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B7D6" w14:textId="77777777" w:rsidR="00894C55" w:rsidRPr="008A5415" w:rsidRDefault="00E826C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8A5415">
        <w:rPr>
          <w:rFonts w:ascii="Times New Roman" w:eastAsia="Times New Roman" w:hAnsi="Times New Roman" w:cs="Times New Roman"/>
          <w:b/>
          <w:bCs/>
          <w:sz w:val="24"/>
          <w:szCs w:val="24"/>
          <w:lang w:eastAsia="lv-LV"/>
        </w:rPr>
        <w:t>Likumprojekta “</w:t>
      </w:r>
      <w:r w:rsidR="001F5C12" w:rsidRPr="008A5415">
        <w:rPr>
          <w:rFonts w:ascii="Times New Roman" w:eastAsia="Times New Roman" w:hAnsi="Times New Roman" w:cs="Times New Roman"/>
          <w:b/>
          <w:bCs/>
          <w:sz w:val="24"/>
          <w:szCs w:val="24"/>
          <w:lang w:eastAsia="lv-LV"/>
        </w:rPr>
        <w:t xml:space="preserve">Grozījumi </w:t>
      </w:r>
      <w:r w:rsidRPr="008A5415">
        <w:rPr>
          <w:rFonts w:ascii="Times New Roman" w:eastAsia="Times New Roman" w:hAnsi="Times New Roman" w:cs="Times New Roman"/>
          <w:b/>
          <w:bCs/>
          <w:sz w:val="24"/>
          <w:szCs w:val="24"/>
          <w:lang w:eastAsia="lv-LV"/>
        </w:rPr>
        <w:t>Autopārv</w:t>
      </w:r>
      <w:r w:rsidR="005D16A6" w:rsidRPr="008A5415">
        <w:rPr>
          <w:rFonts w:ascii="Times New Roman" w:eastAsia="Times New Roman" w:hAnsi="Times New Roman" w:cs="Times New Roman"/>
          <w:b/>
          <w:bCs/>
          <w:sz w:val="24"/>
          <w:szCs w:val="24"/>
          <w:lang w:eastAsia="lv-LV"/>
        </w:rPr>
        <w:t>a</w:t>
      </w:r>
      <w:r w:rsidRPr="008A5415">
        <w:rPr>
          <w:rFonts w:ascii="Times New Roman" w:eastAsia="Times New Roman" w:hAnsi="Times New Roman" w:cs="Times New Roman"/>
          <w:b/>
          <w:bCs/>
          <w:sz w:val="24"/>
          <w:szCs w:val="24"/>
          <w:lang w:eastAsia="lv-LV"/>
        </w:rPr>
        <w:t>dājumu likum</w:t>
      </w:r>
      <w:r w:rsidR="001F5C12" w:rsidRPr="008A5415">
        <w:rPr>
          <w:rFonts w:ascii="Times New Roman" w:eastAsia="Times New Roman" w:hAnsi="Times New Roman" w:cs="Times New Roman"/>
          <w:b/>
          <w:bCs/>
          <w:sz w:val="24"/>
          <w:szCs w:val="24"/>
          <w:lang w:eastAsia="lv-LV"/>
        </w:rPr>
        <w:t>ā</w:t>
      </w:r>
      <w:r w:rsidRPr="008A5415">
        <w:rPr>
          <w:rFonts w:ascii="Times New Roman" w:eastAsia="Times New Roman" w:hAnsi="Times New Roman" w:cs="Times New Roman"/>
          <w:b/>
          <w:bCs/>
          <w:sz w:val="24"/>
          <w:szCs w:val="24"/>
          <w:lang w:eastAsia="lv-LV"/>
        </w:rPr>
        <w:t xml:space="preserve">” </w:t>
      </w:r>
      <w:r w:rsidR="003B0BF9" w:rsidRPr="008A5415">
        <w:rPr>
          <w:rFonts w:ascii="Times New Roman" w:eastAsia="Times New Roman" w:hAnsi="Times New Roman" w:cs="Times New Roman"/>
          <w:b/>
          <w:bCs/>
          <w:sz w:val="24"/>
          <w:szCs w:val="24"/>
          <w:lang w:eastAsia="lv-LV"/>
        </w:rPr>
        <w:br/>
      </w:r>
      <w:r w:rsidR="00894C55" w:rsidRPr="008A5415">
        <w:rPr>
          <w:rFonts w:ascii="Times New Roman" w:eastAsia="Times New Roman" w:hAnsi="Times New Roman" w:cs="Times New Roman"/>
          <w:b/>
          <w:bCs/>
          <w:sz w:val="24"/>
          <w:szCs w:val="24"/>
          <w:lang w:eastAsia="lv-LV"/>
        </w:rPr>
        <w:t>sākotnējās ietekmes novērtējuma ziņojums (anotācija)</w:t>
      </w:r>
    </w:p>
    <w:p w14:paraId="614B478F" w14:textId="77777777" w:rsidR="00E5323B" w:rsidRPr="008A541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A5415" w14:paraId="010FDA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052958" w14:textId="77777777" w:rsidR="00655F2C" w:rsidRPr="008A5415" w:rsidRDefault="00E5323B" w:rsidP="00D027F7">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Tiesību akta projekta anotācijas kopsavilkums</w:t>
            </w:r>
          </w:p>
        </w:tc>
      </w:tr>
      <w:tr w:rsidR="00E5323B" w:rsidRPr="008A5415" w14:paraId="460335B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2FF090"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2CB694" w14:textId="77777777" w:rsidR="00E5323B" w:rsidRPr="008A5415" w:rsidRDefault="00451BA2" w:rsidP="002129AD">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Likumproje</w:t>
            </w:r>
            <w:r w:rsidR="00776B2B" w:rsidRPr="008A5415">
              <w:rPr>
                <w:rFonts w:ascii="Times New Roman" w:eastAsia="Times New Roman" w:hAnsi="Times New Roman" w:cs="Times New Roman"/>
                <w:iCs/>
                <w:sz w:val="24"/>
                <w:szCs w:val="24"/>
                <w:lang w:eastAsia="lv-LV"/>
              </w:rPr>
              <w:t>k</w:t>
            </w:r>
            <w:r w:rsidRPr="008A5415">
              <w:rPr>
                <w:rFonts w:ascii="Times New Roman" w:eastAsia="Times New Roman" w:hAnsi="Times New Roman" w:cs="Times New Roman"/>
                <w:iCs/>
                <w:sz w:val="24"/>
                <w:szCs w:val="24"/>
                <w:lang w:eastAsia="lv-LV"/>
              </w:rPr>
              <w:t xml:space="preserve">ts paredz </w:t>
            </w:r>
            <w:r w:rsidR="002129AD" w:rsidRPr="008A5415">
              <w:rPr>
                <w:rFonts w:ascii="Times New Roman" w:eastAsia="Times New Roman" w:hAnsi="Times New Roman" w:cs="Times New Roman"/>
                <w:sz w:val="24"/>
                <w:szCs w:val="24"/>
                <w:lang w:eastAsia="lv-LV"/>
              </w:rPr>
              <w:t>precizēt normas, kas nosaka pilnvarojumu Ministru kabinetam izdot noteikumus pasažieru komercpārv</w:t>
            </w:r>
            <w:r w:rsidR="00FC7023" w:rsidRPr="008A5415">
              <w:rPr>
                <w:rFonts w:ascii="Times New Roman" w:eastAsia="Times New Roman" w:hAnsi="Times New Roman" w:cs="Times New Roman"/>
                <w:sz w:val="24"/>
                <w:szCs w:val="24"/>
                <w:lang w:eastAsia="lv-LV"/>
              </w:rPr>
              <w:t>a</w:t>
            </w:r>
            <w:r w:rsidR="002129AD" w:rsidRPr="008A5415">
              <w:rPr>
                <w:rFonts w:ascii="Times New Roman" w:eastAsia="Times New Roman" w:hAnsi="Times New Roman" w:cs="Times New Roman"/>
                <w:sz w:val="24"/>
                <w:szCs w:val="24"/>
                <w:lang w:eastAsia="lv-LV"/>
              </w:rPr>
              <w:t>dājumiem ar</w:t>
            </w:r>
            <w:r w:rsidR="00FC7023" w:rsidRPr="008A5415">
              <w:rPr>
                <w:rFonts w:ascii="Times New Roman" w:eastAsia="Times New Roman" w:hAnsi="Times New Roman" w:cs="Times New Roman"/>
                <w:sz w:val="24"/>
                <w:szCs w:val="24"/>
                <w:lang w:eastAsia="lv-LV"/>
              </w:rPr>
              <w:t xml:space="preserve"> </w:t>
            </w:r>
            <w:r w:rsidR="002129AD" w:rsidRPr="008A5415">
              <w:rPr>
                <w:rFonts w:ascii="Times New Roman" w:eastAsia="Times New Roman" w:hAnsi="Times New Roman" w:cs="Times New Roman"/>
                <w:sz w:val="24"/>
                <w:szCs w:val="24"/>
                <w:lang w:eastAsia="lv-LV"/>
              </w:rPr>
              <w:t>taksomet</w:t>
            </w:r>
            <w:r w:rsidR="00FC7023" w:rsidRPr="008A5415">
              <w:rPr>
                <w:rFonts w:ascii="Times New Roman" w:eastAsia="Times New Roman" w:hAnsi="Times New Roman" w:cs="Times New Roman"/>
                <w:sz w:val="24"/>
                <w:szCs w:val="24"/>
                <w:lang w:eastAsia="lv-LV"/>
              </w:rPr>
              <w:t>r</w:t>
            </w:r>
            <w:r w:rsidR="002129AD" w:rsidRPr="008A5415">
              <w:rPr>
                <w:rFonts w:ascii="Times New Roman" w:eastAsia="Times New Roman" w:hAnsi="Times New Roman" w:cs="Times New Roman"/>
                <w:sz w:val="24"/>
                <w:szCs w:val="24"/>
                <w:lang w:eastAsia="lv-LV"/>
              </w:rPr>
              <w:t xml:space="preserve">u un vieglo automobili, precizēt likuma regulējumu </w:t>
            </w:r>
            <w:r w:rsidRPr="008A5415">
              <w:rPr>
                <w:rFonts w:ascii="Times New Roman" w:hAnsi="Times New Roman" w:cs="Times New Roman"/>
                <w:sz w:val="24"/>
                <w:szCs w:val="24"/>
              </w:rPr>
              <w:t xml:space="preserve"> atbilstoši Eiropas Savienības Tiesas </w:t>
            </w:r>
            <w:r w:rsidR="006836B1" w:rsidRPr="008A5415">
              <w:rPr>
                <w:rFonts w:ascii="Times New Roman" w:hAnsi="Times New Roman" w:cs="Times New Roman"/>
                <w:sz w:val="24"/>
                <w:szCs w:val="24"/>
              </w:rPr>
              <w:t xml:space="preserve">2017.gada 20.decembra </w:t>
            </w:r>
            <w:r w:rsidRPr="008A5415">
              <w:rPr>
                <w:rFonts w:ascii="Times New Roman" w:hAnsi="Times New Roman" w:cs="Times New Roman"/>
                <w:sz w:val="24"/>
                <w:szCs w:val="24"/>
              </w:rPr>
              <w:t>sprieduma</w:t>
            </w:r>
            <w:r w:rsidR="00A46DEB" w:rsidRPr="008A5415">
              <w:rPr>
                <w:rFonts w:ascii="Times New Roman" w:hAnsi="Times New Roman" w:cs="Times New Roman"/>
                <w:sz w:val="24"/>
                <w:szCs w:val="24"/>
              </w:rPr>
              <w:t>m</w:t>
            </w:r>
            <w:r w:rsidRPr="008A5415">
              <w:rPr>
                <w:rFonts w:ascii="Times New Roman" w:hAnsi="Times New Roman" w:cs="Times New Roman"/>
                <w:sz w:val="24"/>
                <w:szCs w:val="24"/>
              </w:rPr>
              <w:t xml:space="preserve"> lietā Nr. C-4</w:t>
            </w:r>
            <w:r w:rsidR="005E35F9" w:rsidRPr="008A5415">
              <w:rPr>
                <w:rFonts w:ascii="Times New Roman" w:hAnsi="Times New Roman" w:cs="Times New Roman"/>
                <w:sz w:val="24"/>
                <w:szCs w:val="24"/>
              </w:rPr>
              <w:t>3</w:t>
            </w:r>
            <w:r w:rsidRPr="008A5415">
              <w:rPr>
                <w:rFonts w:ascii="Times New Roman" w:hAnsi="Times New Roman" w:cs="Times New Roman"/>
                <w:sz w:val="24"/>
                <w:szCs w:val="24"/>
              </w:rPr>
              <w:t>4/15 “</w:t>
            </w:r>
            <w:proofErr w:type="spellStart"/>
            <w:r w:rsidRPr="008A5415">
              <w:rPr>
                <w:rFonts w:ascii="Times New Roman" w:hAnsi="Times New Roman" w:cs="Times New Roman"/>
                <w:iCs/>
                <w:sz w:val="24"/>
                <w:szCs w:val="24"/>
              </w:rPr>
              <w:t>Asociación</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Profesional</w:t>
            </w:r>
            <w:proofErr w:type="spellEnd"/>
            <w:r w:rsidRPr="008A5415">
              <w:rPr>
                <w:rFonts w:ascii="Times New Roman" w:hAnsi="Times New Roman" w:cs="Times New Roman"/>
                <w:iCs/>
                <w:sz w:val="24"/>
                <w:szCs w:val="24"/>
              </w:rPr>
              <w:t xml:space="preserve"> Elite Taxi/</w:t>
            </w:r>
            <w:proofErr w:type="spellStart"/>
            <w:r w:rsidRPr="008A5415">
              <w:rPr>
                <w:rFonts w:ascii="Times New Roman" w:hAnsi="Times New Roman" w:cs="Times New Roman"/>
                <w:iCs/>
                <w:sz w:val="24"/>
                <w:szCs w:val="24"/>
              </w:rPr>
              <w:t>Uber</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Systems</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Spain</w:t>
            </w:r>
            <w:proofErr w:type="spellEnd"/>
            <w:r w:rsidRPr="008A5415">
              <w:rPr>
                <w:rFonts w:ascii="Times New Roman" w:hAnsi="Times New Roman" w:cs="Times New Roman"/>
                <w:iCs/>
                <w:sz w:val="24"/>
                <w:szCs w:val="24"/>
              </w:rPr>
              <w:t xml:space="preserve"> SL”</w:t>
            </w:r>
            <w:r w:rsidR="006A1868" w:rsidRPr="008A5415">
              <w:rPr>
                <w:rFonts w:ascii="Times New Roman" w:hAnsi="Times New Roman" w:cs="Times New Roman"/>
                <w:iCs/>
                <w:sz w:val="24"/>
                <w:szCs w:val="24"/>
              </w:rPr>
              <w:t xml:space="preserve"> un cit</w:t>
            </w:r>
            <w:r w:rsidR="002129AD" w:rsidRPr="008A5415">
              <w:rPr>
                <w:rFonts w:ascii="Times New Roman" w:hAnsi="Times New Roman" w:cs="Times New Roman"/>
                <w:iCs/>
                <w:sz w:val="24"/>
                <w:szCs w:val="24"/>
              </w:rPr>
              <w:t>us</w:t>
            </w:r>
            <w:r w:rsidR="006A1868" w:rsidRPr="008A5415">
              <w:rPr>
                <w:rFonts w:ascii="Times New Roman" w:hAnsi="Times New Roman" w:cs="Times New Roman"/>
                <w:iCs/>
                <w:sz w:val="24"/>
                <w:szCs w:val="24"/>
              </w:rPr>
              <w:t xml:space="preserve"> </w:t>
            </w:r>
            <w:r w:rsidR="002129AD" w:rsidRPr="008A5415">
              <w:rPr>
                <w:rFonts w:ascii="Times New Roman" w:hAnsi="Times New Roman" w:cs="Times New Roman"/>
                <w:iCs/>
                <w:sz w:val="24"/>
                <w:szCs w:val="24"/>
              </w:rPr>
              <w:t>aktuāl</w:t>
            </w:r>
            <w:r w:rsidR="00480188" w:rsidRPr="008A5415">
              <w:rPr>
                <w:rFonts w:ascii="Times New Roman" w:hAnsi="Times New Roman" w:cs="Times New Roman"/>
                <w:iCs/>
                <w:sz w:val="24"/>
                <w:szCs w:val="24"/>
              </w:rPr>
              <w:t>u</w:t>
            </w:r>
            <w:r w:rsidR="002129AD" w:rsidRPr="008A5415">
              <w:rPr>
                <w:rFonts w:ascii="Times New Roman" w:hAnsi="Times New Roman" w:cs="Times New Roman"/>
                <w:iCs/>
                <w:sz w:val="24"/>
                <w:szCs w:val="24"/>
              </w:rPr>
              <w:t xml:space="preserve">s precizējumus, tajā skaitā </w:t>
            </w:r>
            <w:r w:rsidRPr="008A5415">
              <w:rPr>
                <w:rFonts w:ascii="Times New Roman" w:eastAsia="Times New Roman" w:hAnsi="Times New Roman" w:cs="Times New Roman"/>
                <w:sz w:val="24"/>
                <w:szCs w:val="24"/>
                <w:lang w:eastAsia="lv-LV"/>
              </w:rPr>
              <w:t>autoostu regulējumā</w:t>
            </w:r>
            <w:r w:rsidRPr="008A5415">
              <w:rPr>
                <w:rFonts w:ascii="Times New Roman" w:hAnsi="Times New Roman" w:cs="Times New Roman"/>
                <w:sz w:val="24"/>
                <w:szCs w:val="24"/>
              </w:rPr>
              <w:t>.</w:t>
            </w:r>
            <w:r w:rsidR="00A4775A" w:rsidRPr="008A5415">
              <w:rPr>
                <w:rFonts w:ascii="Times New Roman" w:hAnsi="Times New Roman" w:cs="Times New Roman"/>
                <w:sz w:val="24"/>
                <w:szCs w:val="24"/>
              </w:rPr>
              <w:t xml:space="preserve"> </w:t>
            </w:r>
          </w:p>
          <w:p w14:paraId="48653125" w14:textId="5C0C792F" w:rsidR="00B831D1" w:rsidRPr="008A5415" w:rsidRDefault="00B831D1" w:rsidP="002129AD">
            <w:pPr>
              <w:spacing w:after="0" w:line="240" w:lineRule="auto"/>
              <w:ind w:left="123"/>
              <w:jc w:val="both"/>
              <w:rPr>
                <w:rFonts w:ascii="Times New Roman" w:eastAsia="Times New Roman" w:hAnsi="Times New Roman" w:cs="Times New Roman"/>
                <w:sz w:val="24"/>
                <w:szCs w:val="24"/>
                <w:lang w:eastAsia="lv-LV"/>
              </w:rPr>
            </w:pPr>
            <w:bookmarkStart w:id="0" w:name="_Hlk525808687"/>
            <w:r w:rsidRPr="008A5415">
              <w:rPr>
                <w:rFonts w:ascii="Times New Roman" w:eastAsia="Times New Roman" w:hAnsi="Times New Roman" w:cs="Times New Roman"/>
                <w:sz w:val="24"/>
                <w:szCs w:val="24"/>
              </w:rPr>
              <w:t xml:space="preserve">Likumā paredzētie grozījumi </w:t>
            </w:r>
            <w:r w:rsidRPr="008A5415">
              <w:rPr>
                <w:rFonts w:ascii="Times New Roman" w:eastAsia="Times New Roman" w:hAnsi="Times New Roman" w:cs="Times New Roman"/>
                <w:sz w:val="24"/>
                <w:szCs w:val="24"/>
                <w:lang w:eastAsia="lv-LV"/>
              </w:rPr>
              <w:t xml:space="preserve">attiecībā uz pasažieru komercpārvadājumiem ar taksometriem un vieglajiem automobiļiem </w:t>
            </w:r>
            <w:r w:rsidR="00960526">
              <w:rPr>
                <w:rFonts w:ascii="Times New Roman" w:eastAsia="Times New Roman" w:hAnsi="Times New Roman" w:cs="Times New Roman"/>
                <w:sz w:val="24"/>
                <w:szCs w:val="24"/>
                <w:lang w:eastAsia="lv-LV"/>
              </w:rPr>
              <w:t xml:space="preserve">un tīmekļvietnes vai mobilās lietotnes pakalpojuma sniedzējiem </w:t>
            </w:r>
            <w:r w:rsidRPr="008A5415">
              <w:rPr>
                <w:rFonts w:ascii="Times New Roman" w:eastAsia="Times New Roman" w:hAnsi="Times New Roman" w:cs="Times New Roman"/>
                <w:sz w:val="24"/>
                <w:szCs w:val="24"/>
                <w:lang w:eastAsia="lv-LV"/>
              </w:rPr>
              <w:t>stājas spēkā 20</w:t>
            </w:r>
            <w:r w:rsidR="00887B91" w:rsidRPr="008A5415">
              <w:rPr>
                <w:rFonts w:ascii="Times New Roman" w:eastAsia="Times New Roman" w:hAnsi="Times New Roman" w:cs="Times New Roman"/>
                <w:sz w:val="24"/>
                <w:szCs w:val="24"/>
                <w:lang w:eastAsia="lv-LV"/>
              </w:rPr>
              <w:t>19</w:t>
            </w:r>
            <w:r w:rsidRPr="008A5415">
              <w:rPr>
                <w:rFonts w:ascii="Times New Roman" w:eastAsia="Times New Roman" w:hAnsi="Times New Roman" w:cs="Times New Roman"/>
                <w:sz w:val="24"/>
                <w:szCs w:val="24"/>
                <w:lang w:eastAsia="lv-LV"/>
              </w:rPr>
              <w:t>.gada 1.</w:t>
            </w:r>
            <w:r w:rsidR="00887B91" w:rsidRPr="008A5415">
              <w:rPr>
                <w:rFonts w:ascii="Times New Roman" w:eastAsia="Times New Roman" w:hAnsi="Times New Roman" w:cs="Times New Roman"/>
                <w:sz w:val="24"/>
                <w:szCs w:val="24"/>
                <w:lang w:eastAsia="lv-LV"/>
              </w:rPr>
              <w:t>maijā.</w:t>
            </w:r>
            <w:r w:rsidRPr="008A5415">
              <w:rPr>
                <w:rFonts w:ascii="Times New Roman" w:eastAsia="Times New Roman" w:hAnsi="Times New Roman" w:cs="Times New Roman"/>
                <w:sz w:val="24"/>
                <w:szCs w:val="24"/>
                <w:lang w:eastAsia="lv-LV"/>
              </w:rPr>
              <w:t xml:space="preserve"> </w:t>
            </w:r>
          </w:p>
          <w:bookmarkEnd w:id="0"/>
          <w:p w14:paraId="6D1B2910" w14:textId="77777777" w:rsidR="003A26E9" w:rsidRPr="008A5415" w:rsidRDefault="0056190B" w:rsidP="006836B1">
            <w:pPr>
              <w:spacing w:after="0" w:line="240" w:lineRule="auto"/>
              <w:ind w:left="123"/>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w:t>
            </w:r>
            <w:r w:rsidR="003A26E9" w:rsidRPr="008A5415">
              <w:rPr>
                <w:rFonts w:ascii="Times New Roman" w:eastAsia="Times New Roman" w:hAnsi="Times New Roman" w:cs="Times New Roman"/>
                <w:iCs/>
                <w:sz w:val="24"/>
                <w:szCs w:val="24"/>
                <w:lang w:eastAsia="lv-LV"/>
              </w:rPr>
              <w:t xml:space="preserve">ārējās likumprojektā ietvertās normas </w:t>
            </w:r>
            <w:r w:rsidR="006836B1" w:rsidRPr="008A5415">
              <w:rPr>
                <w:rFonts w:ascii="Times New Roman" w:eastAsia="Times New Roman" w:hAnsi="Times New Roman" w:cs="Times New Roman"/>
                <w:iCs/>
                <w:sz w:val="24"/>
                <w:szCs w:val="24"/>
                <w:lang w:eastAsia="lv-LV"/>
              </w:rPr>
              <w:t xml:space="preserve">stājas spēkā </w:t>
            </w:r>
            <w:r w:rsidR="003A26E9" w:rsidRPr="008A5415">
              <w:rPr>
                <w:rFonts w:ascii="Times New Roman" w:eastAsia="Times New Roman" w:hAnsi="Times New Roman" w:cs="Times New Roman"/>
                <w:iCs/>
                <w:sz w:val="24"/>
                <w:szCs w:val="24"/>
                <w:lang w:eastAsia="lv-LV"/>
              </w:rPr>
              <w:t xml:space="preserve">saskaņā ar </w:t>
            </w:r>
            <w:r w:rsidR="003A26E9" w:rsidRPr="008A5415">
              <w:rPr>
                <w:rFonts w:ascii="Times New Roman" w:hAnsi="Times New Roman"/>
                <w:sz w:val="24"/>
                <w:szCs w:val="24"/>
              </w:rPr>
              <w:t>Oficiālo publikāciju un tiesiskās informācijas likumā noteikt</w:t>
            </w:r>
            <w:r w:rsidR="006836B1" w:rsidRPr="008A5415">
              <w:rPr>
                <w:rFonts w:ascii="Times New Roman" w:hAnsi="Times New Roman"/>
                <w:sz w:val="24"/>
                <w:szCs w:val="24"/>
              </w:rPr>
              <w:t>ajā</w:t>
            </w:r>
            <w:r w:rsidR="003A26E9" w:rsidRPr="008A5415">
              <w:rPr>
                <w:rFonts w:ascii="Times New Roman" w:hAnsi="Times New Roman"/>
                <w:sz w:val="24"/>
                <w:szCs w:val="24"/>
              </w:rPr>
              <w:t xml:space="preserve"> kārtīb</w:t>
            </w:r>
            <w:r w:rsidR="006836B1" w:rsidRPr="008A5415">
              <w:rPr>
                <w:rFonts w:ascii="Times New Roman" w:hAnsi="Times New Roman"/>
                <w:sz w:val="24"/>
                <w:szCs w:val="24"/>
              </w:rPr>
              <w:t>ā</w:t>
            </w:r>
            <w:r w:rsidR="003A26E9" w:rsidRPr="008A5415">
              <w:rPr>
                <w:rFonts w:ascii="Times New Roman" w:hAnsi="Times New Roman"/>
                <w:sz w:val="24"/>
                <w:szCs w:val="24"/>
              </w:rPr>
              <w:t>.</w:t>
            </w:r>
            <w:r w:rsidR="003A26E9" w:rsidRPr="008A5415">
              <w:rPr>
                <w:rFonts w:ascii="Times New Roman" w:eastAsia="Times New Roman" w:hAnsi="Times New Roman" w:cs="Times New Roman"/>
                <w:iCs/>
                <w:sz w:val="24"/>
                <w:szCs w:val="24"/>
                <w:lang w:eastAsia="lv-LV"/>
              </w:rPr>
              <w:t xml:space="preserve"> </w:t>
            </w:r>
          </w:p>
        </w:tc>
      </w:tr>
    </w:tbl>
    <w:p w14:paraId="04314EEF" w14:textId="77777777" w:rsidR="007D2DED"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4"/>
        <w:gridCol w:w="5470"/>
      </w:tblGrid>
      <w:tr w:rsidR="00E5323B" w:rsidRPr="008A5415" w14:paraId="10C242FD" w14:textId="77777777" w:rsidTr="003A26E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ADCDEF" w14:textId="77777777" w:rsidR="00655F2C" w:rsidRPr="008A5415" w:rsidRDefault="00E5323B" w:rsidP="00D027F7">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 Tiesību akta projekta izstrādes nepieciešamība</w:t>
            </w:r>
          </w:p>
        </w:tc>
      </w:tr>
      <w:tr w:rsidR="00E5323B" w:rsidRPr="008A5415" w14:paraId="186DE7A7"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7908C73"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4F68D585"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Pamatojums</w:t>
            </w:r>
          </w:p>
        </w:tc>
        <w:tc>
          <w:tcPr>
            <w:tcW w:w="2983" w:type="pct"/>
            <w:tcBorders>
              <w:top w:val="outset" w:sz="6" w:space="0" w:color="auto"/>
              <w:left w:val="outset" w:sz="6" w:space="0" w:color="auto"/>
              <w:bottom w:val="outset" w:sz="6" w:space="0" w:color="auto"/>
              <w:right w:val="outset" w:sz="6" w:space="0" w:color="auto"/>
            </w:tcBorders>
            <w:hideMark/>
          </w:tcPr>
          <w:p w14:paraId="03D41C92" w14:textId="77777777" w:rsidR="00AB2986" w:rsidRPr="008A5415" w:rsidRDefault="00E518A2" w:rsidP="00BC01B6">
            <w:pPr>
              <w:pStyle w:val="ListParagraph"/>
              <w:spacing w:after="0" w:line="240" w:lineRule="auto"/>
              <w:ind w:left="126"/>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Likumprojekts izstrādāts pamatojoties uz </w:t>
            </w:r>
            <w:r w:rsidR="00F45F5C" w:rsidRPr="008A5415">
              <w:rPr>
                <w:rFonts w:ascii="Times New Roman" w:eastAsia="Times New Roman" w:hAnsi="Times New Roman" w:cs="Times New Roman"/>
                <w:iCs/>
                <w:sz w:val="24"/>
                <w:szCs w:val="24"/>
                <w:lang w:eastAsia="lv-LV"/>
              </w:rPr>
              <w:t>Ministru kabineta</w:t>
            </w:r>
            <w:r w:rsidR="009C26B4" w:rsidRPr="008A5415">
              <w:rPr>
                <w:rFonts w:ascii="Times New Roman" w:eastAsia="Times New Roman" w:hAnsi="Times New Roman" w:cs="Times New Roman"/>
                <w:iCs/>
                <w:sz w:val="24"/>
                <w:szCs w:val="24"/>
                <w:lang w:eastAsia="lv-LV"/>
              </w:rPr>
              <w:t xml:space="preserve"> </w:t>
            </w:r>
            <w:r w:rsidR="00F45F5C" w:rsidRPr="008A5415">
              <w:rPr>
                <w:rFonts w:ascii="Times New Roman" w:eastAsia="Times New Roman" w:hAnsi="Times New Roman" w:cs="Times New Roman"/>
                <w:iCs/>
                <w:sz w:val="24"/>
                <w:szCs w:val="24"/>
                <w:lang w:eastAsia="lv-LV"/>
              </w:rPr>
              <w:t>2018.gada 6.marta sēdes protokol</w:t>
            </w:r>
            <w:r w:rsidR="001F43BD" w:rsidRPr="008A5415">
              <w:rPr>
                <w:rFonts w:ascii="Times New Roman" w:eastAsia="Times New Roman" w:hAnsi="Times New Roman" w:cs="Times New Roman"/>
                <w:iCs/>
                <w:sz w:val="24"/>
                <w:szCs w:val="24"/>
                <w:lang w:eastAsia="lv-LV"/>
              </w:rPr>
              <w:t>a</w:t>
            </w:r>
            <w:r w:rsidR="00F45F5C" w:rsidRPr="008A5415">
              <w:rPr>
                <w:rFonts w:ascii="Times New Roman" w:eastAsia="Times New Roman" w:hAnsi="Times New Roman" w:cs="Times New Roman"/>
                <w:iCs/>
                <w:sz w:val="24"/>
                <w:szCs w:val="24"/>
                <w:lang w:eastAsia="lv-LV"/>
              </w:rPr>
              <w:t xml:space="preserve"> </w:t>
            </w:r>
            <w:r w:rsidR="00AB2986" w:rsidRPr="008A5415">
              <w:rPr>
                <w:rFonts w:ascii="Times New Roman" w:eastAsia="Times New Roman" w:hAnsi="Times New Roman" w:cs="Times New Roman"/>
                <w:iCs/>
                <w:sz w:val="24"/>
                <w:szCs w:val="24"/>
                <w:lang w:eastAsia="lv-LV"/>
              </w:rPr>
              <w:t>(</w:t>
            </w:r>
            <w:r w:rsidR="00F45F5C" w:rsidRPr="008A5415">
              <w:rPr>
                <w:rFonts w:ascii="Times New Roman" w:eastAsia="Times New Roman" w:hAnsi="Times New Roman" w:cs="Times New Roman"/>
                <w:iCs/>
                <w:sz w:val="24"/>
                <w:szCs w:val="24"/>
                <w:lang w:eastAsia="lv-LV"/>
              </w:rPr>
              <w:t>Nr.14</w:t>
            </w:r>
            <w:r w:rsidR="00BC01B6" w:rsidRPr="008A5415">
              <w:rPr>
                <w:rFonts w:ascii="Times New Roman" w:eastAsia="Times New Roman" w:hAnsi="Times New Roman" w:cs="Times New Roman"/>
                <w:iCs/>
                <w:sz w:val="24"/>
                <w:szCs w:val="24"/>
                <w:lang w:eastAsia="lv-LV"/>
              </w:rPr>
              <w:t>,</w:t>
            </w:r>
            <w:r w:rsidR="00F45F5C" w:rsidRPr="008A5415">
              <w:rPr>
                <w:rFonts w:ascii="Times New Roman" w:eastAsia="Times New Roman" w:hAnsi="Times New Roman" w:cs="Times New Roman"/>
                <w:iCs/>
                <w:sz w:val="24"/>
                <w:szCs w:val="24"/>
                <w:lang w:eastAsia="lv-LV"/>
              </w:rPr>
              <w:t xml:space="preserve"> </w:t>
            </w:r>
          </w:p>
          <w:p w14:paraId="7B58CAED" w14:textId="77777777" w:rsidR="00F45F5C" w:rsidRPr="008A5415" w:rsidRDefault="00F45F5C" w:rsidP="00BC01B6">
            <w:pPr>
              <w:pStyle w:val="ListParagraph"/>
              <w:spacing w:after="0" w:line="240" w:lineRule="auto"/>
              <w:ind w:left="126"/>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35.</w:t>
            </w:r>
            <w:r w:rsidRPr="008A5415">
              <w:rPr>
                <w:rFonts w:ascii="Times New Roman" w:eastAsia="Times New Roman" w:hAnsi="Times New Roman" w:cs="Times New Roman"/>
                <w:sz w:val="24"/>
                <w:szCs w:val="24"/>
                <w:lang w:eastAsia="lv-LV"/>
              </w:rPr>
              <w:t>§</w:t>
            </w:r>
            <w:r w:rsidR="00BC01B6" w:rsidRPr="008A5415">
              <w:rPr>
                <w:rFonts w:ascii="Times New Roman" w:eastAsia="Times New Roman" w:hAnsi="Times New Roman" w:cs="Times New Roman"/>
                <w:sz w:val="24"/>
                <w:szCs w:val="24"/>
                <w:lang w:eastAsia="lv-LV"/>
              </w:rPr>
              <w:t>)</w:t>
            </w:r>
            <w:r w:rsidR="001F43BD" w:rsidRPr="008A5415">
              <w:rPr>
                <w:rFonts w:ascii="Times New Roman" w:eastAsia="Times New Roman" w:hAnsi="Times New Roman" w:cs="Times New Roman"/>
                <w:sz w:val="24"/>
                <w:szCs w:val="24"/>
                <w:lang w:eastAsia="lv-LV"/>
              </w:rPr>
              <w:t xml:space="preserve"> </w:t>
            </w:r>
            <w:r w:rsidR="00AB2986" w:rsidRPr="008A5415">
              <w:rPr>
                <w:rFonts w:ascii="Times New Roman" w:eastAsia="Times New Roman" w:hAnsi="Times New Roman" w:cs="Times New Roman"/>
                <w:iCs/>
                <w:sz w:val="24"/>
                <w:szCs w:val="24"/>
                <w:lang w:eastAsia="lv-LV"/>
              </w:rPr>
              <w:t>2.punkts</w:t>
            </w:r>
            <w:r w:rsidR="001F43BD" w:rsidRPr="008A5415">
              <w:rPr>
                <w:rFonts w:ascii="Times New Roman" w:eastAsia="Times New Roman" w:hAnsi="Times New Roman" w:cs="Times New Roman"/>
                <w:iCs/>
                <w:sz w:val="24"/>
                <w:szCs w:val="24"/>
                <w:lang w:eastAsia="lv-LV"/>
              </w:rPr>
              <w:t xml:space="preserve"> un </w:t>
            </w:r>
            <w:r w:rsidR="00BC01B6" w:rsidRPr="008A5415">
              <w:rPr>
                <w:rFonts w:ascii="Times New Roman" w:eastAsia="Times New Roman" w:hAnsi="Times New Roman" w:cs="Times New Roman"/>
                <w:iCs/>
                <w:sz w:val="24"/>
                <w:szCs w:val="24"/>
                <w:lang w:eastAsia="lv-LV"/>
              </w:rPr>
              <w:t>(</w:t>
            </w:r>
            <w:r w:rsidR="00872112" w:rsidRPr="008A5415">
              <w:rPr>
                <w:rFonts w:ascii="Times New Roman" w:eastAsia="Times New Roman" w:hAnsi="Times New Roman" w:cs="Times New Roman"/>
                <w:iCs/>
                <w:sz w:val="24"/>
                <w:szCs w:val="24"/>
                <w:lang w:eastAsia="lv-LV"/>
              </w:rPr>
              <w:t xml:space="preserve"> Nr.14, </w:t>
            </w:r>
            <w:r w:rsidRPr="008A5415">
              <w:rPr>
                <w:rFonts w:ascii="Times New Roman" w:eastAsia="Times New Roman" w:hAnsi="Times New Roman" w:cs="Times New Roman"/>
                <w:iCs/>
                <w:sz w:val="24"/>
                <w:szCs w:val="24"/>
                <w:lang w:eastAsia="lv-LV"/>
              </w:rPr>
              <w:t>36.</w:t>
            </w:r>
            <w:r w:rsidRPr="008A5415">
              <w:rPr>
                <w:rFonts w:ascii="Times New Roman" w:eastAsia="Times New Roman" w:hAnsi="Times New Roman" w:cs="Times New Roman"/>
                <w:sz w:val="24"/>
                <w:szCs w:val="24"/>
                <w:lang w:eastAsia="lv-LV"/>
              </w:rPr>
              <w:t xml:space="preserve"> §</w:t>
            </w:r>
            <w:r w:rsidR="00872112" w:rsidRPr="008A5415">
              <w:rPr>
                <w:rFonts w:ascii="Times New Roman" w:eastAsia="Times New Roman" w:hAnsi="Times New Roman" w:cs="Times New Roman"/>
                <w:sz w:val="24"/>
                <w:szCs w:val="24"/>
                <w:lang w:eastAsia="lv-LV"/>
              </w:rPr>
              <w:t>)</w:t>
            </w:r>
            <w:r w:rsidR="000535FE" w:rsidRPr="008A5415">
              <w:rPr>
                <w:rFonts w:ascii="Times New Roman" w:eastAsia="Times New Roman" w:hAnsi="Times New Roman" w:cs="Times New Roman"/>
                <w:sz w:val="24"/>
                <w:szCs w:val="24"/>
                <w:lang w:eastAsia="lv-LV"/>
              </w:rPr>
              <w:t xml:space="preserve"> </w:t>
            </w:r>
            <w:r w:rsidR="00AB2986" w:rsidRPr="008A5415">
              <w:rPr>
                <w:rFonts w:ascii="Times New Roman" w:eastAsia="Times New Roman" w:hAnsi="Times New Roman" w:cs="Times New Roman"/>
                <w:sz w:val="24"/>
                <w:szCs w:val="24"/>
                <w:lang w:eastAsia="lv-LV"/>
              </w:rPr>
              <w:t>2.punkts (turpm</w:t>
            </w:r>
            <w:r w:rsidR="00BC0870" w:rsidRPr="008A5415">
              <w:rPr>
                <w:rFonts w:ascii="Times New Roman" w:eastAsia="Times New Roman" w:hAnsi="Times New Roman" w:cs="Times New Roman"/>
                <w:sz w:val="24"/>
                <w:szCs w:val="24"/>
                <w:lang w:eastAsia="lv-LV"/>
              </w:rPr>
              <w:t>āk</w:t>
            </w:r>
            <w:r w:rsidR="00AB2986" w:rsidRPr="008A5415">
              <w:rPr>
                <w:rFonts w:ascii="Times New Roman" w:eastAsia="Times New Roman" w:hAnsi="Times New Roman" w:cs="Times New Roman"/>
                <w:sz w:val="24"/>
                <w:szCs w:val="24"/>
                <w:lang w:eastAsia="lv-LV"/>
              </w:rPr>
              <w:t xml:space="preserve"> – MK sēdes </w:t>
            </w:r>
            <w:proofErr w:type="spellStart"/>
            <w:r w:rsidR="00AB2986" w:rsidRPr="008A5415">
              <w:rPr>
                <w:rFonts w:ascii="Times New Roman" w:eastAsia="Times New Roman" w:hAnsi="Times New Roman" w:cs="Times New Roman"/>
                <w:sz w:val="24"/>
                <w:szCs w:val="24"/>
                <w:lang w:eastAsia="lv-LV"/>
              </w:rPr>
              <w:t>protokollēmums</w:t>
            </w:r>
            <w:proofErr w:type="spellEnd"/>
            <w:r w:rsidR="00AB2986" w:rsidRPr="008A5415">
              <w:rPr>
                <w:rFonts w:ascii="Times New Roman" w:eastAsia="Times New Roman" w:hAnsi="Times New Roman" w:cs="Times New Roman"/>
                <w:sz w:val="24"/>
                <w:szCs w:val="24"/>
                <w:lang w:eastAsia="lv-LV"/>
              </w:rPr>
              <w:t>)</w:t>
            </w:r>
            <w:r w:rsidR="001F43BD" w:rsidRPr="008A5415">
              <w:rPr>
                <w:rFonts w:ascii="Times New Roman" w:eastAsia="Times New Roman" w:hAnsi="Times New Roman" w:cs="Times New Roman"/>
                <w:sz w:val="24"/>
                <w:szCs w:val="24"/>
                <w:lang w:eastAsia="lv-LV"/>
              </w:rPr>
              <w:t xml:space="preserve"> dot</w:t>
            </w:r>
            <w:r w:rsidR="00E518A2" w:rsidRPr="008A5415">
              <w:rPr>
                <w:rFonts w:ascii="Times New Roman" w:eastAsia="Times New Roman" w:hAnsi="Times New Roman" w:cs="Times New Roman"/>
                <w:sz w:val="24"/>
                <w:szCs w:val="24"/>
                <w:lang w:eastAsia="lv-LV"/>
              </w:rPr>
              <w:t>ajiem</w:t>
            </w:r>
            <w:r w:rsidR="001F43BD" w:rsidRPr="008A5415">
              <w:rPr>
                <w:rFonts w:ascii="Times New Roman" w:eastAsia="Times New Roman" w:hAnsi="Times New Roman" w:cs="Times New Roman"/>
                <w:sz w:val="24"/>
                <w:szCs w:val="24"/>
                <w:lang w:eastAsia="lv-LV"/>
              </w:rPr>
              <w:t xml:space="preserve"> uzdevum</w:t>
            </w:r>
            <w:r w:rsidR="00E518A2" w:rsidRPr="008A5415">
              <w:rPr>
                <w:rFonts w:ascii="Times New Roman" w:eastAsia="Times New Roman" w:hAnsi="Times New Roman" w:cs="Times New Roman"/>
                <w:sz w:val="24"/>
                <w:szCs w:val="24"/>
                <w:lang w:eastAsia="lv-LV"/>
              </w:rPr>
              <w:t xml:space="preserve">iem, kā arī pēc Satiksmes ministrijas iniciatīvas, ar mērķi precizēt </w:t>
            </w:r>
            <w:r w:rsidR="00EE369C" w:rsidRPr="008A5415">
              <w:rPr>
                <w:rFonts w:ascii="Times New Roman" w:eastAsia="Times New Roman" w:hAnsi="Times New Roman" w:cs="Times New Roman"/>
                <w:sz w:val="24"/>
                <w:szCs w:val="24"/>
                <w:lang w:eastAsia="lv-LV"/>
              </w:rPr>
              <w:t xml:space="preserve">tiesību normas </w:t>
            </w:r>
            <w:r w:rsidR="00E518A2" w:rsidRPr="008A5415">
              <w:rPr>
                <w:rFonts w:ascii="Times New Roman" w:eastAsia="Times New Roman" w:hAnsi="Times New Roman" w:cs="Times New Roman"/>
                <w:sz w:val="24"/>
                <w:szCs w:val="24"/>
                <w:lang w:eastAsia="lv-LV"/>
              </w:rPr>
              <w:t>pasažieru komercpārvadājumu ar taksometru</w:t>
            </w:r>
            <w:r w:rsidR="00AB2986" w:rsidRPr="008A5415">
              <w:rPr>
                <w:rFonts w:ascii="Times New Roman" w:eastAsia="Times New Roman" w:hAnsi="Times New Roman" w:cs="Times New Roman"/>
                <w:sz w:val="24"/>
                <w:szCs w:val="24"/>
                <w:lang w:eastAsia="lv-LV"/>
              </w:rPr>
              <w:t>,</w:t>
            </w:r>
            <w:r w:rsidR="00E518A2" w:rsidRPr="008A5415">
              <w:rPr>
                <w:rFonts w:ascii="Times New Roman" w:eastAsia="Times New Roman" w:hAnsi="Times New Roman" w:cs="Times New Roman"/>
                <w:sz w:val="24"/>
                <w:szCs w:val="24"/>
                <w:lang w:eastAsia="lv-LV"/>
              </w:rPr>
              <w:t xml:space="preserve"> vieglo automobili un autoostu regulējum</w:t>
            </w:r>
            <w:r w:rsidR="00EE369C" w:rsidRPr="008A5415">
              <w:rPr>
                <w:rFonts w:ascii="Times New Roman" w:eastAsia="Times New Roman" w:hAnsi="Times New Roman" w:cs="Times New Roman"/>
                <w:sz w:val="24"/>
                <w:szCs w:val="24"/>
                <w:lang w:eastAsia="lv-LV"/>
              </w:rPr>
              <w:t>ā</w:t>
            </w:r>
            <w:r w:rsidR="00E518A2" w:rsidRPr="008A5415">
              <w:rPr>
                <w:rFonts w:ascii="Times New Roman" w:eastAsia="Times New Roman" w:hAnsi="Times New Roman" w:cs="Times New Roman"/>
                <w:sz w:val="24"/>
                <w:szCs w:val="24"/>
                <w:lang w:eastAsia="lv-LV"/>
              </w:rPr>
              <w:t>.</w:t>
            </w:r>
          </w:p>
        </w:tc>
      </w:tr>
      <w:tr w:rsidR="00E5323B" w:rsidRPr="008A5415" w14:paraId="2A506151"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B5CA764"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3C8E8A3C" w14:textId="77777777" w:rsidR="00F15FA9"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359F0A5" w14:textId="77777777" w:rsidR="00F15FA9" w:rsidRPr="008A5415" w:rsidRDefault="00F15FA9" w:rsidP="00F15FA9">
            <w:pPr>
              <w:rPr>
                <w:rFonts w:ascii="Times New Roman" w:eastAsia="Times New Roman" w:hAnsi="Times New Roman" w:cs="Times New Roman"/>
                <w:sz w:val="24"/>
                <w:szCs w:val="24"/>
                <w:lang w:eastAsia="lv-LV"/>
              </w:rPr>
            </w:pPr>
          </w:p>
          <w:p w14:paraId="6C71C367" w14:textId="77777777" w:rsidR="00F15FA9" w:rsidRPr="008A5415" w:rsidRDefault="00F15FA9" w:rsidP="00F15FA9">
            <w:pPr>
              <w:rPr>
                <w:rFonts w:ascii="Times New Roman" w:eastAsia="Times New Roman" w:hAnsi="Times New Roman" w:cs="Times New Roman"/>
                <w:sz w:val="24"/>
                <w:szCs w:val="24"/>
                <w:lang w:eastAsia="lv-LV"/>
              </w:rPr>
            </w:pPr>
          </w:p>
          <w:p w14:paraId="636241F9" w14:textId="77777777" w:rsidR="00F15FA9" w:rsidRPr="008A5415" w:rsidRDefault="00F15FA9" w:rsidP="00F15FA9">
            <w:pPr>
              <w:rPr>
                <w:rFonts w:ascii="Times New Roman" w:eastAsia="Times New Roman" w:hAnsi="Times New Roman" w:cs="Times New Roman"/>
                <w:sz w:val="24"/>
                <w:szCs w:val="24"/>
                <w:lang w:eastAsia="lv-LV"/>
              </w:rPr>
            </w:pPr>
          </w:p>
          <w:p w14:paraId="4B89DB87" w14:textId="77777777" w:rsidR="00F15FA9" w:rsidRPr="008A5415" w:rsidRDefault="00F15FA9" w:rsidP="00F15FA9">
            <w:pPr>
              <w:rPr>
                <w:rFonts w:ascii="Times New Roman" w:eastAsia="Times New Roman" w:hAnsi="Times New Roman" w:cs="Times New Roman"/>
                <w:sz w:val="24"/>
                <w:szCs w:val="24"/>
                <w:lang w:eastAsia="lv-LV"/>
              </w:rPr>
            </w:pPr>
          </w:p>
          <w:p w14:paraId="02B79D5E" w14:textId="77777777" w:rsidR="00F15FA9" w:rsidRPr="008A5415" w:rsidRDefault="00F15FA9" w:rsidP="00F15FA9">
            <w:pPr>
              <w:rPr>
                <w:rFonts w:ascii="Times New Roman" w:eastAsia="Times New Roman" w:hAnsi="Times New Roman" w:cs="Times New Roman"/>
                <w:sz w:val="24"/>
                <w:szCs w:val="24"/>
                <w:lang w:eastAsia="lv-LV"/>
              </w:rPr>
            </w:pPr>
          </w:p>
          <w:p w14:paraId="591CD206" w14:textId="77777777" w:rsidR="00F15FA9" w:rsidRPr="008A5415" w:rsidRDefault="00F15FA9" w:rsidP="00F15FA9">
            <w:pPr>
              <w:rPr>
                <w:rFonts w:ascii="Times New Roman" w:eastAsia="Times New Roman" w:hAnsi="Times New Roman" w:cs="Times New Roman"/>
                <w:sz w:val="24"/>
                <w:szCs w:val="24"/>
                <w:lang w:eastAsia="lv-LV"/>
              </w:rPr>
            </w:pPr>
          </w:p>
          <w:p w14:paraId="41B216D6" w14:textId="77777777" w:rsidR="00F15FA9" w:rsidRPr="008A5415" w:rsidRDefault="00F15FA9" w:rsidP="00F15FA9">
            <w:pPr>
              <w:rPr>
                <w:rFonts w:ascii="Times New Roman" w:eastAsia="Times New Roman" w:hAnsi="Times New Roman" w:cs="Times New Roman"/>
                <w:sz w:val="24"/>
                <w:szCs w:val="24"/>
                <w:lang w:eastAsia="lv-LV"/>
              </w:rPr>
            </w:pPr>
          </w:p>
          <w:p w14:paraId="6822D460" w14:textId="77777777" w:rsidR="00F15FA9" w:rsidRPr="008A5415" w:rsidRDefault="00F15FA9" w:rsidP="00F15FA9">
            <w:pPr>
              <w:rPr>
                <w:rFonts w:ascii="Times New Roman" w:eastAsia="Times New Roman" w:hAnsi="Times New Roman" w:cs="Times New Roman"/>
                <w:sz w:val="24"/>
                <w:szCs w:val="24"/>
                <w:lang w:eastAsia="lv-LV"/>
              </w:rPr>
            </w:pPr>
          </w:p>
          <w:p w14:paraId="1B3A4F67" w14:textId="77777777" w:rsidR="00F15FA9" w:rsidRPr="008A5415" w:rsidRDefault="00F15FA9" w:rsidP="00F15FA9">
            <w:pPr>
              <w:rPr>
                <w:rFonts w:ascii="Times New Roman" w:eastAsia="Times New Roman" w:hAnsi="Times New Roman" w:cs="Times New Roman"/>
                <w:sz w:val="24"/>
                <w:szCs w:val="24"/>
                <w:lang w:eastAsia="lv-LV"/>
              </w:rPr>
            </w:pPr>
          </w:p>
          <w:p w14:paraId="2704E4CE" w14:textId="77777777" w:rsidR="00F15FA9" w:rsidRPr="008A5415" w:rsidRDefault="00F15FA9" w:rsidP="00F15FA9">
            <w:pPr>
              <w:rPr>
                <w:rFonts w:ascii="Times New Roman" w:eastAsia="Times New Roman" w:hAnsi="Times New Roman" w:cs="Times New Roman"/>
                <w:sz w:val="24"/>
                <w:szCs w:val="24"/>
                <w:lang w:eastAsia="lv-LV"/>
              </w:rPr>
            </w:pPr>
          </w:p>
          <w:p w14:paraId="01CA8A22" w14:textId="77777777" w:rsidR="00F15FA9" w:rsidRPr="008A5415" w:rsidRDefault="00F15FA9" w:rsidP="00F15FA9">
            <w:pPr>
              <w:rPr>
                <w:rFonts w:ascii="Times New Roman" w:eastAsia="Times New Roman" w:hAnsi="Times New Roman" w:cs="Times New Roman"/>
                <w:sz w:val="24"/>
                <w:szCs w:val="24"/>
                <w:lang w:eastAsia="lv-LV"/>
              </w:rPr>
            </w:pPr>
          </w:p>
          <w:p w14:paraId="5221DEEA" w14:textId="77777777" w:rsidR="00F15FA9" w:rsidRPr="008A5415" w:rsidRDefault="00F15FA9" w:rsidP="00F15FA9">
            <w:pPr>
              <w:rPr>
                <w:rFonts w:ascii="Times New Roman" w:eastAsia="Times New Roman" w:hAnsi="Times New Roman" w:cs="Times New Roman"/>
                <w:sz w:val="24"/>
                <w:szCs w:val="24"/>
                <w:lang w:eastAsia="lv-LV"/>
              </w:rPr>
            </w:pPr>
          </w:p>
          <w:p w14:paraId="7871A96C" w14:textId="77777777" w:rsidR="00F15FA9" w:rsidRPr="008A5415" w:rsidRDefault="00F15FA9" w:rsidP="00F15FA9">
            <w:pPr>
              <w:rPr>
                <w:rFonts w:ascii="Times New Roman" w:eastAsia="Times New Roman" w:hAnsi="Times New Roman" w:cs="Times New Roman"/>
                <w:sz w:val="24"/>
                <w:szCs w:val="24"/>
                <w:lang w:eastAsia="lv-LV"/>
              </w:rPr>
            </w:pPr>
          </w:p>
          <w:p w14:paraId="3B7D9317" w14:textId="77777777" w:rsidR="00F15FA9" w:rsidRPr="008A5415" w:rsidRDefault="00F15FA9" w:rsidP="00F15FA9">
            <w:pPr>
              <w:rPr>
                <w:rFonts w:ascii="Times New Roman" w:eastAsia="Times New Roman" w:hAnsi="Times New Roman" w:cs="Times New Roman"/>
                <w:sz w:val="24"/>
                <w:szCs w:val="24"/>
                <w:lang w:eastAsia="lv-LV"/>
              </w:rPr>
            </w:pPr>
          </w:p>
          <w:p w14:paraId="5B80A0C3" w14:textId="77777777" w:rsidR="00F15FA9" w:rsidRPr="008A5415" w:rsidRDefault="00F15FA9" w:rsidP="00F15FA9">
            <w:pPr>
              <w:rPr>
                <w:rFonts w:ascii="Times New Roman" w:eastAsia="Times New Roman" w:hAnsi="Times New Roman" w:cs="Times New Roman"/>
                <w:sz w:val="24"/>
                <w:szCs w:val="24"/>
                <w:lang w:eastAsia="lv-LV"/>
              </w:rPr>
            </w:pPr>
          </w:p>
          <w:p w14:paraId="70A436A6" w14:textId="77777777" w:rsidR="00F15FA9" w:rsidRPr="008A5415" w:rsidRDefault="00F15FA9" w:rsidP="00F15FA9">
            <w:pPr>
              <w:rPr>
                <w:rFonts w:ascii="Times New Roman" w:eastAsia="Times New Roman" w:hAnsi="Times New Roman" w:cs="Times New Roman"/>
                <w:sz w:val="24"/>
                <w:szCs w:val="24"/>
                <w:lang w:eastAsia="lv-LV"/>
              </w:rPr>
            </w:pPr>
          </w:p>
          <w:p w14:paraId="66D16807" w14:textId="77777777" w:rsidR="00F15FA9" w:rsidRPr="008A5415" w:rsidRDefault="00F15FA9" w:rsidP="00F15FA9">
            <w:pPr>
              <w:rPr>
                <w:rFonts w:ascii="Times New Roman" w:eastAsia="Times New Roman" w:hAnsi="Times New Roman" w:cs="Times New Roman"/>
                <w:sz w:val="24"/>
                <w:szCs w:val="24"/>
                <w:lang w:eastAsia="lv-LV"/>
              </w:rPr>
            </w:pPr>
          </w:p>
          <w:p w14:paraId="0A90B9C6" w14:textId="77777777" w:rsidR="00F15FA9" w:rsidRPr="008A5415" w:rsidRDefault="00F15FA9" w:rsidP="00F15FA9">
            <w:pPr>
              <w:rPr>
                <w:rFonts w:ascii="Times New Roman" w:eastAsia="Times New Roman" w:hAnsi="Times New Roman" w:cs="Times New Roman"/>
                <w:sz w:val="24"/>
                <w:szCs w:val="24"/>
                <w:lang w:eastAsia="lv-LV"/>
              </w:rPr>
            </w:pPr>
          </w:p>
          <w:p w14:paraId="6D33A39D" w14:textId="77777777" w:rsidR="00E5323B" w:rsidRPr="008A5415" w:rsidRDefault="00E5323B" w:rsidP="00F15FA9">
            <w:pPr>
              <w:ind w:firstLine="720"/>
              <w:rPr>
                <w:rFonts w:ascii="Times New Roman" w:eastAsia="Times New Roman" w:hAnsi="Times New Roman" w:cs="Times New Roman"/>
                <w:sz w:val="24"/>
                <w:szCs w:val="24"/>
                <w:lang w:eastAsia="lv-LV"/>
              </w:rPr>
            </w:pPr>
          </w:p>
        </w:tc>
        <w:tc>
          <w:tcPr>
            <w:tcW w:w="2983" w:type="pct"/>
            <w:tcBorders>
              <w:top w:val="outset" w:sz="6" w:space="0" w:color="auto"/>
              <w:left w:val="outset" w:sz="6" w:space="0" w:color="auto"/>
              <w:bottom w:val="outset" w:sz="6" w:space="0" w:color="auto"/>
              <w:right w:val="outset" w:sz="6" w:space="0" w:color="auto"/>
            </w:tcBorders>
            <w:hideMark/>
          </w:tcPr>
          <w:p w14:paraId="7118B133" w14:textId="77777777" w:rsidR="006A1868" w:rsidRPr="008A5415" w:rsidRDefault="006A1868" w:rsidP="00C86A48">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lastRenderedPageBreak/>
              <w:t xml:space="preserve">Ar </w:t>
            </w:r>
            <w:r w:rsidR="009C26B4" w:rsidRPr="008A5415">
              <w:rPr>
                <w:rFonts w:ascii="Times New Roman" w:hAnsi="Times New Roman" w:cs="Times New Roman"/>
                <w:sz w:val="24"/>
                <w:szCs w:val="24"/>
              </w:rPr>
              <w:t xml:space="preserve">MK </w:t>
            </w:r>
            <w:r w:rsidR="00BC0870" w:rsidRPr="008A5415">
              <w:rPr>
                <w:rFonts w:ascii="Times New Roman" w:hAnsi="Times New Roman" w:cs="Times New Roman"/>
                <w:sz w:val="24"/>
                <w:szCs w:val="24"/>
              </w:rPr>
              <w:t xml:space="preserve">sēdes </w:t>
            </w:r>
            <w:proofErr w:type="spellStart"/>
            <w:r w:rsidR="00BC0870" w:rsidRPr="008A5415">
              <w:rPr>
                <w:rFonts w:ascii="Times New Roman" w:hAnsi="Times New Roman" w:cs="Times New Roman"/>
                <w:sz w:val="24"/>
                <w:szCs w:val="24"/>
              </w:rPr>
              <w:t>protokollēmumu</w:t>
            </w:r>
            <w:proofErr w:type="spellEnd"/>
            <w:r w:rsidR="00BC0870"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lang w:eastAsia="lv-LV"/>
              </w:rPr>
              <w:t xml:space="preserve">Satiksmes ministrijai </w:t>
            </w:r>
            <w:r w:rsidR="00F93821" w:rsidRPr="008A5415">
              <w:rPr>
                <w:rFonts w:ascii="Times New Roman" w:eastAsia="Times New Roman" w:hAnsi="Times New Roman" w:cs="Times New Roman"/>
                <w:sz w:val="24"/>
                <w:szCs w:val="24"/>
                <w:lang w:eastAsia="lv-LV"/>
              </w:rPr>
              <w:t>uz</w:t>
            </w:r>
            <w:r w:rsidRPr="008A5415">
              <w:rPr>
                <w:rFonts w:ascii="Times New Roman" w:eastAsia="Times New Roman" w:hAnsi="Times New Roman" w:cs="Times New Roman"/>
                <w:sz w:val="24"/>
                <w:szCs w:val="24"/>
                <w:lang w:eastAsia="lv-LV"/>
              </w:rPr>
              <w:t xml:space="preserve">dots iesniegt </w:t>
            </w:r>
            <w:r w:rsidR="00894CEE" w:rsidRPr="008A5415">
              <w:rPr>
                <w:rFonts w:ascii="Times New Roman" w:eastAsia="Times New Roman" w:hAnsi="Times New Roman" w:cs="Times New Roman"/>
                <w:sz w:val="24"/>
                <w:szCs w:val="24"/>
                <w:lang w:eastAsia="lv-LV"/>
              </w:rPr>
              <w:t>izskatīšanai</w:t>
            </w:r>
            <w:r w:rsidR="00BC0870" w:rsidRPr="008A5415">
              <w:rPr>
                <w:rFonts w:ascii="Times New Roman" w:eastAsia="Times New Roman" w:hAnsi="Times New Roman" w:cs="Times New Roman"/>
                <w:sz w:val="24"/>
                <w:szCs w:val="24"/>
                <w:lang w:eastAsia="lv-LV"/>
              </w:rPr>
              <w:t xml:space="preserve"> Ministru kabinetā (turpmāk – MK) </w:t>
            </w:r>
            <w:r w:rsidRPr="008A5415">
              <w:rPr>
                <w:rFonts w:ascii="Times New Roman" w:eastAsia="Times New Roman" w:hAnsi="Times New Roman" w:cs="Times New Roman"/>
                <w:sz w:val="24"/>
                <w:szCs w:val="24"/>
                <w:lang w:eastAsia="lv-LV"/>
              </w:rPr>
              <w:t>grozījumus Autopārvadājumu likumā</w:t>
            </w:r>
            <w:r w:rsidR="00BC0870" w:rsidRPr="008A5415">
              <w:rPr>
                <w:rFonts w:ascii="Times New Roman" w:eastAsia="Times New Roman" w:hAnsi="Times New Roman" w:cs="Times New Roman"/>
                <w:sz w:val="24"/>
                <w:szCs w:val="24"/>
                <w:lang w:eastAsia="lv-LV"/>
              </w:rPr>
              <w:t xml:space="preserve"> </w:t>
            </w:r>
            <w:r w:rsidRPr="008A5415">
              <w:rPr>
                <w:rFonts w:ascii="Times New Roman" w:eastAsia="Times New Roman" w:hAnsi="Times New Roman" w:cs="Times New Roman"/>
                <w:sz w:val="24"/>
                <w:szCs w:val="24"/>
                <w:lang w:eastAsia="lv-LV"/>
              </w:rPr>
              <w:t>:</w:t>
            </w:r>
          </w:p>
          <w:p w14:paraId="5B52D269" w14:textId="77777777" w:rsidR="006A1868" w:rsidRPr="008A5415" w:rsidRDefault="00446B79" w:rsidP="00FD21C7">
            <w:pPr>
              <w:pStyle w:val="ListParagraph"/>
              <w:numPr>
                <w:ilvl w:val="0"/>
                <w:numId w:val="11"/>
              </w:numPr>
              <w:spacing w:after="0" w:line="240" w:lineRule="auto"/>
              <w:ind w:left="123" w:right="176" w:firstLine="0"/>
              <w:contextualSpacing w:val="0"/>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precizē</w:t>
            </w:r>
            <w:r w:rsidR="00214DB2" w:rsidRPr="008A5415">
              <w:rPr>
                <w:rFonts w:ascii="Times New Roman" w:eastAsia="Times New Roman" w:hAnsi="Times New Roman" w:cs="Times New Roman"/>
                <w:sz w:val="24"/>
                <w:szCs w:val="24"/>
                <w:lang w:eastAsia="lv-LV"/>
              </w:rPr>
              <w:t xml:space="preserve">t normas, kas nosaka pilnvarojumu </w:t>
            </w:r>
            <w:r w:rsidR="009C26B4" w:rsidRPr="008A5415">
              <w:rPr>
                <w:rFonts w:ascii="Times New Roman" w:eastAsia="Times New Roman" w:hAnsi="Times New Roman" w:cs="Times New Roman"/>
                <w:sz w:val="24"/>
                <w:szCs w:val="24"/>
                <w:lang w:eastAsia="lv-LV"/>
              </w:rPr>
              <w:t>MK</w:t>
            </w:r>
            <w:r w:rsidR="00214DB2" w:rsidRPr="008A5415">
              <w:rPr>
                <w:rFonts w:ascii="Times New Roman" w:eastAsia="Times New Roman" w:hAnsi="Times New Roman" w:cs="Times New Roman"/>
                <w:sz w:val="24"/>
                <w:szCs w:val="24"/>
                <w:lang w:eastAsia="lv-LV"/>
              </w:rPr>
              <w:t xml:space="preserve"> izdot noteikumus, un tieši paredzot, ka </w:t>
            </w:r>
            <w:r w:rsidR="009C26B4" w:rsidRPr="008A5415">
              <w:rPr>
                <w:rFonts w:ascii="Times New Roman" w:eastAsia="Times New Roman" w:hAnsi="Times New Roman" w:cs="Times New Roman"/>
                <w:sz w:val="24"/>
                <w:szCs w:val="24"/>
                <w:lang w:eastAsia="lv-LV"/>
              </w:rPr>
              <w:t>MK</w:t>
            </w:r>
            <w:r w:rsidR="00214DB2" w:rsidRPr="008A5415">
              <w:rPr>
                <w:rFonts w:ascii="Times New Roman" w:eastAsia="Times New Roman" w:hAnsi="Times New Roman" w:cs="Times New Roman"/>
                <w:sz w:val="24"/>
                <w:szCs w:val="24"/>
                <w:lang w:eastAsia="lv-LV"/>
              </w:rPr>
              <w:t xml:space="preserve"> nosaka arī prasības licences kartītes saņemšanai, regulējumu speciālās atļaujas (licences) un licences kartītes izsniegšanai, apturēšanai uz laiku un anulēšanai, kā arī Valsts ieņēmumu dienestam</w:t>
            </w:r>
            <w:r w:rsidR="00697643" w:rsidRPr="008A5415">
              <w:rPr>
                <w:rFonts w:ascii="Times New Roman" w:eastAsia="Times New Roman" w:hAnsi="Times New Roman" w:cs="Times New Roman"/>
                <w:sz w:val="24"/>
                <w:szCs w:val="24"/>
                <w:lang w:eastAsia="lv-LV"/>
              </w:rPr>
              <w:t xml:space="preserve"> (turpmāk - VID)</w:t>
            </w:r>
            <w:r w:rsidR="00214DB2" w:rsidRPr="008A5415">
              <w:rPr>
                <w:rFonts w:ascii="Times New Roman" w:eastAsia="Times New Roman" w:hAnsi="Times New Roman" w:cs="Times New Roman"/>
                <w:sz w:val="24"/>
                <w:szCs w:val="24"/>
                <w:lang w:eastAsia="lv-LV"/>
              </w:rPr>
              <w:t xml:space="preserve"> sniedzamās informācijas kārtību</w:t>
            </w:r>
            <w:r w:rsidR="006A1868" w:rsidRPr="008A5415">
              <w:rPr>
                <w:rFonts w:ascii="Times New Roman" w:eastAsia="Times New Roman" w:hAnsi="Times New Roman" w:cs="Times New Roman"/>
                <w:sz w:val="24"/>
                <w:szCs w:val="24"/>
                <w:lang w:eastAsia="lv-LV"/>
              </w:rPr>
              <w:t xml:space="preserve">; </w:t>
            </w:r>
          </w:p>
          <w:p w14:paraId="135EDABE" w14:textId="77777777" w:rsidR="006A1868" w:rsidRPr="008A5415" w:rsidRDefault="00446B79" w:rsidP="00FD21C7">
            <w:pPr>
              <w:pStyle w:val="ListParagraph"/>
              <w:numPr>
                <w:ilvl w:val="0"/>
                <w:numId w:val="11"/>
              </w:numPr>
              <w:spacing w:after="0" w:line="240" w:lineRule="auto"/>
              <w:ind w:left="123" w:right="176" w:firstLine="0"/>
              <w:contextualSpacing w:val="0"/>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precizē</w:t>
            </w:r>
            <w:r w:rsidR="00214DB2" w:rsidRPr="008A5415">
              <w:rPr>
                <w:rFonts w:ascii="Times New Roman" w:eastAsia="Times New Roman" w:hAnsi="Times New Roman" w:cs="Times New Roman"/>
                <w:sz w:val="24"/>
                <w:szCs w:val="24"/>
                <w:lang w:eastAsia="lv-LV"/>
              </w:rPr>
              <w:t xml:space="preserve">t normas, kas nosaka pilnvarojumu </w:t>
            </w:r>
            <w:r w:rsidR="009C26B4" w:rsidRPr="008A5415">
              <w:rPr>
                <w:rFonts w:ascii="Times New Roman" w:eastAsia="Times New Roman" w:hAnsi="Times New Roman" w:cs="Times New Roman"/>
                <w:sz w:val="24"/>
                <w:szCs w:val="24"/>
                <w:lang w:eastAsia="lv-LV"/>
              </w:rPr>
              <w:t xml:space="preserve">MK </w:t>
            </w:r>
            <w:r w:rsidR="00214DB2" w:rsidRPr="008A5415">
              <w:rPr>
                <w:rFonts w:ascii="Times New Roman" w:eastAsia="Times New Roman" w:hAnsi="Times New Roman" w:cs="Times New Roman"/>
                <w:sz w:val="24"/>
                <w:szCs w:val="24"/>
                <w:lang w:eastAsia="lv-LV"/>
              </w:rPr>
              <w:t xml:space="preserve">izdot noteikumus, un tieši paredzot, ka </w:t>
            </w:r>
            <w:r w:rsidR="009C26B4" w:rsidRPr="008A5415">
              <w:rPr>
                <w:rFonts w:ascii="Times New Roman" w:eastAsia="Times New Roman" w:hAnsi="Times New Roman" w:cs="Times New Roman"/>
                <w:sz w:val="24"/>
                <w:szCs w:val="24"/>
                <w:lang w:eastAsia="lv-LV"/>
              </w:rPr>
              <w:t>MK</w:t>
            </w:r>
            <w:r w:rsidR="00214DB2" w:rsidRPr="008A5415">
              <w:rPr>
                <w:rFonts w:ascii="Times New Roman" w:eastAsia="Times New Roman" w:hAnsi="Times New Roman" w:cs="Times New Roman"/>
                <w:sz w:val="24"/>
                <w:szCs w:val="24"/>
                <w:lang w:eastAsia="lv-LV"/>
              </w:rPr>
              <w:t xml:space="preserve"> nosaka arī prasības licences kartītes saņemšanai, regulējumu plānošanas reģiona un republikas pilsētas speciālās atļaujas (licences) un licences kartītes izsniegšanai, apturēšanai uz laiku un anulēšanai, prasības taksometra aprīkojumam, kā arī </w:t>
            </w:r>
            <w:r w:rsidR="00697643" w:rsidRPr="008A5415">
              <w:rPr>
                <w:rFonts w:ascii="Times New Roman" w:eastAsia="Times New Roman" w:hAnsi="Times New Roman" w:cs="Times New Roman"/>
                <w:sz w:val="24"/>
                <w:szCs w:val="24"/>
                <w:lang w:eastAsia="lv-LV"/>
              </w:rPr>
              <w:t>VID</w:t>
            </w:r>
            <w:r w:rsidR="00214DB2" w:rsidRPr="008A5415">
              <w:rPr>
                <w:rFonts w:ascii="Times New Roman" w:eastAsia="Times New Roman" w:hAnsi="Times New Roman" w:cs="Times New Roman"/>
                <w:sz w:val="24"/>
                <w:szCs w:val="24"/>
                <w:lang w:eastAsia="lv-LV"/>
              </w:rPr>
              <w:t xml:space="preserve"> sniedzamās informācijas kārtību</w:t>
            </w:r>
            <w:r w:rsidR="006A1868" w:rsidRPr="008A5415">
              <w:rPr>
                <w:rFonts w:ascii="Times New Roman" w:eastAsia="Times New Roman" w:hAnsi="Times New Roman" w:cs="Times New Roman"/>
                <w:sz w:val="24"/>
                <w:szCs w:val="24"/>
                <w:lang w:eastAsia="lv-LV"/>
              </w:rPr>
              <w:t>;</w:t>
            </w:r>
          </w:p>
          <w:p w14:paraId="38FA6146" w14:textId="77777777" w:rsidR="00214DB2" w:rsidRPr="008A5415" w:rsidRDefault="00214DB2" w:rsidP="00FD21C7">
            <w:pPr>
              <w:pStyle w:val="ListParagraph"/>
              <w:spacing w:after="0" w:line="240" w:lineRule="auto"/>
              <w:ind w:left="123" w:right="176"/>
              <w:contextualSpacing w:val="0"/>
              <w:jc w:val="both"/>
              <w:rPr>
                <w:rFonts w:ascii="Times New Roman" w:hAnsi="Times New Roman" w:cs="Times New Roman"/>
                <w:sz w:val="24"/>
                <w:szCs w:val="24"/>
              </w:rPr>
            </w:pPr>
          </w:p>
          <w:p w14:paraId="78728162" w14:textId="77777777" w:rsidR="001875D3" w:rsidRPr="008A5415" w:rsidRDefault="00214DB2" w:rsidP="00D65C4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Satiksmes ministrija ir izstrādājusi likumprojektu</w:t>
            </w:r>
            <w:r w:rsidR="00461C30" w:rsidRPr="008A5415">
              <w:rPr>
                <w:rFonts w:ascii="Times New Roman" w:hAnsi="Times New Roman" w:cs="Times New Roman"/>
                <w:sz w:val="24"/>
                <w:szCs w:val="24"/>
              </w:rPr>
              <w:t xml:space="preserve"> </w:t>
            </w:r>
            <w:r w:rsidR="00AE122C" w:rsidRPr="008A5415">
              <w:rPr>
                <w:rFonts w:ascii="Times New Roman" w:hAnsi="Times New Roman" w:cs="Times New Roman"/>
                <w:sz w:val="24"/>
                <w:szCs w:val="24"/>
                <w:u w:val="single"/>
              </w:rPr>
              <w:t>pasažieru komercpārv</w:t>
            </w:r>
            <w:r w:rsidR="00480188" w:rsidRPr="008A5415">
              <w:rPr>
                <w:rFonts w:ascii="Times New Roman" w:hAnsi="Times New Roman" w:cs="Times New Roman"/>
                <w:sz w:val="24"/>
                <w:szCs w:val="24"/>
                <w:u w:val="single"/>
              </w:rPr>
              <w:t>a</w:t>
            </w:r>
            <w:r w:rsidR="00AE122C" w:rsidRPr="008A5415">
              <w:rPr>
                <w:rFonts w:ascii="Times New Roman" w:hAnsi="Times New Roman" w:cs="Times New Roman"/>
                <w:sz w:val="24"/>
                <w:szCs w:val="24"/>
                <w:u w:val="single"/>
              </w:rPr>
              <w:t xml:space="preserve">dājumu ar taksometru un vieglo automobili </w:t>
            </w:r>
            <w:r w:rsidR="007978FB" w:rsidRPr="008A5415">
              <w:rPr>
                <w:rFonts w:ascii="Times New Roman" w:hAnsi="Times New Roman" w:cs="Times New Roman"/>
                <w:sz w:val="24"/>
                <w:szCs w:val="24"/>
                <w:u w:val="single"/>
              </w:rPr>
              <w:t>regulējumam Autopārvadājumu likumā (turpmāk – Likums)</w:t>
            </w:r>
            <w:r w:rsidR="00021926" w:rsidRPr="008A5415">
              <w:rPr>
                <w:rFonts w:ascii="Times New Roman" w:hAnsi="Times New Roman" w:cs="Times New Roman"/>
                <w:sz w:val="24"/>
                <w:szCs w:val="24"/>
              </w:rPr>
              <w:t xml:space="preserve"> </w:t>
            </w:r>
            <w:r w:rsidR="001875D3" w:rsidRPr="008A5415">
              <w:rPr>
                <w:rFonts w:ascii="Times New Roman" w:eastAsia="Times New Roman" w:hAnsi="Times New Roman" w:cs="Times New Roman"/>
                <w:sz w:val="24"/>
                <w:szCs w:val="24"/>
                <w:lang w:eastAsia="lv-LV"/>
              </w:rPr>
              <w:t xml:space="preserve">precizējot </w:t>
            </w:r>
            <w:r w:rsidR="00824065" w:rsidRPr="008A5415">
              <w:rPr>
                <w:rFonts w:ascii="Times New Roman" w:eastAsia="Times New Roman" w:hAnsi="Times New Roman" w:cs="Times New Roman"/>
                <w:sz w:val="24"/>
                <w:szCs w:val="24"/>
                <w:lang w:eastAsia="lv-LV"/>
              </w:rPr>
              <w:t xml:space="preserve">un papildinot </w:t>
            </w:r>
            <w:r w:rsidR="001875D3" w:rsidRPr="008A5415">
              <w:rPr>
                <w:rFonts w:ascii="Times New Roman" w:eastAsia="Times New Roman" w:hAnsi="Times New Roman" w:cs="Times New Roman"/>
                <w:sz w:val="24"/>
                <w:szCs w:val="24"/>
                <w:lang w:eastAsia="lv-LV"/>
              </w:rPr>
              <w:t xml:space="preserve">35.panta </w:t>
            </w:r>
            <w:r w:rsidR="00824065" w:rsidRPr="008A5415">
              <w:rPr>
                <w:rFonts w:ascii="Times New Roman" w:eastAsia="Times New Roman" w:hAnsi="Times New Roman" w:cs="Times New Roman"/>
                <w:sz w:val="24"/>
                <w:szCs w:val="24"/>
                <w:lang w:eastAsia="lv-LV"/>
              </w:rPr>
              <w:t xml:space="preserve">trešo </w:t>
            </w:r>
            <w:r w:rsidR="001875D3" w:rsidRPr="008A5415">
              <w:rPr>
                <w:rFonts w:ascii="Times New Roman" w:eastAsia="Times New Roman" w:hAnsi="Times New Roman" w:cs="Times New Roman"/>
                <w:sz w:val="24"/>
                <w:szCs w:val="24"/>
                <w:lang w:eastAsia="lv-LV"/>
              </w:rPr>
              <w:t xml:space="preserve">un </w:t>
            </w:r>
            <w:r w:rsidR="00824065" w:rsidRPr="008A5415">
              <w:rPr>
                <w:rFonts w:ascii="Times New Roman" w:eastAsia="Times New Roman" w:hAnsi="Times New Roman" w:cs="Times New Roman"/>
                <w:sz w:val="24"/>
                <w:szCs w:val="24"/>
                <w:lang w:eastAsia="lv-LV"/>
              </w:rPr>
              <w:t xml:space="preserve">sesto </w:t>
            </w:r>
            <w:r w:rsidR="001875D3" w:rsidRPr="008A5415">
              <w:rPr>
                <w:rFonts w:ascii="Times New Roman" w:eastAsia="Times New Roman" w:hAnsi="Times New Roman" w:cs="Times New Roman"/>
                <w:sz w:val="24"/>
                <w:szCs w:val="24"/>
                <w:lang w:eastAsia="lv-LV"/>
              </w:rPr>
              <w:t xml:space="preserve">daļu, kā arī precizējot </w:t>
            </w:r>
            <w:r w:rsidR="00824065" w:rsidRPr="008A5415">
              <w:rPr>
                <w:rFonts w:ascii="Times New Roman" w:eastAsia="Times New Roman" w:hAnsi="Times New Roman" w:cs="Times New Roman"/>
                <w:sz w:val="24"/>
                <w:szCs w:val="24"/>
                <w:lang w:eastAsia="lv-LV"/>
              </w:rPr>
              <w:t>un p</w:t>
            </w:r>
            <w:r w:rsidR="00021926" w:rsidRPr="008A5415">
              <w:rPr>
                <w:rFonts w:ascii="Times New Roman" w:eastAsia="Times New Roman" w:hAnsi="Times New Roman" w:cs="Times New Roman"/>
                <w:sz w:val="24"/>
                <w:szCs w:val="24"/>
                <w:lang w:eastAsia="lv-LV"/>
              </w:rPr>
              <w:t xml:space="preserve">apildinot pantu ar jaunām daļām. </w:t>
            </w:r>
          </w:p>
          <w:p w14:paraId="5BDA8D54" w14:textId="35CFD922" w:rsidR="0033307C" w:rsidRPr="008A5415" w:rsidRDefault="003E425A" w:rsidP="00D76E5F">
            <w:pPr>
              <w:tabs>
                <w:tab w:val="num" w:pos="720"/>
              </w:tabs>
              <w:spacing w:after="0" w:line="240" w:lineRule="auto"/>
              <w:ind w:left="125"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Attiecībā uz pilnvarojumu speciālās atļaujas (licences) un licences kartītes anulēšanai</w:t>
            </w:r>
            <w:r w:rsidR="00D65C44" w:rsidRPr="008A5415">
              <w:rPr>
                <w:rFonts w:ascii="Times New Roman" w:eastAsia="Times New Roman" w:hAnsi="Times New Roman" w:cs="Times New Roman"/>
                <w:sz w:val="24"/>
                <w:szCs w:val="24"/>
                <w:lang w:eastAsia="lv-LV"/>
              </w:rPr>
              <w:t>,</w:t>
            </w:r>
            <w:r w:rsidRPr="008A5415">
              <w:rPr>
                <w:rFonts w:ascii="Times New Roman" w:eastAsia="Times New Roman" w:hAnsi="Times New Roman" w:cs="Times New Roman"/>
                <w:sz w:val="24"/>
                <w:szCs w:val="24"/>
                <w:lang w:eastAsia="lv-LV"/>
              </w:rPr>
              <w:t xml:space="preserve"> </w:t>
            </w:r>
            <w:r w:rsidR="00D65C44" w:rsidRPr="008A5415">
              <w:rPr>
                <w:rFonts w:ascii="Times New Roman" w:eastAsia="Times New Roman" w:hAnsi="Times New Roman" w:cs="Times New Roman"/>
                <w:sz w:val="24"/>
                <w:szCs w:val="24"/>
                <w:lang w:eastAsia="lv-LV"/>
              </w:rPr>
              <w:t>likumprojekts paredz noteikt, ka p</w:t>
            </w:r>
            <w:r w:rsidR="00D65C44" w:rsidRPr="008A5415">
              <w:rPr>
                <w:rFonts w:ascii="Times New Roman" w:hAnsi="Times New Roman" w:cs="Times New Roman"/>
                <w:sz w:val="24"/>
                <w:szCs w:val="24"/>
              </w:rPr>
              <w:t>lānošanas reģions</w:t>
            </w:r>
            <w:r w:rsidR="00021926" w:rsidRPr="008A5415">
              <w:rPr>
                <w:rFonts w:ascii="Times New Roman" w:hAnsi="Times New Roman" w:cs="Times New Roman"/>
                <w:sz w:val="24"/>
                <w:szCs w:val="24"/>
              </w:rPr>
              <w:t xml:space="preserve">,  </w:t>
            </w:r>
            <w:r w:rsidR="00D65C44" w:rsidRPr="008A5415">
              <w:rPr>
                <w:rFonts w:ascii="Times New Roman" w:hAnsi="Times New Roman" w:cs="Times New Roman"/>
                <w:sz w:val="24"/>
                <w:szCs w:val="24"/>
              </w:rPr>
              <w:t>republikas pilsētas pašvaldība</w:t>
            </w:r>
            <w:r w:rsidR="00021926" w:rsidRPr="008A5415">
              <w:rPr>
                <w:rFonts w:ascii="Times New Roman" w:hAnsi="Times New Roman" w:cs="Times New Roman"/>
                <w:sz w:val="24"/>
                <w:szCs w:val="24"/>
              </w:rPr>
              <w:t xml:space="preserve"> un VSIA “Autotransporta direkcija” (turpmāk – Autotransporta direkcija) </w:t>
            </w:r>
            <w:r w:rsidR="00D65C44" w:rsidRPr="008A5415">
              <w:rPr>
                <w:rFonts w:ascii="Times New Roman" w:hAnsi="Times New Roman" w:cs="Times New Roman"/>
                <w:sz w:val="24"/>
                <w:szCs w:val="24"/>
              </w:rPr>
              <w:t xml:space="preserve"> anulē speciālo atļauju (licenci) vai licences kartīti, ja </w:t>
            </w:r>
            <w:r w:rsidR="0033307C" w:rsidRPr="008A5415">
              <w:rPr>
                <w:rFonts w:ascii="Times New Roman" w:hAnsi="Times New Roman" w:cs="Times New Roman"/>
                <w:sz w:val="24"/>
                <w:szCs w:val="24"/>
              </w:rPr>
              <w:t>pārvadātāja darbībā konstatēti šo komercdarbību reglamentējošo likumu vai Ministru kabineta noteikumu pārkāpumi, par ko saņemta informācija no atbildīgajām institūcijām.</w:t>
            </w:r>
          </w:p>
          <w:p w14:paraId="6A6CABC0" w14:textId="77777777" w:rsidR="003E425A" w:rsidRPr="008A5415" w:rsidRDefault="000853D5" w:rsidP="00D76E5F">
            <w:pPr>
              <w:tabs>
                <w:tab w:val="num" w:pos="720"/>
              </w:tabs>
              <w:spacing w:after="0" w:line="240" w:lineRule="auto"/>
              <w:ind w:left="125" w:right="17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Paredzēts noteikt, ka g</w:t>
            </w:r>
            <w:r w:rsidR="00D65C44" w:rsidRPr="008A5415">
              <w:rPr>
                <w:rFonts w:ascii="Times New Roman" w:hAnsi="Times New Roman" w:cs="Times New Roman"/>
                <w:sz w:val="24"/>
                <w:szCs w:val="24"/>
              </w:rPr>
              <w:t xml:space="preserve">adījumus kādos </w:t>
            </w:r>
            <w:r w:rsidR="00D65C44" w:rsidRPr="008A5415">
              <w:rPr>
                <w:rFonts w:ascii="Times New Roman" w:eastAsia="Times New Roman" w:hAnsi="Times New Roman" w:cs="Times New Roman"/>
                <w:sz w:val="24"/>
                <w:szCs w:val="24"/>
                <w:lang w:eastAsia="lv-LV"/>
              </w:rPr>
              <w:t>anulē speciālās atļaujas (licences) un licences kartītes, kā arī anulēšanas kārtību nosaka Ministru kabinets. Regulējums ir vispārināts, jo</w:t>
            </w:r>
            <w:r w:rsidR="004A417A" w:rsidRPr="008A5415">
              <w:rPr>
                <w:rFonts w:ascii="Times New Roman" w:eastAsia="Times New Roman" w:hAnsi="Times New Roman" w:cs="Times New Roman"/>
                <w:sz w:val="24"/>
                <w:szCs w:val="24"/>
                <w:lang w:eastAsia="lv-LV"/>
              </w:rPr>
              <w:t xml:space="preserve"> pasažieru komercpārvadājumu ar taksometriem un vieglajiem automobiļiem </w:t>
            </w:r>
            <w:r w:rsidR="00841C27" w:rsidRPr="008A5415">
              <w:rPr>
                <w:rFonts w:ascii="Times New Roman" w:eastAsia="Times New Roman" w:hAnsi="Times New Roman" w:cs="Times New Roman"/>
                <w:sz w:val="24"/>
                <w:szCs w:val="24"/>
                <w:lang w:eastAsia="lv-LV"/>
              </w:rPr>
              <w:t xml:space="preserve"> </w:t>
            </w:r>
            <w:r w:rsidR="003E425A" w:rsidRPr="008A5415">
              <w:rPr>
                <w:rFonts w:ascii="Times New Roman" w:eastAsia="Times New Roman" w:hAnsi="Times New Roman" w:cs="Times New Roman"/>
                <w:sz w:val="24"/>
                <w:szCs w:val="24"/>
                <w:lang w:eastAsia="lv-LV"/>
              </w:rPr>
              <w:t xml:space="preserve">pakalpojums ir </w:t>
            </w:r>
            <w:r w:rsidR="00D65C44" w:rsidRPr="008A5415">
              <w:rPr>
                <w:rFonts w:ascii="Times New Roman" w:eastAsia="Times New Roman" w:hAnsi="Times New Roman" w:cs="Times New Roman"/>
                <w:sz w:val="24"/>
                <w:szCs w:val="24"/>
                <w:lang w:eastAsia="lv-LV"/>
              </w:rPr>
              <w:t xml:space="preserve">ļoti </w:t>
            </w:r>
            <w:r w:rsidR="003E425A" w:rsidRPr="008A5415">
              <w:rPr>
                <w:rFonts w:ascii="Times New Roman" w:eastAsia="Times New Roman" w:hAnsi="Times New Roman" w:cs="Times New Roman"/>
                <w:sz w:val="24"/>
                <w:szCs w:val="24"/>
                <w:lang w:eastAsia="lv-LV"/>
              </w:rPr>
              <w:t>komplicēts</w:t>
            </w:r>
            <w:r w:rsidR="00D65C44" w:rsidRPr="008A5415">
              <w:rPr>
                <w:rFonts w:ascii="Times New Roman" w:eastAsia="Times New Roman" w:hAnsi="Times New Roman" w:cs="Times New Roman"/>
                <w:sz w:val="24"/>
                <w:szCs w:val="24"/>
                <w:lang w:eastAsia="lv-LV"/>
              </w:rPr>
              <w:t>.</w:t>
            </w:r>
            <w:r w:rsidR="003E425A" w:rsidRPr="008A5415">
              <w:rPr>
                <w:rFonts w:ascii="Times New Roman" w:eastAsia="Times New Roman" w:hAnsi="Times New Roman" w:cs="Times New Roman"/>
                <w:sz w:val="24"/>
                <w:szCs w:val="24"/>
                <w:lang w:eastAsia="lv-LV"/>
              </w:rPr>
              <w:t xml:space="preserve"> </w:t>
            </w:r>
            <w:r w:rsidR="00D65C44" w:rsidRPr="008A5415">
              <w:rPr>
                <w:rFonts w:ascii="Times New Roman" w:eastAsia="Times New Roman" w:hAnsi="Times New Roman" w:cs="Times New Roman"/>
                <w:sz w:val="24"/>
                <w:szCs w:val="24"/>
                <w:lang w:eastAsia="lv-LV"/>
              </w:rPr>
              <w:t xml:space="preserve">Tā </w:t>
            </w:r>
            <w:r w:rsidR="003E425A" w:rsidRPr="008A5415">
              <w:rPr>
                <w:rFonts w:ascii="Times New Roman" w:eastAsia="Times New Roman" w:hAnsi="Times New Roman" w:cs="Times New Roman"/>
                <w:sz w:val="24"/>
                <w:szCs w:val="24"/>
                <w:lang w:eastAsia="lv-LV"/>
              </w:rPr>
              <w:t>veikšanu  reglamentē</w:t>
            </w:r>
            <w:r w:rsidR="009F356D" w:rsidRPr="008A5415">
              <w:rPr>
                <w:rFonts w:ascii="Times New Roman" w:eastAsia="Times New Roman" w:hAnsi="Times New Roman" w:cs="Times New Roman"/>
                <w:sz w:val="24"/>
                <w:szCs w:val="24"/>
                <w:lang w:eastAsia="lv-LV"/>
              </w:rPr>
              <w:t xml:space="preserve"> vairāki normatīvie akti, kā </w:t>
            </w:r>
            <w:r w:rsidR="003E425A" w:rsidRPr="008A5415">
              <w:rPr>
                <w:rFonts w:ascii="Times New Roman" w:eastAsia="Times New Roman" w:hAnsi="Times New Roman" w:cs="Times New Roman"/>
                <w:sz w:val="24"/>
                <w:szCs w:val="24"/>
                <w:lang w:eastAsia="lv-LV"/>
              </w:rPr>
              <w:t xml:space="preserve"> Autopārvadājumu likums, Darba likums, </w:t>
            </w:r>
            <w:r w:rsidR="00841C27" w:rsidRPr="008A5415">
              <w:rPr>
                <w:rFonts w:ascii="Times New Roman" w:eastAsia="Times New Roman" w:hAnsi="Times New Roman" w:cs="Times New Roman"/>
                <w:sz w:val="24"/>
                <w:szCs w:val="24"/>
                <w:lang w:eastAsia="lv-LV"/>
              </w:rPr>
              <w:t>l</w:t>
            </w:r>
            <w:r w:rsidR="003E425A" w:rsidRPr="008A5415">
              <w:rPr>
                <w:rFonts w:ascii="Times New Roman" w:eastAsia="Times New Roman" w:hAnsi="Times New Roman" w:cs="Times New Roman"/>
                <w:sz w:val="24"/>
                <w:szCs w:val="24"/>
                <w:lang w:eastAsia="lv-LV"/>
              </w:rPr>
              <w:t>ikums “Par v</w:t>
            </w:r>
            <w:r w:rsidR="00841C27" w:rsidRPr="008A5415">
              <w:rPr>
                <w:rFonts w:ascii="Times New Roman" w:eastAsia="Times New Roman" w:hAnsi="Times New Roman" w:cs="Times New Roman"/>
                <w:sz w:val="24"/>
                <w:szCs w:val="24"/>
                <w:lang w:eastAsia="lv-LV"/>
              </w:rPr>
              <w:t>alsts sociālo apdrošināšanu”,  l</w:t>
            </w:r>
            <w:r w:rsidR="003E425A" w:rsidRPr="008A5415">
              <w:rPr>
                <w:rFonts w:ascii="Times New Roman" w:eastAsia="Times New Roman" w:hAnsi="Times New Roman" w:cs="Times New Roman"/>
                <w:sz w:val="24"/>
                <w:szCs w:val="24"/>
                <w:lang w:eastAsia="lv-LV"/>
              </w:rPr>
              <w:t>ikums “Par nodokļiem un nodevām”</w:t>
            </w:r>
            <w:r w:rsidR="009F356D" w:rsidRPr="008A5415">
              <w:rPr>
                <w:rFonts w:ascii="Times New Roman" w:eastAsia="Times New Roman" w:hAnsi="Times New Roman" w:cs="Times New Roman"/>
                <w:sz w:val="24"/>
                <w:szCs w:val="24"/>
                <w:lang w:eastAsia="lv-LV"/>
              </w:rPr>
              <w:t xml:space="preserve">, </w:t>
            </w:r>
            <w:r w:rsidR="00841C27" w:rsidRPr="008A5415">
              <w:rPr>
                <w:rFonts w:ascii="Times New Roman" w:eastAsia="Times New Roman" w:hAnsi="Times New Roman" w:cs="Times New Roman"/>
                <w:sz w:val="24"/>
                <w:szCs w:val="24"/>
                <w:lang w:eastAsia="lv-LV"/>
              </w:rPr>
              <w:t>P</w:t>
            </w:r>
            <w:r w:rsidR="009F356D" w:rsidRPr="008A5415">
              <w:rPr>
                <w:rFonts w:ascii="Times New Roman" w:eastAsia="Times New Roman" w:hAnsi="Times New Roman" w:cs="Times New Roman"/>
                <w:sz w:val="24"/>
                <w:szCs w:val="24"/>
                <w:lang w:eastAsia="lv-LV"/>
              </w:rPr>
              <w:t>iev</w:t>
            </w:r>
            <w:r w:rsidR="00841C27" w:rsidRPr="008A5415">
              <w:rPr>
                <w:rFonts w:ascii="Times New Roman" w:eastAsia="Times New Roman" w:hAnsi="Times New Roman" w:cs="Times New Roman"/>
                <w:sz w:val="24"/>
                <w:szCs w:val="24"/>
                <w:lang w:eastAsia="lv-LV"/>
              </w:rPr>
              <w:t>ienotās vērtības nodokļa likums</w:t>
            </w:r>
            <w:r w:rsidR="003E425A" w:rsidRPr="008A5415">
              <w:rPr>
                <w:rFonts w:ascii="Times New Roman" w:eastAsia="Times New Roman" w:hAnsi="Times New Roman" w:cs="Times New Roman"/>
                <w:sz w:val="24"/>
                <w:szCs w:val="24"/>
                <w:lang w:eastAsia="lv-LV"/>
              </w:rPr>
              <w:t>, Ceļu satiksmes likums</w:t>
            </w:r>
            <w:r w:rsidR="00841C27" w:rsidRPr="008A5415">
              <w:rPr>
                <w:rFonts w:ascii="Times New Roman" w:eastAsia="Times New Roman" w:hAnsi="Times New Roman" w:cs="Times New Roman"/>
                <w:sz w:val="24"/>
                <w:szCs w:val="24"/>
                <w:lang w:eastAsia="lv-LV"/>
              </w:rPr>
              <w:t>, l</w:t>
            </w:r>
            <w:r w:rsidR="00D65C44" w:rsidRPr="008A5415">
              <w:rPr>
                <w:rFonts w:ascii="Times New Roman" w:eastAsia="Times New Roman" w:hAnsi="Times New Roman" w:cs="Times New Roman"/>
                <w:sz w:val="24"/>
                <w:szCs w:val="24"/>
                <w:lang w:eastAsia="lv-LV"/>
              </w:rPr>
              <w:t xml:space="preserve">ikums «Par mērījumu vienotību» un </w:t>
            </w:r>
            <w:r w:rsidR="00841C27" w:rsidRPr="008A5415">
              <w:rPr>
                <w:rFonts w:ascii="Times New Roman" w:eastAsia="Times New Roman" w:hAnsi="Times New Roman" w:cs="Times New Roman"/>
                <w:sz w:val="24"/>
                <w:szCs w:val="24"/>
                <w:lang w:eastAsia="lv-LV"/>
              </w:rPr>
              <w:t>l</w:t>
            </w:r>
            <w:r w:rsidR="00D65C44" w:rsidRPr="008A5415">
              <w:rPr>
                <w:rFonts w:ascii="Times New Roman" w:eastAsia="Times New Roman" w:hAnsi="Times New Roman" w:cs="Times New Roman"/>
                <w:sz w:val="24"/>
                <w:szCs w:val="24"/>
                <w:lang w:eastAsia="lv-LV"/>
              </w:rPr>
              <w:t>ikums «Par atbilstības novērtēšanu»</w:t>
            </w:r>
            <w:r w:rsidR="009F356D" w:rsidRPr="008A5415">
              <w:rPr>
                <w:rFonts w:ascii="Times New Roman" w:eastAsia="Times New Roman" w:hAnsi="Times New Roman" w:cs="Times New Roman"/>
                <w:sz w:val="24"/>
                <w:szCs w:val="24"/>
                <w:lang w:eastAsia="lv-LV"/>
              </w:rPr>
              <w:t xml:space="preserve"> u.c.</w:t>
            </w:r>
            <w:r w:rsidR="00D65C44" w:rsidRPr="008A5415">
              <w:rPr>
                <w:rFonts w:ascii="Times New Roman" w:eastAsia="Times New Roman" w:hAnsi="Times New Roman" w:cs="Times New Roman"/>
                <w:sz w:val="24"/>
                <w:szCs w:val="24"/>
                <w:lang w:eastAsia="lv-LV"/>
              </w:rPr>
              <w:t xml:space="preserve"> </w:t>
            </w:r>
            <w:r w:rsidR="003E425A" w:rsidRPr="008A5415">
              <w:rPr>
                <w:rFonts w:ascii="Times New Roman" w:eastAsia="Times New Roman" w:hAnsi="Times New Roman" w:cs="Times New Roman"/>
                <w:sz w:val="24"/>
                <w:szCs w:val="24"/>
                <w:lang w:eastAsia="lv-LV"/>
              </w:rPr>
              <w:t xml:space="preserve">un ar tiem saistītie regulējumi, kas noteikti </w:t>
            </w:r>
            <w:r w:rsidR="009F356D" w:rsidRPr="008A5415">
              <w:rPr>
                <w:rFonts w:ascii="Times New Roman" w:eastAsia="Times New Roman" w:hAnsi="Times New Roman" w:cs="Times New Roman"/>
                <w:sz w:val="24"/>
                <w:szCs w:val="24"/>
                <w:lang w:eastAsia="lv-LV"/>
              </w:rPr>
              <w:t xml:space="preserve">dažādos </w:t>
            </w:r>
            <w:r w:rsidR="003E425A" w:rsidRPr="008A5415">
              <w:rPr>
                <w:rFonts w:ascii="Times New Roman" w:eastAsia="Times New Roman" w:hAnsi="Times New Roman" w:cs="Times New Roman"/>
                <w:sz w:val="24"/>
                <w:szCs w:val="24"/>
                <w:lang w:eastAsia="lv-LV"/>
              </w:rPr>
              <w:t>M</w:t>
            </w:r>
            <w:r w:rsidR="00330221" w:rsidRPr="008A5415">
              <w:rPr>
                <w:rFonts w:ascii="Times New Roman" w:eastAsia="Times New Roman" w:hAnsi="Times New Roman" w:cs="Times New Roman"/>
                <w:sz w:val="24"/>
                <w:szCs w:val="24"/>
                <w:lang w:eastAsia="lv-LV"/>
              </w:rPr>
              <w:t>K</w:t>
            </w:r>
            <w:r w:rsidR="003E425A" w:rsidRPr="008A5415">
              <w:rPr>
                <w:rFonts w:ascii="Times New Roman" w:eastAsia="Times New Roman" w:hAnsi="Times New Roman" w:cs="Times New Roman"/>
                <w:sz w:val="24"/>
                <w:szCs w:val="24"/>
                <w:lang w:eastAsia="lv-LV"/>
              </w:rPr>
              <w:t xml:space="preserve"> noteikum</w:t>
            </w:r>
            <w:r w:rsidR="009F356D" w:rsidRPr="008A5415">
              <w:rPr>
                <w:rFonts w:ascii="Times New Roman" w:eastAsia="Times New Roman" w:hAnsi="Times New Roman" w:cs="Times New Roman"/>
                <w:sz w:val="24"/>
                <w:szCs w:val="24"/>
                <w:lang w:eastAsia="lv-LV"/>
              </w:rPr>
              <w:t>os</w:t>
            </w:r>
            <w:r w:rsidRPr="008A5415">
              <w:rPr>
                <w:rFonts w:ascii="Times New Roman" w:eastAsia="Times New Roman" w:hAnsi="Times New Roman" w:cs="Times New Roman"/>
                <w:sz w:val="24"/>
                <w:szCs w:val="24"/>
                <w:lang w:eastAsia="lv-LV"/>
              </w:rPr>
              <w:t xml:space="preserve"> un tādējādi šā likuma saturā nav ietverami visi iespējamie gadījumi un institūciju ierosinājumi, kas varētu būt par pamatu anulēšanas lēmumam.</w:t>
            </w:r>
            <w:r w:rsidR="00D65C44" w:rsidRPr="008A5415">
              <w:rPr>
                <w:rFonts w:ascii="Times New Roman" w:eastAsia="Times New Roman" w:hAnsi="Times New Roman" w:cs="Times New Roman"/>
                <w:sz w:val="24"/>
                <w:szCs w:val="24"/>
                <w:lang w:eastAsia="lv-LV"/>
              </w:rPr>
              <w:t xml:space="preserve"> </w:t>
            </w:r>
            <w:r w:rsidR="009F356D" w:rsidRPr="008A5415">
              <w:rPr>
                <w:rFonts w:ascii="Times New Roman" w:eastAsia="Times New Roman" w:hAnsi="Times New Roman" w:cs="Times New Roman"/>
                <w:sz w:val="24"/>
                <w:szCs w:val="24"/>
                <w:lang w:eastAsia="lv-LV"/>
              </w:rPr>
              <w:t>Šo</w:t>
            </w:r>
            <w:r w:rsidR="00D65C44" w:rsidRPr="008A5415">
              <w:rPr>
                <w:rFonts w:ascii="Times New Roman" w:eastAsia="Times New Roman" w:hAnsi="Times New Roman" w:cs="Times New Roman"/>
                <w:sz w:val="24"/>
                <w:szCs w:val="24"/>
                <w:lang w:eastAsia="lv-LV"/>
              </w:rPr>
              <w:t xml:space="preserve"> normatīv</w:t>
            </w:r>
            <w:r w:rsidR="009F356D" w:rsidRPr="008A5415">
              <w:rPr>
                <w:rFonts w:ascii="Times New Roman" w:eastAsia="Times New Roman" w:hAnsi="Times New Roman" w:cs="Times New Roman"/>
                <w:sz w:val="24"/>
                <w:szCs w:val="24"/>
                <w:lang w:eastAsia="lv-LV"/>
              </w:rPr>
              <w:t xml:space="preserve">o aktu </w:t>
            </w:r>
            <w:r w:rsidR="00D65C44" w:rsidRPr="008A5415">
              <w:rPr>
                <w:rFonts w:ascii="Times New Roman" w:eastAsia="Times New Roman" w:hAnsi="Times New Roman" w:cs="Times New Roman"/>
                <w:sz w:val="24"/>
                <w:szCs w:val="24"/>
                <w:lang w:eastAsia="lv-LV"/>
              </w:rPr>
              <w:t>pārkāpum</w:t>
            </w:r>
            <w:r w:rsidR="009F356D" w:rsidRPr="008A5415">
              <w:rPr>
                <w:rFonts w:ascii="Times New Roman" w:eastAsia="Times New Roman" w:hAnsi="Times New Roman" w:cs="Times New Roman"/>
                <w:sz w:val="24"/>
                <w:szCs w:val="24"/>
                <w:lang w:eastAsia="lv-LV"/>
              </w:rPr>
              <w:t>i</w:t>
            </w:r>
            <w:r w:rsidR="00942549" w:rsidRPr="008A5415">
              <w:rPr>
                <w:rFonts w:ascii="Times New Roman" w:eastAsia="Times New Roman" w:hAnsi="Times New Roman" w:cs="Times New Roman"/>
                <w:sz w:val="24"/>
                <w:szCs w:val="24"/>
                <w:lang w:eastAsia="lv-LV"/>
              </w:rPr>
              <w:t>em ir būtiska ietekme. Piemēram, ja pakalpojuma sniedzējs izmanto normatīvo aktu prasībām neatbilstošu taksometra skaitītāju,  netiek veikta precīza ieņēmumu uzskaite, netiek pareizi aprēķināt</w:t>
            </w:r>
            <w:r w:rsidR="00330221" w:rsidRPr="008A5415">
              <w:rPr>
                <w:rFonts w:ascii="Times New Roman" w:eastAsia="Times New Roman" w:hAnsi="Times New Roman" w:cs="Times New Roman"/>
                <w:sz w:val="24"/>
                <w:szCs w:val="24"/>
                <w:lang w:eastAsia="lv-LV"/>
              </w:rPr>
              <w:t xml:space="preserve">s </w:t>
            </w:r>
            <w:r w:rsidR="00942549" w:rsidRPr="008A5415">
              <w:rPr>
                <w:rFonts w:ascii="Times New Roman" w:eastAsia="Times New Roman" w:hAnsi="Times New Roman" w:cs="Times New Roman"/>
                <w:sz w:val="24"/>
                <w:szCs w:val="24"/>
                <w:lang w:eastAsia="lv-LV"/>
              </w:rPr>
              <w:t xml:space="preserve">pievienotās vērtības nodoklis, attiecīgi  mazāk </w:t>
            </w:r>
            <w:r w:rsidR="00B45758" w:rsidRPr="008A5415">
              <w:rPr>
                <w:rFonts w:ascii="Times New Roman" w:eastAsia="Times New Roman" w:hAnsi="Times New Roman" w:cs="Times New Roman"/>
                <w:sz w:val="24"/>
                <w:szCs w:val="24"/>
                <w:lang w:eastAsia="lv-LV"/>
              </w:rPr>
              <w:t xml:space="preserve">tiek samaksāti </w:t>
            </w:r>
            <w:r w:rsidR="00942549" w:rsidRPr="008A5415">
              <w:rPr>
                <w:rFonts w:ascii="Times New Roman" w:eastAsia="Times New Roman" w:hAnsi="Times New Roman" w:cs="Times New Roman"/>
                <w:sz w:val="24"/>
                <w:szCs w:val="24"/>
                <w:lang w:eastAsia="lv-LV"/>
              </w:rPr>
              <w:t>nodokļ</w:t>
            </w:r>
            <w:r w:rsidR="00B45758" w:rsidRPr="008A5415">
              <w:rPr>
                <w:rFonts w:ascii="Times New Roman" w:eastAsia="Times New Roman" w:hAnsi="Times New Roman" w:cs="Times New Roman"/>
                <w:sz w:val="24"/>
                <w:szCs w:val="24"/>
                <w:lang w:eastAsia="lv-LV"/>
              </w:rPr>
              <w:t>i</w:t>
            </w:r>
            <w:r w:rsidR="00942549" w:rsidRPr="008A5415">
              <w:rPr>
                <w:rFonts w:ascii="Times New Roman" w:eastAsia="Times New Roman" w:hAnsi="Times New Roman" w:cs="Times New Roman"/>
                <w:sz w:val="24"/>
                <w:szCs w:val="24"/>
                <w:lang w:eastAsia="lv-LV"/>
              </w:rPr>
              <w:t>, vienlaicīgi</w:t>
            </w:r>
            <w:r w:rsidR="00447597" w:rsidRPr="008A5415">
              <w:rPr>
                <w:rFonts w:ascii="Times New Roman" w:eastAsia="Times New Roman" w:hAnsi="Times New Roman" w:cs="Times New Roman"/>
                <w:sz w:val="24"/>
                <w:szCs w:val="24"/>
                <w:lang w:eastAsia="lv-LV"/>
              </w:rPr>
              <w:t xml:space="preserve"> ir</w:t>
            </w:r>
            <w:r w:rsidR="00942549" w:rsidRPr="008A5415">
              <w:rPr>
                <w:rFonts w:ascii="Times New Roman" w:eastAsia="Times New Roman" w:hAnsi="Times New Roman" w:cs="Times New Roman"/>
                <w:sz w:val="24"/>
                <w:szCs w:val="24"/>
                <w:lang w:eastAsia="lv-LV"/>
              </w:rPr>
              <w:t xml:space="preserve"> iespējams, ka arī pasažierim  tiek nepareizi ap</w:t>
            </w:r>
            <w:r w:rsidR="00447597" w:rsidRPr="008A5415">
              <w:rPr>
                <w:rFonts w:ascii="Times New Roman" w:eastAsia="Times New Roman" w:hAnsi="Times New Roman" w:cs="Times New Roman"/>
                <w:sz w:val="24"/>
                <w:szCs w:val="24"/>
                <w:lang w:eastAsia="lv-LV"/>
              </w:rPr>
              <w:t>rēķināta braukšanas maksa. B</w:t>
            </w:r>
            <w:r w:rsidR="00942549" w:rsidRPr="008A5415">
              <w:rPr>
                <w:rFonts w:ascii="Times New Roman" w:eastAsia="Times New Roman" w:hAnsi="Times New Roman" w:cs="Times New Roman"/>
                <w:sz w:val="24"/>
                <w:szCs w:val="24"/>
                <w:lang w:eastAsia="lv-LV"/>
              </w:rPr>
              <w:t xml:space="preserve">ūtisks risks </w:t>
            </w:r>
            <w:r w:rsidR="00447597" w:rsidRPr="008A5415">
              <w:rPr>
                <w:rFonts w:ascii="Times New Roman" w:eastAsia="Times New Roman" w:hAnsi="Times New Roman" w:cs="Times New Roman"/>
                <w:sz w:val="24"/>
                <w:szCs w:val="24"/>
                <w:lang w:eastAsia="lv-LV"/>
              </w:rPr>
              <w:t xml:space="preserve">ir </w:t>
            </w:r>
            <w:r w:rsidR="00EE321C" w:rsidRPr="008A5415">
              <w:rPr>
                <w:rFonts w:ascii="Times New Roman" w:eastAsia="Times New Roman" w:hAnsi="Times New Roman" w:cs="Times New Roman"/>
                <w:sz w:val="24"/>
                <w:szCs w:val="24"/>
                <w:lang w:eastAsia="lv-LV"/>
              </w:rPr>
              <w:t xml:space="preserve">izmantot pasažieru komercpārvadājumos </w:t>
            </w:r>
            <w:r w:rsidR="00942549" w:rsidRPr="008A5415">
              <w:rPr>
                <w:rFonts w:ascii="Times New Roman" w:eastAsia="Times New Roman" w:hAnsi="Times New Roman" w:cs="Times New Roman"/>
                <w:sz w:val="24"/>
                <w:szCs w:val="24"/>
                <w:lang w:eastAsia="lv-LV"/>
              </w:rPr>
              <w:t>autotransporta līdzekli, kuram nav derīga tehniskā apskate kā taksometram, (</w:t>
            </w:r>
            <w:r w:rsidR="00DC1DBE" w:rsidRPr="008A5415">
              <w:rPr>
                <w:rFonts w:ascii="Times New Roman" w:eastAsia="Times New Roman" w:hAnsi="Times New Roman" w:cs="Times New Roman"/>
                <w:sz w:val="24"/>
                <w:szCs w:val="24"/>
                <w:lang w:eastAsia="lv-LV"/>
              </w:rPr>
              <w:t xml:space="preserve">apskatē </w:t>
            </w:r>
            <w:r w:rsidR="00942549" w:rsidRPr="008A5415">
              <w:rPr>
                <w:rFonts w:ascii="Times New Roman" w:eastAsia="Times New Roman" w:hAnsi="Times New Roman" w:cs="Times New Roman"/>
                <w:sz w:val="24"/>
                <w:szCs w:val="24"/>
                <w:lang w:eastAsia="lv-LV"/>
              </w:rPr>
              <w:t>konstatēti būtiski bojājumi un saņemts vērtējums “2”</w:t>
            </w:r>
            <w:r w:rsidR="00DC1DBE" w:rsidRPr="008A5415">
              <w:rPr>
                <w:rFonts w:ascii="Times New Roman" w:eastAsia="Times New Roman" w:hAnsi="Times New Roman" w:cs="Times New Roman"/>
                <w:sz w:val="24"/>
                <w:szCs w:val="24"/>
                <w:lang w:eastAsia="lv-LV"/>
              </w:rPr>
              <w:t>, kas neatļauj izmantot autotransporta līdzekli pasažieru komercpārvadājumos</w:t>
            </w:r>
            <w:r w:rsidR="00942549" w:rsidRPr="008A5415">
              <w:rPr>
                <w:rFonts w:ascii="Times New Roman" w:eastAsia="Times New Roman" w:hAnsi="Times New Roman" w:cs="Times New Roman"/>
                <w:sz w:val="24"/>
                <w:szCs w:val="24"/>
                <w:lang w:eastAsia="lv-LV"/>
              </w:rPr>
              <w:t>)</w:t>
            </w:r>
            <w:r w:rsidR="00EE321C" w:rsidRPr="008A5415">
              <w:rPr>
                <w:rFonts w:ascii="Times New Roman" w:eastAsia="Times New Roman" w:hAnsi="Times New Roman" w:cs="Times New Roman"/>
                <w:sz w:val="24"/>
                <w:szCs w:val="24"/>
                <w:lang w:eastAsia="lv-LV"/>
              </w:rPr>
              <w:t xml:space="preserve">. Tāpat </w:t>
            </w:r>
            <w:r w:rsidR="004E5824" w:rsidRPr="008A5415">
              <w:rPr>
                <w:rFonts w:ascii="Times New Roman" w:eastAsia="Times New Roman" w:hAnsi="Times New Roman" w:cs="Times New Roman"/>
                <w:sz w:val="24"/>
                <w:szCs w:val="24"/>
                <w:lang w:eastAsia="lv-LV"/>
              </w:rPr>
              <w:t xml:space="preserve">iespējami pārkāpumi </w:t>
            </w:r>
            <w:r w:rsidR="00EE321C" w:rsidRPr="008A5415">
              <w:rPr>
                <w:rFonts w:ascii="Times New Roman" w:eastAsia="Times New Roman" w:hAnsi="Times New Roman" w:cs="Times New Roman"/>
                <w:sz w:val="24"/>
                <w:szCs w:val="24"/>
                <w:lang w:eastAsia="lv-LV"/>
              </w:rPr>
              <w:t xml:space="preserve">darba laika uzskaitē, patiesā padarītā darba apjoma </w:t>
            </w:r>
            <w:r w:rsidR="004E5824" w:rsidRPr="008A5415">
              <w:rPr>
                <w:rFonts w:ascii="Times New Roman" w:eastAsia="Times New Roman" w:hAnsi="Times New Roman" w:cs="Times New Roman"/>
                <w:sz w:val="24"/>
                <w:szCs w:val="24"/>
                <w:lang w:eastAsia="lv-LV"/>
              </w:rPr>
              <w:t>neuzrādīšana</w:t>
            </w:r>
            <w:r w:rsidR="00EE321C" w:rsidRPr="008A5415">
              <w:rPr>
                <w:rFonts w:ascii="Times New Roman" w:eastAsia="Times New Roman" w:hAnsi="Times New Roman" w:cs="Times New Roman"/>
                <w:sz w:val="24"/>
                <w:szCs w:val="24"/>
                <w:lang w:eastAsia="lv-LV"/>
              </w:rPr>
              <w:t xml:space="preserve">, kas vienlaikus ietekmē nodarbinātos taksometra vadītājus, viņu sociālās garantijas. Šādi pārkāpumi vērtējami kā negodīga komercdarbība, kurus konstatējot varētu tikt ierosināta </w:t>
            </w:r>
            <w:r w:rsidR="00D76E5F" w:rsidRPr="008A5415">
              <w:rPr>
                <w:rFonts w:ascii="Times New Roman" w:eastAsia="Times New Roman" w:hAnsi="Times New Roman" w:cs="Times New Roman"/>
                <w:sz w:val="24"/>
                <w:szCs w:val="24"/>
                <w:lang w:eastAsia="lv-LV"/>
              </w:rPr>
              <w:t xml:space="preserve">speciālās atļaujas (licences) anulēšanu. </w:t>
            </w:r>
            <w:r w:rsidR="00EE321C" w:rsidRPr="008A5415">
              <w:rPr>
                <w:rFonts w:ascii="Times New Roman" w:eastAsia="Times New Roman" w:hAnsi="Times New Roman" w:cs="Times New Roman"/>
                <w:sz w:val="24"/>
                <w:szCs w:val="24"/>
                <w:lang w:eastAsia="lv-LV"/>
              </w:rPr>
              <w:t xml:space="preserve">Tā kā nosaukto </w:t>
            </w:r>
            <w:r w:rsidR="00757D38" w:rsidRPr="008A5415">
              <w:rPr>
                <w:rFonts w:ascii="Times New Roman" w:eastAsia="Times New Roman" w:hAnsi="Times New Roman" w:cs="Times New Roman"/>
                <w:sz w:val="24"/>
                <w:szCs w:val="24"/>
                <w:lang w:eastAsia="lv-LV"/>
              </w:rPr>
              <w:t xml:space="preserve">normatīvu </w:t>
            </w:r>
            <w:r w:rsidR="00D65C44" w:rsidRPr="008A5415">
              <w:rPr>
                <w:rFonts w:ascii="Times New Roman" w:eastAsia="Times New Roman" w:hAnsi="Times New Roman" w:cs="Times New Roman"/>
                <w:sz w:val="24"/>
                <w:szCs w:val="24"/>
                <w:lang w:eastAsia="lv-LV"/>
              </w:rPr>
              <w:t>ievērošana</w:t>
            </w:r>
            <w:r w:rsidR="00D76E5F" w:rsidRPr="008A5415">
              <w:rPr>
                <w:rFonts w:ascii="Times New Roman" w:eastAsia="Times New Roman" w:hAnsi="Times New Roman" w:cs="Times New Roman"/>
                <w:sz w:val="24"/>
                <w:szCs w:val="24"/>
                <w:lang w:eastAsia="lv-LV"/>
              </w:rPr>
              <w:t>s pārraudzība</w:t>
            </w:r>
            <w:r w:rsidR="00D65C44" w:rsidRPr="008A5415">
              <w:rPr>
                <w:rFonts w:ascii="Times New Roman" w:eastAsia="Times New Roman" w:hAnsi="Times New Roman" w:cs="Times New Roman"/>
                <w:sz w:val="24"/>
                <w:szCs w:val="24"/>
                <w:lang w:eastAsia="lv-LV"/>
              </w:rPr>
              <w:t xml:space="preserve"> ir </w:t>
            </w:r>
            <w:r w:rsidR="00757D38" w:rsidRPr="008A5415">
              <w:rPr>
                <w:rFonts w:ascii="Times New Roman" w:eastAsia="Times New Roman" w:hAnsi="Times New Roman" w:cs="Times New Roman"/>
                <w:sz w:val="24"/>
                <w:szCs w:val="24"/>
                <w:lang w:eastAsia="lv-LV"/>
              </w:rPr>
              <w:t xml:space="preserve">dažādu institūciju kompetencē, </w:t>
            </w:r>
            <w:r w:rsidR="00EE321C" w:rsidRPr="008A5415">
              <w:rPr>
                <w:rFonts w:ascii="Times New Roman" w:eastAsia="Times New Roman" w:hAnsi="Times New Roman" w:cs="Times New Roman"/>
                <w:sz w:val="24"/>
                <w:szCs w:val="24"/>
                <w:lang w:eastAsia="lv-LV"/>
              </w:rPr>
              <w:t>jau tagad</w:t>
            </w:r>
            <w:r w:rsidR="00757D38" w:rsidRPr="008A5415">
              <w:rPr>
                <w:rFonts w:ascii="Times New Roman" w:eastAsia="Times New Roman" w:hAnsi="Times New Roman" w:cs="Times New Roman"/>
                <w:sz w:val="24"/>
                <w:szCs w:val="24"/>
                <w:lang w:eastAsia="lv-LV"/>
              </w:rPr>
              <w:t>,</w:t>
            </w:r>
            <w:r w:rsidR="00EE321C" w:rsidRPr="008A5415">
              <w:rPr>
                <w:rFonts w:ascii="Times New Roman" w:eastAsia="Times New Roman" w:hAnsi="Times New Roman" w:cs="Times New Roman"/>
                <w:sz w:val="24"/>
                <w:szCs w:val="24"/>
                <w:lang w:eastAsia="lv-LV"/>
              </w:rPr>
              <w:t xml:space="preserve"> konstatējot pārkāpumus</w:t>
            </w:r>
            <w:r w:rsidR="00757D38" w:rsidRPr="008A5415">
              <w:rPr>
                <w:rFonts w:ascii="Times New Roman" w:eastAsia="Times New Roman" w:hAnsi="Times New Roman" w:cs="Times New Roman"/>
                <w:sz w:val="24"/>
                <w:szCs w:val="24"/>
                <w:lang w:eastAsia="lv-LV"/>
              </w:rPr>
              <w:t>,</w:t>
            </w:r>
            <w:r w:rsidR="00EE321C" w:rsidRPr="008A5415">
              <w:rPr>
                <w:rFonts w:ascii="Times New Roman" w:eastAsia="Times New Roman" w:hAnsi="Times New Roman" w:cs="Times New Roman"/>
                <w:sz w:val="24"/>
                <w:szCs w:val="24"/>
                <w:lang w:eastAsia="lv-LV"/>
              </w:rPr>
              <w:t xml:space="preserve"> pārraugošā institūcija sniedz informāciju speciālās atļaujas (licences) izsniedzējam ar ierosinājumu anulēt speciālās atļaujas (licences)</w:t>
            </w:r>
            <w:r w:rsidR="00D65C44" w:rsidRPr="008A5415">
              <w:rPr>
                <w:rFonts w:ascii="Times New Roman" w:eastAsia="Times New Roman" w:hAnsi="Times New Roman" w:cs="Times New Roman"/>
                <w:sz w:val="24"/>
                <w:szCs w:val="24"/>
                <w:lang w:eastAsia="lv-LV"/>
              </w:rPr>
              <w:t xml:space="preserve">. </w:t>
            </w:r>
            <w:r w:rsidRPr="008A5415">
              <w:rPr>
                <w:rFonts w:ascii="Times New Roman" w:hAnsi="Times New Roman" w:cs="Times New Roman"/>
                <w:sz w:val="24"/>
                <w:szCs w:val="24"/>
              </w:rPr>
              <w:t xml:space="preserve">Piemēram, VID konstatē pārvadātāja pārkāpumus, kas saistīti ar nodokļu nomaksas uzskaiti, deklarāciju neiesniegšanu vai ienākumu neuzrādīšanu, gada pārskatu, vai  taksometra skaitītāju prasību neievērošanu un  savas kompetences ietvaros lemj par administratīvā soda piemērošanu vai uzņēmuma saimnieciskās darbības apturēšanu par ko informē speciālās atļaujas (licences) izsniedzēju. </w:t>
            </w:r>
          </w:p>
          <w:p w14:paraId="6605D597" w14:textId="77777777" w:rsidR="000853D5" w:rsidRPr="008A5415" w:rsidRDefault="000853D5" w:rsidP="00D76E5F">
            <w:pPr>
              <w:tabs>
                <w:tab w:val="num" w:pos="720"/>
              </w:tabs>
              <w:spacing w:after="0" w:line="240" w:lineRule="auto"/>
              <w:ind w:left="125" w:right="176"/>
              <w:jc w:val="both"/>
              <w:rPr>
                <w:rFonts w:ascii="Times New Roman" w:eastAsia="Times New Roman" w:hAnsi="Times New Roman" w:cs="Times New Roman"/>
                <w:sz w:val="24"/>
                <w:szCs w:val="24"/>
                <w:lang w:eastAsia="lv-LV"/>
              </w:rPr>
            </w:pPr>
          </w:p>
          <w:p w14:paraId="08DFF0D4" w14:textId="77777777" w:rsidR="003E425A" w:rsidRPr="008A5415" w:rsidRDefault="000D380B" w:rsidP="000628CD">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bCs/>
                <w:sz w:val="24"/>
                <w:szCs w:val="24"/>
              </w:rPr>
              <w:t xml:space="preserve">Saskaņā ar </w:t>
            </w:r>
            <w:r w:rsidR="00B13E9E" w:rsidRPr="008A5415">
              <w:rPr>
                <w:rFonts w:ascii="Times New Roman" w:hAnsi="Times New Roman" w:cs="Times New Roman"/>
                <w:bCs/>
                <w:sz w:val="24"/>
                <w:szCs w:val="24"/>
              </w:rPr>
              <w:t>Ministru kabineta 2018.gada 6.marta noteikum</w:t>
            </w:r>
            <w:r w:rsidRPr="008A5415">
              <w:rPr>
                <w:rFonts w:ascii="Times New Roman" w:hAnsi="Times New Roman" w:cs="Times New Roman"/>
                <w:bCs/>
                <w:sz w:val="24"/>
                <w:szCs w:val="24"/>
              </w:rPr>
              <w:t>iem</w:t>
            </w:r>
            <w:r w:rsidR="00B13E9E" w:rsidRPr="008A5415">
              <w:rPr>
                <w:rFonts w:ascii="Times New Roman" w:hAnsi="Times New Roman" w:cs="Times New Roman"/>
                <w:bCs/>
                <w:sz w:val="24"/>
                <w:szCs w:val="24"/>
              </w:rPr>
              <w:t xml:space="preserve"> </w:t>
            </w:r>
            <w:r w:rsidR="00B13E9E" w:rsidRPr="008A5415">
              <w:rPr>
                <w:rFonts w:ascii="Times New Roman" w:hAnsi="Times New Roman" w:cs="Times New Roman"/>
                <w:sz w:val="24"/>
                <w:szCs w:val="24"/>
                <w:lang w:eastAsia="lv-LV"/>
              </w:rPr>
              <w:t>Nr.148 “</w:t>
            </w:r>
            <w:r w:rsidR="00B13E9E" w:rsidRPr="008A5415">
              <w:rPr>
                <w:rFonts w:ascii="Times New Roman" w:hAnsi="Times New Roman" w:cs="Times New Roman"/>
                <w:bCs/>
                <w:sz w:val="24"/>
                <w:szCs w:val="24"/>
              </w:rPr>
              <w:t>Prasības plānošanas reģiona un republikas pilsētas speciālās atļaujas (licences) saņemšanai un kārtība, kādā veicami pasažieru komercpārvadājumi ar taksometru”</w:t>
            </w:r>
            <w:r w:rsidR="00B13E9E" w:rsidRPr="008A5415">
              <w:rPr>
                <w:rFonts w:ascii="Times New Roman" w:eastAsia="Times New Roman" w:hAnsi="Times New Roman" w:cs="Times New Roman"/>
                <w:sz w:val="24"/>
                <w:szCs w:val="24"/>
              </w:rPr>
              <w:t xml:space="preserve"> (turpmāk</w:t>
            </w:r>
            <w:r w:rsidR="0046601A" w:rsidRPr="008A5415">
              <w:rPr>
                <w:rFonts w:ascii="Times New Roman" w:eastAsia="Times New Roman" w:hAnsi="Times New Roman" w:cs="Times New Roman"/>
                <w:sz w:val="24"/>
                <w:szCs w:val="24"/>
              </w:rPr>
              <w:t xml:space="preserve"> -</w:t>
            </w:r>
            <w:r w:rsidR="00B13E9E" w:rsidRPr="008A5415">
              <w:rPr>
                <w:rFonts w:ascii="Times New Roman" w:eastAsia="Times New Roman" w:hAnsi="Times New Roman" w:cs="Times New Roman"/>
                <w:sz w:val="24"/>
                <w:szCs w:val="24"/>
              </w:rPr>
              <w:t xml:space="preserve"> MK noteikumi Nr.148) s</w:t>
            </w:r>
            <w:r w:rsidR="00D76E5F" w:rsidRPr="008A5415">
              <w:rPr>
                <w:rFonts w:ascii="Times New Roman" w:eastAsia="Times New Roman" w:hAnsi="Times New Roman" w:cs="Times New Roman"/>
                <w:sz w:val="24"/>
                <w:szCs w:val="24"/>
                <w:lang w:eastAsia="lv-LV"/>
              </w:rPr>
              <w:t xml:space="preserve">peciālās atļaujas (licences) vai licences kartītes apturēšanas gadījumā, pārvadātājam nav pienākums mainīt taksometra numura zīmes, kaut vienlaikus nav arī tiesību veikt </w:t>
            </w:r>
            <w:r w:rsidR="0054309E" w:rsidRPr="008A5415">
              <w:rPr>
                <w:rFonts w:ascii="Times New Roman" w:eastAsia="Times New Roman" w:hAnsi="Times New Roman" w:cs="Times New Roman"/>
                <w:sz w:val="24"/>
                <w:szCs w:val="24"/>
                <w:lang w:eastAsia="lv-LV"/>
              </w:rPr>
              <w:t xml:space="preserve">pasažieru </w:t>
            </w:r>
            <w:r w:rsidR="00D76E5F" w:rsidRPr="008A5415">
              <w:rPr>
                <w:rFonts w:ascii="Times New Roman" w:eastAsia="Times New Roman" w:hAnsi="Times New Roman" w:cs="Times New Roman"/>
                <w:sz w:val="24"/>
                <w:szCs w:val="24"/>
                <w:lang w:eastAsia="lv-LV"/>
              </w:rPr>
              <w:t xml:space="preserve">komercpārvadājumus. Šajā gadījumā pastāv risks, ka </w:t>
            </w:r>
            <w:r w:rsidR="000628CD" w:rsidRPr="008A5415">
              <w:rPr>
                <w:rFonts w:ascii="Times New Roman" w:eastAsia="Times New Roman" w:hAnsi="Times New Roman" w:cs="Times New Roman"/>
                <w:sz w:val="24"/>
                <w:szCs w:val="24"/>
                <w:lang w:eastAsia="lv-LV"/>
              </w:rPr>
              <w:t xml:space="preserve">šajā laika posmā </w:t>
            </w:r>
            <w:r w:rsidR="00D76E5F" w:rsidRPr="008A5415">
              <w:rPr>
                <w:rFonts w:ascii="Times New Roman" w:eastAsia="Times New Roman" w:hAnsi="Times New Roman" w:cs="Times New Roman"/>
                <w:sz w:val="24"/>
                <w:szCs w:val="24"/>
                <w:lang w:eastAsia="lv-LV"/>
              </w:rPr>
              <w:t xml:space="preserve">autotransporta līdzeklis </w:t>
            </w:r>
            <w:r w:rsidR="00EE321C" w:rsidRPr="008A5415">
              <w:rPr>
                <w:rFonts w:ascii="Times New Roman" w:eastAsia="Times New Roman" w:hAnsi="Times New Roman" w:cs="Times New Roman"/>
                <w:sz w:val="24"/>
                <w:szCs w:val="24"/>
                <w:lang w:eastAsia="lv-LV"/>
              </w:rPr>
              <w:t xml:space="preserve">tomēr </w:t>
            </w:r>
            <w:r w:rsidR="00D76E5F" w:rsidRPr="008A5415">
              <w:rPr>
                <w:rFonts w:ascii="Times New Roman" w:eastAsia="Times New Roman" w:hAnsi="Times New Roman" w:cs="Times New Roman"/>
                <w:sz w:val="24"/>
                <w:szCs w:val="24"/>
                <w:lang w:eastAsia="lv-LV"/>
              </w:rPr>
              <w:t xml:space="preserve">piedalīsies ceļu satiksmē, un iespējams veiks </w:t>
            </w:r>
            <w:r w:rsidR="000628CD" w:rsidRPr="008A5415">
              <w:rPr>
                <w:rFonts w:ascii="Times New Roman" w:eastAsia="Times New Roman" w:hAnsi="Times New Roman" w:cs="Times New Roman"/>
                <w:sz w:val="24"/>
                <w:szCs w:val="24"/>
                <w:lang w:eastAsia="lv-LV"/>
              </w:rPr>
              <w:t xml:space="preserve">komercpārvadājumus bez </w:t>
            </w:r>
            <w:r w:rsidR="00EE321C" w:rsidRPr="008A5415">
              <w:rPr>
                <w:rFonts w:ascii="Times New Roman" w:eastAsia="Times New Roman" w:hAnsi="Times New Roman" w:cs="Times New Roman"/>
                <w:sz w:val="24"/>
                <w:szCs w:val="24"/>
                <w:lang w:eastAsia="lv-LV"/>
              </w:rPr>
              <w:t>speciālās atļaujas (</w:t>
            </w:r>
            <w:r w:rsidR="000628CD" w:rsidRPr="008A5415">
              <w:rPr>
                <w:rFonts w:ascii="Times New Roman" w:eastAsia="Times New Roman" w:hAnsi="Times New Roman" w:cs="Times New Roman"/>
                <w:sz w:val="24"/>
                <w:szCs w:val="24"/>
                <w:lang w:eastAsia="lv-LV"/>
              </w:rPr>
              <w:t>licences</w:t>
            </w:r>
            <w:r w:rsidR="00EE321C" w:rsidRPr="008A5415">
              <w:rPr>
                <w:rFonts w:ascii="Times New Roman" w:eastAsia="Times New Roman" w:hAnsi="Times New Roman" w:cs="Times New Roman"/>
                <w:sz w:val="24"/>
                <w:szCs w:val="24"/>
                <w:lang w:eastAsia="lv-LV"/>
              </w:rPr>
              <w:t>)</w:t>
            </w:r>
            <w:r w:rsidR="000628CD" w:rsidRPr="008A5415">
              <w:rPr>
                <w:rFonts w:ascii="Times New Roman" w:eastAsia="Times New Roman" w:hAnsi="Times New Roman" w:cs="Times New Roman"/>
                <w:sz w:val="24"/>
                <w:szCs w:val="24"/>
                <w:lang w:eastAsia="lv-LV"/>
              </w:rPr>
              <w:t>. Lai  to novērstu</w:t>
            </w:r>
            <w:r w:rsidR="00723F48" w:rsidRPr="008A5415">
              <w:rPr>
                <w:rFonts w:ascii="Times New Roman" w:eastAsia="Times New Roman" w:hAnsi="Times New Roman" w:cs="Times New Roman"/>
                <w:sz w:val="24"/>
                <w:szCs w:val="24"/>
                <w:lang w:eastAsia="lv-LV"/>
              </w:rPr>
              <w:t>,</w:t>
            </w:r>
            <w:r w:rsidR="000628CD" w:rsidRPr="008A5415">
              <w:rPr>
                <w:rFonts w:ascii="Times New Roman" w:eastAsia="Times New Roman" w:hAnsi="Times New Roman" w:cs="Times New Roman"/>
                <w:sz w:val="24"/>
                <w:szCs w:val="24"/>
                <w:lang w:eastAsia="lv-LV"/>
              </w:rPr>
              <w:t xml:space="preserve"> paredzēts noteikt tikai anulēšanas gadījumus, kas skaidri norāda, ka komercdarbība vairs nav atļauta.</w:t>
            </w:r>
          </w:p>
          <w:p w14:paraId="1226A8DE" w14:textId="77777777" w:rsidR="000628CD" w:rsidRPr="008A5415" w:rsidRDefault="000628CD" w:rsidP="000628CD">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Pasažieru komerpcārvadājumos ar vieglo automobili riski ir vēl lielāki, jo autotransporta līdzeklim nav </w:t>
            </w:r>
            <w:r w:rsidR="00B275B6" w:rsidRPr="008A5415">
              <w:rPr>
                <w:rFonts w:ascii="Times New Roman" w:eastAsia="Times New Roman" w:hAnsi="Times New Roman" w:cs="Times New Roman"/>
                <w:sz w:val="24"/>
                <w:szCs w:val="24"/>
                <w:lang w:eastAsia="lv-LV"/>
              </w:rPr>
              <w:t xml:space="preserve">pazīšanās zīmes - </w:t>
            </w:r>
            <w:r w:rsidRPr="008A5415">
              <w:rPr>
                <w:rFonts w:ascii="Times New Roman" w:eastAsia="Times New Roman" w:hAnsi="Times New Roman" w:cs="Times New Roman"/>
                <w:sz w:val="24"/>
                <w:szCs w:val="24"/>
                <w:lang w:eastAsia="lv-LV"/>
              </w:rPr>
              <w:t xml:space="preserve">speciāla aprīkojuma un numura zīmju, līdz ar to tā nelikumīga komercdarbība izmantojot tīmekļvietni vai mobilo lietotni ir vairāk iespējama. </w:t>
            </w:r>
          </w:p>
          <w:p w14:paraId="70291ACC" w14:textId="77777777" w:rsidR="0039318B" w:rsidRPr="008A5415" w:rsidRDefault="0039318B" w:rsidP="009B3D3A">
            <w:pPr>
              <w:spacing w:after="0" w:line="240" w:lineRule="auto"/>
              <w:ind w:left="123" w:right="176"/>
              <w:jc w:val="both"/>
              <w:rPr>
                <w:rFonts w:ascii="Times New Roman" w:eastAsia="Times New Roman" w:hAnsi="Times New Roman" w:cs="Times New Roman"/>
                <w:sz w:val="24"/>
                <w:szCs w:val="24"/>
                <w:lang w:eastAsia="lv-LV"/>
              </w:rPr>
            </w:pPr>
          </w:p>
          <w:p w14:paraId="73F5EF41" w14:textId="77777777" w:rsidR="00444F88" w:rsidRPr="008A5415" w:rsidRDefault="008F3D3A" w:rsidP="0039318B">
            <w:pPr>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lang w:eastAsia="lv-LV"/>
              </w:rPr>
              <w:t>Par p</w:t>
            </w:r>
            <w:r w:rsidR="001875D3" w:rsidRPr="008A5415">
              <w:rPr>
                <w:rFonts w:ascii="Times New Roman" w:eastAsia="Times New Roman" w:hAnsi="Times New Roman" w:cs="Times New Roman"/>
                <w:sz w:val="24"/>
                <w:szCs w:val="24"/>
                <w:lang w:eastAsia="lv-LV"/>
              </w:rPr>
              <w:t>rasīb</w:t>
            </w:r>
            <w:r w:rsidR="003B175E" w:rsidRPr="008A5415">
              <w:rPr>
                <w:rFonts w:ascii="Times New Roman" w:eastAsia="Times New Roman" w:hAnsi="Times New Roman" w:cs="Times New Roman"/>
                <w:sz w:val="24"/>
                <w:szCs w:val="24"/>
                <w:lang w:eastAsia="lv-LV"/>
              </w:rPr>
              <w:t>ām</w:t>
            </w:r>
            <w:r w:rsidR="001875D3" w:rsidRPr="008A5415">
              <w:rPr>
                <w:rFonts w:ascii="Times New Roman" w:eastAsia="Times New Roman" w:hAnsi="Times New Roman" w:cs="Times New Roman"/>
                <w:sz w:val="24"/>
                <w:szCs w:val="24"/>
                <w:lang w:eastAsia="lv-LV"/>
              </w:rPr>
              <w:t xml:space="preserve"> taksometra aprīkojumam </w:t>
            </w:r>
            <w:r w:rsidR="0039318B" w:rsidRPr="008A5415">
              <w:rPr>
                <w:rFonts w:ascii="Times New Roman" w:eastAsia="Times New Roman" w:hAnsi="Times New Roman" w:cs="Times New Roman"/>
                <w:sz w:val="24"/>
                <w:szCs w:val="24"/>
                <w:lang w:eastAsia="lv-LV"/>
              </w:rPr>
              <w:t>ar l</w:t>
            </w:r>
            <w:r w:rsidR="0039318B" w:rsidRPr="008A5415">
              <w:rPr>
                <w:rFonts w:ascii="Times New Roman" w:eastAsia="Times New Roman" w:hAnsi="Times New Roman" w:cs="Times New Roman"/>
                <w:sz w:val="24"/>
                <w:szCs w:val="24"/>
              </w:rPr>
              <w:t xml:space="preserve">ikumprojektu </w:t>
            </w:r>
            <w:r w:rsidRPr="008A5415">
              <w:rPr>
                <w:rFonts w:ascii="Times New Roman" w:eastAsia="Times New Roman" w:hAnsi="Times New Roman" w:cs="Times New Roman"/>
                <w:sz w:val="24"/>
                <w:szCs w:val="24"/>
              </w:rPr>
              <w:t xml:space="preserve">paredzēts </w:t>
            </w:r>
            <w:r w:rsidR="0039318B" w:rsidRPr="008A5415">
              <w:rPr>
                <w:rFonts w:ascii="Times New Roman" w:eastAsia="Times New Roman" w:hAnsi="Times New Roman" w:cs="Times New Roman"/>
                <w:sz w:val="24"/>
                <w:szCs w:val="24"/>
              </w:rPr>
              <w:t>papildin</w:t>
            </w:r>
            <w:r w:rsidRPr="008A5415">
              <w:rPr>
                <w:rFonts w:ascii="Times New Roman" w:eastAsia="Times New Roman" w:hAnsi="Times New Roman" w:cs="Times New Roman"/>
                <w:sz w:val="24"/>
                <w:szCs w:val="24"/>
              </w:rPr>
              <w:t>āt</w:t>
            </w:r>
            <w:r w:rsidR="0039318B" w:rsidRPr="008A5415">
              <w:rPr>
                <w:rFonts w:ascii="Times New Roman" w:eastAsia="Times New Roman" w:hAnsi="Times New Roman" w:cs="Times New Roman"/>
                <w:sz w:val="24"/>
                <w:szCs w:val="24"/>
              </w:rPr>
              <w:t xml:space="preserve"> Likuma 29.pantu,  nosakot autotransporta līdzekļa, kuru izmanto pasažieru komercpārvadājumos ar taksometru </w:t>
            </w:r>
            <w:r w:rsidR="00444F88" w:rsidRPr="008A5415">
              <w:rPr>
                <w:rFonts w:ascii="Times New Roman" w:eastAsia="Times New Roman" w:hAnsi="Times New Roman" w:cs="Times New Roman"/>
                <w:sz w:val="24"/>
                <w:szCs w:val="24"/>
              </w:rPr>
              <w:t xml:space="preserve">un vieglo automobili </w:t>
            </w:r>
            <w:r w:rsidR="0039318B" w:rsidRPr="008A5415">
              <w:rPr>
                <w:rFonts w:ascii="Times New Roman" w:eastAsia="Times New Roman" w:hAnsi="Times New Roman" w:cs="Times New Roman"/>
                <w:sz w:val="24"/>
                <w:szCs w:val="24"/>
              </w:rPr>
              <w:t>aprīkojumu</w:t>
            </w:r>
            <w:r w:rsidR="00444F88" w:rsidRPr="008A5415">
              <w:rPr>
                <w:rFonts w:ascii="Times New Roman" w:eastAsia="Times New Roman" w:hAnsi="Times New Roman" w:cs="Times New Roman"/>
                <w:sz w:val="24"/>
                <w:szCs w:val="24"/>
              </w:rPr>
              <w:t xml:space="preserve">. </w:t>
            </w:r>
          </w:p>
          <w:p w14:paraId="3CE8873A" w14:textId="77777777" w:rsidR="0039318B" w:rsidRPr="008A5415" w:rsidRDefault="00444F88" w:rsidP="00435383">
            <w:pPr>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 xml:space="preserve">Attiecībā uz taksometriem, </w:t>
            </w:r>
            <w:r w:rsidR="0039318B" w:rsidRPr="008A5415">
              <w:rPr>
                <w:rFonts w:ascii="Times New Roman" w:eastAsia="Times New Roman" w:hAnsi="Times New Roman" w:cs="Times New Roman"/>
                <w:sz w:val="24"/>
                <w:szCs w:val="24"/>
              </w:rPr>
              <w:t xml:space="preserve">aprīkojuma uzskaitījuma un vizuālās prasībās noteiktas </w:t>
            </w:r>
            <w:r w:rsidR="00A26242" w:rsidRPr="008A5415">
              <w:rPr>
                <w:rFonts w:ascii="Times New Roman" w:hAnsi="Times New Roman" w:cs="Times New Roman"/>
                <w:bCs/>
                <w:sz w:val="24"/>
                <w:szCs w:val="24"/>
              </w:rPr>
              <w:t>MK</w:t>
            </w:r>
            <w:r w:rsidR="00F5208F" w:rsidRPr="008A5415">
              <w:rPr>
                <w:rFonts w:ascii="Times New Roman" w:hAnsi="Times New Roman" w:cs="Times New Roman"/>
                <w:bCs/>
                <w:sz w:val="24"/>
                <w:szCs w:val="24"/>
              </w:rPr>
              <w:t xml:space="preserve"> </w:t>
            </w:r>
            <w:r w:rsidR="00435383" w:rsidRPr="008A5415">
              <w:rPr>
                <w:rFonts w:ascii="Times New Roman" w:eastAsia="Times New Roman" w:hAnsi="Times New Roman" w:cs="Times New Roman"/>
                <w:sz w:val="24"/>
                <w:szCs w:val="24"/>
              </w:rPr>
              <w:t>noteikumos Nr.148</w:t>
            </w:r>
            <w:r w:rsidR="00A26242" w:rsidRPr="008A5415">
              <w:rPr>
                <w:rFonts w:ascii="Times New Roman" w:eastAsia="Times New Roman" w:hAnsi="Times New Roman" w:cs="Times New Roman"/>
                <w:sz w:val="24"/>
                <w:szCs w:val="24"/>
              </w:rPr>
              <w:t>.</w:t>
            </w:r>
            <w:r w:rsidR="00435383" w:rsidRPr="008A5415">
              <w:rPr>
                <w:rFonts w:ascii="Times New Roman" w:eastAsia="Times New Roman" w:hAnsi="Times New Roman" w:cs="Times New Roman"/>
                <w:sz w:val="24"/>
                <w:szCs w:val="24"/>
              </w:rPr>
              <w:t xml:space="preserve"> </w:t>
            </w:r>
            <w:r w:rsidR="0039318B" w:rsidRPr="008A5415">
              <w:rPr>
                <w:rFonts w:ascii="Times New Roman" w:eastAsia="Times New Roman" w:hAnsi="Times New Roman" w:cs="Times New Roman"/>
                <w:sz w:val="24"/>
                <w:szCs w:val="24"/>
              </w:rPr>
              <w:t xml:space="preserve">Taksometru var nolīgt uz ielas un tam ir jābūt labi pamanāmam un atpazīstamam no citiem transportlīdzekļiem. Tam jābūt aprīkotam ar </w:t>
            </w:r>
            <w:r w:rsidR="0039318B" w:rsidRPr="008A5415">
              <w:rPr>
                <w:rFonts w:ascii="Times New Roman" w:hAnsi="Times New Roman" w:cs="Times New Roman"/>
                <w:sz w:val="24"/>
                <w:szCs w:val="24"/>
              </w:rPr>
              <w:t xml:space="preserve">taksometra pazīšanas zīmi, </w:t>
            </w:r>
            <w:r w:rsidR="0039318B" w:rsidRPr="008A5415">
              <w:rPr>
                <w:rFonts w:ascii="Times New Roman" w:eastAsia="Times New Roman" w:hAnsi="Times New Roman" w:cs="Times New Roman"/>
                <w:sz w:val="24"/>
                <w:szCs w:val="24"/>
              </w:rPr>
              <w:t xml:space="preserve"> gaismas kontrolsignālu, </w:t>
            </w:r>
            <w:r w:rsidR="0039318B" w:rsidRPr="008A5415">
              <w:rPr>
                <w:rFonts w:ascii="Times New Roman" w:hAnsi="Times New Roman" w:cs="Times New Roman"/>
                <w:sz w:val="24"/>
                <w:szCs w:val="24"/>
              </w:rPr>
              <w:t xml:space="preserve">informāciju par pārvadātāju un autovadītāju, </w:t>
            </w:r>
            <w:r w:rsidR="0039318B" w:rsidRPr="008A5415">
              <w:rPr>
                <w:rFonts w:ascii="Times New Roman" w:eastAsia="Times New Roman" w:hAnsi="Times New Roman" w:cs="Times New Roman"/>
                <w:sz w:val="24"/>
                <w:szCs w:val="24"/>
              </w:rPr>
              <w:t>taksometra skaitītāju.</w:t>
            </w:r>
            <w:r w:rsidR="0039318B" w:rsidRPr="008A5415">
              <w:rPr>
                <w:rFonts w:ascii="Times New Roman" w:hAnsi="Times New Roman" w:cs="Times New Roman"/>
                <w:sz w:val="24"/>
                <w:szCs w:val="24"/>
              </w:rPr>
              <w:t xml:space="preserve">  </w:t>
            </w:r>
          </w:p>
          <w:p w14:paraId="3F98843A" w14:textId="77777777" w:rsidR="0039318B" w:rsidRPr="008A5415" w:rsidRDefault="0039318B" w:rsidP="0039318B">
            <w:pPr>
              <w:pStyle w:val="ListParagraph"/>
              <w:tabs>
                <w:tab w:val="left" w:pos="0"/>
                <w:tab w:val="left" w:pos="709"/>
              </w:tabs>
              <w:spacing w:after="0" w:line="240" w:lineRule="auto"/>
              <w:ind w:left="123" w:right="176"/>
              <w:jc w:val="both"/>
              <w:rPr>
                <w:rFonts w:ascii="Times New Roman" w:hAnsi="Times New Roman" w:cs="Times New Roman"/>
                <w:sz w:val="24"/>
                <w:szCs w:val="24"/>
              </w:rPr>
            </w:pPr>
          </w:p>
          <w:p w14:paraId="59157BD6" w14:textId="77777777" w:rsidR="0039318B" w:rsidRPr="008A5415" w:rsidRDefault="0039318B" w:rsidP="0039318B">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i/>
                <w:sz w:val="24"/>
                <w:szCs w:val="24"/>
                <w:u w:val="single"/>
              </w:rPr>
              <w:t>Taksometra skaitītāju</w:t>
            </w:r>
            <w:r w:rsidRPr="008A5415">
              <w:rPr>
                <w:rFonts w:ascii="Times New Roman" w:eastAsia="Times New Roman" w:hAnsi="Times New Roman" w:cs="Times New Roman"/>
                <w:sz w:val="24"/>
                <w:szCs w:val="24"/>
              </w:rPr>
              <w:t xml:space="preserve"> lietošana noteikta </w:t>
            </w:r>
            <w:r w:rsidR="00A26242" w:rsidRPr="008A5415">
              <w:rPr>
                <w:rFonts w:ascii="Times New Roman" w:eastAsia="Times New Roman" w:hAnsi="Times New Roman" w:cs="Times New Roman"/>
                <w:sz w:val="24"/>
                <w:szCs w:val="24"/>
              </w:rPr>
              <w:t>M</w:t>
            </w:r>
            <w:r w:rsidR="00435383" w:rsidRPr="008A5415">
              <w:rPr>
                <w:rFonts w:ascii="Times New Roman" w:eastAsia="Times New Roman" w:hAnsi="Times New Roman" w:cs="Times New Roman"/>
                <w:sz w:val="24"/>
                <w:szCs w:val="24"/>
              </w:rPr>
              <w:t xml:space="preserve">K </w:t>
            </w:r>
            <w:r w:rsidR="00A26242" w:rsidRPr="008A5415">
              <w:rPr>
                <w:rFonts w:ascii="Times New Roman" w:eastAsia="Times New Roman" w:hAnsi="Times New Roman" w:cs="Times New Roman"/>
                <w:sz w:val="24"/>
                <w:szCs w:val="24"/>
              </w:rPr>
              <w:t>2014.</w:t>
            </w:r>
            <w:r w:rsidR="00435383" w:rsidRPr="008A5415">
              <w:rPr>
                <w:rFonts w:ascii="Times New Roman" w:eastAsia="Times New Roman" w:hAnsi="Times New Roman" w:cs="Times New Roman"/>
                <w:sz w:val="24"/>
                <w:szCs w:val="24"/>
              </w:rPr>
              <w:t xml:space="preserve">gada 11.februāra </w:t>
            </w:r>
            <w:r w:rsidR="00A26242" w:rsidRPr="008A5415">
              <w:rPr>
                <w:rFonts w:ascii="Times New Roman" w:eastAsia="Times New Roman" w:hAnsi="Times New Roman" w:cs="Times New Roman"/>
                <w:sz w:val="24"/>
                <w:szCs w:val="24"/>
              </w:rPr>
              <w:t>noteikum</w:t>
            </w:r>
            <w:r w:rsidR="003B175E" w:rsidRPr="008A5415">
              <w:rPr>
                <w:rFonts w:ascii="Times New Roman" w:eastAsia="Times New Roman" w:hAnsi="Times New Roman" w:cs="Times New Roman"/>
                <w:sz w:val="24"/>
                <w:szCs w:val="24"/>
              </w:rPr>
              <w:t xml:space="preserve">os </w:t>
            </w:r>
            <w:r w:rsidR="00A26242" w:rsidRPr="008A5415">
              <w:rPr>
                <w:rFonts w:ascii="Times New Roman" w:eastAsia="Times New Roman" w:hAnsi="Times New Roman" w:cs="Times New Roman"/>
                <w:sz w:val="24"/>
                <w:szCs w:val="24"/>
              </w:rPr>
              <w:t>Nr.96 “</w:t>
            </w:r>
            <w:r w:rsidR="00A26242" w:rsidRPr="008A5415">
              <w:rPr>
                <w:rFonts w:ascii="Times New Roman" w:hAnsi="Times New Roman" w:cs="Times New Roman"/>
                <w:bCs/>
                <w:sz w:val="24"/>
                <w:szCs w:val="24"/>
              </w:rPr>
              <w:t>Nodokļu un citu maksājumu reģistrēšanas elektronisko ierīču u</w:t>
            </w:r>
            <w:r w:rsidR="00435383" w:rsidRPr="008A5415">
              <w:rPr>
                <w:rFonts w:ascii="Times New Roman" w:hAnsi="Times New Roman" w:cs="Times New Roman"/>
                <w:bCs/>
                <w:sz w:val="24"/>
                <w:szCs w:val="24"/>
              </w:rPr>
              <w:t>n iekārtu lietošanas kārtība” (t</w:t>
            </w:r>
            <w:r w:rsidR="00A26242" w:rsidRPr="008A5415">
              <w:rPr>
                <w:rFonts w:ascii="Times New Roman" w:hAnsi="Times New Roman" w:cs="Times New Roman"/>
                <w:bCs/>
                <w:sz w:val="24"/>
                <w:szCs w:val="24"/>
              </w:rPr>
              <w:t xml:space="preserve">urpmāk - </w:t>
            </w:r>
            <w:r w:rsidRPr="008A5415">
              <w:rPr>
                <w:rFonts w:ascii="Times New Roman" w:hAnsi="Times New Roman" w:cs="Times New Roman"/>
                <w:bCs/>
                <w:sz w:val="24"/>
                <w:szCs w:val="24"/>
                <w:lang w:eastAsia="lv-LV"/>
              </w:rPr>
              <w:t>MK noteikum</w:t>
            </w:r>
            <w:r w:rsidR="00A26242" w:rsidRPr="008A5415">
              <w:rPr>
                <w:rFonts w:ascii="Times New Roman" w:hAnsi="Times New Roman" w:cs="Times New Roman"/>
                <w:bCs/>
                <w:sz w:val="24"/>
                <w:szCs w:val="24"/>
                <w:lang w:eastAsia="lv-LV"/>
              </w:rPr>
              <w:t>i</w:t>
            </w:r>
            <w:r w:rsidRPr="008A5415">
              <w:rPr>
                <w:rFonts w:ascii="Times New Roman" w:hAnsi="Times New Roman" w:cs="Times New Roman"/>
                <w:bCs/>
                <w:sz w:val="24"/>
                <w:szCs w:val="24"/>
                <w:lang w:eastAsia="lv-LV"/>
              </w:rPr>
              <w:t xml:space="preserve"> Nr.96</w:t>
            </w:r>
            <w:r w:rsidR="00A26242" w:rsidRPr="008A5415">
              <w:rPr>
                <w:rFonts w:ascii="Times New Roman" w:hAnsi="Times New Roman" w:cs="Times New Roman"/>
                <w:bCs/>
                <w:sz w:val="24"/>
                <w:szCs w:val="24"/>
                <w:lang w:eastAsia="lv-LV"/>
              </w:rPr>
              <w:t>)</w:t>
            </w:r>
            <w:r w:rsidR="003B175E" w:rsidRPr="008A5415">
              <w:rPr>
                <w:rFonts w:ascii="Times New Roman" w:hAnsi="Times New Roman" w:cs="Times New Roman"/>
                <w:bCs/>
                <w:sz w:val="24"/>
                <w:szCs w:val="24"/>
                <w:lang w:eastAsia="lv-LV"/>
              </w:rPr>
              <w:t>. N</w:t>
            </w:r>
            <w:r w:rsidRPr="008A5415">
              <w:rPr>
                <w:rFonts w:ascii="Times New Roman" w:hAnsi="Times New Roman" w:cs="Times New Roman"/>
                <w:sz w:val="24"/>
                <w:szCs w:val="24"/>
              </w:rPr>
              <w:t xml:space="preserve">odokļu maksātājs, kas veic saimniecisko darbību un tā nodokļu un citu maksājumu reģistrēšanai lieto kases aparātu, hibrīda kases aparātu, kases sistēmu, specializēto ierīci vai iekārtu (taksometra skaitītāju). Noteikumi nosaka procedūru, kādā taksometra skaitītājā tiek ievadīta informācija par braukšanas maksu (tarifiem), noteikta taksometra skaitītāja reģistrēšanas un lietošanas kārtība. </w:t>
            </w:r>
          </w:p>
          <w:p w14:paraId="283CA79F" w14:textId="77777777" w:rsidR="0039318B" w:rsidRPr="008A5415" w:rsidRDefault="0039318B" w:rsidP="00444F8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bCs/>
                <w:sz w:val="24"/>
                <w:szCs w:val="24"/>
                <w:lang w:eastAsia="lv-LV"/>
              </w:rPr>
              <w:t>Atbilstoši likuma “Par nodokļiem un nodevām” 28.</w:t>
            </w:r>
            <w:r w:rsidRPr="008A5415">
              <w:rPr>
                <w:rFonts w:ascii="Times New Roman" w:hAnsi="Times New Roman" w:cs="Times New Roman"/>
                <w:bCs/>
                <w:sz w:val="24"/>
                <w:szCs w:val="24"/>
                <w:vertAlign w:val="superscript"/>
                <w:lang w:eastAsia="lv-LV"/>
              </w:rPr>
              <w:t xml:space="preserve">1 </w:t>
            </w:r>
            <w:r w:rsidRPr="008A5415">
              <w:rPr>
                <w:rFonts w:ascii="Times New Roman" w:hAnsi="Times New Roman" w:cs="Times New Roman"/>
                <w:bCs/>
                <w:sz w:val="24"/>
                <w:szCs w:val="24"/>
                <w:lang w:eastAsia="lv-LV"/>
              </w:rPr>
              <w:t>panta 4.</w:t>
            </w:r>
            <w:r w:rsidRPr="008A5415">
              <w:rPr>
                <w:rFonts w:ascii="Times New Roman" w:hAnsi="Times New Roman" w:cs="Times New Roman"/>
                <w:bCs/>
                <w:sz w:val="24"/>
                <w:szCs w:val="24"/>
                <w:vertAlign w:val="superscript"/>
                <w:lang w:eastAsia="lv-LV"/>
              </w:rPr>
              <w:t xml:space="preserve">1 </w:t>
            </w:r>
            <w:r w:rsidRPr="008A5415">
              <w:rPr>
                <w:rFonts w:ascii="Times New Roman" w:hAnsi="Times New Roman" w:cs="Times New Roman"/>
                <w:bCs/>
                <w:sz w:val="24"/>
                <w:szCs w:val="24"/>
                <w:lang w:eastAsia="lv-LV"/>
              </w:rPr>
              <w:t>daļai nodokļu maksātāji drīkst lietot elektroniskās ierīces un iekārtas, kuras atbilst nodokļu un citu maksājumu reģistrēšanas elektronisko ierīču un iekārtu tehniskajām prasībām un kurām ir veikta atbilstības pārbaude. Pilnvarojums izdot noteiktās prasības ir noteikts likuma “Par nodokļiem un nodevām” 28.</w:t>
            </w:r>
            <w:r w:rsidRPr="008A5415">
              <w:rPr>
                <w:rFonts w:ascii="Times New Roman" w:hAnsi="Times New Roman" w:cs="Times New Roman"/>
                <w:bCs/>
                <w:sz w:val="24"/>
                <w:szCs w:val="24"/>
                <w:vertAlign w:val="superscript"/>
                <w:lang w:eastAsia="lv-LV"/>
              </w:rPr>
              <w:t>1</w:t>
            </w:r>
            <w:r w:rsidRPr="008A5415">
              <w:rPr>
                <w:rFonts w:ascii="Times New Roman" w:hAnsi="Times New Roman" w:cs="Times New Roman"/>
                <w:bCs/>
                <w:sz w:val="24"/>
                <w:szCs w:val="24"/>
                <w:lang w:eastAsia="lv-LV"/>
              </w:rPr>
              <w:t xml:space="preserve"> panta ceturtajā daļā, kura paredz, ka MK nosaka tehniskās prasības elektroniskajām ierīcēm un iekārtām. </w:t>
            </w:r>
            <w:r w:rsidRPr="008A5415">
              <w:rPr>
                <w:rFonts w:ascii="Times New Roman" w:hAnsi="Times New Roman" w:cs="Times New Roman"/>
                <w:sz w:val="24"/>
                <w:szCs w:val="24"/>
                <w:lang w:eastAsia="lv-LV"/>
              </w:rPr>
              <w:t>Tehniskās prasības nodokļu un citu maksājumu reģistrēšanas elektroniskajām ierīcēm un iekārtām nosaka MK 2014.gada 11.februāra noteikumi Nr.95 “Noteikumi par nodokļu un citu maksājumu reģistrēšanas elektronisko ierīču un iekārtu tehniskajām prasībām”.  Taksometra skaitītāju uzstāda apkalpojošais dienests, un tam reizi gadā ir jāveic pārbaude (verifikācija). Savukārt t</w:t>
            </w:r>
            <w:r w:rsidRPr="008A5415">
              <w:rPr>
                <w:rFonts w:ascii="Times New Roman" w:hAnsi="Times New Roman" w:cs="Times New Roman"/>
                <w:sz w:val="24"/>
                <w:szCs w:val="24"/>
              </w:rPr>
              <w:t xml:space="preserve">aksometra skaitītāja metroloģiskās prasības noteiktas Eiropas Parlamenta un Padomes 2004.gada 31.marta Direktīvas </w:t>
            </w:r>
            <w:hyperlink r:id="rId8" w:tgtFrame="_blank" w:history="1">
              <w:r w:rsidRPr="008A5415">
                <w:rPr>
                  <w:rFonts w:ascii="Times New Roman" w:hAnsi="Times New Roman" w:cs="Times New Roman"/>
                  <w:sz w:val="24"/>
                  <w:szCs w:val="24"/>
                </w:rPr>
                <w:t>2004/22/EK</w:t>
              </w:r>
            </w:hyperlink>
            <w:r w:rsidRPr="008A5415">
              <w:rPr>
                <w:rFonts w:ascii="Times New Roman" w:hAnsi="Times New Roman" w:cs="Times New Roman"/>
                <w:sz w:val="24"/>
                <w:szCs w:val="24"/>
              </w:rPr>
              <w:t xml:space="preserve"> (turpmāk - Direktīva </w:t>
            </w:r>
            <w:hyperlink r:id="rId9" w:tgtFrame="_blank" w:history="1">
              <w:r w:rsidRPr="008A5415">
                <w:rPr>
                  <w:rFonts w:ascii="Times New Roman" w:hAnsi="Times New Roman" w:cs="Times New Roman"/>
                  <w:sz w:val="24"/>
                  <w:szCs w:val="24"/>
                </w:rPr>
                <w:t>2004/22/EK</w:t>
              </w:r>
            </w:hyperlink>
            <w:r w:rsidRPr="008A5415">
              <w:rPr>
                <w:rFonts w:ascii="Times New Roman" w:hAnsi="Times New Roman" w:cs="Times New Roman"/>
                <w:sz w:val="24"/>
                <w:szCs w:val="24"/>
              </w:rPr>
              <w:t>) par mērinstrumentiem.</w:t>
            </w:r>
            <w:r w:rsidRPr="008A5415">
              <w:rPr>
                <w:rFonts w:ascii="Times New Roman" w:eastAsia="Times New Roman" w:hAnsi="Times New Roman" w:cs="Times New Roman"/>
                <w:bCs/>
                <w:sz w:val="24"/>
                <w:szCs w:val="24"/>
                <w:lang w:eastAsia="lv-LV"/>
              </w:rPr>
              <w:t xml:space="preserve"> tika pārņemtas </w:t>
            </w:r>
            <w:r w:rsidRPr="008A5415">
              <w:rPr>
                <w:rFonts w:ascii="Times New Roman" w:hAnsi="Times New Roman" w:cs="Times New Roman"/>
                <w:sz w:val="24"/>
                <w:szCs w:val="24"/>
              </w:rPr>
              <w:t>tiesību normas, kas pašlaik</w:t>
            </w:r>
            <w:r w:rsidR="007B73DF" w:rsidRPr="008A5415">
              <w:rPr>
                <w:rFonts w:ascii="Times New Roman" w:hAnsi="Times New Roman" w:cs="Times New Roman"/>
                <w:sz w:val="24"/>
                <w:szCs w:val="24"/>
              </w:rPr>
              <w:t xml:space="preserve"> ietvertas MK noteikumos Nr.148 un tiks precizētas atbilstoši aktuālajām prasībām MK noteikumos Nr.95.</w:t>
            </w:r>
          </w:p>
          <w:p w14:paraId="39F7414C" w14:textId="77777777" w:rsidR="0039318B" w:rsidRPr="008A5415" w:rsidRDefault="0039318B" w:rsidP="0039318B">
            <w:pPr>
              <w:tabs>
                <w:tab w:val="left" w:pos="264"/>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p>
          <w:p w14:paraId="5D90E5D6" w14:textId="77777777" w:rsidR="0039318B" w:rsidRPr="008A5415" w:rsidRDefault="0039318B" w:rsidP="0039318B">
            <w:pPr>
              <w:tabs>
                <w:tab w:val="left" w:pos="264"/>
                <w:tab w:val="left" w:pos="709"/>
              </w:tabs>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rPr>
              <w:t xml:space="preserve">Lai pasažieris atpazītu taksometru kopējā ceļu satiksmē un varētu to nolīgt, taksometrs tiek aprīkots ar </w:t>
            </w:r>
            <w:r w:rsidRPr="008A5415">
              <w:rPr>
                <w:rFonts w:ascii="Times New Roman" w:eastAsia="Times New Roman" w:hAnsi="Times New Roman" w:cs="Times New Roman"/>
                <w:i/>
                <w:sz w:val="24"/>
                <w:szCs w:val="24"/>
                <w:u w:val="single"/>
              </w:rPr>
              <w:t>pazīšanās zīmi</w:t>
            </w:r>
            <w:r w:rsidRPr="008A5415">
              <w:rPr>
                <w:rFonts w:ascii="Times New Roman" w:eastAsia="Times New Roman" w:hAnsi="Times New Roman" w:cs="Times New Roman"/>
                <w:sz w:val="24"/>
                <w:szCs w:val="24"/>
                <w:u w:val="single"/>
              </w:rPr>
              <w:t>,</w:t>
            </w:r>
            <w:r w:rsidRPr="008A5415">
              <w:rPr>
                <w:rFonts w:ascii="Times New Roman" w:eastAsia="Times New Roman" w:hAnsi="Times New Roman" w:cs="Times New Roman"/>
                <w:sz w:val="24"/>
                <w:szCs w:val="24"/>
              </w:rPr>
              <w:t xml:space="preserve"> kas  ir </w:t>
            </w:r>
            <w:r w:rsidRPr="008A5415">
              <w:rPr>
                <w:rFonts w:ascii="Times New Roman" w:eastAsia="Times New Roman" w:hAnsi="Times New Roman" w:cs="Times New Roman"/>
                <w:sz w:val="24"/>
                <w:szCs w:val="24"/>
                <w:lang w:eastAsia="lv-LV"/>
              </w:rPr>
              <w:t xml:space="preserve">īpaša izgaismota zīme, kas nostiprināta uz transportlīdzekļa jumta un </w:t>
            </w:r>
            <w:r w:rsidRPr="008A5415">
              <w:rPr>
                <w:rFonts w:ascii="Times New Roman" w:eastAsia="Times New Roman" w:hAnsi="Times New Roman" w:cs="Times New Roman"/>
                <w:i/>
                <w:sz w:val="24"/>
                <w:szCs w:val="24"/>
                <w:u w:val="single"/>
                <w:lang w:eastAsia="lv-LV"/>
              </w:rPr>
              <w:t>gaismas kontrolsignālu</w:t>
            </w:r>
            <w:r w:rsidRPr="008A5415">
              <w:rPr>
                <w:rFonts w:ascii="Times New Roman" w:eastAsia="Times New Roman" w:hAnsi="Times New Roman" w:cs="Times New Roman"/>
                <w:i/>
                <w:sz w:val="24"/>
                <w:szCs w:val="24"/>
                <w:lang w:eastAsia="lv-LV"/>
              </w:rPr>
              <w:t>,</w:t>
            </w:r>
            <w:r w:rsidRPr="008A5415">
              <w:rPr>
                <w:rFonts w:ascii="Times New Roman" w:eastAsia="Times New Roman" w:hAnsi="Times New Roman" w:cs="Times New Roman"/>
                <w:sz w:val="24"/>
                <w:szCs w:val="24"/>
                <w:lang w:eastAsia="lv-LV"/>
              </w:rPr>
              <w:t xml:space="preserve"> kas ir piestiprināts taksometra salonā aiz priekšējā stikla un ieslēdzas vai izslēdzas reizē ar pazīšanas zīmi. </w:t>
            </w:r>
          </w:p>
          <w:p w14:paraId="1ACE2BCB" w14:textId="77777777" w:rsidR="0039318B" w:rsidRPr="008A5415" w:rsidRDefault="0039318B" w:rsidP="0039318B">
            <w:pPr>
              <w:tabs>
                <w:tab w:val="left" w:pos="0"/>
                <w:tab w:val="left" w:pos="709"/>
              </w:tabs>
              <w:spacing w:before="120"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No 2018.gada 1.jūnija pasažieru komercpārvadājumus ar taksometru un vieglo automobili var veikt autovadītāji, kas atbilstoši MK noteiktajai kārtībai reģistrēti</w:t>
            </w:r>
            <w:r w:rsidR="002110FA" w:rsidRPr="008A5415">
              <w:rPr>
                <w:rFonts w:ascii="Times New Roman" w:eastAsia="Times New Roman" w:hAnsi="Times New Roman" w:cs="Times New Roman"/>
                <w:sz w:val="24"/>
                <w:szCs w:val="24"/>
                <w:lang w:eastAsia="lv-LV"/>
              </w:rPr>
              <w:t xml:space="preserve"> Autotransporta direkcija</w:t>
            </w:r>
            <w:r w:rsidRPr="008A5415">
              <w:rPr>
                <w:rFonts w:ascii="Times New Roman" w:eastAsia="Times New Roman" w:hAnsi="Times New Roman" w:cs="Times New Roman"/>
                <w:sz w:val="24"/>
                <w:szCs w:val="24"/>
                <w:lang w:eastAsia="lv-LV"/>
              </w:rPr>
              <w:t xml:space="preserve"> taksometru vadītāju reģistrā un saņēmuši atbilstošu reģistrācijas apliecību. Lai pasažierim būtu pieejama </w:t>
            </w:r>
            <w:r w:rsidRPr="008A5415">
              <w:rPr>
                <w:rFonts w:ascii="Times New Roman" w:eastAsia="Times New Roman" w:hAnsi="Times New Roman" w:cs="Times New Roman"/>
                <w:i/>
                <w:sz w:val="24"/>
                <w:szCs w:val="24"/>
                <w:u w:val="single"/>
                <w:lang w:eastAsia="lv-LV"/>
              </w:rPr>
              <w:t>informācija par pārvadātāju</w:t>
            </w:r>
            <w:r w:rsidRPr="008A5415">
              <w:rPr>
                <w:rFonts w:ascii="Times New Roman" w:eastAsia="Times New Roman" w:hAnsi="Times New Roman" w:cs="Times New Roman"/>
                <w:i/>
                <w:sz w:val="24"/>
                <w:szCs w:val="24"/>
                <w:lang w:eastAsia="lv-LV"/>
              </w:rPr>
              <w:t>,</w:t>
            </w:r>
            <w:r w:rsidRPr="008A5415">
              <w:rPr>
                <w:rFonts w:ascii="Times New Roman" w:eastAsia="Times New Roman" w:hAnsi="Times New Roman" w:cs="Times New Roman"/>
                <w:sz w:val="24"/>
                <w:szCs w:val="24"/>
                <w:lang w:eastAsia="lv-LV"/>
              </w:rPr>
              <w:t xml:space="preserve"> tā tiek izvietota uz transportlīdzekļa virsbūves un papildus taksometra salonā uz priekšējā paneļa jābūt novietotai </w:t>
            </w:r>
            <w:r w:rsidRPr="008A5415">
              <w:rPr>
                <w:rFonts w:ascii="Times New Roman" w:eastAsia="Times New Roman" w:hAnsi="Times New Roman" w:cs="Times New Roman"/>
                <w:i/>
                <w:sz w:val="24"/>
                <w:szCs w:val="24"/>
                <w:u w:val="single"/>
                <w:lang w:eastAsia="lv-LV"/>
              </w:rPr>
              <w:t>vadītāja</w:t>
            </w:r>
            <w:r w:rsidRPr="008A5415">
              <w:rPr>
                <w:rFonts w:ascii="Times New Roman" w:eastAsia="Times New Roman" w:hAnsi="Times New Roman" w:cs="Times New Roman"/>
                <w:i/>
                <w:sz w:val="24"/>
                <w:szCs w:val="24"/>
                <w:lang w:eastAsia="lv-LV"/>
              </w:rPr>
              <w:t xml:space="preserve"> </w:t>
            </w:r>
            <w:r w:rsidRPr="008A5415">
              <w:rPr>
                <w:rFonts w:ascii="Times New Roman" w:eastAsia="Times New Roman" w:hAnsi="Times New Roman" w:cs="Times New Roman"/>
                <w:i/>
                <w:sz w:val="24"/>
                <w:szCs w:val="24"/>
                <w:u w:val="single"/>
                <w:lang w:eastAsia="lv-LV"/>
              </w:rPr>
              <w:t>reģistrācijas apliecībai</w:t>
            </w:r>
            <w:r w:rsidRPr="008A5415">
              <w:rPr>
                <w:rFonts w:ascii="Times New Roman" w:eastAsia="Times New Roman" w:hAnsi="Times New Roman" w:cs="Times New Roman"/>
                <w:sz w:val="24"/>
                <w:szCs w:val="24"/>
                <w:lang w:eastAsia="lv-LV"/>
              </w:rPr>
              <w:t>.   Par Taksometra vadītāja reģistrācijas apliecības derīgumu pasažieris var pārliecināties  A</w:t>
            </w:r>
            <w:r w:rsidR="00E6515F" w:rsidRPr="008A5415">
              <w:rPr>
                <w:rFonts w:ascii="Times New Roman" w:eastAsia="Times New Roman" w:hAnsi="Times New Roman" w:cs="Times New Roman"/>
                <w:sz w:val="24"/>
                <w:szCs w:val="24"/>
                <w:lang w:eastAsia="lv-LV"/>
              </w:rPr>
              <w:t>utotransporta direkcijas</w:t>
            </w:r>
            <w:r w:rsidRPr="008A5415">
              <w:rPr>
                <w:rFonts w:ascii="Times New Roman" w:eastAsia="Times New Roman" w:hAnsi="Times New Roman" w:cs="Times New Roman"/>
                <w:sz w:val="24"/>
                <w:szCs w:val="24"/>
                <w:lang w:eastAsia="lv-LV"/>
              </w:rPr>
              <w:t xml:space="preserve"> tīmekļvietnē. Savukārt atbilstoši likumprojektā paredzētajam pilnvarojumam </w:t>
            </w:r>
            <w:r w:rsidR="00B4370B" w:rsidRPr="008A5415">
              <w:rPr>
                <w:rFonts w:ascii="Times New Roman" w:eastAsia="Times New Roman" w:hAnsi="Times New Roman" w:cs="Times New Roman"/>
                <w:sz w:val="24"/>
                <w:szCs w:val="24"/>
                <w:lang w:eastAsia="lv-LV"/>
              </w:rPr>
              <w:t xml:space="preserve">MK </w:t>
            </w:r>
            <w:r w:rsidRPr="008A5415">
              <w:rPr>
                <w:rFonts w:ascii="Times New Roman" w:eastAsia="Times New Roman" w:hAnsi="Times New Roman" w:cs="Times New Roman"/>
                <w:sz w:val="24"/>
                <w:szCs w:val="24"/>
                <w:lang w:eastAsia="lv-LV"/>
              </w:rPr>
              <w:t>noteikumos no</w:t>
            </w:r>
            <w:r w:rsidR="00B4370B" w:rsidRPr="008A5415">
              <w:rPr>
                <w:rFonts w:ascii="Times New Roman" w:eastAsia="Times New Roman" w:hAnsi="Times New Roman" w:cs="Times New Roman"/>
                <w:sz w:val="24"/>
                <w:szCs w:val="24"/>
                <w:lang w:eastAsia="lv-LV"/>
              </w:rPr>
              <w:t>saka</w:t>
            </w:r>
            <w:r w:rsidRPr="008A5415">
              <w:rPr>
                <w:rFonts w:ascii="Times New Roman" w:eastAsia="Times New Roman" w:hAnsi="Times New Roman" w:cs="Times New Roman"/>
                <w:sz w:val="24"/>
                <w:szCs w:val="24"/>
                <w:lang w:eastAsia="lv-LV"/>
              </w:rPr>
              <w:t xml:space="preserve"> prasības aprīkojumam – krāsa, izmēru robežas un tā novietojums uz   un tā izvietošanas kārtība.</w:t>
            </w:r>
          </w:p>
          <w:p w14:paraId="7272D78B" w14:textId="77777777" w:rsidR="0039318B" w:rsidRPr="008A5415"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p>
          <w:p w14:paraId="3AC3F6AB" w14:textId="77777777" w:rsidR="0039318B" w:rsidRPr="008A5415" w:rsidRDefault="0039318B" w:rsidP="0039318B">
            <w:pPr>
              <w:pStyle w:val="ListParagraph"/>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r w:rsidRPr="008A5415">
              <w:rPr>
                <w:rFonts w:ascii="Times New Roman" w:eastAsia="Times New Roman" w:hAnsi="Times New Roman" w:cs="Times New Roman"/>
                <w:b/>
                <w:i/>
                <w:sz w:val="24"/>
                <w:szCs w:val="24"/>
                <w:lang w:eastAsia="lv-LV"/>
              </w:rPr>
              <w:t>Par reģistrācijas numuriem</w:t>
            </w:r>
          </w:p>
          <w:p w14:paraId="0ADACBAD" w14:textId="77777777" w:rsidR="0039318B" w:rsidRPr="008A5415" w:rsidRDefault="008157F1" w:rsidP="0039318B">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Autot</w:t>
            </w:r>
            <w:r w:rsidR="0039318B" w:rsidRPr="008A5415">
              <w:rPr>
                <w:rFonts w:ascii="Times New Roman" w:eastAsia="Times New Roman" w:hAnsi="Times New Roman" w:cs="Times New Roman"/>
                <w:sz w:val="24"/>
                <w:szCs w:val="24"/>
                <w:lang w:eastAsia="lv-LV"/>
              </w:rPr>
              <w:t>ransport</w:t>
            </w:r>
            <w:r w:rsidRPr="008A5415">
              <w:rPr>
                <w:rFonts w:ascii="Times New Roman" w:eastAsia="Times New Roman" w:hAnsi="Times New Roman" w:cs="Times New Roman"/>
                <w:sz w:val="24"/>
                <w:szCs w:val="24"/>
                <w:lang w:eastAsia="lv-LV"/>
              </w:rPr>
              <w:t xml:space="preserve">a </w:t>
            </w:r>
            <w:r w:rsidR="0039318B" w:rsidRPr="008A5415">
              <w:rPr>
                <w:rFonts w:ascii="Times New Roman" w:eastAsia="Times New Roman" w:hAnsi="Times New Roman" w:cs="Times New Roman"/>
                <w:sz w:val="24"/>
                <w:szCs w:val="24"/>
                <w:lang w:eastAsia="lv-LV"/>
              </w:rPr>
              <w:t xml:space="preserve">līdzekli, kuru izmanto pasažieru komercpārvadājumos ar taksometru reģistrē Transportlīdzekļu un to vadītāju valsts reģistrā, izsniedzot </w:t>
            </w:r>
            <w:r w:rsidR="0039318B" w:rsidRPr="008A5415">
              <w:rPr>
                <w:rFonts w:ascii="Times New Roman" w:eastAsia="Times New Roman" w:hAnsi="Times New Roman" w:cs="Times New Roman"/>
                <w:i/>
                <w:sz w:val="24"/>
                <w:szCs w:val="24"/>
                <w:lang w:eastAsia="lv-LV"/>
              </w:rPr>
              <w:t>taksometra numura zīmi</w:t>
            </w:r>
            <w:r w:rsidR="0039318B" w:rsidRPr="008A5415">
              <w:rPr>
                <w:rFonts w:ascii="Times New Roman" w:eastAsia="Times New Roman" w:hAnsi="Times New Roman" w:cs="Times New Roman"/>
                <w:sz w:val="24"/>
                <w:szCs w:val="24"/>
                <w:lang w:eastAsia="lv-LV"/>
              </w:rPr>
              <w:t xml:space="preserve"> (dzeltens fons, burti TX, TQ, TE), atbilstoši MK noteikumi </w:t>
            </w:r>
            <w:r w:rsidR="0039318B" w:rsidRPr="008A5415">
              <w:rPr>
                <w:rFonts w:ascii="Times New Roman" w:hAnsi="Times New Roman" w:cs="Times New Roman"/>
                <w:sz w:val="24"/>
                <w:szCs w:val="24"/>
              </w:rPr>
              <w:t xml:space="preserve">2010.gada 30.novembra noteikumos Nr.1080 “Transportlīdzekļu reģistrācijas noteikumi” (turpmāk – MK noteikumi Nr.1080) 13.5.apakšpunktam. </w:t>
            </w:r>
          </w:p>
          <w:p w14:paraId="06C45F41" w14:textId="77777777" w:rsidR="0039318B" w:rsidRPr="008A5415" w:rsidRDefault="0039318B" w:rsidP="0039318B">
            <w:pPr>
              <w:tabs>
                <w:tab w:val="left" w:pos="0"/>
                <w:tab w:val="left" w:pos="709"/>
              </w:tabs>
              <w:spacing w:after="0" w:line="240" w:lineRule="auto"/>
              <w:ind w:left="123" w:right="176"/>
              <w:jc w:val="both"/>
              <w:rPr>
                <w:rFonts w:ascii="Times New Roman" w:eastAsia="Times New Roman" w:hAnsi="Times New Roman" w:cs="Times New Roman"/>
                <w:i/>
                <w:sz w:val="24"/>
                <w:szCs w:val="24"/>
              </w:rPr>
            </w:pPr>
            <w:r w:rsidRPr="008A5415">
              <w:rPr>
                <w:rFonts w:ascii="Times New Roman" w:eastAsia="Times New Roman" w:hAnsi="Times New Roman" w:cs="Times New Roman"/>
                <w:sz w:val="24"/>
                <w:szCs w:val="24"/>
              </w:rPr>
              <w:t xml:space="preserve">Attiecībā uz taksometra numuru, likumprojekts papildus paredz  noteikt, </w:t>
            </w:r>
            <w:r w:rsidR="00FD13F8" w:rsidRPr="008A5415">
              <w:rPr>
                <w:rFonts w:ascii="Times New Roman" w:eastAsia="Times New Roman" w:hAnsi="Times New Roman" w:cs="Times New Roman"/>
                <w:sz w:val="24"/>
                <w:szCs w:val="24"/>
              </w:rPr>
              <w:t xml:space="preserve">, </w:t>
            </w:r>
            <w:r w:rsidR="00FD13F8" w:rsidRPr="008A5415">
              <w:rPr>
                <w:rFonts w:ascii="Times New Roman" w:eastAsia="Times New Roman" w:hAnsi="Times New Roman" w:cs="Times New Roman"/>
                <w:i/>
                <w:sz w:val="24"/>
                <w:szCs w:val="24"/>
              </w:rPr>
              <w:t xml:space="preserve">ka </w:t>
            </w:r>
            <w:r w:rsidR="009466A1" w:rsidRPr="008A5415">
              <w:rPr>
                <w:rFonts w:ascii="Times New Roman" w:eastAsia="Times New Roman" w:hAnsi="Times New Roman" w:cs="Times New Roman"/>
                <w:i/>
                <w:sz w:val="24"/>
                <w:szCs w:val="24"/>
              </w:rPr>
              <w:t xml:space="preserve">pārvadātājs </w:t>
            </w:r>
            <w:r w:rsidRPr="008A5415">
              <w:rPr>
                <w:rFonts w:ascii="Times New Roman" w:eastAsia="Times New Roman" w:hAnsi="Times New Roman" w:cs="Times New Roman"/>
                <w:i/>
                <w:sz w:val="24"/>
                <w:szCs w:val="24"/>
              </w:rPr>
              <w:t xml:space="preserve">taksometra numura zīmi </w:t>
            </w:r>
            <w:r w:rsidR="00FD13F8" w:rsidRPr="008A5415">
              <w:rPr>
                <w:rFonts w:ascii="Times New Roman" w:eastAsia="Times New Roman" w:hAnsi="Times New Roman" w:cs="Times New Roman"/>
                <w:i/>
                <w:sz w:val="24"/>
                <w:szCs w:val="24"/>
              </w:rPr>
              <w:t xml:space="preserve">var saņemt, kā arī </w:t>
            </w:r>
            <w:r w:rsidRPr="008A5415">
              <w:rPr>
                <w:rFonts w:ascii="Times New Roman" w:eastAsia="Times New Roman" w:hAnsi="Times New Roman" w:cs="Times New Roman"/>
                <w:i/>
                <w:sz w:val="24"/>
                <w:szCs w:val="24"/>
              </w:rPr>
              <w:t>main</w:t>
            </w:r>
            <w:r w:rsidR="00FD13F8" w:rsidRPr="008A5415">
              <w:rPr>
                <w:rFonts w:ascii="Times New Roman" w:eastAsia="Times New Roman" w:hAnsi="Times New Roman" w:cs="Times New Roman"/>
                <w:i/>
                <w:sz w:val="24"/>
                <w:szCs w:val="24"/>
              </w:rPr>
              <w:t xml:space="preserve">īt </w:t>
            </w:r>
            <w:r w:rsidRPr="008A5415">
              <w:rPr>
                <w:rFonts w:ascii="Times New Roman" w:eastAsia="Times New Roman" w:hAnsi="Times New Roman" w:cs="Times New Roman"/>
                <w:i/>
                <w:sz w:val="24"/>
                <w:szCs w:val="24"/>
              </w:rPr>
              <w:t>uz vispārējās nozīmes reģistrācijas numura zīmēm, pamatojoties uz republikas pilsētas vai plānošanas reģiona izdarītas atzīmes Transportlīdzekļu un to vadītāju valsts reģistrā.</w:t>
            </w:r>
          </w:p>
          <w:p w14:paraId="3686E4F4" w14:textId="77777777" w:rsidR="0039318B" w:rsidRPr="008A5415"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 xml:space="preserve">    Regulējums nepieciešams, jo šobrīd taksometra numura zīmju saņemšanai un apmaiņai uz vispārējās nozīmes numura zīmēm izbeidzot transportlīdzekļa izmantošanu pasažieru komercpārvadājumos ir atšķirīgas prasības. </w:t>
            </w:r>
          </w:p>
          <w:p w14:paraId="700A4226" w14:textId="77777777" w:rsidR="0039318B" w:rsidRPr="008A5415" w:rsidRDefault="0039318B" w:rsidP="00444F88">
            <w:pPr>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sz w:val="24"/>
                <w:szCs w:val="24"/>
              </w:rPr>
              <w:t xml:space="preserve">     Šobrīd MK noteikumu Nr.1080 62.punkts no</w:t>
            </w:r>
            <w:r w:rsidR="005160E2" w:rsidRPr="008A5415">
              <w:rPr>
                <w:rFonts w:ascii="Times New Roman" w:hAnsi="Times New Roman" w:cs="Times New Roman"/>
                <w:sz w:val="24"/>
                <w:szCs w:val="24"/>
              </w:rPr>
              <w:t>teic</w:t>
            </w:r>
            <w:r w:rsidRPr="008A5415">
              <w:rPr>
                <w:rFonts w:ascii="Times New Roman" w:hAnsi="Times New Roman" w:cs="Times New Roman"/>
                <w:sz w:val="24"/>
                <w:szCs w:val="24"/>
              </w:rPr>
              <w:t xml:space="preserve">, ka  taksometru reģistrē pamatojoties uz normatīvajos aktos par pasažieru pārvadāšanu ar taksometriem noteiktās institūcijas izdarītu atzīmi Transportlīdzekļu un to vadītāju valsts reģistrā, taksometra numura zīmju saņemšanai konkrētam transportlīdzeklim. </w:t>
            </w:r>
            <w:r w:rsidR="005160E2" w:rsidRPr="008A5415">
              <w:rPr>
                <w:rFonts w:ascii="Times New Roman" w:hAnsi="Times New Roman" w:cs="Times New Roman"/>
                <w:sz w:val="24"/>
                <w:szCs w:val="24"/>
              </w:rPr>
              <w:t>A</w:t>
            </w:r>
            <w:r w:rsidRPr="008A5415">
              <w:rPr>
                <w:rFonts w:ascii="Times New Roman" w:hAnsi="Times New Roman" w:cs="Times New Roman"/>
                <w:sz w:val="24"/>
                <w:szCs w:val="24"/>
              </w:rPr>
              <w:t xml:space="preserve">tzīmi veic </w:t>
            </w:r>
            <w:r w:rsidRPr="008A5415">
              <w:rPr>
                <w:rFonts w:ascii="Times New Roman" w:hAnsi="Times New Roman" w:cs="Times New Roman"/>
                <w:bCs/>
                <w:sz w:val="24"/>
                <w:szCs w:val="24"/>
              </w:rPr>
              <w:t xml:space="preserve">republikas pilsētas pašvaldība vai plānošanas reģions. Taču, gadījumos, kad  tiek veikta pretēja darbība - taksometra numura zīmes nomaiņa uz vispārējās izmantošanas numura zīmēm, MK noteikumu Nr.1080 normas neparedz, ka to var veikt tikai ar institūcijas veiktu atzīmi. Tādējādi transportlīdzekļa īpašnieks pēc savas iniciatīvas bez institūcijas pieņemta lēmuma par licences kartītes anulēšanu var veikt taksometra numura zīmju maiņu uz vispārējās izmantošanas reģistrācijas numuriem, nevērtējot iespējamos ierobežojumus, kas būtu attiecināmi uz iepriekš veikto komercdarbību. Piemēram, </w:t>
            </w:r>
            <w:r w:rsidR="005160E2" w:rsidRPr="008A5415">
              <w:rPr>
                <w:rFonts w:ascii="Times New Roman" w:hAnsi="Times New Roman" w:cs="Times New Roman"/>
                <w:bCs/>
                <w:sz w:val="24"/>
                <w:szCs w:val="24"/>
              </w:rPr>
              <w:t>šādi var izvairīties no saistību izpildes. I</w:t>
            </w:r>
            <w:r w:rsidRPr="008A5415">
              <w:rPr>
                <w:rFonts w:ascii="Times New Roman" w:hAnsi="Times New Roman" w:cs="Times New Roman"/>
                <w:bCs/>
                <w:sz w:val="24"/>
                <w:szCs w:val="24"/>
              </w:rPr>
              <w:t xml:space="preserve">espējams, netiek nomaksāti pašvaldības kontroles institūciju uzliktie sodi par pasažieru komercpārvadājumu noteikumu pārkāpumiem. Šobrīd ar MK noteikumu Nr.1080 </w:t>
            </w:r>
            <w:r w:rsidRPr="008A5415">
              <w:rPr>
                <w:rFonts w:ascii="Times New Roman" w:hAnsi="Times New Roman" w:cs="Times New Roman"/>
                <w:sz w:val="24"/>
                <w:szCs w:val="24"/>
              </w:rPr>
              <w:t xml:space="preserve">37.punkts nosaka, ka pirms transportlīdzekļa reģistrācijas (piemēram, atsavināšanas gadījumā) transportlīdzekļa īpašniekam ir jāsamaksā normatīvajos aktos paredzētajos gadījumos un apmērā noteiktos nodokļus un naudas sodus, par pārkāpumiem ceļu satiksmē vai saskaņā ar institūciju konstatētajiem sodiem un uzliktajiem liegumiem, bet šis regulējums neietver </w:t>
            </w:r>
            <w:r w:rsidRPr="008A5415">
              <w:rPr>
                <w:rFonts w:ascii="Times New Roman" w:hAnsi="Times New Roman" w:cs="Times New Roman"/>
                <w:bCs/>
                <w:sz w:val="24"/>
                <w:szCs w:val="24"/>
              </w:rPr>
              <w:t>pašvaldību kontroles institūciju uzliktos sodus.</w:t>
            </w:r>
          </w:p>
          <w:p w14:paraId="5498A004" w14:textId="77777777" w:rsidR="0039318B" w:rsidRPr="008A5415" w:rsidRDefault="0039318B" w:rsidP="00444F88">
            <w:pPr>
              <w:tabs>
                <w:tab w:val="left" w:pos="0"/>
                <w:tab w:val="left" w:pos="709"/>
              </w:tabs>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bCs/>
                <w:sz w:val="24"/>
                <w:szCs w:val="24"/>
              </w:rPr>
              <w:t xml:space="preserve">Vienlaikus saskaņā ar MK noteikumu Nr.148  31.punktu, ja institūcija ir pieņēmusi lēmumu par licences kartītes darbības apturēšanu vai anulēšanu, tai ir pienākums veikt attiecīgu atzīmi Transportlīdzekļu un to vadītāju valsts reģistrā, savukārt </w:t>
            </w:r>
            <w:r w:rsidR="009F3E70" w:rsidRPr="008A5415">
              <w:rPr>
                <w:rFonts w:ascii="Times New Roman" w:hAnsi="Times New Roman" w:cs="Times New Roman"/>
                <w:bCs/>
                <w:sz w:val="24"/>
                <w:szCs w:val="24"/>
              </w:rPr>
              <w:t xml:space="preserve">VAS “Ceļu satiksmes drošības direkcija” (turpmāk – </w:t>
            </w:r>
            <w:r w:rsidRPr="008A5415">
              <w:rPr>
                <w:rFonts w:ascii="Times New Roman" w:hAnsi="Times New Roman" w:cs="Times New Roman"/>
                <w:bCs/>
                <w:sz w:val="24"/>
                <w:szCs w:val="24"/>
              </w:rPr>
              <w:t>CSDD</w:t>
            </w:r>
            <w:r w:rsidR="009F3E70" w:rsidRPr="008A5415">
              <w:rPr>
                <w:rFonts w:ascii="Times New Roman" w:hAnsi="Times New Roman" w:cs="Times New Roman"/>
                <w:bCs/>
                <w:sz w:val="24"/>
                <w:szCs w:val="24"/>
              </w:rPr>
              <w:t>)</w:t>
            </w:r>
            <w:r w:rsidRPr="008A5415">
              <w:rPr>
                <w:rFonts w:ascii="Times New Roman" w:hAnsi="Times New Roman" w:cs="Times New Roman"/>
                <w:bCs/>
                <w:sz w:val="24"/>
                <w:szCs w:val="24"/>
              </w:rPr>
              <w:t xml:space="preserve"> transportlīdzeklim  neveic  valsts tehnisko apskati kā taksometram. Minētā atzīme aizliedz transportlīdzekli izmantot kā taksometru un uzdod transportlīdzekļa īpašniekam nomainīt taksometra numura zīmes pret vispārējās nozīmes numura zīmēm, līdz ar to ir svarīgi noteikt, ka jebkurā gadījumā, ja </w:t>
            </w:r>
            <w:r w:rsidR="00BE437D" w:rsidRPr="008A5415">
              <w:rPr>
                <w:rFonts w:ascii="Times New Roman" w:hAnsi="Times New Roman" w:cs="Times New Roman"/>
                <w:bCs/>
                <w:sz w:val="24"/>
                <w:szCs w:val="24"/>
              </w:rPr>
              <w:t>auto</w:t>
            </w:r>
            <w:r w:rsidRPr="008A5415">
              <w:rPr>
                <w:rFonts w:ascii="Times New Roman" w:hAnsi="Times New Roman" w:cs="Times New Roman"/>
                <w:bCs/>
                <w:sz w:val="24"/>
                <w:szCs w:val="24"/>
              </w:rPr>
              <w:t>transport</w:t>
            </w:r>
            <w:r w:rsidR="00BE437D" w:rsidRPr="008A5415">
              <w:rPr>
                <w:rFonts w:ascii="Times New Roman" w:hAnsi="Times New Roman" w:cs="Times New Roman"/>
                <w:bCs/>
                <w:sz w:val="24"/>
                <w:szCs w:val="24"/>
              </w:rPr>
              <w:t xml:space="preserve">a </w:t>
            </w:r>
            <w:r w:rsidRPr="008A5415">
              <w:rPr>
                <w:rFonts w:ascii="Times New Roman" w:hAnsi="Times New Roman" w:cs="Times New Roman"/>
                <w:bCs/>
                <w:sz w:val="24"/>
                <w:szCs w:val="24"/>
              </w:rPr>
              <w:t xml:space="preserve">līdzekļa īpašnieks vēlas komercpārvadājumos minēto transportlīdzekli vairs neizmantot, nepieciešams institūcijas lēmums par licences kartītes anulēšanu. </w:t>
            </w:r>
          </w:p>
          <w:p w14:paraId="7E3FAF29" w14:textId="77777777" w:rsidR="0039318B" w:rsidRPr="008A5415" w:rsidRDefault="0039318B" w:rsidP="00040DA3">
            <w:pPr>
              <w:tabs>
                <w:tab w:val="left" w:pos="0"/>
                <w:tab w:val="left" w:pos="709"/>
              </w:tabs>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bCs/>
                <w:sz w:val="24"/>
                <w:szCs w:val="24"/>
              </w:rPr>
              <w:t xml:space="preserve">    Ar minēto regulējumu tiks nodrošināts, ka  taksometra  numura zīme var tikt mainīta tikai, ja institūcija ir anulējusi licences kartīti un veikusi attiecīgu atzīmi transportlīdzekļu un to vadītāju valsts reģistrā, tāpat kā izsniegšanas gadījumā, veidojot vienotu, savstarpēji saskaņotu procesu. Minētais regulējums tiks ietverts, veicot grozījumus MK noteikumos Nr.1080. </w:t>
            </w:r>
          </w:p>
          <w:p w14:paraId="6C2FC5CE" w14:textId="77777777" w:rsidR="0039318B" w:rsidRPr="008A5415" w:rsidRDefault="0039318B" w:rsidP="0039318B">
            <w:pPr>
              <w:tabs>
                <w:tab w:val="left" w:pos="0"/>
                <w:tab w:val="left" w:pos="709"/>
              </w:tabs>
              <w:spacing w:before="120"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Vienlaikus uzskatāms, ka ja </w:t>
            </w:r>
            <w:r w:rsidR="00BE437D"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BE437D"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līdzeklis ir aprīkots ar kādu no taksometra aprīkojuma elementiem, vai vizuālām pazīmēm, bet nav noteiktā kārtībā saņēmis licences kartīti, tas piedāvā nelegālu komercpārvadājumu pakalpojumu.  Pārkāpuma konstatēšanas gadījumā Latvijas </w:t>
            </w:r>
            <w:r w:rsidR="004E2AD9" w:rsidRPr="008A5415">
              <w:rPr>
                <w:rFonts w:ascii="Times New Roman" w:eastAsia="Times New Roman" w:hAnsi="Times New Roman" w:cs="Times New Roman"/>
                <w:sz w:val="24"/>
                <w:szCs w:val="24"/>
                <w:lang w:eastAsia="lv-LV"/>
              </w:rPr>
              <w:t>A</w:t>
            </w:r>
            <w:r w:rsidRPr="008A5415">
              <w:rPr>
                <w:rFonts w:ascii="Times New Roman" w:eastAsia="Times New Roman" w:hAnsi="Times New Roman" w:cs="Times New Roman"/>
                <w:sz w:val="24"/>
                <w:szCs w:val="24"/>
                <w:lang w:eastAsia="lv-LV"/>
              </w:rPr>
              <w:t>dministratīvo pārkāpumu kodeksa</w:t>
            </w:r>
            <w:r w:rsidR="004E2AD9" w:rsidRPr="008A5415">
              <w:rPr>
                <w:rFonts w:ascii="Times New Roman" w:eastAsia="Times New Roman" w:hAnsi="Times New Roman" w:cs="Times New Roman"/>
                <w:sz w:val="24"/>
                <w:szCs w:val="24"/>
                <w:lang w:eastAsia="lv-LV"/>
              </w:rPr>
              <w:t xml:space="preserve"> (turpmāk – LAPK)</w:t>
            </w:r>
            <w:r w:rsidRPr="008A5415">
              <w:rPr>
                <w:rFonts w:ascii="Times New Roman" w:eastAsia="Times New Roman" w:hAnsi="Times New Roman" w:cs="Times New Roman"/>
                <w:sz w:val="24"/>
                <w:szCs w:val="24"/>
                <w:lang w:eastAsia="lv-LV"/>
              </w:rPr>
              <w:t xml:space="preserve"> 166.</w:t>
            </w:r>
            <w:r w:rsidRPr="008A5415">
              <w:rPr>
                <w:rFonts w:ascii="Times New Roman" w:eastAsia="Times New Roman" w:hAnsi="Times New Roman" w:cs="Times New Roman"/>
                <w:sz w:val="24"/>
                <w:szCs w:val="24"/>
                <w:vertAlign w:val="superscript"/>
                <w:lang w:eastAsia="lv-LV"/>
              </w:rPr>
              <w:t>2</w:t>
            </w:r>
            <w:r w:rsidRPr="008A5415">
              <w:rPr>
                <w:rFonts w:ascii="Times New Roman" w:eastAsia="Times New Roman" w:hAnsi="Times New Roman" w:cs="Times New Roman"/>
                <w:sz w:val="24"/>
                <w:szCs w:val="24"/>
                <w:lang w:eastAsia="lv-LV"/>
              </w:rPr>
              <w:t xml:space="preserve"> pants paredz administratīvo sodu par </w:t>
            </w:r>
            <w:r w:rsidRPr="008A5415">
              <w:rPr>
                <w:rFonts w:ascii="Times New Roman" w:hAnsi="Times New Roman" w:cs="Times New Roman"/>
                <w:bCs/>
                <w:sz w:val="24"/>
                <w:szCs w:val="24"/>
              </w:rPr>
              <w:t xml:space="preserve"> komercdarbīb</w:t>
            </w:r>
            <w:r w:rsidR="003B175E" w:rsidRPr="008A5415">
              <w:rPr>
                <w:rFonts w:ascii="Times New Roman" w:hAnsi="Times New Roman" w:cs="Times New Roman"/>
                <w:bCs/>
                <w:sz w:val="24"/>
                <w:szCs w:val="24"/>
              </w:rPr>
              <w:t>u</w:t>
            </w:r>
            <w:r w:rsidRPr="008A5415">
              <w:rPr>
                <w:rFonts w:ascii="Times New Roman" w:hAnsi="Times New Roman" w:cs="Times New Roman"/>
                <w:bCs/>
                <w:sz w:val="24"/>
                <w:szCs w:val="24"/>
              </w:rPr>
              <w:t xml:space="preserve"> bez reģistrēšanas vai bez speciālās atļaujas (licences), izziņas vai atļaujas un komercdarbības veikšan</w:t>
            </w:r>
            <w:r w:rsidR="003B175E" w:rsidRPr="008A5415">
              <w:rPr>
                <w:rFonts w:ascii="Times New Roman" w:hAnsi="Times New Roman" w:cs="Times New Roman"/>
                <w:bCs/>
                <w:sz w:val="24"/>
                <w:szCs w:val="24"/>
              </w:rPr>
              <w:t>u</w:t>
            </w:r>
            <w:r w:rsidRPr="008A5415">
              <w:rPr>
                <w:rFonts w:ascii="Times New Roman" w:hAnsi="Times New Roman" w:cs="Times New Roman"/>
                <w:bCs/>
                <w:sz w:val="24"/>
                <w:szCs w:val="24"/>
              </w:rPr>
              <w:t>, pārkāpjot speciālajā atļaujā (licencē), izziņā vai atļaujā minētos nosacījumus.</w:t>
            </w:r>
          </w:p>
          <w:p w14:paraId="7FC4713C" w14:textId="77777777" w:rsidR="0039318B" w:rsidRPr="008A5415"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p>
          <w:p w14:paraId="2E38FF50" w14:textId="77777777" w:rsidR="0039318B" w:rsidRPr="008A5415" w:rsidRDefault="0039318B" w:rsidP="0039318B">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 xml:space="preserve"> </w:t>
            </w:r>
            <w:r w:rsidRPr="008A5415">
              <w:rPr>
                <w:rFonts w:ascii="Times New Roman" w:hAnsi="Times New Roman" w:cs="Times New Roman"/>
                <w:sz w:val="24"/>
                <w:szCs w:val="24"/>
              </w:rPr>
              <w:t xml:space="preserve">   </w:t>
            </w:r>
            <w:r w:rsidRPr="008A5415">
              <w:rPr>
                <w:rFonts w:ascii="Times New Roman" w:hAnsi="Times New Roman" w:cs="Times New Roman"/>
                <w:b/>
                <w:sz w:val="24"/>
                <w:szCs w:val="24"/>
              </w:rPr>
              <w:t xml:space="preserve">Attiecībā uz pasažieru </w:t>
            </w:r>
            <w:r w:rsidR="00B10875" w:rsidRPr="008A5415">
              <w:rPr>
                <w:rFonts w:ascii="Times New Roman" w:hAnsi="Times New Roman" w:cs="Times New Roman"/>
                <w:b/>
                <w:sz w:val="24"/>
                <w:szCs w:val="24"/>
              </w:rPr>
              <w:t>komerc</w:t>
            </w:r>
            <w:r w:rsidRPr="008A5415">
              <w:rPr>
                <w:rFonts w:ascii="Times New Roman" w:hAnsi="Times New Roman" w:cs="Times New Roman"/>
                <w:b/>
                <w:sz w:val="24"/>
                <w:szCs w:val="24"/>
              </w:rPr>
              <w:t>pārvadājumiem ar vieglo automobili,</w:t>
            </w:r>
            <w:r w:rsidRPr="008A5415">
              <w:rPr>
                <w:rFonts w:ascii="Times New Roman" w:hAnsi="Times New Roman" w:cs="Times New Roman"/>
                <w:sz w:val="24"/>
                <w:szCs w:val="24"/>
              </w:rPr>
              <w:t xml:space="preserve"> likumprojekts paredz noteikt, ka vieglos automobiļus,  kurus izmanto pasažieru komercpārvadājumos ar vieglo automobili, aprīko</w:t>
            </w:r>
            <w:r w:rsidR="00B679FB"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rPr>
              <w:t xml:space="preserve"> norādot </w:t>
            </w:r>
            <w:r w:rsidRPr="008A5415">
              <w:rPr>
                <w:rFonts w:ascii="Times New Roman" w:eastAsia="Times New Roman" w:hAnsi="Times New Roman" w:cs="Times New Roman"/>
                <w:sz w:val="24"/>
                <w:szCs w:val="24"/>
                <w:lang w:eastAsia="lv-LV"/>
              </w:rPr>
              <w:t xml:space="preserve">tīmekļvietnes vai mobilās lietotnes </w:t>
            </w:r>
            <w:r w:rsidRPr="008A5415">
              <w:rPr>
                <w:rFonts w:ascii="Times New Roman" w:hAnsi="Times New Roman" w:cs="Times New Roman"/>
                <w:bCs/>
                <w:sz w:val="24"/>
                <w:szCs w:val="24"/>
                <w:lang w:eastAsia="lv-LV"/>
              </w:rPr>
              <w:t>pakalpojuma sniedzēja nosaukumu</w:t>
            </w:r>
            <w:r w:rsidRPr="008A5415">
              <w:rPr>
                <w:rFonts w:ascii="Times New Roman" w:eastAsia="Times New Roman" w:hAnsi="Times New Roman" w:cs="Times New Roman"/>
                <w:sz w:val="24"/>
                <w:szCs w:val="24"/>
              </w:rPr>
              <w:t xml:space="preserve">, </w:t>
            </w:r>
            <w:r w:rsidRPr="008A5415">
              <w:rPr>
                <w:rFonts w:ascii="Times New Roman" w:hAnsi="Times New Roman" w:cs="Times New Roman"/>
                <w:sz w:val="24"/>
                <w:szCs w:val="24"/>
              </w:rPr>
              <w:t>informāciju par pārvadātāju un autovadītāju..</w:t>
            </w:r>
          </w:p>
          <w:p w14:paraId="5BA764EC" w14:textId="77777777" w:rsidR="0039318B" w:rsidRPr="008A5415" w:rsidRDefault="00B679FB" w:rsidP="0039318B">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Pašlaik </w:t>
            </w:r>
            <w:r w:rsidR="00E0316B" w:rsidRPr="008A5415">
              <w:rPr>
                <w:rFonts w:ascii="Times New Roman" w:hAnsi="Times New Roman" w:cs="Times New Roman"/>
                <w:sz w:val="24"/>
                <w:szCs w:val="24"/>
                <w:lang w:eastAsia="lv-LV"/>
              </w:rPr>
              <w:t xml:space="preserve">MK 2018.gada 6.marta noteikumos </w:t>
            </w:r>
            <w:r w:rsidR="00E0316B" w:rsidRPr="008A5415">
              <w:rPr>
                <w:rFonts w:ascii="Times New Roman" w:hAnsi="Times New Roman" w:cs="Times New Roman"/>
                <w:sz w:val="24"/>
                <w:szCs w:val="24"/>
              </w:rPr>
              <w:t>Nr.147 “</w:t>
            </w:r>
            <w:r w:rsidR="00E0316B" w:rsidRPr="008A5415">
              <w:rPr>
                <w:rFonts w:ascii="Times New Roman" w:hAnsi="Times New Roman" w:cs="Times New Roman"/>
                <w:bCs/>
                <w:sz w:val="24"/>
                <w:szCs w:val="24"/>
              </w:rPr>
              <w:t xml:space="preserve">Kārtība, kādā veicami pasažieru komercpārvadājumi ar vieglo automobili” (turpmāk – MK noteikumi Nr.147) </w:t>
            </w:r>
            <w:r w:rsidRPr="008A5415">
              <w:rPr>
                <w:rFonts w:ascii="Times New Roman" w:hAnsi="Times New Roman" w:cs="Times New Roman"/>
                <w:sz w:val="24"/>
                <w:szCs w:val="24"/>
              </w:rPr>
              <w:t>nosaka, ka šādus autotransporta līdzekļus aizliegts aprīkot ar vizuālām pazīmēm, kas ļautu tos atpazīt un nolīgt uz ielas, pārkāpjot nosacījumu par pieprasījumu tiešsaistes režīmā. Ņemot vērā nozares pārstāvju priekšlikums paredzēts mainīts regulējumu</w:t>
            </w:r>
            <w:r w:rsidR="003B175E" w:rsidRPr="008A5415">
              <w:rPr>
                <w:rFonts w:ascii="Times New Roman" w:hAnsi="Times New Roman" w:cs="Times New Roman"/>
                <w:sz w:val="24"/>
                <w:szCs w:val="24"/>
              </w:rPr>
              <w:t>.</w:t>
            </w:r>
            <w:r w:rsidRPr="008A5415">
              <w:rPr>
                <w:rFonts w:ascii="Times New Roman" w:hAnsi="Times New Roman" w:cs="Times New Roman"/>
                <w:sz w:val="24"/>
                <w:szCs w:val="24"/>
              </w:rPr>
              <w:t xml:space="preserve"> Minētā informācija uzlabos kontroles iespējas un pasažierim piedāvātā autotransporta līdzekļa atpazīšanu.</w:t>
            </w:r>
          </w:p>
          <w:p w14:paraId="3FD788CD" w14:textId="77777777" w:rsidR="00B679FB" w:rsidRPr="008A5415" w:rsidRDefault="00B679FB" w:rsidP="0039318B">
            <w:pPr>
              <w:tabs>
                <w:tab w:val="left" w:pos="0"/>
                <w:tab w:val="left" w:pos="709"/>
              </w:tabs>
              <w:spacing w:after="0" w:line="240" w:lineRule="auto"/>
              <w:ind w:left="123" w:right="176"/>
              <w:jc w:val="both"/>
              <w:rPr>
                <w:rFonts w:ascii="Times New Roman" w:hAnsi="Times New Roman" w:cs="Times New Roman"/>
                <w:sz w:val="24"/>
                <w:szCs w:val="24"/>
              </w:rPr>
            </w:pPr>
          </w:p>
          <w:p w14:paraId="4AA7FCDC" w14:textId="77777777" w:rsidR="0039318B" w:rsidRPr="008A5415" w:rsidRDefault="0039318B" w:rsidP="008F3D3A">
            <w:pPr>
              <w:tabs>
                <w:tab w:val="left" w:pos="264"/>
                <w:tab w:val="left" w:pos="709"/>
              </w:tabs>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 xml:space="preserve">Likumprojekts paredz MK noteikumos noteikt prasības aprīkojumam, tajā skaitā taksometra skaitītājam noteiktās metroloģiskās un tehniskās prasības, un vizuālajam aprīkojumam (piemēram, pazīšanās zīmes paraugs, attēla izmērs, krāsa, izvietojums uz transportlīdzekļa), arī informācijas par pārvadātāju, tarifu burtu un ciparu lielumu, krāsu un izvietojumu. </w:t>
            </w:r>
          </w:p>
          <w:p w14:paraId="299C5C57" w14:textId="77777777" w:rsidR="0039318B" w:rsidRPr="008A5415" w:rsidRDefault="0039318B" w:rsidP="009B3D3A">
            <w:pPr>
              <w:spacing w:after="0" w:line="240" w:lineRule="auto"/>
              <w:ind w:left="123" w:right="176"/>
              <w:jc w:val="both"/>
              <w:rPr>
                <w:rFonts w:ascii="Times New Roman" w:eastAsia="Times New Roman" w:hAnsi="Times New Roman" w:cs="Times New Roman"/>
                <w:sz w:val="24"/>
                <w:szCs w:val="24"/>
                <w:lang w:eastAsia="lv-LV"/>
              </w:rPr>
            </w:pPr>
          </w:p>
          <w:p w14:paraId="6E8F35F7" w14:textId="77777777" w:rsidR="001875D3" w:rsidRPr="008A5415" w:rsidRDefault="007C4097" w:rsidP="009B3D3A">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b/>
                <w:sz w:val="24"/>
                <w:szCs w:val="24"/>
                <w:lang w:eastAsia="lv-LV"/>
              </w:rPr>
              <w:t xml:space="preserve">Par precizējumu attiecībā par </w:t>
            </w:r>
            <w:r w:rsidR="001875D3" w:rsidRPr="008A5415">
              <w:rPr>
                <w:rFonts w:ascii="Times New Roman" w:eastAsia="Times New Roman" w:hAnsi="Times New Roman" w:cs="Times New Roman"/>
                <w:b/>
                <w:sz w:val="24"/>
                <w:szCs w:val="24"/>
                <w:lang w:eastAsia="lv-LV"/>
              </w:rPr>
              <w:t>VID sniedzamās informācijas kārtību</w:t>
            </w:r>
            <w:r w:rsidR="001875D3" w:rsidRPr="008A5415">
              <w:rPr>
                <w:rFonts w:ascii="Times New Roman" w:eastAsia="Times New Roman" w:hAnsi="Times New Roman" w:cs="Times New Roman"/>
                <w:sz w:val="24"/>
                <w:szCs w:val="24"/>
                <w:lang w:eastAsia="lv-LV"/>
              </w:rPr>
              <w:t xml:space="preserve">, </w:t>
            </w:r>
            <w:r w:rsidR="00A02062" w:rsidRPr="008A5415">
              <w:rPr>
                <w:rFonts w:ascii="Times New Roman" w:eastAsia="Times New Roman" w:hAnsi="Times New Roman" w:cs="Times New Roman"/>
                <w:sz w:val="24"/>
                <w:szCs w:val="24"/>
                <w:lang w:eastAsia="lv-LV"/>
              </w:rPr>
              <w:t>likumprojekts paredz papildināt Likum</w:t>
            </w:r>
            <w:r w:rsidR="00FD13F8" w:rsidRPr="008A5415">
              <w:rPr>
                <w:rFonts w:ascii="Times New Roman" w:eastAsia="Times New Roman" w:hAnsi="Times New Roman" w:cs="Times New Roman"/>
                <w:sz w:val="24"/>
                <w:szCs w:val="24"/>
                <w:lang w:eastAsia="lv-LV"/>
              </w:rPr>
              <w:t>u ar 35.</w:t>
            </w:r>
            <w:r w:rsidR="00FD13F8" w:rsidRPr="008A5415">
              <w:rPr>
                <w:rFonts w:ascii="Times New Roman" w:eastAsia="Times New Roman" w:hAnsi="Times New Roman" w:cs="Times New Roman"/>
                <w:sz w:val="24"/>
                <w:szCs w:val="24"/>
                <w:vertAlign w:val="superscript"/>
                <w:lang w:eastAsia="lv-LV"/>
              </w:rPr>
              <w:t>2</w:t>
            </w:r>
            <w:r w:rsidR="00A02062" w:rsidRPr="008A5415">
              <w:rPr>
                <w:rFonts w:ascii="Times New Roman" w:eastAsia="Times New Roman" w:hAnsi="Times New Roman" w:cs="Times New Roman"/>
                <w:sz w:val="24"/>
                <w:szCs w:val="24"/>
                <w:lang w:eastAsia="lv-LV"/>
              </w:rPr>
              <w:t xml:space="preserve"> pantu, </w:t>
            </w:r>
            <w:r w:rsidR="000C1BB3" w:rsidRPr="008A5415">
              <w:rPr>
                <w:rFonts w:ascii="Times New Roman" w:eastAsia="Times New Roman" w:hAnsi="Times New Roman" w:cs="Times New Roman"/>
                <w:sz w:val="24"/>
                <w:szCs w:val="24"/>
                <w:lang w:eastAsia="lv-LV"/>
              </w:rPr>
              <w:t>kurā noteikt</w:t>
            </w:r>
            <w:r w:rsidR="00872112" w:rsidRPr="008A5415">
              <w:rPr>
                <w:rFonts w:ascii="Times New Roman" w:eastAsia="Times New Roman" w:hAnsi="Times New Roman" w:cs="Times New Roman"/>
                <w:sz w:val="24"/>
                <w:szCs w:val="24"/>
                <w:lang w:eastAsia="lv-LV"/>
              </w:rPr>
              <w:t>s</w:t>
            </w:r>
            <w:r w:rsidR="000C1BB3" w:rsidRPr="008A5415">
              <w:rPr>
                <w:rFonts w:ascii="Times New Roman" w:eastAsia="Times New Roman" w:hAnsi="Times New Roman" w:cs="Times New Roman"/>
                <w:sz w:val="24"/>
                <w:szCs w:val="24"/>
                <w:lang w:eastAsia="lv-LV"/>
              </w:rPr>
              <w:t xml:space="preserve"> regulējum</w:t>
            </w:r>
            <w:r w:rsidR="00872112" w:rsidRPr="008A5415">
              <w:rPr>
                <w:rFonts w:ascii="Times New Roman" w:eastAsia="Times New Roman" w:hAnsi="Times New Roman" w:cs="Times New Roman"/>
                <w:sz w:val="24"/>
                <w:szCs w:val="24"/>
                <w:lang w:eastAsia="lv-LV"/>
              </w:rPr>
              <w:t>s</w:t>
            </w:r>
            <w:r w:rsidR="000C1BB3" w:rsidRPr="008A5415">
              <w:rPr>
                <w:rFonts w:ascii="Times New Roman" w:eastAsia="Times New Roman" w:hAnsi="Times New Roman" w:cs="Times New Roman"/>
                <w:sz w:val="24"/>
                <w:szCs w:val="24"/>
                <w:lang w:eastAsia="lv-LV"/>
              </w:rPr>
              <w:t xml:space="preserve"> tīmekļvietnes un mobilās lietotnes pakalpojumam, tostarp </w:t>
            </w:r>
            <w:r w:rsidR="00A02062" w:rsidRPr="008A5415">
              <w:rPr>
                <w:rFonts w:ascii="Times New Roman" w:eastAsia="Times New Roman" w:hAnsi="Times New Roman" w:cs="Times New Roman"/>
                <w:sz w:val="24"/>
                <w:szCs w:val="24"/>
                <w:lang w:eastAsia="lv-LV"/>
              </w:rPr>
              <w:t>nosakot, ka informāciju par Latvijas teritorijā</w:t>
            </w:r>
            <w:r w:rsidR="00A02062" w:rsidRPr="008A5415">
              <w:rPr>
                <w:sz w:val="24"/>
                <w:szCs w:val="24"/>
              </w:rPr>
              <w:t xml:space="preserve"> </w:t>
            </w:r>
            <w:r w:rsidR="00A02062" w:rsidRPr="008A5415">
              <w:rPr>
                <w:rFonts w:ascii="Times New Roman" w:hAnsi="Times New Roman" w:cs="Times New Roman"/>
                <w:sz w:val="24"/>
                <w:szCs w:val="24"/>
              </w:rPr>
              <w:t>tīmekļvietnē vai mobilajā lietotnē</w:t>
            </w:r>
            <w:r w:rsidR="00A02062" w:rsidRPr="008A5415">
              <w:rPr>
                <w:rFonts w:ascii="Times New Roman" w:eastAsia="Times New Roman" w:hAnsi="Times New Roman" w:cs="Times New Roman"/>
                <w:sz w:val="24"/>
                <w:szCs w:val="24"/>
                <w:lang w:eastAsia="lv-LV"/>
              </w:rPr>
              <w:t xml:space="preserve"> piedāvātajiem, pārvadātāja atteiktajiem un veiktajiem komercpārvadājumu pakalpojumiem, </w:t>
            </w:r>
            <w:r w:rsidR="00A02062" w:rsidRPr="008A5415">
              <w:rPr>
                <w:rFonts w:ascii="Times New Roman" w:hAnsi="Times New Roman" w:cs="Times New Roman"/>
                <w:sz w:val="24"/>
                <w:szCs w:val="24"/>
              </w:rPr>
              <w:t>autovadītājiem un autotransporta līdzekļiem</w:t>
            </w:r>
            <w:r w:rsidR="00153C5D" w:rsidRPr="008A5415">
              <w:rPr>
                <w:rFonts w:ascii="Times New Roman" w:hAnsi="Times New Roman" w:cs="Times New Roman"/>
                <w:sz w:val="24"/>
                <w:szCs w:val="24"/>
              </w:rPr>
              <w:t xml:space="preserve"> pasažieru komercpārvadājumos ar taksometru un vieglo automobili </w:t>
            </w:r>
            <w:r w:rsidR="00A02062" w:rsidRPr="008A5415">
              <w:rPr>
                <w:rFonts w:ascii="Times New Roman" w:eastAsia="Times New Roman" w:hAnsi="Times New Roman" w:cs="Times New Roman"/>
                <w:sz w:val="24"/>
                <w:szCs w:val="24"/>
                <w:lang w:eastAsia="lv-LV"/>
              </w:rPr>
              <w:t>VID sniedz tīmekļvietnes un mobil</w:t>
            </w:r>
            <w:r w:rsidRPr="008A5415">
              <w:rPr>
                <w:rFonts w:ascii="Times New Roman" w:eastAsia="Times New Roman" w:hAnsi="Times New Roman" w:cs="Times New Roman"/>
                <w:sz w:val="24"/>
                <w:szCs w:val="24"/>
                <w:lang w:eastAsia="lv-LV"/>
              </w:rPr>
              <w:t xml:space="preserve">ās </w:t>
            </w:r>
            <w:r w:rsidR="00A02062" w:rsidRPr="008A5415">
              <w:rPr>
                <w:rFonts w:ascii="Times New Roman" w:eastAsia="Times New Roman" w:hAnsi="Times New Roman" w:cs="Times New Roman"/>
                <w:sz w:val="24"/>
                <w:szCs w:val="24"/>
                <w:lang w:eastAsia="lv-LV"/>
              </w:rPr>
              <w:t xml:space="preserve">lietotnes. </w:t>
            </w:r>
          </w:p>
          <w:p w14:paraId="0716460F" w14:textId="77777777" w:rsidR="009B3D3A" w:rsidRPr="008A5415" w:rsidRDefault="007C4097" w:rsidP="00C86A48">
            <w:pPr>
              <w:spacing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lang w:eastAsia="lv-LV"/>
              </w:rPr>
              <w:t>P</w:t>
            </w:r>
            <w:r w:rsidR="00A02062" w:rsidRPr="008A5415">
              <w:rPr>
                <w:rFonts w:ascii="Times New Roman" w:hAnsi="Times New Roman" w:cs="Times New Roman"/>
                <w:sz w:val="24"/>
                <w:szCs w:val="24"/>
                <w:lang w:eastAsia="lv-LV"/>
              </w:rPr>
              <w:t xml:space="preserve">ašlaik regulējums sniegt informāciju VID noteikts </w:t>
            </w:r>
          </w:p>
          <w:p w14:paraId="7C8A74B4" w14:textId="77777777" w:rsidR="00A02062" w:rsidRPr="008A5415" w:rsidRDefault="009B3D3A" w:rsidP="009B3D3A">
            <w:pPr>
              <w:spacing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bCs/>
                <w:sz w:val="24"/>
                <w:szCs w:val="24"/>
              </w:rPr>
              <w:t>MK noteikumi Nr.147</w:t>
            </w:r>
            <w:r w:rsidR="00EB50E3" w:rsidRPr="008A5415">
              <w:rPr>
                <w:rFonts w:ascii="Times New Roman" w:hAnsi="Times New Roman" w:cs="Times New Roman"/>
                <w:bCs/>
                <w:sz w:val="24"/>
                <w:szCs w:val="24"/>
              </w:rPr>
              <w:t xml:space="preserve"> un </w:t>
            </w:r>
            <w:r w:rsidRPr="008A5415">
              <w:rPr>
                <w:rFonts w:ascii="Times New Roman" w:hAnsi="Times New Roman" w:cs="Times New Roman"/>
                <w:bCs/>
                <w:sz w:val="24"/>
                <w:szCs w:val="24"/>
              </w:rPr>
              <w:t>MK noteikumi Nr.148</w:t>
            </w:r>
            <w:r w:rsidR="00EB50E3" w:rsidRPr="008A5415">
              <w:rPr>
                <w:rFonts w:ascii="Times New Roman" w:hAnsi="Times New Roman" w:cs="Times New Roman"/>
                <w:bCs/>
                <w:sz w:val="24"/>
                <w:szCs w:val="24"/>
              </w:rPr>
              <w:t xml:space="preserve"> </w:t>
            </w:r>
            <w:r w:rsidR="00A02062" w:rsidRPr="008A5415">
              <w:rPr>
                <w:rFonts w:ascii="Times New Roman" w:hAnsi="Times New Roman" w:cs="Times New Roman"/>
                <w:bCs/>
                <w:sz w:val="24"/>
                <w:szCs w:val="24"/>
              </w:rPr>
              <w:t xml:space="preserve">kā pārvadātāja pienākums.  </w:t>
            </w:r>
            <w:r w:rsidR="00A02062" w:rsidRPr="008A5415">
              <w:rPr>
                <w:rFonts w:ascii="Times New Roman" w:hAnsi="Times New Roman" w:cs="Times New Roman"/>
                <w:sz w:val="24"/>
                <w:szCs w:val="24"/>
                <w:lang w:eastAsia="lv-LV"/>
              </w:rPr>
              <w:t>Finanšu ministrija (VID)  ir sniegusi informāciju, ka pārvadātāji, veicot pārvadājumus ar taksometriem un vieglajiem automobiļiem, izmanto citām personām piederošas tīmekļvietnes un mobilās lietotnes</w:t>
            </w:r>
            <w:r w:rsidR="00A02062" w:rsidRPr="008A5415">
              <w:rPr>
                <w:rFonts w:ascii="Times New Roman" w:hAnsi="Times New Roman" w:cs="Times New Roman"/>
                <w:sz w:val="24"/>
                <w:szCs w:val="24"/>
              </w:rPr>
              <w:t xml:space="preserve"> </w:t>
            </w:r>
            <w:proofErr w:type="spellStart"/>
            <w:r w:rsidR="00A02062" w:rsidRPr="008A5415">
              <w:rPr>
                <w:rFonts w:ascii="Times New Roman" w:hAnsi="Times New Roman" w:cs="Times New Roman"/>
                <w:sz w:val="24"/>
                <w:szCs w:val="24"/>
              </w:rPr>
              <w:t>Taxify</w:t>
            </w:r>
            <w:proofErr w:type="spellEnd"/>
            <w:r w:rsidR="00A02062" w:rsidRPr="008A5415">
              <w:rPr>
                <w:rFonts w:ascii="Times New Roman" w:hAnsi="Times New Roman" w:cs="Times New Roman"/>
                <w:sz w:val="24"/>
                <w:szCs w:val="24"/>
              </w:rPr>
              <w:t xml:space="preserve">, </w:t>
            </w:r>
            <w:proofErr w:type="spellStart"/>
            <w:r w:rsidR="00A02062" w:rsidRPr="008A5415">
              <w:rPr>
                <w:rFonts w:ascii="Times New Roman" w:hAnsi="Times New Roman" w:cs="Times New Roman"/>
                <w:i/>
                <w:iCs/>
                <w:sz w:val="24"/>
                <w:szCs w:val="24"/>
              </w:rPr>
              <w:t>Not.Taxi</w:t>
            </w:r>
            <w:proofErr w:type="spellEnd"/>
            <w:r w:rsidR="00A02062" w:rsidRPr="008A5415">
              <w:rPr>
                <w:rFonts w:ascii="Times New Roman" w:hAnsi="Times New Roman" w:cs="Times New Roman"/>
                <w:i/>
                <w:iCs/>
                <w:sz w:val="24"/>
                <w:szCs w:val="24"/>
              </w:rPr>
              <w:t xml:space="preserve">, </w:t>
            </w:r>
            <w:proofErr w:type="spellStart"/>
            <w:r w:rsidR="00A02062" w:rsidRPr="008A5415">
              <w:rPr>
                <w:rFonts w:ascii="Times New Roman" w:hAnsi="Times New Roman" w:cs="Times New Roman"/>
                <w:i/>
                <w:iCs/>
                <w:sz w:val="24"/>
                <w:szCs w:val="24"/>
              </w:rPr>
              <w:t>ClickTaxi</w:t>
            </w:r>
            <w:proofErr w:type="spellEnd"/>
            <w:r w:rsidR="00A02062" w:rsidRPr="008A5415">
              <w:rPr>
                <w:rFonts w:ascii="Times New Roman" w:hAnsi="Times New Roman" w:cs="Times New Roman"/>
                <w:sz w:val="24"/>
                <w:szCs w:val="24"/>
              </w:rPr>
              <w:t xml:space="preserve"> un citas, attiecīgi p</w:t>
            </w:r>
            <w:r w:rsidR="00A02062" w:rsidRPr="008A5415">
              <w:rPr>
                <w:rFonts w:ascii="Times New Roman" w:hAnsi="Times New Roman" w:cs="Times New Roman"/>
                <w:sz w:val="24"/>
                <w:szCs w:val="24"/>
                <w:lang w:eastAsia="lv-LV"/>
              </w:rPr>
              <w:t xml:space="preserve">ārvadātāji nav datu īpašnieki vai turētāji, tādējādi nevar nodrošināt noteikumos paredzēto pienākumu izpildi. </w:t>
            </w:r>
          </w:p>
          <w:p w14:paraId="66AC13A0" w14:textId="77777777" w:rsidR="00A02062" w:rsidRPr="008A5415" w:rsidRDefault="00A02062" w:rsidP="009B3D3A">
            <w:pPr>
              <w:spacing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rPr>
              <w:t>Likumprojekt</w:t>
            </w:r>
            <w:r w:rsidR="00311E12" w:rsidRPr="008A5415">
              <w:rPr>
                <w:rFonts w:ascii="Times New Roman" w:hAnsi="Times New Roman" w:cs="Times New Roman"/>
                <w:sz w:val="24"/>
                <w:szCs w:val="24"/>
              </w:rPr>
              <w:t>a</w:t>
            </w:r>
            <w:r w:rsidR="00B31632" w:rsidRPr="008A5415">
              <w:rPr>
                <w:rFonts w:ascii="Times New Roman" w:hAnsi="Times New Roman" w:cs="Times New Roman"/>
                <w:sz w:val="24"/>
                <w:szCs w:val="24"/>
              </w:rPr>
              <w:t xml:space="preserve"> </w:t>
            </w:r>
            <w:r w:rsidRPr="008A5415">
              <w:rPr>
                <w:rFonts w:ascii="Times New Roman" w:hAnsi="Times New Roman" w:cs="Times New Roman"/>
                <w:sz w:val="24"/>
                <w:szCs w:val="24"/>
              </w:rPr>
              <w:t>regulējum</w:t>
            </w:r>
            <w:r w:rsidR="00B31632" w:rsidRPr="008A5415">
              <w:rPr>
                <w:rFonts w:ascii="Times New Roman" w:hAnsi="Times New Roman" w:cs="Times New Roman"/>
                <w:sz w:val="24"/>
                <w:szCs w:val="24"/>
              </w:rPr>
              <w:t>s</w:t>
            </w:r>
            <w:r w:rsidRPr="008A5415">
              <w:rPr>
                <w:rFonts w:ascii="Times New Roman" w:hAnsi="Times New Roman" w:cs="Times New Roman"/>
                <w:sz w:val="24"/>
                <w:szCs w:val="24"/>
              </w:rPr>
              <w:t xml:space="preserve"> </w:t>
            </w:r>
            <w:r w:rsidR="00311E12" w:rsidRPr="008A5415">
              <w:rPr>
                <w:rFonts w:ascii="Times New Roman" w:hAnsi="Times New Roman" w:cs="Times New Roman"/>
                <w:sz w:val="24"/>
                <w:szCs w:val="24"/>
              </w:rPr>
              <w:t xml:space="preserve">nosaka tīmekļvietnes vai mobilās lietotnes </w:t>
            </w:r>
            <w:r w:rsidRPr="008A5415">
              <w:rPr>
                <w:rFonts w:ascii="Times New Roman" w:hAnsi="Times New Roman" w:cs="Times New Roman"/>
                <w:sz w:val="24"/>
                <w:szCs w:val="24"/>
              </w:rPr>
              <w:t>pakalpojuma sniedzēja</w:t>
            </w:r>
            <w:r w:rsidR="00311E12" w:rsidRPr="008A5415">
              <w:rPr>
                <w:rFonts w:ascii="Times New Roman" w:hAnsi="Times New Roman" w:cs="Times New Roman"/>
                <w:sz w:val="24"/>
                <w:szCs w:val="24"/>
              </w:rPr>
              <w:t xml:space="preserve"> pienākumu </w:t>
            </w:r>
            <w:r w:rsidRPr="008A5415">
              <w:rPr>
                <w:rFonts w:ascii="Times New Roman" w:hAnsi="Times New Roman" w:cs="Times New Roman"/>
                <w:sz w:val="24"/>
                <w:szCs w:val="24"/>
              </w:rPr>
              <w:t xml:space="preserve"> sniegt </w:t>
            </w:r>
            <w:r w:rsidRPr="008A5415">
              <w:rPr>
                <w:rFonts w:ascii="Times New Roman" w:eastAsia="Times New Roman" w:hAnsi="Times New Roman" w:cs="Times New Roman"/>
                <w:sz w:val="24"/>
                <w:szCs w:val="24"/>
                <w:lang w:eastAsia="lv-LV"/>
              </w:rPr>
              <w:t>VID informāciju</w:t>
            </w:r>
            <w:r w:rsidR="00311E12" w:rsidRPr="008A5415">
              <w:rPr>
                <w:rFonts w:ascii="Times New Roman" w:eastAsia="Times New Roman" w:hAnsi="Times New Roman" w:cs="Times New Roman"/>
                <w:sz w:val="24"/>
                <w:szCs w:val="24"/>
                <w:lang w:eastAsia="lv-LV"/>
              </w:rPr>
              <w:t>, precizējot ar regulējumu MK noteikumos Nr.148 sniegt info</w:t>
            </w:r>
            <w:r w:rsidR="00872112" w:rsidRPr="008A5415">
              <w:rPr>
                <w:rFonts w:ascii="Times New Roman" w:eastAsia="Times New Roman" w:hAnsi="Times New Roman" w:cs="Times New Roman"/>
                <w:sz w:val="24"/>
                <w:szCs w:val="24"/>
                <w:lang w:eastAsia="lv-LV"/>
              </w:rPr>
              <w:t>r</w:t>
            </w:r>
            <w:r w:rsidR="00311E12" w:rsidRPr="008A5415">
              <w:rPr>
                <w:rFonts w:ascii="Times New Roman" w:eastAsia="Times New Roman" w:hAnsi="Times New Roman" w:cs="Times New Roman"/>
                <w:sz w:val="24"/>
                <w:szCs w:val="24"/>
                <w:lang w:eastAsia="lv-LV"/>
              </w:rPr>
              <w:t xml:space="preserve">māciju </w:t>
            </w:r>
            <w:r w:rsidR="007C4097" w:rsidRPr="008A5415">
              <w:rPr>
                <w:rFonts w:ascii="Times New Roman" w:eastAsia="Times New Roman" w:hAnsi="Times New Roman" w:cs="Times New Roman"/>
                <w:sz w:val="24"/>
                <w:szCs w:val="24"/>
                <w:lang w:eastAsia="lv-LV"/>
              </w:rPr>
              <w:t>noteiktā laikā</w:t>
            </w:r>
            <w:r w:rsidRPr="008A5415">
              <w:rPr>
                <w:rFonts w:ascii="Times New Roman" w:eastAsia="Times New Roman" w:hAnsi="Times New Roman" w:cs="Times New Roman"/>
                <w:sz w:val="24"/>
                <w:szCs w:val="24"/>
                <w:lang w:eastAsia="lv-LV"/>
              </w:rPr>
              <w:t>,</w:t>
            </w:r>
            <w:r w:rsidR="007C4097" w:rsidRPr="008A5415">
              <w:rPr>
                <w:rFonts w:ascii="Times New Roman" w:eastAsia="Times New Roman" w:hAnsi="Times New Roman" w:cs="Times New Roman"/>
                <w:sz w:val="24"/>
                <w:szCs w:val="24"/>
                <w:lang w:eastAsia="lv-LV"/>
              </w:rPr>
              <w:t xml:space="preserve"> bez atsevišķa pieprasījuma,</w:t>
            </w:r>
            <w:r w:rsidRPr="008A5415">
              <w:rPr>
                <w:rFonts w:ascii="Times New Roman" w:eastAsia="Times New Roman" w:hAnsi="Times New Roman" w:cs="Times New Roman"/>
                <w:sz w:val="24"/>
                <w:szCs w:val="24"/>
                <w:lang w:eastAsia="lv-LV"/>
              </w:rPr>
              <w:t xml:space="preserve"> kas </w:t>
            </w:r>
            <w:r w:rsidRPr="008A5415">
              <w:rPr>
                <w:rFonts w:ascii="Times New Roman" w:hAnsi="Times New Roman" w:cs="Times New Roman"/>
                <w:sz w:val="24"/>
                <w:szCs w:val="24"/>
                <w:lang w:eastAsia="lv-LV"/>
              </w:rPr>
              <w:t xml:space="preserve">nodrošinās kontroli par pakalpojuma </w:t>
            </w:r>
            <w:r w:rsidR="00311E12" w:rsidRPr="008A5415">
              <w:rPr>
                <w:rFonts w:ascii="Times New Roman" w:hAnsi="Times New Roman" w:cs="Times New Roman"/>
                <w:sz w:val="24"/>
                <w:szCs w:val="24"/>
                <w:lang w:eastAsia="lv-LV"/>
              </w:rPr>
              <w:t xml:space="preserve">apjomu un  tā izpildītājiem, tādējādi </w:t>
            </w:r>
            <w:r w:rsidRPr="008A5415">
              <w:rPr>
                <w:rFonts w:ascii="Times New Roman" w:hAnsi="Times New Roman" w:cs="Times New Roman"/>
                <w:sz w:val="24"/>
                <w:szCs w:val="24"/>
                <w:lang w:eastAsia="lv-LV"/>
              </w:rPr>
              <w:t xml:space="preserve">izslēgtu iespēju pakalpojumu sniegt personām, kuras nav tiesīgas to darīt. </w:t>
            </w:r>
          </w:p>
          <w:p w14:paraId="7279D33D" w14:textId="77777777" w:rsidR="00214DB2" w:rsidRPr="008A5415" w:rsidRDefault="003B4351" w:rsidP="00C836E2">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p>
          <w:p w14:paraId="46A9BD80" w14:textId="77777777" w:rsidR="007978FB" w:rsidRPr="008A5415" w:rsidRDefault="007978FB" w:rsidP="00C836E2">
            <w:pPr>
              <w:pStyle w:val="ListParagraph"/>
              <w:numPr>
                <w:ilvl w:val="0"/>
                <w:numId w:val="11"/>
              </w:numPr>
              <w:spacing w:after="0" w:line="240" w:lineRule="auto"/>
              <w:ind w:left="123" w:right="176" w:firstLine="0"/>
              <w:jc w:val="both"/>
              <w:rPr>
                <w:rFonts w:ascii="Times New Roman" w:eastAsia="Times New Roman" w:hAnsi="Times New Roman" w:cs="Times New Roman"/>
                <w:b/>
                <w:sz w:val="24"/>
                <w:szCs w:val="24"/>
                <w:lang w:eastAsia="lv-LV"/>
              </w:rPr>
            </w:pPr>
            <w:r w:rsidRPr="008A5415">
              <w:rPr>
                <w:rFonts w:ascii="Times New Roman" w:eastAsia="Times New Roman" w:hAnsi="Times New Roman" w:cs="Times New Roman"/>
                <w:iCs/>
                <w:sz w:val="24"/>
                <w:szCs w:val="24"/>
                <w:u w:val="single"/>
                <w:lang w:eastAsia="lv-LV"/>
              </w:rPr>
              <w:t xml:space="preserve">saskaņā ar </w:t>
            </w:r>
            <w:r w:rsidR="00057663" w:rsidRPr="008A5415">
              <w:rPr>
                <w:rFonts w:ascii="Times New Roman" w:eastAsia="Times New Roman" w:hAnsi="Times New Roman" w:cs="Times New Roman"/>
                <w:iCs/>
                <w:sz w:val="24"/>
                <w:szCs w:val="24"/>
                <w:u w:val="single"/>
                <w:lang w:eastAsia="lv-LV"/>
              </w:rPr>
              <w:t xml:space="preserve">MK sēdes </w:t>
            </w:r>
            <w:proofErr w:type="spellStart"/>
            <w:r w:rsidR="00057663" w:rsidRPr="008A5415">
              <w:rPr>
                <w:rFonts w:ascii="Times New Roman" w:eastAsia="Times New Roman" w:hAnsi="Times New Roman" w:cs="Times New Roman"/>
                <w:iCs/>
                <w:sz w:val="24"/>
                <w:szCs w:val="24"/>
                <w:u w:val="single"/>
                <w:lang w:eastAsia="lv-LV"/>
              </w:rPr>
              <w:t>protokol</w:t>
            </w:r>
            <w:r w:rsidR="00052B93" w:rsidRPr="008A5415">
              <w:rPr>
                <w:rFonts w:ascii="Times New Roman" w:eastAsia="Times New Roman" w:hAnsi="Times New Roman" w:cs="Times New Roman"/>
                <w:iCs/>
                <w:sz w:val="24"/>
                <w:szCs w:val="24"/>
                <w:u w:val="single"/>
                <w:lang w:eastAsia="lv-LV"/>
              </w:rPr>
              <w:t>lēmuma</w:t>
            </w:r>
            <w:proofErr w:type="spellEnd"/>
            <w:r w:rsidR="00052B93" w:rsidRPr="008A5415">
              <w:rPr>
                <w:rFonts w:ascii="Times New Roman" w:eastAsia="Times New Roman" w:hAnsi="Times New Roman" w:cs="Times New Roman"/>
                <w:iCs/>
                <w:sz w:val="24"/>
                <w:szCs w:val="24"/>
                <w:u w:val="single"/>
                <w:lang w:eastAsia="lv-LV"/>
              </w:rPr>
              <w:t xml:space="preserve"> </w:t>
            </w:r>
            <w:r w:rsidRPr="008A5415">
              <w:rPr>
                <w:rFonts w:ascii="Times New Roman" w:eastAsia="Times New Roman" w:hAnsi="Times New Roman" w:cs="Times New Roman"/>
                <w:sz w:val="24"/>
                <w:szCs w:val="24"/>
                <w:u w:val="single"/>
                <w:lang w:eastAsia="lv-LV"/>
              </w:rPr>
              <w:t xml:space="preserve"> uzdevum</w:t>
            </w:r>
            <w:r w:rsidR="00052B93" w:rsidRPr="008A5415">
              <w:rPr>
                <w:rFonts w:ascii="Times New Roman" w:eastAsia="Times New Roman" w:hAnsi="Times New Roman" w:cs="Times New Roman"/>
                <w:sz w:val="24"/>
                <w:szCs w:val="24"/>
                <w:u w:val="single"/>
                <w:lang w:eastAsia="lv-LV"/>
              </w:rPr>
              <w:t xml:space="preserve">u likumprojekts paredz </w:t>
            </w:r>
            <w:r w:rsidRPr="008A5415">
              <w:rPr>
                <w:rFonts w:ascii="Times New Roman" w:eastAsia="Times New Roman" w:hAnsi="Times New Roman" w:cs="Times New Roman"/>
                <w:sz w:val="24"/>
                <w:szCs w:val="24"/>
                <w:u w:val="single"/>
                <w:lang w:eastAsia="lv-LV"/>
              </w:rPr>
              <w:t>precizēt Autopārvadājumu likuma regulējumu atbilstoši Eiropas Savienības Tiesas spriedumam lietā Nr.C-434/15 "</w:t>
            </w:r>
            <w:proofErr w:type="spellStart"/>
            <w:r w:rsidRPr="008A5415">
              <w:rPr>
                <w:rFonts w:ascii="Times New Roman" w:eastAsia="Times New Roman" w:hAnsi="Times New Roman" w:cs="Times New Roman"/>
                <w:sz w:val="24"/>
                <w:szCs w:val="24"/>
                <w:u w:val="single"/>
                <w:lang w:eastAsia="lv-LV"/>
              </w:rPr>
              <w:t>Asociación</w:t>
            </w:r>
            <w:proofErr w:type="spellEnd"/>
            <w:r w:rsidRPr="008A5415">
              <w:rPr>
                <w:rFonts w:ascii="Times New Roman" w:eastAsia="Times New Roman" w:hAnsi="Times New Roman" w:cs="Times New Roman"/>
                <w:sz w:val="24"/>
                <w:szCs w:val="24"/>
                <w:u w:val="single"/>
                <w:lang w:eastAsia="lv-LV"/>
              </w:rPr>
              <w:t xml:space="preserve"> </w:t>
            </w:r>
            <w:proofErr w:type="spellStart"/>
            <w:r w:rsidRPr="008A5415">
              <w:rPr>
                <w:rFonts w:ascii="Times New Roman" w:eastAsia="Times New Roman" w:hAnsi="Times New Roman" w:cs="Times New Roman"/>
                <w:sz w:val="24"/>
                <w:szCs w:val="24"/>
                <w:u w:val="single"/>
                <w:lang w:eastAsia="lv-LV"/>
              </w:rPr>
              <w:t>Profesional</w:t>
            </w:r>
            <w:proofErr w:type="spellEnd"/>
            <w:r w:rsidRPr="008A5415">
              <w:rPr>
                <w:rFonts w:ascii="Times New Roman" w:eastAsia="Times New Roman" w:hAnsi="Times New Roman" w:cs="Times New Roman"/>
                <w:sz w:val="24"/>
                <w:szCs w:val="24"/>
                <w:u w:val="single"/>
                <w:lang w:eastAsia="lv-LV"/>
              </w:rPr>
              <w:t xml:space="preserve"> Elite Taxi/</w:t>
            </w:r>
            <w:proofErr w:type="spellStart"/>
            <w:r w:rsidRPr="008A5415">
              <w:rPr>
                <w:rFonts w:ascii="Times New Roman" w:eastAsia="Times New Roman" w:hAnsi="Times New Roman" w:cs="Times New Roman"/>
                <w:sz w:val="24"/>
                <w:szCs w:val="24"/>
                <w:u w:val="single"/>
                <w:lang w:eastAsia="lv-LV"/>
              </w:rPr>
              <w:t>Uber</w:t>
            </w:r>
            <w:proofErr w:type="spellEnd"/>
            <w:r w:rsidRPr="008A5415">
              <w:rPr>
                <w:rFonts w:ascii="Times New Roman" w:eastAsia="Times New Roman" w:hAnsi="Times New Roman" w:cs="Times New Roman"/>
                <w:sz w:val="24"/>
                <w:szCs w:val="24"/>
                <w:u w:val="single"/>
                <w:lang w:eastAsia="lv-LV"/>
              </w:rPr>
              <w:t xml:space="preserve"> </w:t>
            </w:r>
            <w:proofErr w:type="spellStart"/>
            <w:r w:rsidRPr="008A5415">
              <w:rPr>
                <w:rFonts w:ascii="Times New Roman" w:eastAsia="Times New Roman" w:hAnsi="Times New Roman" w:cs="Times New Roman"/>
                <w:sz w:val="24"/>
                <w:szCs w:val="24"/>
                <w:u w:val="single"/>
                <w:lang w:eastAsia="lv-LV"/>
              </w:rPr>
              <w:t>Systems</w:t>
            </w:r>
            <w:proofErr w:type="spellEnd"/>
            <w:r w:rsidRPr="008A5415">
              <w:rPr>
                <w:rFonts w:ascii="Times New Roman" w:eastAsia="Times New Roman" w:hAnsi="Times New Roman" w:cs="Times New Roman"/>
                <w:sz w:val="24"/>
                <w:szCs w:val="24"/>
                <w:u w:val="single"/>
                <w:lang w:eastAsia="lv-LV"/>
              </w:rPr>
              <w:t xml:space="preserve"> </w:t>
            </w:r>
            <w:proofErr w:type="spellStart"/>
            <w:r w:rsidRPr="008A5415">
              <w:rPr>
                <w:rFonts w:ascii="Times New Roman" w:eastAsia="Times New Roman" w:hAnsi="Times New Roman" w:cs="Times New Roman"/>
                <w:sz w:val="24"/>
                <w:szCs w:val="24"/>
                <w:u w:val="single"/>
                <w:lang w:eastAsia="lv-LV"/>
              </w:rPr>
              <w:t>Spain</w:t>
            </w:r>
            <w:proofErr w:type="spellEnd"/>
            <w:r w:rsidRPr="008A5415">
              <w:rPr>
                <w:rFonts w:ascii="Times New Roman" w:eastAsia="Times New Roman" w:hAnsi="Times New Roman" w:cs="Times New Roman"/>
                <w:sz w:val="24"/>
                <w:szCs w:val="24"/>
                <w:u w:val="single"/>
                <w:lang w:eastAsia="lv-LV"/>
              </w:rPr>
              <w:t xml:space="preserve"> SL</w:t>
            </w:r>
            <w:r w:rsidR="00C836E2" w:rsidRPr="008A5415">
              <w:rPr>
                <w:rFonts w:ascii="Times New Roman" w:eastAsia="Times New Roman" w:hAnsi="Times New Roman" w:cs="Times New Roman"/>
                <w:sz w:val="24"/>
                <w:szCs w:val="24"/>
                <w:lang w:eastAsia="lv-LV"/>
              </w:rPr>
              <w:t>.</w:t>
            </w:r>
          </w:p>
          <w:p w14:paraId="78D7B887" w14:textId="77777777" w:rsidR="00DF2E61" w:rsidRPr="008A5415" w:rsidRDefault="00DF2E61" w:rsidP="00C836E2">
            <w:pPr>
              <w:pStyle w:val="ListParagraph"/>
              <w:spacing w:after="0" w:line="240" w:lineRule="auto"/>
              <w:ind w:left="123" w:right="176"/>
              <w:jc w:val="both"/>
              <w:rPr>
                <w:rFonts w:ascii="Times New Roman" w:eastAsia="Times New Roman" w:hAnsi="Times New Roman" w:cs="Times New Roman"/>
                <w:b/>
                <w:sz w:val="24"/>
                <w:szCs w:val="24"/>
                <w:lang w:eastAsia="lv-LV"/>
              </w:rPr>
            </w:pPr>
          </w:p>
          <w:p w14:paraId="06CF1BDE" w14:textId="77777777" w:rsidR="005A682A" w:rsidRPr="008A5415" w:rsidRDefault="005A682A" w:rsidP="00C86A48">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Eiropas Savienības Tiesas 2017.gada 20.decembra  spriedums lietā Nr. C-434/15 “</w:t>
            </w:r>
            <w:proofErr w:type="spellStart"/>
            <w:r w:rsidRPr="008A5415">
              <w:rPr>
                <w:rFonts w:ascii="Times New Roman" w:hAnsi="Times New Roman" w:cs="Times New Roman"/>
                <w:iCs/>
                <w:sz w:val="24"/>
                <w:szCs w:val="24"/>
              </w:rPr>
              <w:t>Asociación</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Profesional</w:t>
            </w:r>
            <w:proofErr w:type="spellEnd"/>
            <w:r w:rsidRPr="008A5415">
              <w:rPr>
                <w:rFonts w:ascii="Times New Roman" w:hAnsi="Times New Roman" w:cs="Times New Roman"/>
                <w:iCs/>
                <w:sz w:val="24"/>
                <w:szCs w:val="24"/>
              </w:rPr>
              <w:t xml:space="preserve"> Elite Taxi/</w:t>
            </w:r>
            <w:proofErr w:type="spellStart"/>
            <w:r w:rsidRPr="008A5415">
              <w:rPr>
                <w:rFonts w:ascii="Times New Roman" w:hAnsi="Times New Roman" w:cs="Times New Roman"/>
                <w:iCs/>
                <w:sz w:val="24"/>
                <w:szCs w:val="24"/>
              </w:rPr>
              <w:t>Uber</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Systems</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Spain</w:t>
            </w:r>
            <w:proofErr w:type="spellEnd"/>
            <w:r w:rsidRPr="008A5415">
              <w:rPr>
                <w:rFonts w:ascii="Times New Roman" w:hAnsi="Times New Roman" w:cs="Times New Roman"/>
                <w:iCs/>
                <w:sz w:val="24"/>
                <w:szCs w:val="24"/>
              </w:rPr>
              <w:t xml:space="preserve"> SL” nosaka, ka  </w:t>
            </w:r>
            <w:proofErr w:type="spellStart"/>
            <w:r w:rsidRPr="008A5415">
              <w:rPr>
                <w:rFonts w:ascii="Times New Roman" w:hAnsi="Times New Roman" w:cs="Times New Roman"/>
                <w:bCs/>
                <w:i/>
                <w:iCs/>
                <w:sz w:val="24"/>
                <w:szCs w:val="24"/>
              </w:rPr>
              <w:t>Uber</w:t>
            </w:r>
            <w:proofErr w:type="spellEnd"/>
            <w:r w:rsidRPr="008A5415">
              <w:rPr>
                <w:rFonts w:ascii="Times New Roman" w:hAnsi="Times New Roman" w:cs="Times New Roman"/>
                <w:bCs/>
                <w:i/>
                <w:iCs/>
                <w:sz w:val="24"/>
                <w:szCs w:val="24"/>
              </w:rPr>
              <w:t xml:space="preserve"> </w:t>
            </w:r>
            <w:r w:rsidRPr="008A5415">
              <w:rPr>
                <w:rFonts w:ascii="Times New Roman" w:hAnsi="Times New Roman" w:cs="Times New Roman"/>
                <w:bCs/>
                <w:sz w:val="24"/>
                <w:szCs w:val="24"/>
              </w:rPr>
              <w:t>sniegtais pakalpojums nav tikai starpniecības pakalpojums</w:t>
            </w:r>
            <w:r w:rsidRPr="008A5415">
              <w:rPr>
                <w:rFonts w:ascii="Times New Roman" w:hAnsi="Times New Roman" w:cs="Times New Roman"/>
                <w:sz w:val="24"/>
                <w:szCs w:val="24"/>
              </w:rPr>
              <w:t>, ko veido neprofesionāl</w:t>
            </w:r>
            <w:r w:rsidR="009C26B4" w:rsidRPr="008A5415">
              <w:rPr>
                <w:rFonts w:ascii="Times New Roman" w:hAnsi="Times New Roman" w:cs="Times New Roman"/>
                <w:sz w:val="24"/>
                <w:szCs w:val="24"/>
              </w:rPr>
              <w:t xml:space="preserve">u </w:t>
            </w:r>
            <w:r w:rsidRPr="008A5415">
              <w:rPr>
                <w:rFonts w:ascii="Times New Roman" w:hAnsi="Times New Roman" w:cs="Times New Roman"/>
                <w:sz w:val="24"/>
                <w:szCs w:val="24"/>
              </w:rPr>
              <w:t xml:space="preserve">autovadītāju, kas izmanto savu transportlīdzekli, savienošana ar viedtālruņa lietotnes palīdzību ar personām, kuras vēlas pārvietoties pilsētā. Proti, šajā situācijā šā starpniecības pakalpojuma sniedzējs vienlaikus rada pilsētas transporta pakalpojumu piedāvājumu, ko tas padara pieejamu tostarp ar informātikas rīku palīdzību, un kura vispārējo darbību tas rīko to personu labā, kuras vēlas izmantot šo piedāvājumu, lai pārvietotos pilsētā. Šajā saistībā Tiesa norāda, ka </w:t>
            </w:r>
            <w:proofErr w:type="spellStart"/>
            <w:r w:rsidRPr="008A5415">
              <w:rPr>
                <w:rFonts w:ascii="Times New Roman" w:hAnsi="Times New Roman" w:cs="Times New Roman"/>
                <w:i/>
                <w:iCs/>
                <w:sz w:val="24"/>
                <w:szCs w:val="24"/>
              </w:rPr>
              <w:t>Uber</w:t>
            </w:r>
            <w:proofErr w:type="spellEnd"/>
            <w:r w:rsidRPr="008A5415">
              <w:rPr>
                <w:rFonts w:ascii="Times New Roman" w:hAnsi="Times New Roman" w:cs="Times New Roman"/>
                <w:i/>
                <w:iCs/>
                <w:sz w:val="24"/>
                <w:szCs w:val="24"/>
              </w:rPr>
              <w:t xml:space="preserve"> </w:t>
            </w:r>
            <w:r w:rsidRPr="008A5415">
              <w:rPr>
                <w:rFonts w:ascii="Times New Roman" w:hAnsi="Times New Roman" w:cs="Times New Roman"/>
                <w:sz w:val="24"/>
                <w:szCs w:val="24"/>
              </w:rPr>
              <w:t xml:space="preserve">nodrošinātā lietotne ir obligāti nepieciešama gan autovadītājiem, gan personām, kas vēlas pārvietoties pilsētā. Tā tāpat uzsver, ka </w:t>
            </w:r>
            <w:proofErr w:type="spellStart"/>
            <w:r w:rsidRPr="008A5415">
              <w:rPr>
                <w:rFonts w:ascii="Times New Roman" w:hAnsi="Times New Roman" w:cs="Times New Roman"/>
                <w:i/>
                <w:iCs/>
                <w:sz w:val="24"/>
                <w:szCs w:val="24"/>
              </w:rPr>
              <w:t>Uber</w:t>
            </w:r>
            <w:proofErr w:type="spellEnd"/>
            <w:r w:rsidRPr="008A5415">
              <w:rPr>
                <w:rFonts w:ascii="Times New Roman" w:hAnsi="Times New Roman" w:cs="Times New Roman"/>
                <w:i/>
                <w:iCs/>
                <w:sz w:val="24"/>
                <w:szCs w:val="24"/>
              </w:rPr>
              <w:t xml:space="preserve"> </w:t>
            </w:r>
            <w:r w:rsidRPr="008A5415">
              <w:rPr>
                <w:rFonts w:ascii="Times New Roman" w:hAnsi="Times New Roman" w:cs="Times New Roman"/>
                <w:sz w:val="24"/>
                <w:szCs w:val="24"/>
              </w:rPr>
              <w:t xml:space="preserve">ir noteicoša ietekme uz šo autovadītāju pakalpojumu sniegšanas kārtību. Tādēļ Tiesa uzskata, ka </w:t>
            </w:r>
            <w:r w:rsidRPr="008A5415">
              <w:rPr>
                <w:rFonts w:ascii="Times New Roman" w:hAnsi="Times New Roman" w:cs="Times New Roman"/>
                <w:bCs/>
                <w:sz w:val="24"/>
                <w:szCs w:val="24"/>
              </w:rPr>
              <w:t xml:space="preserve">šis starpniecības pakalpojums ir jāuzskata par tādu, kas ir neatņemama sastāvdaļa vispārējā pakalpojumā, kura galvenais elements ir pārvadājuma pakalpojums, </w:t>
            </w:r>
            <w:r w:rsidRPr="008A5415">
              <w:rPr>
                <w:rFonts w:ascii="Times New Roman" w:hAnsi="Times New Roman" w:cs="Times New Roman"/>
                <w:sz w:val="24"/>
                <w:szCs w:val="24"/>
              </w:rPr>
              <w:t xml:space="preserve">un tātad par pakalpojumu, </w:t>
            </w:r>
            <w:r w:rsidRPr="008A5415">
              <w:rPr>
                <w:rFonts w:ascii="Times New Roman" w:hAnsi="Times New Roman" w:cs="Times New Roman"/>
                <w:bCs/>
                <w:sz w:val="24"/>
                <w:szCs w:val="24"/>
              </w:rPr>
              <w:t xml:space="preserve">kas ir kvalificējams </w:t>
            </w:r>
            <w:r w:rsidRPr="008A5415">
              <w:rPr>
                <w:rFonts w:ascii="Times New Roman" w:hAnsi="Times New Roman" w:cs="Times New Roman"/>
                <w:sz w:val="24"/>
                <w:szCs w:val="24"/>
              </w:rPr>
              <w:t xml:space="preserve">nevis kā “informācijas sabiedrības pakalpojums”, bet gan </w:t>
            </w:r>
            <w:r w:rsidRPr="008A5415">
              <w:rPr>
                <w:rFonts w:ascii="Times New Roman" w:hAnsi="Times New Roman" w:cs="Times New Roman"/>
                <w:bCs/>
                <w:sz w:val="24"/>
                <w:szCs w:val="24"/>
              </w:rPr>
              <w:t xml:space="preserve">kā </w:t>
            </w:r>
            <w:r w:rsidRPr="008A5415">
              <w:rPr>
                <w:rFonts w:ascii="Times New Roman" w:hAnsi="Times New Roman" w:cs="Times New Roman"/>
                <w:sz w:val="24"/>
                <w:szCs w:val="24"/>
              </w:rPr>
              <w:t>“</w:t>
            </w:r>
            <w:r w:rsidRPr="008A5415">
              <w:rPr>
                <w:rFonts w:ascii="Times New Roman" w:hAnsi="Times New Roman" w:cs="Times New Roman"/>
                <w:bCs/>
                <w:sz w:val="24"/>
                <w:szCs w:val="24"/>
              </w:rPr>
              <w:t>pakalpojums transporta jomā</w:t>
            </w:r>
            <w:r w:rsidRPr="008A5415">
              <w:rPr>
                <w:rFonts w:ascii="Times New Roman" w:hAnsi="Times New Roman" w:cs="Times New Roman"/>
                <w:sz w:val="24"/>
                <w:szCs w:val="24"/>
              </w:rPr>
              <w:t>”.</w:t>
            </w:r>
          </w:p>
          <w:p w14:paraId="526CBAD6" w14:textId="77777777" w:rsidR="005A682A" w:rsidRPr="008A5415" w:rsidRDefault="005A682A" w:rsidP="00C86A48">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Arī 2018.gada 10.aprīlī Eiropas Savienības tiesas spriedums  C-320/16 </w:t>
            </w:r>
            <w:proofErr w:type="spellStart"/>
            <w:r w:rsidRPr="008A5415">
              <w:rPr>
                <w:rFonts w:ascii="Times New Roman" w:hAnsi="Times New Roman" w:cs="Times New Roman"/>
                <w:i/>
                <w:sz w:val="24"/>
                <w:szCs w:val="24"/>
              </w:rPr>
              <w:t>Uber</w:t>
            </w:r>
            <w:proofErr w:type="spellEnd"/>
            <w:r w:rsidRPr="008A5415">
              <w:rPr>
                <w:rFonts w:ascii="Times New Roman" w:hAnsi="Times New Roman" w:cs="Times New Roman"/>
                <w:sz w:val="24"/>
                <w:szCs w:val="24"/>
              </w:rPr>
              <w:t xml:space="preserve"> </w:t>
            </w:r>
            <w:proofErr w:type="spellStart"/>
            <w:r w:rsidRPr="008A5415">
              <w:rPr>
                <w:rFonts w:ascii="Times New Roman" w:hAnsi="Times New Roman" w:cs="Times New Roman"/>
                <w:sz w:val="24"/>
                <w:szCs w:val="24"/>
              </w:rPr>
              <w:t>France</w:t>
            </w:r>
            <w:proofErr w:type="spellEnd"/>
            <w:r w:rsidRPr="008A5415">
              <w:rPr>
                <w:rFonts w:ascii="Times New Roman" w:hAnsi="Times New Roman" w:cs="Times New Roman"/>
                <w:sz w:val="24"/>
                <w:szCs w:val="24"/>
              </w:rPr>
              <w:t xml:space="preserve"> ir balstīts uz jau iepriekš pasludināto 2017.gada 20.decembra spriedumu lietā C-434/15 </w:t>
            </w:r>
            <w:proofErr w:type="spellStart"/>
            <w:r w:rsidRPr="008A5415">
              <w:rPr>
                <w:rFonts w:ascii="Times New Roman" w:hAnsi="Times New Roman" w:cs="Times New Roman"/>
                <w:sz w:val="24"/>
                <w:szCs w:val="24"/>
              </w:rPr>
              <w:t>Asociation</w:t>
            </w:r>
            <w:proofErr w:type="spellEnd"/>
            <w:r w:rsidRPr="008A5415">
              <w:rPr>
                <w:rFonts w:ascii="Times New Roman" w:hAnsi="Times New Roman" w:cs="Times New Roman"/>
                <w:sz w:val="24"/>
                <w:szCs w:val="24"/>
              </w:rPr>
              <w:t xml:space="preserve"> </w:t>
            </w:r>
            <w:proofErr w:type="spellStart"/>
            <w:r w:rsidRPr="008A5415">
              <w:rPr>
                <w:rFonts w:ascii="Times New Roman" w:hAnsi="Times New Roman" w:cs="Times New Roman"/>
                <w:sz w:val="24"/>
                <w:szCs w:val="24"/>
              </w:rPr>
              <w:t>Profesional</w:t>
            </w:r>
            <w:proofErr w:type="spellEnd"/>
            <w:r w:rsidRPr="008A5415">
              <w:rPr>
                <w:rFonts w:ascii="Times New Roman" w:hAnsi="Times New Roman" w:cs="Times New Roman"/>
                <w:sz w:val="24"/>
                <w:szCs w:val="24"/>
              </w:rPr>
              <w:t xml:space="preserve"> Elite Taxi/</w:t>
            </w:r>
            <w:proofErr w:type="spellStart"/>
            <w:r w:rsidRPr="008A5415">
              <w:rPr>
                <w:rFonts w:ascii="Times New Roman" w:hAnsi="Times New Roman" w:cs="Times New Roman"/>
                <w:i/>
                <w:sz w:val="24"/>
                <w:szCs w:val="24"/>
              </w:rPr>
              <w:t>Uber</w:t>
            </w:r>
            <w:proofErr w:type="spellEnd"/>
            <w:r w:rsidRPr="008A5415">
              <w:rPr>
                <w:rFonts w:ascii="Times New Roman" w:hAnsi="Times New Roman" w:cs="Times New Roman"/>
                <w:sz w:val="24"/>
                <w:szCs w:val="24"/>
              </w:rPr>
              <w:t xml:space="preserve"> </w:t>
            </w:r>
            <w:proofErr w:type="spellStart"/>
            <w:r w:rsidRPr="008A5415">
              <w:rPr>
                <w:rFonts w:ascii="Times New Roman" w:hAnsi="Times New Roman" w:cs="Times New Roman"/>
                <w:sz w:val="24"/>
                <w:szCs w:val="24"/>
              </w:rPr>
              <w:t>Systems</w:t>
            </w:r>
            <w:proofErr w:type="spellEnd"/>
            <w:r w:rsidRPr="008A5415">
              <w:rPr>
                <w:rFonts w:ascii="Times New Roman" w:hAnsi="Times New Roman" w:cs="Times New Roman"/>
                <w:sz w:val="24"/>
                <w:szCs w:val="24"/>
              </w:rPr>
              <w:t xml:space="preserve"> </w:t>
            </w:r>
            <w:proofErr w:type="spellStart"/>
            <w:r w:rsidRPr="008A5415">
              <w:rPr>
                <w:rFonts w:ascii="Times New Roman" w:hAnsi="Times New Roman" w:cs="Times New Roman"/>
                <w:sz w:val="24"/>
                <w:szCs w:val="24"/>
              </w:rPr>
              <w:t>Spain</w:t>
            </w:r>
            <w:proofErr w:type="spellEnd"/>
            <w:r w:rsidRPr="008A5415">
              <w:rPr>
                <w:rFonts w:ascii="Times New Roman" w:hAnsi="Times New Roman" w:cs="Times New Roman"/>
                <w:sz w:val="24"/>
                <w:szCs w:val="24"/>
              </w:rPr>
              <w:t xml:space="preserve"> SL un pēc būtības pauž līdzīgus apsvērumus, kādi minēti spriedumā lietā C-434/15. Proti, ka klientu sakaru sistēmas organizēšanas pakalpojums ar personām, kas par samaksu sniedz pasažieru pārvadājumu pakalpojumus ar transportlīdzekļiem līdz 10 vietām, ir "pakalpojums pārvadājumu jomā", nevis informācijas sabiedrības pakalpojums Direktīvas 98/34/EK 1.panta 2.punkta izpratnē”.</w:t>
            </w:r>
          </w:p>
          <w:p w14:paraId="30487D82" w14:textId="77777777" w:rsidR="0002291C" w:rsidRPr="008A5415" w:rsidRDefault="00046581" w:rsidP="00C86A48">
            <w:pPr>
              <w:spacing w:after="0" w:line="240" w:lineRule="auto"/>
              <w:ind w:left="123" w:right="176"/>
              <w:jc w:val="both"/>
              <w:rPr>
                <w:rFonts w:ascii="Verdana" w:hAnsi="Verdana"/>
                <w:sz w:val="20"/>
                <w:szCs w:val="20"/>
              </w:rPr>
            </w:pPr>
            <w:r w:rsidRPr="008A5415">
              <w:rPr>
                <w:rFonts w:ascii="Times New Roman" w:hAnsi="Times New Roman" w:cs="Times New Roman"/>
                <w:bCs/>
                <w:sz w:val="24"/>
                <w:szCs w:val="24"/>
              </w:rPr>
              <w:t xml:space="preserve">  </w:t>
            </w:r>
            <w:r w:rsidR="002129AD" w:rsidRPr="008A5415">
              <w:rPr>
                <w:rFonts w:ascii="Times New Roman" w:hAnsi="Times New Roman" w:cs="Times New Roman"/>
                <w:sz w:val="24"/>
                <w:szCs w:val="24"/>
              </w:rPr>
              <w:t xml:space="preserve">Šobrīd Latvijas valsts likumdošanā nav vienota regulējuma, kas </w:t>
            </w:r>
            <w:r w:rsidR="00823A72" w:rsidRPr="008A5415">
              <w:rPr>
                <w:rFonts w:ascii="Times New Roman" w:hAnsi="Times New Roman" w:cs="Times New Roman"/>
                <w:sz w:val="24"/>
                <w:szCs w:val="24"/>
              </w:rPr>
              <w:t xml:space="preserve">nosaka </w:t>
            </w:r>
            <w:r w:rsidR="002129AD" w:rsidRPr="008A5415">
              <w:rPr>
                <w:rFonts w:ascii="Times New Roman" w:hAnsi="Times New Roman" w:cs="Times New Roman"/>
                <w:sz w:val="24"/>
                <w:szCs w:val="24"/>
              </w:rPr>
              <w:t xml:space="preserve">tīmekļvietnes (vai mobilās lietotnes </w:t>
            </w:r>
            <w:r w:rsidR="00A87E60" w:rsidRPr="008A5415">
              <w:rPr>
                <w:rFonts w:ascii="Times New Roman" w:hAnsi="Times New Roman" w:cs="Times New Roman"/>
                <w:sz w:val="24"/>
                <w:szCs w:val="24"/>
              </w:rPr>
              <w:t>–</w:t>
            </w:r>
            <w:r w:rsidR="002129AD" w:rsidRPr="008A5415">
              <w:rPr>
                <w:rFonts w:ascii="Times New Roman" w:hAnsi="Times New Roman" w:cs="Times New Roman"/>
                <w:sz w:val="24"/>
                <w:szCs w:val="24"/>
              </w:rPr>
              <w:t xml:space="preserve"> tīmekļvietnes samazinātā forma izmantošanai </w:t>
            </w:r>
            <w:proofErr w:type="spellStart"/>
            <w:r w:rsidR="002129AD" w:rsidRPr="008A5415">
              <w:rPr>
                <w:rFonts w:ascii="Times New Roman" w:hAnsi="Times New Roman" w:cs="Times New Roman"/>
                <w:sz w:val="24"/>
                <w:szCs w:val="24"/>
              </w:rPr>
              <w:t>viedierīcēs</w:t>
            </w:r>
            <w:proofErr w:type="spellEnd"/>
            <w:r w:rsidR="002129AD" w:rsidRPr="008A5415">
              <w:rPr>
                <w:rFonts w:ascii="Times New Roman" w:hAnsi="Times New Roman" w:cs="Times New Roman"/>
                <w:sz w:val="24"/>
                <w:szCs w:val="24"/>
              </w:rPr>
              <w:t>, vai arī “platformas”),   juridisko statusu, uzraugošo iestādi, pienākumus un tiesības</w:t>
            </w:r>
            <w:r w:rsidR="007750B1" w:rsidRPr="008A5415">
              <w:rPr>
                <w:rFonts w:ascii="Times New Roman" w:hAnsi="Times New Roman" w:cs="Times New Roman"/>
                <w:sz w:val="24"/>
                <w:szCs w:val="24"/>
              </w:rPr>
              <w:t xml:space="preserve">, kas apgrūtina šo </w:t>
            </w:r>
            <w:r w:rsidR="00823A72" w:rsidRPr="008A5415">
              <w:rPr>
                <w:rFonts w:ascii="Times New Roman" w:hAnsi="Times New Roman" w:cs="Times New Roman"/>
                <w:sz w:val="24"/>
                <w:szCs w:val="24"/>
              </w:rPr>
              <w:t xml:space="preserve">elektroniskās vides </w:t>
            </w:r>
            <w:r w:rsidR="007750B1" w:rsidRPr="008A5415">
              <w:rPr>
                <w:rFonts w:ascii="Times New Roman" w:hAnsi="Times New Roman" w:cs="Times New Roman"/>
                <w:sz w:val="24"/>
                <w:szCs w:val="24"/>
              </w:rPr>
              <w:t xml:space="preserve"> pakalpojumu uzraudz</w:t>
            </w:r>
            <w:r w:rsidR="00A87E60" w:rsidRPr="008A5415">
              <w:rPr>
                <w:rFonts w:ascii="Times New Roman" w:hAnsi="Times New Roman" w:cs="Times New Roman"/>
                <w:sz w:val="24"/>
                <w:szCs w:val="24"/>
              </w:rPr>
              <w:t>ī</w:t>
            </w:r>
            <w:r w:rsidR="007750B1" w:rsidRPr="008A5415">
              <w:rPr>
                <w:rFonts w:ascii="Times New Roman" w:hAnsi="Times New Roman" w:cs="Times New Roman"/>
                <w:sz w:val="24"/>
                <w:szCs w:val="24"/>
              </w:rPr>
              <w:t>bu</w:t>
            </w:r>
            <w:r w:rsidR="002129AD" w:rsidRPr="008A5415">
              <w:rPr>
                <w:rFonts w:ascii="Times New Roman" w:hAnsi="Times New Roman" w:cs="Times New Roman"/>
                <w:sz w:val="24"/>
                <w:szCs w:val="24"/>
              </w:rPr>
              <w:t>.</w:t>
            </w:r>
            <w:r w:rsidR="007750B1" w:rsidRPr="008A5415">
              <w:rPr>
                <w:rFonts w:ascii="Times New Roman" w:hAnsi="Times New Roman" w:cs="Times New Roman"/>
                <w:sz w:val="24"/>
                <w:szCs w:val="24"/>
              </w:rPr>
              <w:t xml:space="preserve"> Tīm</w:t>
            </w:r>
            <w:r w:rsidR="00823A72" w:rsidRPr="008A5415">
              <w:rPr>
                <w:rFonts w:ascii="Times New Roman" w:hAnsi="Times New Roman" w:cs="Times New Roman"/>
                <w:sz w:val="24"/>
                <w:szCs w:val="24"/>
              </w:rPr>
              <w:t>e</w:t>
            </w:r>
            <w:r w:rsidR="007750B1" w:rsidRPr="008A5415">
              <w:rPr>
                <w:rFonts w:ascii="Times New Roman" w:hAnsi="Times New Roman" w:cs="Times New Roman"/>
                <w:sz w:val="24"/>
                <w:szCs w:val="24"/>
              </w:rPr>
              <w:t xml:space="preserve">kļvietnes vai mobilās lietotnes pakalpojuma sniedzēji </w:t>
            </w:r>
            <w:r w:rsidR="00823A72" w:rsidRPr="008A5415">
              <w:rPr>
                <w:rFonts w:ascii="Times New Roman" w:hAnsi="Times New Roman" w:cs="Times New Roman"/>
                <w:sz w:val="24"/>
                <w:szCs w:val="24"/>
              </w:rPr>
              <w:t xml:space="preserve">piedāvā pasažieru komercpārvadājumu pakalpojumu, </w:t>
            </w:r>
            <w:r w:rsidR="007750B1" w:rsidRPr="008A5415">
              <w:rPr>
                <w:rFonts w:ascii="Times New Roman" w:hAnsi="Times New Roman" w:cs="Times New Roman"/>
                <w:sz w:val="24"/>
                <w:szCs w:val="24"/>
              </w:rPr>
              <w:t>nosak</w:t>
            </w:r>
            <w:r w:rsidR="00823A72" w:rsidRPr="008A5415">
              <w:rPr>
                <w:rFonts w:ascii="Times New Roman" w:hAnsi="Times New Roman" w:cs="Times New Roman"/>
                <w:sz w:val="24"/>
                <w:szCs w:val="24"/>
              </w:rPr>
              <w:t>ot</w:t>
            </w:r>
            <w:r w:rsidR="007750B1" w:rsidRPr="008A5415">
              <w:rPr>
                <w:rFonts w:ascii="Times New Roman" w:hAnsi="Times New Roman" w:cs="Times New Roman"/>
                <w:sz w:val="24"/>
                <w:szCs w:val="24"/>
              </w:rPr>
              <w:t xml:space="preserve"> </w:t>
            </w:r>
            <w:r w:rsidR="00163B32" w:rsidRPr="008A5415">
              <w:rPr>
                <w:rFonts w:ascii="Times New Roman" w:hAnsi="Times New Roman" w:cs="Times New Roman"/>
                <w:sz w:val="24"/>
                <w:szCs w:val="24"/>
              </w:rPr>
              <w:t xml:space="preserve">maksu par </w:t>
            </w:r>
            <w:r w:rsidR="007750B1" w:rsidRPr="008A5415">
              <w:rPr>
                <w:rFonts w:ascii="Times New Roman" w:hAnsi="Times New Roman" w:cs="Times New Roman"/>
                <w:sz w:val="24"/>
                <w:szCs w:val="24"/>
              </w:rPr>
              <w:t>pakalpojum</w:t>
            </w:r>
            <w:r w:rsidR="00163B32" w:rsidRPr="008A5415">
              <w:rPr>
                <w:rFonts w:ascii="Times New Roman" w:hAnsi="Times New Roman" w:cs="Times New Roman"/>
                <w:sz w:val="24"/>
                <w:szCs w:val="24"/>
              </w:rPr>
              <w:t>u</w:t>
            </w:r>
            <w:r w:rsidR="007750B1" w:rsidRPr="008A5415">
              <w:rPr>
                <w:rFonts w:ascii="Times New Roman" w:hAnsi="Times New Roman" w:cs="Times New Roman"/>
                <w:sz w:val="24"/>
                <w:szCs w:val="24"/>
              </w:rPr>
              <w:t>,</w:t>
            </w:r>
            <w:r w:rsidR="00823A72" w:rsidRPr="008A5415">
              <w:rPr>
                <w:rFonts w:ascii="Times New Roman" w:hAnsi="Times New Roman" w:cs="Times New Roman"/>
                <w:sz w:val="24"/>
                <w:szCs w:val="24"/>
              </w:rPr>
              <w:t xml:space="preserve"> </w:t>
            </w:r>
            <w:r w:rsidR="007750B1" w:rsidRPr="008A5415">
              <w:rPr>
                <w:rFonts w:ascii="Times New Roman" w:hAnsi="Times New Roman" w:cs="Times New Roman"/>
                <w:sz w:val="24"/>
                <w:szCs w:val="24"/>
              </w:rPr>
              <w:t>saņem samaksu</w:t>
            </w:r>
            <w:r w:rsidR="00163B32" w:rsidRPr="008A5415">
              <w:rPr>
                <w:rFonts w:ascii="Times New Roman" w:hAnsi="Times New Roman" w:cs="Times New Roman"/>
                <w:sz w:val="24"/>
                <w:szCs w:val="24"/>
              </w:rPr>
              <w:t xml:space="preserve"> no pasažiera</w:t>
            </w:r>
            <w:r w:rsidR="00C47830" w:rsidRPr="008A5415">
              <w:rPr>
                <w:rFonts w:ascii="Times New Roman" w:hAnsi="Times New Roman" w:cs="Times New Roman"/>
                <w:sz w:val="24"/>
                <w:szCs w:val="24"/>
              </w:rPr>
              <w:t>,</w:t>
            </w:r>
            <w:r w:rsidR="00823A72" w:rsidRPr="008A5415">
              <w:rPr>
                <w:rFonts w:ascii="Times New Roman" w:hAnsi="Times New Roman" w:cs="Times New Roman"/>
                <w:sz w:val="24"/>
                <w:szCs w:val="24"/>
              </w:rPr>
              <w:t xml:space="preserve"> veicot tiešsaistes </w:t>
            </w:r>
            <w:r w:rsidR="00163B32" w:rsidRPr="008A5415">
              <w:rPr>
                <w:rFonts w:ascii="Times New Roman" w:hAnsi="Times New Roman" w:cs="Times New Roman"/>
                <w:sz w:val="24"/>
                <w:szCs w:val="24"/>
              </w:rPr>
              <w:t xml:space="preserve">norēķina </w:t>
            </w:r>
            <w:r w:rsidR="00823A72" w:rsidRPr="008A5415">
              <w:rPr>
                <w:rFonts w:ascii="Times New Roman" w:hAnsi="Times New Roman" w:cs="Times New Roman"/>
                <w:sz w:val="24"/>
                <w:szCs w:val="24"/>
              </w:rPr>
              <w:t xml:space="preserve">darījumus no privātpersonu vietnēs reģistrētiem maksāšanas līdzekļiem un saņem </w:t>
            </w:r>
            <w:r w:rsidR="007750B1" w:rsidRPr="008A5415">
              <w:rPr>
                <w:rFonts w:ascii="Times New Roman" w:hAnsi="Times New Roman" w:cs="Times New Roman"/>
                <w:sz w:val="24"/>
                <w:szCs w:val="24"/>
              </w:rPr>
              <w:t xml:space="preserve">komisijas maksu no pārvadātāja. </w:t>
            </w:r>
            <w:r w:rsidR="0002291C" w:rsidRPr="008A5415">
              <w:rPr>
                <w:rFonts w:ascii="Times New Roman" w:hAnsi="Times New Roman" w:cs="Times New Roman"/>
                <w:sz w:val="24"/>
                <w:szCs w:val="24"/>
              </w:rPr>
              <w:t xml:space="preserve">Papildus norādāms, ka tīmekļvietnes darbības uzraudzību Latvijas likumdošanas ietvaros ierobežo tās īpašnieka atrašanās vieta. Ja  tīmekļvietnes vai mobilas lietotnes pakalpojuma sniedzējs nav Latvijā reģistrēts komersants, nevar piemērot LAPK paredzēto atbildību, jo ārvalsts uzņēmums nav LAPK un likuma “Par nodokļiem un </w:t>
            </w:r>
            <w:r w:rsidR="00052B93" w:rsidRPr="008A5415">
              <w:rPr>
                <w:rFonts w:ascii="Times New Roman" w:hAnsi="Times New Roman" w:cs="Times New Roman"/>
                <w:sz w:val="24"/>
                <w:szCs w:val="24"/>
              </w:rPr>
              <w:t xml:space="preserve">nodevām” </w:t>
            </w:r>
            <w:r w:rsidR="0002291C" w:rsidRPr="008A5415">
              <w:rPr>
                <w:rFonts w:ascii="Times New Roman" w:hAnsi="Times New Roman" w:cs="Times New Roman"/>
                <w:sz w:val="24"/>
                <w:szCs w:val="24"/>
              </w:rPr>
              <w:t>likuma subjekts.</w:t>
            </w:r>
            <w:r w:rsidR="00C86A48" w:rsidRPr="008A5415">
              <w:rPr>
                <w:rFonts w:ascii="Times New Roman" w:hAnsi="Times New Roman" w:cs="Times New Roman"/>
                <w:sz w:val="24"/>
                <w:szCs w:val="24"/>
              </w:rPr>
              <w:t xml:space="preserve"> Nerezidentiem ir saistoša pievienotās vērtības nodokļa nomaksa par Latvijā veiktajiem darījumiem.</w:t>
            </w:r>
          </w:p>
          <w:p w14:paraId="6803AEEE" w14:textId="77777777" w:rsidR="00A717E4" w:rsidRPr="008A5415" w:rsidRDefault="007750B1" w:rsidP="00C86A48">
            <w:pPr>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sz w:val="24"/>
                <w:szCs w:val="24"/>
                <w:lang w:eastAsia="lv-LV"/>
              </w:rPr>
              <w:t xml:space="preserve">Satiksmes ministrijā </w:t>
            </w:r>
            <w:r w:rsidR="00A717E4" w:rsidRPr="008A5415">
              <w:rPr>
                <w:rFonts w:ascii="Times New Roman" w:hAnsi="Times New Roman" w:cs="Times New Roman"/>
                <w:sz w:val="24"/>
                <w:szCs w:val="24"/>
                <w:lang w:eastAsia="lv-LV"/>
              </w:rPr>
              <w:t xml:space="preserve">ir </w:t>
            </w:r>
            <w:r w:rsidRPr="008A5415">
              <w:rPr>
                <w:rFonts w:ascii="Times New Roman" w:hAnsi="Times New Roman" w:cs="Times New Roman"/>
                <w:sz w:val="24"/>
                <w:szCs w:val="24"/>
                <w:lang w:eastAsia="lv-LV"/>
              </w:rPr>
              <w:t>saņemt</w:t>
            </w:r>
            <w:r w:rsidR="00A717E4" w:rsidRPr="008A5415">
              <w:rPr>
                <w:rFonts w:ascii="Times New Roman" w:hAnsi="Times New Roman" w:cs="Times New Roman"/>
                <w:sz w:val="24"/>
                <w:szCs w:val="24"/>
                <w:lang w:eastAsia="lv-LV"/>
              </w:rPr>
              <w:t>a</w:t>
            </w:r>
            <w:r w:rsidRPr="008A5415">
              <w:rPr>
                <w:rFonts w:ascii="Times New Roman" w:hAnsi="Times New Roman" w:cs="Times New Roman"/>
                <w:sz w:val="24"/>
                <w:szCs w:val="24"/>
                <w:lang w:eastAsia="lv-LV"/>
              </w:rPr>
              <w:t xml:space="preserve"> informācij</w:t>
            </w:r>
            <w:r w:rsidR="00A717E4" w:rsidRPr="008A5415">
              <w:rPr>
                <w:rFonts w:ascii="Times New Roman" w:hAnsi="Times New Roman" w:cs="Times New Roman"/>
                <w:sz w:val="24"/>
                <w:szCs w:val="24"/>
                <w:lang w:eastAsia="lv-LV"/>
              </w:rPr>
              <w:t xml:space="preserve">a, ka </w:t>
            </w:r>
            <w:r w:rsidRPr="008A5415">
              <w:rPr>
                <w:rFonts w:ascii="Times New Roman" w:hAnsi="Times New Roman" w:cs="Times New Roman"/>
                <w:sz w:val="24"/>
                <w:szCs w:val="24"/>
                <w:lang w:eastAsia="lv-LV"/>
              </w:rPr>
              <w:t xml:space="preserve"> pasa</w:t>
            </w:r>
            <w:r w:rsidR="00A717E4" w:rsidRPr="008A5415">
              <w:rPr>
                <w:rFonts w:ascii="Times New Roman" w:hAnsi="Times New Roman" w:cs="Times New Roman"/>
                <w:sz w:val="24"/>
                <w:szCs w:val="24"/>
                <w:lang w:eastAsia="lv-LV"/>
              </w:rPr>
              <w:t>žieri</w:t>
            </w:r>
            <w:r w:rsidRPr="008A5415">
              <w:rPr>
                <w:rFonts w:ascii="Times New Roman" w:hAnsi="Times New Roman" w:cs="Times New Roman"/>
                <w:sz w:val="24"/>
                <w:szCs w:val="24"/>
                <w:lang w:eastAsia="lv-LV"/>
              </w:rPr>
              <w:t xml:space="preserve"> tīmekļvietnē pasūtījuši taksometra pakalpojumu, lietotnē norādot, ka apmaksa tiks veikta skaidrā naudā, taču pakalpojuma sniegšanai </w:t>
            </w:r>
            <w:r w:rsidR="00A717E4" w:rsidRPr="008A5415">
              <w:rPr>
                <w:rFonts w:ascii="Times New Roman" w:hAnsi="Times New Roman" w:cs="Times New Roman"/>
                <w:sz w:val="24"/>
                <w:szCs w:val="24"/>
                <w:lang w:eastAsia="lv-LV"/>
              </w:rPr>
              <w:t xml:space="preserve">tiek </w:t>
            </w:r>
            <w:r w:rsidRPr="008A5415">
              <w:rPr>
                <w:rFonts w:ascii="Times New Roman" w:hAnsi="Times New Roman" w:cs="Times New Roman"/>
                <w:sz w:val="24"/>
                <w:szCs w:val="24"/>
                <w:lang w:eastAsia="lv-LV"/>
              </w:rPr>
              <w:t xml:space="preserve">piegādāts vieglais automobilis bez taksometra aprīkojuma. </w:t>
            </w:r>
            <w:r w:rsidR="00A717E4" w:rsidRPr="008A5415">
              <w:rPr>
                <w:rFonts w:ascii="Times New Roman" w:hAnsi="Times New Roman" w:cs="Times New Roman"/>
                <w:sz w:val="24"/>
                <w:szCs w:val="24"/>
                <w:lang w:eastAsia="lv-LV"/>
              </w:rPr>
              <w:t>Šād</w:t>
            </w:r>
            <w:r w:rsidR="00163B32" w:rsidRPr="008A5415">
              <w:rPr>
                <w:rFonts w:ascii="Times New Roman" w:hAnsi="Times New Roman" w:cs="Times New Roman"/>
                <w:sz w:val="24"/>
                <w:szCs w:val="24"/>
                <w:lang w:eastAsia="lv-LV"/>
              </w:rPr>
              <w:t>s</w:t>
            </w:r>
            <w:r w:rsidR="00A717E4" w:rsidRPr="008A5415">
              <w:rPr>
                <w:rFonts w:ascii="Times New Roman" w:hAnsi="Times New Roman" w:cs="Times New Roman"/>
                <w:sz w:val="24"/>
                <w:szCs w:val="24"/>
                <w:lang w:eastAsia="lv-LV"/>
              </w:rPr>
              <w:t xml:space="preserve"> pakalpojum</w:t>
            </w:r>
            <w:r w:rsidR="00163B32" w:rsidRPr="008A5415">
              <w:rPr>
                <w:rFonts w:ascii="Times New Roman" w:hAnsi="Times New Roman" w:cs="Times New Roman"/>
                <w:sz w:val="24"/>
                <w:szCs w:val="24"/>
                <w:lang w:eastAsia="lv-LV"/>
              </w:rPr>
              <w:t>s</w:t>
            </w:r>
            <w:r w:rsidR="00A717E4" w:rsidRPr="008A5415">
              <w:rPr>
                <w:rFonts w:ascii="Times New Roman" w:hAnsi="Times New Roman" w:cs="Times New Roman"/>
                <w:sz w:val="24"/>
                <w:szCs w:val="24"/>
                <w:lang w:eastAsia="lv-LV"/>
              </w:rPr>
              <w:t xml:space="preserve"> </w:t>
            </w:r>
            <w:r w:rsidR="00163B32" w:rsidRPr="008A5415">
              <w:rPr>
                <w:rFonts w:ascii="Times New Roman" w:hAnsi="Times New Roman" w:cs="Times New Roman"/>
                <w:sz w:val="24"/>
                <w:szCs w:val="24"/>
                <w:lang w:eastAsia="lv-LV"/>
              </w:rPr>
              <w:t xml:space="preserve">neatbilst </w:t>
            </w:r>
            <w:r w:rsidR="00A717E4" w:rsidRPr="008A5415">
              <w:rPr>
                <w:rFonts w:ascii="Times New Roman" w:hAnsi="Times New Roman" w:cs="Times New Roman"/>
                <w:bCs/>
                <w:sz w:val="24"/>
                <w:szCs w:val="24"/>
              </w:rPr>
              <w:t>MK noteikum</w:t>
            </w:r>
            <w:r w:rsidR="00C836E2" w:rsidRPr="008A5415">
              <w:rPr>
                <w:rFonts w:ascii="Times New Roman" w:hAnsi="Times New Roman" w:cs="Times New Roman"/>
                <w:bCs/>
                <w:sz w:val="24"/>
                <w:szCs w:val="24"/>
              </w:rPr>
              <w:t>u</w:t>
            </w:r>
            <w:r w:rsidR="00A717E4" w:rsidRPr="008A5415">
              <w:rPr>
                <w:rFonts w:ascii="Times New Roman" w:hAnsi="Times New Roman" w:cs="Times New Roman"/>
                <w:bCs/>
                <w:sz w:val="24"/>
                <w:szCs w:val="24"/>
              </w:rPr>
              <w:t xml:space="preserve"> Nr.147</w:t>
            </w:r>
            <w:r w:rsidR="00C836E2" w:rsidRPr="008A5415">
              <w:rPr>
                <w:rFonts w:ascii="Times New Roman" w:hAnsi="Times New Roman" w:cs="Times New Roman"/>
                <w:bCs/>
                <w:sz w:val="24"/>
                <w:szCs w:val="24"/>
              </w:rPr>
              <w:t xml:space="preserve"> un </w:t>
            </w:r>
            <w:r w:rsidR="00A717E4" w:rsidRPr="008A5415">
              <w:rPr>
                <w:rFonts w:ascii="Times New Roman" w:hAnsi="Times New Roman" w:cs="Times New Roman"/>
                <w:bCs/>
                <w:sz w:val="24"/>
                <w:szCs w:val="24"/>
              </w:rPr>
              <w:t>MK noteikum</w:t>
            </w:r>
            <w:r w:rsidR="00C836E2" w:rsidRPr="008A5415">
              <w:rPr>
                <w:rFonts w:ascii="Times New Roman" w:hAnsi="Times New Roman" w:cs="Times New Roman"/>
                <w:bCs/>
                <w:sz w:val="24"/>
                <w:szCs w:val="24"/>
              </w:rPr>
              <w:t>u</w:t>
            </w:r>
            <w:r w:rsidR="00A717E4" w:rsidRPr="008A5415">
              <w:rPr>
                <w:rFonts w:ascii="Times New Roman" w:hAnsi="Times New Roman" w:cs="Times New Roman"/>
                <w:bCs/>
                <w:sz w:val="24"/>
                <w:szCs w:val="24"/>
              </w:rPr>
              <w:t xml:space="preserve"> Nr.148 noteiktajām prasībām.</w:t>
            </w:r>
          </w:p>
          <w:p w14:paraId="705ABDF8" w14:textId="77777777" w:rsidR="002F28CD" w:rsidRPr="008A5415" w:rsidRDefault="00267516" w:rsidP="002F28CD">
            <w:pPr>
              <w:spacing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lang w:eastAsia="lv-LV"/>
              </w:rPr>
              <w:t xml:space="preserve">      </w:t>
            </w:r>
            <w:r w:rsidR="00A717E4" w:rsidRPr="008A5415">
              <w:rPr>
                <w:rFonts w:ascii="Times New Roman" w:hAnsi="Times New Roman" w:cs="Times New Roman"/>
                <w:sz w:val="24"/>
                <w:szCs w:val="24"/>
                <w:lang w:eastAsia="lv-LV"/>
              </w:rPr>
              <w:t xml:space="preserve">Vienlaikus </w:t>
            </w:r>
            <w:r w:rsidR="00A717E4" w:rsidRPr="008A5415">
              <w:rPr>
                <w:rFonts w:ascii="Times New Roman" w:hAnsi="Times New Roman" w:cs="Times New Roman"/>
                <w:bCs/>
                <w:sz w:val="24"/>
                <w:szCs w:val="24"/>
              </w:rPr>
              <w:t xml:space="preserve"> </w:t>
            </w:r>
            <w:r w:rsidR="00163B32" w:rsidRPr="008A5415">
              <w:rPr>
                <w:rFonts w:ascii="Times New Roman" w:hAnsi="Times New Roman" w:cs="Times New Roman"/>
                <w:bCs/>
                <w:sz w:val="24"/>
                <w:szCs w:val="24"/>
              </w:rPr>
              <w:t>arī P</w:t>
            </w:r>
            <w:r w:rsidR="00A717E4" w:rsidRPr="008A5415">
              <w:rPr>
                <w:rFonts w:ascii="Times New Roman" w:hAnsi="Times New Roman" w:cs="Times New Roman"/>
                <w:sz w:val="24"/>
                <w:szCs w:val="24"/>
              </w:rPr>
              <w:t xml:space="preserve">atērētāju tiesību aizsardzības centrs ir sniedzis Satiksmes ministrijai informāciju, ka tiek saņemtas pasažieru sūdzības, kurās norādīts par dinamisko (mainīgo) tarifu piemērošanu pasažieru komercpārvadājumos ar taksometru, kas atbilstoši normatīvo aktu prasībām nav </w:t>
            </w:r>
            <w:r w:rsidR="00F07636" w:rsidRPr="008A5415">
              <w:rPr>
                <w:rFonts w:ascii="Times New Roman" w:hAnsi="Times New Roman" w:cs="Times New Roman"/>
                <w:sz w:val="24"/>
                <w:szCs w:val="24"/>
              </w:rPr>
              <w:t>paredzēts</w:t>
            </w:r>
            <w:r w:rsidR="00A717E4" w:rsidRPr="008A5415">
              <w:rPr>
                <w:rFonts w:ascii="Times New Roman" w:hAnsi="Times New Roman" w:cs="Times New Roman"/>
                <w:sz w:val="24"/>
                <w:szCs w:val="24"/>
              </w:rPr>
              <w:t xml:space="preserve">. </w:t>
            </w:r>
            <w:r w:rsidR="00F07636" w:rsidRPr="008A5415">
              <w:rPr>
                <w:rFonts w:ascii="Times New Roman" w:hAnsi="Times New Roman" w:cs="Times New Roman"/>
                <w:sz w:val="24"/>
                <w:szCs w:val="24"/>
              </w:rPr>
              <w:t xml:space="preserve">Saskaņā ar MK noteikumu Nr.148 prasībām, braukšanas maksas aprēķins tiek veikts pēc taksometra skaitītāja, taču dinamiskās cenas pielietošana šajā gadījumā nav iespējama, jo skaitītājā tarifus ievada apkalpojošie dienesti, tādējādi secināms, ka izmantojot tīmekļvietnes un mobilās lietotnes pakalpojuma </w:t>
            </w:r>
            <w:r w:rsidR="00245A6D" w:rsidRPr="008A5415">
              <w:rPr>
                <w:rFonts w:ascii="Times New Roman" w:hAnsi="Times New Roman" w:cs="Times New Roman"/>
                <w:sz w:val="24"/>
                <w:szCs w:val="24"/>
              </w:rPr>
              <w:t xml:space="preserve">pasūtījuma </w:t>
            </w:r>
            <w:r w:rsidR="00F07636" w:rsidRPr="008A5415">
              <w:rPr>
                <w:rFonts w:ascii="Times New Roman" w:hAnsi="Times New Roman" w:cs="Times New Roman"/>
                <w:sz w:val="24"/>
                <w:szCs w:val="24"/>
              </w:rPr>
              <w:t xml:space="preserve">saņemšanai, netiek lietots taksometra skaitītājs. Attiecīgi darījums netiek uzskaitīts, jo maksu par braucienu saņem tīmekļvietne vai mobilā lietotne. </w:t>
            </w:r>
            <w:r w:rsidR="00F07636" w:rsidRPr="008A5415">
              <w:rPr>
                <w:rFonts w:ascii="Times New Roman" w:hAnsi="Times New Roman" w:cs="Times New Roman"/>
                <w:sz w:val="24"/>
                <w:szCs w:val="24"/>
                <w:lang w:eastAsia="lv-LV"/>
              </w:rPr>
              <w:t>S</w:t>
            </w:r>
            <w:r w:rsidR="003668B9" w:rsidRPr="008A5415">
              <w:rPr>
                <w:rFonts w:ascii="Times New Roman" w:hAnsi="Times New Roman" w:cs="Times New Roman"/>
                <w:sz w:val="24"/>
                <w:szCs w:val="24"/>
                <w:lang w:eastAsia="lv-LV"/>
              </w:rPr>
              <w:t>avukārt tīmek</w:t>
            </w:r>
            <w:r w:rsidR="002D47A6" w:rsidRPr="008A5415">
              <w:rPr>
                <w:rFonts w:ascii="Times New Roman" w:hAnsi="Times New Roman" w:cs="Times New Roman"/>
                <w:sz w:val="24"/>
                <w:szCs w:val="24"/>
                <w:lang w:eastAsia="lv-LV"/>
              </w:rPr>
              <w:t>ļ</w:t>
            </w:r>
            <w:r w:rsidR="003668B9" w:rsidRPr="008A5415">
              <w:rPr>
                <w:rFonts w:ascii="Times New Roman" w:hAnsi="Times New Roman" w:cs="Times New Roman"/>
                <w:sz w:val="24"/>
                <w:szCs w:val="24"/>
                <w:lang w:eastAsia="lv-LV"/>
              </w:rPr>
              <w:t>vietnes un mobilās lietotnes datus par veiktajiem darījumiem</w:t>
            </w:r>
            <w:r w:rsidR="00C71F57" w:rsidRPr="008A5415">
              <w:rPr>
                <w:rFonts w:ascii="Times New Roman" w:hAnsi="Times New Roman" w:cs="Times New Roman"/>
                <w:sz w:val="24"/>
                <w:szCs w:val="24"/>
                <w:lang w:eastAsia="lv-LV"/>
              </w:rPr>
              <w:t xml:space="preserve"> </w:t>
            </w:r>
            <w:r w:rsidR="00F07636" w:rsidRPr="008A5415">
              <w:rPr>
                <w:rFonts w:ascii="Times New Roman" w:hAnsi="Times New Roman" w:cs="Times New Roman"/>
                <w:sz w:val="24"/>
                <w:szCs w:val="24"/>
                <w:lang w:eastAsia="lv-LV"/>
              </w:rPr>
              <w:t>nesniedz, jo pienākums to darīt nav noteikts. A</w:t>
            </w:r>
            <w:r w:rsidR="00C71F57" w:rsidRPr="008A5415">
              <w:rPr>
                <w:rFonts w:ascii="Times New Roman" w:hAnsi="Times New Roman" w:cs="Times New Roman"/>
                <w:sz w:val="24"/>
                <w:szCs w:val="24"/>
                <w:lang w:eastAsia="lv-LV"/>
              </w:rPr>
              <w:t>ttiecīgi faktiskais finanšu</w:t>
            </w:r>
            <w:r w:rsidR="00A717E4" w:rsidRPr="008A5415">
              <w:rPr>
                <w:rFonts w:ascii="Times New Roman" w:hAnsi="Times New Roman" w:cs="Times New Roman"/>
                <w:sz w:val="24"/>
                <w:szCs w:val="24"/>
                <w:lang w:eastAsia="lv-LV"/>
              </w:rPr>
              <w:t xml:space="preserve"> apgrozījums pārvadājum</w:t>
            </w:r>
            <w:r w:rsidR="00C71F57" w:rsidRPr="008A5415">
              <w:rPr>
                <w:rFonts w:ascii="Times New Roman" w:hAnsi="Times New Roman" w:cs="Times New Roman"/>
                <w:sz w:val="24"/>
                <w:szCs w:val="24"/>
                <w:lang w:eastAsia="lv-LV"/>
              </w:rPr>
              <w:t>os</w:t>
            </w:r>
            <w:r w:rsidR="00A717E4" w:rsidRPr="008A5415">
              <w:rPr>
                <w:rFonts w:ascii="Times New Roman" w:hAnsi="Times New Roman" w:cs="Times New Roman"/>
                <w:sz w:val="24"/>
                <w:szCs w:val="24"/>
                <w:lang w:eastAsia="lv-LV"/>
              </w:rPr>
              <w:t xml:space="preserve"> netiek uzrādīts.</w:t>
            </w:r>
            <w:r w:rsidR="003668B9" w:rsidRPr="008A5415">
              <w:rPr>
                <w:rFonts w:ascii="Times New Roman" w:hAnsi="Times New Roman" w:cs="Times New Roman"/>
                <w:sz w:val="24"/>
                <w:szCs w:val="24"/>
                <w:lang w:eastAsia="lv-LV"/>
              </w:rPr>
              <w:t xml:space="preserve"> </w:t>
            </w:r>
          </w:p>
          <w:p w14:paraId="6436C74E" w14:textId="77777777" w:rsidR="002F28CD" w:rsidRPr="008A5415" w:rsidRDefault="003668B9" w:rsidP="002F28CD">
            <w:pPr>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sz w:val="24"/>
                <w:szCs w:val="24"/>
                <w:lang w:eastAsia="lv-LV"/>
              </w:rPr>
              <w:t xml:space="preserve">Šāda </w:t>
            </w:r>
            <w:r w:rsidR="00F07636" w:rsidRPr="008A5415">
              <w:rPr>
                <w:rFonts w:ascii="Times New Roman" w:hAnsi="Times New Roman" w:cs="Times New Roman"/>
                <w:sz w:val="24"/>
                <w:szCs w:val="24"/>
                <w:lang w:eastAsia="lv-LV"/>
              </w:rPr>
              <w:t>s</w:t>
            </w:r>
            <w:r w:rsidRPr="008A5415">
              <w:rPr>
                <w:rFonts w:ascii="Times New Roman" w:hAnsi="Times New Roman" w:cs="Times New Roman"/>
                <w:sz w:val="24"/>
                <w:szCs w:val="24"/>
                <w:lang w:eastAsia="lv-LV"/>
              </w:rPr>
              <w:t>ituācija nor</w:t>
            </w:r>
            <w:r w:rsidR="00A717E4" w:rsidRPr="008A5415">
              <w:rPr>
                <w:rFonts w:ascii="Times New Roman" w:hAnsi="Times New Roman" w:cs="Times New Roman"/>
                <w:sz w:val="24"/>
                <w:szCs w:val="24"/>
                <w:lang w:eastAsia="lv-LV"/>
              </w:rPr>
              <w:t>āda, ka nep</w:t>
            </w:r>
            <w:r w:rsidR="00A87E60" w:rsidRPr="008A5415">
              <w:rPr>
                <w:rFonts w:ascii="Times New Roman" w:hAnsi="Times New Roman" w:cs="Times New Roman"/>
                <w:sz w:val="24"/>
                <w:szCs w:val="24"/>
                <w:lang w:eastAsia="lv-LV"/>
              </w:rPr>
              <w:t>ie</w:t>
            </w:r>
            <w:r w:rsidR="00A717E4" w:rsidRPr="008A5415">
              <w:rPr>
                <w:rFonts w:ascii="Times New Roman" w:hAnsi="Times New Roman" w:cs="Times New Roman"/>
                <w:sz w:val="24"/>
                <w:szCs w:val="24"/>
                <w:lang w:eastAsia="lv-LV"/>
              </w:rPr>
              <w:t xml:space="preserve">ciešams </w:t>
            </w:r>
            <w:r w:rsidR="002F28CD" w:rsidRPr="008A5415">
              <w:rPr>
                <w:rFonts w:ascii="Times New Roman" w:hAnsi="Times New Roman" w:cs="Times New Roman"/>
                <w:sz w:val="24"/>
                <w:szCs w:val="24"/>
                <w:lang w:eastAsia="lv-LV"/>
              </w:rPr>
              <w:t xml:space="preserve">papildus </w:t>
            </w:r>
            <w:r w:rsidR="00A717E4" w:rsidRPr="008A5415">
              <w:rPr>
                <w:rFonts w:ascii="Times New Roman" w:hAnsi="Times New Roman" w:cs="Times New Roman"/>
                <w:sz w:val="24"/>
                <w:szCs w:val="24"/>
                <w:lang w:eastAsia="lv-LV"/>
              </w:rPr>
              <w:t xml:space="preserve">noteikt </w:t>
            </w:r>
            <w:r w:rsidRPr="008A5415">
              <w:rPr>
                <w:rFonts w:ascii="Times New Roman" w:hAnsi="Times New Roman" w:cs="Times New Roman"/>
                <w:sz w:val="24"/>
                <w:szCs w:val="24"/>
                <w:lang w:eastAsia="lv-LV"/>
              </w:rPr>
              <w:t xml:space="preserve"> </w:t>
            </w:r>
            <w:r w:rsidR="002F28CD" w:rsidRPr="008A5415">
              <w:rPr>
                <w:rFonts w:ascii="Times New Roman" w:hAnsi="Times New Roman" w:cs="Times New Roman"/>
                <w:bCs/>
                <w:sz w:val="24"/>
                <w:szCs w:val="24"/>
              </w:rPr>
              <w:t xml:space="preserve">nosacījumus par informāciju, kas jānorāda tīmekļvietnē vai mobilajā lietotnē pasažieru informēšanai, tostarp, būtiski jānošķir piedāvātais pakalpojuma veids – pasažieru komercpārvadājumi taksometru vai ar vieglo automobili. </w:t>
            </w:r>
          </w:p>
          <w:p w14:paraId="2488F10D" w14:textId="77777777" w:rsidR="002F28CD" w:rsidRPr="008A5415" w:rsidRDefault="002F28CD" w:rsidP="002F28CD">
            <w:pPr>
              <w:spacing w:after="0" w:line="240" w:lineRule="auto"/>
              <w:ind w:left="123" w:right="176"/>
              <w:jc w:val="both"/>
              <w:rPr>
                <w:rFonts w:ascii="Times New Roman" w:hAnsi="Times New Roman" w:cs="Times New Roman"/>
                <w:bCs/>
                <w:sz w:val="24"/>
                <w:szCs w:val="24"/>
              </w:rPr>
            </w:pPr>
          </w:p>
          <w:p w14:paraId="349440E9" w14:textId="77777777" w:rsidR="002129AD" w:rsidRPr="008A5415" w:rsidRDefault="005251F3" w:rsidP="00637E2F">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Likumprojektā tiek paredzēts definēt tīmekļvietnes  vai mobilās lietotnes pakalpojumu un </w:t>
            </w:r>
            <w:r w:rsidR="00F43E66" w:rsidRPr="008A5415">
              <w:rPr>
                <w:rFonts w:ascii="Times New Roman" w:hAnsi="Times New Roman" w:cs="Times New Roman"/>
                <w:sz w:val="24"/>
                <w:szCs w:val="24"/>
              </w:rPr>
              <w:t xml:space="preserve">šī </w:t>
            </w:r>
            <w:r w:rsidRPr="008A5415">
              <w:rPr>
                <w:rFonts w:ascii="Times New Roman" w:hAnsi="Times New Roman" w:cs="Times New Roman"/>
                <w:sz w:val="24"/>
                <w:szCs w:val="24"/>
              </w:rPr>
              <w:t>pakalpojuma sniedzēju, veidojot kontekstu ar likuma “Par nodokļiem un nodevām” 15.panta astotajā  daļā noteikto pakalpojuma sniedzēja apzīmējumu, proti</w:t>
            </w:r>
            <w:r w:rsidR="00F43E66"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r w:rsidR="00F43E66" w:rsidRPr="008A5415">
              <w:rPr>
                <w:rFonts w:ascii="Times New Roman" w:hAnsi="Times New Roman" w:cs="Times New Roman"/>
                <w:sz w:val="24"/>
                <w:szCs w:val="24"/>
              </w:rPr>
              <w:t>“</w:t>
            </w:r>
            <w:r w:rsidR="002129AD" w:rsidRPr="008A5415">
              <w:rPr>
                <w:rFonts w:ascii="Times New Roman" w:hAnsi="Times New Roman" w:cs="Times New Roman"/>
                <w:sz w:val="24"/>
                <w:szCs w:val="24"/>
              </w:rPr>
              <w:t xml:space="preserve">mobilās lietotnes pakalpojumu sniedzējam un interneta vai tiešsaistes tirdzniecības vietas pakalpojumu sniedzējam, ar kura starpniecību nodokļu maksātāji piedāvā preces vai pakalpojumus, pēc </w:t>
            </w:r>
            <w:r w:rsidR="00697643" w:rsidRPr="008A5415">
              <w:rPr>
                <w:rFonts w:ascii="Times New Roman" w:hAnsi="Times New Roman" w:cs="Times New Roman"/>
                <w:sz w:val="24"/>
                <w:szCs w:val="24"/>
              </w:rPr>
              <w:t>VID</w:t>
            </w:r>
            <w:r w:rsidR="002129AD" w:rsidRPr="008A5415">
              <w:rPr>
                <w:rFonts w:ascii="Times New Roman" w:hAnsi="Times New Roman" w:cs="Times New Roman"/>
                <w:sz w:val="24"/>
                <w:szCs w:val="24"/>
              </w:rPr>
              <w:t xml:space="preserve"> pieprasījuma saņemšanas   sniegt savā rīcībā esošo informāciju par nodokļu maksātājiem, kuri piedāvā preces vai pakalpojumus, izmantojot tā pakalpojumus, kā arī informāciju par nodokļu maksātāja piedāvātajām precēm vai pakalpojumiem.</w:t>
            </w:r>
            <w:r w:rsidR="00F43E66" w:rsidRPr="008A5415">
              <w:rPr>
                <w:rFonts w:ascii="Times New Roman" w:hAnsi="Times New Roman" w:cs="Times New Roman"/>
                <w:sz w:val="24"/>
                <w:szCs w:val="24"/>
              </w:rPr>
              <w:t>”</w:t>
            </w:r>
            <w:r w:rsidR="002129AD" w:rsidRPr="008A5415">
              <w:rPr>
                <w:rFonts w:ascii="Times New Roman" w:hAnsi="Times New Roman" w:cs="Times New Roman"/>
                <w:sz w:val="24"/>
                <w:szCs w:val="24"/>
              </w:rPr>
              <w:t xml:space="preserve"> </w:t>
            </w:r>
          </w:p>
          <w:p w14:paraId="368B0589" w14:textId="77777777" w:rsidR="009A142F" w:rsidRPr="008A5415" w:rsidRDefault="000F5949" w:rsidP="00C836E2">
            <w:pPr>
              <w:spacing w:before="120" w:line="240" w:lineRule="auto"/>
              <w:ind w:left="123" w:right="176"/>
              <w:jc w:val="both"/>
              <w:rPr>
                <w:rFonts w:ascii="Times New Roman" w:hAnsi="Times New Roman" w:cs="Times New Roman"/>
                <w:sz w:val="24"/>
                <w:szCs w:val="24"/>
                <w:u w:val="single"/>
                <w:lang w:eastAsia="lv-LV"/>
              </w:rPr>
            </w:pPr>
            <w:r w:rsidRPr="008A5415">
              <w:rPr>
                <w:rFonts w:ascii="Times New Roman" w:eastAsia="Times New Roman" w:hAnsi="Times New Roman" w:cs="Times New Roman"/>
                <w:sz w:val="24"/>
                <w:szCs w:val="24"/>
                <w:u w:val="single"/>
                <w:lang w:eastAsia="lv-LV"/>
              </w:rPr>
              <w:t xml:space="preserve">Paredzēts noteikt, ka </w:t>
            </w:r>
            <w:r w:rsidR="00046581" w:rsidRPr="008A5415">
              <w:rPr>
                <w:rFonts w:ascii="Times New Roman" w:eastAsia="Times New Roman" w:hAnsi="Times New Roman" w:cs="Times New Roman"/>
                <w:sz w:val="24"/>
                <w:szCs w:val="24"/>
                <w:u w:val="single"/>
                <w:lang w:eastAsia="lv-LV"/>
              </w:rPr>
              <w:t xml:space="preserve">tīmekļvietnes vai mobilās lietotnes </w:t>
            </w:r>
            <w:r w:rsidR="00046581" w:rsidRPr="008A5415">
              <w:rPr>
                <w:rFonts w:ascii="Times New Roman" w:hAnsi="Times New Roman" w:cs="Times New Roman"/>
                <w:bCs/>
                <w:sz w:val="24"/>
                <w:szCs w:val="24"/>
                <w:u w:val="single"/>
                <w:lang w:eastAsia="lv-LV"/>
              </w:rPr>
              <w:t>pakalpojum</w:t>
            </w:r>
            <w:r w:rsidRPr="008A5415">
              <w:rPr>
                <w:rFonts w:ascii="Times New Roman" w:hAnsi="Times New Roman" w:cs="Times New Roman"/>
                <w:bCs/>
                <w:sz w:val="24"/>
                <w:szCs w:val="24"/>
                <w:u w:val="single"/>
                <w:lang w:eastAsia="lv-LV"/>
              </w:rPr>
              <w:t>s</w:t>
            </w:r>
            <w:r w:rsidR="00D404FA" w:rsidRPr="008A5415">
              <w:rPr>
                <w:rFonts w:ascii="Times New Roman" w:hAnsi="Times New Roman" w:cs="Times New Roman"/>
                <w:bCs/>
                <w:sz w:val="24"/>
                <w:szCs w:val="24"/>
                <w:u w:val="single"/>
                <w:lang w:eastAsia="lv-LV"/>
              </w:rPr>
              <w:t xml:space="preserve"> ir</w:t>
            </w:r>
            <w:r w:rsidR="009A142F" w:rsidRPr="008A5415">
              <w:rPr>
                <w:rFonts w:ascii="Times New Roman" w:hAnsi="Times New Roman" w:cs="Times New Roman"/>
                <w:bCs/>
                <w:sz w:val="24"/>
                <w:szCs w:val="24"/>
                <w:u w:val="single"/>
                <w:lang w:eastAsia="lv-LV"/>
              </w:rPr>
              <w:t xml:space="preserve"> </w:t>
            </w:r>
            <w:r w:rsidR="00F679B4" w:rsidRPr="008A5415">
              <w:rPr>
                <w:rFonts w:ascii="Times New Roman" w:hAnsi="Times New Roman" w:cs="Times New Roman"/>
                <w:sz w:val="24"/>
                <w:szCs w:val="24"/>
                <w:u w:val="single"/>
                <w:lang w:eastAsia="lv-LV"/>
              </w:rPr>
              <w:t>tiešsaistes pakalpojums autopārvadājuma</w:t>
            </w:r>
            <w:r w:rsidR="009A142F" w:rsidRPr="008A5415">
              <w:rPr>
                <w:rFonts w:ascii="Times New Roman" w:hAnsi="Times New Roman" w:cs="Times New Roman"/>
                <w:sz w:val="24"/>
                <w:szCs w:val="24"/>
                <w:u w:val="single"/>
                <w:lang w:eastAsia="lv-LV"/>
              </w:rPr>
              <w:t>m</w:t>
            </w:r>
            <w:r w:rsidR="00F679B4" w:rsidRPr="008A5415">
              <w:rPr>
                <w:rFonts w:ascii="Times New Roman" w:hAnsi="Times New Roman" w:cs="Times New Roman"/>
                <w:sz w:val="24"/>
                <w:szCs w:val="24"/>
                <w:u w:val="single"/>
                <w:lang w:eastAsia="lv-LV"/>
              </w:rPr>
              <w:t xml:space="preserve"> </w:t>
            </w:r>
            <w:r w:rsidR="009A142F" w:rsidRPr="008A5415">
              <w:rPr>
                <w:rFonts w:ascii="Times New Roman" w:hAnsi="Times New Roman" w:cs="Times New Roman"/>
                <w:sz w:val="24"/>
                <w:szCs w:val="24"/>
                <w:u w:val="single"/>
                <w:lang w:eastAsia="lv-LV"/>
              </w:rPr>
              <w:t xml:space="preserve">un šī  pakalpojuma sniedzējs ir komersants, kas atbilstoši līgumam, kas noslēgts ar pārvadātāju tiešsaistes režīmā organizē autopārvadājumu </w:t>
            </w:r>
            <w:r w:rsidR="002A3745" w:rsidRPr="008A5415">
              <w:rPr>
                <w:rFonts w:ascii="Times New Roman" w:hAnsi="Times New Roman" w:cs="Times New Roman"/>
                <w:sz w:val="24"/>
                <w:szCs w:val="24"/>
                <w:u w:val="single"/>
                <w:lang w:eastAsia="lv-LV"/>
              </w:rPr>
              <w:t>un</w:t>
            </w:r>
            <w:r w:rsidR="00417404" w:rsidRPr="008A5415">
              <w:rPr>
                <w:rFonts w:ascii="Times New Roman" w:hAnsi="Times New Roman" w:cs="Times New Roman"/>
                <w:sz w:val="24"/>
                <w:szCs w:val="24"/>
                <w:u w:val="single"/>
                <w:lang w:eastAsia="lv-LV"/>
              </w:rPr>
              <w:t xml:space="preserve"> sniedz saistītus pakalpojumus.</w:t>
            </w:r>
          </w:p>
          <w:p w14:paraId="0E6018E9" w14:textId="77777777" w:rsidR="000F5949" w:rsidRPr="008A5415" w:rsidRDefault="00C76701" w:rsidP="00C836E2">
            <w:pPr>
              <w:spacing w:after="0" w:line="240" w:lineRule="auto"/>
              <w:ind w:left="123" w:right="176"/>
              <w:jc w:val="both"/>
              <w:rPr>
                <w:rFonts w:ascii="Times New Roman" w:hAnsi="Times New Roman" w:cs="Times New Roman"/>
                <w:bCs/>
                <w:sz w:val="24"/>
                <w:szCs w:val="24"/>
              </w:rPr>
            </w:pPr>
            <w:r w:rsidRPr="008A5415">
              <w:rPr>
                <w:rFonts w:ascii="Times New Roman" w:eastAsia="Times New Roman" w:hAnsi="Times New Roman" w:cs="Times New Roman"/>
                <w:sz w:val="24"/>
                <w:szCs w:val="24"/>
                <w:lang w:eastAsia="lv-LV"/>
              </w:rPr>
              <w:t xml:space="preserve">   </w:t>
            </w:r>
            <w:r w:rsidR="005E1A41" w:rsidRPr="008A5415">
              <w:rPr>
                <w:rFonts w:ascii="Times New Roman" w:eastAsia="Times New Roman" w:hAnsi="Times New Roman" w:cs="Times New Roman"/>
                <w:sz w:val="24"/>
                <w:szCs w:val="24"/>
                <w:lang w:eastAsia="lv-LV"/>
              </w:rPr>
              <w:t>Š</w:t>
            </w:r>
            <w:r w:rsidR="000F5949" w:rsidRPr="008A5415">
              <w:rPr>
                <w:rFonts w:ascii="Times New Roman" w:eastAsia="Times New Roman" w:hAnsi="Times New Roman" w:cs="Times New Roman"/>
                <w:sz w:val="24"/>
                <w:szCs w:val="24"/>
                <w:lang w:eastAsia="lv-LV"/>
              </w:rPr>
              <w:t xml:space="preserve">ādā pakalpojuma organizēšanā </w:t>
            </w:r>
            <w:r w:rsidRPr="008A5415">
              <w:rPr>
                <w:rFonts w:ascii="Times New Roman" w:eastAsia="Times New Roman" w:hAnsi="Times New Roman" w:cs="Times New Roman"/>
                <w:sz w:val="24"/>
                <w:szCs w:val="24"/>
                <w:lang w:eastAsia="lv-LV"/>
              </w:rPr>
              <w:t xml:space="preserve">darbojas </w:t>
            </w:r>
            <w:r w:rsidR="000F5949" w:rsidRPr="008A5415">
              <w:rPr>
                <w:rFonts w:ascii="Times New Roman" w:eastAsia="Times New Roman" w:hAnsi="Times New Roman" w:cs="Times New Roman"/>
                <w:sz w:val="24"/>
                <w:szCs w:val="24"/>
                <w:lang w:eastAsia="lv-LV"/>
              </w:rPr>
              <w:t xml:space="preserve">trīs puses – </w:t>
            </w:r>
            <w:r w:rsidR="00DA2BC5" w:rsidRPr="008A5415">
              <w:rPr>
                <w:rFonts w:ascii="Times New Roman" w:eastAsia="Times New Roman" w:hAnsi="Times New Roman" w:cs="Times New Roman"/>
                <w:sz w:val="24"/>
                <w:szCs w:val="24"/>
                <w:lang w:eastAsia="lv-LV"/>
              </w:rPr>
              <w:t>tīmekļvietnes vai mobilās lietotnes pakalpojuma sniedzējs</w:t>
            </w:r>
            <w:r w:rsidR="000F5949" w:rsidRPr="008A5415">
              <w:rPr>
                <w:rFonts w:ascii="Times New Roman" w:eastAsia="Times New Roman" w:hAnsi="Times New Roman" w:cs="Times New Roman"/>
                <w:sz w:val="24"/>
                <w:szCs w:val="24"/>
                <w:lang w:eastAsia="lv-LV"/>
              </w:rPr>
              <w:t xml:space="preserve">, </w:t>
            </w:r>
            <w:r w:rsidR="005E1A41" w:rsidRPr="008A5415">
              <w:rPr>
                <w:rFonts w:ascii="Times New Roman" w:eastAsia="Times New Roman" w:hAnsi="Times New Roman" w:cs="Times New Roman"/>
                <w:sz w:val="24"/>
                <w:szCs w:val="24"/>
                <w:lang w:eastAsia="lv-LV"/>
              </w:rPr>
              <w:t>pār</w:t>
            </w:r>
            <w:r w:rsidR="0073280B" w:rsidRPr="008A5415">
              <w:rPr>
                <w:rFonts w:ascii="Times New Roman" w:eastAsia="Times New Roman" w:hAnsi="Times New Roman" w:cs="Times New Roman"/>
                <w:sz w:val="24"/>
                <w:szCs w:val="24"/>
                <w:lang w:eastAsia="lv-LV"/>
              </w:rPr>
              <w:t>va</w:t>
            </w:r>
            <w:r w:rsidR="005E1A41" w:rsidRPr="008A5415">
              <w:rPr>
                <w:rFonts w:ascii="Times New Roman" w:eastAsia="Times New Roman" w:hAnsi="Times New Roman" w:cs="Times New Roman"/>
                <w:sz w:val="24"/>
                <w:szCs w:val="24"/>
                <w:lang w:eastAsia="lv-LV"/>
              </w:rPr>
              <w:t>dātājs</w:t>
            </w:r>
            <w:r w:rsidR="000F5949" w:rsidRPr="008A5415">
              <w:rPr>
                <w:rFonts w:ascii="Times New Roman" w:eastAsia="Times New Roman" w:hAnsi="Times New Roman" w:cs="Times New Roman"/>
                <w:sz w:val="24"/>
                <w:szCs w:val="24"/>
                <w:lang w:eastAsia="lv-LV"/>
              </w:rPr>
              <w:t xml:space="preserve"> un pasa</w:t>
            </w:r>
            <w:r w:rsidR="005E1A41" w:rsidRPr="008A5415">
              <w:rPr>
                <w:rFonts w:ascii="Times New Roman" w:eastAsia="Times New Roman" w:hAnsi="Times New Roman" w:cs="Times New Roman"/>
                <w:sz w:val="24"/>
                <w:szCs w:val="24"/>
                <w:lang w:eastAsia="lv-LV"/>
              </w:rPr>
              <w:t>žieris. P</w:t>
            </w:r>
            <w:r w:rsidR="000F5949" w:rsidRPr="008A5415">
              <w:rPr>
                <w:rFonts w:ascii="Times New Roman" w:eastAsia="Times New Roman" w:hAnsi="Times New Roman" w:cs="Times New Roman"/>
                <w:sz w:val="24"/>
                <w:szCs w:val="24"/>
                <w:lang w:eastAsia="lv-LV"/>
              </w:rPr>
              <w:t xml:space="preserve">ārvadājumu pakalpojumu tīmekļvietnē vai mobilajā lietotnē piedāvā tīmekļvietnes vai mobilās lietotnes pakalpojuma sniedzējs, ar kuru pasažieris identificē piedāvāto pakalpojumu. Lai saņemtu pakalpojumu,  </w:t>
            </w:r>
            <w:r w:rsidR="000F5949" w:rsidRPr="008A5415">
              <w:rPr>
                <w:rFonts w:ascii="Times New Roman" w:hAnsi="Times New Roman" w:cs="Times New Roman"/>
                <w:bCs/>
                <w:sz w:val="24"/>
                <w:szCs w:val="24"/>
              </w:rPr>
              <w:t xml:space="preserve">pasažieris reģistrējas tīmekļvietnē vai mobilajā lietotnē, pievienojot savu maksāšanas līdzekli un norēķins par pakalpojumu noris tiešsaistē. Attiecīgi tīmekļvietnes vai mobilās lietotnes pakalpojuma sniedzējs ir finansiāli atbildīgs par veikto aprēķinu un iekasēto maksu. </w:t>
            </w:r>
          </w:p>
          <w:p w14:paraId="17A868B5" w14:textId="77777777" w:rsidR="00C76701" w:rsidRPr="008A5415" w:rsidRDefault="000F5949" w:rsidP="00C836E2">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bCs/>
                <w:sz w:val="24"/>
                <w:szCs w:val="24"/>
              </w:rPr>
              <w:t>Savukārt pārvadājuma pakalpojumu</w:t>
            </w:r>
            <w:r w:rsidR="005E1A41" w:rsidRPr="008A5415">
              <w:rPr>
                <w:rFonts w:ascii="Times New Roman" w:hAnsi="Times New Roman" w:cs="Times New Roman"/>
                <w:bCs/>
                <w:sz w:val="24"/>
                <w:szCs w:val="24"/>
              </w:rPr>
              <w:t>,</w:t>
            </w:r>
            <w:r w:rsidRPr="008A5415">
              <w:rPr>
                <w:rFonts w:ascii="Times New Roman" w:hAnsi="Times New Roman" w:cs="Times New Roman"/>
                <w:bCs/>
                <w:sz w:val="24"/>
                <w:szCs w:val="24"/>
              </w:rPr>
              <w:t xml:space="preserve"> aizvedo</w:t>
            </w:r>
            <w:r w:rsidR="00A461C7" w:rsidRPr="008A5415">
              <w:rPr>
                <w:rFonts w:ascii="Times New Roman" w:hAnsi="Times New Roman" w:cs="Times New Roman"/>
                <w:bCs/>
                <w:sz w:val="24"/>
                <w:szCs w:val="24"/>
              </w:rPr>
              <w:t>t</w:t>
            </w:r>
            <w:r w:rsidRPr="008A5415">
              <w:rPr>
                <w:rFonts w:ascii="Times New Roman" w:hAnsi="Times New Roman" w:cs="Times New Roman"/>
                <w:bCs/>
                <w:sz w:val="24"/>
                <w:szCs w:val="24"/>
              </w:rPr>
              <w:t xml:space="preserve"> pasažieri no sākumpunkta līdz galamērķim veic  pārvadātājs, kas atbilstoši Likuma 35.panta prasībām ir saņēmis speciālo atļauju (licenci). Pārvadātājs uzņemas pārvadājumu saistību un </w:t>
            </w:r>
            <w:r w:rsidRPr="008A5415">
              <w:rPr>
                <w:rFonts w:ascii="Times New Roman" w:eastAsia="Times New Roman" w:hAnsi="Times New Roman" w:cs="Times New Roman"/>
                <w:sz w:val="24"/>
                <w:szCs w:val="24"/>
                <w:lang w:eastAsia="lv-LV"/>
              </w:rPr>
              <w:t>pasažieris paļaujas, ka pakalpojums tiks izpildīts atbilstoši piedāvājumā norādītajiem nosacījumiem, to veiks profesionāl</w:t>
            </w:r>
            <w:r w:rsidR="005E1A41" w:rsidRPr="008A5415">
              <w:rPr>
                <w:rFonts w:ascii="Times New Roman" w:eastAsia="Times New Roman" w:hAnsi="Times New Roman" w:cs="Times New Roman"/>
                <w:sz w:val="24"/>
                <w:szCs w:val="24"/>
                <w:lang w:eastAsia="lv-LV"/>
              </w:rPr>
              <w:t xml:space="preserve">s pārvadātājs, </w:t>
            </w:r>
            <w:r w:rsidRPr="008A5415">
              <w:rPr>
                <w:rFonts w:ascii="Times New Roman" w:eastAsia="Times New Roman" w:hAnsi="Times New Roman" w:cs="Times New Roman"/>
                <w:sz w:val="24"/>
                <w:szCs w:val="24"/>
                <w:lang w:eastAsia="lv-LV"/>
              </w:rPr>
              <w:t>kas pilnībā atbild par pakalpojumu.</w:t>
            </w:r>
            <w:r w:rsidR="00C76701" w:rsidRPr="008A5415">
              <w:rPr>
                <w:rFonts w:ascii="Times New Roman" w:eastAsia="Times New Roman" w:hAnsi="Times New Roman" w:cs="Times New Roman"/>
                <w:sz w:val="24"/>
                <w:szCs w:val="24"/>
                <w:lang w:eastAsia="lv-LV"/>
              </w:rPr>
              <w:t xml:space="preserve"> Patērētāju tiesību aizsardzības likuma 17.panta pirmās daļas 5.punkts no</w:t>
            </w:r>
            <w:r w:rsidR="00A62C70" w:rsidRPr="008A5415">
              <w:rPr>
                <w:rFonts w:ascii="Times New Roman" w:eastAsia="Times New Roman" w:hAnsi="Times New Roman" w:cs="Times New Roman"/>
                <w:sz w:val="24"/>
                <w:szCs w:val="24"/>
                <w:lang w:eastAsia="lv-LV"/>
              </w:rPr>
              <w:t>teic</w:t>
            </w:r>
            <w:r w:rsidR="00C76701" w:rsidRPr="008A5415">
              <w:rPr>
                <w:rFonts w:ascii="Times New Roman" w:eastAsia="Times New Roman" w:hAnsi="Times New Roman" w:cs="Times New Roman"/>
                <w:sz w:val="24"/>
                <w:szCs w:val="24"/>
                <w:lang w:eastAsia="lv-LV"/>
              </w:rPr>
              <w:t xml:space="preserve">, ka pakalpojuma sniedzējam </w:t>
            </w:r>
            <w:r w:rsidR="00C76701" w:rsidRPr="008A5415">
              <w:rPr>
                <w:rFonts w:ascii="Times New Roman" w:hAnsi="Times New Roman" w:cs="Times New Roman"/>
                <w:sz w:val="24"/>
                <w:szCs w:val="24"/>
              </w:rPr>
              <w:t>skaidrā un labi saprotamā veidā jā sniedz patērētājam informāciju par maksāšanas, pakalpojuma izpildes noteikumiem un sūdzību izskatīšanas kārtību. Ņemot vērā to, no pakalpojuma piedāvājuma, apstiprinājuma un norēķina brīža pakalpojumu vienlaicīgi nodrošina gan tīmekļvietne vai mobilā lietotne gan pārvadātājs,  l</w:t>
            </w:r>
            <w:r w:rsidR="00C76701" w:rsidRPr="008A5415">
              <w:rPr>
                <w:rFonts w:ascii="Times New Roman" w:eastAsia="Times New Roman" w:hAnsi="Times New Roman" w:cs="Times New Roman"/>
                <w:sz w:val="24"/>
                <w:szCs w:val="24"/>
                <w:lang w:eastAsia="lv-LV"/>
              </w:rPr>
              <w:t xml:space="preserve">ikumprojekts paredz papildināt likuma 40.pantu, nosakot, ka tīmekļvietnes vai mobilās lietotnes pakalpojuma sniedzējs ir solidāri atbildīgs ar pārvadātāju </w:t>
            </w:r>
            <w:r w:rsidR="00C76701" w:rsidRPr="008A5415">
              <w:rPr>
                <w:rFonts w:ascii="Times New Roman" w:hAnsi="Times New Roman" w:cs="Times New Roman"/>
                <w:sz w:val="24"/>
                <w:szCs w:val="24"/>
              </w:rPr>
              <w:t xml:space="preserve">par </w:t>
            </w:r>
            <w:r w:rsidR="00C76701" w:rsidRPr="008A5415">
              <w:rPr>
                <w:rFonts w:ascii="Times New Roman" w:eastAsia="Times New Roman" w:hAnsi="Times New Roman" w:cs="Times New Roman"/>
                <w:sz w:val="24"/>
                <w:szCs w:val="24"/>
                <w:lang w:eastAsia="lv-LV"/>
              </w:rPr>
              <w:t xml:space="preserve">pārvadājumu </w:t>
            </w:r>
            <w:r w:rsidR="007F5FCD" w:rsidRPr="008A5415">
              <w:rPr>
                <w:rFonts w:ascii="Times New Roman" w:eastAsia="Times New Roman" w:hAnsi="Times New Roman" w:cs="Times New Roman"/>
                <w:sz w:val="24"/>
                <w:szCs w:val="24"/>
                <w:lang w:eastAsia="lv-LV"/>
              </w:rPr>
              <w:t>komerc</w:t>
            </w:r>
            <w:r w:rsidR="00C76701" w:rsidRPr="008A5415">
              <w:rPr>
                <w:rFonts w:ascii="Times New Roman" w:eastAsia="Times New Roman" w:hAnsi="Times New Roman" w:cs="Times New Roman"/>
                <w:sz w:val="24"/>
                <w:szCs w:val="24"/>
                <w:lang w:eastAsia="lv-LV"/>
              </w:rPr>
              <w:t>pakalpojumu.</w:t>
            </w:r>
          </w:p>
          <w:p w14:paraId="32C594DD" w14:textId="77777777" w:rsidR="00FD13F8" w:rsidRPr="008A5415" w:rsidRDefault="00FD13F8" w:rsidP="00DA622F">
            <w:pPr>
              <w:spacing w:after="0" w:line="240" w:lineRule="auto"/>
              <w:ind w:left="123" w:right="176"/>
              <w:jc w:val="both"/>
              <w:rPr>
                <w:rFonts w:ascii="Times New Roman" w:hAnsi="Times New Roman" w:cs="Times New Roman"/>
                <w:sz w:val="24"/>
                <w:szCs w:val="24"/>
                <w:lang w:eastAsia="lv-LV"/>
              </w:rPr>
            </w:pPr>
          </w:p>
          <w:p w14:paraId="6E954493" w14:textId="1F9F081E" w:rsidR="009C3C4F" w:rsidRPr="008A5415" w:rsidRDefault="00FD13F8" w:rsidP="00DA622F">
            <w:pPr>
              <w:spacing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lang w:eastAsia="lv-LV"/>
              </w:rPr>
              <w:t>Likumprojekts paredz papildināt Likumu ar 35.</w:t>
            </w:r>
            <w:r w:rsidRPr="008A5415">
              <w:rPr>
                <w:rFonts w:ascii="Times New Roman" w:hAnsi="Times New Roman" w:cs="Times New Roman"/>
                <w:sz w:val="24"/>
                <w:szCs w:val="24"/>
                <w:vertAlign w:val="superscript"/>
                <w:lang w:eastAsia="lv-LV"/>
              </w:rPr>
              <w:t>2</w:t>
            </w:r>
            <w:r w:rsidRPr="008A5415">
              <w:rPr>
                <w:rFonts w:ascii="Times New Roman" w:hAnsi="Times New Roman" w:cs="Times New Roman"/>
                <w:sz w:val="24"/>
                <w:szCs w:val="24"/>
                <w:lang w:eastAsia="lv-LV"/>
              </w:rPr>
              <w:t xml:space="preserve"> pantu, kas regulē tīmekļvietnes un mobilās lietotnes pakalpojumu. </w:t>
            </w:r>
            <w:r w:rsidR="00FE3695" w:rsidRPr="008A5415">
              <w:rPr>
                <w:rFonts w:ascii="Times New Roman" w:hAnsi="Times New Roman" w:cs="Times New Roman"/>
                <w:sz w:val="24"/>
                <w:szCs w:val="24"/>
                <w:lang w:eastAsia="lv-LV"/>
              </w:rPr>
              <w:t>Paredzēts noteikt</w:t>
            </w:r>
            <w:r w:rsidR="00FE3695" w:rsidRPr="008A5415">
              <w:rPr>
                <w:rFonts w:ascii="Times New Roman" w:hAnsi="Times New Roman" w:cs="Times New Roman"/>
                <w:iCs/>
                <w:sz w:val="24"/>
                <w:szCs w:val="24"/>
              </w:rPr>
              <w:t xml:space="preserve"> prasības  tīmekļvietnes vai mobilās lietotnes pakalpojuma sniedzējam un programmai, </w:t>
            </w:r>
            <w:r w:rsidR="00872112" w:rsidRPr="008A5415">
              <w:rPr>
                <w:rFonts w:ascii="Times New Roman" w:hAnsi="Times New Roman" w:cs="Times New Roman"/>
                <w:iCs/>
                <w:sz w:val="24"/>
                <w:szCs w:val="24"/>
              </w:rPr>
              <w:t>nosakot</w:t>
            </w:r>
            <w:r w:rsidR="00FE3695" w:rsidRPr="008A5415">
              <w:rPr>
                <w:rFonts w:ascii="Times New Roman" w:hAnsi="Times New Roman" w:cs="Times New Roman"/>
                <w:iCs/>
                <w:sz w:val="24"/>
                <w:szCs w:val="24"/>
              </w:rPr>
              <w:t>, ka šā pakalpojuma sniedzējam</w:t>
            </w:r>
            <w:r w:rsidR="00E35954" w:rsidRPr="008A5415">
              <w:rPr>
                <w:rFonts w:ascii="Times New Roman" w:hAnsi="Times New Roman" w:cs="Times New Roman"/>
                <w:iCs/>
                <w:sz w:val="24"/>
                <w:szCs w:val="24"/>
              </w:rPr>
              <w:t xml:space="preserve"> jābūt reģistrētam. Reģistrāciju veiks </w:t>
            </w:r>
            <w:r w:rsidR="00213718">
              <w:rPr>
                <w:rFonts w:ascii="Times New Roman" w:hAnsi="Times New Roman" w:cs="Times New Roman"/>
                <w:iCs/>
                <w:sz w:val="24"/>
                <w:szCs w:val="24"/>
              </w:rPr>
              <w:t>A</w:t>
            </w:r>
            <w:r w:rsidR="00E35954" w:rsidRPr="008A5415">
              <w:rPr>
                <w:rFonts w:ascii="Times New Roman" w:hAnsi="Times New Roman" w:cs="Times New Roman"/>
                <w:iCs/>
                <w:sz w:val="24"/>
                <w:szCs w:val="24"/>
              </w:rPr>
              <w:t>utotransporta direkcija. Ja konstatēts, ka tīmekļvietnes vai mobilās lietotnes pakalpojuma sniedzējs nav reģistrēts</w:t>
            </w:r>
            <w:r w:rsidR="00FA5EE7">
              <w:rPr>
                <w:rFonts w:ascii="Times New Roman" w:hAnsi="Times New Roman" w:cs="Times New Roman"/>
                <w:iCs/>
                <w:sz w:val="24"/>
                <w:szCs w:val="24"/>
              </w:rPr>
              <w:t>,</w:t>
            </w:r>
            <w:r w:rsidR="00773473">
              <w:rPr>
                <w:rFonts w:ascii="Times New Roman" w:hAnsi="Times New Roman" w:cs="Times New Roman"/>
                <w:iCs/>
                <w:sz w:val="24"/>
                <w:szCs w:val="24"/>
              </w:rPr>
              <w:t xml:space="preserve"> tā darbība </w:t>
            </w:r>
            <w:r w:rsidR="00E35954" w:rsidRPr="008A5415">
              <w:rPr>
                <w:rFonts w:ascii="Times New Roman" w:hAnsi="Times New Roman" w:cs="Times New Roman"/>
                <w:iCs/>
                <w:sz w:val="24"/>
                <w:szCs w:val="24"/>
              </w:rPr>
              <w:t xml:space="preserve"> tiek apturēta</w:t>
            </w:r>
            <w:r w:rsidR="00213718">
              <w:rPr>
                <w:rFonts w:ascii="Times New Roman" w:hAnsi="Times New Roman" w:cs="Times New Roman"/>
                <w:iCs/>
                <w:sz w:val="24"/>
                <w:szCs w:val="24"/>
              </w:rPr>
              <w:t>.</w:t>
            </w:r>
            <w:r w:rsidR="00E35954" w:rsidRPr="008A5415">
              <w:rPr>
                <w:rFonts w:ascii="Times New Roman" w:hAnsi="Times New Roman" w:cs="Times New Roman"/>
                <w:iCs/>
                <w:sz w:val="24"/>
                <w:szCs w:val="24"/>
              </w:rPr>
              <w:t xml:space="preserve"> </w:t>
            </w:r>
            <w:r w:rsidR="00DA622F" w:rsidRPr="008A5415">
              <w:rPr>
                <w:rFonts w:ascii="Times New Roman" w:hAnsi="Times New Roman" w:cs="Times New Roman"/>
                <w:sz w:val="24"/>
                <w:szCs w:val="24"/>
                <w:lang w:eastAsia="lv-LV"/>
              </w:rPr>
              <w:t xml:space="preserve">Papildus </w:t>
            </w:r>
            <w:r w:rsidR="00980D0C" w:rsidRPr="008A5415">
              <w:rPr>
                <w:rFonts w:ascii="Times New Roman" w:hAnsi="Times New Roman" w:cs="Times New Roman"/>
                <w:sz w:val="24"/>
                <w:szCs w:val="24"/>
                <w:lang w:eastAsia="lv-LV"/>
              </w:rPr>
              <w:t>likumprojekt</w:t>
            </w:r>
            <w:r w:rsidR="00DA622F" w:rsidRPr="008A5415">
              <w:rPr>
                <w:rFonts w:ascii="Times New Roman" w:hAnsi="Times New Roman" w:cs="Times New Roman"/>
                <w:sz w:val="24"/>
                <w:szCs w:val="24"/>
                <w:lang w:eastAsia="lv-LV"/>
              </w:rPr>
              <w:t>ā</w:t>
            </w:r>
            <w:r w:rsidR="00980D0C" w:rsidRPr="008A5415">
              <w:rPr>
                <w:rFonts w:ascii="Times New Roman" w:hAnsi="Times New Roman" w:cs="Times New Roman"/>
                <w:sz w:val="24"/>
                <w:szCs w:val="24"/>
                <w:lang w:eastAsia="lv-LV"/>
              </w:rPr>
              <w:t xml:space="preserve"> paredz</w:t>
            </w:r>
            <w:r w:rsidR="00DA622F" w:rsidRPr="008A5415">
              <w:rPr>
                <w:rFonts w:ascii="Times New Roman" w:hAnsi="Times New Roman" w:cs="Times New Roman"/>
                <w:sz w:val="24"/>
                <w:szCs w:val="24"/>
                <w:lang w:eastAsia="lv-LV"/>
              </w:rPr>
              <w:t>ēts</w:t>
            </w:r>
            <w:r w:rsidR="005E1A41" w:rsidRPr="008A5415">
              <w:rPr>
                <w:rFonts w:ascii="Times New Roman" w:hAnsi="Times New Roman" w:cs="Times New Roman"/>
                <w:sz w:val="24"/>
                <w:szCs w:val="24"/>
                <w:lang w:eastAsia="lv-LV"/>
              </w:rPr>
              <w:t xml:space="preserve"> noteikt, ka </w:t>
            </w:r>
            <w:r w:rsidR="00DE722B" w:rsidRPr="008A5415">
              <w:rPr>
                <w:rFonts w:ascii="Times New Roman" w:hAnsi="Times New Roman" w:cs="Times New Roman"/>
                <w:sz w:val="24"/>
                <w:szCs w:val="24"/>
                <w:lang w:eastAsia="lv-LV"/>
              </w:rPr>
              <w:t xml:space="preserve"> </w:t>
            </w:r>
            <w:r w:rsidR="009A142F" w:rsidRPr="008A5415">
              <w:rPr>
                <w:rFonts w:ascii="Times New Roman" w:hAnsi="Times New Roman" w:cs="Times New Roman"/>
                <w:bCs/>
                <w:sz w:val="24"/>
                <w:szCs w:val="24"/>
              </w:rPr>
              <w:t>tīmekļvietnes vai mobilās lietotnes pakalpojuma sniedzējam</w:t>
            </w:r>
            <w:r w:rsidR="009C3C4F" w:rsidRPr="008A5415">
              <w:rPr>
                <w:rFonts w:ascii="Times New Roman" w:hAnsi="Times New Roman" w:cs="Times New Roman"/>
                <w:bCs/>
                <w:sz w:val="24"/>
                <w:szCs w:val="24"/>
              </w:rPr>
              <w:t xml:space="preserve"> </w:t>
            </w:r>
            <w:r w:rsidR="009A142F" w:rsidRPr="008A5415">
              <w:rPr>
                <w:rFonts w:ascii="Times New Roman" w:hAnsi="Times New Roman" w:cs="Times New Roman"/>
                <w:bCs/>
                <w:sz w:val="24"/>
                <w:szCs w:val="24"/>
              </w:rPr>
              <w:t xml:space="preserve"> ir jānodrošina</w:t>
            </w:r>
            <w:r w:rsidR="00CE05A6" w:rsidRPr="008A5415">
              <w:rPr>
                <w:rFonts w:ascii="Times New Roman" w:hAnsi="Times New Roman" w:cs="Times New Roman"/>
                <w:bCs/>
                <w:sz w:val="24"/>
                <w:szCs w:val="24"/>
              </w:rPr>
              <w:t xml:space="preserve"> </w:t>
            </w:r>
            <w:r w:rsidR="009C3C4F" w:rsidRPr="008A5415">
              <w:rPr>
                <w:rFonts w:ascii="Times New Roman" w:hAnsi="Times New Roman" w:cs="Times New Roman"/>
                <w:sz w:val="24"/>
                <w:szCs w:val="24"/>
                <w:lang w:eastAsia="lv-LV"/>
              </w:rPr>
              <w:t>atbilstoš</w:t>
            </w:r>
            <w:r w:rsidR="003B049D" w:rsidRPr="008A5415">
              <w:rPr>
                <w:rFonts w:ascii="Times New Roman" w:hAnsi="Times New Roman" w:cs="Times New Roman"/>
                <w:sz w:val="24"/>
                <w:szCs w:val="24"/>
                <w:lang w:eastAsia="lv-LV"/>
              </w:rPr>
              <w:t>a</w:t>
            </w:r>
            <w:r w:rsidR="009C3C4F" w:rsidRPr="008A5415">
              <w:rPr>
                <w:rFonts w:ascii="Times New Roman" w:hAnsi="Times New Roman" w:cs="Times New Roman"/>
                <w:sz w:val="24"/>
                <w:szCs w:val="24"/>
                <w:lang w:eastAsia="lv-LV"/>
              </w:rPr>
              <w:t xml:space="preserve"> prog</w:t>
            </w:r>
            <w:r w:rsidR="00F2579A" w:rsidRPr="008A5415">
              <w:rPr>
                <w:rFonts w:ascii="Times New Roman" w:hAnsi="Times New Roman" w:cs="Times New Roman"/>
                <w:sz w:val="24"/>
                <w:szCs w:val="24"/>
                <w:lang w:eastAsia="lv-LV"/>
              </w:rPr>
              <w:t>ramma, kas veic pakalpojuma nodr</w:t>
            </w:r>
            <w:r w:rsidR="009C3C4F" w:rsidRPr="008A5415">
              <w:rPr>
                <w:rFonts w:ascii="Times New Roman" w:hAnsi="Times New Roman" w:cs="Times New Roman"/>
                <w:sz w:val="24"/>
                <w:szCs w:val="24"/>
                <w:lang w:eastAsia="lv-LV"/>
              </w:rPr>
              <w:t>ošināšanai nepie</w:t>
            </w:r>
            <w:r w:rsidR="003B049D" w:rsidRPr="008A5415">
              <w:rPr>
                <w:rFonts w:ascii="Times New Roman" w:hAnsi="Times New Roman" w:cs="Times New Roman"/>
                <w:sz w:val="24"/>
                <w:szCs w:val="24"/>
                <w:lang w:eastAsia="lv-LV"/>
              </w:rPr>
              <w:t>cie</w:t>
            </w:r>
            <w:r w:rsidR="009C3C4F" w:rsidRPr="008A5415">
              <w:rPr>
                <w:rFonts w:ascii="Times New Roman" w:hAnsi="Times New Roman" w:cs="Times New Roman"/>
                <w:sz w:val="24"/>
                <w:szCs w:val="24"/>
                <w:lang w:eastAsia="lv-LV"/>
              </w:rPr>
              <w:t xml:space="preserve">šamās darbības, tajā skaitā </w:t>
            </w:r>
            <w:r w:rsidR="007F5FCD" w:rsidRPr="008A5415">
              <w:rPr>
                <w:rFonts w:ascii="Times New Roman" w:hAnsi="Times New Roman" w:cs="Times New Roman"/>
                <w:sz w:val="24"/>
                <w:szCs w:val="24"/>
                <w:lang w:eastAsia="lv-LV"/>
              </w:rPr>
              <w:t xml:space="preserve">pārvadājumos ar vieglo automobili </w:t>
            </w:r>
            <w:r w:rsidR="009C3C4F" w:rsidRPr="008A5415">
              <w:rPr>
                <w:rFonts w:ascii="Times New Roman" w:hAnsi="Times New Roman" w:cs="Times New Roman"/>
                <w:sz w:val="24"/>
                <w:szCs w:val="24"/>
                <w:lang w:eastAsia="lv-LV"/>
              </w:rPr>
              <w:t>norēķinu bezskaidrā naudā</w:t>
            </w:r>
            <w:r w:rsidR="00213718">
              <w:rPr>
                <w:rFonts w:ascii="Times New Roman" w:hAnsi="Times New Roman" w:cs="Times New Roman"/>
                <w:sz w:val="24"/>
                <w:szCs w:val="24"/>
                <w:lang w:eastAsia="lv-LV"/>
              </w:rPr>
              <w:t>.</w:t>
            </w:r>
          </w:p>
          <w:p w14:paraId="6F74A772" w14:textId="53286960" w:rsidR="009C3C4F" w:rsidRPr="008A5415" w:rsidRDefault="00CE05A6" w:rsidP="00884FDC">
            <w:pPr>
              <w:spacing w:before="120"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rPr>
              <w:t xml:space="preserve">Tiek noteikts </w:t>
            </w:r>
            <w:r w:rsidR="009C3C4F" w:rsidRPr="008A5415">
              <w:rPr>
                <w:rFonts w:ascii="Times New Roman" w:hAnsi="Times New Roman" w:cs="Times New Roman"/>
                <w:sz w:val="24"/>
                <w:szCs w:val="24"/>
              </w:rPr>
              <w:t xml:space="preserve">aizliegumu dzēst vai labot datus, un </w:t>
            </w:r>
            <w:r w:rsidR="0036610D" w:rsidRPr="008A5415">
              <w:rPr>
                <w:rFonts w:ascii="Times New Roman" w:hAnsi="Times New Roman" w:cs="Times New Roman"/>
                <w:sz w:val="24"/>
                <w:szCs w:val="24"/>
              </w:rPr>
              <w:t xml:space="preserve">šo </w:t>
            </w:r>
            <w:r w:rsidR="009C3C4F" w:rsidRPr="008A5415">
              <w:rPr>
                <w:rFonts w:ascii="Times New Roman" w:hAnsi="Times New Roman" w:cs="Times New Roman"/>
                <w:sz w:val="24"/>
                <w:szCs w:val="24"/>
              </w:rPr>
              <w:t>datu saglabāšanu par Latvijas teritorijā piedāvātajiem un pārvadātāju sniegtajiem pakalpojumiem jāglabā vismaz piec</w:t>
            </w:r>
            <w:r w:rsidR="00D711FE" w:rsidRPr="008A5415">
              <w:rPr>
                <w:rFonts w:ascii="Times New Roman" w:hAnsi="Times New Roman" w:cs="Times New Roman"/>
                <w:sz w:val="24"/>
                <w:szCs w:val="24"/>
              </w:rPr>
              <w:t>i</w:t>
            </w:r>
            <w:r w:rsidR="009C3C4F" w:rsidRPr="008A5415">
              <w:rPr>
                <w:rFonts w:ascii="Times New Roman" w:hAnsi="Times New Roman" w:cs="Times New Roman"/>
                <w:sz w:val="24"/>
                <w:szCs w:val="24"/>
              </w:rPr>
              <w:t xml:space="preserve"> gad</w:t>
            </w:r>
            <w:r w:rsidR="00D711FE" w:rsidRPr="008A5415">
              <w:rPr>
                <w:rFonts w:ascii="Times New Roman" w:hAnsi="Times New Roman" w:cs="Times New Roman"/>
                <w:sz w:val="24"/>
                <w:szCs w:val="24"/>
              </w:rPr>
              <w:t>i</w:t>
            </w:r>
            <w:r w:rsidR="009C3C4F" w:rsidRPr="008A5415">
              <w:rPr>
                <w:rFonts w:ascii="Times New Roman" w:hAnsi="Times New Roman" w:cs="Times New Roman"/>
                <w:sz w:val="24"/>
                <w:szCs w:val="24"/>
              </w:rPr>
              <w:t xml:space="preserve">. Šāds termiņš tiek noteikts, lai atbilstoši likumam “Par nodokļiem un nodevām” un “Par Valsts ieņēmumu dienestu”, </w:t>
            </w:r>
            <w:r w:rsidR="00697643" w:rsidRPr="008A5415">
              <w:rPr>
                <w:rFonts w:ascii="Times New Roman" w:hAnsi="Times New Roman" w:cs="Times New Roman"/>
                <w:sz w:val="24"/>
                <w:szCs w:val="24"/>
              </w:rPr>
              <w:t>VID</w:t>
            </w:r>
            <w:r w:rsidR="009C3C4F" w:rsidRPr="008A5415">
              <w:rPr>
                <w:rFonts w:ascii="Times New Roman" w:hAnsi="Times New Roman" w:cs="Times New Roman"/>
                <w:sz w:val="24"/>
                <w:szCs w:val="24"/>
              </w:rPr>
              <w:t xml:space="preserve"> varētu realizēt tiesības  pieprasīt plašāku informāciju. Līdz ar</w:t>
            </w:r>
            <w:r w:rsidR="00C34DD8" w:rsidRPr="008A5415">
              <w:rPr>
                <w:rFonts w:ascii="Times New Roman" w:hAnsi="Times New Roman" w:cs="Times New Roman"/>
                <w:sz w:val="24"/>
                <w:szCs w:val="24"/>
              </w:rPr>
              <w:t xml:space="preserve"> to,</w:t>
            </w:r>
            <w:r w:rsidR="009C3C4F" w:rsidRPr="008A5415">
              <w:rPr>
                <w:rFonts w:ascii="Times New Roman" w:hAnsi="Times New Roman" w:cs="Times New Roman"/>
                <w:sz w:val="24"/>
                <w:szCs w:val="24"/>
              </w:rPr>
              <w:t xml:space="preserve"> datu glabāšanas termiņ</w:t>
            </w:r>
            <w:r w:rsidR="00C34DD8" w:rsidRPr="008A5415">
              <w:rPr>
                <w:rFonts w:ascii="Times New Roman" w:hAnsi="Times New Roman" w:cs="Times New Roman"/>
                <w:sz w:val="24"/>
                <w:szCs w:val="24"/>
              </w:rPr>
              <w:t>š</w:t>
            </w:r>
            <w:r w:rsidR="009C3C4F" w:rsidRPr="008A5415">
              <w:rPr>
                <w:rFonts w:ascii="Times New Roman" w:hAnsi="Times New Roman" w:cs="Times New Roman"/>
                <w:sz w:val="24"/>
                <w:szCs w:val="24"/>
              </w:rPr>
              <w:t xml:space="preserve"> jānosaka atbilstoši  likuma “Par nodokļiem un nodokļiem” 15.panta pirmās daļas 4.punktam, kas no</w:t>
            </w:r>
            <w:r w:rsidR="00A62C70" w:rsidRPr="008A5415">
              <w:rPr>
                <w:rFonts w:ascii="Times New Roman" w:hAnsi="Times New Roman" w:cs="Times New Roman"/>
                <w:sz w:val="24"/>
                <w:szCs w:val="24"/>
              </w:rPr>
              <w:t>teic</w:t>
            </w:r>
            <w:r w:rsidR="009C3C4F" w:rsidRPr="008A5415">
              <w:rPr>
                <w:rFonts w:ascii="Times New Roman" w:hAnsi="Times New Roman" w:cs="Times New Roman"/>
                <w:sz w:val="24"/>
                <w:szCs w:val="24"/>
              </w:rPr>
              <w:t>, ka nodokļu aprēķinu pareizības pierādīšanai uzglabāt finansiālās un saimnieciskās darbības ieņēmumus un izdevumus apliecinošus attaisnojuma dokumentus un citus darbību apliecinošus dokumentus (tajā skaitā jebkādu elektronisku vai papīra dokumentu formā esošu informāciju, kas ietekmē nodokļu aprēķinu un nomaksu) līdz dienai, kad tie nepieciešami, lai izpildītu prasības par saimnieciskās un finansiālās darbības norises izsekojamību, bet ne mazāks kā piecus gadus. Izpildot šo pienākumu, nodokļu maksātājs ievēro citu personu tiesības uz privātās dzīves neaizskaramību un fizisko personu datu aizsardzību;</w:t>
            </w:r>
          </w:p>
          <w:p w14:paraId="6948BDEB" w14:textId="77777777" w:rsidR="009E3361" w:rsidRPr="008A5415" w:rsidRDefault="009E3361" w:rsidP="00DA622F">
            <w:pPr>
              <w:spacing w:before="120" w:after="0" w:line="240" w:lineRule="auto"/>
              <w:ind w:left="123" w:right="176"/>
              <w:jc w:val="both"/>
              <w:rPr>
                <w:rFonts w:ascii="Times New Roman" w:hAnsi="Times New Roman" w:cs="Times New Roman"/>
                <w:bCs/>
                <w:sz w:val="24"/>
                <w:szCs w:val="24"/>
              </w:rPr>
            </w:pPr>
            <w:r w:rsidRPr="008A5415">
              <w:rPr>
                <w:rFonts w:ascii="Times New Roman" w:eastAsia="Times New Roman" w:hAnsi="Times New Roman" w:cs="Times New Roman"/>
                <w:sz w:val="24"/>
                <w:szCs w:val="24"/>
                <w:lang w:eastAsia="lv-LV"/>
              </w:rPr>
              <w:t>-pienākum</w:t>
            </w:r>
            <w:r w:rsidR="001B5FB0" w:rsidRPr="008A5415">
              <w:rPr>
                <w:rFonts w:ascii="Times New Roman" w:eastAsia="Times New Roman" w:hAnsi="Times New Roman" w:cs="Times New Roman"/>
                <w:sz w:val="24"/>
                <w:szCs w:val="24"/>
                <w:lang w:eastAsia="lv-LV"/>
              </w:rPr>
              <w:t>u</w:t>
            </w:r>
            <w:r w:rsidRPr="008A5415">
              <w:rPr>
                <w:rFonts w:ascii="Times New Roman" w:eastAsia="Times New Roman" w:hAnsi="Times New Roman" w:cs="Times New Roman"/>
                <w:sz w:val="24"/>
                <w:szCs w:val="24"/>
                <w:lang w:eastAsia="lv-LV"/>
              </w:rPr>
              <w:t xml:space="preserve"> sniegt VID amatpersonām informāciju par Latvijas teritorijā</w:t>
            </w:r>
            <w:r w:rsidRPr="008A5415">
              <w:rPr>
                <w:sz w:val="24"/>
                <w:szCs w:val="24"/>
              </w:rPr>
              <w:t xml:space="preserve"> </w:t>
            </w:r>
            <w:r w:rsidRPr="008A5415">
              <w:rPr>
                <w:rFonts w:ascii="Times New Roman" w:hAnsi="Times New Roman" w:cs="Times New Roman"/>
                <w:sz w:val="24"/>
                <w:szCs w:val="24"/>
              </w:rPr>
              <w:t>tīmekļvietnē vai mobilajā lietotnē</w:t>
            </w:r>
            <w:r w:rsidRPr="008A5415">
              <w:rPr>
                <w:rFonts w:ascii="Times New Roman" w:eastAsia="Times New Roman" w:hAnsi="Times New Roman" w:cs="Times New Roman"/>
                <w:sz w:val="24"/>
                <w:szCs w:val="24"/>
                <w:lang w:eastAsia="lv-LV"/>
              </w:rPr>
              <w:t xml:space="preserve"> piedāvātajiem, </w:t>
            </w:r>
            <w:r w:rsidR="007F5FCD" w:rsidRPr="008A5415">
              <w:rPr>
                <w:rFonts w:ascii="Times New Roman" w:eastAsia="Times New Roman" w:hAnsi="Times New Roman" w:cs="Times New Roman"/>
                <w:sz w:val="24"/>
                <w:szCs w:val="24"/>
                <w:lang w:eastAsia="lv-LV"/>
              </w:rPr>
              <w:t xml:space="preserve">pārvadātāja </w:t>
            </w:r>
            <w:r w:rsidRPr="008A5415">
              <w:rPr>
                <w:rFonts w:ascii="Times New Roman" w:eastAsia="Times New Roman" w:hAnsi="Times New Roman" w:cs="Times New Roman"/>
                <w:sz w:val="24"/>
                <w:szCs w:val="24"/>
                <w:lang w:eastAsia="lv-LV"/>
              </w:rPr>
              <w:t xml:space="preserve">atteiktajiem un veiktajiem komercpārvadājumu pakalpojumiem, </w:t>
            </w:r>
            <w:r w:rsidRPr="008A5415">
              <w:rPr>
                <w:rFonts w:ascii="Times New Roman" w:hAnsi="Times New Roman" w:cs="Times New Roman"/>
                <w:sz w:val="24"/>
                <w:szCs w:val="24"/>
              </w:rPr>
              <w:t>autovadītājiem un autotransporta līdzekļiem</w:t>
            </w:r>
            <w:r w:rsidRPr="008A5415">
              <w:rPr>
                <w:rFonts w:ascii="Times New Roman" w:eastAsia="Times New Roman" w:hAnsi="Times New Roman" w:cs="Times New Roman"/>
                <w:sz w:val="24"/>
                <w:szCs w:val="24"/>
                <w:lang w:eastAsia="lv-LV"/>
              </w:rPr>
              <w:t xml:space="preserve">. </w:t>
            </w:r>
          </w:p>
          <w:p w14:paraId="26AAC3CE" w14:textId="77777777" w:rsidR="00FF15F3" w:rsidRPr="008A5415" w:rsidRDefault="009C3C4F" w:rsidP="00884FDC">
            <w:pPr>
              <w:spacing w:before="120" w:after="0" w:line="240" w:lineRule="auto"/>
              <w:ind w:left="123" w:right="176"/>
              <w:jc w:val="both"/>
              <w:rPr>
                <w:rFonts w:ascii="Times New Roman" w:hAnsi="Times New Roman" w:cs="Times New Roman"/>
                <w:sz w:val="24"/>
                <w:szCs w:val="24"/>
                <w:lang w:eastAsia="lv-LV"/>
              </w:rPr>
            </w:pPr>
            <w:r w:rsidRPr="008A5415">
              <w:rPr>
                <w:rFonts w:ascii="Times New Roman" w:hAnsi="Times New Roman" w:cs="Times New Roman"/>
                <w:sz w:val="24"/>
                <w:szCs w:val="24"/>
              </w:rPr>
              <w:t>-</w:t>
            </w:r>
            <w:r w:rsidR="0036610D" w:rsidRPr="008A5415">
              <w:rPr>
                <w:rFonts w:ascii="Times New Roman" w:hAnsi="Times New Roman" w:cs="Times New Roman"/>
                <w:sz w:val="24"/>
                <w:szCs w:val="24"/>
              </w:rPr>
              <w:t xml:space="preserve"> tīmekļvietnes vai mobilās lietotnes pakalpojuma sniedzējam </w:t>
            </w:r>
            <w:r w:rsidRPr="008A5415">
              <w:rPr>
                <w:rFonts w:ascii="Times New Roman" w:hAnsi="Times New Roman" w:cs="Times New Roman"/>
                <w:sz w:val="24"/>
                <w:szCs w:val="24"/>
              </w:rPr>
              <w:t xml:space="preserve"> </w:t>
            </w:r>
            <w:r w:rsidR="0036610D" w:rsidRPr="008A5415">
              <w:rPr>
                <w:rFonts w:ascii="Times New Roman" w:hAnsi="Times New Roman" w:cs="Times New Roman"/>
                <w:sz w:val="24"/>
                <w:szCs w:val="24"/>
              </w:rPr>
              <w:t>aizliegts atteikt pārv</w:t>
            </w:r>
            <w:r w:rsidR="005E1A41" w:rsidRPr="008A5415">
              <w:rPr>
                <w:rFonts w:ascii="Times New Roman" w:hAnsi="Times New Roman" w:cs="Times New Roman"/>
                <w:sz w:val="24"/>
                <w:szCs w:val="24"/>
              </w:rPr>
              <w:t>a</w:t>
            </w:r>
            <w:r w:rsidR="0036610D" w:rsidRPr="008A5415">
              <w:rPr>
                <w:rFonts w:ascii="Times New Roman" w:hAnsi="Times New Roman" w:cs="Times New Roman"/>
                <w:sz w:val="24"/>
                <w:szCs w:val="24"/>
              </w:rPr>
              <w:t xml:space="preserve">dājuma pasūtījumu. </w:t>
            </w:r>
            <w:r w:rsidR="00005B6F" w:rsidRPr="008A5415">
              <w:rPr>
                <w:rFonts w:ascii="Times New Roman" w:hAnsi="Times New Roman" w:cs="Times New Roman"/>
                <w:sz w:val="24"/>
                <w:szCs w:val="24"/>
              </w:rPr>
              <w:t>A</w:t>
            </w:r>
            <w:r w:rsidR="0036610D" w:rsidRPr="008A5415">
              <w:rPr>
                <w:rFonts w:ascii="Times New Roman" w:hAnsi="Times New Roman" w:cs="Times New Roman"/>
                <w:sz w:val="24"/>
                <w:szCs w:val="24"/>
              </w:rPr>
              <w:t xml:space="preserve">tteikt pārvadājumu var autovadītājs, atbilstoši Likuma 42.pantā noteiktām tiesībām, </w:t>
            </w:r>
            <w:r w:rsidR="005E1A41" w:rsidRPr="008A5415">
              <w:rPr>
                <w:rFonts w:ascii="Times New Roman" w:hAnsi="Times New Roman" w:cs="Times New Roman"/>
                <w:sz w:val="24"/>
                <w:szCs w:val="24"/>
              </w:rPr>
              <w:t xml:space="preserve">t.i., </w:t>
            </w:r>
            <w:r w:rsidR="0036610D" w:rsidRPr="008A5415">
              <w:rPr>
                <w:rFonts w:ascii="Times New Roman" w:hAnsi="Times New Roman" w:cs="Times New Roman"/>
                <w:sz w:val="24"/>
                <w:szCs w:val="24"/>
              </w:rPr>
              <w:t>ja pasažieris</w:t>
            </w:r>
            <w:r w:rsidR="00BB22CA" w:rsidRPr="008A5415">
              <w:rPr>
                <w:rFonts w:ascii="Times New Roman" w:hAnsi="Times New Roman" w:cs="Times New Roman"/>
                <w:sz w:val="24"/>
                <w:szCs w:val="24"/>
              </w:rPr>
              <w:t>,</w:t>
            </w:r>
            <w:r w:rsidR="0036610D" w:rsidRPr="008A5415">
              <w:rPr>
                <w:rFonts w:ascii="Times New Roman" w:hAnsi="Times New Roman" w:cs="Times New Roman"/>
                <w:sz w:val="24"/>
                <w:szCs w:val="24"/>
              </w:rPr>
              <w:t xml:space="preserve"> piem</w:t>
            </w:r>
            <w:r w:rsidR="005E1A41" w:rsidRPr="008A5415">
              <w:rPr>
                <w:rFonts w:ascii="Times New Roman" w:hAnsi="Times New Roman" w:cs="Times New Roman"/>
                <w:sz w:val="24"/>
                <w:szCs w:val="24"/>
              </w:rPr>
              <w:t>ēram</w:t>
            </w:r>
            <w:r w:rsidR="00BB22CA" w:rsidRPr="008A5415">
              <w:rPr>
                <w:rFonts w:ascii="Times New Roman" w:hAnsi="Times New Roman" w:cs="Times New Roman"/>
                <w:sz w:val="24"/>
                <w:szCs w:val="24"/>
              </w:rPr>
              <w:t>,</w:t>
            </w:r>
            <w:r w:rsidR="005E1A41" w:rsidRPr="008A5415">
              <w:rPr>
                <w:rFonts w:ascii="Times New Roman" w:hAnsi="Times New Roman" w:cs="Times New Roman"/>
                <w:sz w:val="24"/>
                <w:szCs w:val="24"/>
              </w:rPr>
              <w:t xml:space="preserve"> neiev</w:t>
            </w:r>
            <w:r w:rsidR="0036610D" w:rsidRPr="008A5415">
              <w:rPr>
                <w:rFonts w:ascii="Times New Roman" w:hAnsi="Times New Roman" w:cs="Times New Roman"/>
                <w:sz w:val="24"/>
                <w:szCs w:val="24"/>
              </w:rPr>
              <w:t>ēro sabiedrisko kārtību,</w:t>
            </w:r>
            <w:r w:rsidR="005E1A41" w:rsidRPr="008A5415">
              <w:rPr>
                <w:rFonts w:ascii="Times New Roman" w:hAnsi="Times New Roman" w:cs="Times New Roman"/>
                <w:sz w:val="24"/>
                <w:szCs w:val="24"/>
              </w:rPr>
              <w:t xml:space="preserve"> </w:t>
            </w:r>
            <w:r w:rsidR="0036610D" w:rsidRPr="008A5415">
              <w:rPr>
                <w:rFonts w:ascii="Times New Roman" w:hAnsi="Times New Roman" w:cs="Times New Roman"/>
                <w:sz w:val="24"/>
                <w:szCs w:val="24"/>
              </w:rPr>
              <w:t xml:space="preserve">uzvedas agresīvi utt. </w:t>
            </w:r>
            <w:r w:rsidR="00BB22CA" w:rsidRPr="008A5415">
              <w:rPr>
                <w:rFonts w:ascii="Times New Roman" w:hAnsi="Times New Roman" w:cs="Times New Roman"/>
                <w:sz w:val="24"/>
                <w:szCs w:val="24"/>
              </w:rPr>
              <w:t>R</w:t>
            </w:r>
            <w:r w:rsidR="0036610D" w:rsidRPr="008A5415">
              <w:rPr>
                <w:rFonts w:ascii="Times New Roman" w:hAnsi="Times New Roman" w:cs="Times New Roman"/>
                <w:sz w:val="24"/>
                <w:szCs w:val="24"/>
              </w:rPr>
              <w:t>egulējums nepieciešams, jo</w:t>
            </w:r>
            <w:r w:rsidR="00005B6F" w:rsidRPr="008A5415">
              <w:rPr>
                <w:rFonts w:ascii="Times New Roman" w:hAnsi="Times New Roman" w:cs="Times New Roman"/>
                <w:sz w:val="24"/>
                <w:szCs w:val="24"/>
              </w:rPr>
              <w:t xml:space="preserve"> </w:t>
            </w:r>
            <w:r w:rsidR="00BB22CA" w:rsidRPr="008A5415">
              <w:rPr>
                <w:rFonts w:ascii="Times New Roman" w:hAnsi="Times New Roman" w:cs="Times New Roman"/>
                <w:sz w:val="24"/>
                <w:szCs w:val="24"/>
              </w:rPr>
              <w:t>šo</w:t>
            </w:r>
            <w:r w:rsidR="00CE1281" w:rsidRPr="008A5415">
              <w:rPr>
                <w:rFonts w:ascii="Times New Roman" w:hAnsi="Times New Roman" w:cs="Times New Roman"/>
                <w:sz w:val="24"/>
                <w:szCs w:val="24"/>
              </w:rPr>
              <w:t xml:space="preserve"> pārvadājumu   kontrole iespējama tikai </w:t>
            </w:r>
            <w:r w:rsidR="00005B6F" w:rsidRPr="008A5415">
              <w:rPr>
                <w:rFonts w:ascii="Times New Roman" w:hAnsi="Times New Roman" w:cs="Times New Roman"/>
                <w:sz w:val="24"/>
                <w:szCs w:val="24"/>
              </w:rPr>
              <w:t>vei</w:t>
            </w:r>
            <w:r w:rsidR="00CC0DBA" w:rsidRPr="008A5415">
              <w:rPr>
                <w:rFonts w:ascii="Times New Roman" w:hAnsi="Times New Roman" w:cs="Times New Roman"/>
                <w:sz w:val="24"/>
                <w:szCs w:val="24"/>
              </w:rPr>
              <w:t>cot</w:t>
            </w:r>
            <w:r w:rsidR="00005B6F" w:rsidRPr="008A5415">
              <w:rPr>
                <w:rFonts w:ascii="Times New Roman" w:hAnsi="Times New Roman" w:cs="Times New Roman"/>
                <w:sz w:val="24"/>
                <w:szCs w:val="24"/>
              </w:rPr>
              <w:t xml:space="preserve"> </w:t>
            </w:r>
            <w:proofErr w:type="spellStart"/>
            <w:r w:rsidR="00005B6F" w:rsidRPr="008A5415">
              <w:rPr>
                <w:rFonts w:ascii="Times New Roman" w:hAnsi="Times New Roman" w:cs="Times New Roman"/>
                <w:sz w:val="24"/>
                <w:szCs w:val="24"/>
              </w:rPr>
              <w:t>kontrolpirkumus</w:t>
            </w:r>
            <w:proofErr w:type="spellEnd"/>
            <w:r w:rsidR="00005B6F" w:rsidRPr="008A5415">
              <w:rPr>
                <w:rFonts w:ascii="Times New Roman" w:hAnsi="Times New Roman" w:cs="Times New Roman"/>
                <w:sz w:val="24"/>
                <w:szCs w:val="24"/>
              </w:rPr>
              <w:t xml:space="preserve"> un </w:t>
            </w:r>
            <w:proofErr w:type="spellStart"/>
            <w:r w:rsidR="00005B6F" w:rsidRPr="008A5415">
              <w:rPr>
                <w:rFonts w:ascii="Times New Roman" w:hAnsi="Times New Roman" w:cs="Times New Roman"/>
                <w:sz w:val="24"/>
                <w:szCs w:val="24"/>
              </w:rPr>
              <w:t>kontrolpasūtījumus</w:t>
            </w:r>
            <w:proofErr w:type="spellEnd"/>
            <w:r w:rsidR="00904489" w:rsidRPr="008A5415">
              <w:rPr>
                <w:rFonts w:ascii="Times New Roman" w:hAnsi="Times New Roman" w:cs="Times New Roman"/>
                <w:sz w:val="24"/>
                <w:szCs w:val="24"/>
              </w:rPr>
              <w:t>.</w:t>
            </w:r>
            <w:r w:rsidR="00005B6F" w:rsidRPr="008A5415">
              <w:rPr>
                <w:rFonts w:ascii="Times New Roman" w:hAnsi="Times New Roman" w:cs="Times New Roman"/>
                <w:sz w:val="24"/>
                <w:szCs w:val="24"/>
              </w:rPr>
              <w:t xml:space="preserve"> </w:t>
            </w:r>
            <w:r w:rsidR="0036610D" w:rsidRPr="008A5415">
              <w:rPr>
                <w:rFonts w:ascii="Times New Roman" w:hAnsi="Times New Roman" w:cs="Times New Roman"/>
                <w:sz w:val="24"/>
                <w:szCs w:val="24"/>
              </w:rPr>
              <w:t xml:space="preserve"> </w:t>
            </w:r>
            <w:r w:rsidR="00904489" w:rsidRPr="008A5415">
              <w:rPr>
                <w:rFonts w:ascii="Times New Roman" w:hAnsi="Times New Roman" w:cs="Times New Roman"/>
                <w:sz w:val="24"/>
                <w:szCs w:val="24"/>
              </w:rPr>
              <w:t xml:space="preserve">VID un Rīgas domes Satiksmes departamenta Kontroles dienests (turpmāk – Kontroles dienests) sniedza informāciju, ka </w:t>
            </w:r>
            <w:r w:rsidR="00005B6F" w:rsidRPr="008A5415">
              <w:rPr>
                <w:rFonts w:ascii="Times New Roman" w:hAnsi="Times New Roman" w:cs="Times New Roman"/>
                <w:sz w:val="24"/>
                <w:szCs w:val="24"/>
              </w:rPr>
              <w:t xml:space="preserve">saskaras ar tīmekļvietnes un mobilās lietotnes darbībām, kas neļauj no konkrētiem, iepriekš </w:t>
            </w:r>
            <w:r w:rsidR="00CE1281" w:rsidRPr="008A5415">
              <w:rPr>
                <w:rFonts w:ascii="Times New Roman" w:hAnsi="Times New Roman" w:cs="Times New Roman"/>
                <w:sz w:val="24"/>
                <w:szCs w:val="24"/>
              </w:rPr>
              <w:t xml:space="preserve">tīmekļvietnē vai mobilajā lietotnē reģistrētiem </w:t>
            </w:r>
            <w:r w:rsidR="00005B6F" w:rsidRPr="008A5415">
              <w:rPr>
                <w:rFonts w:ascii="Times New Roman" w:hAnsi="Times New Roman" w:cs="Times New Roman"/>
                <w:sz w:val="24"/>
                <w:szCs w:val="24"/>
              </w:rPr>
              <w:t xml:space="preserve"> tālruņa numuriem </w:t>
            </w:r>
            <w:r w:rsidR="0036610D" w:rsidRPr="008A5415">
              <w:rPr>
                <w:rFonts w:ascii="Times New Roman" w:hAnsi="Times New Roman" w:cs="Times New Roman"/>
                <w:sz w:val="24"/>
                <w:szCs w:val="24"/>
              </w:rPr>
              <w:t xml:space="preserve">atkārtoti </w:t>
            </w:r>
            <w:r w:rsidR="006134D1" w:rsidRPr="008A5415">
              <w:rPr>
                <w:rFonts w:ascii="Times New Roman" w:hAnsi="Times New Roman" w:cs="Times New Roman"/>
                <w:sz w:val="24"/>
                <w:szCs w:val="24"/>
              </w:rPr>
              <w:t>veikt pasūtījumu</w:t>
            </w:r>
            <w:r w:rsidR="00005B6F" w:rsidRPr="008A5415">
              <w:rPr>
                <w:rFonts w:ascii="Times New Roman" w:hAnsi="Times New Roman" w:cs="Times New Roman"/>
                <w:sz w:val="24"/>
                <w:szCs w:val="24"/>
              </w:rPr>
              <w:t xml:space="preserve">. </w:t>
            </w:r>
            <w:r w:rsidR="00CC0DBA" w:rsidRPr="008A5415">
              <w:rPr>
                <w:rFonts w:ascii="Times New Roman" w:hAnsi="Times New Roman" w:cs="Times New Roman"/>
                <w:sz w:val="24"/>
                <w:szCs w:val="24"/>
              </w:rPr>
              <w:t xml:space="preserve">Kontroles </w:t>
            </w:r>
            <w:r w:rsidR="00904489" w:rsidRPr="008A5415">
              <w:rPr>
                <w:rFonts w:ascii="Times New Roman" w:hAnsi="Times New Roman" w:cs="Times New Roman"/>
                <w:sz w:val="24"/>
                <w:szCs w:val="24"/>
              </w:rPr>
              <w:t xml:space="preserve">dienestam </w:t>
            </w:r>
            <w:r w:rsidR="00CC0DBA" w:rsidRPr="008A5415">
              <w:rPr>
                <w:rFonts w:ascii="Times New Roman" w:hAnsi="Times New Roman" w:cs="Times New Roman"/>
                <w:sz w:val="24"/>
                <w:szCs w:val="24"/>
              </w:rPr>
              <w:t>ir nācies nomainīt 15 telefona numurus (SIM kartes), 7 dienesta mobilās ierīces, kurām tika nobloķēts IMEI kods (telefona unikālais identifikācijas numurs)</w:t>
            </w:r>
            <w:r w:rsidR="00AD295E" w:rsidRPr="008A5415">
              <w:rPr>
                <w:rFonts w:ascii="Times New Roman" w:hAnsi="Times New Roman" w:cs="Times New Roman"/>
                <w:sz w:val="24"/>
                <w:szCs w:val="24"/>
              </w:rPr>
              <w:t xml:space="preserve">, tas finansiāli būtiski ietekmē resursus, kas nepieciešami </w:t>
            </w:r>
            <w:r w:rsidR="00CC0DBA" w:rsidRPr="008A5415">
              <w:rPr>
                <w:rFonts w:ascii="Times New Roman" w:hAnsi="Times New Roman" w:cs="Times New Roman"/>
                <w:sz w:val="24"/>
                <w:szCs w:val="24"/>
              </w:rPr>
              <w:t xml:space="preserve">kontroles </w:t>
            </w:r>
            <w:r w:rsidR="00AD295E" w:rsidRPr="008A5415">
              <w:rPr>
                <w:rFonts w:ascii="Times New Roman" w:hAnsi="Times New Roman" w:cs="Times New Roman"/>
                <w:sz w:val="24"/>
                <w:szCs w:val="24"/>
              </w:rPr>
              <w:t xml:space="preserve">pasākumu </w:t>
            </w:r>
            <w:r w:rsidR="00CC0DBA" w:rsidRPr="008A5415">
              <w:rPr>
                <w:rFonts w:ascii="Times New Roman" w:hAnsi="Times New Roman" w:cs="Times New Roman"/>
                <w:sz w:val="24"/>
                <w:szCs w:val="24"/>
              </w:rPr>
              <w:t>veikšan</w:t>
            </w:r>
            <w:r w:rsidR="00AD295E" w:rsidRPr="008A5415">
              <w:rPr>
                <w:rFonts w:ascii="Times New Roman" w:hAnsi="Times New Roman" w:cs="Times New Roman"/>
                <w:sz w:val="24"/>
                <w:szCs w:val="24"/>
              </w:rPr>
              <w:t>ai</w:t>
            </w:r>
            <w:r w:rsidR="00CC0DBA" w:rsidRPr="008A5415">
              <w:rPr>
                <w:rFonts w:ascii="Times New Roman" w:hAnsi="Times New Roman" w:cs="Times New Roman"/>
                <w:sz w:val="24"/>
                <w:szCs w:val="24"/>
              </w:rPr>
              <w:t>. V</w:t>
            </w:r>
            <w:r w:rsidR="00CE1281" w:rsidRPr="008A5415">
              <w:rPr>
                <w:rFonts w:ascii="Times New Roman" w:hAnsi="Times New Roman" w:cs="Times New Roman"/>
                <w:sz w:val="24"/>
                <w:szCs w:val="24"/>
              </w:rPr>
              <w:t xml:space="preserve">eicot kontroles izsaukumu </w:t>
            </w:r>
            <w:r w:rsidR="00CC0DBA" w:rsidRPr="008A5415">
              <w:rPr>
                <w:rFonts w:ascii="Times New Roman" w:hAnsi="Times New Roman" w:cs="Times New Roman"/>
                <w:sz w:val="24"/>
                <w:szCs w:val="24"/>
              </w:rPr>
              <w:t xml:space="preserve">izmantojot </w:t>
            </w:r>
            <w:r w:rsidR="00AD295E" w:rsidRPr="008A5415">
              <w:rPr>
                <w:rFonts w:ascii="Times New Roman" w:hAnsi="Times New Roman" w:cs="Times New Roman"/>
                <w:sz w:val="24"/>
                <w:szCs w:val="24"/>
              </w:rPr>
              <w:t xml:space="preserve">mobilās </w:t>
            </w:r>
            <w:r w:rsidR="00CE1281" w:rsidRPr="008A5415">
              <w:rPr>
                <w:rFonts w:ascii="Times New Roman" w:hAnsi="Times New Roman" w:cs="Times New Roman"/>
                <w:sz w:val="24"/>
                <w:szCs w:val="24"/>
              </w:rPr>
              <w:t>lietotn</w:t>
            </w:r>
            <w:r w:rsidR="00CC0DBA" w:rsidRPr="008A5415">
              <w:rPr>
                <w:rFonts w:ascii="Times New Roman" w:hAnsi="Times New Roman" w:cs="Times New Roman"/>
                <w:sz w:val="24"/>
                <w:szCs w:val="24"/>
              </w:rPr>
              <w:t>es</w:t>
            </w:r>
            <w:r w:rsidR="00AD295E" w:rsidRPr="008A5415">
              <w:rPr>
                <w:rFonts w:ascii="Times New Roman" w:hAnsi="Times New Roman" w:cs="Times New Roman"/>
                <w:sz w:val="24"/>
                <w:szCs w:val="24"/>
              </w:rPr>
              <w:t>,</w:t>
            </w:r>
            <w:r w:rsidR="00CC0DBA" w:rsidRPr="008A5415">
              <w:rPr>
                <w:rFonts w:ascii="Times New Roman" w:hAnsi="Times New Roman" w:cs="Times New Roman"/>
                <w:sz w:val="24"/>
                <w:szCs w:val="24"/>
              </w:rPr>
              <w:t xml:space="preserve"> konstatēts</w:t>
            </w:r>
            <w:r w:rsidR="00CE1281" w:rsidRPr="008A5415">
              <w:rPr>
                <w:rFonts w:ascii="Times New Roman" w:hAnsi="Times New Roman" w:cs="Times New Roman"/>
                <w:sz w:val="24"/>
                <w:szCs w:val="24"/>
              </w:rPr>
              <w:t>,</w:t>
            </w:r>
            <w:r w:rsidR="00CC0DBA" w:rsidRPr="008A5415">
              <w:rPr>
                <w:rFonts w:ascii="Times New Roman" w:hAnsi="Times New Roman" w:cs="Times New Roman"/>
                <w:sz w:val="24"/>
                <w:szCs w:val="24"/>
              </w:rPr>
              <w:t xml:space="preserve"> ka</w:t>
            </w:r>
            <w:r w:rsidR="00CE1281" w:rsidRPr="008A5415">
              <w:rPr>
                <w:rFonts w:ascii="Times New Roman" w:hAnsi="Times New Roman" w:cs="Times New Roman"/>
                <w:sz w:val="24"/>
                <w:szCs w:val="24"/>
              </w:rPr>
              <w:t xml:space="preserve"> lietotnēs pakalpojuma pieprasījuma brīdī norād</w:t>
            </w:r>
            <w:r w:rsidR="00CC0DBA" w:rsidRPr="008A5415">
              <w:rPr>
                <w:rFonts w:ascii="Times New Roman" w:hAnsi="Times New Roman" w:cs="Times New Roman"/>
                <w:sz w:val="24"/>
                <w:szCs w:val="24"/>
              </w:rPr>
              <w:t>ī</w:t>
            </w:r>
            <w:r w:rsidR="00CE1281" w:rsidRPr="008A5415">
              <w:rPr>
                <w:rFonts w:ascii="Times New Roman" w:hAnsi="Times New Roman" w:cs="Times New Roman"/>
                <w:sz w:val="24"/>
                <w:szCs w:val="24"/>
              </w:rPr>
              <w:t xml:space="preserve">tie tarifi neatbilst tarifiem, kas tiek piemērots klientam brauciena apmaksai pēc tā veikšanas. Izvērtējot informāciju par </w:t>
            </w:r>
            <w:proofErr w:type="spellStart"/>
            <w:r w:rsidR="00CE1281" w:rsidRPr="008A5415">
              <w:rPr>
                <w:rFonts w:ascii="Times New Roman" w:hAnsi="Times New Roman" w:cs="Times New Roman"/>
                <w:sz w:val="24"/>
                <w:szCs w:val="24"/>
              </w:rPr>
              <w:t>kontrolbraucienā</w:t>
            </w:r>
            <w:proofErr w:type="spellEnd"/>
            <w:r w:rsidR="00CE1281" w:rsidRPr="008A5415">
              <w:rPr>
                <w:rFonts w:ascii="Times New Roman" w:hAnsi="Times New Roman" w:cs="Times New Roman"/>
                <w:sz w:val="24"/>
                <w:szCs w:val="24"/>
              </w:rPr>
              <w:t xml:space="preserve"> piemērotajiem tarifiem, tika konstatēts, ka maksāšanas brīdī </w:t>
            </w:r>
            <w:r w:rsidR="00CC0DBA" w:rsidRPr="008A5415">
              <w:rPr>
                <w:rFonts w:ascii="Times New Roman" w:hAnsi="Times New Roman" w:cs="Times New Roman"/>
                <w:sz w:val="24"/>
                <w:szCs w:val="24"/>
              </w:rPr>
              <w:t xml:space="preserve">lietotnēs </w:t>
            </w:r>
            <w:r w:rsidR="00CE1281" w:rsidRPr="008A5415">
              <w:rPr>
                <w:rFonts w:ascii="Times New Roman" w:hAnsi="Times New Roman" w:cs="Times New Roman"/>
                <w:sz w:val="24"/>
                <w:szCs w:val="24"/>
              </w:rPr>
              <w:t>uzrādītie tarifi atšķīrās no sākotnējās informācijas</w:t>
            </w:r>
            <w:r w:rsidR="00CC0DBA" w:rsidRPr="008A5415">
              <w:rPr>
                <w:rFonts w:ascii="Times New Roman" w:hAnsi="Times New Roman" w:cs="Times New Roman"/>
                <w:sz w:val="24"/>
                <w:szCs w:val="24"/>
              </w:rPr>
              <w:t>.</w:t>
            </w:r>
            <w:r w:rsidR="00CE1281" w:rsidRPr="008A5415">
              <w:rPr>
                <w:rFonts w:ascii="Times New Roman" w:hAnsi="Times New Roman" w:cs="Times New Roman"/>
                <w:sz w:val="24"/>
                <w:szCs w:val="24"/>
              </w:rPr>
              <w:t xml:space="preserve"> </w:t>
            </w:r>
            <w:r w:rsidR="00CC0DBA" w:rsidRPr="008A5415">
              <w:rPr>
                <w:rFonts w:ascii="Times New Roman" w:hAnsi="Times New Roman" w:cs="Times New Roman"/>
                <w:sz w:val="24"/>
                <w:szCs w:val="24"/>
              </w:rPr>
              <w:t>No 2018.gada septembra K</w:t>
            </w:r>
            <w:r w:rsidR="00CE1281" w:rsidRPr="008A5415">
              <w:rPr>
                <w:rFonts w:ascii="Times New Roman" w:hAnsi="Times New Roman" w:cs="Times New Roman"/>
                <w:sz w:val="24"/>
                <w:szCs w:val="24"/>
              </w:rPr>
              <w:t xml:space="preserve">ontroles dienests ir veicis 148 </w:t>
            </w:r>
            <w:proofErr w:type="spellStart"/>
            <w:r w:rsidR="00CE1281" w:rsidRPr="008A5415">
              <w:rPr>
                <w:rFonts w:ascii="Times New Roman" w:hAnsi="Times New Roman" w:cs="Times New Roman"/>
                <w:sz w:val="24"/>
                <w:szCs w:val="24"/>
              </w:rPr>
              <w:t>kontrolpirkumus</w:t>
            </w:r>
            <w:proofErr w:type="spellEnd"/>
            <w:r w:rsidR="00CE1281" w:rsidRPr="008A5415">
              <w:rPr>
                <w:rFonts w:ascii="Times New Roman" w:hAnsi="Times New Roman" w:cs="Times New Roman"/>
                <w:sz w:val="24"/>
                <w:szCs w:val="24"/>
              </w:rPr>
              <w:t xml:space="preserve"> no kuriem 32 gadījumos ir uzsāktas administratīvās lietvedības, 15 gadījumos transportlīdzekļu vadītāji nodarbojas ar pasažieru komercpārvadājumu ar vieglajiem automobiļiem bez A</w:t>
            </w:r>
            <w:r w:rsidR="0002479E" w:rsidRPr="008A5415">
              <w:rPr>
                <w:rFonts w:ascii="Times New Roman" w:hAnsi="Times New Roman" w:cs="Times New Roman"/>
                <w:sz w:val="24"/>
                <w:szCs w:val="24"/>
              </w:rPr>
              <w:t>utotransporta dir</w:t>
            </w:r>
            <w:r w:rsidR="00D64A13" w:rsidRPr="008A5415">
              <w:rPr>
                <w:rFonts w:ascii="Times New Roman" w:hAnsi="Times New Roman" w:cs="Times New Roman"/>
                <w:sz w:val="24"/>
                <w:szCs w:val="24"/>
              </w:rPr>
              <w:t>e</w:t>
            </w:r>
            <w:r w:rsidR="0002479E" w:rsidRPr="008A5415">
              <w:rPr>
                <w:rFonts w:ascii="Times New Roman" w:hAnsi="Times New Roman" w:cs="Times New Roman"/>
                <w:sz w:val="24"/>
                <w:szCs w:val="24"/>
              </w:rPr>
              <w:t xml:space="preserve">kcijas </w:t>
            </w:r>
            <w:r w:rsidR="00CE1281" w:rsidRPr="008A5415">
              <w:rPr>
                <w:rFonts w:ascii="Times New Roman" w:hAnsi="Times New Roman" w:cs="Times New Roman"/>
                <w:sz w:val="24"/>
                <w:szCs w:val="24"/>
              </w:rPr>
              <w:t>noteiktajā kārtībā izsniegtas</w:t>
            </w:r>
            <w:r w:rsidR="008766D4" w:rsidRPr="008A5415">
              <w:rPr>
                <w:rFonts w:ascii="Times New Roman" w:hAnsi="Times New Roman" w:cs="Times New Roman"/>
                <w:sz w:val="24"/>
                <w:szCs w:val="24"/>
              </w:rPr>
              <w:t xml:space="preserve"> speciālās atļaujas (</w:t>
            </w:r>
            <w:r w:rsidR="00CE1281" w:rsidRPr="008A5415">
              <w:rPr>
                <w:rFonts w:ascii="Times New Roman" w:hAnsi="Times New Roman" w:cs="Times New Roman"/>
                <w:sz w:val="24"/>
                <w:szCs w:val="24"/>
              </w:rPr>
              <w:t>licences</w:t>
            </w:r>
            <w:r w:rsidR="008766D4" w:rsidRPr="008A5415">
              <w:rPr>
                <w:rFonts w:ascii="Times New Roman" w:hAnsi="Times New Roman" w:cs="Times New Roman"/>
                <w:sz w:val="24"/>
                <w:szCs w:val="24"/>
              </w:rPr>
              <w:t>)</w:t>
            </w:r>
            <w:r w:rsidR="00CE1281" w:rsidRPr="008A5415">
              <w:rPr>
                <w:rFonts w:ascii="Times New Roman" w:hAnsi="Times New Roman" w:cs="Times New Roman"/>
                <w:sz w:val="24"/>
                <w:szCs w:val="24"/>
              </w:rPr>
              <w:t xml:space="preserve"> un licences kartītes, kas pieļauj </w:t>
            </w:r>
            <w:r w:rsidR="0088626F" w:rsidRPr="008A5415">
              <w:rPr>
                <w:rFonts w:ascii="Times New Roman" w:hAnsi="Times New Roman" w:cs="Times New Roman"/>
                <w:sz w:val="24"/>
                <w:szCs w:val="24"/>
              </w:rPr>
              <w:t xml:space="preserve">lietotnēs </w:t>
            </w:r>
            <w:r w:rsidR="00CE1281" w:rsidRPr="008A5415">
              <w:rPr>
                <w:rFonts w:ascii="Times New Roman" w:hAnsi="Times New Roman" w:cs="Times New Roman"/>
                <w:sz w:val="24"/>
                <w:szCs w:val="24"/>
              </w:rPr>
              <w:t>veikt nelicencētu uzņēmējdarbību. Šajās darbībās ir saskatāms administratīvā pārkāpuma sastāvs, līdz ar to Kontroles dienesta pārbaudes materiālu kopijas tiek pārsūtītas pēc piekritības V</w:t>
            </w:r>
            <w:r w:rsidR="00202D9C" w:rsidRPr="008A5415">
              <w:rPr>
                <w:rFonts w:ascii="Times New Roman" w:hAnsi="Times New Roman" w:cs="Times New Roman"/>
                <w:sz w:val="24"/>
                <w:szCs w:val="24"/>
              </w:rPr>
              <w:t>ID</w:t>
            </w:r>
            <w:r w:rsidR="00CE1281" w:rsidRPr="008A5415">
              <w:rPr>
                <w:rFonts w:ascii="Times New Roman" w:hAnsi="Times New Roman" w:cs="Times New Roman"/>
                <w:sz w:val="24"/>
                <w:szCs w:val="24"/>
              </w:rPr>
              <w:t xml:space="preserve"> tālākai izskatīšanai un lēmuma pieņemšanai.</w:t>
            </w:r>
            <w:r w:rsidR="00AF67F4" w:rsidRPr="008A5415">
              <w:rPr>
                <w:rFonts w:ascii="Times New Roman" w:hAnsi="Times New Roman" w:cs="Times New Roman"/>
                <w:sz w:val="24"/>
                <w:szCs w:val="24"/>
                <w:lang w:eastAsia="lv-LV"/>
              </w:rPr>
              <w:t xml:space="preserve"> </w:t>
            </w:r>
          </w:p>
          <w:p w14:paraId="00266ABD" w14:textId="77777777" w:rsidR="00AF67F4" w:rsidRPr="008A5415" w:rsidRDefault="006E35B4" w:rsidP="00DA622F">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00AF67F4" w:rsidRPr="008A5415">
              <w:rPr>
                <w:rFonts w:ascii="Times New Roman" w:hAnsi="Times New Roman" w:cs="Times New Roman"/>
                <w:sz w:val="24"/>
                <w:szCs w:val="24"/>
              </w:rPr>
              <w:t xml:space="preserve">   </w:t>
            </w:r>
            <w:r w:rsidR="00037A45" w:rsidRPr="008A5415">
              <w:rPr>
                <w:rFonts w:ascii="Times New Roman" w:hAnsi="Times New Roman" w:cs="Times New Roman"/>
                <w:sz w:val="24"/>
                <w:szCs w:val="24"/>
              </w:rPr>
              <w:t>A</w:t>
            </w:r>
            <w:r w:rsidR="00AF67F4" w:rsidRPr="008A5415">
              <w:rPr>
                <w:rFonts w:ascii="Times New Roman" w:hAnsi="Times New Roman" w:cs="Times New Roman"/>
                <w:sz w:val="24"/>
                <w:szCs w:val="24"/>
              </w:rPr>
              <w:t>r Likumā papildus no</w:t>
            </w:r>
            <w:r w:rsidR="004A7CE7" w:rsidRPr="008A5415">
              <w:rPr>
                <w:rFonts w:ascii="Times New Roman" w:hAnsi="Times New Roman" w:cs="Times New Roman"/>
                <w:sz w:val="24"/>
                <w:szCs w:val="24"/>
              </w:rPr>
              <w:t>teikt</w:t>
            </w:r>
            <w:r w:rsidR="002303C2" w:rsidRPr="008A5415">
              <w:rPr>
                <w:rFonts w:ascii="Times New Roman" w:hAnsi="Times New Roman" w:cs="Times New Roman"/>
                <w:sz w:val="24"/>
                <w:szCs w:val="24"/>
              </w:rPr>
              <w:t xml:space="preserve">ajiem </w:t>
            </w:r>
            <w:r w:rsidR="00037A45" w:rsidRPr="008A5415">
              <w:rPr>
                <w:rFonts w:ascii="Times New Roman" w:hAnsi="Times New Roman" w:cs="Times New Roman"/>
                <w:sz w:val="24"/>
                <w:szCs w:val="24"/>
              </w:rPr>
              <w:t xml:space="preserve">regulējumiem tiek nodrošināta minēto pakalpojumu sniedzēju darbības uzraudzība </w:t>
            </w:r>
            <w:r w:rsidR="00AF67F4" w:rsidRPr="008A5415">
              <w:rPr>
                <w:rFonts w:ascii="Times New Roman" w:hAnsi="Times New Roman" w:cs="Times New Roman"/>
                <w:sz w:val="24"/>
                <w:szCs w:val="24"/>
              </w:rPr>
              <w:t>pasažieru komercpārvadājumu jomā</w:t>
            </w:r>
            <w:r w:rsidR="001B5FB0" w:rsidRPr="008A5415">
              <w:rPr>
                <w:rFonts w:ascii="Times New Roman" w:hAnsi="Times New Roman" w:cs="Times New Roman"/>
                <w:sz w:val="24"/>
                <w:szCs w:val="24"/>
              </w:rPr>
              <w:t xml:space="preserve">, </w:t>
            </w:r>
            <w:r w:rsidR="00202D9C" w:rsidRPr="008A5415">
              <w:rPr>
                <w:rFonts w:ascii="Times New Roman" w:hAnsi="Times New Roman" w:cs="Times New Roman"/>
                <w:sz w:val="24"/>
                <w:szCs w:val="24"/>
              </w:rPr>
              <w:t xml:space="preserve">vienlaikus nepieciešams noteikt administratīvo atbildību, ja </w:t>
            </w:r>
            <w:r w:rsidR="001B5FB0" w:rsidRPr="008A5415">
              <w:rPr>
                <w:rFonts w:ascii="Times New Roman" w:hAnsi="Times New Roman" w:cs="Times New Roman"/>
                <w:sz w:val="24"/>
                <w:szCs w:val="24"/>
              </w:rPr>
              <w:t>tīmekļvietnes un mobilās</w:t>
            </w:r>
            <w:r w:rsidR="00202D9C" w:rsidRPr="008A5415">
              <w:rPr>
                <w:rFonts w:ascii="Times New Roman" w:hAnsi="Times New Roman" w:cs="Times New Roman"/>
                <w:sz w:val="24"/>
                <w:szCs w:val="24"/>
              </w:rPr>
              <w:t xml:space="preserve"> lietotnes pakalpojuma sniedzējs pārkāpj </w:t>
            </w:r>
            <w:r w:rsidR="001B5FB0" w:rsidRPr="008A5415">
              <w:rPr>
                <w:rFonts w:ascii="Times New Roman" w:hAnsi="Times New Roman" w:cs="Times New Roman"/>
                <w:sz w:val="24"/>
                <w:szCs w:val="24"/>
              </w:rPr>
              <w:t>augstāk minēto regulējumu</w:t>
            </w:r>
            <w:r w:rsidR="00202D9C" w:rsidRPr="008A5415">
              <w:rPr>
                <w:rFonts w:ascii="Times New Roman" w:hAnsi="Times New Roman" w:cs="Times New Roman"/>
                <w:sz w:val="24"/>
                <w:szCs w:val="24"/>
              </w:rPr>
              <w:t>s</w:t>
            </w:r>
            <w:r w:rsidR="001B5FB0" w:rsidRPr="008A5415">
              <w:rPr>
                <w:rFonts w:ascii="Times New Roman" w:hAnsi="Times New Roman" w:cs="Times New Roman"/>
                <w:sz w:val="24"/>
                <w:szCs w:val="24"/>
              </w:rPr>
              <w:t xml:space="preserve">. </w:t>
            </w:r>
          </w:p>
          <w:p w14:paraId="5CD99147" w14:textId="77777777" w:rsidR="001429DC" w:rsidRPr="008A5415" w:rsidRDefault="00743A29" w:rsidP="001429DC">
            <w:pPr>
              <w:spacing w:after="0" w:line="240" w:lineRule="auto"/>
              <w:ind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p>
          <w:p w14:paraId="21A7289D" w14:textId="77777777" w:rsidR="00547E24" w:rsidRPr="008A5415" w:rsidRDefault="00202022" w:rsidP="001429DC">
            <w:pPr>
              <w:spacing w:after="0" w:line="240" w:lineRule="auto"/>
              <w:ind w:right="176"/>
              <w:jc w:val="both"/>
              <w:rPr>
                <w:rFonts w:ascii="Times New Roman" w:hAnsi="Times New Roman" w:cs="Times New Roman"/>
                <w:bCs/>
                <w:sz w:val="24"/>
                <w:szCs w:val="24"/>
              </w:rPr>
            </w:pPr>
            <w:r w:rsidRPr="008A5415">
              <w:rPr>
                <w:rFonts w:ascii="Times New Roman" w:hAnsi="Times New Roman" w:cs="Times New Roman"/>
                <w:b/>
                <w:bCs/>
                <w:sz w:val="24"/>
                <w:szCs w:val="24"/>
              </w:rPr>
              <w:t xml:space="preserve">Saistībā ar regulējumu </w:t>
            </w:r>
            <w:r w:rsidR="00895D6D" w:rsidRPr="008A5415">
              <w:rPr>
                <w:rFonts w:ascii="Times New Roman" w:hAnsi="Times New Roman" w:cs="Times New Roman"/>
                <w:b/>
                <w:bCs/>
                <w:sz w:val="24"/>
                <w:szCs w:val="24"/>
              </w:rPr>
              <w:t xml:space="preserve">par speciālo atļauju (licenču) un licences kartīšu izsniegšanu </w:t>
            </w:r>
            <w:r w:rsidR="00547E24" w:rsidRPr="008A5415">
              <w:rPr>
                <w:rFonts w:ascii="Times New Roman" w:hAnsi="Times New Roman" w:cs="Times New Roman"/>
                <w:b/>
                <w:bCs/>
                <w:sz w:val="24"/>
                <w:szCs w:val="24"/>
              </w:rPr>
              <w:t xml:space="preserve">precizēti un papildināti </w:t>
            </w:r>
            <w:r w:rsidR="00895D6D" w:rsidRPr="008A5415">
              <w:rPr>
                <w:rFonts w:ascii="Times New Roman" w:hAnsi="Times New Roman" w:cs="Times New Roman"/>
                <w:b/>
                <w:bCs/>
                <w:sz w:val="24"/>
                <w:szCs w:val="24"/>
              </w:rPr>
              <w:t>L</w:t>
            </w:r>
            <w:r w:rsidR="00547E24" w:rsidRPr="008A5415">
              <w:rPr>
                <w:rFonts w:ascii="Times New Roman" w:hAnsi="Times New Roman" w:cs="Times New Roman"/>
                <w:b/>
                <w:bCs/>
                <w:sz w:val="24"/>
                <w:szCs w:val="24"/>
              </w:rPr>
              <w:t xml:space="preserve">ikuma </w:t>
            </w:r>
            <w:r w:rsidRPr="008A5415">
              <w:rPr>
                <w:rFonts w:ascii="Times New Roman" w:hAnsi="Times New Roman" w:cs="Times New Roman"/>
                <w:b/>
                <w:bCs/>
                <w:sz w:val="24"/>
                <w:szCs w:val="24"/>
              </w:rPr>
              <w:t xml:space="preserve">1., </w:t>
            </w:r>
            <w:r w:rsidR="00FA56AE" w:rsidRPr="008A5415">
              <w:rPr>
                <w:rFonts w:ascii="Times New Roman" w:hAnsi="Times New Roman" w:cs="Times New Roman"/>
                <w:b/>
                <w:bCs/>
                <w:sz w:val="24"/>
                <w:szCs w:val="24"/>
              </w:rPr>
              <w:t>5.</w:t>
            </w:r>
            <w:r w:rsidR="00FA56AE" w:rsidRPr="008A5415">
              <w:rPr>
                <w:rFonts w:ascii="Times New Roman" w:hAnsi="Times New Roman" w:cs="Times New Roman"/>
                <w:b/>
                <w:bCs/>
                <w:sz w:val="24"/>
                <w:szCs w:val="24"/>
                <w:vertAlign w:val="superscript"/>
              </w:rPr>
              <w:t>4</w:t>
            </w:r>
            <w:r w:rsidR="00FA56AE" w:rsidRPr="008A5415">
              <w:rPr>
                <w:rFonts w:ascii="Times New Roman" w:hAnsi="Times New Roman" w:cs="Times New Roman"/>
                <w:b/>
                <w:bCs/>
                <w:sz w:val="24"/>
                <w:szCs w:val="24"/>
              </w:rPr>
              <w:t>.,</w:t>
            </w:r>
            <w:r w:rsidRPr="008A5415">
              <w:rPr>
                <w:rFonts w:ascii="Times New Roman" w:hAnsi="Times New Roman" w:cs="Times New Roman"/>
                <w:b/>
                <w:bCs/>
                <w:sz w:val="24"/>
                <w:szCs w:val="24"/>
              </w:rPr>
              <w:t xml:space="preserve"> </w:t>
            </w:r>
            <w:r w:rsidR="00895D6D" w:rsidRPr="008A5415">
              <w:rPr>
                <w:rFonts w:ascii="Times New Roman" w:hAnsi="Times New Roman" w:cs="Times New Roman"/>
                <w:b/>
                <w:bCs/>
                <w:sz w:val="24"/>
                <w:szCs w:val="24"/>
              </w:rPr>
              <w:t xml:space="preserve">6., </w:t>
            </w:r>
            <w:r w:rsidRPr="008A5415">
              <w:rPr>
                <w:rFonts w:ascii="Times New Roman" w:hAnsi="Times New Roman" w:cs="Times New Roman"/>
                <w:b/>
                <w:bCs/>
                <w:sz w:val="24"/>
                <w:szCs w:val="24"/>
              </w:rPr>
              <w:t xml:space="preserve"> </w:t>
            </w:r>
            <w:r w:rsidR="00781B9D" w:rsidRPr="008A5415">
              <w:rPr>
                <w:rFonts w:ascii="Times New Roman" w:hAnsi="Times New Roman" w:cs="Times New Roman"/>
                <w:b/>
                <w:bCs/>
                <w:sz w:val="24"/>
                <w:szCs w:val="24"/>
              </w:rPr>
              <w:t xml:space="preserve">30. </w:t>
            </w:r>
            <w:r w:rsidR="00895D6D" w:rsidRPr="008A5415">
              <w:rPr>
                <w:rFonts w:ascii="Times New Roman" w:hAnsi="Times New Roman" w:cs="Times New Roman"/>
                <w:b/>
                <w:bCs/>
                <w:sz w:val="24"/>
                <w:szCs w:val="24"/>
              </w:rPr>
              <w:t xml:space="preserve">un </w:t>
            </w:r>
            <w:r w:rsidRPr="008A5415">
              <w:rPr>
                <w:rFonts w:ascii="Times New Roman" w:hAnsi="Times New Roman" w:cs="Times New Roman"/>
                <w:b/>
                <w:bCs/>
                <w:sz w:val="24"/>
                <w:szCs w:val="24"/>
              </w:rPr>
              <w:t>3</w:t>
            </w:r>
            <w:r w:rsidR="00781B9D" w:rsidRPr="008A5415">
              <w:rPr>
                <w:rFonts w:ascii="Times New Roman" w:hAnsi="Times New Roman" w:cs="Times New Roman"/>
                <w:b/>
                <w:bCs/>
                <w:sz w:val="24"/>
                <w:szCs w:val="24"/>
              </w:rPr>
              <w:t>5</w:t>
            </w:r>
            <w:r w:rsidRPr="008A5415">
              <w:rPr>
                <w:rFonts w:ascii="Times New Roman" w:hAnsi="Times New Roman" w:cs="Times New Roman"/>
                <w:b/>
                <w:bCs/>
                <w:sz w:val="24"/>
                <w:szCs w:val="24"/>
              </w:rPr>
              <w:t>. pant</w:t>
            </w:r>
            <w:r w:rsidR="00684E58" w:rsidRPr="008A5415">
              <w:rPr>
                <w:rFonts w:ascii="Times New Roman" w:hAnsi="Times New Roman" w:cs="Times New Roman"/>
                <w:b/>
                <w:bCs/>
                <w:sz w:val="24"/>
                <w:szCs w:val="24"/>
              </w:rPr>
              <w:t>i</w:t>
            </w:r>
            <w:r w:rsidRPr="008A5415">
              <w:rPr>
                <w:rFonts w:ascii="Times New Roman" w:hAnsi="Times New Roman" w:cs="Times New Roman"/>
                <w:bCs/>
                <w:sz w:val="24"/>
                <w:szCs w:val="24"/>
              </w:rPr>
              <w:t>.</w:t>
            </w:r>
          </w:p>
          <w:p w14:paraId="24CDCC67" w14:textId="77777777" w:rsidR="007762C4" w:rsidRPr="008A5415" w:rsidRDefault="007762C4" w:rsidP="00547E24">
            <w:pPr>
              <w:spacing w:after="0" w:line="240" w:lineRule="auto"/>
              <w:ind w:left="123" w:right="176"/>
              <w:jc w:val="both"/>
              <w:rPr>
                <w:rFonts w:ascii="Times New Roman" w:hAnsi="Times New Roman" w:cs="Times New Roman"/>
                <w:sz w:val="24"/>
                <w:szCs w:val="24"/>
              </w:rPr>
            </w:pPr>
          </w:p>
          <w:p w14:paraId="06275C32" w14:textId="77777777" w:rsidR="006C4B98" w:rsidRPr="008A5415" w:rsidRDefault="006C4B98" w:rsidP="00E273E9">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Pasažieru komercpārvadājumi ar taksometru un vieglo automobili ir pakalpojums, kura sniegšanai valsts ir noteikusi prasību saņemt speciālo atļauju (licenci). Tiesību normai, kas paredz ierobežot personas tiesības veikt komercdarbību, kā arī  personas tiesības izvēlēties nodarbošanos ir jābūt pieņemtai ar likumu, lai aizsargātu citu cilvēku tiesības un sabiedrības drošību. Autopārvadājumu likums reglamentē tiesiskās attiecības starp pārvadātāju, kas pasažieru un kravas pārvadājumus ar autotransporta līdzekļiem veic kā profesionālu darbību, un nosūtītāju, saņēmēju vai pasažieriem. Pārvadātājs šā likuma izpratnē ir komersants, zemnieku vai zvejnieku saimniecība, kas pēc pasūtījuma vai līguma ar nosūtītāju, pasažieri vai uz cita tiesiska pamata uzņemas pārvadājuma saistību, un likums nosaka pārvadātāja pienākumus un atbildību. Pārvadātājam pasažieru komercpārvadājumu veikšanai jāsaņem speciāla atļauja (licence), un lai to saņemtu, pārvadātājam jāatbilst noteiktām prasībām. Tas nozīmē, ka nav pieļaujama jebkuras personas darbība minētā pakalpojuma sniegšanā. Savukārt pasažierim ir jāpaļaujas, ka pakalpojumu sniedz pārvadātājs, kuram noteiktā kārtībā izsniegta speciālā atļauja (licence) un transportlīdzeklim – licences kartīte, kas vienlaikus nozīmē Likumā paredzēto pārvadājumu saistību un atbildības uzņemšanos. Ņemot vērā to, ka pasažieru komercpārvadājumu kvalitāte (autovadītāju kvalifikācija, transportlīdzekļa tehniskais stāvoklis) var tieši ietekmēt  pasažiera veselību vai pat dzīvību, ir samērīgi izvirzīt noteiktas prasības, kas jāizpilda, lai saņemtu speciālo atļauju (licenci) un licences kartīti. Vienlaikus izsniedzamo speciālo atļauju (licenču) skaits netiek ierobežots teritoriāli vai skaitliski.  Attiecīgi prasības šā likuma izpratnē nozīmē nosacījumus, lai persona varētu saņemt speciālo atļauju (licenci) un licences kartīti komercdarbības veikšanai, tajā skaitā ietverot prasības, kas noteiktas arī citos normatīvajos aktos (piemēram, transportlīdzekļa atbilstība Ceļu satiksmes likumā noteiktajām prasībām), kurus izpildot tiek atļauts veikt pasažieru komercpārvadājumus. </w:t>
            </w:r>
          </w:p>
          <w:p w14:paraId="2F08964C" w14:textId="77777777" w:rsidR="00C82337" w:rsidRPr="008A5415" w:rsidRDefault="006C4B98" w:rsidP="00895D6D">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Regulējumu paredzēts noteikt, lai pārvadātājs un pasažieris skaidri izprastu no tā izrietošo tiesību un pienākumu saturu un paredzētu tā piemērošanas sekas. Ņemot vērā apzinātās problēmas nozarē, kas apkopotas Satiksmes ministrijas informatīvajā ziņojumā  (</w:t>
            </w:r>
            <w:r w:rsidR="009C26B4" w:rsidRPr="008A5415">
              <w:rPr>
                <w:rFonts w:ascii="Times New Roman" w:hAnsi="Times New Roman" w:cs="Times New Roman"/>
                <w:sz w:val="24"/>
                <w:szCs w:val="24"/>
              </w:rPr>
              <w:t>MK</w:t>
            </w:r>
            <w:r w:rsidRPr="008A5415">
              <w:rPr>
                <w:rFonts w:ascii="Times New Roman" w:hAnsi="Times New Roman" w:cs="Times New Roman"/>
                <w:sz w:val="24"/>
                <w:szCs w:val="24"/>
              </w:rPr>
              <w:t xml:space="preserve"> sēdes 13.09.2016.prot. Nr.45, 31.§)  “Informatīvais ziņojums “Pasažieru pārvadājumu ar taksometriem jomas tiesiskais regulējums un priekšlikumi tās pilnveidošanai””, </w:t>
            </w:r>
            <w:r w:rsidR="00790EAD" w:rsidRPr="008A5415">
              <w:rPr>
                <w:rFonts w:ascii="Times New Roman" w:hAnsi="Times New Roman" w:cs="Times New Roman"/>
                <w:sz w:val="24"/>
                <w:szCs w:val="24"/>
              </w:rPr>
              <w:t>VID</w:t>
            </w:r>
            <w:r w:rsidR="009336AB" w:rsidRPr="008A5415">
              <w:rPr>
                <w:rFonts w:ascii="Times New Roman" w:hAnsi="Times New Roman" w:cs="Times New Roman"/>
                <w:sz w:val="24"/>
                <w:szCs w:val="24"/>
              </w:rPr>
              <w:t xml:space="preserve"> informāciju par veiktajām pārbaudēm un konstatētajām problēmām, kā arī </w:t>
            </w:r>
            <w:r w:rsidRPr="008A5415">
              <w:rPr>
                <w:rFonts w:ascii="Times New Roman" w:hAnsi="Times New Roman" w:cs="Times New Roman"/>
                <w:sz w:val="24"/>
                <w:szCs w:val="24"/>
              </w:rPr>
              <w:t xml:space="preserve"> Patērētāju tiesību aizsardzības centra sniegto informāciju</w:t>
            </w:r>
            <w:r w:rsidR="009336AB" w:rsidRPr="008A5415">
              <w:rPr>
                <w:rFonts w:ascii="Times New Roman" w:hAnsi="Times New Roman" w:cs="Times New Roman"/>
                <w:sz w:val="24"/>
                <w:szCs w:val="24"/>
              </w:rPr>
              <w:t xml:space="preserve"> par saņemtajām pasažieru sūdzībām, p</w:t>
            </w:r>
            <w:r w:rsidRPr="008A5415">
              <w:rPr>
                <w:rFonts w:ascii="Times New Roman" w:hAnsi="Times New Roman" w:cs="Times New Roman"/>
                <w:sz w:val="24"/>
                <w:szCs w:val="24"/>
              </w:rPr>
              <w:t>ar taksometra pakalpojumiem,</w:t>
            </w:r>
            <w:r w:rsidR="009336AB" w:rsidRPr="008A5415">
              <w:rPr>
                <w:rFonts w:ascii="Times New Roman" w:hAnsi="Times New Roman" w:cs="Times New Roman"/>
                <w:sz w:val="24"/>
                <w:szCs w:val="24"/>
              </w:rPr>
              <w:t xml:space="preserve"> likumprojekts paredz precizēt normatīvo regulējumu veidojot skaidru, nepārprotamu normu kopumu, lai nodrošinātu sabiedrībai nepieciešamu un kvalitatīvu pasažieru komercpārvadājumu pakalpojumu</w:t>
            </w:r>
            <w:r w:rsidR="0003768E" w:rsidRPr="008A5415">
              <w:rPr>
                <w:rFonts w:ascii="Times New Roman" w:hAnsi="Times New Roman" w:cs="Times New Roman"/>
                <w:sz w:val="24"/>
                <w:szCs w:val="24"/>
              </w:rPr>
              <w:t>.</w:t>
            </w:r>
            <w:r w:rsidR="009336AB" w:rsidRPr="008A5415">
              <w:rPr>
                <w:rFonts w:ascii="Times New Roman" w:hAnsi="Times New Roman" w:cs="Times New Roman"/>
                <w:sz w:val="24"/>
                <w:szCs w:val="24"/>
              </w:rPr>
              <w:t xml:space="preserve"> </w:t>
            </w:r>
          </w:p>
          <w:p w14:paraId="777ABAEC" w14:textId="77777777" w:rsidR="00CC686B" w:rsidRPr="008A5415" w:rsidRDefault="00CC686B" w:rsidP="00895D6D">
            <w:pPr>
              <w:pStyle w:val="ListParagraph"/>
              <w:spacing w:after="0" w:line="240" w:lineRule="auto"/>
              <w:ind w:left="123" w:right="176"/>
              <w:jc w:val="both"/>
              <w:rPr>
                <w:rFonts w:ascii="Times New Roman" w:hAnsi="Times New Roman" w:cs="Times New Roman"/>
                <w:sz w:val="24"/>
                <w:szCs w:val="24"/>
              </w:rPr>
            </w:pPr>
          </w:p>
          <w:p w14:paraId="3A61DD5B" w14:textId="77777777" w:rsidR="00CC686B" w:rsidRPr="008A5415" w:rsidRDefault="00CC686B" w:rsidP="00895D6D">
            <w:pPr>
              <w:pStyle w:val="ListParagraph"/>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Pārvadātāja tiesības veikt komercpārvadājumus  ar autotransportu apliecina speciālās atļauja (licence) un licences kartīte, kas izsniegta konkrētam transportlīdzeklim, ar kuru tiek veikti komercpārvadājumi.</w:t>
            </w:r>
          </w:p>
          <w:p w14:paraId="5775BC02" w14:textId="77777777" w:rsidR="00A06DF9" w:rsidRPr="008A5415" w:rsidRDefault="00CC686B" w:rsidP="00895D6D">
            <w:pPr>
              <w:pStyle w:val="ListParagraph"/>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Speciālās atļaujas (licences) un licences kartītes pasažieru komercpārvadājumiem ar autobusiem un vieglajiem automobiļiem, kā arī kravas pārvadājumiem izsniedz </w:t>
            </w:r>
            <w:r w:rsidR="0031432B" w:rsidRPr="008A5415">
              <w:rPr>
                <w:rFonts w:ascii="Times New Roman" w:hAnsi="Times New Roman" w:cs="Times New Roman"/>
                <w:sz w:val="24"/>
                <w:szCs w:val="24"/>
              </w:rPr>
              <w:t>A</w:t>
            </w:r>
            <w:r w:rsidR="00E07A8D" w:rsidRPr="008A5415">
              <w:rPr>
                <w:rFonts w:ascii="Times New Roman" w:hAnsi="Times New Roman" w:cs="Times New Roman"/>
                <w:sz w:val="24"/>
                <w:szCs w:val="24"/>
              </w:rPr>
              <w:t>utotransporta direkcija,</w:t>
            </w:r>
            <w:r w:rsidR="0031432B" w:rsidRPr="008A5415">
              <w:rPr>
                <w:rFonts w:ascii="Times New Roman" w:hAnsi="Times New Roman" w:cs="Times New Roman"/>
                <w:sz w:val="24"/>
                <w:szCs w:val="24"/>
              </w:rPr>
              <w:t xml:space="preserve"> </w:t>
            </w:r>
            <w:r w:rsidRPr="008A5415">
              <w:rPr>
                <w:rFonts w:ascii="Times New Roman" w:hAnsi="Times New Roman" w:cs="Times New Roman"/>
                <w:sz w:val="24"/>
                <w:szCs w:val="24"/>
              </w:rPr>
              <w:t xml:space="preserve">pasažieru komercpārvadājumiem ar taksometriem – republikas pilsētas vai plānošanas reģioni. </w:t>
            </w:r>
          </w:p>
          <w:p w14:paraId="5ABA6B4C" w14:textId="77777777" w:rsidR="00BB5834" w:rsidRPr="008A5415" w:rsidRDefault="004B43BC" w:rsidP="00895D6D">
            <w:pPr>
              <w:pStyle w:val="ListParagraph"/>
              <w:spacing w:before="120"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Pašlaik speciālās atļaujas (licences) un licences kartītes tiek izsniegtas gan uz veidlapām, </w:t>
            </w:r>
            <w:r w:rsidR="00440BC7" w:rsidRPr="008A5415">
              <w:rPr>
                <w:rFonts w:ascii="Times New Roman" w:hAnsi="Times New Roman" w:cs="Times New Roman"/>
                <w:sz w:val="24"/>
                <w:szCs w:val="24"/>
              </w:rPr>
              <w:t>gan</w:t>
            </w:r>
            <w:r w:rsidRPr="008A5415">
              <w:rPr>
                <w:rFonts w:ascii="Times New Roman" w:hAnsi="Times New Roman" w:cs="Times New Roman"/>
                <w:sz w:val="24"/>
                <w:szCs w:val="24"/>
              </w:rPr>
              <w:t xml:space="preserve"> izdarot ierakstu sistēmā, </w:t>
            </w:r>
            <w:r w:rsidR="008B4CB6" w:rsidRPr="008A5415">
              <w:rPr>
                <w:rFonts w:ascii="Times New Roman" w:hAnsi="Times New Roman" w:cs="Times New Roman"/>
                <w:sz w:val="24"/>
                <w:szCs w:val="24"/>
              </w:rPr>
              <w:t xml:space="preserve">tāpēc </w:t>
            </w:r>
            <w:r w:rsidRPr="008A5415">
              <w:rPr>
                <w:rFonts w:ascii="Times New Roman" w:hAnsi="Times New Roman" w:cs="Times New Roman"/>
                <w:sz w:val="24"/>
                <w:szCs w:val="24"/>
              </w:rPr>
              <w:t>likumprojektā paredzēts precizēt regulējumu, papildinot likuma 6.pantu, 30.pantu un 35.pantu</w:t>
            </w:r>
            <w:r w:rsidR="00BB5834"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r w:rsidR="004D7769" w:rsidRPr="008A5415">
              <w:rPr>
                <w:rFonts w:ascii="Times New Roman" w:hAnsi="Times New Roman" w:cs="Times New Roman"/>
                <w:sz w:val="24"/>
                <w:szCs w:val="24"/>
              </w:rPr>
              <w:t xml:space="preserve"> </w:t>
            </w:r>
          </w:p>
          <w:p w14:paraId="3CB322E5" w14:textId="77777777" w:rsidR="00A4163A" w:rsidRPr="008A5415" w:rsidRDefault="00CA5473" w:rsidP="00895D6D">
            <w:pPr>
              <w:tabs>
                <w:tab w:val="left" w:pos="1134"/>
              </w:tabs>
              <w:spacing w:line="240" w:lineRule="auto"/>
              <w:ind w:left="123" w:right="176"/>
              <w:jc w:val="both"/>
              <w:rPr>
                <w:rFonts w:ascii="Times New Roman" w:eastAsia="Calibri" w:hAnsi="Times New Roman" w:cs="Times New Roman"/>
                <w:sz w:val="24"/>
                <w:szCs w:val="24"/>
              </w:rPr>
            </w:pPr>
            <w:r w:rsidRPr="008A5415">
              <w:rPr>
                <w:rFonts w:ascii="Times New Roman" w:eastAsia="Calibri" w:hAnsi="Times New Roman" w:cs="Times New Roman"/>
                <w:sz w:val="24"/>
                <w:szCs w:val="24"/>
              </w:rPr>
              <w:t>Attiecībā uz pārvadājumiem ar autobusiem, vieglajiem automobiļiem un kravu pārvadājumiem, l</w:t>
            </w:r>
            <w:r w:rsidR="00A4163A" w:rsidRPr="008A5415">
              <w:rPr>
                <w:rFonts w:ascii="Times New Roman" w:eastAsia="Calibri" w:hAnsi="Times New Roman" w:cs="Times New Roman"/>
                <w:sz w:val="24"/>
                <w:szCs w:val="24"/>
              </w:rPr>
              <w:t xml:space="preserve">ai samazinātu administratīvo slogu, administratīvos resursus, kā arī paaugstinātu </w:t>
            </w:r>
            <w:r w:rsidR="00E07A8D" w:rsidRPr="008A5415">
              <w:rPr>
                <w:rFonts w:ascii="Times New Roman" w:hAnsi="Times New Roman" w:cs="Times New Roman"/>
                <w:sz w:val="24"/>
                <w:szCs w:val="24"/>
              </w:rPr>
              <w:t>Autotransporta direkcija</w:t>
            </w:r>
            <w:r w:rsidR="00E07A8D" w:rsidRPr="008A5415">
              <w:rPr>
                <w:rFonts w:ascii="Times New Roman" w:eastAsia="Calibri" w:hAnsi="Times New Roman" w:cs="Times New Roman"/>
                <w:sz w:val="24"/>
                <w:szCs w:val="24"/>
              </w:rPr>
              <w:t xml:space="preserve"> </w:t>
            </w:r>
            <w:r w:rsidR="00A4163A" w:rsidRPr="008A5415">
              <w:rPr>
                <w:rFonts w:ascii="Times New Roman" w:eastAsia="Calibri" w:hAnsi="Times New Roman" w:cs="Times New Roman"/>
                <w:sz w:val="24"/>
                <w:szCs w:val="24"/>
              </w:rPr>
              <w:t xml:space="preserve">sniegto pakalpojumu efektivitāti, ar izstrādātajiem grozījumiem ierosināts </w:t>
            </w:r>
            <w:r w:rsidR="00E07A8D" w:rsidRPr="008A5415">
              <w:rPr>
                <w:rFonts w:ascii="Times New Roman" w:hAnsi="Times New Roman" w:cs="Times New Roman"/>
                <w:sz w:val="24"/>
                <w:szCs w:val="24"/>
              </w:rPr>
              <w:t>Autotransporta direkcija</w:t>
            </w:r>
            <w:r w:rsidR="00E07A8D" w:rsidRPr="008A5415">
              <w:rPr>
                <w:rFonts w:ascii="Times New Roman" w:eastAsia="Calibri" w:hAnsi="Times New Roman" w:cs="Times New Roman"/>
                <w:sz w:val="24"/>
                <w:szCs w:val="24"/>
              </w:rPr>
              <w:t xml:space="preserve"> </w:t>
            </w:r>
            <w:r w:rsidR="00A4163A" w:rsidRPr="008A5415">
              <w:rPr>
                <w:rFonts w:ascii="Times New Roman" w:eastAsia="Calibri" w:hAnsi="Times New Roman" w:cs="Times New Roman"/>
                <w:sz w:val="24"/>
                <w:szCs w:val="24"/>
              </w:rPr>
              <w:t>izsniegto speciālo atļauju (licenci) un licences kar</w:t>
            </w:r>
            <w:r w:rsidR="00245022" w:rsidRPr="008A5415">
              <w:rPr>
                <w:rFonts w:ascii="Times New Roman" w:eastAsia="Calibri" w:hAnsi="Times New Roman" w:cs="Times New Roman"/>
                <w:sz w:val="24"/>
                <w:szCs w:val="24"/>
              </w:rPr>
              <w:t>tīti</w:t>
            </w:r>
            <w:r w:rsidR="00A4163A" w:rsidRPr="008A5415">
              <w:rPr>
                <w:rFonts w:ascii="Times New Roman" w:eastAsia="Calibri" w:hAnsi="Times New Roman" w:cs="Times New Roman"/>
                <w:sz w:val="24"/>
                <w:szCs w:val="24"/>
              </w:rPr>
              <w:t xml:space="preserve"> izsniegt ar ierakstu </w:t>
            </w:r>
            <w:r w:rsidR="006E14B3" w:rsidRPr="008A5415">
              <w:rPr>
                <w:rFonts w:ascii="Times New Roman" w:eastAsia="Calibri" w:hAnsi="Times New Roman" w:cs="Times New Roman"/>
                <w:sz w:val="24"/>
                <w:szCs w:val="24"/>
              </w:rPr>
              <w:t>ATD</w:t>
            </w:r>
            <w:r w:rsidR="00A4163A" w:rsidRPr="008A5415">
              <w:rPr>
                <w:rFonts w:ascii="Times New Roman" w:eastAsia="Calibri" w:hAnsi="Times New Roman" w:cs="Times New Roman"/>
                <w:sz w:val="24"/>
                <w:szCs w:val="24"/>
              </w:rPr>
              <w:t xml:space="preserve"> uzturētājā Autopārvadātāju informatīvajā datubāzē, tādējādi atsakoties no faktiskas speciālās atļaujas (licences) un licences kart</w:t>
            </w:r>
            <w:r w:rsidR="00245022" w:rsidRPr="008A5415">
              <w:rPr>
                <w:rFonts w:ascii="Times New Roman" w:eastAsia="Calibri" w:hAnsi="Times New Roman" w:cs="Times New Roman"/>
                <w:sz w:val="24"/>
                <w:szCs w:val="24"/>
              </w:rPr>
              <w:t>ītes</w:t>
            </w:r>
            <w:r w:rsidR="00A4163A" w:rsidRPr="008A5415">
              <w:rPr>
                <w:rFonts w:ascii="Times New Roman" w:eastAsia="Calibri" w:hAnsi="Times New Roman" w:cs="Times New Roman"/>
                <w:sz w:val="24"/>
                <w:szCs w:val="24"/>
              </w:rPr>
              <w:t xml:space="preserve"> izsniegšanas. Kontrolējošām institūcijām, veicot pasažieru regulāro komercpārvadājumu uzraudzību un kontroli, nepieciešamo informāciju par tā izsniegšanu un spēkā esamību būs iespējams pārbaudīt </w:t>
            </w:r>
            <w:r w:rsidR="00E07A8D" w:rsidRPr="008A5415">
              <w:rPr>
                <w:rFonts w:ascii="Times New Roman" w:hAnsi="Times New Roman" w:cs="Times New Roman"/>
                <w:sz w:val="24"/>
                <w:szCs w:val="24"/>
              </w:rPr>
              <w:t>Autotransporta direkcija</w:t>
            </w:r>
            <w:r w:rsidR="00E07A8D" w:rsidRPr="008A5415">
              <w:rPr>
                <w:rFonts w:ascii="Times New Roman" w:eastAsia="Calibri" w:hAnsi="Times New Roman" w:cs="Times New Roman"/>
                <w:sz w:val="24"/>
                <w:szCs w:val="24"/>
              </w:rPr>
              <w:t xml:space="preserve"> </w:t>
            </w:r>
            <w:r w:rsidR="00A4163A" w:rsidRPr="008A5415">
              <w:rPr>
                <w:rFonts w:ascii="Times New Roman" w:eastAsia="Calibri" w:hAnsi="Times New Roman" w:cs="Times New Roman"/>
                <w:sz w:val="24"/>
                <w:szCs w:val="24"/>
              </w:rPr>
              <w:t xml:space="preserve">elektroniskajā datu bāzē. Līdzīga kārtība šobrīd jau ir iedibināta attiecībā uz autopārvadājumu veicēja Eiropas Kopienas atļauju kontroli – kontrolējošām institūcijām ir pieeja </w:t>
            </w:r>
            <w:r w:rsidR="00E07A8D" w:rsidRPr="008A5415">
              <w:rPr>
                <w:rFonts w:ascii="Times New Roman" w:hAnsi="Times New Roman" w:cs="Times New Roman"/>
                <w:sz w:val="24"/>
                <w:szCs w:val="24"/>
              </w:rPr>
              <w:t>Autotransporta direkcija</w:t>
            </w:r>
            <w:r w:rsidR="00914D22" w:rsidRPr="008A5415">
              <w:rPr>
                <w:rFonts w:ascii="Times New Roman" w:hAnsi="Times New Roman" w:cs="Times New Roman"/>
                <w:sz w:val="24"/>
                <w:szCs w:val="24"/>
              </w:rPr>
              <w:t>s</w:t>
            </w:r>
            <w:r w:rsidR="00E07A8D" w:rsidRPr="008A5415">
              <w:rPr>
                <w:rFonts w:ascii="Times New Roman" w:eastAsia="Calibri" w:hAnsi="Times New Roman" w:cs="Times New Roman"/>
                <w:sz w:val="24"/>
                <w:szCs w:val="24"/>
              </w:rPr>
              <w:t xml:space="preserve"> </w:t>
            </w:r>
            <w:r w:rsidR="00A4163A" w:rsidRPr="008A5415">
              <w:rPr>
                <w:rFonts w:ascii="Times New Roman" w:eastAsia="Calibri" w:hAnsi="Times New Roman" w:cs="Times New Roman"/>
                <w:sz w:val="24"/>
                <w:szCs w:val="24"/>
              </w:rPr>
              <w:t xml:space="preserve"> elektroniskai datu bāzei, lai pārliecinātos par minēto dokumentu izsniegšanu konkrētam uzņēmumam. Pieredze rāda, ka šāda</w:t>
            </w:r>
            <w:r w:rsidR="006E14B3" w:rsidRPr="008A5415">
              <w:rPr>
                <w:rFonts w:ascii="Times New Roman" w:eastAsia="Calibri" w:hAnsi="Times New Roman" w:cs="Times New Roman"/>
                <w:sz w:val="24"/>
                <w:szCs w:val="24"/>
              </w:rPr>
              <w:t>i</w:t>
            </w:r>
            <w:r w:rsidR="00A4163A" w:rsidRPr="008A5415">
              <w:rPr>
                <w:rFonts w:ascii="Times New Roman" w:eastAsia="Calibri" w:hAnsi="Times New Roman" w:cs="Times New Roman"/>
                <w:sz w:val="24"/>
                <w:szCs w:val="24"/>
              </w:rPr>
              <w:t xml:space="preserve"> kārtībai nav negatīva ietekme uz kontrolējoš</w:t>
            </w:r>
            <w:r w:rsidR="006E14B3" w:rsidRPr="008A5415">
              <w:rPr>
                <w:rFonts w:ascii="Times New Roman" w:eastAsia="Calibri" w:hAnsi="Times New Roman" w:cs="Times New Roman"/>
                <w:sz w:val="24"/>
                <w:szCs w:val="24"/>
              </w:rPr>
              <w:t>o</w:t>
            </w:r>
            <w:r w:rsidR="00A4163A" w:rsidRPr="008A5415">
              <w:rPr>
                <w:rFonts w:ascii="Times New Roman" w:eastAsia="Calibri" w:hAnsi="Times New Roman" w:cs="Times New Roman"/>
                <w:sz w:val="24"/>
                <w:szCs w:val="24"/>
              </w:rPr>
              <w:t xml:space="preserve"> institūciju darbu un tā nepalielina kontrolējošo institūciju slogu, kā arī nepadara pasažieru regulāro komercpārvadājumu uzraudzības un kontroles procesu laikietilpīgāku, kas radītu negatīvu ietekmi, ko varētu izjust pasažieri un pārvadātāji.</w:t>
            </w:r>
          </w:p>
          <w:p w14:paraId="3F4E6E54" w14:textId="77777777" w:rsidR="00A4163A" w:rsidRPr="008A5415" w:rsidRDefault="00A4163A" w:rsidP="00D53BB3">
            <w:pPr>
              <w:tabs>
                <w:tab w:val="left" w:pos="1134"/>
              </w:tabs>
              <w:spacing w:line="240" w:lineRule="auto"/>
              <w:ind w:left="123" w:right="176"/>
              <w:jc w:val="both"/>
              <w:rPr>
                <w:rFonts w:ascii="Times New Roman" w:eastAsia="Calibri" w:hAnsi="Times New Roman" w:cs="Times New Roman"/>
                <w:sz w:val="24"/>
                <w:szCs w:val="24"/>
              </w:rPr>
            </w:pPr>
            <w:r w:rsidRPr="008A5415">
              <w:rPr>
                <w:rFonts w:ascii="Times New Roman" w:eastAsia="Calibri" w:hAnsi="Times New Roman" w:cs="Times New Roman"/>
                <w:sz w:val="24"/>
                <w:szCs w:val="24"/>
              </w:rPr>
              <w:t xml:space="preserve"> Informācija par </w:t>
            </w:r>
            <w:r w:rsidR="00E07A8D" w:rsidRPr="008A5415">
              <w:rPr>
                <w:rFonts w:ascii="Times New Roman" w:hAnsi="Times New Roman" w:cs="Times New Roman"/>
                <w:sz w:val="24"/>
                <w:szCs w:val="24"/>
              </w:rPr>
              <w:t>Autotransporta direkcija</w:t>
            </w:r>
            <w:r w:rsidR="00E07A8D" w:rsidRPr="008A5415">
              <w:rPr>
                <w:rFonts w:ascii="Times New Roman" w:eastAsia="Calibri" w:hAnsi="Times New Roman" w:cs="Times New Roman"/>
                <w:sz w:val="24"/>
                <w:szCs w:val="24"/>
              </w:rPr>
              <w:t xml:space="preserve"> </w:t>
            </w:r>
            <w:r w:rsidRPr="008A5415">
              <w:rPr>
                <w:rFonts w:ascii="Times New Roman" w:eastAsia="Calibri" w:hAnsi="Times New Roman" w:cs="Times New Roman"/>
                <w:sz w:val="24"/>
                <w:szCs w:val="24"/>
              </w:rPr>
              <w:t>izsniegto speciālo atļauju (licenci) un licences kart</w:t>
            </w:r>
            <w:r w:rsidR="00245022" w:rsidRPr="008A5415">
              <w:rPr>
                <w:rFonts w:ascii="Times New Roman" w:eastAsia="Calibri" w:hAnsi="Times New Roman" w:cs="Times New Roman"/>
                <w:sz w:val="24"/>
                <w:szCs w:val="24"/>
              </w:rPr>
              <w:t>īti</w:t>
            </w:r>
            <w:r w:rsidRPr="008A5415">
              <w:rPr>
                <w:rFonts w:ascii="Times New Roman" w:eastAsia="Calibri" w:hAnsi="Times New Roman" w:cs="Times New Roman"/>
                <w:sz w:val="24"/>
                <w:szCs w:val="24"/>
              </w:rPr>
              <w:t xml:space="preserve"> pārvadātājam tiks nosūtīta uz iesniegumā norādīto pārvadātāja e-pasta adresi. </w:t>
            </w:r>
          </w:p>
          <w:p w14:paraId="3EEB5CC4" w14:textId="77777777" w:rsidR="00263EC4" w:rsidRPr="008A5415" w:rsidRDefault="00A4163A" w:rsidP="002213A3">
            <w:pPr>
              <w:pStyle w:val="ListParagraph"/>
              <w:spacing w:after="0" w:line="240" w:lineRule="auto"/>
              <w:ind w:left="123" w:right="176"/>
              <w:jc w:val="both"/>
              <w:rPr>
                <w:rFonts w:ascii="Times New Roman" w:hAnsi="Times New Roman" w:cs="Times New Roman"/>
                <w:sz w:val="24"/>
                <w:szCs w:val="24"/>
              </w:rPr>
            </w:pPr>
            <w:r w:rsidRPr="008A5415">
              <w:rPr>
                <w:rFonts w:ascii="Times New Roman" w:eastAsia="Calibri" w:hAnsi="Times New Roman" w:cs="Times New Roman"/>
                <w:sz w:val="24"/>
                <w:szCs w:val="24"/>
              </w:rPr>
              <w:t xml:space="preserve">   </w:t>
            </w:r>
            <w:r w:rsidR="004B43BC" w:rsidRPr="008A5415">
              <w:rPr>
                <w:rFonts w:ascii="Times New Roman" w:hAnsi="Times New Roman" w:cs="Times New Roman"/>
                <w:sz w:val="24"/>
                <w:szCs w:val="24"/>
              </w:rPr>
              <w:t>Savukārt attiecībā uz republikas pilsēt</w:t>
            </w:r>
            <w:r w:rsidR="00D53BB3" w:rsidRPr="008A5415">
              <w:rPr>
                <w:rFonts w:ascii="Times New Roman" w:hAnsi="Times New Roman" w:cs="Times New Roman"/>
                <w:sz w:val="24"/>
                <w:szCs w:val="24"/>
              </w:rPr>
              <w:t xml:space="preserve">u pašvaldībām </w:t>
            </w:r>
            <w:r w:rsidR="004B43BC" w:rsidRPr="008A5415">
              <w:rPr>
                <w:rFonts w:ascii="Times New Roman" w:hAnsi="Times New Roman" w:cs="Times New Roman"/>
                <w:sz w:val="24"/>
                <w:szCs w:val="24"/>
              </w:rPr>
              <w:t xml:space="preserve">un plānošanas reģioniem Likuma 35.pantā papildus tiek noteikts, ka speciālo atļauju (licenci) </w:t>
            </w:r>
            <w:r w:rsidR="00BB5834" w:rsidRPr="008A5415">
              <w:rPr>
                <w:rFonts w:ascii="Times New Roman" w:hAnsi="Times New Roman" w:cs="Times New Roman"/>
                <w:sz w:val="24"/>
                <w:szCs w:val="24"/>
              </w:rPr>
              <w:t xml:space="preserve">pasažieru pārvadājumiem ar taksometriem </w:t>
            </w:r>
            <w:r w:rsidR="004B43BC" w:rsidRPr="008A5415">
              <w:rPr>
                <w:rFonts w:ascii="Times New Roman" w:hAnsi="Times New Roman" w:cs="Times New Roman"/>
                <w:sz w:val="24"/>
                <w:szCs w:val="24"/>
              </w:rPr>
              <w:t>republikas pilsētu pašvaldība vai plānošanas reģioni izsniedz, publicējot informāciju savā tīmekļvietnē un vienlaikus nosūtot informāciju uz pārvadātāja iesniegumā norādīto elektroniskā pasta adresi</w:t>
            </w:r>
            <w:r w:rsidR="00F776CE" w:rsidRPr="008A5415">
              <w:rPr>
                <w:rFonts w:ascii="Times New Roman" w:hAnsi="Times New Roman" w:cs="Times New Roman"/>
                <w:sz w:val="24"/>
                <w:szCs w:val="24"/>
              </w:rPr>
              <w:t>, bet licences kartīti izsniedz ievadot datus par licences kartīti Transportlīdze</w:t>
            </w:r>
            <w:r w:rsidR="00385896" w:rsidRPr="008A5415">
              <w:rPr>
                <w:rFonts w:ascii="Times New Roman" w:hAnsi="Times New Roman" w:cs="Times New Roman"/>
                <w:sz w:val="24"/>
                <w:szCs w:val="24"/>
              </w:rPr>
              <w:t>k</w:t>
            </w:r>
            <w:r w:rsidR="00F776CE" w:rsidRPr="008A5415">
              <w:rPr>
                <w:rFonts w:ascii="Times New Roman" w:hAnsi="Times New Roman" w:cs="Times New Roman"/>
                <w:sz w:val="24"/>
                <w:szCs w:val="24"/>
              </w:rPr>
              <w:t xml:space="preserve">ļu un to vadītāju valsts reģistrā. </w:t>
            </w:r>
            <w:r w:rsidR="004B43BC" w:rsidRPr="008A5415">
              <w:rPr>
                <w:rFonts w:ascii="Times New Roman" w:hAnsi="Times New Roman" w:cs="Times New Roman"/>
                <w:sz w:val="24"/>
                <w:szCs w:val="24"/>
              </w:rPr>
              <w:t xml:space="preserve"> </w:t>
            </w:r>
          </w:p>
          <w:p w14:paraId="66529348" w14:textId="77777777" w:rsidR="00263EC4" w:rsidRPr="008A5415" w:rsidRDefault="00263EC4" w:rsidP="002213A3">
            <w:pPr>
              <w:pStyle w:val="ListParagraph"/>
              <w:spacing w:after="0" w:line="240" w:lineRule="auto"/>
              <w:ind w:left="123" w:right="176"/>
              <w:jc w:val="both"/>
              <w:rPr>
                <w:rFonts w:ascii="Times New Roman" w:hAnsi="Times New Roman" w:cs="Times New Roman"/>
                <w:sz w:val="24"/>
                <w:szCs w:val="24"/>
              </w:rPr>
            </w:pPr>
          </w:p>
          <w:p w14:paraId="08E92752" w14:textId="77777777" w:rsidR="00FB4192" w:rsidRPr="008A5415" w:rsidRDefault="002213A3" w:rsidP="002213A3">
            <w:pPr>
              <w:pStyle w:val="ListParagraph"/>
              <w:spacing w:after="0" w:line="240" w:lineRule="auto"/>
              <w:ind w:left="123" w:right="176"/>
              <w:jc w:val="both"/>
              <w:rPr>
                <w:rFonts w:ascii="Times New Roman" w:hAnsi="Times New Roman" w:cs="Times New Roman"/>
                <w:b/>
                <w:sz w:val="24"/>
                <w:szCs w:val="24"/>
              </w:rPr>
            </w:pPr>
            <w:r w:rsidRPr="008A5415">
              <w:rPr>
                <w:rFonts w:ascii="Times New Roman" w:hAnsi="Times New Roman" w:cs="Times New Roman"/>
                <w:sz w:val="24"/>
                <w:szCs w:val="24"/>
              </w:rPr>
              <w:t>Likumprojekts</w:t>
            </w:r>
            <w:r w:rsidR="00FB4192" w:rsidRPr="008A5415">
              <w:rPr>
                <w:rFonts w:ascii="Times New Roman" w:hAnsi="Times New Roman" w:cs="Times New Roman"/>
                <w:sz w:val="24"/>
                <w:szCs w:val="24"/>
              </w:rPr>
              <w:t>, paredz</w:t>
            </w:r>
            <w:r w:rsidR="00FB4192" w:rsidRPr="008A5415">
              <w:rPr>
                <w:rFonts w:ascii="Times New Roman" w:hAnsi="Times New Roman" w:cs="Times New Roman"/>
                <w:b/>
                <w:sz w:val="24"/>
                <w:szCs w:val="24"/>
              </w:rPr>
              <w:t xml:space="preserve"> precizēt licences </w:t>
            </w:r>
            <w:r w:rsidR="0024681B" w:rsidRPr="008A5415">
              <w:rPr>
                <w:rFonts w:ascii="Times New Roman" w:hAnsi="Times New Roman" w:cs="Times New Roman"/>
                <w:b/>
                <w:sz w:val="24"/>
                <w:szCs w:val="24"/>
              </w:rPr>
              <w:t xml:space="preserve">kartītes </w:t>
            </w:r>
            <w:r w:rsidR="00FB4192" w:rsidRPr="008A5415">
              <w:rPr>
                <w:rFonts w:ascii="Times New Roman" w:hAnsi="Times New Roman" w:cs="Times New Roman"/>
                <w:b/>
                <w:sz w:val="24"/>
                <w:szCs w:val="24"/>
              </w:rPr>
              <w:t xml:space="preserve">definīciju </w:t>
            </w:r>
            <w:r w:rsidR="00007C73" w:rsidRPr="008A5415">
              <w:rPr>
                <w:rFonts w:ascii="Times New Roman" w:hAnsi="Times New Roman" w:cs="Times New Roman"/>
                <w:b/>
                <w:sz w:val="24"/>
                <w:szCs w:val="24"/>
              </w:rPr>
              <w:t xml:space="preserve">Likuma 1.pantā </w:t>
            </w:r>
            <w:r w:rsidR="00FB4192" w:rsidRPr="008A5415">
              <w:rPr>
                <w:rFonts w:ascii="Times New Roman" w:hAnsi="Times New Roman" w:cs="Times New Roman"/>
                <w:b/>
                <w:sz w:val="24"/>
                <w:szCs w:val="24"/>
              </w:rPr>
              <w:t>un noteikt republikas pilsētas un plānošanas reģiona tiesības noteikt maksu par licences kartīšu izsniegšanu</w:t>
            </w:r>
            <w:r w:rsidR="00007C73" w:rsidRPr="008A5415">
              <w:rPr>
                <w:rFonts w:ascii="Times New Roman" w:hAnsi="Times New Roman" w:cs="Times New Roman"/>
                <w:b/>
                <w:sz w:val="24"/>
                <w:szCs w:val="24"/>
              </w:rPr>
              <w:t xml:space="preserve"> Likuma 35.pantā</w:t>
            </w:r>
            <w:r w:rsidR="00FB4192" w:rsidRPr="008A5415">
              <w:rPr>
                <w:rFonts w:ascii="Times New Roman" w:hAnsi="Times New Roman" w:cs="Times New Roman"/>
                <w:b/>
                <w:sz w:val="24"/>
                <w:szCs w:val="24"/>
              </w:rPr>
              <w:t xml:space="preserve">.  </w:t>
            </w:r>
          </w:p>
          <w:p w14:paraId="7396396C" w14:textId="77777777" w:rsidR="00F776CE" w:rsidRPr="008A5415" w:rsidRDefault="00F776CE" w:rsidP="00C86A48">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Pašlaik licences kartītes definīcija nosaka, ka tā ir noteiktas formas dokuments, ko izsniedz pārvadātājam attiecībā uz katru autotransporta līdzekli</w:t>
            </w:r>
            <w:r w:rsidR="002205A8" w:rsidRPr="008A5415">
              <w:rPr>
                <w:rFonts w:ascii="Times New Roman" w:hAnsi="Times New Roman" w:cs="Times New Roman"/>
                <w:sz w:val="24"/>
                <w:szCs w:val="24"/>
              </w:rPr>
              <w:t>,</w:t>
            </w:r>
            <w:r w:rsidRPr="008A5415">
              <w:rPr>
                <w:rFonts w:ascii="Times New Roman" w:hAnsi="Times New Roman" w:cs="Times New Roman"/>
                <w:sz w:val="24"/>
                <w:szCs w:val="24"/>
              </w:rPr>
              <w:t xml:space="preserve"> un kas apliecina, ka pārvadātājs kā autotransporta līdzekļa īpašnieks vai turētājs ir noteikumos paredzētajā kārtībā saņēmis speciālo atļauju (licenci) komercpārvadājumu veikšanai. </w:t>
            </w:r>
          </w:p>
          <w:p w14:paraId="6525CCC2" w14:textId="77777777" w:rsidR="00F776CE" w:rsidRPr="008A5415"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   No pašreizējā regulējuma izriet, ka licences kartīte tiek izsniegta pārvadātājam attiecībā uz katru autotransporta līdzekli kā apliecinājums</w:t>
            </w:r>
            <w:r w:rsidR="006522A4" w:rsidRPr="008A5415">
              <w:rPr>
                <w:rFonts w:ascii="Times New Roman" w:hAnsi="Times New Roman" w:cs="Times New Roman"/>
                <w:sz w:val="24"/>
                <w:szCs w:val="24"/>
              </w:rPr>
              <w:t>,</w:t>
            </w:r>
            <w:r w:rsidRPr="008A5415">
              <w:rPr>
                <w:rFonts w:ascii="Times New Roman" w:hAnsi="Times New Roman" w:cs="Times New Roman"/>
                <w:sz w:val="24"/>
                <w:szCs w:val="24"/>
              </w:rPr>
              <w:t xml:space="preserve"> ka pārvadātājs ir saņēmis speciālo atļauju (licenci) un, ka par licences kartītes izsniegšan</w:t>
            </w:r>
            <w:r w:rsidR="00385896" w:rsidRPr="008A5415">
              <w:rPr>
                <w:rFonts w:ascii="Times New Roman" w:hAnsi="Times New Roman" w:cs="Times New Roman"/>
                <w:sz w:val="24"/>
                <w:szCs w:val="24"/>
              </w:rPr>
              <w:t>u</w:t>
            </w:r>
            <w:r w:rsidRPr="008A5415">
              <w:rPr>
                <w:rFonts w:ascii="Times New Roman" w:hAnsi="Times New Roman" w:cs="Times New Roman"/>
                <w:sz w:val="24"/>
                <w:szCs w:val="24"/>
              </w:rPr>
              <w:t xml:space="preserve"> netiek pieņemts  atsevišķs lēmums. Taču institūcija, kas izsniegusi speciālo atļauju (licenci), izsniedz licences kartīti pārvadātājam, pārbaudot transportlīdzekļa atbilstību  normatīvajos aktos noteiktajām prasībām, kā arī var atteikt to izsniegt, konstatējot neatbilstību. Attiecīgi par licences kartītes izsniegšanu, atteikumu izsniegt, anulēšanu vai apturēšanu tiek pieņemts administratīvais akts.</w:t>
            </w:r>
          </w:p>
          <w:p w14:paraId="762D174C" w14:textId="77777777" w:rsidR="00F776CE" w:rsidRPr="008A5415"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    Piemēram, </w:t>
            </w:r>
            <w:r w:rsidR="00E723E0" w:rsidRPr="008A5415">
              <w:rPr>
                <w:rFonts w:ascii="Times New Roman" w:hAnsi="Times New Roman" w:cs="Times New Roman"/>
                <w:sz w:val="24"/>
                <w:szCs w:val="24"/>
              </w:rPr>
              <w:t xml:space="preserve">Autotransporta direkcija </w:t>
            </w:r>
            <w:r w:rsidRPr="008A5415">
              <w:rPr>
                <w:rFonts w:ascii="Times New Roman" w:hAnsi="Times New Roman" w:cs="Times New Roman"/>
                <w:sz w:val="24"/>
                <w:szCs w:val="24"/>
              </w:rPr>
              <w:t xml:space="preserve">izsniedz licences kartīti pasažieru komercpārvadājumiem ar autobusiem un kravu pārvadājumiem, saskaņā </w:t>
            </w:r>
            <w:r w:rsidR="00385896" w:rsidRPr="008A5415">
              <w:rPr>
                <w:rFonts w:ascii="Times New Roman" w:hAnsi="Times New Roman" w:cs="Times New Roman"/>
                <w:sz w:val="24"/>
                <w:szCs w:val="24"/>
              </w:rPr>
              <w:t>MK</w:t>
            </w:r>
            <w:r w:rsidRPr="008A5415">
              <w:rPr>
                <w:rFonts w:ascii="Times New Roman" w:hAnsi="Times New Roman" w:cs="Times New Roman"/>
                <w:sz w:val="24"/>
                <w:szCs w:val="24"/>
              </w:rPr>
              <w:t xml:space="preserve"> 2012.gada 21.februāra noteikumiem Nr.121 “</w:t>
            </w:r>
            <w:r w:rsidRPr="008A5415">
              <w:rPr>
                <w:rFonts w:ascii="Times New Roman" w:hAnsi="Times New Roman" w:cs="Times New Roman"/>
                <w:bCs/>
                <w:sz w:val="24"/>
                <w:szCs w:val="24"/>
              </w:rPr>
              <w:t>Kārtība, kādā izsniedz, uz laiku aptur vai anulē speciālās atļaujas (licences) un licences kartītes komercpārvadājumu veikšanai ar autotransportu un izsniedz autopārvadājumu vadītāja profesionālās kompetences sertifikātus” (turpmāk - MK noteikumi Nr.121). Atbilstoši</w:t>
            </w:r>
            <w:r w:rsidR="00E723E0" w:rsidRPr="008A5415">
              <w:rPr>
                <w:rFonts w:ascii="Times New Roman" w:hAnsi="Times New Roman" w:cs="Times New Roman"/>
                <w:bCs/>
                <w:sz w:val="24"/>
                <w:szCs w:val="24"/>
              </w:rPr>
              <w:t xml:space="preserve"> MK noteikumu Nr.121</w:t>
            </w:r>
            <w:r w:rsidRPr="008A5415">
              <w:rPr>
                <w:rFonts w:ascii="Times New Roman" w:hAnsi="Times New Roman" w:cs="Times New Roman"/>
                <w:bCs/>
                <w:sz w:val="24"/>
                <w:szCs w:val="24"/>
              </w:rPr>
              <w:t xml:space="preserve">  24.punktam</w:t>
            </w:r>
            <w:r w:rsidR="00E723E0" w:rsidRPr="008A5415">
              <w:rPr>
                <w:rFonts w:ascii="Times New Roman" w:hAnsi="Times New Roman" w:cs="Times New Roman"/>
                <w:bCs/>
                <w:sz w:val="24"/>
                <w:szCs w:val="24"/>
              </w:rPr>
              <w:t>,</w:t>
            </w:r>
            <w:r w:rsidRPr="008A5415">
              <w:rPr>
                <w:rFonts w:ascii="Times New Roman" w:hAnsi="Times New Roman" w:cs="Times New Roman"/>
                <w:bCs/>
                <w:sz w:val="24"/>
                <w:szCs w:val="24"/>
              </w:rPr>
              <w:t xml:space="preserve"> </w:t>
            </w:r>
            <w:r w:rsidR="00E723E0" w:rsidRPr="008A5415">
              <w:rPr>
                <w:rFonts w:ascii="Times New Roman" w:hAnsi="Times New Roman" w:cs="Times New Roman"/>
                <w:sz w:val="24"/>
                <w:szCs w:val="24"/>
              </w:rPr>
              <w:t>Autotransporta direkcija</w:t>
            </w:r>
            <w:r w:rsidR="00E723E0" w:rsidRPr="008A5415">
              <w:rPr>
                <w:rFonts w:ascii="Times New Roman" w:hAnsi="Times New Roman" w:cs="Times New Roman"/>
                <w:bCs/>
                <w:sz w:val="24"/>
                <w:szCs w:val="24"/>
              </w:rPr>
              <w:t xml:space="preserve"> </w:t>
            </w:r>
            <w:r w:rsidRPr="008A5415">
              <w:rPr>
                <w:rFonts w:ascii="Times New Roman" w:hAnsi="Times New Roman" w:cs="Times New Roman"/>
                <w:sz w:val="24"/>
                <w:szCs w:val="24"/>
              </w:rPr>
              <w:t>pārbauda transportlīdzekļa reģistrācijas datus valsts informācijas sistēmā "Transportlīdzekļu un to vadītāju valsts reģistrs", kā arī pārliecinās par transportlīdzekļa valsts tehniskās apskates datiem. Transportlīdzekļa tehniskajam stāvoklim jāatbilst vērtējumam "0" vai "1" (prasības valsts tehnisko apskati transportlīdzekļiem, ar kuriem tiek veikti pasažieru komercpārvadājumi, veikt reizi sešos mēnešos nosaka Ceļu satiksmes likuma 16.panta 5.</w:t>
            </w:r>
            <w:r w:rsidRPr="008A5415">
              <w:rPr>
                <w:rFonts w:ascii="Times New Roman" w:hAnsi="Times New Roman" w:cs="Times New Roman"/>
                <w:sz w:val="24"/>
                <w:szCs w:val="24"/>
                <w:vertAlign w:val="superscript"/>
              </w:rPr>
              <w:t>3</w:t>
            </w:r>
            <w:r w:rsidR="00607B39" w:rsidRPr="008A5415">
              <w:rPr>
                <w:rFonts w:ascii="Times New Roman" w:hAnsi="Times New Roman" w:cs="Times New Roman"/>
                <w:sz w:val="24"/>
                <w:szCs w:val="24"/>
                <w:vertAlign w:val="superscript"/>
              </w:rPr>
              <w:t xml:space="preserve"> </w:t>
            </w:r>
            <w:r w:rsidRPr="008A5415">
              <w:rPr>
                <w:rFonts w:ascii="Times New Roman" w:hAnsi="Times New Roman" w:cs="Times New Roman"/>
                <w:sz w:val="24"/>
                <w:szCs w:val="24"/>
              </w:rPr>
              <w:t xml:space="preserve">daļa). Noteikumu V. nodaļā paredzēti gadījumi, kad </w:t>
            </w:r>
            <w:r w:rsidR="00A60BBC" w:rsidRPr="008A5415">
              <w:rPr>
                <w:rFonts w:ascii="Times New Roman" w:hAnsi="Times New Roman" w:cs="Times New Roman"/>
                <w:sz w:val="24"/>
                <w:szCs w:val="24"/>
              </w:rPr>
              <w:t xml:space="preserve">Autotransporta direkcija </w:t>
            </w:r>
            <w:r w:rsidRPr="008A5415">
              <w:rPr>
                <w:rFonts w:ascii="Times New Roman" w:hAnsi="Times New Roman" w:cs="Times New Roman"/>
                <w:sz w:val="24"/>
                <w:szCs w:val="24"/>
              </w:rPr>
              <w:t xml:space="preserve">aptur vai anulē licences kartīti. </w:t>
            </w:r>
          </w:p>
          <w:p w14:paraId="3AE3C33C" w14:textId="77777777" w:rsidR="00F776CE" w:rsidRPr="008A5415"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   Vienlaikus</w:t>
            </w:r>
            <w:r w:rsidR="00A60BBC" w:rsidRPr="008A5415">
              <w:rPr>
                <w:rFonts w:ascii="Times New Roman" w:hAnsi="Times New Roman" w:cs="Times New Roman"/>
                <w:sz w:val="24"/>
                <w:szCs w:val="24"/>
              </w:rPr>
              <w:t xml:space="preserve"> Autotransporta direkcija </w:t>
            </w:r>
            <w:r w:rsidRPr="008A5415">
              <w:rPr>
                <w:rFonts w:ascii="Times New Roman" w:hAnsi="Times New Roman" w:cs="Times New Roman"/>
                <w:sz w:val="24"/>
                <w:szCs w:val="24"/>
              </w:rPr>
              <w:t>pārbauda, vai transportlīdzeklis</w:t>
            </w:r>
            <w:r w:rsidR="008D1404" w:rsidRPr="008A5415">
              <w:rPr>
                <w:rFonts w:ascii="Times New Roman" w:hAnsi="Times New Roman" w:cs="Times New Roman"/>
                <w:sz w:val="24"/>
                <w:szCs w:val="24"/>
              </w:rPr>
              <w:t xml:space="preserve"> (autobuss vai kravas autotransports) </w:t>
            </w:r>
            <w:r w:rsidRPr="008A5415">
              <w:rPr>
                <w:rFonts w:ascii="Times New Roman" w:hAnsi="Times New Roman" w:cs="Times New Roman"/>
                <w:sz w:val="24"/>
                <w:szCs w:val="24"/>
              </w:rPr>
              <w:t xml:space="preserve">, kuram tiek izsniegta licences kartīte ir citas personas īpašumā un par to noslēgts  nomas līgums saskaņā ar </w:t>
            </w:r>
            <w:r w:rsidR="00385896" w:rsidRPr="008A5415">
              <w:rPr>
                <w:rFonts w:ascii="Times New Roman" w:hAnsi="Times New Roman" w:cs="Times New Roman"/>
                <w:sz w:val="24"/>
                <w:szCs w:val="24"/>
              </w:rPr>
              <w:t>MK</w:t>
            </w:r>
            <w:r w:rsidRPr="008A5415">
              <w:rPr>
                <w:rFonts w:ascii="Times New Roman" w:hAnsi="Times New Roman" w:cs="Times New Roman"/>
                <w:sz w:val="24"/>
                <w:szCs w:val="24"/>
              </w:rPr>
              <w:t xml:space="preserve"> 2005.gada 17.maija noteikumiem Nr.339, “</w:t>
            </w:r>
            <w:r w:rsidRPr="008A5415">
              <w:rPr>
                <w:rFonts w:ascii="Times New Roman" w:hAnsi="Times New Roman" w:cs="Times New Roman"/>
                <w:bCs/>
                <w:sz w:val="24"/>
                <w:szCs w:val="24"/>
              </w:rPr>
              <w:t xml:space="preserve">Kārtība, kādā atļauts veikt pasažieru un kravas komercpārvadājumus ar citu personu īpašumā esošiem autotransporta līdzekļiem” prasībām. </w:t>
            </w:r>
          </w:p>
          <w:p w14:paraId="4EC59BC1" w14:textId="77777777" w:rsidR="00FB4192" w:rsidRPr="008A5415" w:rsidRDefault="00D610AE" w:rsidP="002213A3">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Par licences kartītes izsniegšanu </w:t>
            </w:r>
            <w:r w:rsidR="00FB4192" w:rsidRPr="008A5415">
              <w:rPr>
                <w:rFonts w:ascii="Times New Roman" w:hAnsi="Times New Roman" w:cs="Times New Roman"/>
                <w:sz w:val="24"/>
                <w:szCs w:val="24"/>
              </w:rPr>
              <w:t xml:space="preserve">saskaņā ar </w:t>
            </w:r>
            <w:r w:rsidR="00385896" w:rsidRPr="008A5415">
              <w:rPr>
                <w:rFonts w:ascii="Times New Roman" w:hAnsi="Times New Roman" w:cs="Times New Roman"/>
                <w:sz w:val="24"/>
                <w:szCs w:val="24"/>
              </w:rPr>
              <w:t>MK</w:t>
            </w:r>
            <w:r w:rsidR="00FB4192" w:rsidRPr="008A5415">
              <w:rPr>
                <w:rFonts w:ascii="Times New Roman" w:hAnsi="Times New Roman" w:cs="Times New Roman"/>
                <w:sz w:val="24"/>
                <w:szCs w:val="24"/>
              </w:rPr>
              <w:t xml:space="preserve"> 201</w:t>
            </w:r>
            <w:r w:rsidR="00607B39" w:rsidRPr="008A5415">
              <w:rPr>
                <w:rFonts w:ascii="Times New Roman" w:hAnsi="Times New Roman" w:cs="Times New Roman"/>
                <w:sz w:val="24"/>
                <w:szCs w:val="24"/>
              </w:rPr>
              <w:t>8</w:t>
            </w:r>
            <w:r w:rsidR="00FB4192" w:rsidRPr="008A5415">
              <w:rPr>
                <w:rFonts w:ascii="Times New Roman" w:hAnsi="Times New Roman" w:cs="Times New Roman"/>
                <w:sz w:val="24"/>
                <w:szCs w:val="24"/>
              </w:rPr>
              <w:t>.gada</w:t>
            </w:r>
            <w:r w:rsidR="00F23EA1" w:rsidRPr="008A5415">
              <w:rPr>
                <w:rFonts w:ascii="Times New Roman" w:hAnsi="Times New Roman" w:cs="Times New Roman"/>
                <w:sz w:val="24"/>
                <w:szCs w:val="24"/>
              </w:rPr>
              <w:t xml:space="preserve"> </w:t>
            </w:r>
            <w:r w:rsidR="00607B39" w:rsidRPr="008A5415">
              <w:rPr>
                <w:rFonts w:ascii="Times New Roman" w:hAnsi="Times New Roman" w:cs="Times New Roman"/>
                <w:sz w:val="24"/>
                <w:szCs w:val="24"/>
              </w:rPr>
              <w:t>18</w:t>
            </w:r>
            <w:r w:rsidR="00FB4192" w:rsidRPr="008A5415">
              <w:rPr>
                <w:rFonts w:ascii="Times New Roman" w:hAnsi="Times New Roman" w:cs="Times New Roman"/>
                <w:sz w:val="24"/>
                <w:szCs w:val="24"/>
              </w:rPr>
              <w:t>.</w:t>
            </w:r>
            <w:r w:rsidR="00607B39" w:rsidRPr="008A5415">
              <w:rPr>
                <w:rFonts w:ascii="Times New Roman" w:hAnsi="Times New Roman" w:cs="Times New Roman"/>
                <w:sz w:val="24"/>
                <w:szCs w:val="24"/>
              </w:rPr>
              <w:t>decembra</w:t>
            </w:r>
            <w:r w:rsidR="00F23EA1" w:rsidRPr="008A5415">
              <w:rPr>
                <w:rFonts w:ascii="Times New Roman" w:hAnsi="Times New Roman" w:cs="Times New Roman"/>
                <w:sz w:val="24"/>
                <w:szCs w:val="24"/>
              </w:rPr>
              <w:t xml:space="preserve"> </w:t>
            </w:r>
            <w:r w:rsidR="00FB4192" w:rsidRPr="008A5415">
              <w:rPr>
                <w:rFonts w:ascii="Times New Roman" w:hAnsi="Times New Roman" w:cs="Times New Roman"/>
                <w:sz w:val="24"/>
                <w:szCs w:val="24"/>
              </w:rPr>
              <w:t>noteikumiem Nr.</w:t>
            </w:r>
            <w:r w:rsidR="00607B39" w:rsidRPr="008A5415">
              <w:rPr>
                <w:rFonts w:ascii="Times New Roman" w:hAnsi="Times New Roman" w:cs="Times New Roman"/>
                <w:sz w:val="24"/>
                <w:szCs w:val="24"/>
              </w:rPr>
              <w:t>848</w:t>
            </w:r>
            <w:r w:rsidR="000936C0" w:rsidRPr="008A5415">
              <w:rPr>
                <w:rFonts w:ascii="Times New Roman" w:hAnsi="Times New Roman" w:cs="Times New Roman"/>
                <w:sz w:val="24"/>
                <w:szCs w:val="24"/>
              </w:rPr>
              <w:t xml:space="preserve"> </w:t>
            </w:r>
            <w:r w:rsidR="00FB4192" w:rsidRPr="008A5415">
              <w:rPr>
                <w:rFonts w:ascii="Times New Roman" w:hAnsi="Times New Roman" w:cs="Times New Roman"/>
                <w:sz w:val="24"/>
                <w:szCs w:val="24"/>
              </w:rPr>
              <w:t>“</w:t>
            </w:r>
            <w:r w:rsidR="00FB4192" w:rsidRPr="008A5415">
              <w:rPr>
                <w:rFonts w:ascii="Times New Roman" w:hAnsi="Times New Roman" w:cs="Times New Roman"/>
                <w:bCs/>
                <w:sz w:val="24"/>
                <w:szCs w:val="24"/>
              </w:rPr>
              <w:t xml:space="preserve">Valsts sabiedrības ar ierobežotu atbildību "Autotransporta direkcija" maksas pakalpojumu cenrādis” </w:t>
            </w:r>
            <w:r w:rsidRPr="008A5415">
              <w:rPr>
                <w:rFonts w:ascii="Times New Roman" w:hAnsi="Times New Roman" w:cs="Times New Roman"/>
                <w:bCs/>
                <w:sz w:val="24"/>
                <w:szCs w:val="24"/>
              </w:rPr>
              <w:t xml:space="preserve">saņem </w:t>
            </w:r>
            <w:r w:rsidR="00FB4192" w:rsidRPr="008A5415">
              <w:rPr>
                <w:rFonts w:ascii="Times New Roman" w:hAnsi="Times New Roman" w:cs="Times New Roman"/>
                <w:bCs/>
                <w:sz w:val="24"/>
                <w:szCs w:val="24"/>
              </w:rPr>
              <w:t>maks</w:t>
            </w:r>
            <w:r w:rsidRPr="008A5415">
              <w:rPr>
                <w:rFonts w:ascii="Times New Roman" w:hAnsi="Times New Roman" w:cs="Times New Roman"/>
                <w:bCs/>
                <w:sz w:val="24"/>
                <w:szCs w:val="24"/>
              </w:rPr>
              <w:t>u.</w:t>
            </w:r>
          </w:p>
          <w:p w14:paraId="0DF5157B" w14:textId="77777777" w:rsidR="00CC64EA" w:rsidRPr="008A5415" w:rsidRDefault="00FB4192" w:rsidP="00607B39">
            <w:pPr>
              <w:pStyle w:val="ListParagraph"/>
              <w:spacing w:before="120"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 xml:space="preserve">     Licences kartī</w:t>
            </w:r>
            <w:r w:rsidR="00D75D89" w:rsidRPr="008A5415">
              <w:rPr>
                <w:rFonts w:ascii="Times New Roman" w:hAnsi="Times New Roman" w:cs="Times New Roman"/>
                <w:sz w:val="24"/>
                <w:szCs w:val="24"/>
              </w:rPr>
              <w:t xml:space="preserve">šu skaits </w:t>
            </w:r>
            <w:r w:rsidRPr="008A5415">
              <w:rPr>
                <w:rFonts w:ascii="Times New Roman" w:hAnsi="Times New Roman" w:cs="Times New Roman"/>
                <w:sz w:val="24"/>
                <w:szCs w:val="24"/>
              </w:rPr>
              <w:t xml:space="preserve"> komercpārvadājumiem ar taksometriem starp pilsētām un reģioniem  ir būtiski atšķirīgs un attiecīgi, atšķirīgi administratīvā procesa veikšanai nepieciešamie </w:t>
            </w:r>
            <w:r w:rsidR="00D75D89" w:rsidRPr="008A5415">
              <w:rPr>
                <w:rFonts w:ascii="Times New Roman" w:hAnsi="Times New Roman" w:cs="Times New Roman"/>
                <w:sz w:val="24"/>
                <w:szCs w:val="24"/>
              </w:rPr>
              <w:t>cilvēk</w:t>
            </w:r>
            <w:r w:rsidRPr="008A5415">
              <w:rPr>
                <w:rFonts w:ascii="Times New Roman" w:hAnsi="Times New Roman" w:cs="Times New Roman"/>
                <w:sz w:val="24"/>
                <w:szCs w:val="24"/>
              </w:rPr>
              <w:t>resursi.</w:t>
            </w:r>
            <w:r w:rsidR="009B7003" w:rsidRPr="008A5415">
              <w:rPr>
                <w:rFonts w:ascii="Times New Roman" w:hAnsi="Times New Roman" w:cs="Times New Roman"/>
                <w:sz w:val="24"/>
                <w:szCs w:val="24"/>
              </w:rPr>
              <w:t xml:space="preserve"> Rīgas pilsētā izveidots Kontroles dienests, kas veic autopārvadājumu kontroli, t</w:t>
            </w:r>
            <w:r w:rsidR="0095012D" w:rsidRPr="008A5415">
              <w:rPr>
                <w:rFonts w:ascii="Times New Roman" w:hAnsi="Times New Roman" w:cs="Times New Roman"/>
                <w:sz w:val="24"/>
                <w:szCs w:val="24"/>
              </w:rPr>
              <w:t>ostarp</w:t>
            </w:r>
            <w:r w:rsidR="009B7003" w:rsidRPr="008A5415">
              <w:rPr>
                <w:rFonts w:ascii="Times New Roman" w:hAnsi="Times New Roman" w:cs="Times New Roman"/>
                <w:sz w:val="24"/>
                <w:szCs w:val="24"/>
              </w:rPr>
              <w:t xml:space="preserve"> arī kravas un pasažieru pārvadājumu ar autobusiem kontroli. </w:t>
            </w:r>
            <w:r w:rsidRPr="008A5415">
              <w:rPr>
                <w:rFonts w:ascii="Times New Roman" w:hAnsi="Times New Roman" w:cs="Times New Roman"/>
                <w:sz w:val="24"/>
                <w:szCs w:val="24"/>
              </w:rPr>
              <w:t xml:space="preserve"> </w:t>
            </w:r>
          </w:p>
          <w:p w14:paraId="0E45C569" w14:textId="77777777" w:rsidR="00CC64EA" w:rsidRPr="008A5415" w:rsidRDefault="00CC64EA" w:rsidP="00607B39">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Iepriekš licencēšanas procesa un uzraudzības pasākumiem </w:t>
            </w:r>
            <w:r w:rsidR="000E180A" w:rsidRPr="008A5415">
              <w:rPr>
                <w:rFonts w:ascii="Times New Roman" w:hAnsi="Times New Roman" w:cs="Times New Roman"/>
                <w:sz w:val="24"/>
                <w:szCs w:val="24"/>
              </w:rPr>
              <w:t>speciālās atļaujas (</w:t>
            </w:r>
            <w:r w:rsidRPr="008A5415">
              <w:rPr>
                <w:rFonts w:ascii="Times New Roman" w:hAnsi="Times New Roman" w:cs="Times New Roman"/>
                <w:sz w:val="24"/>
                <w:szCs w:val="24"/>
              </w:rPr>
              <w:t>licences</w:t>
            </w:r>
            <w:r w:rsidR="000E180A" w:rsidRPr="008A5415">
              <w:rPr>
                <w:rFonts w:ascii="Times New Roman" w:hAnsi="Times New Roman" w:cs="Times New Roman"/>
                <w:sz w:val="24"/>
                <w:szCs w:val="24"/>
              </w:rPr>
              <w:t>)</w:t>
            </w:r>
            <w:r w:rsidRPr="008A5415">
              <w:rPr>
                <w:rFonts w:ascii="Times New Roman" w:hAnsi="Times New Roman" w:cs="Times New Roman"/>
                <w:sz w:val="24"/>
                <w:szCs w:val="24"/>
              </w:rPr>
              <w:t xml:space="preserve"> un licences kartītes tika izsniedza pašvaldības, par pašvaldību saistošajiem noteikumiem bija noteikta maksa. </w:t>
            </w:r>
          </w:p>
          <w:p w14:paraId="25B309B0" w14:textId="77777777" w:rsidR="008C25CA" w:rsidRPr="008A5415" w:rsidRDefault="00385896" w:rsidP="00607B39">
            <w:pPr>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sz w:val="24"/>
                <w:szCs w:val="24"/>
              </w:rPr>
              <w:t>MK</w:t>
            </w:r>
            <w:r w:rsidR="00CC64EA" w:rsidRPr="008A5415">
              <w:rPr>
                <w:rFonts w:ascii="Times New Roman" w:hAnsi="Times New Roman" w:cs="Times New Roman"/>
                <w:sz w:val="24"/>
                <w:szCs w:val="24"/>
              </w:rPr>
              <w:t xml:space="preserve"> </w:t>
            </w:r>
            <w:r w:rsidR="008C25CA" w:rsidRPr="008A5415">
              <w:rPr>
                <w:rFonts w:ascii="Times New Roman" w:hAnsi="Times New Roman" w:cs="Times New Roman"/>
                <w:sz w:val="24"/>
                <w:szCs w:val="24"/>
              </w:rPr>
              <w:t xml:space="preserve">2018.gada 6.marta </w:t>
            </w:r>
            <w:r w:rsidR="00CC64EA" w:rsidRPr="008A5415">
              <w:rPr>
                <w:rFonts w:ascii="Times New Roman" w:hAnsi="Times New Roman" w:cs="Times New Roman"/>
                <w:sz w:val="24"/>
                <w:szCs w:val="24"/>
              </w:rPr>
              <w:t>noteikumi Nr.146 “</w:t>
            </w:r>
            <w:r w:rsidR="00CC64EA" w:rsidRPr="008A5415">
              <w:rPr>
                <w:rFonts w:ascii="Times New Roman" w:hAnsi="Times New Roman" w:cs="Times New Roman"/>
                <w:bCs/>
                <w:sz w:val="24"/>
                <w:szCs w:val="24"/>
              </w:rPr>
              <w:t>Noteikumi par valsts nodevu par speciālās atļaujas (licences) izsniegšanu komercpārvadājumie</w:t>
            </w:r>
            <w:r w:rsidR="008C25CA" w:rsidRPr="008A5415">
              <w:rPr>
                <w:rFonts w:ascii="Times New Roman" w:hAnsi="Times New Roman" w:cs="Times New Roman"/>
                <w:bCs/>
                <w:sz w:val="24"/>
                <w:szCs w:val="24"/>
              </w:rPr>
              <w:t xml:space="preserve">m ar autotransportu” </w:t>
            </w:r>
            <w:r w:rsidR="00CC64EA" w:rsidRPr="008A5415">
              <w:rPr>
                <w:rFonts w:ascii="Times New Roman" w:hAnsi="Times New Roman" w:cs="Times New Roman"/>
                <w:bCs/>
                <w:sz w:val="24"/>
                <w:szCs w:val="24"/>
              </w:rPr>
              <w:t>no</w:t>
            </w:r>
            <w:r w:rsidR="003D17DE" w:rsidRPr="008A5415">
              <w:rPr>
                <w:rFonts w:ascii="Times New Roman" w:hAnsi="Times New Roman" w:cs="Times New Roman"/>
                <w:bCs/>
                <w:sz w:val="24"/>
                <w:szCs w:val="24"/>
              </w:rPr>
              <w:t xml:space="preserve">saka </w:t>
            </w:r>
            <w:r w:rsidR="00CC64EA" w:rsidRPr="008A5415">
              <w:rPr>
                <w:rFonts w:ascii="Times New Roman" w:hAnsi="Times New Roman" w:cs="Times New Roman"/>
                <w:bCs/>
                <w:sz w:val="24"/>
                <w:szCs w:val="24"/>
              </w:rPr>
              <w:t xml:space="preserve">valsts nodevas apmēru par speciālās atļaujas (licences) izsniegšanu, </w:t>
            </w:r>
            <w:r w:rsidR="008C25CA" w:rsidRPr="008A5415">
              <w:rPr>
                <w:rFonts w:ascii="Times New Roman" w:hAnsi="Times New Roman" w:cs="Times New Roman"/>
                <w:bCs/>
                <w:sz w:val="24"/>
                <w:szCs w:val="24"/>
              </w:rPr>
              <w:t>kas ir vienreizējs maksājums par izsniegto speciālo atļauju (licenci), pēc pašreizējā regulējuma uz 4 gadiem.</w:t>
            </w:r>
          </w:p>
          <w:p w14:paraId="608775C9" w14:textId="77777777" w:rsidR="00CC64EA" w:rsidRPr="008A5415" w:rsidRDefault="00262917" w:rsidP="00607B39">
            <w:pPr>
              <w:spacing w:after="0" w:line="240" w:lineRule="auto"/>
              <w:ind w:left="123" w:right="176"/>
              <w:jc w:val="both"/>
              <w:rPr>
                <w:rFonts w:ascii="Times New Roman" w:hAnsi="Times New Roman" w:cs="Times New Roman"/>
                <w:bCs/>
                <w:sz w:val="24"/>
                <w:szCs w:val="24"/>
              </w:rPr>
            </w:pPr>
            <w:r w:rsidRPr="008A5415">
              <w:rPr>
                <w:rFonts w:ascii="Times New Roman" w:hAnsi="Times New Roman" w:cs="Times New Roman"/>
                <w:bCs/>
                <w:sz w:val="24"/>
                <w:szCs w:val="24"/>
              </w:rPr>
              <w:t xml:space="preserve">Attiecībā par licences kartītēm, kas faktiski sastāda lielāko institūcijas ikdienas administratīvo darbu regulējums nav noteikts, bet </w:t>
            </w:r>
            <w:proofErr w:type="spellStart"/>
            <w:r w:rsidRPr="008A5415">
              <w:rPr>
                <w:rFonts w:ascii="Times New Roman" w:hAnsi="Times New Roman" w:cs="Times New Roman"/>
                <w:bCs/>
                <w:sz w:val="24"/>
                <w:szCs w:val="24"/>
              </w:rPr>
              <w:t>insititūcijas</w:t>
            </w:r>
            <w:proofErr w:type="spellEnd"/>
            <w:r w:rsidRPr="008A5415">
              <w:rPr>
                <w:rFonts w:ascii="Times New Roman" w:hAnsi="Times New Roman" w:cs="Times New Roman"/>
                <w:bCs/>
                <w:sz w:val="24"/>
                <w:szCs w:val="24"/>
              </w:rPr>
              <w:t xml:space="preserve"> to veic kā maksas pakalpojumu.</w:t>
            </w:r>
            <w:r w:rsidR="004923A0" w:rsidRPr="008A5415">
              <w:rPr>
                <w:rFonts w:ascii="Times New Roman" w:hAnsi="Times New Roman" w:cs="Times New Roman"/>
                <w:bCs/>
                <w:sz w:val="24"/>
                <w:szCs w:val="24"/>
              </w:rPr>
              <w:t xml:space="preserve"> </w:t>
            </w:r>
          </w:p>
          <w:p w14:paraId="47BE797C" w14:textId="77777777" w:rsidR="00CC64EA" w:rsidRPr="008A5415" w:rsidRDefault="00BC1AEA" w:rsidP="003D17DE">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bCs/>
                <w:sz w:val="24"/>
                <w:szCs w:val="24"/>
              </w:rPr>
              <w:t xml:space="preserve">Atbilstoši </w:t>
            </w:r>
            <w:r w:rsidR="00CC64EA" w:rsidRPr="008A5415">
              <w:rPr>
                <w:rFonts w:ascii="Times New Roman" w:hAnsi="Times New Roman" w:cs="Times New Roman"/>
                <w:bCs/>
                <w:sz w:val="24"/>
                <w:szCs w:val="24"/>
              </w:rPr>
              <w:t>Reģionālās attīstība likuma 16.</w:t>
            </w:r>
            <w:r w:rsidR="00CC64EA" w:rsidRPr="008A5415">
              <w:rPr>
                <w:rFonts w:ascii="Times New Roman" w:hAnsi="Times New Roman" w:cs="Times New Roman"/>
                <w:bCs/>
                <w:sz w:val="24"/>
                <w:szCs w:val="24"/>
                <w:vertAlign w:val="superscript"/>
              </w:rPr>
              <w:t>1</w:t>
            </w:r>
            <w:r w:rsidR="00CC64EA" w:rsidRPr="008A5415">
              <w:rPr>
                <w:rFonts w:ascii="Times New Roman" w:hAnsi="Times New Roman" w:cs="Times New Roman"/>
                <w:bCs/>
                <w:sz w:val="24"/>
                <w:szCs w:val="24"/>
              </w:rPr>
              <w:t xml:space="preserve"> panta otrās daļas </w:t>
            </w:r>
            <w:r w:rsidRPr="008A5415">
              <w:rPr>
                <w:rFonts w:ascii="Times New Roman" w:hAnsi="Times New Roman" w:cs="Times New Roman"/>
                <w:sz w:val="24"/>
                <w:szCs w:val="24"/>
              </w:rPr>
              <w:t>5.punktam</w:t>
            </w:r>
            <w:r w:rsidR="00CC64EA" w:rsidRPr="008A5415">
              <w:rPr>
                <w:rFonts w:ascii="Times New Roman" w:hAnsi="Times New Roman" w:cs="Times New Roman"/>
                <w:sz w:val="24"/>
                <w:szCs w:val="24"/>
              </w:rPr>
              <w:t xml:space="preserve">, lai īstenotu plānošanas reģiona kompetenci, Plānošanas reģiona attīstības padome var noteikt plānošanas reģiona sniegto maksas pakalpojumu veidus un samaksas apmēru, attiecīgi, lai īstenotu </w:t>
            </w:r>
            <w:r w:rsidR="00824A1E" w:rsidRPr="008A5415">
              <w:rPr>
                <w:rFonts w:ascii="Times New Roman" w:hAnsi="Times New Roman" w:cs="Times New Roman"/>
                <w:sz w:val="24"/>
                <w:szCs w:val="24"/>
              </w:rPr>
              <w:t>L</w:t>
            </w:r>
            <w:r w:rsidR="00CC64EA" w:rsidRPr="008A5415">
              <w:rPr>
                <w:rFonts w:ascii="Times New Roman" w:hAnsi="Times New Roman" w:cs="Times New Roman"/>
                <w:sz w:val="24"/>
                <w:szCs w:val="24"/>
              </w:rPr>
              <w:t>ikumā uzdoto funkciju, tiek noteikts par kāda uzdevum</w:t>
            </w:r>
            <w:r w:rsidR="00385896" w:rsidRPr="008A5415">
              <w:rPr>
                <w:rFonts w:ascii="Times New Roman" w:hAnsi="Times New Roman" w:cs="Times New Roman"/>
                <w:sz w:val="24"/>
                <w:szCs w:val="24"/>
              </w:rPr>
              <w:t>a</w:t>
            </w:r>
            <w:r w:rsidR="00CC64EA" w:rsidRPr="008A5415">
              <w:rPr>
                <w:rFonts w:ascii="Times New Roman" w:hAnsi="Times New Roman" w:cs="Times New Roman"/>
                <w:sz w:val="24"/>
                <w:szCs w:val="24"/>
              </w:rPr>
              <w:t xml:space="preserve"> aizpildi plānošanas reģions var noteikt maksu par licences kartīšu izsniegšanu.</w:t>
            </w:r>
            <w:r w:rsidR="003D17DE" w:rsidRPr="008A5415">
              <w:rPr>
                <w:rFonts w:ascii="Times New Roman" w:hAnsi="Times New Roman" w:cs="Times New Roman"/>
                <w:sz w:val="24"/>
                <w:szCs w:val="24"/>
              </w:rPr>
              <w:t xml:space="preserve"> </w:t>
            </w:r>
            <w:r w:rsidR="003D17DE" w:rsidRPr="008A5415">
              <w:rPr>
                <w:rFonts w:ascii="Times New Roman" w:hAnsi="Times New Roman" w:cs="Times New Roman"/>
                <w:bCs/>
                <w:sz w:val="24"/>
                <w:szCs w:val="24"/>
              </w:rPr>
              <w:t xml:space="preserve">Savukārt </w:t>
            </w:r>
            <w:r w:rsidR="00CC64EA" w:rsidRPr="008A5415">
              <w:rPr>
                <w:rFonts w:ascii="Times New Roman" w:hAnsi="Times New Roman" w:cs="Times New Roman"/>
                <w:bCs/>
                <w:sz w:val="24"/>
                <w:szCs w:val="24"/>
              </w:rPr>
              <w:t>Republikas pilsētas nosaka maksu</w:t>
            </w:r>
            <w:r w:rsidR="003D17DE" w:rsidRPr="008A5415">
              <w:rPr>
                <w:rFonts w:ascii="Times New Roman" w:hAnsi="Times New Roman" w:cs="Times New Roman"/>
                <w:bCs/>
                <w:sz w:val="24"/>
                <w:szCs w:val="24"/>
              </w:rPr>
              <w:t xml:space="preserve"> par licences kartīšu izsniegšanu saskaņā ar </w:t>
            </w:r>
            <w:r w:rsidR="00CC64EA" w:rsidRPr="008A5415">
              <w:rPr>
                <w:rFonts w:ascii="Times New Roman" w:hAnsi="Times New Roman" w:cs="Times New Roman"/>
                <w:sz w:val="24"/>
                <w:szCs w:val="24"/>
              </w:rPr>
              <w:t>likuma “Par pašvaldībām” 21.pantu.</w:t>
            </w:r>
          </w:p>
          <w:p w14:paraId="71475F3D" w14:textId="77777777" w:rsidR="00FB4192" w:rsidRPr="008A5415" w:rsidRDefault="002A7B75" w:rsidP="003D17DE">
            <w:pPr>
              <w:spacing w:before="120"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L</w:t>
            </w:r>
            <w:r w:rsidR="00FB4192" w:rsidRPr="008A5415">
              <w:rPr>
                <w:rFonts w:ascii="Times New Roman" w:hAnsi="Times New Roman" w:cs="Times New Roman"/>
                <w:sz w:val="24"/>
                <w:szCs w:val="24"/>
              </w:rPr>
              <w:t xml:space="preserve">ai kvalitatīvi veiktu šos procesus, likumprojektā paredzēts </w:t>
            </w:r>
            <w:r w:rsidR="00CC64EA" w:rsidRPr="008A5415">
              <w:rPr>
                <w:rFonts w:ascii="Times New Roman" w:hAnsi="Times New Roman" w:cs="Times New Roman"/>
                <w:sz w:val="24"/>
                <w:szCs w:val="24"/>
              </w:rPr>
              <w:t xml:space="preserve">atsevišķi </w:t>
            </w:r>
            <w:r w:rsidR="00FB4192" w:rsidRPr="008A5415">
              <w:rPr>
                <w:rFonts w:ascii="Times New Roman" w:hAnsi="Times New Roman" w:cs="Times New Roman"/>
                <w:sz w:val="24"/>
                <w:szCs w:val="24"/>
              </w:rPr>
              <w:t>not</w:t>
            </w:r>
            <w:r w:rsidR="00CC64EA" w:rsidRPr="008A5415">
              <w:rPr>
                <w:rFonts w:ascii="Times New Roman" w:hAnsi="Times New Roman" w:cs="Times New Roman"/>
                <w:sz w:val="24"/>
                <w:szCs w:val="24"/>
              </w:rPr>
              <w:t>e</w:t>
            </w:r>
            <w:r w:rsidR="00FB4192" w:rsidRPr="008A5415">
              <w:rPr>
                <w:rFonts w:ascii="Times New Roman" w:hAnsi="Times New Roman" w:cs="Times New Roman"/>
                <w:sz w:val="24"/>
                <w:szCs w:val="24"/>
              </w:rPr>
              <w:t>i</w:t>
            </w:r>
            <w:r w:rsidR="00CC64EA" w:rsidRPr="008A5415">
              <w:rPr>
                <w:rFonts w:ascii="Times New Roman" w:hAnsi="Times New Roman" w:cs="Times New Roman"/>
                <w:sz w:val="24"/>
                <w:szCs w:val="24"/>
              </w:rPr>
              <w:t>kt</w:t>
            </w:r>
            <w:r w:rsidR="00FB4192" w:rsidRPr="008A5415">
              <w:rPr>
                <w:rFonts w:ascii="Times New Roman" w:hAnsi="Times New Roman" w:cs="Times New Roman"/>
                <w:sz w:val="24"/>
                <w:szCs w:val="24"/>
              </w:rPr>
              <w:t xml:space="preserve"> republikas pilsētu pašvaldības un plānošanas reģionu tiesības </w:t>
            </w:r>
            <w:r w:rsidR="00CC64EA" w:rsidRPr="008A5415">
              <w:rPr>
                <w:rFonts w:ascii="Times New Roman" w:hAnsi="Times New Roman" w:cs="Times New Roman"/>
                <w:sz w:val="24"/>
                <w:szCs w:val="24"/>
              </w:rPr>
              <w:t xml:space="preserve"> valsts uzdoto funkciju nodrošināšanai </w:t>
            </w:r>
            <w:r w:rsidR="00FB4192" w:rsidRPr="008A5415">
              <w:rPr>
                <w:rFonts w:ascii="Times New Roman" w:hAnsi="Times New Roman" w:cs="Times New Roman"/>
                <w:sz w:val="24"/>
                <w:szCs w:val="24"/>
              </w:rPr>
              <w:t xml:space="preserve">noteikt maksu par licences kartīšu izsniegšanu. </w:t>
            </w:r>
          </w:p>
          <w:p w14:paraId="5A1D9527" w14:textId="77777777" w:rsidR="00F776CE" w:rsidRPr="008A5415" w:rsidRDefault="00FB4192" w:rsidP="00E11E6B">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Šobrīd republikas pilsētas Rīga, Jūrmala, Jēkabpils, Jelgava ir noteikuš</w:t>
            </w:r>
            <w:r w:rsidR="00385896" w:rsidRPr="008A5415">
              <w:rPr>
                <w:rFonts w:ascii="Times New Roman" w:hAnsi="Times New Roman" w:cs="Times New Roman"/>
                <w:sz w:val="24"/>
                <w:szCs w:val="24"/>
              </w:rPr>
              <w:t>as</w:t>
            </w:r>
            <w:r w:rsidRPr="008A5415">
              <w:rPr>
                <w:rFonts w:ascii="Times New Roman" w:hAnsi="Times New Roman" w:cs="Times New Roman"/>
                <w:sz w:val="24"/>
                <w:szCs w:val="24"/>
              </w:rPr>
              <w:t xml:space="preserve"> licences kartīšu maksu no 5</w:t>
            </w:r>
            <w:r w:rsidR="00F70908" w:rsidRPr="008A5415">
              <w:rPr>
                <w:rFonts w:ascii="Times New Roman" w:hAnsi="Times New Roman" w:cs="Times New Roman"/>
                <w:sz w:val="24"/>
                <w:szCs w:val="24"/>
              </w:rPr>
              <w:t xml:space="preserve"> </w:t>
            </w:r>
            <w:proofErr w:type="spellStart"/>
            <w:r w:rsidR="00CA5473" w:rsidRPr="008A5415">
              <w:rPr>
                <w:rFonts w:ascii="Times New Roman" w:hAnsi="Times New Roman" w:cs="Times New Roman"/>
                <w:sz w:val="24"/>
                <w:szCs w:val="24"/>
              </w:rPr>
              <w:t>eur</w:t>
            </w:r>
            <w:r w:rsidR="00F70908" w:rsidRPr="008A5415">
              <w:rPr>
                <w:rFonts w:ascii="Times New Roman" w:hAnsi="Times New Roman" w:cs="Times New Roman"/>
                <w:sz w:val="24"/>
                <w:szCs w:val="24"/>
              </w:rPr>
              <w:t>o</w:t>
            </w:r>
            <w:proofErr w:type="spellEnd"/>
            <w:r w:rsidRPr="008A5415">
              <w:rPr>
                <w:rFonts w:ascii="Times New Roman" w:hAnsi="Times New Roman" w:cs="Times New Roman"/>
                <w:sz w:val="24"/>
                <w:szCs w:val="24"/>
              </w:rPr>
              <w:t xml:space="preserve"> </w:t>
            </w:r>
            <w:r w:rsidR="00385896" w:rsidRPr="008A5415">
              <w:rPr>
                <w:rFonts w:ascii="Times New Roman" w:hAnsi="Times New Roman" w:cs="Times New Roman"/>
                <w:sz w:val="24"/>
                <w:szCs w:val="24"/>
              </w:rPr>
              <w:t xml:space="preserve">līdz </w:t>
            </w:r>
            <w:r w:rsidRPr="008A5415">
              <w:rPr>
                <w:rFonts w:ascii="Times New Roman" w:hAnsi="Times New Roman" w:cs="Times New Roman"/>
                <w:sz w:val="24"/>
                <w:szCs w:val="24"/>
              </w:rPr>
              <w:t>23,45</w:t>
            </w:r>
            <w:r w:rsidR="00F70908" w:rsidRPr="008A5415">
              <w:rPr>
                <w:rFonts w:ascii="Times New Roman" w:hAnsi="Times New Roman" w:cs="Times New Roman"/>
                <w:sz w:val="24"/>
                <w:szCs w:val="24"/>
              </w:rPr>
              <w:t xml:space="preserve"> </w:t>
            </w:r>
            <w:proofErr w:type="spellStart"/>
            <w:r w:rsidRPr="008A5415">
              <w:rPr>
                <w:rFonts w:ascii="Times New Roman" w:hAnsi="Times New Roman" w:cs="Times New Roman"/>
                <w:sz w:val="24"/>
                <w:szCs w:val="24"/>
              </w:rPr>
              <w:t>eur</w:t>
            </w:r>
            <w:r w:rsidR="00F70908" w:rsidRPr="008A5415">
              <w:rPr>
                <w:rFonts w:ascii="Times New Roman" w:hAnsi="Times New Roman" w:cs="Times New Roman"/>
                <w:sz w:val="24"/>
                <w:szCs w:val="24"/>
              </w:rPr>
              <w:t>o</w:t>
            </w:r>
            <w:proofErr w:type="spellEnd"/>
            <w:r w:rsidRPr="008A5415">
              <w:rPr>
                <w:rFonts w:ascii="Times New Roman" w:hAnsi="Times New Roman" w:cs="Times New Roman"/>
                <w:sz w:val="24"/>
                <w:szCs w:val="24"/>
              </w:rPr>
              <w:t xml:space="preserve"> (bez PVN) mēnesī, savukārt Latgales plānošanas reģions nav noteicis maksu par licences kartīti, jo speciālās atļaujas (licences) izsniegtas tikai pieciem   pārvadātājiem (ar pieciem taksometriem), </w:t>
            </w:r>
            <w:r w:rsidR="00CA5473" w:rsidRPr="008A5415">
              <w:rPr>
                <w:rFonts w:ascii="Times New Roman" w:hAnsi="Times New Roman" w:cs="Times New Roman"/>
                <w:sz w:val="24"/>
                <w:szCs w:val="24"/>
              </w:rPr>
              <w:t>kas administratīvi neprasa lielu darba apjomu.</w:t>
            </w:r>
            <w:r w:rsidR="00EC64E4" w:rsidRPr="008A5415">
              <w:rPr>
                <w:rFonts w:ascii="Times New Roman" w:hAnsi="Times New Roman" w:cs="Times New Roman"/>
                <w:sz w:val="24"/>
                <w:szCs w:val="24"/>
              </w:rPr>
              <w:t xml:space="preserve"> </w:t>
            </w:r>
            <w:r w:rsidR="00CA5473" w:rsidRPr="008A5415">
              <w:rPr>
                <w:rFonts w:ascii="Times New Roman" w:hAnsi="Times New Roman" w:cs="Times New Roman"/>
                <w:sz w:val="24"/>
                <w:szCs w:val="24"/>
              </w:rPr>
              <w:t>Latgales plānošanas reģions ir lēmis, ka šādam p</w:t>
            </w:r>
            <w:r w:rsidRPr="008A5415">
              <w:rPr>
                <w:rFonts w:ascii="Times New Roman" w:hAnsi="Times New Roman" w:cs="Times New Roman"/>
                <w:sz w:val="24"/>
                <w:szCs w:val="24"/>
              </w:rPr>
              <w:t xml:space="preserve">ārvadātāju skaitam </w:t>
            </w:r>
            <w:r w:rsidR="00CA5473" w:rsidRPr="008A5415">
              <w:rPr>
                <w:rFonts w:ascii="Times New Roman" w:hAnsi="Times New Roman" w:cs="Times New Roman"/>
                <w:sz w:val="24"/>
                <w:szCs w:val="24"/>
              </w:rPr>
              <w:t xml:space="preserve">noteikt maksu par licences kartīti nav lietderīgi. </w:t>
            </w:r>
            <w:r w:rsidRPr="008A5415">
              <w:rPr>
                <w:rFonts w:ascii="Times New Roman" w:hAnsi="Times New Roman" w:cs="Times New Roman"/>
                <w:sz w:val="24"/>
                <w:szCs w:val="24"/>
              </w:rPr>
              <w:t xml:space="preserve">Līdz ar to likumprojekts paredz, ka institūcijas </w:t>
            </w:r>
            <w:r w:rsidRPr="008A5415">
              <w:rPr>
                <w:rFonts w:ascii="Times New Roman" w:hAnsi="Times New Roman" w:cs="Times New Roman"/>
                <w:i/>
                <w:sz w:val="24"/>
                <w:szCs w:val="24"/>
              </w:rPr>
              <w:t>var</w:t>
            </w:r>
            <w:r w:rsidRPr="008A5415">
              <w:rPr>
                <w:rFonts w:ascii="Times New Roman" w:hAnsi="Times New Roman" w:cs="Times New Roman"/>
                <w:sz w:val="24"/>
                <w:szCs w:val="24"/>
              </w:rPr>
              <w:t xml:space="preserve"> noteikt maksu par licences kartīti izvēles formā, vē</w:t>
            </w:r>
            <w:r w:rsidR="00CA5473" w:rsidRPr="008A5415">
              <w:rPr>
                <w:rFonts w:ascii="Times New Roman" w:hAnsi="Times New Roman" w:cs="Times New Roman"/>
                <w:sz w:val="24"/>
                <w:szCs w:val="24"/>
              </w:rPr>
              <w:t>rtējot šīs maksas  noteikšanas</w:t>
            </w:r>
            <w:r w:rsidRPr="008A5415">
              <w:rPr>
                <w:rFonts w:ascii="Times New Roman" w:hAnsi="Times New Roman" w:cs="Times New Roman"/>
                <w:sz w:val="24"/>
                <w:szCs w:val="24"/>
              </w:rPr>
              <w:t xml:space="preserve"> mērķi un lietderību.</w:t>
            </w:r>
            <w:r w:rsidR="004923A0" w:rsidRPr="008A5415">
              <w:rPr>
                <w:rFonts w:ascii="Times New Roman" w:hAnsi="Times New Roman" w:cs="Times New Roman"/>
                <w:sz w:val="24"/>
                <w:szCs w:val="24"/>
              </w:rPr>
              <w:t xml:space="preserve"> Maksa var atšķirties, jo katrā institūcijā ir atšķirīgi administratīvie resursi un teritorija, kurā veicamas faktiskās kontroles, piemēram, Rīgas pilsētai ir izveidots Kontroles dienests, savukārt Rīgas plānošanas reģionam tāda nav. </w:t>
            </w:r>
          </w:p>
          <w:p w14:paraId="3BEFEBE2" w14:textId="77777777" w:rsidR="004923A0" w:rsidRPr="008A5415" w:rsidRDefault="004923A0" w:rsidP="00E11E6B">
            <w:pPr>
              <w:pStyle w:val="ListParagraph"/>
              <w:spacing w:after="0" w:line="240" w:lineRule="auto"/>
              <w:ind w:left="123" w:right="176"/>
              <w:jc w:val="both"/>
              <w:rPr>
                <w:rFonts w:ascii="Times New Roman" w:hAnsi="Times New Roman" w:cs="Times New Roman"/>
                <w:sz w:val="24"/>
                <w:szCs w:val="24"/>
              </w:rPr>
            </w:pPr>
          </w:p>
          <w:p w14:paraId="7E391A75" w14:textId="77777777" w:rsidR="00CC686B" w:rsidRPr="008A5415" w:rsidRDefault="00A06DF9" w:rsidP="00E11E6B">
            <w:pPr>
              <w:pStyle w:val="ListParagraph"/>
              <w:spacing w:after="0" w:line="240" w:lineRule="auto"/>
              <w:ind w:left="123" w:right="176"/>
              <w:jc w:val="both"/>
              <w:rPr>
                <w:rFonts w:ascii="Times New Roman" w:hAnsi="Times New Roman" w:cs="Times New Roman"/>
                <w:b/>
                <w:sz w:val="24"/>
                <w:szCs w:val="24"/>
              </w:rPr>
            </w:pPr>
            <w:r w:rsidRPr="008A5415">
              <w:rPr>
                <w:rFonts w:ascii="Times New Roman" w:hAnsi="Times New Roman" w:cs="Times New Roman"/>
                <w:b/>
                <w:sz w:val="24"/>
                <w:szCs w:val="24"/>
              </w:rPr>
              <w:t>Par speciālās atļauj</w:t>
            </w:r>
            <w:r w:rsidR="006B1D31" w:rsidRPr="008A5415">
              <w:rPr>
                <w:rFonts w:ascii="Times New Roman" w:hAnsi="Times New Roman" w:cs="Times New Roman"/>
                <w:b/>
                <w:sz w:val="24"/>
                <w:szCs w:val="24"/>
              </w:rPr>
              <w:t>as</w:t>
            </w:r>
            <w:r w:rsidRPr="008A5415">
              <w:rPr>
                <w:rFonts w:ascii="Times New Roman" w:hAnsi="Times New Roman" w:cs="Times New Roman"/>
                <w:b/>
                <w:sz w:val="24"/>
                <w:szCs w:val="24"/>
              </w:rPr>
              <w:t xml:space="preserve"> (licenc</w:t>
            </w:r>
            <w:r w:rsidR="006B1D31" w:rsidRPr="008A5415">
              <w:rPr>
                <w:rFonts w:ascii="Times New Roman" w:hAnsi="Times New Roman" w:cs="Times New Roman"/>
                <w:b/>
                <w:sz w:val="24"/>
                <w:szCs w:val="24"/>
              </w:rPr>
              <w:t>es</w:t>
            </w:r>
            <w:r w:rsidR="00E3714C" w:rsidRPr="008A5415">
              <w:rPr>
                <w:rFonts w:ascii="Times New Roman" w:hAnsi="Times New Roman" w:cs="Times New Roman"/>
                <w:b/>
                <w:sz w:val="24"/>
                <w:szCs w:val="24"/>
              </w:rPr>
              <w:t>)</w:t>
            </w:r>
            <w:r w:rsidR="006B1D31" w:rsidRPr="008A5415">
              <w:rPr>
                <w:rFonts w:ascii="Times New Roman" w:hAnsi="Times New Roman" w:cs="Times New Roman"/>
                <w:b/>
                <w:sz w:val="24"/>
                <w:szCs w:val="24"/>
              </w:rPr>
              <w:t xml:space="preserve"> </w:t>
            </w:r>
            <w:r w:rsidRPr="008A5415">
              <w:rPr>
                <w:rFonts w:ascii="Times New Roman" w:hAnsi="Times New Roman" w:cs="Times New Roman"/>
                <w:b/>
                <w:sz w:val="24"/>
                <w:szCs w:val="24"/>
              </w:rPr>
              <w:t xml:space="preserve"> </w:t>
            </w:r>
            <w:r w:rsidR="00440BC7" w:rsidRPr="008A5415">
              <w:rPr>
                <w:rFonts w:ascii="Times New Roman" w:hAnsi="Times New Roman" w:cs="Times New Roman"/>
                <w:b/>
                <w:sz w:val="24"/>
                <w:szCs w:val="24"/>
              </w:rPr>
              <w:t>termiņiem</w:t>
            </w:r>
            <w:r w:rsidR="009C3859" w:rsidRPr="008A5415">
              <w:rPr>
                <w:rFonts w:ascii="Times New Roman" w:hAnsi="Times New Roman" w:cs="Times New Roman"/>
                <w:b/>
                <w:sz w:val="24"/>
                <w:szCs w:val="24"/>
              </w:rPr>
              <w:t>, Likuma 6., 30. un 35.pants</w:t>
            </w:r>
            <w:r w:rsidR="00440BC7" w:rsidRPr="008A5415">
              <w:rPr>
                <w:rFonts w:ascii="Times New Roman" w:hAnsi="Times New Roman" w:cs="Times New Roman"/>
                <w:b/>
                <w:sz w:val="24"/>
                <w:szCs w:val="24"/>
              </w:rPr>
              <w:t>.</w:t>
            </w:r>
          </w:p>
          <w:p w14:paraId="6FB90724" w14:textId="77777777" w:rsidR="005A2879" w:rsidRPr="008A5415" w:rsidRDefault="00A06DF9" w:rsidP="00E11E6B">
            <w:pPr>
              <w:pStyle w:val="ListParagraph"/>
              <w:shd w:val="clear" w:color="auto" w:fill="FFFFFF" w:themeFill="background1"/>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Šobrīd </w:t>
            </w:r>
            <w:r w:rsidR="000364BF" w:rsidRPr="008A5415">
              <w:rPr>
                <w:rFonts w:ascii="Times New Roman" w:hAnsi="Times New Roman" w:cs="Times New Roman"/>
                <w:sz w:val="24"/>
                <w:szCs w:val="24"/>
              </w:rPr>
              <w:t xml:space="preserve">Autotransporta direkcija </w:t>
            </w:r>
            <w:r w:rsidR="004B43BC" w:rsidRPr="008A5415">
              <w:rPr>
                <w:rFonts w:ascii="Times New Roman" w:hAnsi="Times New Roman" w:cs="Times New Roman"/>
                <w:sz w:val="24"/>
                <w:szCs w:val="24"/>
              </w:rPr>
              <w:t xml:space="preserve">saskaņā ar </w:t>
            </w:r>
            <w:r w:rsidR="000364BF" w:rsidRPr="008A5415">
              <w:rPr>
                <w:rFonts w:ascii="Times New Roman" w:hAnsi="Times New Roman" w:cs="Times New Roman"/>
                <w:sz w:val="24"/>
                <w:szCs w:val="24"/>
              </w:rPr>
              <w:t>L</w:t>
            </w:r>
            <w:r w:rsidR="004B43BC" w:rsidRPr="008A5415">
              <w:rPr>
                <w:rFonts w:ascii="Times New Roman" w:hAnsi="Times New Roman" w:cs="Times New Roman"/>
                <w:sz w:val="24"/>
                <w:szCs w:val="24"/>
              </w:rPr>
              <w:t xml:space="preserve">ikuma 6.pantu izsniedz </w:t>
            </w:r>
            <w:r w:rsidR="00CC18DF" w:rsidRPr="008A5415">
              <w:rPr>
                <w:rFonts w:ascii="Times New Roman" w:hAnsi="Times New Roman" w:cs="Times New Roman"/>
                <w:sz w:val="24"/>
                <w:szCs w:val="24"/>
              </w:rPr>
              <w:t>speciālās atļaujas (</w:t>
            </w:r>
            <w:r w:rsidR="004B43BC" w:rsidRPr="008A5415">
              <w:rPr>
                <w:rFonts w:ascii="Times New Roman" w:hAnsi="Times New Roman" w:cs="Times New Roman"/>
                <w:sz w:val="24"/>
                <w:szCs w:val="24"/>
              </w:rPr>
              <w:t>licences</w:t>
            </w:r>
            <w:r w:rsidR="00CC18DF" w:rsidRPr="008A5415">
              <w:rPr>
                <w:rFonts w:ascii="Times New Roman" w:hAnsi="Times New Roman" w:cs="Times New Roman"/>
                <w:sz w:val="24"/>
                <w:szCs w:val="24"/>
              </w:rPr>
              <w:t>)</w:t>
            </w:r>
            <w:r w:rsidR="004B43BC" w:rsidRPr="008A5415">
              <w:rPr>
                <w:rFonts w:ascii="Times New Roman" w:hAnsi="Times New Roman" w:cs="Times New Roman"/>
                <w:sz w:val="24"/>
                <w:szCs w:val="24"/>
              </w:rPr>
              <w:t xml:space="preserve"> un licences kartītes kravu pārvadājumiem, bet saskaņā ar Likuma 30.pantu – pasažieru komercpārvadājumiem ar autobusiem</w:t>
            </w:r>
            <w:r w:rsidR="004B43BC" w:rsidRPr="008A5415">
              <w:rPr>
                <w:rFonts w:ascii="Times New Roman" w:hAnsi="Times New Roman" w:cs="Times New Roman"/>
                <w:bCs/>
                <w:sz w:val="24"/>
                <w:szCs w:val="24"/>
              </w:rPr>
              <w:t xml:space="preserve">. </w:t>
            </w:r>
            <w:r w:rsidR="00CC18DF" w:rsidRPr="008A5415">
              <w:rPr>
                <w:rFonts w:ascii="Times New Roman" w:hAnsi="Times New Roman" w:cs="Times New Roman"/>
                <w:sz w:val="24"/>
                <w:szCs w:val="24"/>
              </w:rPr>
              <w:t xml:space="preserve">Ar </w:t>
            </w:r>
            <w:r w:rsidR="004B43BC" w:rsidRPr="008A5415">
              <w:rPr>
                <w:rFonts w:ascii="Times New Roman" w:hAnsi="Times New Roman" w:cs="Times New Roman"/>
                <w:sz w:val="24"/>
                <w:szCs w:val="24"/>
              </w:rPr>
              <w:t>grozījumi</w:t>
            </w:r>
            <w:r w:rsidR="00CC18DF" w:rsidRPr="008A5415">
              <w:rPr>
                <w:rFonts w:ascii="Times New Roman" w:hAnsi="Times New Roman" w:cs="Times New Roman"/>
                <w:sz w:val="24"/>
                <w:szCs w:val="24"/>
              </w:rPr>
              <w:t>em</w:t>
            </w:r>
            <w:r w:rsidR="004B43BC" w:rsidRPr="008A5415">
              <w:rPr>
                <w:rFonts w:ascii="Times New Roman" w:hAnsi="Times New Roman" w:cs="Times New Roman"/>
                <w:sz w:val="24"/>
                <w:szCs w:val="24"/>
              </w:rPr>
              <w:t xml:space="preserve"> Likuma 6.pantā un 30.pantā,</w:t>
            </w:r>
            <w:r w:rsidR="005A2879" w:rsidRPr="008A5415">
              <w:rPr>
                <w:rFonts w:ascii="Times New Roman" w:hAnsi="Times New Roman" w:cs="Times New Roman"/>
                <w:sz w:val="24"/>
                <w:szCs w:val="24"/>
              </w:rPr>
              <w:t xml:space="preserve"> </w:t>
            </w:r>
            <w:r w:rsidR="002E2FA7" w:rsidRPr="008A5415">
              <w:rPr>
                <w:rFonts w:ascii="Times New Roman" w:hAnsi="Times New Roman" w:cs="Times New Roman"/>
                <w:sz w:val="24"/>
                <w:szCs w:val="24"/>
              </w:rPr>
              <w:t>p</w:t>
            </w:r>
            <w:r w:rsidR="006B1D31" w:rsidRPr="008A5415">
              <w:rPr>
                <w:rFonts w:ascii="Times New Roman" w:hAnsi="Times New Roman" w:cs="Times New Roman"/>
                <w:sz w:val="24"/>
                <w:szCs w:val="24"/>
              </w:rPr>
              <w:t>aredz</w:t>
            </w:r>
            <w:r w:rsidR="00CC18DF" w:rsidRPr="008A5415">
              <w:rPr>
                <w:rFonts w:ascii="Times New Roman" w:hAnsi="Times New Roman" w:cs="Times New Roman"/>
                <w:sz w:val="24"/>
                <w:szCs w:val="24"/>
              </w:rPr>
              <w:t xml:space="preserve">ēts termiņa ierobežojumu ietvert likumā, </w:t>
            </w:r>
            <w:r w:rsidR="006B1D31" w:rsidRPr="008A5415">
              <w:rPr>
                <w:rFonts w:ascii="Times New Roman" w:hAnsi="Times New Roman" w:cs="Times New Roman"/>
                <w:sz w:val="24"/>
                <w:szCs w:val="24"/>
              </w:rPr>
              <w:t>no</w:t>
            </w:r>
            <w:r w:rsidR="00CC18DF" w:rsidRPr="008A5415">
              <w:rPr>
                <w:rFonts w:ascii="Times New Roman" w:hAnsi="Times New Roman" w:cs="Times New Roman"/>
                <w:sz w:val="24"/>
                <w:szCs w:val="24"/>
              </w:rPr>
              <w:t xml:space="preserve">sakot </w:t>
            </w:r>
            <w:r w:rsidR="006B1D31" w:rsidRPr="008A5415">
              <w:rPr>
                <w:rFonts w:ascii="Times New Roman" w:hAnsi="Times New Roman" w:cs="Times New Roman"/>
                <w:sz w:val="24"/>
                <w:szCs w:val="24"/>
              </w:rPr>
              <w:t>ka speciālo atļauju (licenci) pasažieru komercpārvadājumiem ar autobusiem un kravu pārvadājumiem izsniedz uz 10 gadiem</w:t>
            </w:r>
            <w:r w:rsidR="00CA5473" w:rsidRPr="008A5415">
              <w:rPr>
                <w:rFonts w:ascii="Times New Roman" w:hAnsi="Times New Roman" w:cs="Times New Roman"/>
                <w:sz w:val="24"/>
                <w:szCs w:val="24"/>
              </w:rPr>
              <w:t>.</w:t>
            </w:r>
            <w:r w:rsidR="006B1D31" w:rsidRPr="008A5415">
              <w:rPr>
                <w:rFonts w:ascii="Times New Roman" w:hAnsi="Times New Roman" w:cs="Times New Roman"/>
                <w:sz w:val="24"/>
                <w:szCs w:val="24"/>
              </w:rPr>
              <w:t xml:space="preserve"> </w:t>
            </w:r>
          </w:p>
          <w:p w14:paraId="2853EE09" w14:textId="77777777" w:rsidR="00A4163A" w:rsidRPr="008A5415" w:rsidRDefault="00C743A1" w:rsidP="00EA4F00">
            <w:pPr>
              <w:shd w:val="clear" w:color="auto" w:fill="FFFFFF" w:themeFill="background1"/>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Attiecībā par pasažieru pārvadājumiem ar autobusiem un kravu pārvadājumiem </w:t>
            </w:r>
            <w:r w:rsidR="00385896" w:rsidRPr="008A5415">
              <w:rPr>
                <w:rFonts w:ascii="Times New Roman" w:eastAsia="Times New Roman" w:hAnsi="Times New Roman" w:cs="Times New Roman"/>
                <w:sz w:val="24"/>
                <w:szCs w:val="24"/>
                <w:lang w:eastAsia="lv-LV"/>
              </w:rPr>
              <w:t>a</w:t>
            </w:r>
            <w:r w:rsidR="00A4163A" w:rsidRPr="008A5415">
              <w:rPr>
                <w:rFonts w:ascii="Times New Roman" w:eastAsia="Times New Roman" w:hAnsi="Times New Roman" w:cs="Times New Roman"/>
                <w:sz w:val="24"/>
                <w:szCs w:val="24"/>
                <w:lang w:eastAsia="lv-LV"/>
              </w:rPr>
              <w:t xml:space="preserve">utopārvadātāja profesionālo darbību Eiropas Savienības dalībvalstī ir atļauts veikt, ja pārvadātājam ir izsniegta licence un licences kartītes komercpārvadājumu veikšanai ar autotransportu. Eiropas Parlaments un Padome 2009.gada 21.oktobrī pieņēma Regulu (EK) Nr. 1071/2009, ar ko nosaka kopīgus noteikumus par autopārvadātāja profesionālās darbības veikšanas nosacījumiem un atceļ Padomes Direktīvu 96/26/EK (turpmāk – Regula Nr. 1071/2009). Regulas Nr. 1071/2009 mērķis ir nodrošināt vienotāku un efektīvāku uz godīgiem konkurences noteikumiem veidotu autopārvadājumu iekšējo tirgu, kas balstīts uz obligātiem nosacījumiem attiecībā uz autopārvadātāja profesionālās darbības kritērijiem, dokumentu savstarpēju atzīšanu. Regula Nr. 1071/2009 paredz dalībvalstīs izveidot un savstarpēji sasaistīt vienotu valstu elektronisko reģistru par pārvadātājiem, pārvadājumu vadītājiem, veidojot datu bāzi. Elektroniskais reģistrs papildinās autotransporta nozares informatīvo datu bāzi un būs šīs datu bāzes sastāvdaļa. Regula Nr. 1071/2009 dalībvalstīm ir jāpiemēro no 2011.gada 4.decembra. </w:t>
            </w:r>
          </w:p>
          <w:p w14:paraId="36DF8FC9" w14:textId="77777777" w:rsidR="00A4163A" w:rsidRPr="008A5415" w:rsidRDefault="00A4163A" w:rsidP="00EA4F00">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Regulas Nr. 1071/2009 2.panta 6.punktā minētā atļauja autopārvadātāja profesionālās darbības veikšanai (turpmāk – licence) atbilst Autopārvadājumu likuma 6.panta ceturtajā daļā minētajai speciālajai atļaujai (licencei) attiecībā uz autotransporta līdzekļiem kravas pārvadājumiem un 30.panta piektajā daļā minētajai speciālajai atļaujai (licencei) attiecībā uz autotransporta līdzekļiem pasažieru pārvadājumiem ar autobusiem.</w:t>
            </w:r>
          </w:p>
          <w:p w14:paraId="399BD48E" w14:textId="77777777" w:rsidR="00A4163A" w:rsidRPr="008A5415" w:rsidRDefault="00A4163A" w:rsidP="00AD7F2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Regula Nr. 1071/2009 nenosaka licences derīguma termiņu, taču likumprojekts paredz izsniegt licenci uz 10 gadu termiņu. Šādas terminētas licences nepieciešamība pamatojama ar autotransporta īpašo jomu, jo: </w:t>
            </w:r>
          </w:p>
          <w:p w14:paraId="2A3630D1" w14:textId="77777777" w:rsidR="00A4163A" w:rsidRPr="008A5415" w:rsidRDefault="00A4163A" w:rsidP="00AD7F2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 autopārvadājumi tiek veikti pa koplietošanas ceļiem ar kravas transportlīdzekļiem, kuru kopējā masa ir līdz pat 44 tonnām (ar speciālām atļaujām līdz pat 52 tonnām), un autobusiem, kas paredzēti vairāk nekā 50 pasažieriem, par kuru izmantošanu atbildīgs ir pārvadātājs, tāpēc terminēta licence nodrošina satiksmes drošību, kā arī sabiedrības intereses un drošību, jo izsniedzot licenci, kompetentā iestāde pārliecinās, vai pilnīgi visi pārvadātāji turpina atbilst licences saņemšanas nosacījumiem, tajā skaitā par tā rīcībā esošo autotransportlīdzekļu tehnisko stāvokli. Licences izdevējs ir atbildīgs par licences izmantošanu, par to, lai pārvadātājs atbilstu licences saņemšanas prasībām.</w:t>
            </w:r>
          </w:p>
          <w:p w14:paraId="7BFB849C" w14:textId="77777777" w:rsidR="00A4163A" w:rsidRPr="008A5415" w:rsidRDefault="00A4163A" w:rsidP="0017797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2) nevienā no Eiropas Savienības dalībvalstīm nav noteikta beztermiņa licence; </w:t>
            </w:r>
          </w:p>
          <w:p w14:paraId="7B1B47D5" w14:textId="77777777" w:rsidR="00A4163A" w:rsidRPr="008A5415" w:rsidRDefault="00A4163A" w:rsidP="0017797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3) transportlīdzekļiem ir noteikts amortizācijas (nolietošanās un nomaiņas) laiks, kurš ir apmēram 10 gadi;</w:t>
            </w:r>
          </w:p>
          <w:p w14:paraId="609FBD9F" w14:textId="77777777" w:rsidR="00A4163A" w:rsidRPr="008A5415" w:rsidRDefault="00A4163A" w:rsidP="0017797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4) terminētas autotransporta jomā ir gan autovadītāju tiesības, medicīniskā veselības stāvokļa izziņa, autovadītāju periodiskās apmācības, transportlīdzekļu tehniskās apskates, kā arī ātrbojīgo un bīstamo kravu transportlīdzekļu iekārtu sertifikācija;</w:t>
            </w:r>
          </w:p>
          <w:p w14:paraId="6B3A77B7" w14:textId="77777777" w:rsidR="00A4163A" w:rsidRPr="008A5415" w:rsidRDefault="00A4163A" w:rsidP="00177979">
            <w:pPr>
              <w:spacing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5) var mainīties prasības licences saņemšanai, kā arī nosacījumi piekļuvei uzņēmējdarbībai. Saskaņā ar Regulas Nr. 1071/2009 26.panta 1. un 2.punkta prasībām kompetentajai iestādei reizi divos gados ir jāsniedz ziņojums Eiropas Komisijai par izsniegto atļauju skaitu un veidu, kurš būs nepilnīgs un neprecīzs, ja licence būs neterminēta, jo licences saglabāsies arī tiem uzņēmumiem, kuri vairs ar autopārvadājumiem nenodarbojas. Tiks izkropļota statistiskā informācija par licencētajiem pārvadātājiem – to skaits kļūs aizvien lielāks un neatbildīs patiesajai situācijai.</w:t>
            </w:r>
          </w:p>
          <w:p w14:paraId="3D0FAA75" w14:textId="77777777" w:rsidR="004F4587" w:rsidRPr="008A5415" w:rsidRDefault="004F4587" w:rsidP="00C86A48">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Attiecībā uz licences kartītēm pasažieru komercpārvadājumiem ar vieglo automob</w:t>
            </w:r>
            <w:r w:rsidR="00203F0C" w:rsidRPr="008A5415">
              <w:rPr>
                <w:rFonts w:ascii="Times New Roman" w:hAnsi="Times New Roman" w:cs="Times New Roman"/>
                <w:sz w:val="24"/>
                <w:szCs w:val="24"/>
              </w:rPr>
              <w:t>i</w:t>
            </w:r>
            <w:r w:rsidRPr="008A5415">
              <w:rPr>
                <w:rFonts w:ascii="Times New Roman" w:hAnsi="Times New Roman" w:cs="Times New Roman"/>
                <w:sz w:val="24"/>
                <w:szCs w:val="24"/>
              </w:rPr>
              <w:t>li</w:t>
            </w:r>
            <w:r w:rsidR="00203F0C" w:rsidRPr="008A5415">
              <w:rPr>
                <w:rFonts w:ascii="Times New Roman" w:hAnsi="Times New Roman" w:cs="Times New Roman"/>
                <w:sz w:val="24"/>
                <w:szCs w:val="24"/>
              </w:rPr>
              <w:t xml:space="preserve">, tās </w:t>
            </w:r>
            <w:r w:rsidRPr="008A5415">
              <w:rPr>
                <w:rFonts w:ascii="Times New Roman" w:hAnsi="Times New Roman" w:cs="Times New Roman"/>
                <w:sz w:val="24"/>
                <w:szCs w:val="24"/>
              </w:rPr>
              <w:t xml:space="preserve"> izsniedz speciālās atļaujas </w:t>
            </w:r>
            <w:r w:rsidR="00203F0C" w:rsidRPr="008A5415">
              <w:rPr>
                <w:rFonts w:ascii="Times New Roman" w:hAnsi="Times New Roman" w:cs="Times New Roman"/>
                <w:sz w:val="24"/>
                <w:szCs w:val="24"/>
              </w:rPr>
              <w:t>(</w:t>
            </w:r>
            <w:r w:rsidRPr="008A5415">
              <w:rPr>
                <w:rFonts w:ascii="Times New Roman" w:hAnsi="Times New Roman" w:cs="Times New Roman"/>
                <w:sz w:val="24"/>
                <w:szCs w:val="24"/>
              </w:rPr>
              <w:t>licences</w:t>
            </w:r>
            <w:r w:rsidR="00203F0C" w:rsidRPr="008A5415">
              <w:rPr>
                <w:rFonts w:ascii="Times New Roman" w:hAnsi="Times New Roman" w:cs="Times New Roman"/>
                <w:sz w:val="24"/>
                <w:szCs w:val="24"/>
              </w:rPr>
              <w:t>)</w:t>
            </w:r>
            <w:r w:rsidRPr="008A5415">
              <w:rPr>
                <w:rFonts w:ascii="Times New Roman" w:hAnsi="Times New Roman" w:cs="Times New Roman"/>
                <w:sz w:val="24"/>
                <w:szCs w:val="24"/>
              </w:rPr>
              <w:t xml:space="preserve"> darbības laikā uz pārv</w:t>
            </w:r>
            <w:r w:rsidR="00203F0C" w:rsidRPr="008A5415">
              <w:rPr>
                <w:rFonts w:ascii="Times New Roman" w:hAnsi="Times New Roman" w:cs="Times New Roman"/>
                <w:sz w:val="24"/>
                <w:szCs w:val="24"/>
              </w:rPr>
              <w:t>a</w:t>
            </w:r>
            <w:r w:rsidRPr="008A5415">
              <w:rPr>
                <w:rFonts w:ascii="Times New Roman" w:hAnsi="Times New Roman" w:cs="Times New Roman"/>
                <w:sz w:val="24"/>
                <w:szCs w:val="24"/>
              </w:rPr>
              <w:t>dātāja pieprasīto termiņu.</w:t>
            </w:r>
            <w:r w:rsidR="00B20824" w:rsidRPr="008A5415">
              <w:rPr>
                <w:rFonts w:ascii="Times New Roman" w:hAnsi="Times New Roman" w:cs="Times New Roman"/>
                <w:sz w:val="24"/>
                <w:szCs w:val="24"/>
              </w:rPr>
              <w:t xml:space="preserve"> </w:t>
            </w:r>
            <w:r w:rsidR="00385896" w:rsidRPr="008A5415">
              <w:rPr>
                <w:rFonts w:ascii="Times New Roman" w:hAnsi="Times New Roman" w:cs="Times New Roman"/>
                <w:sz w:val="24"/>
                <w:szCs w:val="24"/>
              </w:rPr>
              <w:t>MK</w:t>
            </w:r>
            <w:r w:rsidR="00B20824" w:rsidRPr="008A5415">
              <w:rPr>
                <w:rFonts w:ascii="Times New Roman" w:hAnsi="Times New Roman" w:cs="Times New Roman"/>
                <w:sz w:val="24"/>
                <w:szCs w:val="24"/>
              </w:rPr>
              <w:t xml:space="preserve"> noteikumos tik</w:t>
            </w:r>
            <w:r w:rsidR="00CA5473" w:rsidRPr="008A5415">
              <w:rPr>
                <w:rFonts w:ascii="Times New Roman" w:hAnsi="Times New Roman" w:cs="Times New Roman"/>
                <w:sz w:val="24"/>
                <w:szCs w:val="24"/>
              </w:rPr>
              <w:t>s</w:t>
            </w:r>
            <w:r w:rsidR="00B20824" w:rsidRPr="008A5415">
              <w:rPr>
                <w:rFonts w:ascii="Times New Roman" w:hAnsi="Times New Roman" w:cs="Times New Roman"/>
                <w:sz w:val="24"/>
                <w:szCs w:val="24"/>
              </w:rPr>
              <w:t xml:space="preserve"> noteikta</w:t>
            </w:r>
            <w:r w:rsidR="00CA5473" w:rsidRPr="008A5415">
              <w:rPr>
                <w:rFonts w:ascii="Times New Roman" w:hAnsi="Times New Roman" w:cs="Times New Roman"/>
                <w:sz w:val="24"/>
                <w:szCs w:val="24"/>
              </w:rPr>
              <w:t>s prasības,</w:t>
            </w:r>
            <w:r w:rsidR="00B20824" w:rsidRPr="008A5415">
              <w:rPr>
                <w:rFonts w:ascii="Times New Roman" w:hAnsi="Times New Roman" w:cs="Times New Roman"/>
                <w:sz w:val="24"/>
                <w:szCs w:val="24"/>
              </w:rPr>
              <w:t xml:space="preserve"> kā pārvadātājs iesniedz </w:t>
            </w:r>
            <w:r w:rsidR="003C47E5" w:rsidRPr="008A5415">
              <w:rPr>
                <w:rFonts w:ascii="Times New Roman" w:hAnsi="Times New Roman" w:cs="Times New Roman"/>
                <w:sz w:val="24"/>
                <w:szCs w:val="24"/>
              </w:rPr>
              <w:t xml:space="preserve">Autotransporta direkcija </w:t>
            </w:r>
            <w:r w:rsidR="00B20824" w:rsidRPr="008A5415">
              <w:rPr>
                <w:rFonts w:ascii="Times New Roman" w:hAnsi="Times New Roman" w:cs="Times New Roman"/>
                <w:sz w:val="24"/>
                <w:szCs w:val="24"/>
              </w:rPr>
              <w:t>iesniegumu licences kartītes saņemšanai, kādas ziņas tiek norādītas un kādu informā</w:t>
            </w:r>
            <w:r w:rsidR="00CA5473" w:rsidRPr="008A5415">
              <w:rPr>
                <w:rFonts w:ascii="Times New Roman" w:hAnsi="Times New Roman" w:cs="Times New Roman"/>
                <w:sz w:val="24"/>
                <w:szCs w:val="24"/>
              </w:rPr>
              <w:t>ciju A</w:t>
            </w:r>
            <w:r w:rsidR="00B20824" w:rsidRPr="008A5415">
              <w:rPr>
                <w:rFonts w:ascii="Times New Roman" w:hAnsi="Times New Roman" w:cs="Times New Roman"/>
                <w:sz w:val="24"/>
                <w:szCs w:val="24"/>
              </w:rPr>
              <w:t>utotransporta direkcija pārbauda, piemēram, informāciju par transportlīdzekļa atbilstību Likumā noteiktajām prasībām - īpašuma vai turējuma esību, turējuma termiņu u.c.</w:t>
            </w:r>
          </w:p>
          <w:p w14:paraId="1D0B1177" w14:textId="77777777" w:rsidR="001E485B" w:rsidRPr="008A5415" w:rsidRDefault="001E485B" w:rsidP="00177979">
            <w:pPr>
              <w:pStyle w:val="ListParagraph"/>
              <w:spacing w:after="0" w:line="240" w:lineRule="auto"/>
              <w:ind w:left="123" w:right="176"/>
              <w:contextualSpacing w:val="0"/>
              <w:jc w:val="both"/>
              <w:rPr>
                <w:rFonts w:ascii="Times New Roman" w:hAnsi="Times New Roman" w:cs="Times New Roman"/>
                <w:sz w:val="24"/>
                <w:szCs w:val="24"/>
              </w:rPr>
            </w:pPr>
          </w:p>
          <w:p w14:paraId="4CA9B63B" w14:textId="77777777" w:rsidR="004B43BC" w:rsidRPr="008A5415" w:rsidRDefault="000364BF" w:rsidP="00177979">
            <w:pPr>
              <w:pStyle w:val="ListParagraph"/>
              <w:spacing w:after="0" w:line="240" w:lineRule="auto"/>
              <w:ind w:left="123" w:right="176"/>
              <w:contextualSpacing w:val="0"/>
              <w:jc w:val="both"/>
              <w:rPr>
                <w:rFonts w:ascii="Times New Roman" w:hAnsi="Times New Roman" w:cs="Times New Roman"/>
                <w:sz w:val="24"/>
                <w:szCs w:val="24"/>
                <w:u w:val="single"/>
              </w:rPr>
            </w:pPr>
            <w:r w:rsidRPr="008A5415">
              <w:rPr>
                <w:rFonts w:ascii="Times New Roman" w:hAnsi="Times New Roman" w:cs="Times New Roman"/>
                <w:sz w:val="24"/>
                <w:szCs w:val="24"/>
              </w:rPr>
              <w:t>A</w:t>
            </w:r>
            <w:r w:rsidR="004B43BC" w:rsidRPr="008A5415">
              <w:rPr>
                <w:rFonts w:ascii="Times New Roman" w:hAnsi="Times New Roman" w:cs="Times New Roman"/>
                <w:sz w:val="24"/>
                <w:szCs w:val="24"/>
              </w:rPr>
              <w:t xml:space="preserve">ttiecībā uz </w:t>
            </w:r>
            <w:r w:rsidRPr="008A5415">
              <w:rPr>
                <w:rFonts w:ascii="Times New Roman" w:hAnsi="Times New Roman" w:cs="Times New Roman"/>
                <w:sz w:val="24"/>
                <w:szCs w:val="24"/>
              </w:rPr>
              <w:t xml:space="preserve">pasažieru komercpārvadājumiem ar </w:t>
            </w:r>
            <w:r w:rsidR="004B43BC" w:rsidRPr="008A5415">
              <w:rPr>
                <w:rFonts w:ascii="Times New Roman" w:hAnsi="Times New Roman" w:cs="Times New Roman"/>
                <w:sz w:val="24"/>
                <w:szCs w:val="24"/>
              </w:rPr>
              <w:t xml:space="preserve">taksometru </w:t>
            </w:r>
            <w:r w:rsidRPr="008A5415">
              <w:rPr>
                <w:rFonts w:ascii="Times New Roman" w:hAnsi="Times New Roman" w:cs="Times New Roman"/>
                <w:sz w:val="24"/>
                <w:szCs w:val="24"/>
              </w:rPr>
              <w:t xml:space="preserve">un vieglo automobili, </w:t>
            </w:r>
            <w:r w:rsidR="004B43BC" w:rsidRPr="008A5415">
              <w:rPr>
                <w:rFonts w:ascii="Times New Roman" w:hAnsi="Times New Roman" w:cs="Times New Roman"/>
                <w:sz w:val="24"/>
                <w:szCs w:val="24"/>
              </w:rPr>
              <w:t>Likuma 35.pantā</w:t>
            </w:r>
            <w:r w:rsidR="005F562C" w:rsidRPr="008A5415">
              <w:rPr>
                <w:rFonts w:ascii="Times New Roman" w:hAnsi="Times New Roman" w:cs="Times New Roman"/>
                <w:sz w:val="24"/>
                <w:szCs w:val="24"/>
              </w:rPr>
              <w:t xml:space="preserve"> paredzēts noteikt, ka speciālo atļauju (licenci) izsniedz uz četriem gadiem.</w:t>
            </w:r>
            <w:r w:rsidR="005F562C" w:rsidRPr="008A5415">
              <w:rPr>
                <w:rFonts w:ascii="Times New Roman" w:hAnsi="Times New Roman" w:cs="Times New Roman"/>
                <w:sz w:val="24"/>
                <w:szCs w:val="24"/>
                <w:u w:val="single"/>
              </w:rPr>
              <w:t xml:space="preserve"> </w:t>
            </w:r>
          </w:p>
          <w:p w14:paraId="25C0D186" w14:textId="77777777" w:rsidR="00BB3E2D" w:rsidRPr="008A5415" w:rsidRDefault="0037051E" w:rsidP="00177979">
            <w:pPr>
              <w:tabs>
                <w:tab w:val="left" w:pos="891"/>
                <w:tab w:val="left" w:pos="1134"/>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00CC18DF" w:rsidRPr="008A5415">
              <w:rPr>
                <w:rFonts w:ascii="Times New Roman" w:hAnsi="Times New Roman" w:cs="Times New Roman"/>
                <w:sz w:val="24"/>
                <w:szCs w:val="24"/>
              </w:rPr>
              <w:t>Pirms likuma “Gro</w:t>
            </w:r>
            <w:r w:rsidR="00CA5473" w:rsidRPr="008A5415">
              <w:rPr>
                <w:rFonts w:ascii="Times New Roman" w:hAnsi="Times New Roman" w:cs="Times New Roman"/>
                <w:sz w:val="24"/>
                <w:szCs w:val="24"/>
              </w:rPr>
              <w:t>zījumi Autopārvadājumu likumā” (</w:t>
            </w:r>
            <w:r w:rsidR="00CC18DF" w:rsidRPr="008A5415">
              <w:rPr>
                <w:rFonts w:ascii="Times New Roman" w:hAnsi="Times New Roman" w:cs="Times New Roman"/>
                <w:sz w:val="24"/>
                <w:szCs w:val="24"/>
              </w:rPr>
              <w:t>858/Lp12) spēkā stāšanos, taksometru pārv</w:t>
            </w:r>
            <w:r w:rsidR="005A2879" w:rsidRPr="008A5415">
              <w:rPr>
                <w:rFonts w:ascii="Times New Roman" w:hAnsi="Times New Roman" w:cs="Times New Roman"/>
                <w:sz w:val="24"/>
                <w:szCs w:val="24"/>
              </w:rPr>
              <w:t>a</w:t>
            </w:r>
            <w:r w:rsidR="00CC18DF" w:rsidRPr="008A5415">
              <w:rPr>
                <w:rFonts w:ascii="Times New Roman" w:hAnsi="Times New Roman" w:cs="Times New Roman"/>
                <w:sz w:val="24"/>
                <w:szCs w:val="24"/>
              </w:rPr>
              <w:t xml:space="preserve">dājumu licencēšanas kārtību noteica </w:t>
            </w:r>
            <w:r w:rsidRPr="008A5415">
              <w:rPr>
                <w:rFonts w:ascii="Times New Roman" w:hAnsi="Times New Roman" w:cs="Times New Roman"/>
                <w:sz w:val="24"/>
                <w:szCs w:val="24"/>
              </w:rPr>
              <w:t>pašvaldīb</w:t>
            </w:r>
            <w:r w:rsidR="00CC18DF" w:rsidRPr="008A5415">
              <w:rPr>
                <w:rFonts w:ascii="Times New Roman" w:hAnsi="Times New Roman" w:cs="Times New Roman"/>
                <w:sz w:val="24"/>
                <w:szCs w:val="24"/>
              </w:rPr>
              <w:t xml:space="preserve">as,  kas izdeva </w:t>
            </w:r>
            <w:r w:rsidRPr="008A5415">
              <w:rPr>
                <w:rFonts w:ascii="Times New Roman" w:hAnsi="Times New Roman" w:cs="Times New Roman"/>
                <w:sz w:val="24"/>
                <w:szCs w:val="24"/>
              </w:rPr>
              <w:t xml:space="preserve"> </w:t>
            </w:r>
            <w:r w:rsidR="00CC18DF" w:rsidRPr="008A5415">
              <w:rPr>
                <w:rFonts w:ascii="Times New Roman" w:hAnsi="Times New Roman" w:cs="Times New Roman"/>
                <w:sz w:val="24"/>
                <w:szCs w:val="24"/>
              </w:rPr>
              <w:t>saistošos noteikumus. P</w:t>
            </w:r>
            <w:r w:rsidRPr="008A5415">
              <w:rPr>
                <w:rFonts w:ascii="Times New Roman" w:hAnsi="Times New Roman" w:cs="Times New Roman"/>
                <w:sz w:val="24"/>
                <w:szCs w:val="24"/>
              </w:rPr>
              <w:t>ēc Satiksmes ministrijas apkopotās informācijas pašvaldības bija noteikušas ļoti atšķirīgus termiņus</w:t>
            </w:r>
            <w:r w:rsidR="00CA5473" w:rsidRPr="008A5415">
              <w:rPr>
                <w:rFonts w:ascii="Times New Roman" w:hAnsi="Times New Roman" w:cs="Times New Roman"/>
                <w:sz w:val="24"/>
                <w:szCs w:val="24"/>
              </w:rPr>
              <w:t>-</w:t>
            </w:r>
            <w:r w:rsidRPr="008A5415">
              <w:rPr>
                <w:rFonts w:ascii="Times New Roman" w:hAnsi="Times New Roman" w:cs="Times New Roman"/>
                <w:sz w:val="24"/>
                <w:szCs w:val="24"/>
              </w:rPr>
              <w:t xml:space="preserve"> viens līdz pieci gadi un </w:t>
            </w:r>
            <w:r w:rsidR="00CA5473" w:rsidRPr="008A5415">
              <w:rPr>
                <w:rFonts w:ascii="Times New Roman" w:hAnsi="Times New Roman" w:cs="Times New Roman"/>
                <w:sz w:val="24"/>
                <w:szCs w:val="24"/>
              </w:rPr>
              <w:t xml:space="preserve">atšķirīgas </w:t>
            </w:r>
            <w:r w:rsidRPr="008A5415">
              <w:rPr>
                <w:rFonts w:ascii="Times New Roman" w:hAnsi="Times New Roman" w:cs="Times New Roman"/>
                <w:sz w:val="24"/>
                <w:szCs w:val="24"/>
              </w:rPr>
              <w:t>maksas par speciālo atļauju</w:t>
            </w:r>
            <w:r w:rsidR="00CA5473" w:rsidRPr="008A5415">
              <w:rPr>
                <w:rFonts w:ascii="Times New Roman" w:hAnsi="Times New Roman" w:cs="Times New Roman"/>
                <w:sz w:val="24"/>
                <w:szCs w:val="24"/>
              </w:rPr>
              <w:t xml:space="preserve"> (licenču) </w:t>
            </w:r>
            <w:r w:rsidRPr="008A5415">
              <w:rPr>
                <w:rFonts w:ascii="Times New Roman" w:hAnsi="Times New Roman" w:cs="Times New Roman"/>
                <w:sz w:val="24"/>
                <w:szCs w:val="24"/>
              </w:rPr>
              <w:t xml:space="preserve">izsniegšanu (1,42 </w:t>
            </w:r>
            <w:proofErr w:type="spellStart"/>
            <w:r w:rsidRPr="008A5415">
              <w:rPr>
                <w:rFonts w:ascii="Times New Roman" w:hAnsi="Times New Roman" w:cs="Times New Roman"/>
                <w:i/>
                <w:sz w:val="24"/>
                <w:szCs w:val="24"/>
              </w:rPr>
              <w:t>euro</w:t>
            </w:r>
            <w:proofErr w:type="spellEnd"/>
            <w:r w:rsidRPr="008A5415">
              <w:rPr>
                <w:rFonts w:ascii="Times New Roman" w:hAnsi="Times New Roman" w:cs="Times New Roman"/>
                <w:sz w:val="24"/>
                <w:szCs w:val="24"/>
              </w:rPr>
              <w:t xml:space="preserve"> līdz 85,91 </w:t>
            </w:r>
            <w:proofErr w:type="spellStart"/>
            <w:r w:rsidRPr="008A5415">
              <w:rPr>
                <w:rFonts w:ascii="Times New Roman" w:hAnsi="Times New Roman" w:cs="Times New Roman"/>
                <w:i/>
                <w:sz w:val="24"/>
                <w:szCs w:val="24"/>
              </w:rPr>
              <w:t>euro</w:t>
            </w:r>
            <w:proofErr w:type="spellEnd"/>
            <w:r w:rsidRPr="008A5415">
              <w:rPr>
                <w:rFonts w:ascii="Times New Roman" w:hAnsi="Times New Roman" w:cs="Times New Roman"/>
                <w:sz w:val="24"/>
                <w:szCs w:val="24"/>
              </w:rPr>
              <w:t xml:space="preserve"> par vienu darbības gadu).</w:t>
            </w:r>
            <w:r w:rsidR="00BB3E2D" w:rsidRPr="008A5415">
              <w:rPr>
                <w:rFonts w:ascii="Times New Roman" w:hAnsi="Times New Roman" w:cs="Times New Roman"/>
                <w:sz w:val="24"/>
                <w:szCs w:val="24"/>
              </w:rPr>
              <w:t xml:space="preserve"> </w:t>
            </w:r>
            <w:r w:rsidR="005F562C" w:rsidRPr="008A5415">
              <w:rPr>
                <w:rFonts w:ascii="Times New Roman" w:hAnsi="Times New Roman" w:cs="Times New Roman"/>
                <w:sz w:val="24"/>
                <w:szCs w:val="24"/>
              </w:rPr>
              <w:t xml:space="preserve">Termiņa ierobežojums </w:t>
            </w:r>
            <w:r w:rsidRPr="008A5415">
              <w:rPr>
                <w:rFonts w:ascii="Times New Roman" w:hAnsi="Times New Roman" w:cs="Times New Roman"/>
                <w:sz w:val="24"/>
                <w:szCs w:val="24"/>
              </w:rPr>
              <w:t xml:space="preserve">uz četriem gadiem </w:t>
            </w:r>
            <w:r w:rsidR="005F562C" w:rsidRPr="008A5415">
              <w:rPr>
                <w:rFonts w:ascii="Times New Roman" w:hAnsi="Times New Roman" w:cs="Times New Roman"/>
                <w:sz w:val="24"/>
                <w:szCs w:val="24"/>
              </w:rPr>
              <w:t>noteikts</w:t>
            </w:r>
            <w:r w:rsidR="00BB3E2D" w:rsidRPr="008A5415">
              <w:rPr>
                <w:rFonts w:ascii="Times New Roman" w:hAnsi="Times New Roman" w:cs="Times New Roman"/>
                <w:sz w:val="24"/>
                <w:szCs w:val="24"/>
              </w:rPr>
              <w:t>,</w:t>
            </w:r>
            <w:r w:rsidR="005F562C" w:rsidRPr="008A5415">
              <w:rPr>
                <w:rFonts w:ascii="Times New Roman" w:hAnsi="Times New Roman" w:cs="Times New Roman"/>
                <w:sz w:val="24"/>
                <w:szCs w:val="24"/>
              </w:rPr>
              <w:t xml:space="preserve"> </w:t>
            </w:r>
            <w:r w:rsidRPr="008A5415">
              <w:rPr>
                <w:rFonts w:ascii="Times New Roman" w:hAnsi="Times New Roman" w:cs="Times New Roman"/>
                <w:sz w:val="24"/>
                <w:szCs w:val="24"/>
              </w:rPr>
              <w:t>vienojoties ar nozari un L</w:t>
            </w:r>
            <w:r w:rsidR="001951F0" w:rsidRPr="008A5415">
              <w:rPr>
                <w:rFonts w:ascii="Times New Roman" w:hAnsi="Times New Roman" w:cs="Times New Roman"/>
                <w:sz w:val="24"/>
                <w:szCs w:val="24"/>
              </w:rPr>
              <w:t>atvijas D</w:t>
            </w:r>
            <w:r w:rsidR="00F6277A" w:rsidRPr="008A5415">
              <w:rPr>
                <w:rFonts w:ascii="Times New Roman" w:hAnsi="Times New Roman" w:cs="Times New Roman"/>
                <w:sz w:val="24"/>
                <w:szCs w:val="24"/>
              </w:rPr>
              <w:t>arba devēju konfederāciju</w:t>
            </w:r>
            <w:r w:rsidR="00BB3E2D" w:rsidRPr="008A5415">
              <w:rPr>
                <w:rFonts w:ascii="Times New Roman" w:hAnsi="Times New Roman" w:cs="Times New Roman"/>
                <w:sz w:val="24"/>
                <w:szCs w:val="24"/>
              </w:rPr>
              <w:t xml:space="preserve"> </w:t>
            </w:r>
            <w:r w:rsidRPr="008A5415">
              <w:rPr>
                <w:rFonts w:ascii="Times New Roman" w:hAnsi="Times New Roman" w:cs="Times New Roman"/>
                <w:sz w:val="24"/>
                <w:szCs w:val="24"/>
              </w:rPr>
              <w:t>starpin</w:t>
            </w:r>
            <w:r w:rsidR="00BB3E2D" w:rsidRPr="008A5415">
              <w:rPr>
                <w:rFonts w:ascii="Times New Roman" w:hAnsi="Times New Roman" w:cs="Times New Roman"/>
                <w:sz w:val="24"/>
                <w:szCs w:val="24"/>
              </w:rPr>
              <w:t>s</w:t>
            </w:r>
            <w:r w:rsidRPr="008A5415">
              <w:rPr>
                <w:rFonts w:ascii="Times New Roman" w:hAnsi="Times New Roman" w:cs="Times New Roman"/>
                <w:sz w:val="24"/>
                <w:szCs w:val="24"/>
              </w:rPr>
              <w:t>t</w:t>
            </w:r>
            <w:r w:rsidR="00BB3E2D" w:rsidRPr="008A5415">
              <w:rPr>
                <w:rFonts w:ascii="Times New Roman" w:hAnsi="Times New Roman" w:cs="Times New Roman"/>
                <w:sz w:val="24"/>
                <w:szCs w:val="24"/>
              </w:rPr>
              <w:t>it</w:t>
            </w:r>
            <w:r w:rsidRPr="008A5415">
              <w:rPr>
                <w:rFonts w:ascii="Times New Roman" w:hAnsi="Times New Roman" w:cs="Times New Roman"/>
                <w:sz w:val="24"/>
                <w:szCs w:val="24"/>
              </w:rPr>
              <w:t>ūciju sanāksmēs izstrādājot noteikumu</w:t>
            </w:r>
            <w:r w:rsidR="00CA5473" w:rsidRPr="008A5415">
              <w:rPr>
                <w:rFonts w:ascii="Times New Roman" w:hAnsi="Times New Roman" w:cs="Times New Roman"/>
                <w:sz w:val="24"/>
                <w:szCs w:val="24"/>
              </w:rPr>
              <w:t>s</w:t>
            </w:r>
            <w:r w:rsidRPr="008A5415">
              <w:rPr>
                <w:rFonts w:ascii="Times New Roman" w:hAnsi="Times New Roman" w:cs="Times New Roman"/>
                <w:sz w:val="24"/>
                <w:szCs w:val="24"/>
              </w:rPr>
              <w:t xml:space="preserve"> par valsts nodev</w:t>
            </w:r>
            <w:r w:rsidR="00CA5473" w:rsidRPr="008A5415">
              <w:rPr>
                <w:rFonts w:ascii="Times New Roman" w:hAnsi="Times New Roman" w:cs="Times New Roman"/>
                <w:sz w:val="24"/>
                <w:szCs w:val="24"/>
              </w:rPr>
              <w:t>u</w:t>
            </w:r>
            <w:r w:rsidRPr="008A5415">
              <w:rPr>
                <w:rFonts w:ascii="Times New Roman" w:hAnsi="Times New Roman" w:cs="Times New Roman"/>
                <w:sz w:val="24"/>
                <w:szCs w:val="24"/>
              </w:rPr>
              <w:t xml:space="preserve"> speci</w:t>
            </w:r>
            <w:r w:rsidR="00BB3E2D" w:rsidRPr="008A5415">
              <w:rPr>
                <w:rFonts w:ascii="Times New Roman" w:hAnsi="Times New Roman" w:cs="Times New Roman"/>
                <w:sz w:val="24"/>
                <w:szCs w:val="24"/>
              </w:rPr>
              <w:t>āl</w:t>
            </w:r>
            <w:r w:rsidRPr="008A5415">
              <w:rPr>
                <w:rFonts w:ascii="Times New Roman" w:hAnsi="Times New Roman" w:cs="Times New Roman"/>
                <w:sz w:val="24"/>
                <w:szCs w:val="24"/>
              </w:rPr>
              <w:t>ās atļaujas (licences) saņemšanai</w:t>
            </w:r>
            <w:r w:rsidR="00BB3E2D" w:rsidRPr="008A5415">
              <w:rPr>
                <w:rFonts w:ascii="Times New Roman" w:hAnsi="Times New Roman" w:cs="Times New Roman"/>
                <w:sz w:val="24"/>
                <w:szCs w:val="24"/>
              </w:rPr>
              <w:t xml:space="preserve">, nosakot valsts nodevas </w:t>
            </w:r>
            <w:r w:rsidRPr="008A5415">
              <w:rPr>
                <w:rFonts w:ascii="Times New Roman" w:hAnsi="Times New Roman" w:cs="Times New Roman"/>
                <w:sz w:val="24"/>
                <w:szCs w:val="24"/>
              </w:rPr>
              <w:t>apmēru 50</w:t>
            </w:r>
            <w:r w:rsidR="000D1A32" w:rsidRPr="008A5415">
              <w:rPr>
                <w:rFonts w:ascii="Times New Roman" w:hAnsi="Times New Roman" w:cs="Times New Roman"/>
                <w:sz w:val="24"/>
                <w:szCs w:val="24"/>
              </w:rPr>
              <w:t xml:space="preserve"> </w:t>
            </w:r>
            <w:proofErr w:type="spellStart"/>
            <w:r w:rsidRPr="008A5415">
              <w:rPr>
                <w:rFonts w:ascii="Times New Roman" w:hAnsi="Times New Roman" w:cs="Times New Roman"/>
                <w:i/>
                <w:sz w:val="24"/>
                <w:szCs w:val="24"/>
              </w:rPr>
              <w:t>euro</w:t>
            </w:r>
            <w:proofErr w:type="spellEnd"/>
            <w:r w:rsidRPr="008A5415">
              <w:rPr>
                <w:rFonts w:ascii="Times New Roman" w:hAnsi="Times New Roman" w:cs="Times New Roman"/>
                <w:sz w:val="24"/>
                <w:szCs w:val="24"/>
              </w:rPr>
              <w:t xml:space="preserve">. </w:t>
            </w:r>
            <w:r w:rsidR="00BB3E2D" w:rsidRPr="008A5415">
              <w:rPr>
                <w:rFonts w:ascii="Times New Roman" w:hAnsi="Times New Roman" w:cs="Times New Roman"/>
                <w:sz w:val="24"/>
                <w:szCs w:val="24"/>
              </w:rPr>
              <w:t>A</w:t>
            </w:r>
            <w:r w:rsidRPr="008A5415">
              <w:rPr>
                <w:rFonts w:ascii="Times New Roman" w:hAnsi="Times New Roman" w:cs="Times New Roman"/>
                <w:sz w:val="24"/>
                <w:szCs w:val="24"/>
              </w:rPr>
              <w:t xml:space="preserve">prēķins </w:t>
            </w:r>
            <w:r w:rsidR="00BB3E2D" w:rsidRPr="008A5415">
              <w:rPr>
                <w:rFonts w:ascii="Times New Roman" w:hAnsi="Times New Roman" w:cs="Times New Roman"/>
                <w:sz w:val="24"/>
                <w:szCs w:val="24"/>
              </w:rPr>
              <w:t>tika veikts</w:t>
            </w:r>
            <w:r w:rsidRPr="008A5415">
              <w:rPr>
                <w:rFonts w:ascii="Times New Roman" w:hAnsi="Times New Roman" w:cs="Times New Roman"/>
                <w:sz w:val="24"/>
                <w:szCs w:val="24"/>
              </w:rPr>
              <w:t xml:space="preserve">, balstoties uz apkopoto informāciju par pašvaldību noteiktajām maksām un </w:t>
            </w:r>
            <w:r w:rsidR="00BB3E2D" w:rsidRPr="008A5415">
              <w:rPr>
                <w:rFonts w:ascii="Times New Roman" w:hAnsi="Times New Roman" w:cs="Times New Roman"/>
                <w:sz w:val="24"/>
                <w:szCs w:val="24"/>
              </w:rPr>
              <w:t xml:space="preserve">to </w:t>
            </w:r>
            <w:r w:rsidRPr="008A5415">
              <w:rPr>
                <w:rFonts w:ascii="Times New Roman" w:hAnsi="Times New Roman" w:cs="Times New Roman"/>
                <w:sz w:val="24"/>
                <w:szCs w:val="24"/>
              </w:rPr>
              <w:t>vidējo maksu, kas kopsummā veidoja 15</w:t>
            </w:r>
            <w:r w:rsidR="00B6051D" w:rsidRPr="008A5415">
              <w:rPr>
                <w:rFonts w:ascii="Times New Roman" w:hAnsi="Times New Roman" w:cs="Times New Roman"/>
                <w:sz w:val="24"/>
                <w:szCs w:val="24"/>
              </w:rPr>
              <w:t xml:space="preserve"> </w:t>
            </w:r>
            <w:proofErr w:type="spellStart"/>
            <w:r w:rsidRPr="008A5415">
              <w:rPr>
                <w:rFonts w:ascii="Times New Roman" w:hAnsi="Times New Roman" w:cs="Times New Roman"/>
                <w:i/>
                <w:sz w:val="24"/>
                <w:szCs w:val="24"/>
              </w:rPr>
              <w:t>euro</w:t>
            </w:r>
            <w:proofErr w:type="spellEnd"/>
            <w:r w:rsidRPr="008A5415">
              <w:rPr>
                <w:rFonts w:ascii="Times New Roman" w:hAnsi="Times New Roman" w:cs="Times New Roman"/>
                <w:sz w:val="24"/>
                <w:szCs w:val="24"/>
              </w:rPr>
              <w:t xml:space="preserve"> gadā (iekļaujot PVN)</w:t>
            </w:r>
            <w:r w:rsidR="00BB3E2D" w:rsidRPr="008A5415">
              <w:rPr>
                <w:rFonts w:ascii="Times New Roman" w:hAnsi="Times New Roman" w:cs="Times New Roman"/>
                <w:sz w:val="24"/>
                <w:szCs w:val="24"/>
              </w:rPr>
              <w:t>.</w:t>
            </w:r>
            <w:r w:rsidR="001B5BD9" w:rsidRPr="008A5415">
              <w:rPr>
                <w:rFonts w:ascii="Times New Roman" w:hAnsi="Times New Roman" w:cs="Times New Roman"/>
                <w:sz w:val="24"/>
                <w:szCs w:val="24"/>
              </w:rPr>
              <w:t xml:space="preserve"> </w:t>
            </w:r>
          </w:p>
          <w:p w14:paraId="7132BE38" w14:textId="77777777" w:rsidR="004C6814" w:rsidRPr="008A5415" w:rsidRDefault="007A3F02" w:rsidP="00177979">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Valsts nodeva p</w:t>
            </w:r>
            <w:r w:rsidR="009045EA" w:rsidRPr="008A5415">
              <w:rPr>
                <w:rFonts w:ascii="Times New Roman" w:hAnsi="Times New Roman" w:cs="Times New Roman"/>
                <w:sz w:val="24"/>
                <w:szCs w:val="24"/>
              </w:rPr>
              <w:t xml:space="preserve">ar pašvaldības izsniegtu speciālo atļauju (licenci) taksometru pārvadājumiem </w:t>
            </w:r>
            <w:r w:rsidR="00CA5473" w:rsidRPr="008A5415">
              <w:rPr>
                <w:rFonts w:ascii="Times New Roman" w:hAnsi="Times New Roman" w:cs="Times New Roman"/>
                <w:sz w:val="24"/>
                <w:szCs w:val="24"/>
              </w:rPr>
              <w:t xml:space="preserve">finanšu </w:t>
            </w:r>
            <w:r w:rsidR="009045EA" w:rsidRPr="008A5415">
              <w:rPr>
                <w:rFonts w:ascii="Times New Roman" w:hAnsi="Times New Roman" w:cs="Times New Roman"/>
                <w:sz w:val="24"/>
                <w:szCs w:val="24"/>
              </w:rPr>
              <w:t xml:space="preserve">līdzekļi tiek ieskaitīti pašvaldības budžetā, par plānošanas reģiona izsniegtu speciālo atļauju (licenci)  - plānošanas reģiona budžetā. </w:t>
            </w:r>
            <w:r w:rsidR="00BB3E2D" w:rsidRPr="008A5415">
              <w:rPr>
                <w:rFonts w:ascii="Times New Roman" w:eastAsia="Times New Roman" w:hAnsi="Times New Roman" w:cs="Times New Roman"/>
                <w:sz w:val="24"/>
                <w:szCs w:val="24"/>
              </w:rPr>
              <w:t>Šobrīd</w:t>
            </w:r>
            <w:r w:rsidR="00111A0F" w:rsidRPr="008A5415">
              <w:rPr>
                <w:rFonts w:ascii="Times New Roman" w:eastAsia="Times New Roman" w:hAnsi="Times New Roman" w:cs="Times New Roman"/>
                <w:sz w:val="24"/>
                <w:szCs w:val="24"/>
              </w:rPr>
              <w:t>,</w:t>
            </w:r>
            <w:r w:rsidR="00BB3E2D" w:rsidRPr="008A5415">
              <w:rPr>
                <w:rFonts w:ascii="Times New Roman" w:eastAsia="Times New Roman" w:hAnsi="Times New Roman" w:cs="Times New Roman"/>
                <w:sz w:val="24"/>
                <w:szCs w:val="24"/>
              </w:rPr>
              <w:t xml:space="preserve"> īpaši Rīgas pilsētas un plānošanas reģionā, kur ir augsts  pieprasījums pēc taksometru pakalpojumiem</w:t>
            </w:r>
            <w:r w:rsidR="00B86B29" w:rsidRPr="008A5415">
              <w:rPr>
                <w:rFonts w:ascii="Times New Roman" w:eastAsia="Times New Roman" w:hAnsi="Times New Roman" w:cs="Times New Roman"/>
                <w:sz w:val="24"/>
                <w:szCs w:val="24"/>
              </w:rPr>
              <w:t>,</w:t>
            </w:r>
            <w:r w:rsidR="00111A0F" w:rsidRPr="008A5415">
              <w:rPr>
                <w:rFonts w:ascii="Times New Roman" w:eastAsia="Times New Roman" w:hAnsi="Times New Roman" w:cs="Times New Roman"/>
                <w:sz w:val="24"/>
                <w:szCs w:val="24"/>
              </w:rPr>
              <w:t xml:space="preserve"> s</w:t>
            </w:r>
            <w:r w:rsidR="00BB3E2D" w:rsidRPr="008A5415">
              <w:rPr>
                <w:rFonts w:ascii="Times New Roman" w:hAnsi="Times New Roman" w:cs="Times New Roman"/>
                <w:sz w:val="24"/>
                <w:szCs w:val="24"/>
              </w:rPr>
              <w:t>peciālās atļaujas (licences)</w:t>
            </w:r>
            <w:r w:rsidR="00111A0F" w:rsidRPr="008A5415">
              <w:rPr>
                <w:rFonts w:ascii="Times New Roman" w:hAnsi="Times New Roman" w:cs="Times New Roman"/>
                <w:sz w:val="24"/>
                <w:szCs w:val="24"/>
              </w:rPr>
              <w:t>,</w:t>
            </w:r>
            <w:r w:rsidR="00BB3E2D" w:rsidRPr="008A5415">
              <w:rPr>
                <w:rFonts w:ascii="Times New Roman" w:hAnsi="Times New Roman" w:cs="Times New Roman"/>
                <w:sz w:val="24"/>
                <w:szCs w:val="24"/>
              </w:rPr>
              <w:t xml:space="preserve"> administrē apmēram 300 pārvadātājus (juridiskas personas) un apmēram 2000 transportlīdzekļus. </w:t>
            </w:r>
          </w:p>
          <w:p w14:paraId="42B8618E" w14:textId="77777777" w:rsidR="00111A0F" w:rsidRPr="008A5415" w:rsidRDefault="00BB3E2D" w:rsidP="00177979">
            <w:pPr>
              <w:tabs>
                <w:tab w:val="left" w:pos="891"/>
                <w:tab w:val="left" w:pos="1134"/>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M</w:t>
            </w:r>
            <w:r w:rsidR="00111A0F" w:rsidRPr="008A5415">
              <w:rPr>
                <w:rFonts w:ascii="Times New Roman" w:eastAsia="Times New Roman" w:hAnsi="Times New Roman" w:cs="Times New Roman"/>
                <w:sz w:val="24"/>
                <w:szCs w:val="24"/>
              </w:rPr>
              <w:t xml:space="preserve">K noteikumi </w:t>
            </w:r>
            <w:r w:rsidRPr="008A5415">
              <w:rPr>
                <w:rFonts w:ascii="Times New Roman" w:eastAsia="Times New Roman" w:hAnsi="Times New Roman" w:cs="Times New Roman"/>
                <w:sz w:val="24"/>
                <w:szCs w:val="24"/>
              </w:rPr>
              <w:t>Nr.148 nosaka, ka pārvadātājam speciālās atļaujas (licences</w:t>
            </w:r>
            <w:r w:rsidR="00825849" w:rsidRPr="008A5415">
              <w:rPr>
                <w:rFonts w:ascii="Times New Roman" w:eastAsia="Times New Roman" w:hAnsi="Times New Roman" w:cs="Times New Roman"/>
                <w:sz w:val="24"/>
                <w:szCs w:val="24"/>
              </w:rPr>
              <w:t>)</w:t>
            </w:r>
            <w:r w:rsidRPr="008A5415">
              <w:rPr>
                <w:rFonts w:ascii="Times New Roman" w:eastAsia="Times New Roman" w:hAnsi="Times New Roman" w:cs="Times New Roman"/>
                <w:sz w:val="24"/>
                <w:szCs w:val="24"/>
              </w:rPr>
              <w:t xml:space="preserve"> saņemšanai, tajā skaitā atkārtotai saņemšanai jāiesniedz iesniegums, kam pievieno </w:t>
            </w:r>
            <w:r w:rsidRPr="008A5415">
              <w:rPr>
                <w:rFonts w:ascii="Times New Roman" w:eastAsia="Times New Roman" w:hAnsi="Times New Roman" w:cs="Times New Roman"/>
                <w:sz w:val="24"/>
                <w:szCs w:val="24"/>
                <w:lang w:eastAsia="lv-LV"/>
              </w:rPr>
              <w:t xml:space="preserve">dokumentu, kas apliecina valsts nodevas samaksu speciālās atļaujas (licences) saņemšanai, </w:t>
            </w:r>
            <w:r w:rsidR="00EF5F83" w:rsidRPr="008A5415">
              <w:rPr>
                <w:rFonts w:ascii="Times New Roman" w:eastAsia="Times New Roman" w:hAnsi="Times New Roman" w:cs="Times New Roman"/>
                <w:sz w:val="24"/>
                <w:szCs w:val="24"/>
                <w:lang w:eastAsia="lv-LV"/>
              </w:rPr>
              <w:t xml:space="preserve">un </w:t>
            </w:r>
            <w:r w:rsidRPr="008A5415">
              <w:rPr>
                <w:rFonts w:ascii="Times New Roman" w:eastAsia="Times New Roman" w:hAnsi="Times New Roman" w:cs="Times New Roman"/>
                <w:sz w:val="24"/>
                <w:szCs w:val="24"/>
                <w:lang w:eastAsia="lv-LV"/>
              </w:rPr>
              <w:t>paziņojumu par pārvadājumu tarifiem.</w:t>
            </w:r>
            <w:r w:rsidR="00EF5F83" w:rsidRPr="008A5415">
              <w:rPr>
                <w:rFonts w:ascii="Times New Roman" w:eastAsia="Times New Roman" w:hAnsi="Times New Roman" w:cs="Times New Roman"/>
                <w:sz w:val="24"/>
                <w:szCs w:val="24"/>
                <w:lang w:eastAsia="lv-LV"/>
              </w:rPr>
              <w:t xml:space="preserve"> Ja institūcijas to nodrošina, minēto iesniegumu var iesniegt elektroniski.</w:t>
            </w:r>
            <w:r w:rsidR="00111A0F" w:rsidRPr="008A5415">
              <w:rPr>
                <w:rFonts w:ascii="Times New Roman" w:eastAsia="Times New Roman" w:hAnsi="Times New Roman" w:cs="Times New Roman"/>
                <w:sz w:val="24"/>
                <w:szCs w:val="24"/>
                <w:lang w:eastAsia="lv-LV"/>
              </w:rPr>
              <w:t xml:space="preserve"> Ar </w:t>
            </w:r>
            <w:r w:rsidR="00EF5F83" w:rsidRPr="008A5415">
              <w:rPr>
                <w:rFonts w:ascii="Times New Roman" w:eastAsia="Times New Roman" w:hAnsi="Times New Roman" w:cs="Times New Roman"/>
                <w:sz w:val="24"/>
                <w:szCs w:val="24"/>
              </w:rPr>
              <w:t xml:space="preserve">iesniegumu pārvadātājs apliecina, ka </w:t>
            </w:r>
            <w:r w:rsidR="00111A0F" w:rsidRPr="008A5415">
              <w:rPr>
                <w:rFonts w:ascii="Times New Roman" w:eastAsia="Times New Roman" w:hAnsi="Times New Roman" w:cs="Times New Roman"/>
                <w:sz w:val="24"/>
                <w:szCs w:val="24"/>
              </w:rPr>
              <w:t xml:space="preserve">vēlas </w:t>
            </w:r>
            <w:r w:rsidR="00EF5F83" w:rsidRPr="008A5415">
              <w:rPr>
                <w:rFonts w:ascii="Times New Roman" w:eastAsia="Times New Roman" w:hAnsi="Times New Roman" w:cs="Times New Roman"/>
                <w:sz w:val="24"/>
                <w:szCs w:val="24"/>
              </w:rPr>
              <w:t>turpin</w:t>
            </w:r>
            <w:r w:rsidR="00111A0F" w:rsidRPr="008A5415">
              <w:rPr>
                <w:rFonts w:ascii="Times New Roman" w:eastAsia="Times New Roman" w:hAnsi="Times New Roman" w:cs="Times New Roman"/>
                <w:sz w:val="24"/>
                <w:szCs w:val="24"/>
              </w:rPr>
              <w:t>āt</w:t>
            </w:r>
            <w:r w:rsidR="00EF5F83" w:rsidRPr="008A5415">
              <w:rPr>
                <w:rFonts w:ascii="Times New Roman" w:eastAsia="Times New Roman" w:hAnsi="Times New Roman" w:cs="Times New Roman"/>
                <w:sz w:val="24"/>
                <w:szCs w:val="24"/>
              </w:rPr>
              <w:t xml:space="preserve"> uzņēmējdarbību, savukārt, ja termiņš </w:t>
            </w:r>
            <w:r w:rsidR="00111A0F" w:rsidRPr="008A5415">
              <w:rPr>
                <w:rFonts w:ascii="Times New Roman" w:eastAsia="Times New Roman" w:hAnsi="Times New Roman" w:cs="Times New Roman"/>
                <w:sz w:val="24"/>
                <w:szCs w:val="24"/>
              </w:rPr>
              <w:t xml:space="preserve">ir </w:t>
            </w:r>
            <w:r w:rsidR="00EF5F83" w:rsidRPr="008A5415">
              <w:rPr>
                <w:rFonts w:ascii="Times New Roman" w:eastAsia="Times New Roman" w:hAnsi="Times New Roman" w:cs="Times New Roman"/>
                <w:sz w:val="24"/>
                <w:szCs w:val="24"/>
              </w:rPr>
              <w:t xml:space="preserve"> beidzies un iesniegums par termiņa pagarinājumu netiek iesniegts, ieraksti informatīvajās  vietnēs anulējas.</w:t>
            </w:r>
            <w:r w:rsidR="004C6814" w:rsidRPr="008A5415">
              <w:rPr>
                <w:rFonts w:ascii="Times New Roman" w:eastAsia="Times New Roman" w:hAnsi="Times New Roman" w:cs="Times New Roman"/>
                <w:sz w:val="24"/>
                <w:szCs w:val="24"/>
              </w:rPr>
              <w:t xml:space="preserve"> </w:t>
            </w:r>
            <w:r w:rsidR="00111A0F" w:rsidRPr="008A5415">
              <w:rPr>
                <w:rFonts w:ascii="Times New Roman" w:eastAsia="Times New Roman" w:hAnsi="Times New Roman" w:cs="Times New Roman"/>
                <w:sz w:val="24"/>
                <w:szCs w:val="24"/>
              </w:rPr>
              <w:t>Prasība uzņēmējam vienu reizi četros gados iesniegt iesniegumu speciālās atļaujas (licences) saņemšan</w:t>
            </w:r>
            <w:r w:rsidR="004C6814" w:rsidRPr="008A5415">
              <w:rPr>
                <w:rFonts w:ascii="Times New Roman" w:eastAsia="Times New Roman" w:hAnsi="Times New Roman" w:cs="Times New Roman"/>
                <w:sz w:val="24"/>
                <w:szCs w:val="24"/>
              </w:rPr>
              <w:t>ai</w:t>
            </w:r>
            <w:r w:rsidR="007B501F" w:rsidRPr="008A5415">
              <w:rPr>
                <w:rFonts w:ascii="Times New Roman" w:eastAsia="Times New Roman" w:hAnsi="Times New Roman" w:cs="Times New Roman"/>
                <w:sz w:val="24"/>
                <w:szCs w:val="24"/>
              </w:rPr>
              <w:t xml:space="preserve"> nav vērtējama</w:t>
            </w:r>
            <w:r w:rsidR="00111A0F" w:rsidRPr="008A5415">
              <w:rPr>
                <w:rFonts w:ascii="Times New Roman" w:eastAsia="Times New Roman" w:hAnsi="Times New Roman" w:cs="Times New Roman"/>
                <w:sz w:val="24"/>
                <w:szCs w:val="24"/>
              </w:rPr>
              <w:t xml:space="preserve"> ka nesamērīgs </w:t>
            </w:r>
            <w:proofErr w:type="spellStart"/>
            <w:r w:rsidR="00111A0F" w:rsidRPr="008A5415">
              <w:rPr>
                <w:rFonts w:ascii="Times New Roman" w:eastAsia="Times New Roman" w:hAnsi="Times New Roman" w:cs="Times New Roman"/>
                <w:sz w:val="24"/>
                <w:szCs w:val="24"/>
              </w:rPr>
              <w:t>adminstratīvais</w:t>
            </w:r>
            <w:proofErr w:type="spellEnd"/>
            <w:r w:rsidR="00111A0F" w:rsidRPr="008A5415">
              <w:rPr>
                <w:rFonts w:ascii="Times New Roman" w:eastAsia="Times New Roman" w:hAnsi="Times New Roman" w:cs="Times New Roman"/>
                <w:sz w:val="24"/>
                <w:szCs w:val="24"/>
              </w:rPr>
              <w:t xml:space="preserve"> slogs, bet </w:t>
            </w:r>
            <w:r w:rsidR="007B501F" w:rsidRPr="008A5415">
              <w:rPr>
                <w:rFonts w:ascii="Times New Roman" w:eastAsia="Times New Roman" w:hAnsi="Times New Roman" w:cs="Times New Roman"/>
                <w:sz w:val="24"/>
                <w:szCs w:val="24"/>
              </w:rPr>
              <w:t xml:space="preserve">būtiski </w:t>
            </w:r>
            <w:r w:rsidR="00111A0F" w:rsidRPr="008A5415">
              <w:rPr>
                <w:rFonts w:ascii="Times New Roman" w:eastAsia="Times New Roman" w:hAnsi="Times New Roman" w:cs="Times New Roman"/>
                <w:sz w:val="24"/>
                <w:szCs w:val="24"/>
              </w:rPr>
              <w:t xml:space="preserve">samazina to valsts un pašvaldību institūcijām, kurām nav jāveic pārbaudes </w:t>
            </w:r>
            <w:r w:rsidR="007B501F" w:rsidRPr="008A5415">
              <w:rPr>
                <w:rFonts w:ascii="Times New Roman" w:eastAsia="Times New Roman" w:hAnsi="Times New Roman" w:cs="Times New Roman"/>
                <w:sz w:val="24"/>
                <w:szCs w:val="24"/>
              </w:rPr>
              <w:t xml:space="preserve">tiem </w:t>
            </w:r>
            <w:r w:rsidR="00111A0F" w:rsidRPr="008A5415">
              <w:rPr>
                <w:rFonts w:ascii="Times New Roman" w:eastAsia="Times New Roman" w:hAnsi="Times New Roman" w:cs="Times New Roman"/>
                <w:sz w:val="24"/>
                <w:szCs w:val="24"/>
              </w:rPr>
              <w:t xml:space="preserve">uzņēmumiem, kuri nevēlas turpināt darbību. </w:t>
            </w:r>
          </w:p>
          <w:p w14:paraId="36835E20" w14:textId="77777777" w:rsidR="004C6814" w:rsidRPr="008A5415" w:rsidRDefault="00BB3E2D" w:rsidP="00177979">
            <w:pPr>
              <w:tabs>
                <w:tab w:val="left" w:pos="891"/>
                <w:tab w:val="left" w:pos="1134"/>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S</w:t>
            </w:r>
            <w:r w:rsidR="00A06DF9" w:rsidRPr="008A5415">
              <w:rPr>
                <w:rFonts w:ascii="Times New Roman" w:eastAsia="Times New Roman" w:hAnsi="Times New Roman" w:cs="Times New Roman"/>
                <w:sz w:val="24"/>
                <w:szCs w:val="24"/>
              </w:rPr>
              <w:t>peciālās atļaujas (licences) termiņš administratīvā procesa ietvarā ļauj institūcijām uzraudzīt pārvadātāja komercdarbību ar noteiktu regularitāti - ik pa četriem gadiem.</w:t>
            </w:r>
            <w:r w:rsidR="004C6814" w:rsidRPr="008A5415">
              <w:rPr>
                <w:rFonts w:ascii="Times New Roman" w:eastAsia="Times New Roman" w:hAnsi="Times New Roman" w:cs="Times New Roman"/>
                <w:sz w:val="24"/>
                <w:szCs w:val="24"/>
              </w:rPr>
              <w:t xml:space="preserve"> </w:t>
            </w:r>
            <w:r w:rsidR="004C6814" w:rsidRPr="008A5415">
              <w:rPr>
                <w:rFonts w:ascii="Times New Roman" w:hAnsi="Times New Roman" w:cs="Times New Roman"/>
                <w:sz w:val="24"/>
                <w:szCs w:val="24"/>
              </w:rPr>
              <w:t xml:space="preserve">Tādā veidā tiktu nodrošināts, ka reizi četros gados   tiek pārbaudīta pārvadātāja atbilstība noteikumu prasībām, izsniedzot speciālo atļauju (licenci) nākamajam termiņam. </w:t>
            </w:r>
          </w:p>
          <w:p w14:paraId="68BECDC9" w14:textId="77777777" w:rsidR="004C6814" w:rsidRPr="008A5415" w:rsidRDefault="004C6814" w:rsidP="00177979">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p>
          <w:p w14:paraId="7AE981E4" w14:textId="77777777" w:rsidR="004C6814" w:rsidRPr="008A5415" w:rsidRDefault="00385896" w:rsidP="00177979">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MK</w:t>
            </w:r>
            <w:r w:rsidR="00B20824" w:rsidRPr="008A5415">
              <w:rPr>
                <w:rFonts w:ascii="Times New Roman" w:hAnsi="Times New Roman" w:cs="Times New Roman"/>
                <w:sz w:val="24"/>
                <w:szCs w:val="24"/>
              </w:rPr>
              <w:t xml:space="preserve"> noteikumos tiku noteiktas prasības pārvadātāja atbilstība speciālās atļaujas (licences) saņemšanai piemēram, nodokļu nomaksa), kādos reģistros un kādu informāciju </w:t>
            </w:r>
            <w:r w:rsidR="00F42001" w:rsidRPr="008A5415">
              <w:rPr>
                <w:rFonts w:ascii="Times New Roman" w:hAnsi="Times New Roman" w:cs="Times New Roman"/>
                <w:sz w:val="24"/>
                <w:szCs w:val="24"/>
              </w:rPr>
              <w:t>Autotransporta direkcija</w:t>
            </w:r>
            <w:r w:rsidR="00B20824" w:rsidRPr="008A5415">
              <w:rPr>
                <w:rFonts w:ascii="Times New Roman" w:hAnsi="Times New Roman" w:cs="Times New Roman"/>
                <w:sz w:val="24"/>
                <w:szCs w:val="24"/>
              </w:rPr>
              <w:t>, republikas pilsēta vai  plānošanas reģions pārbauda pirms speciālās atļaujas (licences) izsniegšanas, procesu kur, kādos termiņos iesniedzam</w:t>
            </w:r>
            <w:r w:rsidRPr="008A5415">
              <w:rPr>
                <w:rFonts w:ascii="Times New Roman" w:hAnsi="Times New Roman" w:cs="Times New Roman"/>
                <w:sz w:val="24"/>
                <w:szCs w:val="24"/>
              </w:rPr>
              <w:t>s</w:t>
            </w:r>
            <w:r w:rsidR="00B20824" w:rsidRPr="008A5415">
              <w:rPr>
                <w:rFonts w:ascii="Times New Roman" w:hAnsi="Times New Roman" w:cs="Times New Roman"/>
                <w:sz w:val="24"/>
                <w:szCs w:val="24"/>
              </w:rPr>
              <w:t xml:space="preserve"> iesniegums, iesniegumā sniedzamās informācijas apjoms un </w:t>
            </w:r>
            <w:r w:rsidR="005816B3" w:rsidRPr="008A5415">
              <w:rPr>
                <w:rFonts w:ascii="Times New Roman" w:hAnsi="Times New Roman" w:cs="Times New Roman"/>
                <w:sz w:val="24"/>
                <w:szCs w:val="24"/>
              </w:rPr>
              <w:t xml:space="preserve">speciālās atļaujas (licences) izsniegšanas </w:t>
            </w:r>
            <w:r w:rsidR="00B20824" w:rsidRPr="008A5415">
              <w:rPr>
                <w:rFonts w:ascii="Times New Roman" w:hAnsi="Times New Roman" w:cs="Times New Roman"/>
                <w:sz w:val="24"/>
                <w:szCs w:val="24"/>
              </w:rPr>
              <w:t xml:space="preserve"> kārtība.</w:t>
            </w:r>
          </w:p>
          <w:p w14:paraId="6B28FAEA" w14:textId="77777777" w:rsidR="00C743A1" w:rsidRPr="008A5415" w:rsidRDefault="00C743A1" w:rsidP="00177979">
            <w:pPr>
              <w:spacing w:after="0" w:line="240" w:lineRule="auto"/>
              <w:ind w:left="123" w:right="176"/>
              <w:jc w:val="both"/>
              <w:rPr>
                <w:rFonts w:ascii="Times New Roman" w:hAnsi="Times New Roman" w:cs="Times New Roman"/>
                <w:sz w:val="24"/>
                <w:szCs w:val="24"/>
              </w:rPr>
            </w:pPr>
          </w:p>
          <w:p w14:paraId="1E2EE336" w14:textId="77777777" w:rsidR="00C82337" w:rsidRPr="008A5415" w:rsidRDefault="00C82337" w:rsidP="00C86A48">
            <w:pPr>
              <w:pStyle w:val="ListParagraph"/>
              <w:spacing w:after="0" w:line="240" w:lineRule="auto"/>
              <w:ind w:left="123" w:right="176"/>
              <w:contextualSpacing w:val="0"/>
              <w:jc w:val="both"/>
              <w:rPr>
                <w:rFonts w:ascii="Times New Roman" w:hAnsi="Times New Roman" w:cs="Times New Roman"/>
                <w:bCs/>
                <w:sz w:val="24"/>
                <w:szCs w:val="24"/>
              </w:rPr>
            </w:pPr>
            <w:r w:rsidRPr="008A5415">
              <w:rPr>
                <w:rFonts w:ascii="Times New Roman" w:hAnsi="Times New Roman" w:cs="Times New Roman"/>
                <w:sz w:val="24"/>
                <w:szCs w:val="24"/>
              </w:rPr>
              <w:t>Likumprojektā redakcionāli precizēta</w:t>
            </w:r>
            <w:r w:rsidRPr="008A5415">
              <w:rPr>
                <w:rFonts w:ascii="Times New Roman" w:hAnsi="Times New Roman" w:cs="Times New Roman"/>
                <w:b/>
                <w:bCs/>
                <w:sz w:val="24"/>
                <w:szCs w:val="24"/>
              </w:rPr>
              <w:t xml:space="preserve"> pasažieru komercpārvadājumu ar taksometru definīcija</w:t>
            </w:r>
            <w:r w:rsidR="009B3552" w:rsidRPr="008A5415">
              <w:rPr>
                <w:rFonts w:ascii="Times New Roman" w:hAnsi="Times New Roman" w:cs="Times New Roman"/>
                <w:b/>
                <w:bCs/>
                <w:sz w:val="24"/>
                <w:szCs w:val="24"/>
              </w:rPr>
              <w:t xml:space="preserve"> Likuma 1.pantā</w:t>
            </w:r>
            <w:r w:rsidRPr="008A5415">
              <w:rPr>
                <w:rFonts w:ascii="Times New Roman" w:hAnsi="Times New Roman" w:cs="Times New Roman"/>
                <w:b/>
                <w:bCs/>
                <w:sz w:val="24"/>
                <w:szCs w:val="24"/>
              </w:rPr>
              <w:t>, uzskaites ierīces vietā lietojot terminu “taksometra skaitītājs”,</w:t>
            </w:r>
            <w:r w:rsidRPr="008A5415">
              <w:rPr>
                <w:rFonts w:ascii="Times New Roman" w:hAnsi="Times New Roman" w:cs="Times New Roman"/>
                <w:bCs/>
                <w:i/>
                <w:sz w:val="24"/>
                <w:szCs w:val="24"/>
              </w:rPr>
              <w:t xml:space="preserve"> </w:t>
            </w:r>
            <w:r w:rsidRPr="008A5415">
              <w:rPr>
                <w:rFonts w:ascii="Times New Roman" w:hAnsi="Times New Roman" w:cs="Times New Roman"/>
                <w:sz w:val="24"/>
                <w:szCs w:val="24"/>
              </w:rPr>
              <w:t xml:space="preserve">atbilstoši šobrīd spēkā esošajiem regulējumiem, proti, ņemot vērā grozījumus </w:t>
            </w:r>
            <w:r w:rsidR="006A2A9D" w:rsidRPr="008A5415">
              <w:rPr>
                <w:rFonts w:ascii="Times New Roman" w:hAnsi="Times New Roman" w:cs="Times New Roman"/>
                <w:bCs/>
                <w:sz w:val="24"/>
                <w:szCs w:val="24"/>
              </w:rPr>
              <w:t>MK noteikum</w:t>
            </w:r>
            <w:r w:rsidR="005F496D" w:rsidRPr="008A5415">
              <w:rPr>
                <w:rFonts w:ascii="Times New Roman" w:hAnsi="Times New Roman" w:cs="Times New Roman"/>
                <w:bCs/>
                <w:sz w:val="24"/>
                <w:szCs w:val="24"/>
              </w:rPr>
              <w:t>os</w:t>
            </w:r>
            <w:r w:rsidR="006A2A9D" w:rsidRPr="008A5415">
              <w:rPr>
                <w:rFonts w:ascii="Times New Roman" w:hAnsi="Times New Roman" w:cs="Times New Roman"/>
                <w:bCs/>
                <w:sz w:val="24"/>
                <w:szCs w:val="24"/>
              </w:rPr>
              <w:t xml:space="preserve"> Nr.96</w:t>
            </w:r>
            <w:r w:rsidR="003B4351" w:rsidRPr="008A5415">
              <w:rPr>
                <w:rFonts w:ascii="Times New Roman" w:hAnsi="Times New Roman" w:cs="Times New Roman"/>
                <w:bCs/>
                <w:sz w:val="24"/>
                <w:szCs w:val="24"/>
              </w:rPr>
              <w:t>.</w:t>
            </w:r>
            <w:r w:rsidRPr="008A5415">
              <w:rPr>
                <w:rFonts w:ascii="Times New Roman" w:hAnsi="Times New Roman" w:cs="Times New Roman"/>
                <w:bCs/>
                <w:sz w:val="24"/>
                <w:szCs w:val="24"/>
              </w:rPr>
              <w:t xml:space="preserve"> </w:t>
            </w:r>
          </w:p>
          <w:p w14:paraId="07CF605E" w14:textId="77777777" w:rsidR="009B3552" w:rsidRPr="008A5415" w:rsidRDefault="009B3552" w:rsidP="000936C0">
            <w:pPr>
              <w:pStyle w:val="ListParagraph"/>
              <w:spacing w:after="0" w:line="240" w:lineRule="auto"/>
              <w:ind w:left="123" w:right="176"/>
              <w:jc w:val="both"/>
              <w:rPr>
                <w:rFonts w:ascii="Times New Roman" w:hAnsi="Times New Roman" w:cs="Times New Roman"/>
                <w:sz w:val="24"/>
                <w:szCs w:val="24"/>
              </w:rPr>
            </w:pPr>
          </w:p>
          <w:p w14:paraId="39B0B025" w14:textId="77777777" w:rsidR="00DD4D18" w:rsidRPr="008A5415" w:rsidRDefault="00DD4D18" w:rsidP="000936C0">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Likumprojekts </w:t>
            </w:r>
            <w:r w:rsidRPr="008A5415">
              <w:rPr>
                <w:rFonts w:ascii="Times New Roman" w:hAnsi="Times New Roman" w:cs="Times New Roman"/>
                <w:b/>
                <w:sz w:val="24"/>
                <w:szCs w:val="24"/>
              </w:rPr>
              <w:t>papildina Likuma 4.pantu</w:t>
            </w:r>
            <w:r w:rsidRPr="008A5415">
              <w:rPr>
                <w:rFonts w:ascii="Times New Roman" w:hAnsi="Times New Roman" w:cs="Times New Roman"/>
                <w:sz w:val="24"/>
                <w:szCs w:val="24"/>
              </w:rPr>
              <w:t xml:space="preserve"> </w:t>
            </w:r>
            <w:r w:rsidR="002A7B75" w:rsidRPr="008A5415">
              <w:rPr>
                <w:rFonts w:ascii="Times New Roman" w:hAnsi="Times New Roman" w:cs="Times New Roman"/>
                <w:sz w:val="24"/>
                <w:szCs w:val="24"/>
              </w:rPr>
              <w:t xml:space="preserve">ar </w:t>
            </w:r>
            <w:r w:rsidR="002A7B75" w:rsidRPr="008A5415">
              <w:rPr>
                <w:rFonts w:ascii="Times New Roman" w:hAnsi="Times New Roman" w:cs="Times New Roman"/>
                <w:b/>
                <w:sz w:val="24"/>
                <w:szCs w:val="24"/>
              </w:rPr>
              <w:t>pilnvarojumu pašvaldības kontroles dienestam</w:t>
            </w:r>
            <w:r w:rsidR="008327CF" w:rsidRPr="008A5415">
              <w:rPr>
                <w:rFonts w:ascii="Times New Roman" w:hAnsi="Times New Roman" w:cs="Times New Roman"/>
                <w:b/>
                <w:sz w:val="24"/>
                <w:szCs w:val="24"/>
              </w:rPr>
              <w:t>,</w:t>
            </w:r>
            <w:r w:rsidR="002A7B75" w:rsidRPr="008A5415">
              <w:rPr>
                <w:rFonts w:ascii="Times New Roman" w:hAnsi="Times New Roman" w:cs="Times New Roman"/>
                <w:sz w:val="24"/>
                <w:szCs w:val="24"/>
              </w:rPr>
              <w:t xml:space="preserve"> </w:t>
            </w:r>
            <w:r w:rsidRPr="008A5415">
              <w:rPr>
                <w:rFonts w:ascii="Times New Roman" w:hAnsi="Times New Roman" w:cs="Times New Roman"/>
                <w:sz w:val="24"/>
                <w:szCs w:val="24"/>
              </w:rPr>
              <w:t xml:space="preserve">paredzot </w:t>
            </w:r>
            <w:r w:rsidRPr="008A5415">
              <w:rPr>
                <w:rFonts w:ascii="Times New Roman" w:hAnsi="Times New Roman" w:cs="Times New Roman"/>
                <w:i/>
                <w:sz w:val="24"/>
                <w:szCs w:val="24"/>
              </w:rPr>
              <w:t xml:space="preserve">pašvaldības </w:t>
            </w:r>
            <w:r w:rsidR="003B4351" w:rsidRPr="008A5415">
              <w:rPr>
                <w:rFonts w:ascii="Times New Roman" w:hAnsi="Times New Roman" w:cs="Times New Roman"/>
                <w:i/>
                <w:sz w:val="24"/>
                <w:szCs w:val="24"/>
              </w:rPr>
              <w:t xml:space="preserve">kontroles </w:t>
            </w:r>
            <w:r w:rsidRPr="008A5415">
              <w:rPr>
                <w:rFonts w:ascii="Times New Roman" w:hAnsi="Times New Roman" w:cs="Times New Roman"/>
                <w:i/>
                <w:sz w:val="24"/>
                <w:szCs w:val="24"/>
              </w:rPr>
              <w:t>institūcijām tiesības apturēt transportlīdzekli</w:t>
            </w:r>
            <w:r w:rsidRPr="008A5415">
              <w:rPr>
                <w:rFonts w:ascii="Times New Roman" w:hAnsi="Times New Roman" w:cs="Times New Roman"/>
                <w:sz w:val="24"/>
                <w:szCs w:val="24"/>
              </w:rPr>
              <w:t xml:space="preserve"> autopārvadājumu kontroles veikšanai. </w:t>
            </w:r>
          </w:p>
          <w:p w14:paraId="4A62458C" w14:textId="77777777" w:rsidR="00DD4D18" w:rsidRPr="008A5415" w:rsidRDefault="00DD4D18" w:rsidP="009B3552">
            <w:pPr>
              <w:pStyle w:val="ListParagraph"/>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Šobrīd saskaņā ar Likuma 4.panta trešo daļu Autopārvadājumu kontroli atbilstoši savai kompetencei īsteno Iekšlietu ministrija, Finanšu ministrija, pašvaldības un šo ministriju un pašvaldību padotībā esošās institūcijas, pārvadātāji, kā arī citas normatīvajos aktos noteiktās personas un institūcijas.</w:t>
            </w:r>
          </w:p>
          <w:p w14:paraId="3712D7FD" w14:textId="77777777" w:rsidR="00DD4D18" w:rsidRPr="008A5415" w:rsidRDefault="00DD4D18" w:rsidP="009B3552">
            <w:pPr>
              <w:pStyle w:val="ListParagraph"/>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Policijas tiesības apturēt transportlīdzekli noteiktas likumā “Par policiju”, vienlaikus Ceļu satiksmes noteikumos noteikts, ka vadītājam pienākums apturēt transportlīdzekli, ja policijas darbinieks devis norādījumu apstāties. Attiecībā uz autopārvadājumu kontroli, pašvaldību izveidotie kontroles dienesti pašlaik var veikt autopārvadājumu kontroli apturot transportlīdzekli tikai sadarbībā</w:t>
            </w:r>
            <w:r w:rsidR="00385896" w:rsidRPr="008A5415">
              <w:rPr>
                <w:rFonts w:ascii="Times New Roman" w:hAnsi="Times New Roman" w:cs="Times New Roman"/>
                <w:sz w:val="24"/>
                <w:szCs w:val="24"/>
              </w:rPr>
              <w:t xml:space="preserve"> ar</w:t>
            </w:r>
            <w:r w:rsidRPr="008A5415">
              <w:rPr>
                <w:rFonts w:ascii="Times New Roman" w:hAnsi="Times New Roman" w:cs="Times New Roman"/>
                <w:sz w:val="24"/>
                <w:szCs w:val="24"/>
              </w:rPr>
              <w:t xml:space="preserve"> valsts policiju, tādējādi kontroles pasākumi reizēm ir neefektīvi. Lai pašvaldību kontroles dienesti varētu operatīvi veikt kontroles pasākumus, vei</w:t>
            </w:r>
            <w:r w:rsidR="005754CE" w:rsidRPr="008A5415">
              <w:rPr>
                <w:rFonts w:ascii="Times New Roman" w:hAnsi="Times New Roman" w:cs="Times New Roman"/>
                <w:sz w:val="24"/>
                <w:szCs w:val="24"/>
              </w:rPr>
              <w:t>cot</w:t>
            </w:r>
            <w:r w:rsidRPr="008A5415">
              <w:rPr>
                <w:rFonts w:ascii="Times New Roman" w:hAnsi="Times New Roman" w:cs="Times New Roman"/>
                <w:sz w:val="24"/>
                <w:szCs w:val="24"/>
              </w:rPr>
              <w:t xml:space="preserve"> grozījums Likumā </w:t>
            </w:r>
            <w:r w:rsidR="005754CE" w:rsidRPr="008A5415">
              <w:rPr>
                <w:rFonts w:ascii="Times New Roman" w:hAnsi="Times New Roman" w:cs="Times New Roman"/>
                <w:sz w:val="24"/>
                <w:szCs w:val="24"/>
              </w:rPr>
              <w:t xml:space="preserve">un </w:t>
            </w:r>
            <w:r w:rsidRPr="008A5415">
              <w:rPr>
                <w:rFonts w:ascii="Times New Roman" w:hAnsi="Times New Roman" w:cs="Times New Roman"/>
                <w:sz w:val="24"/>
                <w:szCs w:val="24"/>
              </w:rPr>
              <w:t>paredzot š</w:t>
            </w:r>
            <w:r w:rsidR="00D76F4F" w:rsidRPr="008A5415">
              <w:rPr>
                <w:rFonts w:ascii="Times New Roman" w:hAnsi="Times New Roman" w:cs="Times New Roman"/>
                <w:sz w:val="24"/>
                <w:szCs w:val="24"/>
              </w:rPr>
              <w:t>ī</w:t>
            </w:r>
            <w:r w:rsidRPr="008A5415">
              <w:rPr>
                <w:rFonts w:ascii="Times New Roman" w:hAnsi="Times New Roman" w:cs="Times New Roman"/>
                <w:sz w:val="24"/>
                <w:szCs w:val="24"/>
              </w:rPr>
              <w:t xml:space="preserve">s tiesības, vienlaikus </w:t>
            </w:r>
            <w:r w:rsidR="00D76F4F" w:rsidRPr="008A5415">
              <w:rPr>
                <w:rFonts w:ascii="Times New Roman" w:hAnsi="Times New Roman" w:cs="Times New Roman"/>
                <w:sz w:val="24"/>
                <w:szCs w:val="24"/>
              </w:rPr>
              <w:t>jāvērtē nepieciešamos grozījumus Ceļu satiksmes noteikumos, attiecībā uz personas pienākumu apturēt transportlīdzekli.</w:t>
            </w:r>
          </w:p>
          <w:p w14:paraId="68F4CD5D" w14:textId="77777777" w:rsidR="002A7B75" w:rsidRPr="008A5415" w:rsidRDefault="002A7B75" w:rsidP="009B3552">
            <w:pPr>
              <w:spacing w:after="0" w:line="240" w:lineRule="auto"/>
              <w:ind w:left="123" w:right="176"/>
              <w:jc w:val="both"/>
              <w:rPr>
                <w:rFonts w:ascii="Times New Roman" w:hAnsi="Times New Roman" w:cs="Times New Roman"/>
                <w:sz w:val="24"/>
                <w:szCs w:val="24"/>
              </w:rPr>
            </w:pPr>
          </w:p>
          <w:p w14:paraId="12775B6E" w14:textId="77777777" w:rsidR="001A7E26" w:rsidRPr="008A5415" w:rsidRDefault="001A7E26" w:rsidP="001A7E26">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u w:val="single"/>
              </w:rPr>
              <w:t>Likumprojekts paredz veikt izmaiņas arī likuma 5.</w:t>
            </w:r>
            <w:r w:rsidRPr="008A5415">
              <w:rPr>
                <w:rFonts w:ascii="Times New Roman" w:hAnsi="Times New Roman" w:cs="Times New Roman"/>
                <w:sz w:val="24"/>
                <w:szCs w:val="24"/>
                <w:u w:val="single"/>
                <w:vertAlign w:val="superscript"/>
              </w:rPr>
              <w:t>4</w:t>
            </w:r>
            <w:r w:rsidR="00A24ED5" w:rsidRPr="008A5415">
              <w:rPr>
                <w:rFonts w:ascii="Times New Roman" w:hAnsi="Times New Roman" w:cs="Times New Roman"/>
                <w:sz w:val="24"/>
                <w:szCs w:val="24"/>
                <w:u w:val="single"/>
              </w:rPr>
              <w:t xml:space="preserve"> pantā</w:t>
            </w:r>
            <w:r w:rsidR="006B7200" w:rsidRPr="008A5415">
              <w:rPr>
                <w:rFonts w:ascii="Times New Roman" w:hAnsi="Times New Roman" w:cs="Times New Roman"/>
                <w:sz w:val="24"/>
                <w:szCs w:val="24"/>
                <w:u w:val="single"/>
              </w:rPr>
              <w:t xml:space="preserve"> to </w:t>
            </w:r>
            <w:r w:rsidR="00A24ED5" w:rsidRPr="008A5415">
              <w:rPr>
                <w:rFonts w:ascii="Times New Roman" w:hAnsi="Times New Roman" w:cs="Times New Roman"/>
                <w:sz w:val="24"/>
                <w:szCs w:val="24"/>
                <w:u w:val="single"/>
              </w:rPr>
              <w:t>papildinot ar devīto</w:t>
            </w:r>
            <w:r w:rsidRPr="008A5415">
              <w:rPr>
                <w:rFonts w:ascii="Times New Roman" w:hAnsi="Times New Roman" w:cs="Times New Roman"/>
                <w:sz w:val="24"/>
                <w:szCs w:val="24"/>
                <w:u w:val="single"/>
              </w:rPr>
              <w:t xml:space="preserve"> punktu, kurā tiek </w:t>
            </w:r>
            <w:r w:rsidRPr="008A5415">
              <w:rPr>
                <w:rFonts w:ascii="Times New Roman" w:hAnsi="Times New Roman" w:cs="Times New Roman"/>
                <w:sz w:val="24"/>
                <w:szCs w:val="24"/>
              </w:rPr>
              <w:t xml:space="preserve">noteikts, </w:t>
            </w:r>
            <w:r w:rsidRPr="008A5415">
              <w:rPr>
                <w:rFonts w:ascii="Times New Roman" w:hAnsi="Times New Roman" w:cs="Times New Roman"/>
                <w:i/>
                <w:sz w:val="24"/>
                <w:szCs w:val="24"/>
              </w:rPr>
              <w:t>ka lēmuma apstrīdēšana vai pārsūdzēšana</w:t>
            </w:r>
            <w:r w:rsidRPr="008A5415">
              <w:rPr>
                <w:rFonts w:ascii="Times New Roman" w:hAnsi="Times New Roman" w:cs="Times New Roman"/>
                <w:sz w:val="24"/>
                <w:szCs w:val="24"/>
              </w:rPr>
              <w:t xml:space="preserve"> neaptur administratīvā akta darbību vai izpildi, par  pieņemtajiem lēmumiem saistībā ar licences kartīšu  izsniegšanu.</w:t>
            </w:r>
          </w:p>
          <w:p w14:paraId="07FB3AFE" w14:textId="77777777" w:rsidR="001A7E26" w:rsidRPr="008A5415" w:rsidRDefault="001A7E26" w:rsidP="001A7E26">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Licences kartīte tiek izsniegta pārvadātāja transportlīdzeklim, izvērtējot tā atbilstību normatīvo aktu prasībām – derīgumu piedalīties ceļu satiksmē, aprīkojumu, īpašuma vai turējuma esamību, un tā var tikt anulēta, ja konstatēta neatbilstība šīm prasībām vai arī gadījumos, kad ar konkrēto </w:t>
            </w:r>
            <w:r w:rsidR="00287622"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287622"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līdzekli,</w:t>
            </w:r>
            <w:r w:rsidR="00287622" w:rsidRPr="008A5415">
              <w:rPr>
                <w:rFonts w:ascii="Times New Roman" w:hAnsi="Times New Roman" w:cs="Times New Roman"/>
                <w:sz w:val="24"/>
                <w:szCs w:val="24"/>
              </w:rPr>
              <w:t xml:space="preserve"> </w:t>
            </w:r>
            <w:r w:rsidRPr="008A5415">
              <w:rPr>
                <w:rFonts w:ascii="Times New Roman" w:hAnsi="Times New Roman" w:cs="Times New Roman"/>
                <w:sz w:val="24"/>
                <w:szCs w:val="24"/>
              </w:rPr>
              <w:t xml:space="preserve">veicot pasažieru pārvadājumus izdarīts pārkāpums. Ņemto vērā šos apsvērumus, nav pieļaujama pakalpojuma sniegšana pasažierim lēmuma apstrīdēšanas  vai pārsūdzības laikā, jo lēmums par licences kartītes anulēšanu ir pieņemts, lai novērstu riskus pasažiera drošībai.  </w:t>
            </w:r>
          </w:p>
          <w:p w14:paraId="4C12E64F" w14:textId="77777777" w:rsidR="001A7E26" w:rsidRPr="008A5415" w:rsidRDefault="001A7E26" w:rsidP="009B3552">
            <w:pPr>
              <w:spacing w:after="0" w:line="240" w:lineRule="auto"/>
              <w:ind w:left="123" w:right="176"/>
              <w:jc w:val="both"/>
              <w:rPr>
                <w:rFonts w:ascii="Times New Roman" w:hAnsi="Times New Roman" w:cs="Times New Roman"/>
                <w:sz w:val="24"/>
                <w:szCs w:val="24"/>
              </w:rPr>
            </w:pPr>
          </w:p>
          <w:p w14:paraId="0C1A3BD8" w14:textId="77777777" w:rsidR="006C4B98" w:rsidRPr="008A5415" w:rsidRDefault="00952ED8" w:rsidP="009B3552">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Likumprojekts paredz </w:t>
            </w:r>
            <w:r w:rsidRPr="008A5415">
              <w:rPr>
                <w:rFonts w:ascii="Times New Roman" w:hAnsi="Times New Roman" w:cs="Times New Roman"/>
                <w:b/>
                <w:sz w:val="24"/>
                <w:szCs w:val="24"/>
                <w:u w:val="single"/>
              </w:rPr>
              <w:t xml:space="preserve">precizēt prasības </w:t>
            </w:r>
            <w:r w:rsidR="00EE75D1" w:rsidRPr="008A5415">
              <w:rPr>
                <w:rFonts w:ascii="Times New Roman" w:hAnsi="Times New Roman" w:cs="Times New Roman"/>
                <w:b/>
                <w:sz w:val="24"/>
                <w:szCs w:val="24"/>
                <w:u w:val="single"/>
              </w:rPr>
              <w:t>auto</w:t>
            </w:r>
            <w:r w:rsidRPr="008A5415">
              <w:rPr>
                <w:rFonts w:ascii="Times New Roman" w:hAnsi="Times New Roman" w:cs="Times New Roman"/>
                <w:b/>
                <w:sz w:val="24"/>
                <w:szCs w:val="24"/>
                <w:u w:val="single"/>
              </w:rPr>
              <w:t>transport</w:t>
            </w:r>
            <w:r w:rsidR="00EE75D1" w:rsidRPr="008A5415">
              <w:rPr>
                <w:rFonts w:ascii="Times New Roman" w:hAnsi="Times New Roman" w:cs="Times New Roman"/>
                <w:b/>
                <w:sz w:val="24"/>
                <w:szCs w:val="24"/>
                <w:u w:val="single"/>
              </w:rPr>
              <w:t xml:space="preserve">a </w:t>
            </w:r>
            <w:r w:rsidRPr="008A5415">
              <w:rPr>
                <w:rFonts w:ascii="Times New Roman" w:hAnsi="Times New Roman" w:cs="Times New Roman"/>
                <w:b/>
                <w:sz w:val="24"/>
                <w:szCs w:val="24"/>
                <w:u w:val="single"/>
              </w:rPr>
              <w:t>līdzeklim</w:t>
            </w:r>
            <w:r w:rsidR="003F3CB5" w:rsidRPr="008A5415">
              <w:rPr>
                <w:rFonts w:ascii="Times New Roman" w:hAnsi="Times New Roman" w:cs="Times New Roman"/>
                <w:b/>
                <w:sz w:val="24"/>
                <w:szCs w:val="24"/>
                <w:u w:val="single"/>
              </w:rPr>
              <w:t xml:space="preserve"> Likuma 29.pantā</w:t>
            </w:r>
            <w:r w:rsidRPr="008A5415">
              <w:rPr>
                <w:rFonts w:ascii="Times New Roman" w:hAnsi="Times New Roman" w:cs="Times New Roman"/>
                <w:b/>
                <w:sz w:val="24"/>
                <w:szCs w:val="24"/>
              </w:rPr>
              <w:t>,</w:t>
            </w:r>
            <w:r w:rsidRPr="008A5415">
              <w:rPr>
                <w:rFonts w:ascii="Times New Roman" w:hAnsi="Times New Roman" w:cs="Times New Roman"/>
                <w:i/>
                <w:sz w:val="24"/>
                <w:szCs w:val="24"/>
              </w:rPr>
              <w:t xml:space="preserve"> </w:t>
            </w:r>
            <w:r w:rsidRPr="008A5415">
              <w:rPr>
                <w:rFonts w:ascii="Times New Roman" w:hAnsi="Times New Roman" w:cs="Times New Roman"/>
                <w:sz w:val="24"/>
                <w:szCs w:val="24"/>
              </w:rPr>
              <w:t>kas tiek izmantot</w:t>
            </w:r>
            <w:r w:rsidR="003B5E1F" w:rsidRPr="008A5415">
              <w:rPr>
                <w:rFonts w:ascii="Times New Roman" w:hAnsi="Times New Roman" w:cs="Times New Roman"/>
                <w:sz w:val="24"/>
                <w:szCs w:val="24"/>
              </w:rPr>
              <w:t>s</w:t>
            </w:r>
            <w:r w:rsidRPr="008A5415">
              <w:rPr>
                <w:rFonts w:ascii="Times New Roman" w:hAnsi="Times New Roman" w:cs="Times New Roman"/>
                <w:sz w:val="24"/>
                <w:szCs w:val="24"/>
              </w:rPr>
              <w:t xml:space="preserve"> pasažieru komercpārvadājumos ar taksometru un vieglo automobili.</w:t>
            </w:r>
          </w:p>
          <w:p w14:paraId="65768A75" w14:textId="77777777" w:rsidR="007C72FF" w:rsidRPr="008A5415" w:rsidRDefault="007C72FF" w:rsidP="00C86A48">
            <w:pPr>
              <w:spacing w:after="0" w:line="240" w:lineRule="auto"/>
              <w:ind w:left="123" w:right="176"/>
              <w:jc w:val="both"/>
              <w:rPr>
                <w:rFonts w:ascii="Times New Roman" w:hAnsi="Times New Roman" w:cs="Times New Roman"/>
                <w:sz w:val="24"/>
                <w:szCs w:val="24"/>
              </w:rPr>
            </w:pPr>
          </w:p>
          <w:p w14:paraId="0FAAA52A" w14:textId="77777777" w:rsidR="005E6EFF" w:rsidRPr="008A5415" w:rsidRDefault="005E6EFF" w:rsidP="00CF2501">
            <w:pPr>
              <w:tabs>
                <w:tab w:val="left" w:pos="993"/>
              </w:tabs>
              <w:spacing w:after="0" w:line="240" w:lineRule="auto"/>
              <w:ind w:left="123" w:right="176"/>
              <w:jc w:val="both"/>
              <w:rPr>
                <w:rFonts w:ascii="Times New Roman" w:hAnsi="Times New Roman" w:cs="Times New Roman"/>
                <w:b/>
                <w:i/>
                <w:sz w:val="24"/>
                <w:szCs w:val="24"/>
              </w:rPr>
            </w:pPr>
            <w:r w:rsidRPr="008A5415">
              <w:rPr>
                <w:rFonts w:ascii="Times New Roman" w:hAnsi="Times New Roman" w:cs="Times New Roman"/>
                <w:b/>
                <w:i/>
                <w:sz w:val="24"/>
                <w:szCs w:val="24"/>
              </w:rPr>
              <w:t xml:space="preserve">Par </w:t>
            </w:r>
            <w:r w:rsidR="00E358CF" w:rsidRPr="008A5415">
              <w:rPr>
                <w:rFonts w:ascii="Times New Roman" w:hAnsi="Times New Roman" w:cs="Times New Roman"/>
                <w:b/>
                <w:i/>
                <w:sz w:val="24"/>
                <w:szCs w:val="24"/>
              </w:rPr>
              <w:t>auto</w:t>
            </w:r>
            <w:r w:rsidRPr="008A5415">
              <w:rPr>
                <w:rFonts w:ascii="Times New Roman" w:hAnsi="Times New Roman" w:cs="Times New Roman"/>
                <w:b/>
                <w:i/>
                <w:sz w:val="24"/>
                <w:szCs w:val="24"/>
              </w:rPr>
              <w:t>transport</w:t>
            </w:r>
            <w:r w:rsidR="00E358CF" w:rsidRPr="008A5415">
              <w:rPr>
                <w:rFonts w:ascii="Times New Roman" w:hAnsi="Times New Roman" w:cs="Times New Roman"/>
                <w:b/>
                <w:i/>
                <w:sz w:val="24"/>
                <w:szCs w:val="24"/>
              </w:rPr>
              <w:t>a l</w:t>
            </w:r>
            <w:r w:rsidRPr="008A5415">
              <w:rPr>
                <w:rFonts w:ascii="Times New Roman" w:hAnsi="Times New Roman" w:cs="Times New Roman"/>
                <w:b/>
                <w:i/>
                <w:sz w:val="24"/>
                <w:szCs w:val="24"/>
              </w:rPr>
              <w:t>īdzekļa reģistrāciju īpašumā un vai turējumā.</w:t>
            </w:r>
          </w:p>
          <w:p w14:paraId="208EFD00" w14:textId="77777777" w:rsidR="00CF2501" w:rsidRPr="008A5415" w:rsidRDefault="00CF2501" w:rsidP="00C86A48">
            <w:pPr>
              <w:pStyle w:val="ListParagraph"/>
              <w:tabs>
                <w:tab w:val="left" w:pos="993"/>
              </w:tabs>
              <w:spacing w:after="0" w:line="240" w:lineRule="auto"/>
              <w:ind w:left="123" w:right="176"/>
              <w:jc w:val="both"/>
              <w:rPr>
                <w:rFonts w:ascii="Times New Roman" w:hAnsi="Times New Roman" w:cs="Times New Roman"/>
                <w:sz w:val="24"/>
                <w:szCs w:val="24"/>
              </w:rPr>
            </w:pPr>
          </w:p>
          <w:p w14:paraId="288C9A14" w14:textId="77777777" w:rsidR="00743A29" w:rsidRPr="008A5415" w:rsidRDefault="001841B5"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Prasība par </w:t>
            </w:r>
            <w:r w:rsidR="00EE75D1"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EE75D1"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līdzekļ</w:t>
            </w:r>
            <w:r w:rsidR="00385896" w:rsidRPr="008A5415">
              <w:rPr>
                <w:rFonts w:ascii="Times New Roman" w:hAnsi="Times New Roman" w:cs="Times New Roman"/>
                <w:sz w:val="24"/>
                <w:szCs w:val="24"/>
              </w:rPr>
              <w:t>iem</w:t>
            </w:r>
            <w:r w:rsidRPr="008A5415">
              <w:rPr>
                <w:rFonts w:ascii="Times New Roman" w:hAnsi="Times New Roman" w:cs="Times New Roman"/>
                <w:sz w:val="24"/>
                <w:szCs w:val="24"/>
              </w:rPr>
              <w:t>, kurus izmanto pasažieru komercpārvadājumos ar taksometru un vieglo automobili reģistrāciju pārv</w:t>
            </w:r>
            <w:r w:rsidR="00C82337" w:rsidRPr="008A5415">
              <w:rPr>
                <w:rFonts w:ascii="Times New Roman" w:hAnsi="Times New Roman" w:cs="Times New Roman"/>
                <w:sz w:val="24"/>
                <w:szCs w:val="24"/>
              </w:rPr>
              <w:t>a</w:t>
            </w:r>
            <w:r w:rsidRPr="008A5415">
              <w:rPr>
                <w:rFonts w:ascii="Times New Roman" w:hAnsi="Times New Roman" w:cs="Times New Roman"/>
                <w:sz w:val="24"/>
                <w:szCs w:val="24"/>
              </w:rPr>
              <w:t>dātāja īp</w:t>
            </w:r>
            <w:r w:rsidR="00FD55BF" w:rsidRPr="008A5415">
              <w:rPr>
                <w:rFonts w:ascii="Times New Roman" w:hAnsi="Times New Roman" w:cs="Times New Roman"/>
                <w:sz w:val="24"/>
                <w:szCs w:val="24"/>
              </w:rPr>
              <w:t>aš</w:t>
            </w:r>
            <w:r w:rsidRPr="008A5415">
              <w:rPr>
                <w:rFonts w:ascii="Times New Roman" w:hAnsi="Times New Roman" w:cs="Times New Roman"/>
                <w:sz w:val="24"/>
                <w:szCs w:val="24"/>
              </w:rPr>
              <w:t xml:space="preserve">umā vai turējumā šobrīd ietverta MK noteikumu Nr.147 un MK noteikumu Nr.148 prasībās. Prasības ieviešanai  </w:t>
            </w:r>
            <w:r w:rsidR="0059759D" w:rsidRPr="008A5415">
              <w:rPr>
                <w:rFonts w:ascii="Times New Roman" w:hAnsi="Times New Roman" w:cs="Times New Roman"/>
                <w:sz w:val="24"/>
                <w:szCs w:val="24"/>
              </w:rPr>
              <w:t xml:space="preserve">taksometru pārvadājumos tika </w:t>
            </w:r>
            <w:r w:rsidRPr="008A5415">
              <w:rPr>
                <w:rFonts w:ascii="Times New Roman" w:hAnsi="Times New Roman" w:cs="Times New Roman"/>
                <w:sz w:val="24"/>
                <w:szCs w:val="24"/>
              </w:rPr>
              <w:t xml:space="preserve">noteikts pārejas laiks </w:t>
            </w:r>
            <w:r w:rsidR="0059759D" w:rsidRPr="008A5415">
              <w:rPr>
                <w:rFonts w:ascii="Times New Roman" w:hAnsi="Times New Roman" w:cs="Times New Roman"/>
                <w:sz w:val="24"/>
                <w:szCs w:val="24"/>
              </w:rPr>
              <w:t>līdz</w:t>
            </w:r>
            <w:r w:rsidRPr="008A5415">
              <w:rPr>
                <w:rFonts w:ascii="Times New Roman" w:hAnsi="Times New Roman" w:cs="Times New Roman"/>
                <w:sz w:val="24"/>
                <w:szCs w:val="24"/>
              </w:rPr>
              <w:t xml:space="preserve"> 2019. </w:t>
            </w:r>
            <w:r w:rsidR="0059759D" w:rsidRPr="008A5415">
              <w:rPr>
                <w:rFonts w:ascii="Times New Roman" w:hAnsi="Times New Roman" w:cs="Times New Roman"/>
                <w:sz w:val="24"/>
                <w:szCs w:val="24"/>
              </w:rPr>
              <w:t>gada 1.janvārim</w:t>
            </w:r>
            <w:r w:rsidR="005E6EFF" w:rsidRPr="008A5415">
              <w:rPr>
                <w:rFonts w:ascii="Times New Roman" w:hAnsi="Times New Roman" w:cs="Times New Roman"/>
                <w:sz w:val="24"/>
                <w:szCs w:val="24"/>
              </w:rPr>
              <w:t xml:space="preserve"> </w:t>
            </w:r>
            <w:r w:rsidRPr="008A5415">
              <w:rPr>
                <w:rFonts w:ascii="Times New Roman" w:hAnsi="Times New Roman" w:cs="Times New Roman"/>
                <w:sz w:val="24"/>
                <w:szCs w:val="24"/>
              </w:rPr>
              <w:t>pārvadātājiem, kuri</w:t>
            </w:r>
            <w:r w:rsidR="00385896" w:rsidRPr="008A5415">
              <w:rPr>
                <w:rFonts w:ascii="Times New Roman" w:hAnsi="Times New Roman" w:cs="Times New Roman"/>
                <w:sz w:val="24"/>
                <w:szCs w:val="24"/>
              </w:rPr>
              <w:t>em</w:t>
            </w:r>
            <w:r w:rsidRPr="008A5415">
              <w:rPr>
                <w:rFonts w:ascii="Times New Roman" w:hAnsi="Times New Roman" w:cs="Times New Roman"/>
                <w:sz w:val="24"/>
                <w:szCs w:val="24"/>
              </w:rPr>
              <w:t xml:space="preserve"> speciālās atļaujas (licences) bija </w:t>
            </w:r>
            <w:r w:rsidR="001A5D69" w:rsidRPr="008A5415">
              <w:rPr>
                <w:rFonts w:ascii="Times New Roman" w:hAnsi="Times New Roman" w:cs="Times New Roman"/>
                <w:sz w:val="24"/>
                <w:szCs w:val="24"/>
              </w:rPr>
              <w:t xml:space="preserve">piešķirtas </w:t>
            </w:r>
            <w:r w:rsidRPr="008A5415">
              <w:rPr>
                <w:rFonts w:ascii="Times New Roman" w:hAnsi="Times New Roman" w:cs="Times New Roman"/>
                <w:sz w:val="24"/>
                <w:szCs w:val="24"/>
              </w:rPr>
              <w:t>līdz minēto noteikumu stāšanās spēkā brīdim 2018.gada 21.mart</w:t>
            </w:r>
            <w:r w:rsidR="00385896" w:rsidRPr="008A5415">
              <w:rPr>
                <w:rFonts w:ascii="Times New Roman" w:hAnsi="Times New Roman" w:cs="Times New Roman"/>
                <w:sz w:val="24"/>
                <w:szCs w:val="24"/>
              </w:rPr>
              <w:t>am</w:t>
            </w:r>
            <w:r w:rsidRPr="008A5415">
              <w:rPr>
                <w:rFonts w:ascii="Times New Roman" w:hAnsi="Times New Roman" w:cs="Times New Roman"/>
                <w:sz w:val="24"/>
                <w:szCs w:val="24"/>
              </w:rPr>
              <w:t xml:space="preserve">. </w:t>
            </w:r>
          </w:p>
          <w:p w14:paraId="34FFCA22" w14:textId="77777777" w:rsidR="00126C33" w:rsidRPr="008A5415" w:rsidRDefault="00126C33" w:rsidP="00C86A48">
            <w:pPr>
              <w:pStyle w:val="ListParagraph"/>
              <w:tabs>
                <w:tab w:val="left" w:pos="993"/>
              </w:tabs>
              <w:spacing w:after="0" w:line="240" w:lineRule="auto"/>
              <w:ind w:left="123" w:right="176"/>
              <w:jc w:val="both"/>
              <w:rPr>
                <w:rFonts w:ascii="Times New Roman" w:hAnsi="Times New Roman" w:cs="Times New Roman"/>
                <w:sz w:val="24"/>
                <w:szCs w:val="24"/>
              </w:rPr>
            </w:pPr>
            <w:bookmarkStart w:id="1" w:name="_Hlk535843638"/>
            <w:r w:rsidRPr="008A5415">
              <w:rPr>
                <w:rFonts w:ascii="Times New Roman" w:hAnsi="Times New Roman" w:cs="Times New Roman"/>
                <w:sz w:val="24"/>
                <w:szCs w:val="24"/>
              </w:rPr>
              <w:t>Pēc CSDD</w:t>
            </w:r>
            <w:r w:rsidR="00C7108A" w:rsidRPr="008A5415">
              <w:rPr>
                <w:rFonts w:ascii="Times New Roman" w:hAnsi="Times New Roman" w:cs="Times New Roman"/>
                <w:sz w:val="24"/>
                <w:szCs w:val="24"/>
              </w:rPr>
              <w:t xml:space="preserve"> sniegtās informācijas uz </w:t>
            </w:r>
            <w:r w:rsidRPr="008A5415">
              <w:rPr>
                <w:rFonts w:ascii="Times New Roman" w:hAnsi="Times New Roman" w:cs="Times New Roman"/>
                <w:sz w:val="24"/>
                <w:szCs w:val="24"/>
              </w:rPr>
              <w:t>2018.</w:t>
            </w:r>
            <w:r w:rsidR="00C7108A" w:rsidRPr="008A5415">
              <w:rPr>
                <w:rFonts w:ascii="Times New Roman" w:hAnsi="Times New Roman" w:cs="Times New Roman"/>
                <w:sz w:val="24"/>
                <w:szCs w:val="24"/>
              </w:rPr>
              <w:t>gada 1.martu</w:t>
            </w:r>
            <w:r w:rsidRPr="008A5415">
              <w:rPr>
                <w:rFonts w:ascii="Times New Roman" w:hAnsi="Times New Roman" w:cs="Times New Roman"/>
                <w:sz w:val="24"/>
                <w:szCs w:val="24"/>
              </w:rPr>
              <w:t>, no 2209 reģistrētiem taksometriem 959 taksometri bija reģistrēti fizisku personu turējumā, bet turējums uz fizisku personu reģistrēts jau pēc licences kartītes piešķiršanas</w:t>
            </w:r>
          </w:p>
          <w:p w14:paraId="53FA3E29" w14:textId="77777777" w:rsidR="00126C33" w:rsidRPr="008A5415" w:rsidRDefault="00126C33"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Pēc regulējuma spēkā </w:t>
            </w:r>
            <w:r w:rsidR="003C696F" w:rsidRPr="008A5415">
              <w:rPr>
                <w:rFonts w:ascii="Times New Roman" w:hAnsi="Times New Roman" w:cs="Times New Roman"/>
                <w:sz w:val="24"/>
                <w:szCs w:val="24"/>
              </w:rPr>
              <w:t xml:space="preserve">stāšanās </w:t>
            </w:r>
            <w:r w:rsidRPr="008A5415">
              <w:rPr>
                <w:rFonts w:ascii="Times New Roman" w:hAnsi="Times New Roman" w:cs="Times New Roman"/>
                <w:sz w:val="24"/>
                <w:szCs w:val="24"/>
              </w:rPr>
              <w:t>2019.</w:t>
            </w:r>
            <w:r w:rsidR="003C696F" w:rsidRPr="008A5415">
              <w:rPr>
                <w:rFonts w:ascii="Times New Roman" w:hAnsi="Times New Roman" w:cs="Times New Roman"/>
                <w:sz w:val="24"/>
                <w:szCs w:val="24"/>
              </w:rPr>
              <w:t xml:space="preserve">gada 1.janvārī </w:t>
            </w:r>
            <w:r w:rsidRPr="008A5415">
              <w:rPr>
                <w:rFonts w:ascii="Times New Roman" w:hAnsi="Times New Roman" w:cs="Times New Roman"/>
                <w:sz w:val="24"/>
                <w:szCs w:val="24"/>
              </w:rPr>
              <w:t>reģistrēti 2359 taksometri, no kuriem 209 turējum</w:t>
            </w:r>
            <w:r w:rsidR="0013339E" w:rsidRPr="008A5415">
              <w:rPr>
                <w:rFonts w:ascii="Times New Roman" w:hAnsi="Times New Roman" w:cs="Times New Roman"/>
                <w:sz w:val="24"/>
                <w:szCs w:val="24"/>
              </w:rPr>
              <w:t>s</w:t>
            </w:r>
            <w:r w:rsidRPr="008A5415">
              <w:rPr>
                <w:rFonts w:ascii="Times New Roman" w:hAnsi="Times New Roman" w:cs="Times New Roman"/>
                <w:sz w:val="24"/>
                <w:szCs w:val="24"/>
              </w:rPr>
              <w:t xml:space="preserve"> reģistrēts fiziskai personai (kas pieļaujams  Individuālajam komersantam)</w:t>
            </w:r>
            <w:r w:rsidR="0013339E" w:rsidRPr="008A5415">
              <w:rPr>
                <w:rFonts w:ascii="Times New Roman" w:hAnsi="Times New Roman" w:cs="Times New Roman"/>
                <w:sz w:val="24"/>
                <w:szCs w:val="24"/>
              </w:rPr>
              <w:t>.</w:t>
            </w:r>
            <w:r w:rsidRPr="008A5415">
              <w:t xml:space="preserve"> </w:t>
            </w:r>
          </w:p>
          <w:bookmarkEnd w:id="1"/>
          <w:p w14:paraId="422F937F" w14:textId="77777777" w:rsidR="001841B5" w:rsidRPr="008A5415" w:rsidRDefault="0013339E" w:rsidP="00CF2501">
            <w:pPr>
              <w:tabs>
                <w:tab w:val="left" w:pos="993"/>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L</w:t>
            </w:r>
            <w:r w:rsidR="00743A29" w:rsidRPr="008A5415">
              <w:rPr>
                <w:rFonts w:ascii="Times New Roman" w:hAnsi="Times New Roman" w:cs="Times New Roman"/>
                <w:sz w:val="24"/>
                <w:szCs w:val="24"/>
              </w:rPr>
              <w:t xml:space="preserve">ikumprojekts paredz prasību noteikt Likumā, lai novērstu darbības, kas saistītas ar saimnieciskās darbības reģistrēšanu un izvairīšanos no uzņēmuma </w:t>
            </w:r>
            <w:r w:rsidR="00E358CF" w:rsidRPr="008A5415">
              <w:rPr>
                <w:rFonts w:ascii="Times New Roman" w:hAnsi="Times New Roman" w:cs="Times New Roman"/>
                <w:sz w:val="24"/>
                <w:szCs w:val="24"/>
              </w:rPr>
              <w:t>auto</w:t>
            </w:r>
            <w:r w:rsidR="00743A29" w:rsidRPr="008A5415">
              <w:rPr>
                <w:rFonts w:ascii="Times New Roman" w:hAnsi="Times New Roman" w:cs="Times New Roman"/>
                <w:sz w:val="24"/>
                <w:szCs w:val="24"/>
              </w:rPr>
              <w:t>transport</w:t>
            </w:r>
            <w:r w:rsidR="00E358CF" w:rsidRPr="008A5415">
              <w:rPr>
                <w:rFonts w:ascii="Times New Roman" w:hAnsi="Times New Roman" w:cs="Times New Roman"/>
                <w:sz w:val="24"/>
                <w:szCs w:val="24"/>
              </w:rPr>
              <w:t xml:space="preserve">a </w:t>
            </w:r>
            <w:r w:rsidR="00743A29" w:rsidRPr="008A5415">
              <w:rPr>
                <w:rFonts w:ascii="Times New Roman" w:hAnsi="Times New Roman" w:cs="Times New Roman"/>
                <w:sz w:val="24"/>
                <w:szCs w:val="24"/>
              </w:rPr>
              <w:t>līdzekļa nodokļa nomaksas.</w:t>
            </w:r>
            <w:r w:rsidR="001841B5" w:rsidRPr="008A5415">
              <w:rPr>
                <w:rFonts w:ascii="Times New Roman" w:hAnsi="Times New Roman" w:cs="Times New Roman"/>
                <w:sz w:val="24"/>
                <w:szCs w:val="24"/>
              </w:rPr>
              <w:t xml:space="preserve">. Ņemot vērā to, ka nomas līgums paredz nomas maksājumu par nomas priekšmetu, fiziskās personas – iznomātāja – saņemtā nomas maksa pēc būtības ir ienākums no īpašuma, fiziskai personai </w:t>
            </w:r>
            <w:r w:rsidR="00E358CF" w:rsidRPr="008A5415">
              <w:rPr>
                <w:rFonts w:ascii="Times New Roman" w:hAnsi="Times New Roman" w:cs="Times New Roman"/>
                <w:sz w:val="24"/>
                <w:szCs w:val="24"/>
              </w:rPr>
              <w:t>auto</w:t>
            </w:r>
            <w:r w:rsidR="001841B5" w:rsidRPr="008A5415">
              <w:rPr>
                <w:rFonts w:ascii="Times New Roman" w:hAnsi="Times New Roman" w:cs="Times New Roman"/>
                <w:sz w:val="24"/>
                <w:szCs w:val="24"/>
              </w:rPr>
              <w:t>transport</w:t>
            </w:r>
            <w:r w:rsidR="00E358CF" w:rsidRPr="008A5415">
              <w:rPr>
                <w:rFonts w:ascii="Times New Roman" w:hAnsi="Times New Roman" w:cs="Times New Roman"/>
                <w:sz w:val="24"/>
                <w:szCs w:val="24"/>
              </w:rPr>
              <w:t xml:space="preserve">a </w:t>
            </w:r>
            <w:r w:rsidR="001841B5" w:rsidRPr="008A5415">
              <w:rPr>
                <w:rFonts w:ascii="Times New Roman" w:hAnsi="Times New Roman" w:cs="Times New Roman"/>
                <w:sz w:val="24"/>
                <w:szCs w:val="24"/>
              </w:rPr>
              <w:t>līdzekļa nomas līguma noslēgšanas gadījumā likumā “Par iedzīvotāju ienākuma nodokli” ir paredzētas 2 iespējas:</w:t>
            </w:r>
          </w:p>
          <w:p w14:paraId="363A387E" w14:textId="77777777" w:rsidR="001841B5" w:rsidRPr="008A5415" w:rsidRDefault="001841B5" w:rsidP="00CF2501">
            <w:pPr>
              <w:tabs>
                <w:tab w:val="left" w:pos="993"/>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maksāt iedzīvotāju ienākuma nodokli no saimnieciskajā darbībā (kustamā īpašuma iznomāšana) gūtā ienākuma vispārējā kārtībā, piemērojot nodokļa likmi 23% apmērā, vai</w:t>
            </w:r>
          </w:p>
          <w:p w14:paraId="72960CF1" w14:textId="77777777" w:rsidR="001841B5" w:rsidRPr="008A5415" w:rsidRDefault="001841B5" w:rsidP="00533B34">
            <w:pPr>
              <w:pStyle w:val="tv2131"/>
              <w:spacing w:line="240" w:lineRule="auto"/>
              <w:ind w:left="123" w:right="176" w:firstLine="0"/>
              <w:jc w:val="both"/>
              <w:rPr>
                <w:color w:val="auto"/>
                <w:sz w:val="24"/>
                <w:szCs w:val="24"/>
              </w:rPr>
            </w:pPr>
            <w:r w:rsidRPr="008A5415">
              <w:rPr>
                <w:color w:val="auto"/>
                <w:sz w:val="24"/>
                <w:szCs w:val="24"/>
              </w:rPr>
              <w:t xml:space="preserve">- informēt </w:t>
            </w:r>
            <w:r w:rsidR="00385896" w:rsidRPr="008A5415">
              <w:rPr>
                <w:color w:val="auto"/>
                <w:sz w:val="24"/>
                <w:szCs w:val="24"/>
              </w:rPr>
              <w:t>VID</w:t>
            </w:r>
            <w:r w:rsidRPr="008A5415">
              <w:rPr>
                <w:color w:val="auto"/>
                <w:sz w:val="24"/>
                <w:szCs w:val="24"/>
              </w:rPr>
              <w:t xml:space="preserve">, ka iedzīvotāju ienākuma nodoklis tiks maksāts kā par pasīvas saimnieciskās darbības ienākumu (kustamā īpašuma iznomāšanu) saskaņā ar likuma “Par iedzīvotāju ienākuma nodokli” 11.panta divpadsmito daļu, un piemērot nomas maksai nodokļa likmi 10% apmērā. Konstatēts, ka licences kartītes saņemšanai institūcijā tiek iesniegts nomas līgums, kas noslēgts ar īpašnieku, bet vēlāk kā </w:t>
            </w:r>
            <w:r w:rsidR="00E358CF" w:rsidRPr="008A5415">
              <w:rPr>
                <w:color w:val="auto"/>
                <w:sz w:val="24"/>
                <w:szCs w:val="24"/>
              </w:rPr>
              <w:t>auto</w:t>
            </w:r>
            <w:r w:rsidRPr="008A5415">
              <w:rPr>
                <w:color w:val="auto"/>
                <w:sz w:val="24"/>
                <w:szCs w:val="24"/>
              </w:rPr>
              <w:t>transport</w:t>
            </w:r>
            <w:r w:rsidR="00E358CF" w:rsidRPr="008A5415">
              <w:rPr>
                <w:color w:val="auto"/>
                <w:sz w:val="24"/>
                <w:szCs w:val="24"/>
              </w:rPr>
              <w:t xml:space="preserve">a </w:t>
            </w:r>
            <w:r w:rsidRPr="008A5415">
              <w:rPr>
                <w:color w:val="auto"/>
                <w:sz w:val="24"/>
                <w:szCs w:val="24"/>
              </w:rPr>
              <w:t xml:space="preserve">līdzeklim kā turētājs reģistrēta fiziska persona, tādējādi apzināti  izvairoties </w:t>
            </w:r>
            <w:r w:rsidR="00AE2189" w:rsidRPr="008A5415">
              <w:rPr>
                <w:color w:val="auto"/>
                <w:sz w:val="24"/>
                <w:szCs w:val="24"/>
              </w:rPr>
              <w:t xml:space="preserve">no </w:t>
            </w:r>
            <w:r w:rsidRPr="008A5415">
              <w:rPr>
                <w:color w:val="auto"/>
                <w:sz w:val="24"/>
                <w:szCs w:val="24"/>
              </w:rPr>
              <w:t xml:space="preserve">pārvadātāja atbildības un prasību, kas jāpilda iznomātājam, izpildes. </w:t>
            </w:r>
          </w:p>
          <w:p w14:paraId="017B6B39" w14:textId="77777777" w:rsidR="001841B5" w:rsidRPr="008A5415" w:rsidRDefault="001841B5" w:rsidP="00086EE4">
            <w:pPr>
              <w:pStyle w:val="tv2131"/>
              <w:spacing w:line="240" w:lineRule="auto"/>
              <w:ind w:left="123" w:right="176" w:firstLine="0"/>
              <w:jc w:val="both"/>
              <w:rPr>
                <w:color w:val="auto"/>
                <w:sz w:val="24"/>
                <w:szCs w:val="24"/>
              </w:rPr>
            </w:pPr>
            <w:r w:rsidRPr="008A5415">
              <w:rPr>
                <w:color w:val="auto"/>
                <w:sz w:val="24"/>
                <w:szCs w:val="24"/>
              </w:rPr>
              <w:t xml:space="preserve">  Līdz ar to, </w:t>
            </w:r>
            <w:r w:rsidR="00C70184" w:rsidRPr="008A5415">
              <w:rPr>
                <w:color w:val="auto"/>
                <w:sz w:val="24"/>
                <w:szCs w:val="24"/>
              </w:rPr>
              <w:t xml:space="preserve">secināms, ka </w:t>
            </w:r>
            <w:r w:rsidRPr="008A5415">
              <w:rPr>
                <w:color w:val="auto"/>
                <w:sz w:val="24"/>
                <w:szCs w:val="24"/>
              </w:rPr>
              <w:t>rakstveida līguma forma pasažieru komercpārvadājumos ar taksometriem un vieglajiem automobiļiem nenodrošina normatīvajos aktos noteiktās kārtības ievērošanu.</w:t>
            </w:r>
            <w:r w:rsidR="00C70184" w:rsidRPr="008A5415">
              <w:rPr>
                <w:color w:val="auto"/>
                <w:sz w:val="24"/>
                <w:szCs w:val="24"/>
              </w:rPr>
              <w:t xml:space="preserve"> Pašlaik nomas līgumam jābūt līdz </w:t>
            </w:r>
            <w:r w:rsidR="00E358CF" w:rsidRPr="008A5415">
              <w:rPr>
                <w:color w:val="auto"/>
                <w:sz w:val="24"/>
                <w:szCs w:val="24"/>
              </w:rPr>
              <w:t>auto</w:t>
            </w:r>
            <w:r w:rsidR="00C70184" w:rsidRPr="008A5415">
              <w:rPr>
                <w:color w:val="auto"/>
                <w:sz w:val="24"/>
                <w:szCs w:val="24"/>
              </w:rPr>
              <w:t>transport</w:t>
            </w:r>
            <w:r w:rsidR="00E358CF" w:rsidRPr="008A5415">
              <w:rPr>
                <w:color w:val="auto"/>
                <w:sz w:val="24"/>
                <w:szCs w:val="24"/>
              </w:rPr>
              <w:t xml:space="preserve">a </w:t>
            </w:r>
            <w:r w:rsidR="00C70184" w:rsidRPr="008A5415">
              <w:rPr>
                <w:color w:val="auto"/>
                <w:sz w:val="24"/>
                <w:szCs w:val="24"/>
              </w:rPr>
              <w:t xml:space="preserve">līdzeklī un jāuzrāda pēc pieprasījuma Kontroles gadījumā. </w:t>
            </w:r>
            <w:r w:rsidRPr="008A5415">
              <w:rPr>
                <w:color w:val="auto"/>
                <w:sz w:val="24"/>
                <w:szCs w:val="24"/>
              </w:rPr>
              <w:t xml:space="preserve">Kontroles pasākumi ir laikietilpīgi un pārkāpums var tikt konstatēts tikai veicot konkrētā </w:t>
            </w:r>
            <w:r w:rsidR="00E358CF" w:rsidRPr="008A5415">
              <w:rPr>
                <w:color w:val="auto"/>
                <w:sz w:val="24"/>
                <w:szCs w:val="24"/>
              </w:rPr>
              <w:t>auto</w:t>
            </w:r>
            <w:r w:rsidRPr="008A5415">
              <w:rPr>
                <w:color w:val="auto"/>
                <w:sz w:val="24"/>
                <w:szCs w:val="24"/>
              </w:rPr>
              <w:t>transport</w:t>
            </w:r>
            <w:r w:rsidR="00E358CF" w:rsidRPr="008A5415">
              <w:rPr>
                <w:color w:val="auto"/>
                <w:sz w:val="24"/>
                <w:szCs w:val="24"/>
              </w:rPr>
              <w:t xml:space="preserve">a </w:t>
            </w:r>
            <w:r w:rsidRPr="008A5415">
              <w:rPr>
                <w:color w:val="auto"/>
                <w:sz w:val="24"/>
                <w:szCs w:val="24"/>
              </w:rPr>
              <w:t xml:space="preserve">līdzekļa pārbaudes uz ceļiem. </w:t>
            </w:r>
          </w:p>
          <w:p w14:paraId="76CD0BF2" w14:textId="77777777" w:rsidR="001841B5" w:rsidRPr="008A5415" w:rsidRDefault="001841B5" w:rsidP="00444F88">
            <w:pPr>
              <w:pStyle w:val="tv2131"/>
              <w:spacing w:line="240" w:lineRule="auto"/>
              <w:ind w:left="123" w:right="176" w:firstLine="0"/>
              <w:jc w:val="both"/>
              <w:rPr>
                <w:color w:val="auto"/>
                <w:sz w:val="24"/>
                <w:szCs w:val="24"/>
              </w:rPr>
            </w:pPr>
            <w:r w:rsidRPr="008A5415">
              <w:rPr>
                <w:color w:val="auto"/>
                <w:sz w:val="24"/>
                <w:szCs w:val="24"/>
              </w:rPr>
              <w:t xml:space="preserve">   Nosakot obligātu </w:t>
            </w:r>
            <w:r w:rsidR="00E358CF" w:rsidRPr="008A5415">
              <w:rPr>
                <w:color w:val="auto"/>
                <w:sz w:val="24"/>
                <w:szCs w:val="24"/>
              </w:rPr>
              <w:t>autotr</w:t>
            </w:r>
            <w:r w:rsidRPr="008A5415">
              <w:rPr>
                <w:color w:val="auto"/>
                <w:sz w:val="24"/>
                <w:szCs w:val="24"/>
              </w:rPr>
              <w:t>ansport</w:t>
            </w:r>
            <w:r w:rsidR="00E358CF" w:rsidRPr="008A5415">
              <w:rPr>
                <w:color w:val="auto"/>
                <w:sz w:val="24"/>
                <w:szCs w:val="24"/>
              </w:rPr>
              <w:t xml:space="preserve">a </w:t>
            </w:r>
            <w:r w:rsidRPr="008A5415">
              <w:rPr>
                <w:color w:val="auto"/>
                <w:sz w:val="24"/>
                <w:szCs w:val="24"/>
              </w:rPr>
              <w:t xml:space="preserve">līdzekļa īpašuma vai turējuma reģistrāciju Transportlīdzekļu un to vadītāju reģistrā netiek ierobežotas personas tiesības izmantot pasažieru komercpārvadājumos citas personas īpašumā esošu </w:t>
            </w:r>
            <w:r w:rsidR="00E358CF" w:rsidRPr="008A5415">
              <w:rPr>
                <w:color w:val="auto"/>
                <w:sz w:val="24"/>
                <w:szCs w:val="24"/>
              </w:rPr>
              <w:t>auto</w:t>
            </w:r>
            <w:r w:rsidRPr="008A5415">
              <w:rPr>
                <w:color w:val="auto"/>
                <w:sz w:val="24"/>
                <w:szCs w:val="24"/>
              </w:rPr>
              <w:t>transport</w:t>
            </w:r>
            <w:r w:rsidR="00E358CF" w:rsidRPr="008A5415">
              <w:rPr>
                <w:color w:val="auto"/>
                <w:sz w:val="24"/>
                <w:szCs w:val="24"/>
              </w:rPr>
              <w:t xml:space="preserve">a </w:t>
            </w:r>
            <w:r w:rsidRPr="008A5415">
              <w:rPr>
                <w:color w:val="auto"/>
                <w:sz w:val="24"/>
                <w:szCs w:val="24"/>
              </w:rPr>
              <w:t xml:space="preserve">līdzekli, bet nosaka vienotas prasības un kārtību šo tiesību izmantošanā, kā arī nodrošina pieeju šai informācijai vienā vietnē. Vienlaikus ar regulējumu tiek samazināts nepieciešamo dokumentu skaits gan pārvadātājam (iepriekš prasības  paredzēja, ka nomas līgumam jābūt </w:t>
            </w:r>
            <w:r w:rsidR="00E358CF" w:rsidRPr="008A5415">
              <w:rPr>
                <w:color w:val="auto"/>
                <w:sz w:val="24"/>
                <w:szCs w:val="24"/>
              </w:rPr>
              <w:t>auto</w:t>
            </w:r>
            <w:r w:rsidRPr="008A5415">
              <w:rPr>
                <w:color w:val="auto"/>
                <w:sz w:val="24"/>
                <w:szCs w:val="24"/>
              </w:rPr>
              <w:t>transport</w:t>
            </w:r>
            <w:r w:rsidR="00E358CF" w:rsidRPr="008A5415">
              <w:rPr>
                <w:color w:val="auto"/>
                <w:sz w:val="24"/>
                <w:szCs w:val="24"/>
              </w:rPr>
              <w:t xml:space="preserve">a </w:t>
            </w:r>
            <w:r w:rsidRPr="008A5415">
              <w:rPr>
                <w:color w:val="auto"/>
                <w:sz w:val="24"/>
                <w:szCs w:val="24"/>
              </w:rPr>
              <w:t xml:space="preserve">līdzeklī uzrādīšanai kontroles institūcijām), gan institūcijai, kas izsniedz licences kartītes,  mazinot administratīvo slogu. Institūcijas var pārbaudīt </w:t>
            </w:r>
            <w:r w:rsidR="00E358CF" w:rsidRPr="008A5415">
              <w:rPr>
                <w:color w:val="auto"/>
                <w:sz w:val="24"/>
                <w:szCs w:val="24"/>
              </w:rPr>
              <w:t>autot</w:t>
            </w:r>
            <w:r w:rsidRPr="008A5415">
              <w:rPr>
                <w:color w:val="auto"/>
                <w:sz w:val="24"/>
                <w:szCs w:val="24"/>
              </w:rPr>
              <w:t>ransport</w:t>
            </w:r>
            <w:r w:rsidR="00E358CF" w:rsidRPr="008A5415">
              <w:rPr>
                <w:color w:val="auto"/>
                <w:sz w:val="24"/>
                <w:szCs w:val="24"/>
              </w:rPr>
              <w:t xml:space="preserve">a </w:t>
            </w:r>
            <w:r w:rsidRPr="008A5415">
              <w:rPr>
                <w:color w:val="auto"/>
                <w:sz w:val="24"/>
                <w:szCs w:val="24"/>
              </w:rPr>
              <w:t xml:space="preserve">līdzekļa turējumu tiešsaistē, Transportlīdzekļu un to vadītāju reģistrā. </w:t>
            </w:r>
          </w:p>
          <w:p w14:paraId="3350437E" w14:textId="77777777" w:rsidR="00086EE4" w:rsidRPr="008A5415" w:rsidRDefault="001841B5" w:rsidP="00C86A4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 xml:space="preserve">    </w:t>
            </w:r>
          </w:p>
          <w:p w14:paraId="293A1277" w14:textId="77777777" w:rsidR="00086EE4" w:rsidRPr="008A5415" w:rsidRDefault="008E3E25" w:rsidP="00086EE4">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 xml:space="preserve">Līdz ar to </w:t>
            </w:r>
            <w:r w:rsidR="001841B5" w:rsidRPr="008A5415">
              <w:rPr>
                <w:rFonts w:ascii="Times New Roman" w:eastAsia="Times New Roman" w:hAnsi="Times New Roman" w:cs="Times New Roman"/>
                <w:sz w:val="24"/>
                <w:szCs w:val="24"/>
              </w:rPr>
              <w:t>l</w:t>
            </w:r>
            <w:r w:rsidR="001841B5" w:rsidRPr="008A5415">
              <w:rPr>
                <w:rFonts w:ascii="Times New Roman" w:hAnsi="Times New Roman" w:cs="Times New Roman"/>
                <w:sz w:val="24"/>
                <w:szCs w:val="24"/>
              </w:rPr>
              <w:t>ikumprojekt</w:t>
            </w:r>
            <w:r w:rsidR="00EF787F" w:rsidRPr="008A5415">
              <w:rPr>
                <w:rFonts w:ascii="Times New Roman" w:hAnsi="Times New Roman" w:cs="Times New Roman"/>
                <w:sz w:val="24"/>
                <w:szCs w:val="24"/>
              </w:rPr>
              <w:t>s</w:t>
            </w:r>
            <w:r w:rsidR="001841B5" w:rsidRPr="008A5415">
              <w:rPr>
                <w:rFonts w:ascii="Times New Roman" w:hAnsi="Times New Roman" w:cs="Times New Roman"/>
                <w:sz w:val="24"/>
                <w:szCs w:val="24"/>
              </w:rPr>
              <w:t xml:space="preserve"> </w:t>
            </w:r>
            <w:r w:rsidR="00EF787F" w:rsidRPr="008A5415">
              <w:rPr>
                <w:rFonts w:ascii="Times New Roman" w:hAnsi="Times New Roman" w:cs="Times New Roman"/>
                <w:sz w:val="24"/>
                <w:szCs w:val="24"/>
              </w:rPr>
              <w:t xml:space="preserve">paredz </w:t>
            </w:r>
            <w:r w:rsidR="001841B5" w:rsidRPr="008A5415">
              <w:rPr>
                <w:rFonts w:ascii="Times New Roman" w:hAnsi="Times New Roman" w:cs="Times New Roman"/>
                <w:sz w:val="24"/>
                <w:szCs w:val="24"/>
              </w:rPr>
              <w:t>izslē</w:t>
            </w:r>
            <w:r w:rsidR="00EF787F" w:rsidRPr="008A5415">
              <w:rPr>
                <w:rFonts w:ascii="Times New Roman" w:hAnsi="Times New Roman" w:cs="Times New Roman"/>
                <w:sz w:val="24"/>
                <w:szCs w:val="24"/>
              </w:rPr>
              <w:t>gt</w:t>
            </w:r>
            <w:r w:rsidR="001841B5" w:rsidRPr="008A5415">
              <w:rPr>
                <w:rFonts w:ascii="Times New Roman" w:hAnsi="Times New Roman" w:cs="Times New Roman"/>
                <w:sz w:val="24"/>
                <w:szCs w:val="24"/>
              </w:rPr>
              <w:t xml:space="preserve"> 35.panta septīto daļu, </w:t>
            </w:r>
            <w:r w:rsidR="00EF787F" w:rsidRPr="008A5415">
              <w:rPr>
                <w:rFonts w:ascii="Times New Roman" w:hAnsi="Times New Roman" w:cs="Times New Roman"/>
                <w:sz w:val="24"/>
                <w:szCs w:val="24"/>
              </w:rPr>
              <w:t xml:space="preserve">kas </w:t>
            </w:r>
            <w:r w:rsidR="00AE2189" w:rsidRPr="008A5415">
              <w:rPr>
                <w:rFonts w:ascii="Times New Roman" w:hAnsi="Times New Roman" w:cs="Times New Roman"/>
                <w:sz w:val="24"/>
                <w:szCs w:val="24"/>
              </w:rPr>
              <w:t xml:space="preserve">MK </w:t>
            </w:r>
            <w:r w:rsidR="00EF787F" w:rsidRPr="008A5415">
              <w:rPr>
                <w:rFonts w:ascii="Times New Roman" w:hAnsi="Times New Roman" w:cs="Times New Roman"/>
                <w:sz w:val="24"/>
                <w:szCs w:val="24"/>
              </w:rPr>
              <w:t>no</w:t>
            </w:r>
            <w:r w:rsidR="003C696F" w:rsidRPr="008A5415">
              <w:rPr>
                <w:rFonts w:ascii="Times New Roman" w:hAnsi="Times New Roman" w:cs="Times New Roman"/>
                <w:sz w:val="24"/>
                <w:szCs w:val="24"/>
              </w:rPr>
              <w:t>saka</w:t>
            </w:r>
            <w:r w:rsidR="00EF787F" w:rsidRPr="008A5415">
              <w:rPr>
                <w:rFonts w:ascii="Times New Roman" w:hAnsi="Times New Roman" w:cs="Times New Roman"/>
                <w:sz w:val="24"/>
                <w:szCs w:val="24"/>
              </w:rPr>
              <w:t xml:space="preserve">  kārtību kādā autopārvadājumos  izmantojami citu personu īpašumā esoši </w:t>
            </w:r>
            <w:r w:rsidR="00E358CF" w:rsidRPr="008A5415">
              <w:rPr>
                <w:rFonts w:ascii="Times New Roman" w:hAnsi="Times New Roman" w:cs="Times New Roman"/>
                <w:sz w:val="24"/>
                <w:szCs w:val="24"/>
              </w:rPr>
              <w:t>auto</w:t>
            </w:r>
            <w:r w:rsidR="00EF787F" w:rsidRPr="008A5415">
              <w:rPr>
                <w:rFonts w:ascii="Times New Roman" w:hAnsi="Times New Roman" w:cs="Times New Roman"/>
                <w:sz w:val="24"/>
                <w:szCs w:val="24"/>
              </w:rPr>
              <w:t>transport</w:t>
            </w:r>
            <w:r w:rsidR="00E358CF" w:rsidRPr="008A5415">
              <w:rPr>
                <w:rFonts w:ascii="Times New Roman" w:hAnsi="Times New Roman" w:cs="Times New Roman"/>
                <w:sz w:val="24"/>
                <w:szCs w:val="24"/>
              </w:rPr>
              <w:t xml:space="preserve">a </w:t>
            </w:r>
            <w:r w:rsidR="00EF787F" w:rsidRPr="008A5415">
              <w:rPr>
                <w:rFonts w:ascii="Times New Roman" w:hAnsi="Times New Roman" w:cs="Times New Roman"/>
                <w:sz w:val="24"/>
                <w:szCs w:val="24"/>
              </w:rPr>
              <w:t>līdzekļi</w:t>
            </w:r>
            <w:r w:rsidR="00D76F4F" w:rsidRPr="008A5415">
              <w:rPr>
                <w:rFonts w:ascii="Times New Roman" w:hAnsi="Times New Roman" w:cs="Times New Roman"/>
                <w:sz w:val="24"/>
                <w:szCs w:val="24"/>
              </w:rPr>
              <w:t>em attiecībā uz taksometriem.</w:t>
            </w:r>
            <w:r w:rsidR="00EF787F" w:rsidRPr="008A5415">
              <w:rPr>
                <w:rFonts w:ascii="Times New Roman" w:hAnsi="Times New Roman" w:cs="Times New Roman"/>
                <w:sz w:val="24"/>
                <w:szCs w:val="24"/>
              </w:rPr>
              <w:t xml:space="preserve"> </w:t>
            </w:r>
          </w:p>
          <w:p w14:paraId="33E322F7" w14:textId="77777777" w:rsidR="00086EE4" w:rsidRPr="008A5415" w:rsidRDefault="00086EE4" w:rsidP="00086EE4">
            <w:pPr>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p>
          <w:p w14:paraId="2BC13F5D" w14:textId="77777777" w:rsidR="009D05EB" w:rsidRPr="008A5415" w:rsidRDefault="005E6EFF" w:rsidP="009D05EB">
            <w:pPr>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r w:rsidRPr="008A5415">
              <w:rPr>
                <w:rFonts w:ascii="Times New Roman" w:eastAsia="Times New Roman" w:hAnsi="Times New Roman" w:cs="Times New Roman"/>
                <w:b/>
                <w:i/>
                <w:sz w:val="24"/>
                <w:szCs w:val="24"/>
                <w:lang w:eastAsia="lv-LV"/>
              </w:rPr>
              <w:t xml:space="preserve">Par ierobežojumu CO2 </w:t>
            </w:r>
            <w:proofErr w:type="spellStart"/>
            <w:r w:rsidRPr="008A5415">
              <w:rPr>
                <w:rFonts w:ascii="Times New Roman" w:eastAsia="Times New Roman" w:hAnsi="Times New Roman" w:cs="Times New Roman"/>
                <w:b/>
                <w:i/>
                <w:sz w:val="24"/>
                <w:szCs w:val="24"/>
                <w:lang w:eastAsia="lv-LV"/>
              </w:rPr>
              <w:t>izmešiem</w:t>
            </w:r>
            <w:proofErr w:type="spellEnd"/>
            <w:r w:rsidRPr="008A5415">
              <w:rPr>
                <w:rFonts w:ascii="Times New Roman" w:eastAsia="Times New Roman" w:hAnsi="Times New Roman" w:cs="Times New Roman"/>
                <w:b/>
                <w:i/>
                <w:sz w:val="24"/>
                <w:szCs w:val="24"/>
                <w:lang w:eastAsia="lv-LV"/>
              </w:rPr>
              <w:t>.</w:t>
            </w:r>
          </w:p>
          <w:p w14:paraId="2FA8A043" w14:textId="77777777" w:rsidR="00413302" w:rsidRPr="008A5415" w:rsidRDefault="00413302" w:rsidP="009D05E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2014.gadā tika apstiprināts Klimata un enerģētikas politikas satvars laikposmam līdz 2030.gadam  (turpmāk - KEPS2030), ar ko Eiropas Savienībā tika noteikts satvars klimata pārmaiņu samazināšanas un enerģētikas nosacījumiem attiecībā uz siltumnīcefektu izraisošo gāzu ( turpmāk – SEG) emisiju samazināšanu un atjaunojamo energoresursu (turpmāk – AER) izmantošanu, energoefektivitātes un </w:t>
            </w:r>
            <w:proofErr w:type="spellStart"/>
            <w:r w:rsidRPr="008A5415">
              <w:rPr>
                <w:rFonts w:ascii="Times New Roman" w:eastAsia="Times New Roman" w:hAnsi="Times New Roman" w:cs="Times New Roman"/>
                <w:sz w:val="24"/>
                <w:szCs w:val="24"/>
                <w:lang w:eastAsia="lv-LV"/>
              </w:rPr>
              <w:t>starpsavienojumu</w:t>
            </w:r>
            <w:proofErr w:type="spellEnd"/>
            <w:r w:rsidRPr="008A5415">
              <w:rPr>
                <w:rFonts w:ascii="Times New Roman" w:eastAsia="Times New Roman" w:hAnsi="Times New Roman" w:cs="Times New Roman"/>
                <w:sz w:val="24"/>
                <w:szCs w:val="24"/>
                <w:lang w:eastAsia="lv-LV"/>
              </w:rPr>
              <w:t xml:space="preserve"> uzlabošanu. </w:t>
            </w:r>
          </w:p>
          <w:p w14:paraId="7318FD22"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Attiecībā uz SEG emisiju samazināšanu ir noteikts saistošs kopīgs SEG emisiju samazināšanas mērķis 2030.gadam – kopējā ES dalībvalstu SEG emisiju apjoma samazinājums vismaz par 40% salīdzinot ar 1990.gadu. KEPS2030 nosaka, ka kopējais ES ne-ETS darbību, kurā ietilpst arī transporta sektors, SEG emisiju samazinājuma mērķis ir 30% samazinājums no ne-ETS darbību 2005.gada SEG emisiju apjoma. 2016.gada jūlijā Eiropas Komisija nākusi klajā ar priekšlikumu SEG emisiju samazinājuma </w:t>
            </w:r>
            <w:proofErr w:type="spellStart"/>
            <w:r w:rsidRPr="008A5415">
              <w:rPr>
                <w:rFonts w:ascii="Times New Roman" w:eastAsia="Times New Roman" w:hAnsi="Times New Roman" w:cs="Times New Roman"/>
                <w:sz w:val="24"/>
                <w:szCs w:val="24"/>
                <w:lang w:eastAsia="lv-LV"/>
              </w:rPr>
              <w:t>mērķrādītāju</w:t>
            </w:r>
            <w:proofErr w:type="spellEnd"/>
            <w:r w:rsidRPr="008A5415">
              <w:rPr>
                <w:rFonts w:ascii="Times New Roman" w:eastAsia="Times New Roman" w:hAnsi="Times New Roman" w:cs="Times New Roman"/>
                <w:sz w:val="24"/>
                <w:szCs w:val="24"/>
                <w:lang w:eastAsia="lv-LV"/>
              </w:rPr>
              <w:t xml:space="preserve"> noteikšanai transportam, ēku sektoram, lauksaimniecībai, atkritumu nozarei, zemes izmantošanai un mežsaimniecībai   laika periodā no 2021.-2030.gadam. Saskaņā ar šo priekšlikumu Latvijai noteikts mērķis –6% emisiju samazinājums līdz 2030.gadam. Pēc Satiksmes ministrijas rīcībā esošās informācijas, īstenojot tikai tos pasākumus, kas jau ir īstenoti, šobrīd tiek īstenoti, vai to īstenošana ir ieplānota un finansējums šo pasākumu īstenošanai ir noteikts, Latvijas ne-ETS darbību SEG emisijas pieaugs par 17.7%. Līdz ar to secināms, ka mērķis netiks sasniegts ar līdz šim veiktajiem pasākumiem un nepieciešama tūlītēja rīcība, pretējā gadījumā Latvijai tiks piemērotas soda naudas lielos apmēros.</w:t>
            </w:r>
          </w:p>
          <w:p w14:paraId="20B3F68B"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Latvijā ir vienas no lielākajām</w:t>
            </w:r>
            <w:r w:rsidR="00695C3E" w:rsidRPr="008A5415">
              <w:rPr>
                <w:rFonts w:ascii="Times New Roman" w:eastAsia="Times New Roman" w:hAnsi="Times New Roman" w:cs="Times New Roman"/>
                <w:sz w:val="24"/>
                <w:szCs w:val="24"/>
                <w:lang w:eastAsia="lv-LV"/>
              </w:rPr>
              <w:t xml:space="preserve"> 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emisijām jauniem pirmo reizi reģistrētiem automobiļiem. Lai arī pēdējos gados ir novērojama pozitīva tendence vidējam </w:t>
            </w:r>
            <w:r w:rsidR="00695C3E" w:rsidRPr="008A5415">
              <w:rPr>
                <w:rFonts w:ascii="Times New Roman" w:eastAsia="Times New Roman" w:hAnsi="Times New Roman" w:cs="Times New Roman"/>
                <w:sz w:val="24"/>
                <w:szCs w:val="24"/>
                <w:lang w:eastAsia="lv-LV"/>
              </w:rPr>
              <w:t>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samazinājumam Latvijas autoparkā, tomēr lai izpildītu turpmākos Latvijai dotos uzdevumus siltumnīcefektu izraisošo gāzu (arī </w:t>
            </w:r>
            <w:r w:rsidR="00695C3E" w:rsidRPr="008A5415">
              <w:rPr>
                <w:rFonts w:ascii="Times New Roman" w:eastAsia="Times New Roman" w:hAnsi="Times New Roman" w:cs="Times New Roman"/>
                <w:sz w:val="24"/>
                <w:szCs w:val="24"/>
                <w:lang w:eastAsia="lv-LV"/>
              </w:rPr>
              <w:t>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samazināšanai, ir nepieciešama būtiska autoparka struktūras izmaiņa. Šādai izmaiņai būtu jārada apstākļi, kas padarītu neizdevīgu tādu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līdzekļu lietošanu, kuriem ir palielinātas </w:t>
            </w:r>
            <w:r w:rsidR="00695C3E" w:rsidRPr="008A5415">
              <w:rPr>
                <w:rFonts w:ascii="Times New Roman" w:eastAsia="Times New Roman" w:hAnsi="Times New Roman" w:cs="Times New Roman"/>
                <w:sz w:val="24"/>
                <w:szCs w:val="24"/>
                <w:lang w:eastAsia="lv-LV"/>
              </w:rPr>
              <w:t>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emisijas. Ierobežojuma noteikšana komercpārvadājumos izmantojamo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līdzekļiem varētu rosināt izvērtēt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līdzekļa efektivitāti un stimulēt uzņēmējus izvēlēties videi draudzīgākus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līdzekļus ar mazāku </w:t>
            </w:r>
            <w:r w:rsidR="00695C3E" w:rsidRPr="008A5415">
              <w:rPr>
                <w:rFonts w:ascii="Times New Roman" w:eastAsia="Times New Roman" w:hAnsi="Times New Roman" w:cs="Times New Roman"/>
                <w:sz w:val="24"/>
                <w:szCs w:val="24"/>
                <w:lang w:eastAsia="lv-LV"/>
              </w:rPr>
              <w:t>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izmešu daudzumu. Savukārt vecākiem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līdzekļiem, kas reģistrēti pirms 2008.gada, par kuriem </w:t>
            </w:r>
            <w:r w:rsidR="00AE2189" w:rsidRPr="008A5415">
              <w:rPr>
                <w:rFonts w:ascii="Times New Roman" w:eastAsia="Times New Roman" w:hAnsi="Times New Roman" w:cs="Times New Roman"/>
                <w:sz w:val="24"/>
                <w:szCs w:val="24"/>
                <w:lang w:eastAsia="lv-LV"/>
              </w:rPr>
              <w:t>CSDD</w:t>
            </w:r>
            <w:r w:rsidRPr="008A5415">
              <w:rPr>
                <w:rFonts w:ascii="Times New Roman" w:eastAsia="Times New Roman" w:hAnsi="Times New Roman" w:cs="Times New Roman"/>
                <w:sz w:val="24"/>
                <w:szCs w:val="24"/>
                <w:lang w:eastAsia="lv-LV"/>
              </w:rPr>
              <w:t xml:space="preserve"> nav informācijas par </w:t>
            </w:r>
            <w:r w:rsidR="00247886" w:rsidRPr="008A5415">
              <w:rPr>
                <w:rFonts w:ascii="Times New Roman" w:eastAsia="Times New Roman" w:hAnsi="Times New Roman" w:cs="Times New Roman"/>
                <w:sz w:val="24"/>
                <w:szCs w:val="24"/>
                <w:lang w:eastAsia="lv-LV"/>
              </w:rPr>
              <w:t>CO</w:t>
            </w:r>
            <w:r w:rsidR="00247886" w:rsidRPr="008A5415">
              <w:rPr>
                <w:rFonts w:ascii="Times New Roman" w:eastAsia="Times New Roman" w:hAnsi="Times New Roman" w:cs="Times New Roman"/>
                <w:sz w:val="24"/>
                <w:szCs w:val="24"/>
                <w:vertAlign w:val="subscript"/>
                <w:lang w:eastAsia="lv-LV"/>
              </w:rPr>
              <w:t>2</w:t>
            </w:r>
            <w:r w:rsidRPr="008A5415">
              <w:rPr>
                <w:rFonts w:ascii="Times New Roman" w:eastAsia="Times New Roman" w:hAnsi="Times New Roman" w:cs="Times New Roman"/>
                <w:sz w:val="24"/>
                <w:szCs w:val="24"/>
                <w:lang w:eastAsia="lv-LV"/>
              </w:rPr>
              <w:t xml:space="preserve">, noteikt ierobežojumu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līdzekļa dzinējam. </w:t>
            </w:r>
          </w:p>
          <w:p w14:paraId="3305E945"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Ievērojot minēto, l</w:t>
            </w:r>
            <w:r w:rsidRPr="008A5415">
              <w:rPr>
                <w:rFonts w:ascii="Times New Roman" w:hAnsi="Times New Roman" w:cs="Times New Roman"/>
                <w:sz w:val="24"/>
                <w:szCs w:val="24"/>
              </w:rPr>
              <w:t xml:space="preserve">ai mazinātu </w:t>
            </w:r>
            <w:r w:rsidR="005425A1"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līdzekļu</w:t>
            </w:r>
            <w:r w:rsidR="00AE2189" w:rsidRPr="008A5415">
              <w:rPr>
                <w:rFonts w:ascii="Times New Roman" w:hAnsi="Times New Roman" w:cs="Times New Roman"/>
                <w:sz w:val="24"/>
                <w:szCs w:val="24"/>
              </w:rPr>
              <w:t>s</w:t>
            </w:r>
            <w:r w:rsidRPr="008A5415">
              <w:rPr>
                <w:rFonts w:ascii="Times New Roman" w:hAnsi="Times New Roman" w:cs="Times New Roman"/>
                <w:sz w:val="24"/>
                <w:szCs w:val="24"/>
              </w:rPr>
              <w:t xml:space="preserve">, kuri sniedz sabiedriskas nozīmes pakalpojumus un pastāvīgi atrodas satiksmē un ietekmē vides kvalitāti, likumprojekts paredz noteikt, ka pasažieru komercpārvadājumos ar taksometru un vieglo automobili var izmanto </w:t>
            </w:r>
            <w:r w:rsidR="005425A1"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w:t>
            </w:r>
            <w:r w:rsidR="005425A1" w:rsidRPr="008A5415">
              <w:rPr>
                <w:rFonts w:ascii="Times New Roman" w:hAnsi="Times New Roman" w:cs="Times New Roman"/>
                <w:sz w:val="24"/>
                <w:szCs w:val="24"/>
              </w:rPr>
              <w:t>li</w:t>
            </w:r>
            <w:r w:rsidRPr="008A5415">
              <w:rPr>
                <w:rFonts w:ascii="Times New Roman" w:hAnsi="Times New Roman" w:cs="Times New Roman"/>
                <w:sz w:val="24"/>
                <w:szCs w:val="24"/>
              </w:rPr>
              <w:t>, k</w:t>
            </w:r>
            <w:r w:rsidR="008B7586" w:rsidRPr="008A5415">
              <w:rPr>
                <w:rFonts w:ascii="Times New Roman" w:hAnsi="Times New Roman" w:cs="Times New Roman"/>
                <w:sz w:val="24"/>
                <w:szCs w:val="24"/>
              </w:rPr>
              <w:t>ura</w:t>
            </w:r>
            <w:r w:rsidR="005425A1" w:rsidRPr="008A5415">
              <w:rPr>
                <w:rFonts w:ascii="Times New Roman" w:hAnsi="Times New Roman" w:cs="Times New Roman"/>
                <w:sz w:val="24"/>
                <w:szCs w:val="24"/>
              </w:rPr>
              <w:t xml:space="preserve">m, ja </w:t>
            </w:r>
            <w:r w:rsidR="008B7586" w:rsidRPr="008A5415">
              <w:rPr>
                <w:rFonts w:ascii="Times New Roman" w:hAnsi="Times New Roman" w:cs="Times New Roman"/>
                <w:sz w:val="24"/>
                <w:szCs w:val="24"/>
              </w:rPr>
              <w:t xml:space="preserve"> izlaiduma gads ir sākot no </w:t>
            </w:r>
            <w:r w:rsidRPr="008A5415">
              <w:rPr>
                <w:rFonts w:ascii="Times New Roman" w:hAnsi="Times New Roman" w:cs="Times New Roman"/>
                <w:sz w:val="24"/>
                <w:szCs w:val="24"/>
              </w:rPr>
              <w:t>200</w:t>
            </w:r>
            <w:r w:rsidR="00811C61" w:rsidRPr="008A5415">
              <w:rPr>
                <w:rFonts w:ascii="Times New Roman" w:hAnsi="Times New Roman" w:cs="Times New Roman"/>
                <w:sz w:val="24"/>
                <w:szCs w:val="24"/>
              </w:rPr>
              <w:t xml:space="preserve">9.gada </w:t>
            </w:r>
            <w:r w:rsidRPr="008A5415">
              <w:rPr>
                <w:rFonts w:ascii="Times New Roman" w:hAnsi="Times New Roman" w:cs="Times New Roman"/>
                <w:sz w:val="24"/>
                <w:szCs w:val="24"/>
              </w:rPr>
              <w:t>1.</w:t>
            </w:r>
            <w:r w:rsidR="00811C61" w:rsidRPr="008A5415">
              <w:rPr>
                <w:rFonts w:ascii="Times New Roman" w:hAnsi="Times New Roman" w:cs="Times New Roman"/>
                <w:sz w:val="24"/>
                <w:szCs w:val="24"/>
              </w:rPr>
              <w:t>janvāra</w:t>
            </w:r>
            <w:r w:rsidRPr="008A5415">
              <w:rPr>
                <w:rFonts w:ascii="Times New Roman" w:hAnsi="Times New Roman" w:cs="Times New Roman"/>
                <w:sz w:val="24"/>
                <w:szCs w:val="24"/>
              </w:rPr>
              <w:t>, radītā oglekļa dioksīda (</w:t>
            </w:r>
            <w:r w:rsidR="00695C3E" w:rsidRPr="008A5415">
              <w:rPr>
                <w:rFonts w:ascii="Times New Roman" w:eastAsia="Times New Roman" w:hAnsi="Times New Roman" w:cs="Times New Roman"/>
                <w:sz w:val="24"/>
                <w:szCs w:val="24"/>
                <w:lang w:eastAsia="lv-LV"/>
              </w:rPr>
              <w:t>CO</w:t>
            </w:r>
            <w:r w:rsidR="00695C3E" w:rsidRPr="008A5415">
              <w:rPr>
                <w:rFonts w:ascii="Times New Roman" w:eastAsia="Times New Roman" w:hAnsi="Times New Roman" w:cs="Times New Roman"/>
                <w:sz w:val="24"/>
                <w:szCs w:val="24"/>
                <w:vertAlign w:val="subscript"/>
                <w:lang w:eastAsia="lv-LV"/>
              </w:rPr>
              <w:t>2</w:t>
            </w:r>
            <w:r w:rsidRPr="008A5415">
              <w:rPr>
                <w:rFonts w:ascii="Times New Roman" w:hAnsi="Times New Roman" w:cs="Times New Roman"/>
                <w:sz w:val="24"/>
                <w:szCs w:val="24"/>
              </w:rPr>
              <w:t>) izmešu daudzuma gramos (g) uz vienu kilometru (km) nepārsniedz 150 g, bet  </w:t>
            </w:r>
            <w:r w:rsidR="005425A1"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līdzeklim, k</w:t>
            </w:r>
            <w:r w:rsidR="008B7586" w:rsidRPr="008A5415">
              <w:rPr>
                <w:rFonts w:ascii="Times New Roman" w:hAnsi="Times New Roman" w:cs="Times New Roman"/>
                <w:sz w:val="24"/>
                <w:szCs w:val="24"/>
              </w:rPr>
              <w:t>ura</w:t>
            </w:r>
            <w:r w:rsidR="005425A1" w:rsidRPr="008A5415">
              <w:rPr>
                <w:rFonts w:ascii="Times New Roman" w:hAnsi="Times New Roman" w:cs="Times New Roman"/>
                <w:sz w:val="24"/>
                <w:szCs w:val="24"/>
              </w:rPr>
              <w:t>m</w:t>
            </w:r>
            <w:r w:rsidR="008B7586" w:rsidRPr="008A5415">
              <w:rPr>
                <w:rFonts w:ascii="Times New Roman" w:hAnsi="Times New Roman" w:cs="Times New Roman"/>
                <w:sz w:val="24"/>
                <w:szCs w:val="24"/>
              </w:rPr>
              <w:t xml:space="preserve"> izlaiduma gads ir līdz </w:t>
            </w:r>
            <w:r w:rsidRPr="008A5415">
              <w:rPr>
                <w:rFonts w:ascii="Times New Roman" w:hAnsi="Times New Roman" w:cs="Times New Roman"/>
                <w:sz w:val="24"/>
                <w:szCs w:val="24"/>
              </w:rPr>
              <w:t>2008.gada 31.decembr</w:t>
            </w:r>
            <w:r w:rsidR="008B7586" w:rsidRPr="008A5415">
              <w:rPr>
                <w:rFonts w:ascii="Times New Roman" w:hAnsi="Times New Roman" w:cs="Times New Roman"/>
                <w:sz w:val="24"/>
                <w:szCs w:val="24"/>
              </w:rPr>
              <w:t>im</w:t>
            </w:r>
            <w:r w:rsidR="005425A1" w:rsidRPr="008A5415">
              <w:rPr>
                <w:rFonts w:ascii="Times New Roman" w:hAnsi="Times New Roman" w:cs="Times New Roman"/>
                <w:sz w:val="24"/>
                <w:szCs w:val="24"/>
              </w:rPr>
              <w:t>,</w:t>
            </w:r>
            <w:r w:rsidRPr="008A5415">
              <w:rPr>
                <w:rFonts w:ascii="Times New Roman" w:hAnsi="Times New Roman" w:cs="Times New Roman"/>
                <w:sz w:val="24"/>
                <w:szCs w:val="24"/>
              </w:rPr>
              <w:t xml:space="preserve"> motora tilpums kubikcentimetros (cm</w:t>
            </w:r>
            <w:r w:rsidRPr="008A5415">
              <w:rPr>
                <w:rFonts w:ascii="Times New Roman" w:hAnsi="Times New Roman" w:cs="Times New Roman"/>
                <w:sz w:val="24"/>
                <w:szCs w:val="24"/>
                <w:vertAlign w:val="superscript"/>
              </w:rPr>
              <w:t>3</w:t>
            </w:r>
            <w:r w:rsidRPr="008A5415">
              <w:rPr>
                <w:rFonts w:ascii="Times New Roman" w:hAnsi="Times New Roman" w:cs="Times New Roman"/>
                <w:sz w:val="24"/>
                <w:szCs w:val="24"/>
              </w:rPr>
              <w:t>) nepārsniedz 2000 cm</w:t>
            </w:r>
            <w:r w:rsidRPr="008A5415">
              <w:rPr>
                <w:rFonts w:ascii="Times New Roman" w:hAnsi="Times New Roman" w:cs="Times New Roman"/>
                <w:sz w:val="24"/>
                <w:szCs w:val="24"/>
                <w:vertAlign w:val="superscript"/>
              </w:rPr>
              <w:t xml:space="preserve">3, </w:t>
            </w:r>
            <w:r w:rsidRPr="008A5415">
              <w:rPr>
                <w:rFonts w:ascii="Times New Roman" w:hAnsi="Times New Roman" w:cs="Times New Roman"/>
                <w:sz w:val="24"/>
                <w:szCs w:val="24"/>
              </w:rPr>
              <w:t xml:space="preserve">tādējādi </w:t>
            </w:r>
            <w:r w:rsidRPr="008A5415">
              <w:rPr>
                <w:rFonts w:ascii="Times New Roman" w:eastAsia="Times New Roman" w:hAnsi="Times New Roman" w:cs="Times New Roman"/>
                <w:sz w:val="24"/>
                <w:szCs w:val="24"/>
                <w:lang w:eastAsia="lv-LV"/>
              </w:rPr>
              <w:t xml:space="preserve">veicinot videi kaitīgu transportlīdzekļu lietošanas ierobežošanu, pārejot uz videi draudzīgākiem transportlīdzekļiem. </w:t>
            </w:r>
          </w:p>
          <w:p w14:paraId="04D2CD71"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Salīdzinājumam vidējas klases automobiļu emisiju apmēri:</w:t>
            </w:r>
          </w:p>
          <w:p w14:paraId="26202592"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1.Automobiļa VW Golf  Variant (2013.gads, 1,6 l, 71 </w:t>
            </w:r>
            <w:proofErr w:type="spellStart"/>
            <w:r w:rsidRPr="008A5415">
              <w:rPr>
                <w:rFonts w:ascii="Times New Roman" w:eastAsia="Times New Roman" w:hAnsi="Times New Roman" w:cs="Times New Roman"/>
                <w:sz w:val="24"/>
                <w:szCs w:val="24"/>
                <w:lang w:eastAsia="lv-LV"/>
              </w:rPr>
              <w:t>kW</w:t>
            </w:r>
            <w:proofErr w:type="spellEnd"/>
            <w:r w:rsidRPr="008A5415">
              <w:rPr>
                <w:rFonts w:ascii="Times New Roman" w:eastAsia="Times New Roman" w:hAnsi="Times New Roman" w:cs="Times New Roman"/>
                <w:sz w:val="24"/>
                <w:szCs w:val="24"/>
                <w:lang w:eastAsia="lv-LV"/>
              </w:rPr>
              <w:t>, CO</w:t>
            </w:r>
            <w:r w:rsidRPr="008A5415">
              <w:rPr>
                <w:rFonts w:ascii="Times New Roman" w:eastAsia="Times New Roman" w:hAnsi="Times New Roman" w:cs="Times New Roman"/>
                <w:sz w:val="24"/>
                <w:szCs w:val="24"/>
                <w:vertAlign w:val="subscript"/>
                <w:lang w:eastAsia="lv-LV"/>
              </w:rPr>
              <w:t>2 </w:t>
            </w:r>
            <w:r w:rsidRPr="008A5415">
              <w:rPr>
                <w:rFonts w:ascii="Times New Roman" w:eastAsia="Times New Roman" w:hAnsi="Times New Roman" w:cs="Times New Roman"/>
                <w:sz w:val="24"/>
                <w:szCs w:val="24"/>
                <w:lang w:eastAsia="lv-LV"/>
              </w:rPr>
              <w:t xml:space="preserve">119 g/km) </w:t>
            </w:r>
          </w:p>
          <w:p w14:paraId="3A4E0A63"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2.Automobiļa Audi A4 (2016.gads, 1,4 l, 110 </w:t>
            </w:r>
            <w:proofErr w:type="spellStart"/>
            <w:r w:rsidRPr="008A5415">
              <w:rPr>
                <w:rFonts w:ascii="Times New Roman" w:eastAsia="Times New Roman" w:hAnsi="Times New Roman" w:cs="Times New Roman"/>
                <w:sz w:val="24"/>
                <w:szCs w:val="24"/>
                <w:lang w:eastAsia="lv-LV"/>
              </w:rPr>
              <w:t>kW</w:t>
            </w:r>
            <w:proofErr w:type="spellEnd"/>
            <w:r w:rsidRPr="008A5415">
              <w:rPr>
                <w:rFonts w:ascii="Times New Roman" w:eastAsia="Times New Roman" w:hAnsi="Times New Roman" w:cs="Times New Roman"/>
                <w:sz w:val="24"/>
                <w:szCs w:val="24"/>
                <w:lang w:eastAsia="lv-LV"/>
              </w:rPr>
              <w:t>, CO</w:t>
            </w:r>
            <w:r w:rsidRPr="008A5415">
              <w:rPr>
                <w:rFonts w:ascii="Times New Roman" w:eastAsia="Times New Roman" w:hAnsi="Times New Roman" w:cs="Times New Roman"/>
                <w:sz w:val="24"/>
                <w:szCs w:val="24"/>
                <w:vertAlign w:val="subscript"/>
                <w:lang w:eastAsia="lv-LV"/>
              </w:rPr>
              <w:t>2 </w:t>
            </w:r>
            <w:r w:rsidRPr="008A5415">
              <w:rPr>
                <w:rFonts w:ascii="Times New Roman" w:eastAsia="Times New Roman" w:hAnsi="Times New Roman" w:cs="Times New Roman"/>
                <w:sz w:val="24"/>
                <w:szCs w:val="24"/>
                <w:lang w:eastAsia="lv-LV"/>
              </w:rPr>
              <w:t xml:space="preserve">123 g/km) </w:t>
            </w:r>
          </w:p>
          <w:p w14:paraId="5EF14238"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3.Automobiļa VOLVO V70 (2016.gads, 2,0 l, 133 </w:t>
            </w:r>
            <w:proofErr w:type="spellStart"/>
            <w:r w:rsidRPr="008A5415">
              <w:rPr>
                <w:rFonts w:ascii="Times New Roman" w:eastAsia="Times New Roman" w:hAnsi="Times New Roman" w:cs="Times New Roman"/>
                <w:sz w:val="24"/>
                <w:szCs w:val="24"/>
                <w:lang w:eastAsia="lv-LV"/>
              </w:rPr>
              <w:t>kW</w:t>
            </w:r>
            <w:proofErr w:type="spellEnd"/>
            <w:r w:rsidRPr="008A5415">
              <w:rPr>
                <w:rFonts w:ascii="Times New Roman" w:eastAsia="Times New Roman" w:hAnsi="Times New Roman" w:cs="Times New Roman"/>
                <w:sz w:val="24"/>
                <w:szCs w:val="24"/>
                <w:lang w:eastAsia="lv-LV"/>
              </w:rPr>
              <w:t>, CO</w:t>
            </w:r>
            <w:r w:rsidRPr="008A5415">
              <w:rPr>
                <w:rFonts w:ascii="Times New Roman" w:eastAsia="Times New Roman" w:hAnsi="Times New Roman" w:cs="Times New Roman"/>
                <w:sz w:val="24"/>
                <w:szCs w:val="24"/>
                <w:vertAlign w:val="subscript"/>
                <w:lang w:eastAsia="lv-LV"/>
              </w:rPr>
              <w:t>2 </w:t>
            </w:r>
            <w:r w:rsidRPr="008A5415">
              <w:rPr>
                <w:rFonts w:ascii="Times New Roman" w:eastAsia="Times New Roman" w:hAnsi="Times New Roman" w:cs="Times New Roman"/>
                <w:sz w:val="24"/>
                <w:szCs w:val="24"/>
                <w:lang w:eastAsia="lv-LV"/>
              </w:rPr>
              <w:t xml:space="preserve">117 g/km) </w:t>
            </w:r>
          </w:p>
          <w:p w14:paraId="68863868" w14:textId="77777777" w:rsidR="00413302" w:rsidRPr="008A5415"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5.Automobiļa MERCEDES-BENZ C-</w:t>
            </w:r>
            <w:proofErr w:type="spellStart"/>
            <w:r w:rsidRPr="008A5415">
              <w:rPr>
                <w:rFonts w:ascii="Times New Roman" w:eastAsia="Times New Roman" w:hAnsi="Times New Roman" w:cs="Times New Roman"/>
                <w:sz w:val="24"/>
                <w:szCs w:val="24"/>
                <w:lang w:eastAsia="lv-LV"/>
              </w:rPr>
              <w:t>class</w:t>
            </w:r>
            <w:proofErr w:type="spellEnd"/>
            <w:r w:rsidRPr="008A5415">
              <w:rPr>
                <w:rFonts w:ascii="Times New Roman" w:eastAsia="Times New Roman" w:hAnsi="Times New Roman" w:cs="Times New Roman"/>
                <w:sz w:val="24"/>
                <w:szCs w:val="24"/>
                <w:lang w:eastAsia="lv-LV"/>
              </w:rPr>
              <w:t xml:space="preserve"> (2016.gads, 2,0 l, 135 </w:t>
            </w:r>
            <w:proofErr w:type="spellStart"/>
            <w:r w:rsidRPr="008A5415">
              <w:rPr>
                <w:rFonts w:ascii="Times New Roman" w:eastAsia="Times New Roman" w:hAnsi="Times New Roman" w:cs="Times New Roman"/>
                <w:sz w:val="24"/>
                <w:szCs w:val="24"/>
                <w:lang w:eastAsia="lv-LV"/>
              </w:rPr>
              <w:t>kW</w:t>
            </w:r>
            <w:proofErr w:type="spellEnd"/>
            <w:r w:rsidRPr="008A5415">
              <w:rPr>
                <w:rFonts w:ascii="Times New Roman" w:eastAsia="Times New Roman" w:hAnsi="Times New Roman" w:cs="Times New Roman"/>
                <w:sz w:val="24"/>
                <w:szCs w:val="24"/>
                <w:lang w:eastAsia="lv-LV"/>
              </w:rPr>
              <w:t>, CO</w:t>
            </w:r>
            <w:r w:rsidRPr="008A5415">
              <w:rPr>
                <w:rFonts w:ascii="Times New Roman" w:eastAsia="Times New Roman" w:hAnsi="Times New Roman" w:cs="Times New Roman"/>
                <w:sz w:val="24"/>
                <w:szCs w:val="24"/>
                <w:vertAlign w:val="subscript"/>
                <w:lang w:eastAsia="lv-LV"/>
              </w:rPr>
              <w:t>2 </w:t>
            </w:r>
            <w:r w:rsidRPr="008A5415">
              <w:rPr>
                <w:rFonts w:ascii="Times New Roman" w:eastAsia="Times New Roman" w:hAnsi="Times New Roman" w:cs="Times New Roman"/>
                <w:sz w:val="24"/>
                <w:szCs w:val="24"/>
                <w:lang w:eastAsia="lv-LV"/>
              </w:rPr>
              <w:t xml:space="preserve">123 g/km) </w:t>
            </w:r>
          </w:p>
          <w:p w14:paraId="002ED45D" w14:textId="77777777" w:rsidR="003471A4" w:rsidRPr="008A5415" w:rsidRDefault="00EF787F"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Pašlaik </w:t>
            </w:r>
            <w:r w:rsidR="00514FCF" w:rsidRPr="008A5415">
              <w:rPr>
                <w:rFonts w:ascii="Times New Roman" w:hAnsi="Times New Roman" w:cs="Times New Roman"/>
                <w:sz w:val="24"/>
                <w:szCs w:val="24"/>
              </w:rPr>
              <w:t xml:space="preserve">Likuma 35.panta trešajā daļā </w:t>
            </w:r>
            <w:r w:rsidR="00AE2189" w:rsidRPr="008A5415">
              <w:rPr>
                <w:rFonts w:ascii="Times New Roman" w:hAnsi="Times New Roman" w:cs="Times New Roman"/>
                <w:sz w:val="24"/>
                <w:szCs w:val="24"/>
              </w:rPr>
              <w:t xml:space="preserve">MK </w:t>
            </w:r>
            <w:r w:rsidRPr="008A5415">
              <w:rPr>
                <w:rFonts w:ascii="Times New Roman" w:hAnsi="Times New Roman" w:cs="Times New Roman"/>
                <w:sz w:val="24"/>
                <w:szCs w:val="24"/>
              </w:rPr>
              <w:t xml:space="preserve">dots pilnvarojums </w:t>
            </w:r>
            <w:r w:rsidR="00514FCF" w:rsidRPr="008A5415">
              <w:rPr>
                <w:rFonts w:ascii="Times New Roman" w:hAnsi="Times New Roman" w:cs="Times New Roman"/>
                <w:sz w:val="24"/>
                <w:szCs w:val="24"/>
              </w:rPr>
              <w:t xml:space="preserve">noteikt taksometra radītā vides piesārņojuma ierobežojumus un siltumnīcefekta gāzu emisiju apjomu plānošanas reģionā. </w:t>
            </w:r>
            <w:r w:rsidR="00413302" w:rsidRPr="008A5415">
              <w:rPr>
                <w:rFonts w:ascii="Times New Roman" w:hAnsi="Times New Roman" w:cs="Times New Roman"/>
                <w:sz w:val="24"/>
                <w:szCs w:val="24"/>
              </w:rPr>
              <w:t xml:space="preserve">Šobrīd </w:t>
            </w:r>
            <w:r w:rsidR="007C1E1D" w:rsidRPr="008A5415">
              <w:rPr>
                <w:rFonts w:ascii="Times New Roman" w:hAnsi="Times New Roman" w:cs="Times New Roman"/>
                <w:sz w:val="24"/>
                <w:szCs w:val="24"/>
              </w:rPr>
              <w:t xml:space="preserve">MK noteikumi Nr.148 </w:t>
            </w:r>
            <w:r w:rsidR="003471A4" w:rsidRPr="008A5415">
              <w:rPr>
                <w:rFonts w:ascii="Times New Roman" w:hAnsi="Times New Roman" w:cs="Times New Roman"/>
                <w:sz w:val="24"/>
                <w:szCs w:val="24"/>
              </w:rPr>
              <w:t>18.2.apakšpunkts paredz, ka</w:t>
            </w:r>
            <w:r w:rsidR="00811C61" w:rsidRPr="008A5415">
              <w:rPr>
                <w:rFonts w:ascii="Times New Roman" w:hAnsi="Times New Roman" w:cs="Times New Roman"/>
                <w:sz w:val="24"/>
                <w:szCs w:val="24"/>
              </w:rPr>
              <w:t>,</w:t>
            </w:r>
            <w:r w:rsidR="003471A4" w:rsidRPr="008A5415">
              <w:rPr>
                <w:rFonts w:ascii="Times New Roman" w:hAnsi="Times New Roman" w:cs="Times New Roman"/>
                <w:sz w:val="24"/>
                <w:szCs w:val="24"/>
              </w:rPr>
              <w:t xml:space="preserve"> lai</w:t>
            </w:r>
            <w:r w:rsidR="003471A4" w:rsidRPr="008A5415">
              <w:rPr>
                <w:rFonts w:ascii="Times New Roman" w:eastAsia="Times New Roman" w:hAnsi="Times New Roman" w:cs="Times New Roman"/>
                <w:sz w:val="24"/>
                <w:szCs w:val="24"/>
                <w:lang w:eastAsia="lv-LV"/>
              </w:rPr>
              <w:t xml:space="preserve"> saņemtu licences kartīti, saskaņā transportlīdzekļa un to vadītāju valsts reģistra datiem </w:t>
            </w:r>
            <w:bookmarkStart w:id="2" w:name="_Hlk529197151"/>
            <w:r w:rsidR="005425A1" w:rsidRPr="008A5415">
              <w:rPr>
                <w:rFonts w:ascii="Times New Roman" w:eastAsia="Times New Roman" w:hAnsi="Times New Roman" w:cs="Times New Roman"/>
                <w:sz w:val="24"/>
                <w:szCs w:val="24"/>
                <w:lang w:eastAsia="lv-LV"/>
              </w:rPr>
              <w:t>auto</w:t>
            </w:r>
            <w:r w:rsidR="003471A4"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003471A4" w:rsidRPr="008A5415">
              <w:rPr>
                <w:rFonts w:ascii="Times New Roman" w:eastAsia="Times New Roman" w:hAnsi="Times New Roman" w:cs="Times New Roman"/>
                <w:sz w:val="24"/>
                <w:szCs w:val="24"/>
                <w:lang w:eastAsia="lv-LV"/>
              </w:rPr>
              <w:t>līdzeklim</w:t>
            </w:r>
            <w:r w:rsidR="003471A4" w:rsidRPr="008A5415">
              <w:rPr>
                <w:rFonts w:ascii="Times New Roman" w:hAnsi="Times New Roman" w:cs="Times New Roman"/>
                <w:sz w:val="24"/>
                <w:szCs w:val="24"/>
              </w:rPr>
              <w:t xml:space="preserve">, kuru izmantos pasažieru komercpārvadājumos </w:t>
            </w:r>
            <w:r w:rsidR="00413302" w:rsidRPr="008A5415">
              <w:rPr>
                <w:rFonts w:ascii="Times New Roman" w:hAnsi="Times New Roman" w:cs="Times New Roman"/>
                <w:sz w:val="24"/>
                <w:szCs w:val="24"/>
              </w:rPr>
              <w:t xml:space="preserve">ar taksometru </w:t>
            </w:r>
            <w:r w:rsidR="003471A4" w:rsidRPr="008A5415">
              <w:rPr>
                <w:rFonts w:ascii="Times New Roman" w:hAnsi="Times New Roman" w:cs="Times New Roman"/>
                <w:sz w:val="24"/>
                <w:szCs w:val="24"/>
              </w:rPr>
              <w:t>plānošanas reģionos, kas pirmo reizi reģistrēts pēc 2008.gada 31.decembra radītā oglekļa dioksīda (CO</w:t>
            </w:r>
            <w:r w:rsidR="003471A4" w:rsidRPr="008A5415">
              <w:rPr>
                <w:rFonts w:ascii="Times New Roman" w:hAnsi="Times New Roman" w:cs="Times New Roman"/>
                <w:sz w:val="24"/>
                <w:szCs w:val="24"/>
                <w:vertAlign w:val="subscript"/>
              </w:rPr>
              <w:t>2</w:t>
            </w:r>
            <w:r w:rsidR="003471A4" w:rsidRPr="008A5415">
              <w:rPr>
                <w:rFonts w:ascii="Times New Roman" w:hAnsi="Times New Roman" w:cs="Times New Roman"/>
                <w:sz w:val="24"/>
                <w:szCs w:val="24"/>
              </w:rPr>
              <w:t>) izmešu maksimālais daudzums gramos (g) uz vienu kilometru (km) nepārsniedz 150 g, bet  </w:t>
            </w:r>
            <w:r w:rsidR="005425A1" w:rsidRPr="008A5415">
              <w:rPr>
                <w:rFonts w:ascii="Times New Roman" w:hAnsi="Times New Roman" w:cs="Times New Roman"/>
                <w:sz w:val="24"/>
                <w:szCs w:val="24"/>
              </w:rPr>
              <w:t>auto</w:t>
            </w:r>
            <w:r w:rsidR="003471A4"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3471A4" w:rsidRPr="008A5415">
              <w:rPr>
                <w:rFonts w:ascii="Times New Roman" w:hAnsi="Times New Roman" w:cs="Times New Roman"/>
                <w:sz w:val="24"/>
                <w:szCs w:val="24"/>
              </w:rPr>
              <w:t>līdzeklim, kas pirmo reizi reģistrēts pirms 2008.gada 31.decembra motora tilpums kubikcentimetros (cm</w:t>
            </w:r>
            <w:r w:rsidR="003471A4" w:rsidRPr="008A5415">
              <w:rPr>
                <w:rFonts w:ascii="Times New Roman" w:hAnsi="Times New Roman" w:cs="Times New Roman"/>
                <w:sz w:val="24"/>
                <w:szCs w:val="24"/>
                <w:vertAlign w:val="superscript"/>
              </w:rPr>
              <w:t>3</w:t>
            </w:r>
            <w:r w:rsidR="003471A4" w:rsidRPr="008A5415">
              <w:rPr>
                <w:rFonts w:ascii="Times New Roman" w:hAnsi="Times New Roman" w:cs="Times New Roman"/>
                <w:sz w:val="24"/>
                <w:szCs w:val="24"/>
              </w:rPr>
              <w:t>) nepārsniedz 2000 cm</w:t>
            </w:r>
            <w:r w:rsidR="003471A4" w:rsidRPr="008A5415">
              <w:rPr>
                <w:rFonts w:ascii="Times New Roman" w:hAnsi="Times New Roman" w:cs="Times New Roman"/>
                <w:sz w:val="24"/>
                <w:szCs w:val="24"/>
                <w:vertAlign w:val="superscript"/>
              </w:rPr>
              <w:t>3</w:t>
            </w:r>
            <w:r w:rsidR="003471A4" w:rsidRPr="008A5415">
              <w:rPr>
                <w:rFonts w:ascii="Times New Roman" w:hAnsi="Times New Roman" w:cs="Times New Roman"/>
                <w:sz w:val="24"/>
                <w:szCs w:val="24"/>
              </w:rPr>
              <w:t xml:space="preserve">. Saskaņā ar </w:t>
            </w:r>
            <w:r w:rsidR="00AE2189" w:rsidRPr="008A5415">
              <w:rPr>
                <w:rFonts w:ascii="Times New Roman" w:hAnsi="Times New Roman" w:cs="Times New Roman"/>
                <w:sz w:val="24"/>
                <w:szCs w:val="24"/>
              </w:rPr>
              <w:t>MK</w:t>
            </w:r>
            <w:r w:rsidR="003471A4" w:rsidRPr="008A5415">
              <w:rPr>
                <w:rFonts w:ascii="Times New Roman" w:hAnsi="Times New Roman" w:cs="Times New Roman"/>
                <w:sz w:val="24"/>
                <w:szCs w:val="24"/>
              </w:rPr>
              <w:t xml:space="preserve"> pārejas noteikumu 87.punktu, minētā prasība iepriekš reģistrētajiem taksometriem piemērojama no 20</w:t>
            </w:r>
            <w:r w:rsidR="00811C61" w:rsidRPr="008A5415">
              <w:rPr>
                <w:rFonts w:ascii="Times New Roman" w:hAnsi="Times New Roman" w:cs="Times New Roman"/>
                <w:sz w:val="24"/>
                <w:szCs w:val="24"/>
              </w:rPr>
              <w:t>20</w:t>
            </w:r>
            <w:r w:rsidR="003471A4" w:rsidRPr="008A5415">
              <w:rPr>
                <w:rFonts w:ascii="Times New Roman" w:hAnsi="Times New Roman" w:cs="Times New Roman"/>
                <w:sz w:val="24"/>
                <w:szCs w:val="24"/>
              </w:rPr>
              <w:t xml:space="preserve">.gada 1.janvāra. </w:t>
            </w:r>
          </w:p>
          <w:p w14:paraId="1F959A73" w14:textId="77777777" w:rsidR="003D7EB9" w:rsidRPr="008A5415" w:rsidRDefault="003D7EB9" w:rsidP="00086EE4">
            <w:pPr>
              <w:pStyle w:val="ListParagraph"/>
              <w:tabs>
                <w:tab w:val="left" w:pos="993"/>
              </w:tabs>
              <w:spacing w:after="0" w:line="240" w:lineRule="auto"/>
              <w:ind w:left="123" w:right="176"/>
              <w:jc w:val="both"/>
              <w:rPr>
                <w:rFonts w:ascii="Times New Roman" w:hAnsi="Times New Roman" w:cs="Times New Roman"/>
                <w:sz w:val="24"/>
                <w:szCs w:val="24"/>
              </w:rPr>
            </w:pPr>
          </w:p>
          <w:bookmarkEnd w:id="2"/>
          <w:p w14:paraId="4952FD21" w14:textId="77777777" w:rsidR="003471A4" w:rsidRPr="008A5415" w:rsidRDefault="003471A4" w:rsidP="00086EE4">
            <w:pPr>
              <w:spacing w:after="0" w:line="240" w:lineRule="auto"/>
              <w:ind w:left="123" w:right="176"/>
              <w:jc w:val="both"/>
              <w:rPr>
                <w:rFonts w:ascii="Times New Roman" w:hAnsi="Times New Roman"/>
                <w:sz w:val="24"/>
                <w:szCs w:val="24"/>
              </w:rPr>
            </w:pPr>
            <w:r w:rsidRPr="008A5415">
              <w:rPr>
                <w:rFonts w:ascii="Times New Roman" w:hAnsi="Times New Roman"/>
                <w:sz w:val="24"/>
                <w:szCs w:val="24"/>
              </w:rPr>
              <w:t>Pēc Transportlīdzekļu un to vadītā</w:t>
            </w:r>
            <w:r w:rsidR="00247886" w:rsidRPr="008A5415">
              <w:rPr>
                <w:rFonts w:ascii="Times New Roman" w:hAnsi="Times New Roman"/>
                <w:sz w:val="24"/>
                <w:szCs w:val="24"/>
              </w:rPr>
              <w:t>ju valsts reģistra informācijas</w:t>
            </w:r>
            <w:r w:rsidRPr="008A5415">
              <w:rPr>
                <w:rFonts w:ascii="Times New Roman" w:hAnsi="Times New Roman"/>
                <w:sz w:val="24"/>
                <w:szCs w:val="24"/>
              </w:rPr>
              <w:t xml:space="preserve"> pašlaik reģistrā ir 2220 </w:t>
            </w:r>
            <w:r w:rsidR="005425A1" w:rsidRPr="008A5415">
              <w:rPr>
                <w:rFonts w:ascii="Times New Roman" w:hAnsi="Times New Roman"/>
                <w:sz w:val="24"/>
                <w:szCs w:val="24"/>
              </w:rPr>
              <w:t>auto</w:t>
            </w:r>
            <w:r w:rsidRPr="008A5415">
              <w:rPr>
                <w:rFonts w:ascii="Times New Roman" w:hAnsi="Times New Roman"/>
                <w:sz w:val="24"/>
                <w:szCs w:val="24"/>
              </w:rPr>
              <w:t>transport</w:t>
            </w:r>
            <w:r w:rsidR="005425A1" w:rsidRPr="008A5415">
              <w:rPr>
                <w:rFonts w:ascii="Times New Roman" w:hAnsi="Times New Roman"/>
                <w:sz w:val="24"/>
                <w:szCs w:val="24"/>
              </w:rPr>
              <w:t xml:space="preserve">a </w:t>
            </w:r>
            <w:r w:rsidRPr="008A5415">
              <w:rPr>
                <w:rFonts w:ascii="Times New Roman" w:hAnsi="Times New Roman"/>
                <w:sz w:val="24"/>
                <w:szCs w:val="24"/>
              </w:rPr>
              <w:t xml:space="preserve">līdzekļi, kas reģistrēti kā taksometri, no kuriem pēc 2019.gada 1.janvāra: </w:t>
            </w:r>
          </w:p>
          <w:p w14:paraId="0FC5AA91" w14:textId="77777777" w:rsidR="003471A4" w:rsidRPr="008A5415" w:rsidRDefault="003471A4" w:rsidP="00E80133">
            <w:pPr>
              <w:pStyle w:val="ListParagraph"/>
              <w:numPr>
                <w:ilvl w:val="0"/>
                <w:numId w:val="16"/>
              </w:numPr>
              <w:spacing w:after="0" w:line="240" w:lineRule="auto"/>
              <w:ind w:right="176"/>
              <w:contextualSpacing w:val="0"/>
              <w:jc w:val="both"/>
              <w:rPr>
                <w:rFonts w:ascii="Times New Roman" w:hAnsi="Times New Roman"/>
                <w:sz w:val="24"/>
                <w:szCs w:val="24"/>
                <w:lang w:eastAsia="lv-LV"/>
              </w:rPr>
            </w:pPr>
            <w:r w:rsidRPr="008A5415">
              <w:rPr>
                <w:rFonts w:ascii="Times New Roman" w:hAnsi="Times New Roman"/>
                <w:sz w:val="24"/>
                <w:szCs w:val="24"/>
                <w:lang w:eastAsia="lv-LV"/>
              </w:rPr>
              <w:t>no visiem reģistrētajiem taksometriem, kas vecāki par 2009 gadu 649 motoru tilpums ir līdz 2000</w:t>
            </w:r>
            <w:r w:rsidR="00247886" w:rsidRPr="008A5415">
              <w:rPr>
                <w:rFonts w:ascii="Times New Roman" w:hAnsi="Times New Roman"/>
                <w:sz w:val="24"/>
                <w:szCs w:val="24"/>
                <w:lang w:eastAsia="lv-LV"/>
              </w:rPr>
              <w:t xml:space="preserve"> </w:t>
            </w:r>
            <w:r w:rsidRPr="008A5415">
              <w:rPr>
                <w:rFonts w:ascii="Times New Roman" w:hAnsi="Times New Roman"/>
                <w:sz w:val="24"/>
                <w:szCs w:val="24"/>
                <w:lang w:eastAsia="lv-LV"/>
              </w:rPr>
              <w:t>cm</w:t>
            </w:r>
            <w:r w:rsidRPr="008A5415">
              <w:rPr>
                <w:rFonts w:ascii="Times New Roman" w:hAnsi="Times New Roman"/>
                <w:sz w:val="24"/>
                <w:szCs w:val="24"/>
                <w:vertAlign w:val="superscript"/>
                <w:lang w:eastAsia="lv-LV"/>
              </w:rPr>
              <w:t>3</w:t>
            </w:r>
            <w:r w:rsidRPr="008A5415">
              <w:rPr>
                <w:rFonts w:ascii="Times New Roman" w:hAnsi="Times New Roman"/>
                <w:sz w:val="24"/>
                <w:szCs w:val="24"/>
                <w:lang w:eastAsia="lv-LV"/>
              </w:rPr>
              <w:t xml:space="preserve"> bet 154 motora tilpums virs 2000</w:t>
            </w:r>
            <w:r w:rsidR="00333097" w:rsidRPr="008A5415">
              <w:rPr>
                <w:rFonts w:ascii="Times New Roman" w:hAnsi="Times New Roman"/>
                <w:sz w:val="24"/>
                <w:szCs w:val="24"/>
                <w:lang w:eastAsia="lv-LV"/>
              </w:rPr>
              <w:t xml:space="preserve"> </w:t>
            </w:r>
            <w:r w:rsidRPr="008A5415">
              <w:rPr>
                <w:rFonts w:ascii="Times New Roman" w:hAnsi="Times New Roman"/>
                <w:sz w:val="24"/>
                <w:szCs w:val="24"/>
                <w:lang w:eastAsia="lv-LV"/>
              </w:rPr>
              <w:t>cm</w:t>
            </w:r>
            <w:r w:rsidRPr="008A5415">
              <w:rPr>
                <w:rFonts w:ascii="Times New Roman" w:hAnsi="Times New Roman"/>
                <w:sz w:val="24"/>
                <w:szCs w:val="24"/>
                <w:vertAlign w:val="superscript"/>
                <w:lang w:eastAsia="lv-LV"/>
              </w:rPr>
              <w:t>3</w:t>
            </w:r>
            <w:r w:rsidRPr="008A5415">
              <w:rPr>
                <w:rFonts w:ascii="Times New Roman" w:hAnsi="Times New Roman"/>
                <w:sz w:val="24"/>
                <w:szCs w:val="24"/>
                <w:lang w:eastAsia="lv-LV"/>
              </w:rPr>
              <w:t>. (7%)</w:t>
            </w:r>
            <w:r w:rsidR="00333097" w:rsidRPr="008A5415">
              <w:rPr>
                <w:rFonts w:ascii="Times New Roman" w:hAnsi="Times New Roman"/>
                <w:sz w:val="24"/>
                <w:szCs w:val="24"/>
                <w:lang w:eastAsia="lv-LV"/>
              </w:rPr>
              <w:t xml:space="preserve"> </w:t>
            </w:r>
          </w:p>
          <w:p w14:paraId="2D2D2C68" w14:textId="77777777" w:rsidR="00413302" w:rsidRPr="008A5415" w:rsidRDefault="00E80133" w:rsidP="00E80133">
            <w:pPr>
              <w:pStyle w:val="ListParagraph"/>
              <w:spacing w:after="0" w:line="240" w:lineRule="auto"/>
              <w:ind w:left="123" w:right="176"/>
              <w:contextualSpacing w:val="0"/>
              <w:jc w:val="both"/>
              <w:rPr>
                <w:rFonts w:ascii="Times New Roman" w:hAnsi="Times New Roman"/>
                <w:sz w:val="24"/>
                <w:szCs w:val="24"/>
              </w:rPr>
            </w:pPr>
            <w:r w:rsidRPr="008A5415">
              <w:rPr>
                <w:rFonts w:ascii="Times New Roman" w:hAnsi="Times New Roman"/>
                <w:sz w:val="24"/>
                <w:szCs w:val="24"/>
                <w:lang w:eastAsia="lv-LV"/>
              </w:rPr>
              <w:t>-</w:t>
            </w:r>
            <w:r w:rsidR="003471A4" w:rsidRPr="008A5415">
              <w:rPr>
                <w:rFonts w:ascii="Times New Roman" w:hAnsi="Times New Roman"/>
                <w:sz w:val="24"/>
                <w:szCs w:val="24"/>
                <w:lang w:eastAsia="lv-LV"/>
              </w:rPr>
              <w:t xml:space="preserve">no visiem reģistrētajiem taksometriem, kas jaunāki par 2008 gadu 997 ar </w:t>
            </w:r>
            <w:r w:rsidR="00BD7643" w:rsidRPr="008A5415">
              <w:rPr>
                <w:rFonts w:ascii="Times New Roman" w:eastAsia="Times New Roman" w:hAnsi="Times New Roman" w:cs="Times New Roman"/>
                <w:sz w:val="24"/>
                <w:szCs w:val="24"/>
                <w:lang w:eastAsia="lv-LV"/>
              </w:rPr>
              <w:t>CO</w:t>
            </w:r>
            <w:r w:rsidR="00BD7643" w:rsidRPr="008A5415">
              <w:rPr>
                <w:rFonts w:ascii="Times New Roman" w:eastAsia="Times New Roman" w:hAnsi="Times New Roman" w:cs="Times New Roman"/>
                <w:sz w:val="24"/>
                <w:szCs w:val="24"/>
                <w:vertAlign w:val="subscript"/>
                <w:lang w:eastAsia="lv-LV"/>
              </w:rPr>
              <w:t>2</w:t>
            </w:r>
            <w:r w:rsidR="003471A4" w:rsidRPr="008A5415">
              <w:rPr>
                <w:rFonts w:ascii="Times New Roman" w:hAnsi="Times New Roman"/>
                <w:sz w:val="24"/>
                <w:szCs w:val="24"/>
                <w:lang w:eastAsia="lv-LV"/>
              </w:rPr>
              <w:t xml:space="preserve"> zem 150, bet 154 – </w:t>
            </w:r>
            <w:r w:rsidR="00BD7643" w:rsidRPr="008A5415">
              <w:rPr>
                <w:rFonts w:ascii="Times New Roman" w:eastAsia="Times New Roman" w:hAnsi="Times New Roman" w:cs="Times New Roman"/>
                <w:sz w:val="24"/>
                <w:szCs w:val="24"/>
                <w:lang w:eastAsia="lv-LV"/>
              </w:rPr>
              <w:t>CO</w:t>
            </w:r>
            <w:r w:rsidR="00BD7643" w:rsidRPr="008A5415">
              <w:rPr>
                <w:rFonts w:ascii="Times New Roman" w:eastAsia="Times New Roman" w:hAnsi="Times New Roman" w:cs="Times New Roman"/>
                <w:sz w:val="24"/>
                <w:szCs w:val="24"/>
                <w:vertAlign w:val="subscript"/>
                <w:lang w:eastAsia="lv-LV"/>
              </w:rPr>
              <w:t>2</w:t>
            </w:r>
            <w:r w:rsidR="003471A4" w:rsidRPr="008A5415">
              <w:rPr>
                <w:rFonts w:ascii="Times New Roman" w:hAnsi="Times New Roman"/>
                <w:sz w:val="24"/>
                <w:szCs w:val="24"/>
                <w:lang w:eastAsia="lv-LV"/>
              </w:rPr>
              <w:t xml:space="preserve"> virs 150</w:t>
            </w:r>
            <w:r w:rsidR="00E155E3" w:rsidRPr="008A5415">
              <w:rPr>
                <w:rFonts w:ascii="Times New Roman" w:hAnsi="Times New Roman"/>
                <w:sz w:val="24"/>
                <w:szCs w:val="24"/>
                <w:lang w:eastAsia="lv-LV"/>
              </w:rPr>
              <w:t xml:space="preserve"> </w:t>
            </w:r>
            <w:r w:rsidR="003471A4" w:rsidRPr="008A5415">
              <w:rPr>
                <w:rFonts w:ascii="Times New Roman" w:hAnsi="Times New Roman"/>
                <w:sz w:val="24"/>
                <w:szCs w:val="24"/>
                <w:lang w:eastAsia="lv-LV"/>
              </w:rPr>
              <w:t>(16%).</w:t>
            </w:r>
            <w:r w:rsidR="00413302" w:rsidRPr="008A5415">
              <w:rPr>
                <w:rFonts w:ascii="Times New Roman" w:hAnsi="Times New Roman"/>
                <w:sz w:val="24"/>
                <w:szCs w:val="24"/>
              </w:rPr>
              <w:t xml:space="preserve">  </w:t>
            </w:r>
          </w:p>
          <w:p w14:paraId="390D604F" w14:textId="77777777" w:rsidR="00BE3DA1" w:rsidRPr="008A5415" w:rsidRDefault="00413302" w:rsidP="00BE3DA1">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sz w:val="24"/>
                <w:szCs w:val="24"/>
              </w:rPr>
              <w:t xml:space="preserve">Attiecībā uz pasažieru komercpārvadājumiem ar vieglo automobili šāda prasība nav noteikta. </w:t>
            </w:r>
            <w:r w:rsidR="00514FCF" w:rsidRPr="008A5415">
              <w:rPr>
                <w:rFonts w:ascii="Times New Roman" w:eastAsia="Times New Roman" w:hAnsi="Times New Roman" w:cs="Times New Roman"/>
                <w:sz w:val="24"/>
                <w:szCs w:val="24"/>
                <w:shd w:val="clear" w:color="auto" w:fill="FFFFFF"/>
              </w:rPr>
              <w:t xml:space="preserve">Regulējums nepieciešams, lai </w:t>
            </w:r>
            <w:r w:rsidR="00514FCF" w:rsidRPr="008A5415">
              <w:rPr>
                <w:rFonts w:ascii="Times New Roman" w:eastAsia="Times New Roman" w:hAnsi="Times New Roman" w:cs="Times New Roman"/>
                <w:sz w:val="24"/>
                <w:szCs w:val="24"/>
                <w:lang w:eastAsia="lv-LV"/>
              </w:rPr>
              <w:t xml:space="preserve">nodrošinātu vienādas prasības </w:t>
            </w:r>
            <w:r w:rsidR="00EF787F" w:rsidRPr="008A5415">
              <w:rPr>
                <w:rFonts w:ascii="Times New Roman" w:eastAsia="Times New Roman" w:hAnsi="Times New Roman" w:cs="Times New Roman"/>
                <w:sz w:val="24"/>
                <w:szCs w:val="24"/>
                <w:lang w:eastAsia="lv-LV"/>
              </w:rPr>
              <w:t xml:space="preserve">pasažieru </w:t>
            </w:r>
            <w:r w:rsidR="00514FCF" w:rsidRPr="008A5415">
              <w:rPr>
                <w:rFonts w:ascii="Times New Roman" w:eastAsia="Times New Roman" w:hAnsi="Times New Roman" w:cs="Times New Roman"/>
                <w:sz w:val="24"/>
                <w:szCs w:val="24"/>
                <w:lang w:eastAsia="lv-LV"/>
              </w:rPr>
              <w:t xml:space="preserve">komercpārvadājumos </w:t>
            </w:r>
            <w:r w:rsidR="00EF787F" w:rsidRPr="008A5415">
              <w:rPr>
                <w:rFonts w:ascii="Times New Roman" w:eastAsia="Times New Roman" w:hAnsi="Times New Roman" w:cs="Times New Roman"/>
                <w:sz w:val="24"/>
                <w:szCs w:val="24"/>
                <w:lang w:eastAsia="lv-LV"/>
              </w:rPr>
              <w:t xml:space="preserve">ar taksometriem un vieglajiem automobiļiem </w:t>
            </w:r>
            <w:r w:rsidR="00514FCF" w:rsidRPr="008A5415">
              <w:rPr>
                <w:rFonts w:ascii="Times New Roman" w:eastAsia="Times New Roman" w:hAnsi="Times New Roman" w:cs="Times New Roman"/>
                <w:sz w:val="24"/>
                <w:szCs w:val="24"/>
                <w:lang w:eastAsia="lv-LV"/>
              </w:rPr>
              <w:t xml:space="preserve">iesaistītajiem </w:t>
            </w:r>
            <w:r w:rsidR="005425A1" w:rsidRPr="008A5415">
              <w:rPr>
                <w:rFonts w:ascii="Times New Roman" w:eastAsia="Times New Roman" w:hAnsi="Times New Roman" w:cs="Times New Roman"/>
                <w:sz w:val="24"/>
                <w:szCs w:val="24"/>
                <w:lang w:eastAsia="lv-LV"/>
              </w:rPr>
              <w:t>auto</w:t>
            </w:r>
            <w:r w:rsidR="00514FCF"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00514FCF" w:rsidRPr="008A5415">
              <w:rPr>
                <w:rFonts w:ascii="Times New Roman" w:eastAsia="Times New Roman" w:hAnsi="Times New Roman" w:cs="Times New Roman"/>
                <w:sz w:val="24"/>
                <w:szCs w:val="24"/>
                <w:lang w:eastAsia="lv-LV"/>
              </w:rPr>
              <w:t>līdzekļiem</w:t>
            </w:r>
            <w:r w:rsidR="002359A1" w:rsidRPr="008A5415">
              <w:rPr>
                <w:rFonts w:ascii="Times New Roman" w:eastAsia="Times New Roman" w:hAnsi="Times New Roman" w:cs="Times New Roman"/>
                <w:sz w:val="24"/>
                <w:szCs w:val="24"/>
                <w:lang w:eastAsia="lv-LV"/>
              </w:rPr>
              <w:t xml:space="preserve"> un</w:t>
            </w:r>
            <w:r w:rsidR="00514FCF" w:rsidRPr="008A5415">
              <w:rPr>
                <w:rFonts w:ascii="Times New Roman" w:eastAsia="Times New Roman" w:hAnsi="Times New Roman" w:cs="Times New Roman"/>
                <w:sz w:val="24"/>
                <w:szCs w:val="24"/>
                <w:lang w:eastAsia="lv-LV"/>
              </w:rPr>
              <w:t xml:space="preserve"> veicināt</w:t>
            </w:r>
            <w:r w:rsidR="002359A1" w:rsidRPr="008A5415">
              <w:rPr>
                <w:rFonts w:ascii="Times New Roman" w:eastAsia="Times New Roman" w:hAnsi="Times New Roman" w:cs="Times New Roman"/>
                <w:sz w:val="24"/>
                <w:szCs w:val="24"/>
                <w:lang w:eastAsia="lv-LV"/>
              </w:rPr>
              <w:t>u</w:t>
            </w:r>
            <w:r w:rsidR="00514FCF" w:rsidRPr="008A5415">
              <w:rPr>
                <w:rFonts w:ascii="Times New Roman" w:eastAsia="Times New Roman" w:hAnsi="Times New Roman" w:cs="Times New Roman"/>
                <w:sz w:val="24"/>
                <w:szCs w:val="24"/>
                <w:lang w:eastAsia="lv-LV"/>
              </w:rPr>
              <w:t xml:space="preserve"> pakalpojuma sniegšanā </w:t>
            </w:r>
            <w:r w:rsidR="005425A1" w:rsidRPr="008A5415">
              <w:rPr>
                <w:rFonts w:ascii="Times New Roman" w:eastAsia="Times New Roman" w:hAnsi="Times New Roman" w:cs="Times New Roman"/>
                <w:sz w:val="24"/>
                <w:szCs w:val="24"/>
                <w:lang w:eastAsia="lv-LV"/>
              </w:rPr>
              <w:t>auto</w:t>
            </w:r>
            <w:r w:rsidR="00BE3DA1"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00BE3DA1" w:rsidRPr="008A5415">
              <w:rPr>
                <w:rFonts w:ascii="Times New Roman" w:eastAsia="Times New Roman" w:hAnsi="Times New Roman" w:cs="Times New Roman"/>
                <w:sz w:val="24"/>
                <w:szCs w:val="24"/>
                <w:lang w:eastAsia="lv-LV"/>
              </w:rPr>
              <w:t xml:space="preserve">līdzekļus, kas nodara mazāku kaitējumu videi </w:t>
            </w:r>
            <w:r w:rsidR="00514FCF" w:rsidRPr="008A5415">
              <w:rPr>
                <w:rFonts w:ascii="Times New Roman" w:eastAsia="Times New Roman" w:hAnsi="Times New Roman" w:cs="Times New Roman"/>
                <w:sz w:val="24"/>
                <w:szCs w:val="24"/>
                <w:lang w:eastAsia="lv-LV"/>
              </w:rPr>
              <w:t>izmanto</w:t>
            </w:r>
            <w:r w:rsidR="00BE3DA1" w:rsidRPr="008A5415">
              <w:rPr>
                <w:rFonts w:ascii="Times New Roman" w:eastAsia="Times New Roman" w:hAnsi="Times New Roman" w:cs="Times New Roman"/>
                <w:sz w:val="24"/>
                <w:szCs w:val="24"/>
                <w:lang w:eastAsia="lv-LV"/>
              </w:rPr>
              <w:t>šanu.</w:t>
            </w:r>
          </w:p>
          <w:p w14:paraId="513477F6" w14:textId="77777777" w:rsidR="00514FCF" w:rsidRPr="008A5415" w:rsidRDefault="00514FCF" w:rsidP="00BE3DA1">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 </w:t>
            </w:r>
          </w:p>
          <w:p w14:paraId="64EAFA39" w14:textId="77777777" w:rsidR="00330000" w:rsidRPr="008A5415" w:rsidRDefault="00514FCF" w:rsidP="00C86A48">
            <w:pPr>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Pasažieru komercpārvadājumiem ar vi</w:t>
            </w:r>
            <w:r w:rsidR="0066642A" w:rsidRPr="008A5415">
              <w:rPr>
                <w:rFonts w:ascii="Times New Roman" w:eastAsia="Times New Roman" w:hAnsi="Times New Roman" w:cs="Times New Roman"/>
                <w:sz w:val="24"/>
                <w:szCs w:val="24"/>
                <w:lang w:eastAsia="lv-LV"/>
              </w:rPr>
              <w:t xml:space="preserve">eglo automobili </w:t>
            </w:r>
            <w:r w:rsidR="00AE2189" w:rsidRPr="008A5415">
              <w:rPr>
                <w:rFonts w:ascii="Times New Roman" w:eastAsia="Times New Roman" w:hAnsi="Times New Roman" w:cs="Times New Roman"/>
                <w:sz w:val="24"/>
                <w:szCs w:val="24"/>
                <w:lang w:eastAsia="lv-LV"/>
              </w:rPr>
              <w:t>A</w:t>
            </w:r>
            <w:r w:rsidR="006559C1" w:rsidRPr="008A5415">
              <w:rPr>
                <w:rFonts w:ascii="Times New Roman" w:eastAsia="Times New Roman" w:hAnsi="Times New Roman" w:cs="Times New Roman"/>
                <w:sz w:val="24"/>
                <w:szCs w:val="24"/>
                <w:lang w:eastAsia="lv-LV"/>
              </w:rPr>
              <w:t xml:space="preserve">utotransporta direkcija </w:t>
            </w:r>
            <w:r w:rsidRPr="008A5415">
              <w:rPr>
                <w:rFonts w:ascii="Times New Roman" w:eastAsia="Times New Roman" w:hAnsi="Times New Roman" w:cs="Times New Roman"/>
                <w:sz w:val="24"/>
                <w:szCs w:val="24"/>
                <w:lang w:eastAsia="lv-LV"/>
              </w:rPr>
              <w:t>201</w:t>
            </w:r>
            <w:r w:rsidR="00775785" w:rsidRPr="008A5415">
              <w:rPr>
                <w:rFonts w:ascii="Times New Roman" w:eastAsia="Times New Roman" w:hAnsi="Times New Roman" w:cs="Times New Roman"/>
                <w:sz w:val="24"/>
                <w:szCs w:val="24"/>
                <w:lang w:eastAsia="lv-LV"/>
              </w:rPr>
              <w:t>9</w:t>
            </w:r>
            <w:r w:rsidRPr="008A5415">
              <w:rPr>
                <w:rFonts w:ascii="Times New Roman" w:eastAsia="Times New Roman" w:hAnsi="Times New Roman" w:cs="Times New Roman"/>
                <w:sz w:val="24"/>
                <w:szCs w:val="24"/>
                <w:lang w:eastAsia="lv-LV"/>
              </w:rPr>
              <w:t xml:space="preserve">.gada </w:t>
            </w:r>
            <w:r w:rsidR="00775785" w:rsidRPr="008A5415">
              <w:rPr>
                <w:rFonts w:ascii="Times New Roman" w:eastAsia="Times New Roman" w:hAnsi="Times New Roman" w:cs="Times New Roman"/>
                <w:sz w:val="24"/>
                <w:szCs w:val="24"/>
                <w:lang w:eastAsia="lv-LV"/>
              </w:rPr>
              <w:t xml:space="preserve">janvārī </w:t>
            </w:r>
            <w:r w:rsidRPr="008A5415">
              <w:rPr>
                <w:rFonts w:ascii="Times New Roman" w:eastAsia="Times New Roman" w:hAnsi="Times New Roman" w:cs="Times New Roman"/>
                <w:sz w:val="24"/>
                <w:szCs w:val="24"/>
                <w:lang w:eastAsia="lv-LV"/>
              </w:rPr>
              <w:t xml:space="preserve">izsniegusi </w:t>
            </w:r>
            <w:r w:rsidRPr="008A5415">
              <w:rPr>
                <w:rFonts w:ascii="Times New Roman" w:hAnsi="Times New Roman" w:cs="Times New Roman"/>
                <w:sz w:val="24"/>
                <w:szCs w:val="24"/>
              </w:rPr>
              <w:t xml:space="preserve">256 </w:t>
            </w:r>
            <w:r w:rsidR="000557E7" w:rsidRPr="008A5415">
              <w:rPr>
                <w:rFonts w:ascii="Times New Roman" w:hAnsi="Times New Roman" w:cs="Times New Roman"/>
                <w:sz w:val="24"/>
                <w:szCs w:val="24"/>
              </w:rPr>
              <w:t>speciālās atļaujas (</w:t>
            </w:r>
            <w:r w:rsidRPr="008A5415">
              <w:rPr>
                <w:rFonts w:ascii="Times New Roman" w:hAnsi="Times New Roman" w:cs="Times New Roman"/>
                <w:sz w:val="24"/>
                <w:szCs w:val="24"/>
              </w:rPr>
              <w:t>licences</w:t>
            </w:r>
            <w:r w:rsidR="000557E7" w:rsidRPr="008A5415">
              <w:rPr>
                <w:rFonts w:ascii="Times New Roman" w:hAnsi="Times New Roman" w:cs="Times New Roman"/>
                <w:sz w:val="24"/>
                <w:szCs w:val="24"/>
              </w:rPr>
              <w:t>) un 237 licences</w:t>
            </w:r>
            <w:r w:rsidR="00775785" w:rsidRPr="008A5415">
              <w:rPr>
                <w:rFonts w:ascii="Times New Roman" w:hAnsi="Times New Roman" w:cs="Times New Roman"/>
                <w:sz w:val="24"/>
                <w:szCs w:val="24"/>
              </w:rPr>
              <w:t xml:space="preserve">, bet </w:t>
            </w:r>
            <w:r w:rsidR="00330000" w:rsidRPr="008A5415">
              <w:rPr>
                <w:rFonts w:ascii="Times New Roman" w:hAnsi="Times New Roman" w:cs="Times New Roman"/>
                <w:sz w:val="24"/>
                <w:szCs w:val="24"/>
              </w:rPr>
              <w:t>2019.gada 21.janvārī jau 321 speciālās atļaujas (licences) un 297 licences kartītes.</w:t>
            </w:r>
          </w:p>
          <w:p w14:paraId="258E3F17" w14:textId="77777777" w:rsidR="00514FCF" w:rsidRPr="008A5415" w:rsidRDefault="00514FCF" w:rsidP="00775785">
            <w:pPr>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Salīdzinoši līdz jaunā pakalpojuma ieviešanai taksometru pakalpojumus Rīgas pilsētā sniedza 611 taksometru pārvadātāji ar apmēram 2000 taksometriem, savukārt 2018.</w:t>
            </w:r>
            <w:r w:rsidR="00333097" w:rsidRPr="008A5415">
              <w:rPr>
                <w:rFonts w:ascii="Times New Roman" w:eastAsia="Times New Roman" w:hAnsi="Times New Roman" w:cs="Times New Roman"/>
                <w:sz w:val="24"/>
                <w:szCs w:val="24"/>
                <w:lang w:eastAsia="lv-LV"/>
              </w:rPr>
              <w:t xml:space="preserve"> </w:t>
            </w:r>
            <w:r w:rsidRPr="008A5415">
              <w:rPr>
                <w:rFonts w:ascii="Times New Roman" w:eastAsia="Times New Roman" w:hAnsi="Times New Roman" w:cs="Times New Roman"/>
                <w:sz w:val="24"/>
                <w:szCs w:val="24"/>
                <w:lang w:eastAsia="lv-LV"/>
              </w:rPr>
              <w:t>gada 1.</w:t>
            </w:r>
            <w:r w:rsidR="00333097" w:rsidRPr="008A5415">
              <w:rPr>
                <w:rFonts w:ascii="Times New Roman" w:eastAsia="Times New Roman" w:hAnsi="Times New Roman" w:cs="Times New Roman"/>
                <w:sz w:val="24"/>
                <w:szCs w:val="24"/>
                <w:lang w:eastAsia="lv-LV"/>
              </w:rPr>
              <w:t xml:space="preserve"> </w:t>
            </w:r>
            <w:r w:rsidRPr="008A5415">
              <w:rPr>
                <w:rFonts w:ascii="Times New Roman" w:eastAsia="Times New Roman" w:hAnsi="Times New Roman" w:cs="Times New Roman"/>
                <w:sz w:val="24"/>
                <w:szCs w:val="24"/>
                <w:lang w:eastAsia="lv-LV"/>
              </w:rPr>
              <w:t xml:space="preserve">augustā Rīgas pilsētā izsniegtas tikai 339 speciālās atļaujas (licences)  un 1960 licences kartītes. Tas norāda, ka iespējams, daļa taksometru pakalpojumu sniedzēji ir mainījuši pārvadājumu veidu uz pasažieru komercpārvadājumiem ar vieglajiem automobiļiem, kur sākotnējās izmaksas un prasības ir zemākas (nav </w:t>
            </w:r>
            <w:r w:rsidR="008D57CE" w:rsidRPr="008A5415">
              <w:rPr>
                <w:rFonts w:ascii="Times New Roman" w:eastAsia="Times New Roman" w:hAnsi="Times New Roman" w:cs="Times New Roman"/>
                <w:sz w:val="24"/>
                <w:szCs w:val="24"/>
                <w:lang w:eastAsia="lv-LV"/>
              </w:rPr>
              <w:t xml:space="preserve">nepieciešams finansējums speciālajam aprīkojumam, </w:t>
            </w:r>
            <w:r w:rsidRPr="008A5415">
              <w:rPr>
                <w:rFonts w:ascii="Times New Roman" w:eastAsia="Times New Roman" w:hAnsi="Times New Roman" w:cs="Times New Roman"/>
                <w:sz w:val="24"/>
                <w:szCs w:val="24"/>
                <w:lang w:eastAsia="lv-LV"/>
              </w:rPr>
              <w:t xml:space="preserve">nav attiecināms likuma “Par valsts sociālo apdrošināšanu” prasība par obligāto sociālās apdrošināšanas iemaksu avansu u.c.). Līdz ar to </w:t>
            </w:r>
            <w:r w:rsidR="005425A1"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5425A1"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līdzekļu skaits, kas tiek izmantots pasažieru komercpārvadājumos ar vieglo automobili palielinās, savukārt taksometru pakalpojumos, kur minētie ierobežojumi tiek vērtēti,  samazinās. </w:t>
            </w:r>
          </w:p>
          <w:p w14:paraId="5D171BC9" w14:textId="77777777" w:rsidR="00514FCF" w:rsidRPr="008A5415" w:rsidRDefault="00514FCF" w:rsidP="00775785">
            <w:pPr>
              <w:pStyle w:val="ListParagraph"/>
              <w:ind w:left="123" w:right="176"/>
              <w:jc w:val="both"/>
              <w:rPr>
                <w:rFonts w:ascii="Times New Roman" w:hAnsi="Times New Roman" w:cs="Times New Roman"/>
                <w:sz w:val="24"/>
                <w:szCs w:val="24"/>
              </w:rPr>
            </w:pPr>
          </w:p>
          <w:p w14:paraId="5A91E454" w14:textId="77777777" w:rsidR="0009238E" w:rsidRPr="008A5415" w:rsidRDefault="00CF5FE4" w:rsidP="0009238E">
            <w:pPr>
              <w:pStyle w:val="ListParagraph"/>
              <w:spacing w:after="0" w:line="240" w:lineRule="auto"/>
              <w:ind w:left="123" w:right="176"/>
              <w:contextualSpacing w:val="0"/>
              <w:jc w:val="both"/>
              <w:rPr>
                <w:rFonts w:ascii="Times New Roman" w:hAnsi="Times New Roman" w:cs="Times New Roman"/>
                <w:b/>
                <w:bCs/>
                <w:sz w:val="24"/>
                <w:szCs w:val="24"/>
              </w:rPr>
            </w:pPr>
            <w:r w:rsidRPr="008A5415">
              <w:rPr>
                <w:rFonts w:ascii="Times New Roman" w:hAnsi="Times New Roman" w:cs="Times New Roman"/>
                <w:b/>
                <w:sz w:val="24"/>
                <w:szCs w:val="24"/>
              </w:rPr>
              <w:t>Likumprojekts paredz noteikt</w:t>
            </w:r>
            <w:r w:rsidR="0009238E" w:rsidRPr="008A5415">
              <w:rPr>
                <w:rFonts w:ascii="Times New Roman" w:hAnsi="Times New Roman" w:cs="Times New Roman"/>
                <w:b/>
                <w:sz w:val="24"/>
                <w:szCs w:val="24"/>
              </w:rPr>
              <w:t xml:space="preserve"> ierobežojumu </w:t>
            </w:r>
            <w:r w:rsidRPr="008A5415">
              <w:rPr>
                <w:rFonts w:ascii="Times New Roman" w:hAnsi="Times New Roman" w:cs="Times New Roman"/>
                <w:b/>
                <w:sz w:val="24"/>
                <w:szCs w:val="24"/>
              </w:rPr>
              <w:t xml:space="preserve"> </w:t>
            </w:r>
            <w:r w:rsidR="0009238E" w:rsidRPr="008A5415">
              <w:rPr>
                <w:rFonts w:ascii="Times New Roman" w:hAnsi="Times New Roman" w:cs="Times New Roman"/>
                <w:b/>
                <w:sz w:val="24"/>
                <w:szCs w:val="24"/>
              </w:rPr>
              <w:t xml:space="preserve">sniegt </w:t>
            </w:r>
            <w:r w:rsidRPr="008A5415">
              <w:rPr>
                <w:rFonts w:ascii="Times New Roman" w:hAnsi="Times New Roman" w:cs="Times New Roman"/>
                <w:b/>
                <w:sz w:val="24"/>
                <w:szCs w:val="24"/>
              </w:rPr>
              <w:t>taksometra pakalpojumu</w:t>
            </w:r>
            <w:r w:rsidR="0009238E" w:rsidRPr="008A5415">
              <w:rPr>
                <w:rFonts w:ascii="Times New Roman" w:hAnsi="Times New Roman" w:cs="Times New Roman"/>
                <w:b/>
                <w:sz w:val="24"/>
                <w:szCs w:val="24"/>
              </w:rPr>
              <w:t>s starptautisk</w:t>
            </w:r>
            <w:r w:rsidR="00100654" w:rsidRPr="008A5415">
              <w:rPr>
                <w:rFonts w:ascii="Times New Roman" w:hAnsi="Times New Roman" w:cs="Times New Roman"/>
                <w:b/>
                <w:sz w:val="24"/>
                <w:szCs w:val="24"/>
              </w:rPr>
              <w:t>as</w:t>
            </w:r>
            <w:r w:rsidR="0009238E" w:rsidRPr="008A5415">
              <w:rPr>
                <w:rFonts w:ascii="Times New Roman" w:hAnsi="Times New Roman" w:cs="Times New Roman"/>
                <w:b/>
                <w:sz w:val="24"/>
                <w:szCs w:val="24"/>
              </w:rPr>
              <w:t xml:space="preserve"> nozīmes transporta infrastruktūras objektu (autoosta, dzelzceļa stacija, lidosta, osta),</w:t>
            </w:r>
            <w:r w:rsidR="0009238E" w:rsidRPr="008A5415">
              <w:rPr>
                <w:rFonts w:ascii="Times New Roman" w:hAnsi="Times New Roman" w:cs="Times New Roman"/>
                <w:b/>
                <w:bCs/>
                <w:sz w:val="24"/>
                <w:szCs w:val="24"/>
              </w:rPr>
              <w:t xml:space="preserve"> </w:t>
            </w:r>
            <w:r w:rsidR="0009238E" w:rsidRPr="008A5415">
              <w:rPr>
                <w:rFonts w:ascii="Times New Roman" w:eastAsia="Times New Roman" w:hAnsi="Times New Roman" w:cs="Times New Roman"/>
                <w:b/>
                <w:sz w:val="24"/>
                <w:szCs w:val="24"/>
                <w:lang w:eastAsia="lv-LV"/>
              </w:rPr>
              <w:t xml:space="preserve">publiskiem mērķiem paredzētajās </w:t>
            </w:r>
            <w:r w:rsidR="0009238E" w:rsidRPr="008A5415">
              <w:rPr>
                <w:rFonts w:ascii="Times New Roman" w:hAnsi="Times New Roman" w:cs="Times New Roman"/>
                <w:b/>
                <w:bCs/>
                <w:sz w:val="24"/>
                <w:szCs w:val="24"/>
              </w:rPr>
              <w:t xml:space="preserve"> teritorijās.</w:t>
            </w:r>
          </w:p>
          <w:p w14:paraId="29F16374" w14:textId="77777777" w:rsidR="00B150D0" w:rsidRPr="008A5415" w:rsidRDefault="00B150D0" w:rsidP="0009238E">
            <w:pPr>
              <w:pStyle w:val="ListParagraph"/>
              <w:spacing w:after="0" w:line="240" w:lineRule="auto"/>
              <w:ind w:left="123" w:right="176"/>
              <w:contextualSpacing w:val="0"/>
              <w:jc w:val="both"/>
              <w:rPr>
                <w:rFonts w:ascii="Times New Roman" w:hAnsi="Times New Roman" w:cs="Times New Roman"/>
                <w:b/>
                <w:bCs/>
                <w:sz w:val="24"/>
                <w:szCs w:val="24"/>
              </w:rPr>
            </w:pPr>
            <w:r w:rsidRPr="008A5415">
              <w:rPr>
                <w:rFonts w:ascii="Times New Roman" w:hAnsi="Times New Roman" w:cs="Times New Roman"/>
                <w:bCs/>
                <w:sz w:val="24"/>
                <w:szCs w:val="24"/>
              </w:rPr>
              <w:t xml:space="preserve">      Saskaņā ar MK </w:t>
            </w:r>
            <w:r w:rsidRPr="008A5415">
              <w:rPr>
                <w:rFonts w:ascii="Times New Roman" w:eastAsia="Times New Roman" w:hAnsi="Times New Roman" w:cs="Times New Roman"/>
                <w:sz w:val="24"/>
                <w:szCs w:val="24"/>
                <w:lang w:eastAsia="lv-LV"/>
              </w:rPr>
              <w:t xml:space="preserve">2013.gada 30.aprīļa noteikumu Nr.240 </w:t>
            </w:r>
            <w:r w:rsidRPr="008A5415">
              <w:rPr>
                <w:rFonts w:ascii="Times New Roman" w:eastAsia="Times New Roman" w:hAnsi="Times New Roman" w:cs="Times New Roman"/>
                <w:bCs/>
                <w:sz w:val="24"/>
                <w:szCs w:val="24"/>
                <w:lang w:eastAsia="lv-LV"/>
              </w:rPr>
              <w:t xml:space="preserve">“Vispārīgie teritorijas plānošanas, izmantošanas un apbūves noteikumi” </w:t>
            </w:r>
            <w:r w:rsidRPr="008A5415">
              <w:rPr>
                <w:rFonts w:ascii="Times New Roman" w:hAnsi="Times New Roman" w:cs="Times New Roman"/>
                <w:sz w:val="24"/>
                <w:szCs w:val="24"/>
              </w:rPr>
              <w:t xml:space="preserve">2.22. apakšpunktu, </w:t>
            </w:r>
            <w:r w:rsidRPr="008A5415">
              <w:rPr>
                <w:rFonts w:ascii="Times New Roman" w:hAnsi="Times New Roman" w:cs="Times New Roman"/>
                <w:b/>
                <w:sz w:val="24"/>
                <w:szCs w:val="24"/>
              </w:rPr>
              <w:t>p</w:t>
            </w:r>
            <w:r w:rsidRPr="008A5415">
              <w:rPr>
                <w:rFonts w:ascii="Times New Roman" w:hAnsi="Times New Roman" w:cs="Times New Roman"/>
                <w:b/>
                <w:bCs/>
                <w:sz w:val="24"/>
                <w:szCs w:val="24"/>
              </w:rPr>
              <w:t xml:space="preserve">ubliskiem mērķiem </w:t>
            </w:r>
            <w:r w:rsidRPr="008A5415">
              <w:rPr>
                <w:rFonts w:ascii="Times New Roman" w:hAnsi="Times New Roman" w:cs="Times New Roman"/>
                <w:bCs/>
                <w:sz w:val="24"/>
                <w:szCs w:val="24"/>
              </w:rPr>
              <w:t>paredzētās teritorijas</w:t>
            </w:r>
            <w:r w:rsidRPr="008A5415">
              <w:rPr>
                <w:rFonts w:ascii="Times New Roman" w:hAnsi="Times New Roman" w:cs="Times New Roman"/>
                <w:sz w:val="24"/>
                <w:szCs w:val="24"/>
              </w:rPr>
              <w:t xml:space="preserve"> ir publiskiem mērķiem paredzēta teritorija – teritorija, kas nepieciešama publisko objektu – izglītības, veselības, sociālās aprūpes un kultūras iestāžu – izvietošanai, kā arī publiskās </w:t>
            </w:r>
            <w:proofErr w:type="spellStart"/>
            <w:r w:rsidRPr="008A5415">
              <w:rPr>
                <w:rFonts w:ascii="Times New Roman" w:hAnsi="Times New Roman" w:cs="Times New Roman"/>
                <w:sz w:val="24"/>
                <w:szCs w:val="24"/>
              </w:rPr>
              <w:t>ārtelpas</w:t>
            </w:r>
            <w:proofErr w:type="spellEnd"/>
            <w:r w:rsidRPr="008A5415">
              <w:rPr>
                <w:rFonts w:ascii="Times New Roman" w:hAnsi="Times New Roman" w:cs="Times New Roman"/>
                <w:sz w:val="24"/>
                <w:szCs w:val="24"/>
              </w:rPr>
              <w:t xml:space="preserve">, kas paredzētas, piemēram, ielu, ceļu un laukumu izveidošanai, savukārt </w:t>
            </w:r>
            <w:hyperlink r:id="rId10" w:anchor="n2.24" w:history="1">
              <w:r w:rsidRPr="008A5415">
                <w:rPr>
                  <w:rFonts w:ascii="Times New Roman" w:hAnsi="Times New Roman" w:cs="Times New Roman"/>
                  <w:sz w:val="24"/>
                  <w:szCs w:val="24"/>
                </w:rPr>
                <w:t>2.24</w:t>
              </w:r>
            </w:hyperlink>
            <w:r w:rsidRPr="008A5415">
              <w:rPr>
                <w:rFonts w:ascii="Times New Roman" w:hAnsi="Times New Roman" w:cs="Times New Roman"/>
                <w:sz w:val="24"/>
                <w:szCs w:val="24"/>
              </w:rPr>
              <w:t>.apakšpunkts nosaka, ka  transporta infrastruktūra ir būvju komplekss, kas ietver visu veidu transportam nepieciešamos objektus un to teritorijas – ielas, ceļus, tuneļus, viaduktus, satiksmes pārvadus, dzelzceļus ar dzelzceļa stacijām, jūras un upju ostas, lidostas, kanālus – kā arī citus to izmantošanai un uzturēšanai nepieciešamos objektus un sastāvdaļas.</w:t>
            </w:r>
          </w:p>
          <w:p w14:paraId="2C811310" w14:textId="77777777" w:rsidR="00B8084A" w:rsidRPr="008A5415" w:rsidRDefault="00B150D0" w:rsidP="00B8084A">
            <w:pPr>
              <w:spacing w:after="0" w:line="240" w:lineRule="auto"/>
              <w:ind w:left="123" w:right="176"/>
              <w:jc w:val="both"/>
              <w:rPr>
                <w:rFonts w:ascii="Times New Roman" w:hAnsi="Times New Roman" w:cs="Times New Roman"/>
                <w:iCs/>
                <w:sz w:val="24"/>
                <w:szCs w:val="24"/>
              </w:rPr>
            </w:pPr>
            <w:r w:rsidRPr="008A5415">
              <w:rPr>
                <w:rFonts w:ascii="Times New Roman" w:hAnsi="Times New Roman" w:cs="Times New Roman"/>
                <w:sz w:val="24"/>
                <w:szCs w:val="24"/>
              </w:rPr>
              <w:t xml:space="preserve">      </w:t>
            </w:r>
            <w:r w:rsidR="00CB15BE" w:rsidRPr="008A5415">
              <w:rPr>
                <w:rFonts w:ascii="Times New Roman" w:hAnsi="Times New Roman" w:cs="Times New Roman"/>
                <w:sz w:val="24"/>
                <w:szCs w:val="24"/>
              </w:rPr>
              <w:t xml:space="preserve">Šobrīd </w:t>
            </w:r>
            <w:r w:rsidRPr="008A5415">
              <w:rPr>
                <w:rFonts w:ascii="Times New Roman" w:hAnsi="Times New Roman" w:cs="Times New Roman"/>
                <w:sz w:val="24"/>
                <w:szCs w:val="24"/>
              </w:rPr>
              <w:t>transporta infrastruktūras objektos</w:t>
            </w:r>
            <w:r w:rsidR="00CB15BE" w:rsidRPr="008A5415">
              <w:rPr>
                <w:rFonts w:ascii="Times New Roman" w:hAnsi="Times New Roman" w:cs="Times New Roman"/>
                <w:iCs/>
                <w:sz w:val="24"/>
                <w:szCs w:val="24"/>
              </w:rPr>
              <w:t xml:space="preserve">, kuros </w:t>
            </w:r>
            <w:r w:rsidRPr="008A5415">
              <w:rPr>
                <w:rFonts w:ascii="Times New Roman" w:eastAsia="Times New Roman" w:hAnsi="Times New Roman" w:cs="Times New Roman"/>
                <w:sz w:val="24"/>
                <w:szCs w:val="24"/>
              </w:rPr>
              <w:t xml:space="preserve">(dzelzceļa stacija, autoosta un pasažieru osta) </w:t>
            </w:r>
            <w:r w:rsidR="00CB15BE" w:rsidRPr="008A5415">
              <w:rPr>
                <w:rFonts w:ascii="Times New Roman" w:hAnsi="Times New Roman" w:cs="Times New Roman"/>
                <w:iCs/>
                <w:sz w:val="24"/>
                <w:szCs w:val="24"/>
              </w:rPr>
              <w:t xml:space="preserve">tiek  veikti </w:t>
            </w:r>
            <w:r w:rsidR="00CB15BE" w:rsidRPr="008A5415">
              <w:rPr>
                <w:rFonts w:ascii="Times New Roman" w:eastAsia="Times New Roman" w:hAnsi="Times New Roman" w:cs="Times New Roman"/>
                <w:sz w:val="24"/>
                <w:szCs w:val="24"/>
              </w:rPr>
              <w:t xml:space="preserve">starptautiskas nozīmes transporta pakalpojumi, </w:t>
            </w:r>
            <w:r w:rsidR="00CB15BE" w:rsidRPr="008A5415">
              <w:rPr>
                <w:rFonts w:ascii="Times New Roman" w:hAnsi="Times New Roman" w:cs="Times New Roman"/>
                <w:iCs/>
                <w:sz w:val="24"/>
                <w:szCs w:val="24"/>
              </w:rPr>
              <w:t xml:space="preserve">taksometru pakalpojumus var sniegt jebkurš pārvadātājs, kuram normatīvajos aktos noteiktajā kārtībā ir izsniegta speciālā atļauja (licence) un netiek noteikti citi īpaši ierobežojumi. </w:t>
            </w:r>
          </w:p>
          <w:p w14:paraId="6EC50FF2" w14:textId="77777777" w:rsidR="00CB15BE" w:rsidRPr="008A5415" w:rsidRDefault="00B8084A" w:rsidP="00B8084A">
            <w:pPr>
              <w:spacing w:after="0" w:line="240" w:lineRule="auto"/>
              <w:ind w:left="123" w:right="176"/>
              <w:jc w:val="both"/>
              <w:rPr>
                <w:rFonts w:ascii="Times New Roman" w:eastAsia="Times New Roman" w:hAnsi="Times New Roman" w:cs="Times New Roman"/>
                <w:sz w:val="24"/>
                <w:szCs w:val="24"/>
              </w:rPr>
            </w:pPr>
            <w:r w:rsidRPr="008A5415">
              <w:rPr>
                <w:rFonts w:ascii="Times New Roman" w:hAnsi="Times New Roman" w:cs="Times New Roman"/>
                <w:sz w:val="24"/>
                <w:szCs w:val="24"/>
              </w:rPr>
              <w:t xml:space="preserve">Problēma taksometru pārvadājumos VSAS “Starptautiskā lidosta „Rīga”” (turpmāk – lidosta “Rīga”) teritorijā saasinājās ar brīdi, kad ar Administratīvās apgabaltiesas 2016.gada 30.maija spriedumu tika apmierināts pieteikums par pienākuma uzlikšanu lidosta „Rīga” nodrošināt publisku piekļuvi taksometru stāvvietai lidostā visiem pārvadātājiem, atceļot lidostas izsniegtās atļaujas. </w:t>
            </w:r>
            <w:r w:rsidRPr="008A5415">
              <w:rPr>
                <w:rFonts w:ascii="Times New Roman" w:hAnsi="Times New Roman" w:cs="Times New Roman"/>
                <w:bCs/>
                <w:sz w:val="24"/>
                <w:szCs w:val="24"/>
              </w:rPr>
              <w:t xml:space="preserve">Tiesa atzina, ka lidostai nav tiesības izvirzīt tādas prasības, kas ierobežo brīvu piekļuvi taksometru stāvvietai jebkuram normatīvajiem aktiem atbilstošam taksometram. </w:t>
            </w:r>
            <w:r w:rsidRPr="008A5415">
              <w:rPr>
                <w:rFonts w:ascii="Times New Roman" w:hAnsi="Times New Roman" w:cs="Times New Roman"/>
                <w:sz w:val="24"/>
                <w:szCs w:val="24"/>
              </w:rPr>
              <w:t>Saskaņā ar iepriekš lidosta „Rīga” noteiktajiem taksometru stāvvietas caurlaides un izsniegšanas un lietošanas noteikumiem,  caurlaidi, kas dod tiesības izmantot taksometru stāvvietu, lai uzņemtu pasažierus, varēja saņemt juridiska persona vai normatīvajos aktos noteiktā kārtībā reģistrēta juridisko personu apvienība, kas ir izpildījusi visas noteikumos minētās prasības caurlaides saņemšanai, nenosakot  ierobežojumus personu lokam, kas var pretendēt uz caurlaides saņemšanu, līdz ar to iespēja izmatot autostāvvietā esošo taksometru stāvvietu, saņemot caurlaidi, tika sniegta visiem interesentiem</w:t>
            </w:r>
          </w:p>
          <w:p w14:paraId="1901AD87" w14:textId="77777777" w:rsidR="00B8084A" w:rsidRPr="008A5415" w:rsidRDefault="00CB15BE" w:rsidP="00B8084A">
            <w:pPr>
              <w:spacing w:after="0" w:line="240" w:lineRule="auto"/>
              <w:ind w:left="123" w:right="176"/>
              <w:jc w:val="both"/>
              <w:rPr>
                <w:rFonts w:ascii="Times New Roman" w:hAnsi="Times New Roman" w:cs="Times New Roman"/>
                <w:sz w:val="24"/>
                <w:szCs w:val="24"/>
              </w:rPr>
            </w:pPr>
            <w:bookmarkStart w:id="3" w:name="_Hlk525040290"/>
            <w:r w:rsidRPr="008A5415">
              <w:rPr>
                <w:rFonts w:ascii="Times New Roman" w:hAnsi="Times New Roman" w:cs="Times New Roman"/>
                <w:sz w:val="24"/>
                <w:szCs w:val="24"/>
              </w:rPr>
              <w:t xml:space="preserve">      </w:t>
            </w:r>
            <w:r w:rsidR="00B8084A" w:rsidRPr="008A5415">
              <w:rPr>
                <w:rFonts w:ascii="Times New Roman" w:hAnsi="Times New Roman" w:cs="Times New Roman"/>
                <w:iCs/>
                <w:sz w:val="24"/>
                <w:szCs w:val="24"/>
              </w:rPr>
              <w:t xml:space="preserve">Pašlaik lidostā “Rīga” publiskiem mērķiem paredzētajā teritorijā taksometru pakalpojumus var sniegt jebkurš pārvadātājs, kuram normatīvajos aktos noteiktajā kārtībā ir izsniegta speciālā atļauja (licence) un netiek noteikti citi īpaši ierobežojumi, jo saskaņā ar </w:t>
            </w:r>
            <w:r w:rsidR="00B8084A" w:rsidRPr="008A5415">
              <w:rPr>
                <w:rFonts w:ascii="Times New Roman" w:hAnsi="Times New Roman" w:cs="Times New Roman"/>
                <w:sz w:val="24"/>
                <w:szCs w:val="24"/>
              </w:rPr>
              <w:t xml:space="preserve">Administratīvās apgabaltiesas 2016.gada 30.maija spriedumu tika apmierināts pieteikums par pienākuma uzlikšanu lidosta „Rīga” nodrošināt publisku piekļuvi taksometru stāvvietai lidostā. </w:t>
            </w:r>
            <w:r w:rsidR="00B8084A" w:rsidRPr="008A5415">
              <w:rPr>
                <w:rFonts w:ascii="Times New Roman" w:hAnsi="Times New Roman" w:cs="Times New Roman"/>
                <w:bCs/>
                <w:sz w:val="24"/>
                <w:szCs w:val="24"/>
              </w:rPr>
              <w:t>Tiesa atzina, ka lidostai nav tiesības izvirzīt tādas prasības, kas ierobežo brīvu piekļuvi taksometru stāvvietai jebkuram normatīvajiem aktiem atbilstošam taksometram. Taču vienlaikus no sprieduma izriet, ka taksometra pakalpojuma sniegšanas pieeja publiskai lietai no vienlīdzības principa jānodrošina visiem pārvadātājiem, kas to vēlas, un atteikums var būt  tikai objektīvi pamatots</w:t>
            </w:r>
          </w:p>
          <w:p w14:paraId="706ADC32" w14:textId="77777777" w:rsidR="00B8084A" w:rsidRPr="008A5415" w:rsidRDefault="00B8084A" w:rsidP="00B8084A">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Ņemot vērā to, ka </w:t>
            </w:r>
            <w:r w:rsidR="00100654" w:rsidRPr="008A5415">
              <w:rPr>
                <w:rFonts w:ascii="Times New Roman" w:hAnsi="Times New Roman" w:cs="Times New Roman"/>
                <w:sz w:val="24"/>
                <w:szCs w:val="24"/>
              </w:rPr>
              <w:t xml:space="preserve">transporta infrastruktūras objektos, kuros tiek veikti starptautiskas nozīmes pārvadājumi, </w:t>
            </w:r>
            <w:r w:rsidRPr="008A5415">
              <w:rPr>
                <w:rFonts w:ascii="Times New Roman" w:eastAsia="Times New Roman" w:hAnsi="Times New Roman" w:cs="Times New Roman"/>
                <w:sz w:val="24"/>
                <w:szCs w:val="24"/>
              </w:rPr>
              <w:t xml:space="preserve">taksometru pakalpojumus pārsvarā izmanto ārvalstu viesi, kuri nav informēti par Latvijā noteiktajiem normatīvajiem regulējumiem taksometru jomā, pakalpojumiem, plānoto maršrutu attālumiem un brauciena izmaksām, rodas situācijas, ka pasažierim tiek pieprasīta nesamērīgi augsta maksa par braucienu. Par minētajiem gadījumiem Satiksmes ministriju  ir informējusi Ekonomikas ministrija, starptautiskā lidosta “Rīga” un Rīgas plānošanas reģions. </w:t>
            </w:r>
            <w:r w:rsidRPr="008A5415">
              <w:rPr>
                <w:rFonts w:ascii="Times New Roman" w:hAnsi="Times New Roman" w:cs="Times New Roman"/>
                <w:sz w:val="24"/>
                <w:szCs w:val="24"/>
              </w:rPr>
              <w:t xml:space="preserve">Laika posmā no 2017.gada 6.septembra līdz 2018.gada 29.jūnijam lidosta “Rīga” ir saņēmusi kopumā 27 pretenzijas par taksometru pakalpojumiem. Galvenie pretenziju iemesli – maksa par pakalpojumu, atteikumi vest salīdzinoši īsus maršrutus (Mārupe, TC “Spice” u.c.), nepietiekams taksometru skaits agri no rītiem un vēlu vakaros u.c. </w:t>
            </w:r>
          </w:p>
          <w:p w14:paraId="4E8E674B" w14:textId="77777777" w:rsidR="00B8084A" w:rsidRPr="008A5415" w:rsidRDefault="00B8084A" w:rsidP="00B8084A">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 xml:space="preserve">Pasažieru komercpārvadājumi ar taksometru no lidostas ir </w:t>
            </w:r>
            <w:r w:rsidRPr="008A5415">
              <w:rPr>
                <w:rFonts w:ascii="Times New Roman" w:eastAsia="Times New Roman" w:hAnsi="Times New Roman" w:cs="Times New Roman"/>
                <w:sz w:val="24"/>
                <w:szCs w:val="24"/>
                <w:lang w:eastAsia="lv-LV"/>
              </w:rPr>
              <w:t xml:space="preserve">alternatīva sabiedriskā transporta pakalpojumam, taču ņemot vērā </w:t>
            </w:r>
            <w:r w:rsidRPr="008A5415">
              <w:rPr>
                <w:rFonts w:ascii="Times New Roman" w:hAnsi="Times New Roman" w:cs="Times New Roman"/>
                <w:iCs/>
                <w:sz w:val="24"/>
                <w:szCs w:val="24"/>
              </w:rPr>
              <w:t xml:space="preserve">esošo situāciju lidostā “Rīga”, kas radusies saistībā ar  grozījumiem Autopārvadājumu likumā, atceļot regulējumu par  </w:t>
            </w:r>
            <w:r w:rsidRPr="008A5415">
              <w:rPr>
                <w:rFonts w:ascii="Times New Roman" w:hAnsi="Times New Roman" w:cs="Times New Roman"/>
                <w:sz w:val="24"/>
                <w:szCs w:val="24"/>
              </w:rPr>
              <w:t>maksimālās braukšanas maksas (tarifus) ierobežojumu, nepieciešams risinājums, kas nodrošinātu l</w:t>
            </w:r>
            <w:r w:rsidRPr="008A5415">
              <w:rPr>
                <w:rFonts w:ascii="Times New Roman" w:eastAsia="Times New Roman" w:hAnsi="Times New Roman" w:cs="Times New Roman"/>
                <w:sz w:val="24"/>
                <w:szCs w:val="24"/>
              </w:rPr>
              <w:t xml:space="preserve">idlauka publiski pieejamajā teritorijā  </w:t>
            </w:r>
            <w:r w:rsidRPr="008A5415">
              <w:rPr>
                <w:rFonts w:ascii="Times New Roman" w:eastAsia="Times New Roman" w:hAnsi="Times New Roman" w:cs="Times New Roman"/>
                <w:sz w:val="24"/>
                <w:szCs w:val="24"/>
                <w:lang w:eastAsia="lv-LV"/>
              </w:rPr>
              <w:t>pasažieru mobilitāti atbilstoši pieprasījumam – kvalitatīvu, ātru, ērtu un drošu, par samērīgu samaksu pakalpojumu piedāvājumu arī laikā, kad sabiedriskais transports nav pieejams.</w:t>
            </w:r>
          </w:p>
          <w:p w14:paraId="481D8F46" w14:textId="77777777" w:rsidR="009E69DC" w:rsidRPr="008A5415" w:rsidRDefault="001938A4" w:rsidP="00B8084A">
            <w:pPr>
              <w:pStyle w:val="ListParagraph"/>
              <w:spacing w:after="0" w:line="240" w:lineRule="auto"/>
              <w:ind w:left="123" w:right="176"/>
              <w:contextualSpacing w:val="0"/>
              <w:jc w:val="both"/>
              <w:rPr>
                <w:rFonts w:ascii="Times New Roman" w:eastAsia="Times New Roman" w:hAnsi="Times New Roman" w:cs="Times New Roman"/>
                <w:sz w:val="24"/>
                <w:szCs w:val="24"/>
              </w:rPr>
            </w:pPr>
            <w:r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rPr>
              <w:t xml:space="preserve">Minētās problēmas tika apspriestas Satiksmes ministrijas rīkotajās starpinstitūciju sanāksmēs no 2018.gada 6.jūlija līdz 13.jūlijam, kurās piedalījās </w:t>
            </w:r>
            <w:r w:rsidR="001C299E" w:rsidRPr="008A5415">
              <w:rPr>
                <w:rFonts w:ascii="Times New Roman" w:eastAsia="Times New Roman" w:hAnsi="Times New Roman" w:cs="Times New Roman"/>
                <w:sz w:val="24"/>
                <w:szCs w:val="24"/>
              </w:rPr>
              <w:t>A</w:t>
            </w:r>
            <w:r w:rsidR="00B8084A" w:rsidRPr="008A5415">
              <w:rPr>
                <w:rFonts w:ascii="Times New Roman" w:eastAsia="Times New Roman" w:hAnsi="Times New Roman" w:cs="Times New Roman"/>
                <w:sz w:val="24"/>
                <w:szCs w:val="24"/>
              </w:rPr>
              <w:t>utotransporta direkcija</w:t>
            </w:r>
            <w:r w:rsidRPr="008A5415">
              <w:rPr>
                <w:rFonts w:ascii="Times New Roman" w:eastAsia="Times New Roman" w:hAnsi="Times New Roman" w:cs="Times New Roman"/>
                <w:sz w:val="24"/>
                <w:szCs w:val="24"/>
              </w:rPr>
              <w:t>, lidosta</w:t>
            </w:r>
            <w:r w:rsidR="00B8084A" w:rsidRPr="008A5415">
              <w:rPr>
                <w:rFonts w:ascii="Times New Roman" w:eastAsia="Times New Roman" w:hAnsi="Times New Roman" w:cs="Times New Roman"/>
                <w:sz w:val="24"/>
                <w:szCs w:val="24"/>
              </w:rPr>
              <w:t>s</w:t>
            </w:r>
            <w:r w:rsidRPr="008A5415">
              <w:rPr>
                <w:rFonts w:ascii="Times New Roman" w:eastAsia="Times New Roman" w:hAnsi="Times New Roman" w:cs="Times New Roman"/>
                <w:sz w:val="24"/>
                <w:szCs w:val="24"/>
              </w:rPr>
              <w:t xml:space="preserve"> “Rīga””, Latvijas Pasažieru pārvadātāju asociācijas, Patērētāju tiesību aizsardzības centra, Tieslietu ministrijas, Konkurences padomes, Valsts policijas, Finanšu ministrijas, Vides aizsardzības un reģionālās attīstības ministrijas, Iekšlietu ministrijas, Rīgas plānošanas reģiona, Ekonomikas ministrijas, Latvijas taksometru arodbiedrības pārstāvji. Sanāksmē kompetento institūciju pārstāvji identificēja vairākas aktuālas problēmas, kā piemēram, nesamērīgi augsta pakalpojuma maksa, netiek nodrošināta pakalpojuma organizācija (kārtība, informācija), pakalpojuma saņēmējiem nav izpratnes par piedāvājumu (brauciena tarifs, cena, pakalpojuma atteikšanas gadījumi), pakalpojumu nevar nodrošināt visiem pieprasītājiem (nepietiekams taksometru skaits, taksometri nav pieejami personu ar invaliditāti pārvadāšanai, taksometri nav aprīkoti ar bērnu autosēdeklīti), kā arī pastāv patērētāju tiesību pārkāpumu riski. </w:t>
            </w:r>
          </w:p>
          <w:p w14:paraId="310E40E7" w14:textId="77777777" w:rsidR="001938A4" w:rsidRPr="008A5415" w:rsidRDefault="009E69DC" w:rsidP="009768A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Sanāksmes dalībnieki norādīja, ka līdzīga situācija varētu rasties arī Rīgas starptautiskajā autoostā un Rīgas pasažieru ostā</w:t>
            </w:r>
            <w:r w:rsidR="00B8084A" w:rsidRPr="008A5415">
              <w:rPr>
                <w:rFonts w:ascii="Times New Roman" w:eastAsia="Times New Roman" w:hAnsi="Times New Roman" w:cs="Times New Roman"/>
                <w:sz w:val="24"/>
                <w:szCs w:val="24"/>
              </w:rPr>
              <w:t xml:space="preserve"> un pie dzelzceļa stacijas</w:t>
            </w:r>
            <w:r w:rsidRPr="008A5415">
              <w:rPr>
                <w:rFonts w:ascii="Times New Roman" w:eastAsia="Times New Roman" w:hAnsi="Times New Roman" w:cs="Times New Roman"/>
                <w:sz w:val="24"/>
                <w:szCs w:val="24"/>
              </w:rPr>
              <w:t>.</w:t>
            </w:r>
            <w:r w:rsidR="0066642A" w:rsidRPr="008A5415">
              <w:rPr>
                <w:rFonts w:ascii="Times New Roman" w:eastAsia="Times New Roman" w:hAnsi="Times New Roman" w:cs="Times New Roman"/>
                <w:sz w:val="24"/>
                <w:szCs w:val="24"/>
              </w:rPr>
              <w:t xml:space="preserve"> </w:t>
            </w:r>
            <w:r w:rsidR="001938A4" w:rsidRPr="008A5415">
              <w:rPr>
                <w:rFonts w:ascii="Times New Roman" w:eastAsia="Times New Roman" w:hAnsi="Times New Roman" w:cs="Times New Roman"/>
                <w:sz w:val="24"/>
                <w:szCs w:val="24"/>
              </w:rPr>
              <w:t>Apkopojot un izvērtējot visu kompetento institūciju priekšlikumus, tika konstatēts, ka, lai noteiktu pakalpojumu kvalitāti un pieejamību un nosacījumus pakalpojumu maksai ir nepieciešami grozījumi Likumā</w:t>
            </w:r>
            <w:r w:rsidR="001938A4"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r w:rsidR="00E54CF8" w:rsidRPr="008A5415">
              <w:rPr>
                <w:rFonts w:ascii="Times New Roman" w:hAnsi="Times New Roman" w:cs="Times New Roman"/>
                <w:sz w:val="24"/>
                <w:szCs w:val="24"/>
              </w:rPr>
              <w:t xml:space="preserve"> </w:t>
            </w:r>
          </w:p>
          <w:p w14:paraId="0ADCBAE8" w14:textId="77777777" w:rsidR="001938A4" w:rsidRPr="008A5415" w:rsidRDefault="009E69DC" w:rsidP="001D7C8B">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001938A4" w:rsidRPr="008A5415">
              <w:rPr>
                <w:rFonts w:ascii="Times New Roman" w:hAnsi="Times New Roman" w:cs="Times New Roman"/>
                <w:sz w:val="24"/>
                <w:szCs w:val="24"/>
              </w:rPr>
              <w:t>Lai risinātu apzinātās problēmas,</w:t>
            </w:r>
            <w:r w:rsidR="00946D17" w:rsidRPr="008A5415">
              <w:rPr>
                <w:rFonts w:ascii="Times New Roman" w:hAnsi="Times New Roman" w:cs="Times New Roman"/>
                <w:sz w:val="24"/>
                <w:szCs w:val="24"/>
              </w:rPr>
              <w:t xml:space="preserve"> </w:t>
            </w:r>
            <w:r w:rsidR="006551DA" w:rsidRPr="008A5415">
              <w:rPr>
                <w:rFonts w:ascii="Times New Roman" w:hAnsi="Times New Roman" w:cs="Times New Roman"/>
                <w:sz w:val="24"/>
                <w:szCs w:val="24"/>
              </w:rPr>
              <w:t xml:space="preserve">paredzēts papildināt </w:t>
            </w:r>
            <w:r w:rsidR="00B9090B" w:rsidRPr="008A5415">
              <w:rPr>
                <w:rFonts w:ascii="Times New Roman" w:hAnsi="Times New Roman" w:cs="Times New Roman"/>
                <w:sz w:val="24"/>
                <w:szCs w:val="24"/>
              </w:rPr>
              <w:t>MK noteikum</w:t>
            </w:r>
            <w:r w:rsidR="006551DA" w:rsidRPr="008A5415">
              <w:rPr>
                <w:rFonts w:ascii="Times New Roman" w:hAnsi="Times New Roman" w:cs="Times New Roman"/>
                <w:sz w:val="24"/>
                <w:szCs w:val="24"/>
              </w:rPr>
              <w:t>us Nr.148 un n</w:t>
            </w:r>
            <w:r w:rsidR="00946D17" w:rsidRPr="008A5415">
              <w:rPr>
                <w:rFonts w:ascii="Times New Roman" w:hAnsi="Times New Roman" w:cs="Times New Roman"/>
                <w:sz w:val="24"/>
                <w:szCs w:val="24"/>
              </w:rPr>
              <w:t xml:space="preserve">oteikt ierobežotu </w:t>
            </w:r>
            <w:r w:rsidR="001938A4" w:rsidRPr="008A5415">
              <w:rPr>
                <w:rFonts w:ascii="Times New Roman" w:hAnsi="Times New Roman" w:cs="Times New Roman"/>
                <w:sz w:val="24"/>
                <w:szCs w:val="24"/>
              </w:rPr>
              <w:t>piekļuvi</w:t>
            </w:r>
            <w:r w:rsidR="0069440A" w:rsidRPr="008A5415">
              <w:rPr>
                <w:rFonts w:ascii="Times New Roman" w:hAnsi="Times New Roman" w:cs="Times New Roman"/>
                <w:sz w:val="24"/>
                <w:szCs w:val="24"/>
              </w:rPr>
              <w:t xml:space="preserve"> </w:t>
            </w:r>
            <w:r w:rsidR="00126D8C" w:rsidRPr="008A5415">
              <w:rPr>
                <w:rFonts w:ascii="Times New Roman" w:eastAsia="Times New Roman" w:hAnsi="Times New Roman" w:cs="Times New Roman"/>
                <w:sz w:val="24"/>
                <w:szCs w:val="24"/>
                <w:lang w:eastAsia="lv-LV"/>
              </w:rPr>
              <w:t xml:space="preserve">publiskiem mērķiem paredzētajās </w:t>
            </w:r>
            <w:r w:rsidR="00126D8C" w:rsidRPr="008A5415">
              <w:rPr>
                <w:rFonts w:ascii="Times New Roman" w:hAnsi="Times New Roman" w:cs="Times New Roman"/>
                <w:bCs/>
                <w:sz w:val="24"/>
                <w:szCs w:val="24"/>
              </w:rPr>
              <w:t xml:space="preserve"> teritorijās</w:t>
            </w:r>
            <w:r w:rsidR="00126D8C" w:rsidRPr="008A5415">
              <w:rPr>
                <w:rFonts w:ascii="Times New Roman" w:hAnsi="Times New Roman" w:cs="Times New Roman"/>
                <w:sz w:val="24"/>
                <w:szCs w:val="24"/>
              </w:rPr>
              <w:t xml:space="preserve"> tiem </w:t>
            </w:r>
            <w:r w:rsidR="0069440A" w:rsidRPr="008A5415">
              <w:rPr>
                <w:rFonts w:ascii="Times New Roman" w:hAnsi="Times New Roman" w:cs="Times New Roman"/>
                <w:sz w:val="24"/>
                <w:szCs w:val="24"/>
              </w:rPr>
              <w:t>transporta infrastruktūras objekt</w:t>
            </w:r>
            <w:r w:rsidR="00126D8C" w:rsidRPr="008A5415">
              <w:rPr>
                <w:rFonts w:ascii="Times New Roman" w:hAnsi="Times New Roman" w:cs="Times New Roman"/>
                <w:sz w:val="24"/>
                <w:szCs w:val="24"/>
              </w:rPr>
              <w:t>iem</w:t>
            </w:r>
            <w:r w:rsidR="0069440A" w:rsidRPr="008A5415">
              <w:rPr>
                <w:rFonts w:ascii="Times New Roman" w:hAnsi="Times New Roman" w:cs="Times New Roman"/>
                <w:bCs/>
                <w:sz w:val="24"/>
                <w:szCs w:val="24"/>
              </w:rPr>
              <w:t xml:space="preserve">, kas atbilst šādiem </w:t>
            </w:r>
            <w:r w:rsidR="005C1BF5" w:rsidRPr="008A5415">
              <w:rPr>
                <w:rFonts w:ascii="Times New Roman" w:hAnsi="Times New Roman" w:cs="Times New Roman"/>
                <w:sz w:val="24"/>
                <w:szCs w:val="24"/>
              </w:rPr>
              <w:t>kritērij</w:t>
            </w:r>
            <w:r w:rsidR="0069440A" w:rsidRPr="008A5415">
              <w:rPr>
                <w:rFonts w:ascii="Times New Roman" w:hAnsi="Times New Roman" w:cs="Times New Roman"/>
                <w:sz w:val="24"/>
                <w:szCs w:val="24"/>
              </w:rPr>
              <w:t>iem</w:t>
            </w:r>
            <w:r w:rsidR="001938A4" w:rsidRPr="008A5415">
              <w:rPr>
                <w:rFonts w:ascii="Times New Roman" w:hAnsi="Times New Roman" w:cs="Times New Roman"/>
                <w:sz w:val="24"/>
                <w:szCs w:val="24"/>
              </w:rPr>
              <w:t>:</w:t>
            </w:r>
          </w:p>
          <w:p w14:paraId="50FB19B7" w14:textId="77777777" w:rsidR="00E54CF8" w:rsidRPr="008A5415" w:rsidRDefault="00D161C5" w:rsidP="00D161C5">
            <w:pPr>
              <w:pStyle w:val="ListParagraph"/>
              <w:spacing w:before="120"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1)</w:t>
            </w:r>
            <w:r w:rsidR="00E54CF8" w:rsidRPr="008A5415">
              <w:rPr>
                <w:rFonts w:ascii="Times New Roman" w:hAnsi="Times New Roman" w:cs="Times New Roman"/>
                <w:sz w:val="24"/>
                <w:szCs w:val="24"/>
              </w:rPr>
              <w:t>veic starptautiskas nozīmes pasažieru pārvadājumus;</w:t>
            </w:r>
          </w:p>
          <w:p w14:paraId="4C166D9A" w14:textId="77777777" w:rsidR="00E54CF8" w:rsidRPr="008A5415" w:rsidRDefault="00D161C5" w:rsidP="00D161C5">
            <w:pPr>
              <w:pStyle w:val="ListParagraph"/>
              <w:spacing w:before="120" w:after="0" w:line="240" w:lineRule="auto"/>
              <w:ind w:left="123" w:right="176"/>
              <w:contextualSpacing w:val="0"/>
              <w:jc w:val="both"/>
              <w:rPr>
                <w:rFonts w:ascii="Times New Roman" w:hAnsi="Times New Roman" w:cs="Times New Roman"/>
                <w:sz w:val="24"/>
                <w:szCs w:val="24"/>
                <w:lang w:eastAsia="lv-LV"/>
              </w:rPr>
            </w:pPr>
            <w:r w:rsidRPr="008A5415">
              <w:rPr>
                <w:rFonts w:ascii="Times New Roman" w:hAnsi="Times New Roman" w:cs="Times New Roman"/>
                <w:sz w:val="24"/>
                <w:szCs w:val="24"/>
              </w:rPr>
              <w:t>2)</w:t>
            </w:r>
            <w:r w:rsidR="00E54CF8" w:rsidRPr="008A5415">
              <w:rPr>
                <w:rFonts w:ascii="Times New Roman" w:hAnsi="Times New Roman" w:cs="Times New Roman"/>
                <w:sz w:val="24"/>
                <w:szCs w:val="24"/>
              </w:rPr>
              <w:t>darba laiks  pārsniedz vispārpieņemto darba laiku, kurā pasažieriem nav pieejami sabiedriskā transporta pakalpojumi;</w:t>
            </w:r>
          </w:p>
          <w:p w14:paraId="13778AE9" w14:textId="77777777" w:rsidR="00E54CF8" w:rsidRPr="008A5415" w:rsidRDefault="00D161C5" w:rsidP="00D161C5">
            <w:pPr>
              <w:pStyle w:val="ListParagraph"/>
              <w:spacing w:before="120" w:after="0" w:line="240" w:lineRule="auto"/>
              <w:ind w:left="123" w:right="176"/>
              <w:contextualSpacing w:val="0"/>
              <w:jc w:val="both"/>
              <w:rPr>
                <w:rFonts w:ascii="Times New Roman" w:hAnsi="Times New Roman" w:cs="Times New Roman"/>
                <w:sz w:val="24"/>
                <w:szCs w:val="24"/>
              </w:rPr>
            </w:pPr>
            <w:r w:rsidRPr="008A5415">
              <w:rPr>
                <w:rFonts w:ascii="Times New Roman" w:hAnsi="Times New Roman" w:cs="Times New Roman"/>
                <w:sz w:val="24"/>
                <w:szCs w:val="24"/>
              </w:rPr>
              <w:t>3)</w:t>
            </w:r>
            <w:r w:rsidR="00E54CF8" w:rsidRPr="008A5415">
              <w:rPr>
                <w:rFonts w:ascii="Times New Roman" w:hAnsi="Times New Roman" w:cs="Times New Roman"/>
                <w:sz w:val="24"/>
                <w:szCs w:val="24"/>
              </w:rPr>
              <w:t>publiski pieejamā teritorija ir atsevišķi no brauktuves norobežota teritorija  kurā nepieciešams organizēt transporta plūsmu, taksometra pakalpojuma piedāvājuma nodrošināšanai atbilstoši pieprasījumam.</w:t>
            </w:r>
          </w:p>
          <w:p w14:paraId="6C18B793" w14:textId="77777777" w:rsidR="006951F1" w:rsidRPr="008A5415" w:rsidRDefault="006951F1" w:rsidP="00C86A48">
            <w:pPr>
              <w:tabs>
                <w:tab w:val="left" w:pos="0"/>
                <w:tab w:val="left" w:pos="709"/>
              </w:tabs>
              <w:spacing w:after="0" w:line="240" w:lineRule="auto"/>
              <w:ind w:left="123" w:right="176"/>
              <w:jc w:val="both"/>
              <w:rPr>
                <w:rFonts w:ascii="Times New Roman" w:hAnsi="Times New Roman" w:cs="Times New Roman"/>
                <w:sz w:val="24"/>
                <w:szCs w:val="24"/>
              </w:rPr>
            </w:pPr>
          </w:p>
          <w:p w14:paraId="0B4785AE" w14:textId="77777777" w:rsidR="005C1BF5" w:rsidRPr="008A5415" w:rsidRDefault="005C1BF5" w:rsidP="00444F8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Ņemot vērā sanāksmēs apkopotās problēmas, secināts, ka kaut arī taksometra pakalpojumi ir privāti pakalpojumi, šādos objektos pakalpojumiem jābūt nodrošinātiem visā objekta darbības laikā. Kaut arī ir pieejami sabiedriskā transporta pakalpojumi, tie nodrošina reisus līdz apm.</w:t>
            </w:r>
            <w:r w:rsidR="00E836B7" w:rsidRPr="008A5415">
              <w:rPr>
                <w:rFonts w:ascii="Times New Roman" w:hAnsi="Times New Roman" w:cs="Times New Roman"/>
                <w:sz w:val="24"/>
                <w:szCs w:val="24"/>
              </w:rPr>
              <w:t xml:space="preserve"> plkst. </w:t>
            </w:r>
            <w:r w:rsidRPr="008A5415">
              <w:rPr>
                <w:rFonts w:ascii="Times New Roman" w:hAnsi="Times New Roman" w:cs="Times New Roman"/>
                <w:sz w:val="24"/>
                <w:szCs w:val="24"/>
              </w:rPr>
              <w:t>24</w:t>
            </w:r>
            <w:r w:rsidR="00842430" w:rsidRPr="008A5415">
              <w:rPr>
                <w:rFonts w:ascii="Times New Roman" w:hAnsi="Times New Roman" w:cs="Times New Roman"/>
                <w:sz w:val="24"/>
                <w:szCs w:val="24"/>
              </w:rPr>
              <w:t>:</w:t>
            </w:r>
            <w:r w:rsidRPr="008A5415">
              <w:rPr>
                <w:rFonts w:ascii="Times New Roman" w:hAnsi="Times New Roman" w:cs="Times New Roman"/>
                <w:sz w:val="24"/>
                <w:szCs w:val="24"/>
              </w:rPr>
              <w:t>00</w:t>
            </w:r>
            <w:r w:rsidR="00E54CF8" w:rsidRPr="008A5415">
              <w:rPr>
                <w:rFonts w:ascii="Times New Roman" w:hAnsi="Times New Roman" w:cs="Times New Roman"/>
                <w:sz w:val="24"/>
                <w:szCs w:val="24"/>
              </w:rPr>
              <w:t>. S</w:t>
            </w:r>
            <w:r w:rsidR="00EC48B8" w:rsidRPr="008A5415">
              <w:rPr>
                <w:rFonts w:ascii="Times New Roman" w:hAnsi="Times New Roman" w:cs="Times New Roman"/>
                <w:sz w:val="24"/>
                <w:szCs w:val="24"/>
              </w:rPr>
              <w:t xml:space="preserve">abiedriskā transporta </w:t>
            </w:r>
            <w:r w:rsidRPr="008A5415">
              <w:rPr>
                <w:rFonts w:ascii="Times New Roman" w:hAnsi="Times New Roman" w:cs="Times New Roman"/>
                <w:sz w:val="24"/>
                <w:szCs w:val="24"/>
              </w:rPr>
              <w:t xml:space="preserve">maršruti pārsvarā ir </w:t>
            </w:r>
            <w:r w:rsidR="00EC48B8" w:rsidRPr="008A5415">
              <w:rPr>
                <w:rFonts w:ascii="Times New Roman" w:hAnsi="Times New Roman" w:cs="Times New Roman"/>
                <w:sz w:val="24"/>
                <w:szCs w:val="24"/>
              </w:rPr>
              <w:t xml:space="preserve">veidoti </w:t>
            </w:r>
            <w:r w:rsidRPr="008A5415">
              <w:rPr>
                <w:rFonts w:ascii="Times New Roman" w:hAnsi="Times New Roman" w:cs="Times New Roman"/>
                <w:sz w:val="24"/>
                <w:szCs w:val="24"/>
              </w:rPr>
              <w:t xml:space="preserve"> </w:t>
            </w:r>
            <w:r w:rsidR="00E54CF8" w:rsidRPr="008A5415">
              <w:rPr>
                <w:rFonts w:ascii="Times New Roman" w:hAnsi="Times New Roman" w:cs="Times New Roman"/>
                <w:sz w:val="24"/>
                <w:szCs w:val="24"/>
              </w:rPr>
              <w:t xml:space="preserve">vietējo </w:t>
            </w:r>
            <w:r w:rsidRPr="008A5415">
              <w:rPr>
                <w:rFonts w:ascii="Times New Roman" w:hAnsi="Times New Roman" w:cs="Times New Roman"/>
                <w:sz w:val="24"/>
                <w:szCs w:val="24"/>
              </w:rPr>
              <w:t xml:space="preserve">iedzīvotāju </w:t>
            </w:r>
            <w:r w:rsidR="00EC48B8" w:rsidRPr="008A5415">
              <w:rPr>
                <w:rFonts w:ascii="Times New Roman" w:hAnsi="Times New Roman" w:cs="Times New Roman"/>
                <w:sz w:val="24"/>
                <w:szCs w:val="24"/>
              </w:rPr>
              <w:t xml:space="preserve">vajadzībām, apkalpojot apkārtnes teritorijas, </w:t>
            </w:r>
            <w:r w:rsidRPr="008A5415">
              <w:rPr>
                <w:rFonts w:ascii="Times New Roman" w:hAnsi="Times New Roman" w:cs="Times New Roman"/>
                <w:sz w:val="24"/>
                <w:szCs w:val="24"/>
              </w:rPr>
              <w:t>t.i. nav veidoti ar mērķi ātri, izvēloties taisnāko maršrutu nogādāt pasažieri pilsētas centrā</w:t>
            </w:r>
            <w:r w:rsidR="000D010D" w:rsidRPr="008A5415">
              <w:rPr>
                <w:rFonts w:ascii="Times New Roman" w:hAnsi="Times New Roman" w:cs="Times New Roman"/>
                <w:sz w:val="24"/>
                <w:szCs w:val="24"/>
              </w:rPr>
              <w:t xml:space="preserve">. Attiecībā uz sabiedriskā transporta pakalpojumu palielināšanu, </w:t>
            </w:r>
            <w:r w:rsidR="00E54CF8" w:rsidRPr="008A5415">
              <w:rPr>
                <w:rFonts w:ascii="Times New Roman" w:hAnsi="Times New Roman" w:cs="Times New Roman"/>
                <w:sz w:val="24"/>
                <w:szCs w:val="24"/>
              </w:rPr>
              <w:t>jānorāda, ka reisu skaita palielinājums, ja pārdotās biļetes reisā nesedz izdevumus šī  reisa veikšanai ir jā</w:t>
            </w:r>
            <w:r w:rsidR="000D010D" w:rsidRPr="008A5415">
              <w:rPr>
                <w:rFonts w:ascii="Times New Roman" w:hAnsi="Times New Roman" w:cs="Times New Roman"/>
                <w:sz w:val="24"/>
                <w:szCs w:val="24"/>
              </w:rPr>
              <w:t>dotē</w:t>
            </w:r>
            <w:r w:rsidR="00E54CF8" w:rsidRPr="008A5415">
              <w:rPr>
                <w:rFonts w:ascii="Times New Roman" w:hAnsi="Times New Roman" w:cs="Times New Roman"/>
                <w:sz w:val="24"/>
                <w:szCs w:val="24"/>
              </w:rPr>
              <w:t xml:space="preserve"> no pasūtītāja budžeta </w:t>
            </w:r>
            <w:r w:rsidR="000D010D" w:rsidRPr="008A5415">
              <w:rPr>
                <w:rFonts w:ascii="Times New Roman" w:hAnsi="Times New Roman" w:cs="Times New Roman"/>
                <w:sz w:val="24"/>
                <w:szCs w:val="24"/>
              </w:rPr>
              <w:t>(atkarībā kas ir pasūtītājs – pašvaldība vai valsts)</w:t>
            </w:r>
            <w:r w:rsidR="00E54CF8" w:rsidRPr="008A5415">
              <w:rPr>
                <w:rFonts w:ascii="Times New Roman" w:hAnsi="Times New Roman" w:cs="Times New Roman"/>
                <w:sz w:val="24"/>
                <w:szCs w:val="24"/>
              </w:rPr>
              <w:t xml:space="preserve">. </w:t>
            </w:r>
            <w:r w:rsidR="00692125" w:rsidRPr="008A5415">
              <w:rPr>
                <w:rFonts w:ascii="Times New Roman" w:hAnsi="Times New Roman" w:cs="Times New Roman"/>
                <w:sz w:val="24"/>
                <w:szCs w:val="24"/>
              </w:rPr>
              <w:t>D</w:t>
            </w:r>
            <w:r w:rsidR="00E54CF8" w:rsidRPr="008A5415">
              <w:rPr>
                <w:rFonts w:ascii="Times New Roman" w:hAnsi="Times New Roman" w:cs="Times New Roman"/>
                <w:sz w:val="24"/>
                <w:szCs w:val="24"/>
              </w:rPr>
              <w:t>aļa pasažieru arī izvēlas taksometru, lai pa taisnāko ceļu, bez pārsēšanās un laika kavēšanas  nokļūtu galamē</w:t>
            </w:r>
            <w:r w:rsidR="009F7E42" w:rsidRPr="008A5415">
              <w:rPr>
                <w:rFonts w:ascii="Times New Roman" w:hAnsi="Times New Roman" w:cs="Times New Roman"/>
                <w:sz w:val="24"/>
                <w:szCs w:val="24"/>
              </w:rPr>
              <w:t>r</w:t>
            </w:r>
            <w:r w:rsidR="00E54CF8" w:rsidRPr="008A5415">
              <w:rPr>
                <w:rFonts w:ascii="Times New Roman" w:hAnsi="Times New Roman" w:cs="Times New Roman"/>
                <w:sz w:val="24"/>
                <w:szCs w:val="24"/>
              </w:rPr>
              <w:t xml:space="preserve">ķī. </w:t>
            </w:r>
            <w:r w:rsidR="000D010D" w:rsidRPr="008A5415">
              <w:rPr>
                <w:rFonts w:ascii="Times New Roman" w:hAnsi="Times New Roman" w:cs="Times New Roman"/>
                <w:sz w:val="24"/>
                <w:szCs w:val="24"/>
              </w:rPr>
              <w:t>T</w:t>
            </w:r>
            <w:r w:rsidRPr="008A5415">
              <w:rPr>
                <w:rFonts w:ascii="Times New Roman" w:hAnsi="Times New Roman" w:cs="Times New Roman"/>
                <w:sz w:val="24"/>
                <w:szCs w:val="24"/>
              </w:rPr>
              <w:t>aksometra pakalpojumi ir būtiski papild</w:t>
            </w:r>
            <w:r w:rsidR="00F11C5B" w:rsidRPr="008A5415">
              <w:rPr>
                <w:rFonts w:ascii="Times New Roman" w:hAnsi="Times New Roman" w:cs="Times New Roman"/>
                <w:sz w:val="24"/>
                <w:szCs w:val="24"/>
              </w:rPr>
              <w:t>inošs pārvadājuma pakalpojums</w:t>
            </w:r>
            <w:r w:rsidR="00E54CF8" w:rsidRPr="008A5415">
              <w:rPr>
                <w:rFonts w:ascii="Times New Roman" w:hAnsi="Times New Roman" w:cs="Times New Roman"/>
                <w:sz w:val="24"/>
                <w:szCs w:val="24"/>
              </w:rPr>
              <w:t>.</w:t>
            </w:r>
            <w:r w:rsidR="00685B29" w:rsidRPr="008A5415">
              <w:rPr>
                <w:rFonts w:ascii="Times New Roman" w:hAnsi="Times New Roman" w:cs="Times New Roman"/>
                <w:sz w:val="24"/>
                <w:szCs w:val="24"/>
              </w:rPr>
              <w:t xml:space="preserve"> </w:t>
            </w:r>
          </w:p>
          <w:p w14:paraId="51E020AD" w14:textId="77777777" w:rsidR="00C21930" w:rsidRPr="008A5415" w:rsidRDefault="00F11C5B" w:rsidP="00444F8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Tāpat jāņem vērā, ka publiski</w:t>
            </w:r>
            <w:r w:rsidR="008E4F53" w:rsidRPr="008A5415">
              <w:rPr>
                <w:rFonts w:ascii="Times New Roman" w:hAnsi="Times New Roman" w:cs="Times New Roman"/>
                <w:sz w:val="24"/>
                <w:szCs w:val="24"/>
              </w:rPr>
              <w:t xml:space="preserve">em mērķiem paredzētās </w:t>
            </w:r>
            <w:r w:rsidRPr="008A5415">
              <w:rPr>
                <w:rFonts w:ascii="Times New Roman" w:hAnsi="Times New Roman" w:cs="Times New Roman"/>
                <w:sz w:val="24"/>
                <w:szCs w:val="24"/>
              </w:rPr>
              <w:t xml:space="preserve"> teritorija</w:t>
            </w:r>
            <w:r w:rsidR="007A672A" w:rsidRPr="008A5415">
              <w:rPr>
                <w:rFonts w:ascii="Times New Roman" w:hAnsi="Times New Roman" w:cs="Times New Roman"/>
                <w:sz w:val="24"/>
                <w:szCs w:val="24"/>
              </w:rPr>
              <w:t>s</w:t>
            </w:r>
            <w:r w:rsidRPr="008A5415">
              <w:rPr>
                <w:rFonts w:ascii="Times New Roman" w:hAnsi="Times New Roman" w:cs="Times New Roman"/>
                <w:sz w:val="24"/>
                <w:szCs w:val="24"/>
              </w:rPr>
              <w:t xml:space="preserve"> norobežota laukuma ietilpība var uzņemt vienlaikus zināmu skaitu taksometru un lielas pasažieru plūsmas gadījumā, pakalpojuma sniegšanai jābūt organizētai, lai netiktu veidota</w:t>
            </w:r>
            <w:r w:rsidR="00EA0124" w:rsidRPr="008A5415">
              <w:rPr>
                <w:rFonts w:ascii="Times New Roman" w:hAnsi="Times New Roman" w:cs="Times New Roman"/>
                <w:sz w:val="24"/>
                <w:szCs w:val="24"/>
              </w:rPr>
              <w:t xml:space="preserve">s </w:t>
            </w:r>
            <w:r w:rsidR="005425A1" w:rsidRPr="008A5415">
              <w:rPr>
                <w:rFonts w:ascii="Times New Roman" w:hAnsi="Times New Roman" w:cs="Times New Roman"/>
                <w:sz w:val="24"/>
                <w:szCs w:val="24"/>
              </w:rPr>
              <w:t>auto</w:t>
            </w:r>
            <w:r w:rsidR="00EA0124"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EA0124" w:rsidRPr="008A5415">
              <w:rPr>
                <w:rFonts w:ascii="Times New Roman" w:hAnsi="Times New Roman" w:cs="Times New Roman"/>
                <w:sz w:val="24"/>
                <w:szCs w:val="24"/>
              </w:rPr>
              <w:t>līdze</w:t>
            </w:r>
            <w:r w:rsidR="005425A1" w:rsidRPr="008A5415">
              <w:rPr>
                <w:rFonts w:ascii="Times New Roman" w:hAnsi="Times New Roman" w:cs="Times New Roman"/>
                <w:sz w:val="24"/>
                <w:szCs w:val="24"/>
              </w:rPr>
              <w:t>k</w:t>
            </w:r>
            <w:r w:rsidR="00EA0124" w:rsidRPr="008A5415">
              <w:rPr>
                <w:rFonts w:ascii="Times New Roman" w:hAnsi="Times New Roman" w:cs="Times New Roman"/>
                <w:sz w:val="24"/>
                <w:szCs w:val="24"/>
              </w:rPr>
              <w:t>ļu rindas,</w:t>
            </w:r>
            <w:r w:rsidR="007A672A" w:rsidRPr="008A5415">
              <w:rPr>
                <w:rFonts w:ascii="Times New Roman" w:hAnsi="Times New Roman" w:cs="Times New Roman"/>
                <w:sz w:val="24"/>
                <w:szCs w:val="24"/>
              </w:rPr>
              <w:t xml:space="preserve"> kas radītu satiksmes traucējumus </w:t>
            </w:r>
            <w:r w:rsidR="00692125" w:rsidRPr="008A5415">
              <w:rPr>
                <w:rFonts w:ascii="Times New Roman" w:hAnsi="Times New Roman" w:cs="Times New Roman"/>
                <w:sz w:val="24"/>
                <w:szCs w:val="24"/>
              </w:rPr>
              <w:t xml:space="preserve">citiem </w:t>
            </w:r>
            <w:r w:rsidR="005425A1" w:rsidRPr="008A5415">
              <w:rPr>
                <w:rFonts w:ascii="Times New Roman" w:hAnsi="Times New Roman" w:cs="Times New Roman"/>
                <w:sz w:val="24"/>
                <w:szCs w:val="24"/>
              </w:rPr>
              <w:t>auto</w:t>
            </w:r>
            <w:r w:rsidR="00692125"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692125" w:rsidRPr="008A5415">
              <w:rPr>
                <w:rFonts w:ascii="Times New Roman" w:hAnsi="Times New Roman" w:cs="Times New Roman"/>
                <w:sz w:val="24"/>
                <w:szCs w:val="24"/>
              </w:rPr>
              <w:t xml:space="preserve">līdzekļiem </w:t>
            </w:r>
            <w:r w:rsidR="007A672A" w:rsidRPr="008A5415">
              <w:rPr>
                <w:rFonts w:ascii="Times New Roman" w:hAnsi="Times New Roman" w:cs="Times New Roman"/>
                <w:sz w:val="24"/>
                <w:szCs w:val="24"/>
              </w:rPr>
              <w:t>piebraukšanai</w:t>
            </w:r>
            <w:r w:rsidR="008E4F53" w:rsidRPr="008A5415">
              <w:rPr>
                <w:rFonts w:ascii="Times New Roman" w:hAnsi="Times New Roman" w:cs="Times New Roman"/>
                <w:sz w:val="24"/>
                <w:szCs w:val="24"/>
              </w:rPr>
              <w:t xml:space="preserve">, piemēram, ostas vai </w:t>
            </w:r>
            <w:r w:rsidR="007A672A" w:rsidRPr="008A5415">
              <w:rPr>
                <w:rFonts w:ascii="Times New Roman" w:hAnsi="Times New Roman" w:cs="Times New Roman"/>
                <w:sz w:val="24"/>
                <w:szCs w:val="24"/>
              </w:rPr>
              <w:t>lidostas terminālim. Tādējādi pakalpojumu sniegšanai jābūt labi organizētai, paredzot iespēju nodrošināt pasažierim arī īpašās vajadzības</w:t>
            </w:r>
            <w:r w:rsidR="003C18C9" w:rsidRPr="008A5415">
              <w:rPr>
                <w:rFonts w:ascii="Times New Roman" w:hAnsi="Times New Roman" w:cs="Times New Roman"/>
                <w:sz w:val="24"/>
                <w:szCs w:val="24"/>
              </w:rPr>
              <w:t xml:space="preserve"> (taksometru aprīkotu ar autosēdeklīti vai lielākas ietilpības taksometru)</w:t>
            </w:r>
            <w:r w:rsidR="007A672A" w:rsidRPr="008A5415">
              <w:rPr>
                <w:rFonts w:ascii="Times New Roman" w:hAnsi="Times New Roman" w:cs="Times New Roman"/>
                <w:sz w:val="24"/>
                <w:szCs w:val="24"/>
              </w:rPr>
              <w:t>, kas varbūt ātri risināms</w:t>
            </w:r>
            <w:r w:rsidR="003C18C9" w:rsidRPr="008A5415">
              <w:rPr>
                <w:rFonts w:ascii="Times New Roman" w:hAnsi="Times New Roman" w:cs="Times New Roman"/>
                <w:sz w:val="24"/>
                <w:szCs w:val="24"/>
              </w:rPr>
              <w:t xml:space="preserve"> jautājums</w:t>
            </w:r>
            <w:r w:rsidR="007A672A" w:rsidRPr="008A5415">
              <w:rPr>
                <w:rFonts w:ascii="Times New Roman" w:hAnsi="Times New Roman" w:cs="Times New Roman"/>
                <w:sz w:val="24"/>
                <w:szCs w:val="24"/>
              </w:rPr>
              <w:t xml:space="preserve"> pilsētas teritorijā ar plašu taksometru pakalpojumu sniedzēju skaitu, bet nav iespējams ierobežotā teritorijā</w:t>
            </w:r>
            <w:r w:rsidR="005276B8" w:rsidRPr="008A5415">
              <w:rPr>
                <w:rFonts w:ascii="Times New Roman" w:hAnsi="Times New Roman" w:cs="Times New Roman"/>
                <w:sz w:val="24"/>
                <w:szCs w:val="24"/>
              </w:rPr>
              <w:t>, atsevišķiem pakalpojuma sniedzējiem.</w:t>
            </w:r>
            <w:r w:rsidR="007A672A" w:rsidRPr="008A5415">
              <w:rPr>
                <w:rFonts w:ascii="Times New Roman" w:hAnsi="Times New Roman" w:cs="Times New Roman"/>
                <w:sz w:val="24"/>
                <w:szCs w:val="24"/>
              </w:rPr>
              <w:t xml:space="preserve"> </w:t>
            </w:r>
          </w:p>
          <w:p w14:paraId="1E527D18" w14:textId="7FAAB75B" w:rsidR="004B5C99" w:rsidRPr="008A5415" w:rsidRDefault="00C21930" w:rsidP="004B5C99">
            <w:pPr>
              <w:pStyle w:val="ListParagraph"/>
              <w:spacing w:before="120" w:line="240" w:lineRule="auto"/>
              <w:ind w:left="28" w:right="34"/>
              <w:contextualSpacing w:val="0"/>
              <w:jc w:val="both"/>
              <w:rPr>
                <w:rFonts w:ascii="Times New Roman" w:hAnsi="Times New Roman" w:cs="Times New Roman"/>
                <w:iCs/>
                <w:sz w:val="24"/>
                <w:szCs w:val="24"/>
              </w:rPr>
            </w:pPr>
            <w:r w:rsidRPr="008A5415">
              <w:rPr>
                <w:rFonts w:ascii="Times New Roman" w:hAnsi="Times New Roman" w:cs="Times New Roman"/>
                <w:sz w:val="24"/>
                <w:szCs w:val="24"/>
              </w:rPr>
              <w:t>Pasažierim</w:t>
            </w:r>
            <w:r w:rsidR="00716818" w:rsidRPr="008A5415">
              <w:rPr>
                <w:rFonts w:ascii="Times New Roman" w:hAnsi="Times New Roman" w:cs="Times New Roman"/>
                <w:sz w:val="24"/>
                <w:szCs w:val="24"/>
              </w:rPr>
              <w:t xml:space="preserve"> saņemot pakalpojumu, </w:t>
            </w:r>
            <w:r w:rsidRPr="008A5415">
              <w:rPr>
                <w:rFonts w:ascii="Times New Roman" w:hAnsi="Times New Roman" w:cs="Times New Roman"/>
                <w:sz w:val="24"/>
                <w:szCs w:val="24"/>
              </w:rPr>
              <w:t xml:space="preserve">jābūt informētam par </w:t>
            </w:r>
            <w:r w:rsidR="00E54CF8" w:rsidRPr="008A5415">
              <w:rPr>
                <w:rFonts w:ascii="Times New Roman" w:hAnsi="Times New Roman" w:cs="Times New Roman"/>
                <w:sz w:val="24"/>
                <w:szCs w:val="24"/>
              </w:rPr>
              <w:t xml:space="preserve">paredzamo pakalpojuma maksu. </w:t>
            </w:r>
            <w:r w:rsidRPr="008A5415">
              <w:rPr>
                <w:rFonts w:ascii="Times New Roman" w:hAnsi="Times New Roman" w:cs="Times New Roman"/>
                <w:sz w:val="24"/>
                <w:szCs w:val="24"/>
              </w:rPr>
              <w:t>Tādējādi likumprojekts paredz, ka pārvadātāj</w:t>
            </w:r>
            <w:r w:rsidR="00034B40" w:rsidRPr="008A5415">
              <w:rPr>
                <w:rFonts w:ascii="Times New Roman" w:hAnsi="Times New Roman" w:cs="Times New Roman"/>
                <w:sz w:val="24"/>
                <w:szCs w:val="24"/>
              </w:rPr>
              <w:t>s noteiks konkrētus tarifus braukšanas maksas aprēķinam no objekta, kas būs saistošs visiem tā rīcība esošajiem taksometriem.</w:t>
            </w:r>
            <w:r w:rsidR="005C7C82" w:rsidRPr="008A5415">
              <w:rPr>
                <w:rFonts w:ascii="Times New Roman" w:hAnsi="Times New Roman" w:cs="Times New Roman"/>
                <w:sz w:val="24"/>
                <w:szCs w:val="24"/>
              </w:rPr>
              <w:t xml:space="preserve"> </w:t>
            </w:r>
            <w:r w:rsidR="004B5C99" w:rsidRPr="008A5415">
              <w:rPr>
                <w:rFonts w:ascii="Times New Roman" w:hAnsi="Times New Roman" w:cs="Times New Roman"/>
                <w:sz w:val="24"/>
                <w:szCs w:val="24"/>
              </w:rPr>
              <w:t xml:space="preserve">Vienlaikus paredzēts noteikt, ka pārvadātājam  </w:t>
            </w:r>
            <w:r w:rsidR="004B5C99" w:rsidRPr="008A5415">
              <w:rPr>
                <w:rFonts w:ascii="Times New Roman" w:hAnsi="Times New Roman" w:cs="Times New Roman"/>
                <w:iCs/>
                <w:sz w:val="24"/>
                <w:szCs w:val="24"/>
              </w:rPr>
              <w:t xml:space="preserve"> braucieniem ar taksometru no</w:t>
            </w:r>
            <w:r w:rsidR="004B5C99" w:rsidRPr="008A5415">
              <w:rPr>
                <w:rFonts w:ascii="Times New Roman" w:hAnsi="Times New Roman" w:cs="Times New Roman"/>
                <w:bCs/>
                <w:sz w:val="24"/>
                <w:szCs w:val="24"/>
              </w:rPr>
              <w:t xml:space="preserve"> objekta jānodrošina norēķin</w:t>
            </w:r>
            <w:r w:rsidR="00872112" w:rsidRPr="008A5415">
              <w:rPr>
                <w:rFonts w:ascii="Times New Roman" w:hAnsi="Times New Roman" w:cs="Times New Roman"/>
                <w:bCs/>
                <w:sz w:val="24"/>
                <w:szCs w:val="24"/>
              </w:rPr>
              <w:t>s</w:t>
            </w:r>
            <w:r w:rsidR="004B5C99" w:rsidRPr="008A5415">
              <w:rPr>
                <w:rFonts w:ascii="Times New Roman" w:hAnsi="Times New Roman" w:cs="Times New Roman"/>
                <w:bCs/>
                <w:sz w:val="24"/>
                <w:szCs w:val="24"/>
              </w:rPr>
              <w:t xml:space="preserve"> </w:t>
            </w:r>
            <w:r w:rsidR="004B5C99" w:rsidRPr="008A5415">
              <w:rPr>
                <w:rFonts w:ascii="Times New Roman" w:hAnsi="Times New Roman" w:cs="Times New Roman"/>
                <w:iCs/>
                <w:sz w:val="24"/>
                <w:szCs w:val="24"/>
              </w:rPr>
              <w:t>ar fiksētā tirdzniecības vietā iegādātu,  </w:t>
            </w:r>
            <w:r w:rsidR="00AA1E71" w:rsidRPr="008A5415">
              <w:rPr>
                <w:rFonts w:ascii="Times New Roman" w:hAnsi="Times New Roman" w:cs="Times New Roman"/>
                <w:iCs/>
                <w:sz w:val="24"/>
                <w:szCs w:val="24"/>
              </w:rPr>
              <w:t>VID</w:t>
            </w:r>
            <w:r w:rsidR="004B5C99" w:rsidRPr="008A5415">
              <w:rPr>
                <w:rFonts w:ascii="Times New Roman" w:hAnsi="Times New Roman" w:cs="Times New Roman"/>
                <w:iCs/>
                <w:sz w:val="24"/>
                <w:szCs w:val="24"/>
              </w:rPr>
              <w:t xml:space="preserve"> reģistrētu  priekšapmaksu apliecinošu dokumentu, darījumu reģistrējot taksometra skaitītājā.</w:t>
            </w:r>
          </w:p>
          <w:p w14:paraId="5D95B8F0" w14:textId="77777777" w:rsidR="009F02B6" w:rsidRPr="008A5415" w:rsidRDefault="00E54CF8" w:rsidP="00040DA3">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Paredzēts noteikt </w:t>
            </w:r>
            <w:r w:rsidR="001C299E" w:rsidRPr="008A5415">
              <w:rPr>
                <w:rFonts w:ascii="Times New Roman" w:hAnsi="Times New Roman" w:cs="Times New Roman"/>
                <w:sz w:val="24"/>
                <w:szCs w:val="24"/>
              </w:rPr>
              <w:t>MK</w:t>
            </w:r>
            <w:r w:rsidRPr="008A5415">
              <w:rPr>
                <w:rFonts w:ascii="Times New Roman" w:hAnsi="Times New Roman" w:cs="Times New Roman"/>
                <w:sz w:val="24"/>
                <w:szCs w:val="24"/>
              </w:rPr>
              <w:t xml:space="preserve"> noteikumos</w:t>
            </w:r>
            <w:r w:rsidR="00842430" w:rsidRPr="008A5415">
              <w:rPr>
                <w:rFonts w:ascii="Times New Roman" w:hAnsi="Times New Roman" w:cs="Times New Roman"/>
                <w:sz w:val="24"/>
                <w:szCs w:val="24"/>
              </w:rPr>
              <w:t xml:space="preserve"> Nr.148</w:t>
            </w:r>
            <w:r w:rsidRPr="008A5415">
              <w:rPr>
                <w:rFonts w:ascii="Times New Roman" w:hAnsi="Times New Roman" w:cs="Times New Roman"/>
                <w:sz w:val="24"/>
                <w:szCs w:val="24"/>
              </w:rPr>
              <w:t xml:space="preserve"> (papildus tiek noteikts </w:t>
            </w:r>
            <w:r w:rsidR="00C97945" w:rsidRPr="008A5415">
              <w:rPr>
                <w:rFonts w:ascii="Times New Roman" w:hAnsi="Times New Roman" w:cs="Times New Roman"/>
                <w:sz w:val="24"/>
                <w:szCs w:val="24"/>
              </w:rPr>
              <w:t>regulējums</w:t>
            </w:r>
            <w:r w:rsidR="00872112" w:rsidRPr="008A5415">
              <w:rPr>
                <w:rFonts w:ascii="Times New Roman" w:hAnsi="Times New Roman" w:cs="Times New Roman"/>
                <w:sz w:val="24"/>
                <w:szCs w:val="24"/>
              </w:rPr>
              <w:t>,</w:t>
            </w:r>
            <w:r w:rsidR="00C97945" w:rsidRPr="008A5415">
              <w:rPr>
                <w:rFonts w:ascii="Times New Roman" w:hAnsi="Times New Roman" w:cs="Times New Roman"/>
                <w:sz w:val="24"/>
                <w:szCs w:val="24"/>
              </w:rPr>
              <w:t xml:space="preserve"> </w:t>
            </w:r>
            <w:r w:rsidRPr="008A5415">
              <w:rPr>
                <w:rFonts w:ascii="Times New Roman" w:hAnsi="Times New Roman" w:cs="Times New Roman"/>
                <w:sz w:val="24"/>
                <w:szCs w:val="24"/>
              </w:rPr>
              <w:t>groz</w:t>
            </w:r>
            <w:r w:rsidR="00C97945" w:rsidRPr="008A5415">
              <w:rPr>
                <w:rFonts w:ascii="Times New Roman" w:hAnsi="Times New Roman" w:cs="Times New Roman"/>
                <w:sz w:val="24"/>
                <w:szCs w:val="24"/>
              </w:rPr>
              <w:t>ot</w:t>
            </w:r>
            <w:r w:rsidRPr="008A5415">
              <w:rPr>
                <w:rFonts w:ascii="Times New Roman" w:hAnsi="Times New Roman" w:cs="Times New Roman"/>
                <w:sz w:val="24"/>
                <w:szCs w:val="24"/>
              </w:rPr>
              <w:t xml:space="preserve"> Likuma 39.pant</w:t>
            </w:r>
            <w:r w:rsidR="00C97945" w:rsidRPr="008A5415">
              <w:rPr>
                <w:rFonts w:ascii="Times New Roman" w:hAnsi="Times New Roman" w:cs="Times New Roman"/>
                <w:sz w:val="24"/>
                <w:szCs w:val="24"/>
              </w:rPr>
              <w:t>u</w:t>
            </w:r>
            <w:r w:rsidRPr="008A5415">
              <w:rPr>
                <w:rFonts w:ascii="Times New Roman" w:hAnsi="Times New Roman" w:cs="Times New Roman"/>
                <w:sz w:val="24"/>
                <w:szCs w:val="24"/>
              </w:rPr>
              <w:t>), ka p</w:t>
            </w:r>
            <w:r w:rsidR="000D010D" w:rsidRPr="008A5415">
              <w:rPr>
                <w:rFonts w:ascii="Times New Roman" w:hAnsi="Times New Roman" w:cs="Times New Roman"/>
                <w:sz w:val="24"/>
                <w:szCs w:val="24"/>
              </w:rPr>
              <w:t>ārvadātājs</w:t>
            </w:r>
            <w:r w:rsidR="00244514" w:rsidRPr="008A5415">
              <w:rPr>
                <w:rFonts w:ascii="Times New Roman" w:hAnsi="Times New Roman" w:cs="Times New Roman"/>
                <w:sz w:val="24"/>
                <w:szCs w:val="24"/>
              </w:rPr>
              <w:t>,</w:t>
            </w:r>
            <w:r w:rsidR="000D010D" w:rsidRPr="008A5415">
              <w:rPr>
                <w:rFonts w:ascii="Times New Roman" w:hAnsi="Times New Roman" w:cs="Times New Roman"/>
                <w:sz w:val="24"/>
                <w:szCs w:val="24"/>
              </w:rPr>
              <w:t xml:space="preserve"> iesniedzot pieteikumu pakalpojumu sniegšanai objektā paziņo</w:t>
            </w:r>
            <w:r w:rsidRPr="008A5415">
              <w:rPr>
                <w:rFonts w:ascii="Times New Roman" w:hAnsi="Times New Roman" w:cs="Times New Roman"/>
                <w:sz w:val="24"/>
                <w:szCs w:val="24"/>
              </w:rPr>
              <w:t xml:space="preserve"> par </w:t>
            </w:r>
            <w:r w:rsidR="00034B40" w:rsidRPr="008A5415">
              <w:rPr>
                <w:rFonts w:ascii="Times New Roman" w:hAnsi="Times New Roman" w:cs="Times New Roman"/>
                <w:sz w:val="24"/>
                <w:szCs w:val="24"/>
              </w:rPr>
              <w:t>tarifiem</w:t>
            </w:r>
            <w:r w:rsidR="000D010D" w:rsidRPr="008A5415">
              <w:rPr>
                <w:rFonts w:ascii="Times New Roman" w:hAnsi="Times New Roman" w:cs="Times New Roman"/>
                <w:sz w:val="24"/>
                <w:szCs w:val="24"/>
              </w:rPr>
              <w:t>, kas tiks piemērot</w:t>
            </w:r>
            <w:r w:rsidRPr="008A5415">
              <w:rPr>
                <w:rFonts w:ascii="Times New Roman" w:hAnsi="Times New Roman" w:cs="Times New Roman"/>
                <w:sz w:val="24"/>
                <w:szCs w:val="24"/>
              </w:rPr>
              <w:t>i</w:t>
            </w:r>
            <w:r w:rsidR="000D010D" w:rsidRPr="008A5415">
              <w:rPr>
                <w:rFonts w:ascii="Times New Roman" w:hAnsi="Times New Roman" w:cs="Times New Roman"/>
                <w:sz w:val="24"/>
                <w:szCs w:val="24"/>
              </w:rPr>
              <w:t xml:space="preserve"> braucieniem no </w:t>
            </w:r>
            <w:r w:rsidR="006A5C29" w:rsidRPr="008A5415">
              <w:rPr>
                <w:rFonts w:ascii="Times New Roman" w:hAnsi="Times New Roman" w:cs="Times New Roman"/>
                <w:sz w:val="24"/>
                <w:szCs w:val="24"/>
              </w:rPr>
              <w:t xml:space="preserve">objekta, norādot tos cenrādī un izvietojot </w:t>
            </w:r>
            <w:r w:rsidR="000B79AD" w:rsidRPr="008A5415">
              <w:rPr>
                <w:rFonts w:ascii="Times New Roman" w:hAnsi="Times New Roman" w:cs="Times New Roman"/>
                <w:sz w:val="24"/>
                <w:szCs w:val="24"/>
              </w:rPr>
              <w:t xml:space="preserve"> salonā</w:t>
            </w:r>
            <w:r w:rsidR="001F4FC3" w:rsidRPr="008A5415">
              <w:rPr>
                <w:rFonts w:ascii="Times New Roman" w:hAnsi="Times New Roman" w:cs="Times New Roman"/>
                <w:sz w:val="24"/>
                <w:szCs w:val="24"/>
              </w:rPr>
              <w:t xml:space="preserve">, kas izslēgtu taksometra vadītājam pielietot </w:t>
            </w:r>
            <w:r w:rsidR="000B79AD" w:rsidRPr="008A5415">
              <w:rPr>
                <w:rFonts w:ascii="Times New Roman" w:hAnsi="Times New Roman" w:cs="Times New Roman"/>
                <w:sz w:val="24"/>
                <w:szCs w:val="24"/>
              </w:rPr>
              <w:t xml:space="preserve">citus </w:t>
            </w:r>
            <w:r w:rsidR="001F4FC3" w:rsidRPr="008A5415">
              <w:rPr>
                <w:rFonts w:ascii="Times New Roman" w:hAnsi="Times New Roman" w:cs="Times New Roman"/>
                <w:sz w:val="24"/>
                <w:szCs w:val="24"/>
              </w:rPr>
              <w:t>tarifu</w:t>
            </w:r>
            <w:r w:rsidR="000B79AD" w:rsidRPr="008A5415">
              <w:rPr>
                <w:rFonts w:ascii="Times New Roman" w:hAnsi="Times New Roman" w:cs="Times New Roman"/>
                <w:sz w:val="24"/>
                <w:szCs w:val="24"/>
              </w:rPr>
              <w:t>s</w:t>
            </w:r>
            <w:r w:rsidR="001F4FC3" w:rsidRPr="008A5415">
              <w:rPr>
                <w:rFonts w:ascii="Times New Roman" w:hAnsi="Times New Roman" w:cs="Times New Roman"/>
                <w:sz w:val="24"/>
                <w:szCs w:val="24"/>
              </w:rPr>
              <w:t xml:space="preserve"> pēc saviem ieskatiem.</w:t>
            </w:r>
          </w:p>
          <w:p w14:paraId="53E4CA5E" w14:textId="77777777" w:rsidR="004B5C99" w:rsidRPr="008A5415" w:rsidRDefault="004B5C99" w:rsidP="00040DA3">
            <w:pPr>
              <w:tabs>
                <w:tab w:val="left" w:pos="0"/>
                <w:tab w:val="left" w:pos="709"/>
              </w:tabs>
              <w:spacing w:after="0" w:line="240" w:lineRule="auto"/>
              <w:ind w:left="123" w:right="176"/>
              <w:jc w:val="both"/>
              <w:rPr>
                <w:rFonts w:ascii="Times New Roman" w:hAnsi="Times New Roman" w:cs="Times New Roman"/>
                <w:sz w:val="24"/>
                <w:szCs w:val="24"/>
              </w:rPr>
            </w:pPr>
          </w:p>
          <w:p w14:paraId="0B3469AB" w14:textId="77777777" w:rsidR="00D54F72" w:rsidRPr="008A5415" w:rsidRDefault="006A5C29" w:rsidP="00040DA3">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MK noteikumos Nr.148 paredzēts</w:t>
            </w:r>
            <w:r w:rsidR="006A2E17" w:rsidRPr="008A5415">
              <w:rPr>
                <w:rFonts w:ascii="Times New Roman" w:hAnsi="Times New Roman" w:cs="Times New Roman"/>
                <w:sz w:val="24"/>
                <w:szCs w:val="24"/>
              </w:rPr>
              <w:t xml:space="preserve"> noteikt</w:t>
            </w:r>
            <w:r w:rsidR="00D54F72"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p>
          <w:p w14:paraId="74C67FB6" w14:textId="77777777" w:rsidR="006A5C29" w:rsidRPr="008A5415" w:rsidRDefault="006A5C29" w:rsidP="00D54F72">
            <w:pPr>
              <w:pStyle w:val="ListParagraph"/>
              <w:numPr>
                <w:ilvl w:val="0"/>
                <w:numId w:val="16"/>
              </w:numPr>
              <w:tabs>
                <w:tab w:val="left" w:pos="0"/>
                <w:tab w:val="left" w:pos="709"/>
              </w:tabs>
              <w:spacing w:after="0" w:line="240" w:lineRule="auto"/>
              <w:ind w:right="176"/>
              <w:jc w:val="both"/>
              <w:rPr>
                <w:rFonts w:ascii="Times New Roman" w:hAnsi="Times New Roman" w:cs="Times New Roman"/>
                <w:sz w:val="24"/>
                <w:szCs w:val="24"/>
              </w:rPr>
            </w:pPr>
            <w:r w:rsidRPr="008A5415">
              <w:rPr>
                <w:rFonts w:ascii="Times New Roman" w:hAnsi="Times New Roman" w:cs="Times New Roman"/>
                <w:sz w:val="24"/>
                <w:szCs w:val="24"/>
              </w:rPr>
              <w:t>objektus, kuros var noteikt ierobežotu piekļuvi taksometru pakalpojumu sniegšanai publiskiem mērķiem paredzētajās teritorijās.</w:t>
            </w:r>
          </w:p>
          <w:p w14:paraId="7E1E6AF7" w14:textId="77777777" w:rsidR="00F615A0" w:rsidRPr="008A5415" w:rsidRDefault="00F615A0" w:rsidP="006A5C29">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 xml:space="preserve">     </w:t>
            </w:r>
            <w:r w:rsidR="006A5C29" w:rsidRPr="008A5415">
              <w:rPr>
                <w:rFonts w:ascii="Times New Roman" w:hAnsi="Times New Roman" w:cs="Times New Roman"/>
                <w:sz w:val="24"/>
                <w:szCs w:val="24"/>
              </w:rPr>
              <w:t>Atbilstoši likumā “Par pašvaldīb</w:t>
            </w:r>
            <w:r w:rsidR="00872112" w:rsidRPr="008A5415">
              <w:rPr>
                <w:rFonts w:ascii="Times New Roman" w:hAnsi="Times New Roman" w:cs="Times New Roman"/>
                <w:sz w:val="24"/>
                <w:szCs w:val="24"/>
              </w:rPr>
              <w:t>ām</w:t>
            </w:r>
            <w:r w:rsidR="006A5C29" w:rsidRPr="008A5415">
              <w:rPr>
                <w:rFonts w:ascii="Times New Roman" w:hAnsi="Times New Roman" w:cs="Times New Roman"/>
                <w:sz w:val="24"/>
                <w:szCs w:val="24"/>
              </w:rPr>
              <w:t>” 14.pant</w:t>
            </w:r>
            <w:r w:rsidR="00FD491C" w:rsidRPr="008A5415">
              <w:rPr>
                <w:rFonts w:ascii="Times New Roman" w:hAnsi="Times New Roman" w:cs="Times New Roman"/>
                <w:sz w:val="24"/>
                <w:szCs w:val="24"/>
              </w:rPr>
              <w:t>ā</w:t>
            </w:r>
            <w:r w:rsidR="006A5C29" w:rsidRPr="008A5415">
              <w:rPr>
                <w:rFonts w:ascii="Times New Roman" w:eastAsia="Times New Roman" w:hAnsi="Times New Roman" w:cs="Times New Roman"/>
                <w:sz w:val="24"/>
                <w:szCs w:val="24"/>
                <w:lang w:eastAsia="lv-LV"/>
              </w:rPr>
              <w:t xml:space="preserve"> noteikt</w:t>
            </w:r>
            <w:r w:rsidR="00FD491C" w:rsidRPr="008A5415">
              <w:rPr>
                <w:rFonts w:ascii="Times New Roman" w:eastAsia="Times New Roman" w:hAnsi="Times New Roman" w:cs="Times New Roman"/>
                <w:sz w:val="24"/>
                <w:szCs w:val="24"/>
                <w:lang w:eastAsia="lv-LV"/>
              </w:rPr>
              <w:t>o</w:t>
            </w:r>
            <w:r w:rsidRPr="008A5415">
              <w:rPr>
                <w:rFonts w:ascii="Times New Roman" w:eastAsia="Times New Roman" w:hAnsi="Times New Roman" w:cs="Times New Roman"/>
                <w:sz w:val="24"/>
                <w:szCs w:val="24"/>
                <w:lang w:eastAsia="lv-LV"/>
              </w:rPr>
              <w:t xml:space="preserve">, pašvaldības </w:t>
            </w:r>
            <w:r w:rsidR="006A5C29" w:rsidRPr="008A5415">
              <w:rPr>
                <w:rFonts w:ascii="Times New Roman" w:eastAsia="Times New Roman" w:hAnsi="Times New Roman" w:cs="Times New Roman"/>
                <w:sz w:val="24"/>
                <w:szCs w:val="24"/>
                <w:lang w:eastAsia="lv-LV"/>
              </w:rPr>
              <w:t>izstrādā pašvaldības teritorijas attīstības programmu un teritorijas plānojumu, nodrošin</w:t>
            </w:r>
            <w:r w:rsidRPr="008A5415">
              <w:rPr>
                <w:rFonts w:ascii="Times New Roman" w:eastAsia="Times New Roman" w:hAnsi="Times New Roman" w:cs="Times New Roman"/>
                <w:sz w:val="24"/>
                <w:szCs w:val="24"/>
                <w:lang w:eastAsia="lv-LV"/>
              </w:rPr>
              <w:t>a</w:t>
            </w:r>
            <w:r w:rsidR="006A5C29" w:rsidRPr="008A5415">
              <w:rPr>
                <w:rFonts w:ascii="Times New Roman" w:eastAsia="Times New Roman" w:hAnsi="Times New Roman" w:cs="Times New Roman"/>
                <w:sz w:val="24"/>
                <w:szCs w:val="24"/>
                <w:lang w:eastAsia="lv-LV"/>
              </w:rPr>
              <w:t xml:space="preserve"> teritorijas attīstības programmas realizāciju un teritorijas plānojuma administratīvo pārraudzību</w:t>
            </w:r>
            <w:r w:rsidRPr="008A5415">
              <w:rPr>
                <w:rFonts w:ascii="Times New Roman" w:eastAsia="Times New Roman" w:hAnsi="Times New Roman" w:cs="Times New Roman"/>
                <w:sz w:val="24"/>
                <w:szCs w:val="24"/>
                <w:lang w:eastAsia="lv-LV"/>
              </w:rPr>
              <w:t xml:space="preserve">. Līdz ar to pašvaldība var lemt par publiskiem mērķiem pieejamās teritorijas izmantošanas kārtību objektos, kas atrodas tās teritorijā. Republikas pilsēta, izsniedzot licences kartītes </w:t>
            </w:r>
            <w:r w:rsidR="00F0225F" w:rsidRPr="008A5415">
              <w:rPr>
                <w:rFonts w:ascii="Times New Roman" w:eastAsia="Times New Roman" w:hAnsi="Times New Roman" w:cs="Times New Roman"/>
                <w:sz w:val="24"/>
                <w:szCs w:val="24"/>
                <w:lang w:eastAsia="lv-LV"/>
              </w:rPr>
              <w:t xml:space="preserve">(ar speciālu atzīmi) atļauj sniegt </w:t>
            </w:r>
            <w:r w:rsidRPr="008A5415">
              <w:rPr>
                <w:rFonts w:ascii="Times New Roman" w:eastAsia="Times New Roman" w:hAnsi="Times New Roman" w:cs="Times New Roman"/>
                <w:sz w:val="24"/>
                <w:szCs w:val="24"/>
                <w:lang w:eastAsia="lv-LV"/>
              </w:rPr>
              <w:t>pakalpojumu konkrētajā objektā kas atrodas tās administratīvajā teritorijā, savukārt, ja objekts atrodas ārpus republikas pilsētas administratīvās teritorijas, tad par publisk</w:t>
            </w:r>
            <w:r w:rsidR="00EC00E9" w:rsidRPr="008A5415">
              <w:rPr>
                <w:rFonts w:ascii="Times New Roman" w:eastAsia="Times New Roman" w:hAnsi="Times New Roman" w:cs="Times New Roman"/>
                <w:sz w:val="24"/>
                <w:szCs w:val="24"/>
                <w:lang w:eastAsia="lv-LV"/>
              </w:rPr>
              <w:t>iem mērķiem pieejamās teritorijas izmantošan</w:t>
            </w:r>
            <w:r w:rsidR="00F0225F" w:rsidRPr="008A5415">
              <w:rPr>
                <w:rFonts w:ascii="Times New Roman" w:eastAsia="Times New Roman" w:hAnsi="Times New Roman" w:cs="Times New Roman"/>
                <w:sz w:val="24"/>
                <w:szCs w:val="24"/>
                <w:lang w:eastAsia="lv-LV"/>
              </w:rPr>
              <w:t xml:space="preserve">as ierobežošanu </w:t>
            </w:r>
            <w:r w:rsidRPr="008A5415">
              <w:rPr>
                <w:rFonts w:ascii="Times New Roman" w:eastAsia="Times New Roman" w:hAnsi="Times New Roman" w:cs="Times New Roman"/>
                <w:sz w:val="24"/>
                <w:szCs w:val="24"/>
                <w:lang w:eastAsia="lv-LV"/>
              </w:rPr>
              <w:t xml:space="preserve"> </w:t>
            </w:r>
            <w:r w:rsidR="00EC00E9" w:rsidRPr="008A5415">
              <w:rPr>
                <w:rFonts w:ascii="Times New Roman" w:eastAsia="Times New Roman" w:hAnsi="Times New Roman" w:cs="Times New Roman"/>
                <w:sz w:val="24"/>
                <w:szCs w:val="24"/>
                <w:lang w:eastAsia="lv-LV"/>
              </w:rPr>
              <w:t>lemj vietējā pašvaldība un informē par to plānošanas reģionu, kas izsniedz licences kartītes pasažieru komercpārvadājumiem ar taksometru šajā teritorijā</w:t>
            </w:r>
            <w:r w:rsidR="006A2E17" w:rsidRPr="008A5415">
              <w:rPr>
                <w:rFonts w:ascii="Times New Roman" w:eastAsia="Times New Roman" w:hAnsi="Times New Roman" w:cs="Times New Roman"/>
                <w:sz w:val="24"/>
                <w:szCs w:val="24"/>
                <w:lang w:eastAsia="lv-LV"/>
              </w:rPr>
              <w:t>;</w:t>
            </w:r>
          </w:p>
          <w:p w14:paraId="6FFA7DB0" w14:textId="77777777" w:rsidR="00D86C37" w:rsidRPr="008A5415" w:rsidRDefault="009F02B6" w:rsidP="0033307C">
            <w:pPr>
              <w:tabs>
                <w:tab w:val="left" w:pos="26"/>
                <w:tab w:val="left" w:pos="709"/>
              </w:tabs>
              <w:spacing w:after="0" w:line="240" w:lineRule="auto"/>
              <w:ind w:right="176" w:firstLine="26"/>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00D54F72" w:rsidRPr="008A5415">
              <w:rPr>
                <w:rFonts w:ascii="Times New Roman" w:hAnsi="Times New Roman" w:cs="Times New Roman"/>
                <w:sz w:val="24"/>
                <w:szCs w:val="24"/>
              </w:rPr>
              <w:t>r</w:t>
            </w:r>
            <w:r w:rsidR="00A644A9" w:rsidRPr="008A5415">
              <w:rPr>
                <w:rFonts w:ascii="Times New Roman" w:hAnsi="Times New Roman" w:cs="Times New Roman"/>
                <w:sz w:val="24"/>
                <w:szCs w:val="24"/>
              </w:rPr>
              <w:t xml:space="preserve">epublikas pilsētas pašvaldība vai plānošanas </w:t>
            </w:r>
            <w:r w:rsidR="00D54F72" w:rsidRPr="008A5415">
              <w:rPr>
                <w:rFonts w:ascii="Times New Roman" w:hAnsi="Times New Roman" w:cs="Times New Roman"/>
                <w:sz w:val="24"/>
                <w:szCs w:val="24"/>
              </w:rPr>
              <w:t xml:space="preserve">atbilstoši likumā noteiktajiem kritērijiem </w:t>
            </w:r>
            <w:r w:rsidR="000B79AD" w:rsidRPr="008A5415">
              <w:rPr>
                <w:rFonts w:ascii="Times New Roman" w:hAnsi="Times New Roman" w:cs="Times New Roman"/>
                <w:sz w:val="24"/>
                <w:szCs w:val="24"/>
              </w:rPr>
              <w:t xml:space="preserve">izsniedz </w:t>
            </w:r>
            <w:r w:rsidR="00D86C37" w:rsidRPr="008A5415">
              <w:rPr>
                <w:rFonts w:ascii="Times New Roman" w:hAnsi="Times New Roman" w:cs="Times New Roman"/>
                <w:sz w:val="24"/>
                <w:szCs w:val="24"/>
              </w:rPr>
              <w:t xml:space="preserve">licences kartīti </w:t>
            </w:r>
            <w:r w:rsidR="000B79AD" w:rsidRPr="008A5415">
              <w:rPr>
                <w:rFonts w:ascii="Times New Roman" w:hAnsi="Times New Roman" w:cs="Times New Roman"/>
                <w:sz w:val="24"/>
                <w:szCs w:val="24"/>
              </w:rPr>
              <w:t xml:space="preserve">ar speciālu atzīmi </w:t>
            </w:r>
            <w:r w:rsidR="00D86C37" w:rsidRPr="008A5415">
              <w:rPr>
                <w:rFonts w:ascii="Times New Roman" w:hAnsi="Times New Roman" w:cs="Times New Roman"/>
                <w:sz w:val="24"/>
                <w:szCs w:val="24"/>
              </w:rPr>
              <w:t xml:space="preserve">pārvadātāja </w:t>
            </w:r>
            <w:r w:rsidR="005425A1" w:rsidRPr="008A5415">
              <w:rPr>
                <w:rFonts w:ascii="Times New Roman" w:hAnsi="Times New Roman" w:cs="Times New Roman"/>
                <w:sz w:val="24"/>
                <w:szCs w:val="24"/>
              </w:rPr>
              <w:t>auto</w:t>
            </w:r>
            <w:r w:rsidR="00D86C37"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D86C37" w:rsidRPr="008A5415">
              <w:rPr>
                <w:rFonts w:ascii="Times New Roman" w:hAnsi="Times New Roman" w:cs="Times New Roman"/>
                <w:sz w:val="24"/>
                <w:szCs w:val="24"/>
              </w:rPr>
              <w:t xml:space="preserve">līdzekļiem. Lai nepalielinātu administratīvo slogu, </w:t>
            </w:r>
            <w:r w:rsidR="00946D17" w:rsidRPr="008A5415">
              <w:rPr>
                <w:rFonts w:ascii="Times New Roman" w:hAnsi="Times New Roman" w:cs="Times New Roman"/>
                <w:sz w:val="24"/>
                <w:szCs w:val="24"/>
              </w:rPr>
              <w:t>pārvadātājam</w:t>
            </w:r>
            <w:r w:rsidR="0001581E" w:rsidRPr="008A5415">
              <w:rPr>
                <w:rFonts w:ascii="Times New Roman" w:hAnsi="Times New Roman" w:cs="Times New Roman"/>
                <w:sz w:val="24"/>
                <w:szCs w:val="24"/>
              </w:rPr>
              <w:t xml:space="preserve">, kas jau saņēmis speciālo atļauju (licenci) </w:t>
            </w:r>
            <w:r w:rsidR="00946D17" w:rsidRPr="008A5415">
              <w:rPr>
                <w:rFonts w:ascii="Times New Roman" w:hAnsi="Times New Roman" w:cs="Times New Roman"/>
                <w:sz w:val="24"/>
                <w:szCs w:val="24"/>
              </w:rPr>
              <w:t xml:space="preserve"> tiktu iz</w:t>
            </w:r>
            <w:r w:rsidR="0001581E" w:rsidRPr="008A5415">
              <w:rPr>
                <w:rFonts w:ascii="Times New Roman" w:hAnsi="Times New Roman" w:cs="Times New Roman"/>
                <w:sz w:val="24"/>
                <w:szCs w:val="24"/>
              </w:rPr>
              <w:t>s</w:t>
            </w:r>
            <w:r w:rsidR="00946D17" w:rsidRPr="008A5415">
              <w:rPr>
                <w:rFonts w:ascii="Times New Roman" w:hAnsi="Times New Roman" w:cs="Times New Roman"/>
                <w:sz w:val="24"/>
                <w:szCs w:val="24"/>
              </w:rPr>
              <w:t xml:space="preserve">niegtas </w:t>
            </w:r>
            <w:r w:rsidR="00D86C37" w:rsidRPr="008A5415">
              <w:rPr>
                <w:rFonts w:ascii="Times New Roman" w:hAnsi="Times New Roman" w:cs="Times New Roman"/>
                <w:sz w:val="24"/>
                <w:szCs w:val="24"/>
              </w:rPr>
              <w:t xml:space="preserve">licences kartītes </w:t>
            </w:r>
            <w:r w:rsidR="00946D17" w:rsidRPr="008A5415">
              <w:rPr>
                <w:rFonts w:ascii="Times New Roman" w:hAnsi="Times New Roman" w:cs="Times New Roman"/>
                <w:sz w:val="24"/>
                <w:szCs w:val="24"/>
              </w:rPr>
              <w:t xml:space="preserve">ar atzīmi </w:t>
            </w:r>
            <w:r w:rsidR="00D54F72" w:rsidRPr="008A5415">
              <w:rPr>
                <w:rFonts w:ascii="Times New Roman" w:hAnsi="Times New Roman" w:cs="Times New Roman"/>
                <w:sz w:val="24"/>
                <w:szCs w:val="24"/>
              </w:rPr>
              <w:t>(kodu</w:t>
            </w:r>
            <w:r w:rsidR="00946D17" w:rsidRPr="008A5415">
              <w:rPr>
                <w:rFonts w:ascii="Times New Roman" w:hAnsi="Times New Roman" w:cs="Times New Roman"/>
                <w:sz w:val="24"/>
                <w:szCs w:val="24"/>
              </w:rPr>
              <w:t xml:space="preserve">), kas  </w:t>
            </w:r>
            <w:r w:rsidR="00D86C37" w:rsidRPr="008A5415">
              <w:rPr>
                <w:rFonts w:ascii="Times New Roman" w:hAnsi="Times New Roman" w:cs="Times New Roman"/>
                <w:sz w:val="24"/>
                <w:szCs w:val="24"/>
              </w:rPr>
              <w:t xml:space="preserve">būtu derīgas vienlaikus gan </w:t>
            </w:r>
            <w:r w:rsidR="00D54F72" w:rsidRPr="008A5415">
              <w:rPr>
                <w:rFonts w:ascii="Times New Roman" w:hAnsi="Times New Roman" w:cs="Times New Roman"/>
                <w:sz w:val="24"/>
                <w:szCs w:val="24"/>
              </w:rPr>
              <w:t xml:space="preserve">publiskiem mērķiem paredzētajā </w:t>
            </w:r>
            <w:r w:rsidR="00D86C37" w:rsidRPr="008A5415">
              <w:rPr>
                <w:rFonts w:ascii="Times New Roman" w:hAnsi="Times New Roman" w:cs="Times New Roman"/>
                <w:sz w:val="24"/>
                <w:szCs w:val="24"/>
              </w:rPr>
              <w:t>ierobežotas piekļuves teritorijā, gan speciālās atļaujas (licences) darbības teritorijā</w:t>
            </w:r>
            <w:r w:rsidR="000D010D" w:rsidRPr="008A5415">
              <w:rPr>
                <w:rFonts w:ascii="Times New Roman" w:hAnsi="Times New Roman" w:cs="Times New Roman"/>
                <w:sz w:val="24"/>
                <w:szCs w:val="24"/>
              </w:rPr>
              <w:t>. Licences kartīti izsniegtu termiņ</w:t>
            </w:r>
            <w:r w:rsidR="0094303A" w:rsidRPr="008A5415">
              <w:rPr>
                <w:rFonts w:ascii="Times New Roman" w:hAnsi="Times New Roman" w:cs="Times New Roman"/>
                <w:sz w:val="24"/>
                <w:szCs w:val="24"/>
              </w:rPr>
              <w:t>ā</w:t>
            </w:r>
            <w:r w:rsidR="000D010D" w:rsidRPr="008A5415">
              <w:rPr>
                <w:rFonts w:ascii="Times New Roman" w:hAnsi="Times New Roman" w:cs="Times New Roman"/>
                <w:sz w:val="24"/>
                <w:szCs w:val="24"/>
              </w:rPr>
              <w:t>, kas nepārsniedz izsniegtās speciālās atļaujas (licences) derīguma termiņu. S</w:t>
            </w:r>
            <w:r w:rsidR="00D86C37" w:rsidRPr="008A5415">
              <w:rPr>
                <w:rFonts w:ascii="Times New Roman" w:hAnsi="Times New Roman" w:cs="Times New Roman"/>
                <w:sz w:val="24"/>
                <w:szCs w:val="24"/>
              </w:rPr>
              <w:t xml:space="preserve">avukārt bez speciālās licences kartītes iebraukšana </w:t>
            </w:r>
            <w:r w:rsidR="00D54F72" w:rsidRPr="008A5415">
              <w:rPr>
                <w:rFonts w:ascii="Times New Roman" w:hAnsi="Times New Roman" w:cs="Times New Roman"/>
                <w:sz w:val="24"/>
                <w:szCs w:val="24"/>
              </w:rPr>
              <w:t xml:space="preserve">un pakalpojumu sniegšana minētajā </w:t>
            </w:r>
            <w:r w:rsidR="00D86C37" w:rsidRPr="008A5415">
              <w:rPr>
                <w:rFonts w:ascii="Times New Roman" w:hAnsi="Times New Roman" w:cs="Times New Roman"/>
                <w:sz w:val="24"/>
                <w:szCs w:val="24"/>
              </w:rPr>
              <w:t xml:space="preserve">teritorijā tiktu liegta un par šīs kārtības </w:t>
            </w:r>
            <w:r w:rsidR="00946D17" w:rsidRPr="008A5415">
              <w:rPr>
                <w:rFonts w:ascii="Times New Roman" w:hAnsi="Times New Roman" w:cs="Times New Roman"/>
                <w:sz w:val="24"/>
                <w:szCs w:val="24"/>
              </w:rPr>
              <w:t xml:space="preserve">ievērošanu būtu </w:t>
            </w:r>
            <w:r w:rsidR="00D86C37" w:rsidRPr="008A5415">
              <w:rPr>
                <w:rFonts w:ascii="Times New Roman" w:hAnsi="Times New Roman" w:cs="Times New Roman"/>
                <w:sz w:val="24"/>
                <w:szCs w:val="24"/>
              </w:rPr>
              <w:t xml:space="preserve">atbildīgs </w:t>
            </w:r>
            <w:r w:rsidRPr="008A5415">
              <w:rPr>
                <w:rFonts w:ascii="Times New Roman" w:hAnsi="Times New Roman" w:cs="Times New Roman"/>
                <w:sz w:val="24"/>
                <w:szCs w:val="24"/>
              </w:rPr>
              <w:t>objekta īpašnieks vai valdītājs;</w:t>
            </w:r>
            <w:r w:rsidR="00D86C37" w:rsidRPr="008A5415">
              <w:rPr>
                <w:rFonts w:ascii="Times New Roman" w:hAnsi="Times New Roman" w:cs="Times New Roman"/>
                <w:sz w:val="24"/>
                <w:szCs w:val="24"/>
              </w:rPr>
              <w:t xml:space="preserve"> </w:t>
            </w:r>
          </w:p>
          <w:p w14:paraId="77B4C1CB" w14:textId="77777777" w:rsidR="0094303A" w:rsidRPr="008A5415" w:rsidRDefault="009F02B6" w:rsidP="0033307C">
            <w:pPr>
              <w:tabs>
                <w:tab w:val="left" w:pos="26"/>
              </w:tabs>
              <w:spacing w:after="0" w:line="240" w:lineRule="auto"/>
              <w:ind w:right="176" w:firstLine="26"/>
              <w:jc w:val="both"/>
              <w:rPr>
                <w:rFonts w:ascii="Times New Roman" w:eastAsia="Times New Roman" w:hAnsi="Times New Roman" w:cs="Times New Roman"/>
                <w:sz w:val="24"/>
                <w:szCs w:val="24"/>
                <w:lang w:eastAsia="lv-LV"/>
              </w:rPr>
            </w:pPr>
            <w:r w:rsidRPr="008A5415">
              <w:rPr>
                <w:rFonts w:ascii="Times New Roman" w:hAnsi="Times New Roman" w:cs="Times New Roman"/>
                <w:sz w:val="24"/>
                <w:szCs w:val="24"/>
              </w:rPr>
              <w:t xml:space="preserve">- </w:t>
            </w:r>
            <w:r w:rsidR="0094303A" w:rsidRPr="008A5415">
              <w:rPr>
                <w:rFonts w:ascii="Times New Roman" w:hAnsi="Times New Roman" w:cs="Times New Roman"/>
                <w:sz w:val="24"/>
                <w:szCs w:val="24"/>
              </w:rPr>
              <w:t xml:space="preserve">prasības licences kartītes saņemšanai,  </w:t>
            </w:r>
            <w:r w:rsidR="0094303A" w:rsidRPr="008A5415">
              <w:rPr>
                <w:rFonts w:ascii="Times New Roman" w:eastAsia="Times New Roman" w:hAnsi="Times New Roman" w:cs="Times New Roman"/>
                <w:sz w:val="24"/>
                <w:szCs w:val="24"/>
                <w:lang w:eastAsia="lv-LV"/>
              </w:rPr>
              <w:t>kārtību kādā republikas</w:t>
            </w:r>
            <w:r w:rsidR="00933DD8" w:rsidRPr="008A5415">
              <w:rPr>
                <w:rFonts w:ascii="Times New Roman" w:eastAsia="Times New Roman" w:hAnsi="Times New Roman" w:cs="Times New Roman"/>
                <w:sz w:val="24"/>
                <w:szCs w:val="24"/>
                <w:lang w:eastAsia="lv-LV"/>
              </w:rPr>
              <w:t xml:space="preserve"> </w:t>
            </w:r>
            <w:r w:rsidR="0094303A" w:rsidRPr="008A5415">
              <w:rPr>
                <w:rFonts w:ascii="Times New Roman" w:eastAsia="Times New Roman" w:hAnsi="Times New Roman" w:cs="Times New Roman"/>
                <w:sz w:val="24"/>
                <w:szCs w:val="24"/>
                <w:lang w:eastAsia="lv-LV"/>
              </w:rPr>
              <w:t>pil</w:t>
            </w:r>
            <w:r w:rsidR="00933DD8" w:rsidRPr="008A5415">
              <w:rPr>
                <w:rFonts w:ascii="Times New Roman" w:eastAsia="Times New Roman" w:hAnsi="Times New Roman" w:cs="Times New Roman"/>
                <w:sz w:val="24"/>
                <w:szCs w:val="24"/>
                <w:lang w:eastAsia="lv-LV"/>
              </w:rPr>
              <w:t>s</w:t>
            </w:r>
            <w:r w:rsidR="0094303A" w:rsidRPr="008A5415">
              <w:rPr>
                <w:rFonts w:ascii="Times New Roman" w:eastAsia="Times New Roman" w:hAnsi="Times New Roman" w:cs="Times New Roman"/>
                <w:sz w:val="24"/>
                <w:szCs w:val="24"/>
                <w:lang w:eastAsia="lv-LV"/>
              </w:rPr>
              <w:t>ētas pašvaldība vai plānošanas reģions izsniedz, kā arī gadījumus un kārtību kādā anulē licences kartītes</w:t>
            </w:r>
            <w:r w:rsidR="00862943" w:rsidRPr="008A5415">
              <w:rPr>
                <w:rFonts w:ascii="Times New Roman" w:eastAsia="Times New Roman" w:hAnsi="Times New Roman" w:cs="Times New Roman"/>
                <w:sz w:val="24"/>
                <w:szCs w:val="24"/>
                <w:lang w:eastAsia="lv-LV"/>
              </w:rPr>
              <w:t>.</w:t>
            </w:r>
          </w:p>
          <w:p w14:paraId="6C7B887F" w14:textId="77777777" w:rsidR="00B04CCB" w:rsidRPr="008A5415" w:rsidRDefault="00B04CCB" w:rsidP="00040DA3">
            <w:pPr>
              <w:tabs>
                <w:tab w:val="left" w:pos="0"/>
                <w:tab w:val="left" w:pos="709"/>
              </w:tabs>
              <w:spacing w:after="0" w:line="240" w:lineRule="auto"/>
              <w:ind w:left="123" w:right="176"/>
              <w:jc w:val="both"/>
              <w:rPr>
                <w:rFonts w:ascii="Times New Roman" w:hAnsi="Times New Roman" w:cs="Times New Roman"/>
                <w:sz w:val="24"/>
                <w:szCs w:val="24"/>
              </w:rPr>
            </w:pPr>
          </w:p>
          <w:p w14:paraId="5A3064CC" w14:textId="77777777" w:rsidR="00BF189C" w:rsidRPr="008A5415" w:rsidRDefault="00153FB2" w:rsidP="00153FB2">
            <w:pPr>
              <w:tabs>
                <w:tab w:val="left" w:pos="0"/>
                <w:tab w:val="left" w:pos="709"/>
              </w:tabs>
              <w:spacing w:after="0" w:line="240" w:lineRule="auto"/>
              <w:ind w:right="176"/>
              <w:jc w:val="both"/>
              <w:rPr>
                <w:rFonts w:ascii="Times New Roman" w:eastAsia="Times New Roman" w:hAnsi="Times New Roman" w:cs="Times New Roman"/>
                <w:b/>
                <w:sz w:val="24"/>
                <w:szCs w:val="24"/>
              </w:rPr>
            </w:pPr>
            <w:r w:rsidRPr="008A5415">
              <w:rPr>
                <w:rFonts w:ascii="Times New Roman" w:eastAsia="Times New Roman" w:hAnsi="Times New Roman" w:cs="Times New Roman"/>
                <w:b/>
                <w:sz w:val="24"/>
                <w:szCs w:val="24"/>
              </w:rPr>
              <w:t xml:space="preserve">  </w:t>
            </w:r>
            <w:r w:rsidR="00BF189C" w:rsidRPr="008A5415">
              <w:rPr>
                <w:rFonts w:ascii="Times New Roman" w:eastAsia="Times New Roman" w:hAnsi="Times New Roman" w:cs="Times New Roman"/>
                <w:b/>
                <w:sz w:val="24"/>
                <w:szCs w:val="24"/>
              </w:rPr>
              <w:t>Par braukšanas maksu.</w:t>
            </w:r>
          </w:p>
          <w:p w14:paraId="0D97DF46" w14:textId="77777777" w:rsidR="0001581E" w:rsidRPr="008A5415" w:rsidRDefault="00397592" w:rsidP="00B9399E">
            <w:pPr>
              <w:pStyle w:val="ListParagraph"/>
              <w:tabs>
                <w:tab w:val="left" w:pos="0"/>
                <w:tab w:val="left" w:pos="709"/>
              </w:tabs>
              <w:spacing w:after="0" w:line="240" w:lineRule="auto"/>
              <w:ind w:left="123" w:right="176"/>
              <w:jc w:val="both"/>
              <w:rPr>
                <w:rFonts w:ascii="Times New Roman" w:eastAsia="Times New Roman" w:hAnsi="Times New Roman" w:cs="Times New Roman"/>
                <w:b/>
                <w:sz w:val="24"/>
                <w:szCs w:val="24"/>
              </w:rPr>
            </w:pPr>
            <w:r w:rsidRPr="008A5415">
              <w:rPr>
                <w:rFonts w:ascii="Times New Roman" w:eastAsia="Times New Roman" w:hAnsi="Times New Roman" w:cs="Times New Roman"/>
                <w:sz w:val="24"/>
                <w:szCs w:val="24"/>
              </w:rPr>
              <w:t>Atbilstoši Autopārvadājumu likumā noteiktajam, ka pasažieru komercpārvadājumu ar taksometr</w:t>
            </w:r>
            <w:r w:rsidR="00946D17" w:rsidRPr="008A5415">
              <w:rPr>
                <w:rFonts w:ascii="Times New Roman" w:eastAsia="Times New Roman" w:hAnsi="Times New Roman" w:cs="Times New Roman"/>
                <w:sz w:val="24"/>
                <w:szCs w:val="24"/>
              </w:rPr>
              <w:t>u</w:t>
            </w:r>
            <w:r w:rsidRPr="008A5415">
              <w:rPr>
                <w:rFonts w:ascii="Times New Roman" w:eastAsia="Times New Roman" w:hAnsi="Times New Roman" w:cs="Times New Roman"/>
                <w:sz w:val="24"/>
                <w:szCs w:val="24"/>
              </w:rPr>
              <w:t xml:space="preserve"> un vieglo automobili pakalpojumu var piedāvāt </w:t>
            </w:r>
            <w:r w:rsidR="003C7315" w:rsidRPr="008A5415">
              <w:rPr>
                <w:rFonts w:ascii="Times New Roman" w:eastAsia="Times New Roman" w:hAnsi="Times New Roman" w:cs="Times New Roman"/>
                <w:sz w:val="24"/>
                <w:szCs w:val="24"/>
              </w:rPr>
              <w:t xml:space="preserve">arī </w:t>
            </w:r>
            <w:r w:rsidRPr="008A5415">
              <w:rPr>
                <w:rFonts w:ascii="Times New Roman" w:eastAsia="Times New Roman" w:hAnsi="Times New Roman" w:cs="Times New Roman"/>
                <w:sz w:val="24"/>
                <w:szCs w:val="24"/>
              </w:rPr>
              <w:t>tīmekļvietnē un mobilajā lietotnē, l</w:t>
            </w:r>
            <w:r w:rsidR="00D93364" w:rsidRPr="008A5415">
              <w:rPr>
                <w:rFonts w:ascii="Times New Roman" w:eastAsia="Times New Roman" w:hAnsi="Times New Roman" w:cs="Times New Roman"/>
                <w:sz w:val="24"/>
                <w:szCs w:val="24"/>
              </w:rPr>
              <w:t>ikumprojekt</w:t>
            </w:r>
            <w:r w:rsidR="000B1F8D" w:rsidRPr="008A5415">
              <w:rPr>
                <w:rFonts w:ascii="Times New Roman" w:eastAsia="Times New Roman" w:hAnsi="Times New Roman" w:cs="Times New Roman"/>
                <w:sz w:val="24"/>
                <w:szCs w:val="24"/>
              </w:rPr>
              <w:t>s</w:t>
            </w:r>
            <w:r w:rsidR="00A0227A" w:rsidRPr="008A5415">
              <w:rPr>
                <w:rFonts w:ascii="Times New Roman" w:eastAsia="Times New Roman" w:hAnsi="Times New Roman" w:cs="Times New Roman"/>
                <w:sz w:val="24"/>
                <w:szCs w:val="24"/>
              </w:rPr>
              <w:t xml:space="preserve"> </w:t>
            </w:r>
            <w:r w:rsidR="000B1F8D" w:rsidRPr="008A5415">
              <w:rPr>
                <w:rFonts w:ascii="Times New Roman" w:eastAsia="Times New Roman" w:hAnsi="Times New Roman" w:cs="Times New Roman"/>
                <w:sz w:val="24"/>
                <w:szCs w:val="24"/>
              </w:rPr>
              <w:t xml:space="preserve">paredz </w:t>
            </w:r>
            <w:r w:rsidR="00A0227A" w:rsidRPr="008A5415">
              <w:rPr>
                <w:rFonts w:ascii="Times New Roman" w:eastAsia="Times New Roman" w:hAnsi="Times New Roman" w:cs="Times New Roman"/>
                <w:sz w:val="24"/>
                <w:szCs w:val="24"/>
              </w:rPr>
              <w:t>p</w:t>
            </w:r>
            <w:r w:rsidR="003C7315" w:rsidRPr="008A5415">
              <w:rPr>
                <w:rFonts w:ascii="Times New Roman" w:eastAsia="Times New Roman" w:hAnsi="Times New Roman" w:cs="Times New Roman"/>
                <w:sz w:val="24"/>
                <w:szCs w:val="24"/>
              </w:rPr>
              <w:t xml:space="preserve">recizēt </w:t>
            </w:r>
            <w:r w:rsidR="000B1F8D" w:rsidRPr="008A5415">
              <w:rPr>
                <w:rFonts w:ascii="Times New Roman" w:eastAsia="Times New Roman" w:hAnsi="Times New Roman" w:cs="Times New Roman"/>
                <w:sz w:val="24"/>
                <w:szCs w:val="24"/>
              </w:rPr>
              <w:t>L</w:t>
            </w:r>
            <w:r w:rsidR="00A0227A" w:rsidRPr="008A5415">
              <w:rPr>
                <w:rFonts w:ascii="Times New Roman" w:eastAsia="Times New Roman" w:hAnsi="Times New Roman" w:cs="Times New Roman"/>
                <w:sz w:val="24"/>
                <w:szCs w:val="24"/>
              </w:rPr>
              <w:t>ikuma 37.</w:t>
            </w:r>
            <w:r w:rsidR="004F078D" w:rsidRPr="008A5415">
              <w:rPr>
                <w:rFonts w:ascii="Times New Roman" w:eastAsia="Times New Roman" w:hAnsi="Times New Roman" w:cs="Times New Roman"/>
                <w:sz w:val="24"/>
                <w:szCs w:val="24"/>
              </w:rPr>
              <w:t xml:space="preserve"> </w:t>
            </w:r>
            <w:r w:rsidR="00A0227A" w:rsidRPr="008A5415">
              <w:rPr>
                <w:rFonts w:ascii="Times New Roman" w:eastAsia="Times New Roman" w:hAnsi="Times New Roman" w:cs="Times New Roman"/>
                <w:sz w:val="24"/>
                <w:szCs w:val="24"/>
              </w:rPr>
              <w:t>pant</w:t>
            </w:r>
            <w:r w:rsidR="0076735F" w:rsidRPr="008A5415">
              <w:rPr>
                <w:rFonts w:ascii="Times New Roman" w:eastAsia="Times New Roman" w:hAnsi="Times New Roman" w:cs="Times New Roman"/>
                <w:sz w:val="24"/>
                <w:szCs w:val="24"/>
              </w:rPr>
              <w:t>a</w:t>
            </w:r>
            <w:r w:rsidR="000B1F8D" w:rsidRPr="008A5415">
              <w:rPr>
                <w:rFonts w:ascii="Times New Roman" w:eastAsia="Times New Roman" w:hAnsi="Times New Roman" w:cs="Times New Roman"/>
                <w:sz w:val="24"/>
                <w:szCs w:val="24"/>
              </w:rPr>
              <w:t xml:space="preserve"> regulējumu</w:t>
            </w:r>
            <w:r w:rsidR="003C7315" w:rsidRPr="008A5415">
              <w:rPr>
                <w:rFonts w:ascii="Times New Roman" w:eastAsia="Times New Roman" w:hAnsi="Times New Roman" w:cs="Times New Roman"/>
                <w:sz w:val="24"/>
                <w:szCs w:val="24"/>
              </w:rPr>
              <w:t>,</w:t>
            </w:r>
            <w:r w:rsidR="000B1F8D" w:rsidRPr="008A5415">
              <w:rPr>
                <w:rFonts w:ascii="Times New Roman" w:eastAsia="Times New Roman" w:hAnsi="Times New Roman" w:cs="Times New Roman"/>
                <w:sz w:val="24"/>
                <w:szCs w:val="24"/>
              </w:rPr>
              <w:t xml:space="preserve">  </w:t>
            </w:r>
            <w:r w:rsidR="003C7315" w:rsidRPr="008A5415">
              <w:rPr>
                <w:rFonts w:ascii="Times New Roman" w:eastAsia="Times New Roman" w:hAnsi="Times New Roman" w:cs="Times New Roman"/>
                <w:sz w:val="24"/>
                <w:szCs w:val="24"/>
              </w:rPr>
              <w:t xml:space="preserve">papildus noteikt regulējumu par </w:t>
            </w:r>
            <w:r w:rsidR="000B1F8D" w:rsidRPr="008A5415">
              <w:rPr>
                <w:rFonts w:ascii="Times New Roman" w:eastAsia="Times New Roman" w:hAnsi="Times New Roman" w:cs="Times New Roman"/>
                <w:sz w:val="24"/>
                <w:szCs w:val="24"/>
              </w:rPr>
              <w:t>vieglā automobiļa nolīgšanu</w:t>
            </w:r>
            <w:r w:rsidR="003C7315" w:rsidRPr="008A5415">
              <w:rPr>
                <w:rFonts w:ascii="Times New Roman" w:eastAsia="Times New Roman" w:hAnsi="Times New Roman" w:cs="Times New Roman"/>
                <w:sz w:val="24"/>
                <w:szCs w:val="24"/>
              </w:rPr>
              <w:t xml:space="preserve">, kā arī attiecīgi precizēt </w:t>
            </w:r>
            <w:r w:rsidR="0001581E" w:rsidRPr="008A5415">
              <w:rPr>
                <w:rFonts w:ascii="Times New Roman" w:eastAsia="Times New Roman" w:hAnsi="Times New Roman" w:cs="Times New Roman"/>
                <w:sz w:val="24"/>
                <w:szCs w:val="24"/>
              </w:rPr>
              <w:t xml:space="preserve"> Likuma 39.</w:t>
            </w:r>
            <w:r w:rsidR="004F078D" w:rsidRPr="008A5415">
              <w:rPr>
                <w:rFonts w:ascii="Times New Roman" w:eastAsia="Times New Roman" w:hAnsi="Times New Roman" w:cs="Times New Roman"/>
                <w:sz w:val="24"/>
                <w:szCs w:val="24"/>
              </w:rPr>
              <w:t xml:space="preserve"> </w:t>
            </w:r>
            <w:r w:rsidR="0001581E" w:rsidRPr="008A5415">
              <w:rPr>
                <w:rFonts w:ascii="Times New Roman" w:eastAsia="Times New Roman" w:hAnsi="Times New Roman" w:cs="Times New Roman"/>
                <w:sz w:val="24"/>
                <w:szCs w:val="24"/>
              </w:rPr>
              <w:t xml:space="preserve">pantu, </w:t>
            </w:r>
            <w:r w:rsidR="003C7315" w:rsidRPr="008A5415">
              <w:rPr>
                <w:rFonts w:ascii="Times New Roman" w:eastAsia="Times New Roman" w:hAnsi="Times New Roman" w:cs="Times New Roman"/>
                <w:sz w:val="24"/>
                <w:szCs w:val="24"/>
              </w:rPr>
              <w:t>nosakot vienotu</w:t>
            </w:r>
            <w:r w:rsidR="0001581E" w:rsidRPr="008A5415">
              <w:rPr>
                <w:rFonts w:ascii="Times New Roman" w:eastAsia="Times New Roman" w:hAnsi="Times New Roman" w:cs="Times New Roman"/>
                <w:sz w:val="24"/>
                <w:szCs w:val="24"/>
              </w:rPr>
              <w:t xml:space="preserve">  regulējumu </w:t>
            </w:r>
            <w:r w:rsidR="00562F2A" w:rsidRPr="008A5415">
              <w:rPr>
                <w:rFonts w:ascii="Times New Roman" w:eastAsia="Times New Roman" w:hAnsi="Times New Roman" w:cs="Times New Roman"/>
                <w:sz w:val="24"/>
                <w:szCs w:val="24"/>
              </w:rPr>
              <w:t xml:space="preserve">par braukšanas maksu </w:t>
            </w:r>
            <w:r w:rsidR="0001581E" w:rsidRPr="008A5415">
              <w:rPr>
                <w:rFonts w:ascii="Times New Roman" w:eastAsia="Times New Roman" w:hAnsi="Times New Roman" w:cs="Times New Roman"/>
                <w:sz w:val="24"/>
                <w:szCs w:val="24"/>
              </w:rPr>
              <w:t>pasažieru komercpārvadājumos ar taksometru un vieglo automobili</w:t>
            </w:r>
            <w:r w:rsidR="00A15C7E" w:rsidRPr="008A5415">
              <w:rPr>
                <w:rFonts w:ascii="Times New Roman" w:eastAsia="Times New Roman" w:hAnsi="Times New Roman" w:cs="Times New Roman"/>
                <w:sz w:val="24"/>
                <w:szCs w:val="24"/>
              </w:rPr>
              <w:t>.</w:t>
            </w:r>
          </w:p>
          <w:p w14:paraId="165D28E5" w14:textId="77777777" w:rsidR="0001581E" w:rsidRPr="008A5415" w:rsidRDefault="00D97FFE" w:rsidP="00D161C5">
            <w:pPr>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 xml:space="preserve">   </w:t>
            </w:r>
            <w:r w:rsidR="0001581E" w:rsidRPr="008A5415">
              <w:rPr>
                <w:rFonts w:ascii="Times New Roman" w:eastAsia="Times New Roman" w:hAnsi="Times New Roman" w:cs="Times New Roman"/>
                <w:sz w:val="24"/>
                <w:szCs w:val="24"/>
              </w:rPr>
              <w:t>Ar 2006.</w:t>
            </w:r>
            <w:r w:rsidR="004F078D" w:rsidRPr="008A5415">
              <w:rPr>
                <w:rFonts w:ascii="Times New Roman" w:eastAsia="Times New Roman" w:hAnsi="Times New Roman" w:cs="Times New Roman"/>
                <w:sz w:val="24"/>
                <w:szCs w:val="24"/>
              </w:rPr>
              <w:t xml:space="preserve"> </w:t>
            </w:r>
            <w:r w:rsidR="0001581E" w:rsidRPr="008A5415">
              <w:rPr>
                <w:rFonts w:ascii="Times New Roman" w:eastAsia="Times New Roman" w:hAnsi="Times New Roman" w:cs="Times New Roman"/>
                <w:sz w:val="24"/>
                <w:szCs w:val="24"/>
              </w:rPr>
              <w:t>gada 22.</w:t>
            </w:r>
            <w:r w:rsidR="004F078D" w:rsidRPr="008A5415">
              <w:rPr>
                <w:rFonts w:ascii="Times New Roman" w:eastAsia="Times New Roman" w:hAnsi="Times New Roman" w:cs="Times New Roman"/>
                <w:sz w:val="24"/>
                <w:szCs w:val="24"/>
              </w:rPr>
              <w:t xml:space="preserve"> </w:t>
            </w:r>
            <w:r w:rsidR="0001581E" w:rsidRPr="008A5415">
              <w:rPr>
                <w:rFonts w:ascii="Times New Roman" w:eastAsia="Times New Roman" w:hAnsi="Times New Roman" w:cs="Times New Roman"/>
                <w:sz w:val="24"/>
                <w:szCs w:val="24"/>
              </w:rPr>
              <w:t>augus</w:t>
            </w:r>
            <w:r w:rsidR="000B76BE" w:rsidRPr="008A5415">
              <w:rPr>
                <w:rFonts w:ascii="Times New Roman" w:eastAsia="Times New Roman" w:hAnsi="Times New Roman" w:cs="Times New Roman"/>
                <w:sz w:val="24"/>
                <w:szCs w:val="24"/>
              </w:rPr>
              <w:t>t</w:t>
            </w:r>
            <w:r w:rsidR="0001581E" w:rsidRPr="008A5415">
              <w:rPr>
                <w:rFonts w:ascii="Times New Roman" w:eastAsia="Times New Roman" w:hAnsi="Times New Roman" w:cs="Times New Roman"/>
                <w:sz w:val="24"/>
                <w:szCs w:val="24"/>
              </w:rPr>
              <w:t xml:space="preserve">a </w:t>
            </w:r>
            <w:r w:rsidR="001C299E" w:rsidRPr="008A5415">
              <w:rPr>
                <w:rFonts w:ascii="Times New Roman" w:eastAsia="Times New Roman" w:hAnsi="Times New Roman" w:cs="Times New Roman"/>
                <w:bCs/>
                <w:sz w:val="24"/>
                <w:szCs w:val="24"/>
                <w:lang w:eastAsia="lv-LV"/>
              </w:rPr>
              <w:t>MK</w:t>
            </w:r>
            <w:r w:rsidR="0001581E" w:rsidRPr="008A5415">
              <w:rPr>
                <w:rFonts w:ascii="Times New Roman" w:eastAsia="Times New Roman" w:hAnsi="Times New Roman" w:cs="Times New Roman"/>
                <w:bCs/>
                <w:sz w:val="24"/>
                <w:szCs w:val="24"/>
                <w:lang w:eastAsia="lv-LV"/>
              </w:rPr>
              <w:t xml:space="preserve"> noteikumi</w:t>
            </w:r>
            <w:r w:rsidRPr="008A5415">
              <w:rPr>
                <w:rFonts w:ascii="Times New Roman" w:eastAsia="Times New Roman" w:hAnsi="Times New Roman" w:cs="Times New Roman"/>
                <w:bCs/>
                <w:sz w:val="24"/>
                <w:szCs w:val="24"/>
                <w:lang w:eastAsia="lv-LV"/>
              </w:rPr>
              <w:t>em</w:t>
            </w:r>
            <w:r w:rsidR="0001581E" w:rsidRPr="008A5415">
              <w:rPr>
                <w:rFonts w:ascii="Times New Roman" w:eastAsia="Times New Roman" w:hAnsi="Times New Roman" w:cs="Times New Roman"/>
                <w:bCs/>
                <w:sz w:val="24"/>
                <w:szCs w:val="24"/>
                <w:lang w:eastAsia="lv-LV"/>
              </w:rPr>
              <w:t xml:space="preserve"> Nr.</w:t>
            </w:r>
            <w:r w:rsidR="004F078D" w:rsidRPr="008A5415">
              <w:rPr>
                <w:rFonts w:ascii="Times New Roman" w:eastAsia="Times New Roman" w:hAnsi="Times New Roman" w:cs="Times New Roman"/>
                <w:bCs/>
                <w:sz w:val="24"/>
                <w:szCs w:val="24"/>
                <w:lang w:eastAsia="lv-LV"/>
              </w:rPr>
              <w:t xml:space="preserve"> </w:t>
            </w:r>
            <w:r w:rsidR="0001581E" w:rsidRPr="008A5415">
              <w:rPr>
                <w:rFonts w:ascii="Times New Roman" w:eastAsia="Times New Roman" w:hAnsi="Times New Roman" w:cs="Times New Roman"/>
                <w:bCs/>
                <w:sz w:val="24"/>
                <w:szCs w:val="24"/>
                <w:lang w:eastAsia="lv-LV"/>
              </w:rPr>
              <w:t>670</w:t>
            </w:r>
            <w:r w:rsidR="0001581E" w:rsidRPr="008A5415">
              <w:rPr>
                <w:rFonts w:ascii="Times New Roman" w:eastAsia="Times New Roman" w:hAnsi="Times New Roman" w:cs="Times New Roman"/>
                <w:sz w:val="24"/>
                <w:szCs w:val="24"/>
                <w:lang w:eastAsia="lv-LV"/>
              </w:rPr>
              <w:t xml:space="preserve"> “</w:t>
            </w:r>
            <w:r w:rsidR="0001581E" w:rsidRPr="008A5415">
              <w:rPr>
                <w:rFonts w:ascii="Times New Roman" w:eastAsia="Times New Roman" w:hAnsi="Times New Roman" w:cs="Times New Roman"/>
                <w:bCs/>
                <w:sz w:val="24"/>
                <w:szCs w:val="24"/>
                <w:lang w:eastAsia="lv-LV"/>
              </w:rPr>
              <w:t xml:space="preserve">Noteikumi par metroloģiskajām prasībām taksometra skaitītājiem” tika pārņemtas </w:t>
            </w:r>
            <w:r w:rsidR="0001581E" w:rsidRPr="008A5415">
              <w:rPr>
                <w:rFonts w:ascii="Times New Roman" w:hAnsi="Times New Roman" w:cs="Times New Roman"/>
                <w:sz w:val="24"/>
                <w:szCs w:val="24"/>
              </w:rPr>
              <w:t xml:space="preserve">tiesību normas, kas izriet no Eiropas Parlamenta un Padomes 2004.gada 31.marta Direktīvas </w:t>
            </w:r>
            <w:hyperlink r:id="rId11" w:tgtFrame="_blank" w:history="1">
              <w:r w:rsidR="0001581E" w:rsidRPr="008A5415">
                <w:rPr>
                  <w:rFonts w:ascii="Times New Roman" w:hAnsi="Times New Roman" w:cs="Times New Roman"/>
                  <w:sz w:val="24"/>
                  <w:szCs w:val="24"/>
                </w:rPr>
                <w:t>2004/22/EK</w:t>
              </w:r>
            </w:hyperlink>
            <w:r w:rsidR="00A0312A" w:rsidRPr="008A5415">
              <w:rPr>
                <w:rFonts w:ascii="Times New Roman" w:hAnsi="Times New Roman" w:cs="Times New Roman"/>
                <w:sz w:val="24"/>
                <w:szCs w:val="24"/>
              </w:rPr>
              <w:t xml:space="preserve"> (turpmāk - Direktīva </w:t>
            </w:r>
            <w:hyperlink r:id="rId12" w:tgtFrame="_blank" w:history="1">
              <w:r w:rsidR="00A0312A" w:rsidRPr="008A5415">
                <w:rPr>
                  <w:rFonts w:ascii="Times New Roman" w:hAnsi="Times New Roman" w:cs="Times New Roman"/>
                  <w:sz w:val="24"/>
                  <w:szCs w:val="24"/>
                </w:rPr>
                <w:t>2004/22/EK</w:t>
              </w:r>
            </w:hyperlink>
            <w:r w:rsidR="00A0312A" w:rsidRPr="008A5415">
              <w:rPr>
                <w:rFonts w:ascii="Times New Roman" w:hAnsi="Times New Roman" w:cs="Times New Roman"/>
                <w:sz w:val="24"/>
                <w:szCs w:val="24"/>
              </w:rPr>
              <w:t>)</w:t>
            </w:r>
            <w:r w:rsidR="0001581E" w:rsidRPr="008A5415">
              <w:rPr>
                <w:rFonts w:ascii="Times New Roman" w:hAnsi="Times New Roman" w:cs="Times New Roman"/>
                <w:sz w:val="24"/>
                <w:szCs w:val="24"/>
              </w:rPr>
              <w:t xml:space="preserve"> par mērinstrumentiem. Minētās prasības </w:t>
            </w:r>
            <w:r w:rsidR="005C3A2C" w:rsidRPr="008A5415">
              <w:rPr>
                <w:rFonts w:ascii="Times New Roman" w:hAnsi="Times New Roman" w:cs="Times New Roman"/>
                <w:sz w:val="24"/>
                <w:szCs w:val="24"/>
              </w:rPr>
              <w:t xml:space="preserve">pašlaik ietvertas </w:t>
            </w:r>
            <w:r w:rsidR="0001581E" w:rsidRPr="008A5415">
              <w:rPr>
                <w:rFonts w:ascii="Times New Roman" w:hAnsi="Times New Roman" w:cs="Times New Roman"/>
                <w:bCs/>
                <w:sz w:val="24"/>
                <w:szCs w:val="24"/>
              </w:rPr>
              <w:t>MK noteikumos Nr.148.</w:t>
            </w:r>
            <w:r w:rsidR="005C3A2C" w:rsidRPr="008A5415">
              <w:rPr>
                <w:rFonts w:ascii="Times New Roman" w:hAnsi="Times New Roman" w:cs="Times New Roman"/>
                <w:bCs/>
                <w:sz w:val="24"/>
                <w:szCs w:val="24"/>
              </w:rPr>
              <w:t xml:space="preserve"> </w:t>
            </w:r>
            <w:r w:rsidR="0001581E" w:rsidRPr="008A5415">
              <w:rPr>
                <w:rFonts w:ascii="Times New Roman" w:eastAsia="Times New Roman" w:hAnsi="Times New Roman" w:cs="Times New Roman"/>
                <w:sz w:val="24"/>
                <w:szCs w:val="24"/>
              </w:rPr>
              <w:t xml:space="preserve">Saskaņā ar Direktīvā </w:t>
            </w:r>
            <w:hyperlink r:id="rId13" w:tgtFrame="_blank" w:history="1">
              <w:r w:rsidR="0076735F" w:rsidRPr="008A5415">
                <w:rPr>
                  <w:rFonts w:ascii="Times New Roman" w:hAnsi="Times New Roman" w:cs="Times New Roman"/>
                  <w:sz w:val="24"/>
                  <w:szCs w:val="24"/>
                </w:rPr>
                <w:t>2004/22/EK</w:t>
              </w:r>
            </w:hyperlink>
            <w:r w:rsidR="0076735F" w:rsidRPr="008A5415">
              <w:rPr>
                <w:rFonts w:ascii="Times New Roman" w:hAnsi="Times New Roman" w:cs="Times New Roman"/>
                <w:sz w:val="24"/>
                <w:szCs w:val="24"/>
              </w:rPr>
              <w:t xml:space="preserve"> </w:t>
            </w:r>
            <w:r w:rsidR="0001581E" w:rsidRPr="008A5415">
              <w:rPr>
                <w:rFonts w:ascii="Times New Roman" w:eastAsia="Times New Roman" w:hAnsi="Times New Roman" w:cs="Times New Roman"/>
                <w:sz w:val="24"/>
                <w:szCs w:val="24"/>
              </w:rPr>
              <w:t xml:space="preserve">definētajiem terminiem, braukšanas maksa ir  </w:t>
            </w:r>
            <w:r w:rsidR="0001581E" w:rsidRPr="008A5415">
              <w:rPr>
                <w:rFonts w:ascii="Times New Roman" w:hAnsi="Times New Roman" w:cs="Times New Roman"/>
                <w:sz w:val="24"/>
                <w:szCs w:val="24"/>
              </w:rPr>
              <w:t xml:space="preserve">kopējā naudas summa par braucienu, kas ir pamatota ar noteiktu taksometra nolīgšanas maksu, kā arī brauciena garumu vai brauciena ilgumu vai ar taksometra nolīgšanas maksu, brauciena garumu un brauciena ilgumu kopā. Braukšanas maksa neietver papildmaksu par papildu pakalpojumiem. </w:t>
            </w:r>
          </w:p>
          <w:p w14:paraId="0EF68FF8" w14:textId="77777777" w:rsidR="00334848" w:rsidRPr="008A5415" w:rsidRDefault="00805061" w:rsidP="00D161C5">
            <w:pPr>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Pašlaik Likum</w:t>
            </w:r>
            <w:r w:rsidR="005C3A2C" w:rsidRPr="008A5415">
              <w:rPr>
                <w:rFonts w:ascii="Times New Roman" w:eastAsia="Times New Roman" w:hAnsi="Times New Roman" w:cs="Times New Roman"/>
                <w:sz w:val="24"/>
                <w:szCs w:val="24"/>
              </w:rPr>
              <w:t>a</w:t>
            </w:r>
            <w:r w:rsidRPr="008A5415">
              <w:rPr>
                <w:rFonts w:ascii="Times New Roman" w:eastAsia="Times New Roman" w:hAnsi="Times New Roman" w:cs="Times New Roman"/>
                <w:sz w:val="24"/>
                <w:szCs w:val="24"/>
              </w:rPr>
              <w:t xml:space="preserve"> 39.pant</w:t>
            </w:r>
            <w:r w:rsidR="005C3A2C" w:rsidRPr="008A5415">
              <w:rPr>
                <w:rFonts w:ascii="Times New Roman" w:eastAsia="Times New Roman" w:hAnsi="Times New Roman" w:cs="Times New Roman"/>
                <w:sz w:val="24"/>
                <w:szCs w:val="24"/>
              </w:rPr>
              <w:t>ā</w:t>
            </w:r>
            <w:r w:rsidRPr="008A5415">
              <w:rPr>
                <w:rFonts w:ascii="Times New Roman" w:eastAsia="Times New Roman" w:hAnsi="Times New Roman" w:cs="Times New Roman"/>
                <w:sz w:val="24"/>
                <w:szCs w:val="24"/>
              </w:rPr>
              <w:t xml:space="preserve"> noteikts, ka</w:t>
            </w:r>
            <w:r w:rsidR="00334848" w:rsidRPr="008A5415">
              <w:rPr>
                <w:rFonts w:ascii="Times New Roman" w:eastAsia="Times New Roman" w:hAnsi="Times New Roman" w:cs="Times New Roman"/>
                <w:sz w:val="24"/>
                <w:szCs w:val="24"/>
              </w:rPr>
              <w:t xml:space="preserve"> pārvadātāja noteikto maksu (tarifus) norāda uz </w:t>
            </w:r>
            <w:r w:rsidR="005425A1" w:rsidRPr="008A5415">
              <w:rPr>
                <w:rFonts w:ascii="Times New Roman" w:eastAsia="Times New Roman" w:hAnsi="Times New Roman" w:cs="Times New Roman"/>
                <w:sz w:val="24"/>
                <w:szCs w:val="24"/>
              </w:rPr>
              <w:t>auto</w:t>
            </w:r>
            <w:r w:rsidR="00334848" w:rsidRPr="008A5415">
              <w:rPr>
                <w:rFonts w:ascii="Times New Roman" w:eastAsia="Times New Roman" w:hAnsi="Times New Roman" w:cs="Times New Roman"/>
                <w:sz w:val="24"/>
                <w:szCs w:val="24"/>
              </w:rPr>
              <w:t>transport</w:t>
            </w:r>
            <w:r w:rsidR="005425A1" w:rsidRPr="008A5415">
              <w:rPr>
                <w:rFonts w:ascii="Times New Roman" w:eastAsia="Times New Roman" w:hAnsi="Times New Roman" w:cs="Times New Roman"/>
                <w:sz w:val="24"/>
                <w:szCs w:val="24"/>
              </w:rPr>
              <w:t xml:space="preserve">a </w:t>
            </w:r>
            <w:r w:rsidR="00334848" w:rsidRPr="008A5415">
              <w:rPr>
                <w:rFonts w:ascii="Times New Roman" w:eastAsia="Times New Roman" w:hAnsi="Times New Roman" w:cs="Times New Roman"/>
                <w:sz w:val="24"/>
                <w:szCs w:val="24"/>
              </w:rPr>
              <w:t xml:space="preserve">līdzekļa virsbūves. </w:t>
            </w:r>
            <w:r w:rsidR="00CF047B" w:rsidRPr="008A5415">
              <w:rPr>
                <w:rFonts w:ascii="Times New Roman" w:eastAsia="Times New Roman" w:hAnsi="Times New Roman" w:cs="Times New Roman"/>
                <w:sz w:val="24"/>
                <w:szCs w:val="24"/>
              </w:rPr>
              <w:t xml:space="preserve"> </w:t>
            </w:r>
          </w:p>
          <w:p w14:paraId="23FDC81B" w14:textId="77777777" w:rsidR="00CF047B" w:rsidRPr="008A5415" w:rsidRDefault="00CF047B" w:rsidP="00C86A4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rPr>
              <w:t xml:space="preserve">Pamatojoties uz </w:t>
            </w:r>
            <w:r w:rsidRPr="008A5415">
              <w:rPr>
                <w:rFonts w:ascii="Times New Roman" w:eastAsia="Times New Roman" w:hAnsi="Times New Roman" w:cs="Times New Roman"/>
                <w:iCs/>
                <w:sz w:val="24"/>
                <w:szCs w:val="24"/>
                <w:lang w:eastAsia="lv-LV"/>
              </w:rPr>
              <w:t>likuma "</w:t>
            </w:r>
            <w:hyperlink r:id="rId14" w:tgtFrame="_blank" w:history="1">
              <w:r w:rsidRPr="008A5415">
                <w:rPr>
                  <w:rFonts w:ascii="Times New Roman" w:eastAsia="Times New Roman" w:hAnsi="Times New Roman" w:cs="Times New Roman"/>
                  <w:iCs/>
                  <w:sz w:val="24"/>
                  <w:szCs w:val="24"/>
                  <w:lang w:eastAsia="lv-LV"/>
                </w:rPr>
                <w:t>Par mērījumu vienotību</w:t>
              </w:r>
            </w:hyperlink>
            <w:r w:rsidRPr="008A5415">
              <w:rPr>
                <w:rFonts w:ascii="Times New Roman" w:eastAsia="Times New Roman" w:hAnsi="Times New Roman" w:cs="Times New Roman"/>
                <w:iCs/>
                <w:sz w:val="24"/>
                <w:szCs w:val="24"/>
                <w:lang w:eastAsia="lv-LV"/>
              </w:rPr>
              <w:t xml:space="preserve">" </w:t>
            </w:r>
            <w:hyperlink r:id="rId15" w:anchor="p6" w:tgtFrame="_blank" w:history="1">
              <w:r w:rsidRPr="008A5415">
                <w:rPr>
                  <w:rFonts w:ascii="Times New Roman" w:eastAsia="Times New Roman" w:hAnsi="Times New Roman" w:cs="Times New Roman"/>
                  <w:iCs/>
                  <w:sz w:val="24"/>
                  <w:szCs w:val="24"/>
                  <w:lang w:eastAsia="lv-LV"/>
                </w:rPr>
                <w:t>6.panta</w:t>
              </w:r>
            </w:hyperlink>
            <w:r w:rsidRPr="008A5415">
              <w:rPr>
                <w:rFonts w:ascii="Times New Roman" w:eastAsia="Times New Roman" w:hAnsi="Times New Roman" w:cs="Times New Roman"/>
                <w:iCs/>
                <w:sz w:val="24"/>
                <w:szCs w:val="24"/>
                <w:lang w:eastAsia="lv-LV"/>
              </w:rPr>
              <w:t xml:space="preserve"> otro daļu, MK noteikumu Nr.148 </w:t>
            </w:r>
            <w:bookmarkStart w:id="4" w:name="n-651220"/>
            <w:bookmarkStart w:id="5" w:name="n5"/>
            <w:bookmarkEnd w:id="4"/>
            <w:bookmarkEnd w:id="5"/>
            <w:r w:rsidRPr="008A5415">
              <w:rPr>
                <w:rFonts w:ascii="Times New Roman" w:hAnsi="Times New Roman" w:cs="Times New Roman"/>
                <w:bCs/>
                <w:sz w:val="24"/>
                <w:szCs w:val="24"/>
              </w:rPr>
              <w:t xml:space="preserve">V. </w:t>
            </w:r>
            <w:r w:rsidR="00DC53A8" w:rsidRPr="008A5415">
              <w:rPr>
                <w:rFonts w:ascii="Times New Roman" w:hAnsi="Times New Roman" w:cs="Times New Roman"/>
                <w:bCs/>
                <w:sz w:val="24"/>
                <w:szCs w:val="24"/>
              </w:rPr>
              <w:t>Nodaļa “</w:t>
            </w:r>
            <w:r w:rsidRPr="008A5415">
              <w:rPr>
                <w:rFonts w:ascii="Times New Roman" w:hAnsi="Times New Roman" w:cs="Times New Roman"/>
                <w:bCs/>
                <w:sz w:val="24"/>
                <w:szCs w:val="24"/>
              </w:rPr>
              <w:t>Īpašas metroloģiskās prasības un atbilstības nov</w:t>
            </w:r>
            <w:r w:rsidR="00DC53A8" w:rsidRPr="008A5415">
              <w:rPr>
                <w:rFonts w:ascii="Times New Roman" w:hAnsi="Times New Roman" w:cs="Times New Roman"/>
                <w:bCs/>
                <w:sz w:val="24"/>
                <w:szCs w:val="24"/>
              </w:rPr>
              <w:t xml:space="preserve">ērtēšanas procedūras taksometru” </w:t>
            </w:r>
            <w:r w:rsidRPr="008A5415">
              <w:rPr>
                <w:rFonts w:ascii="Times New Roman" w:hAnsi="Times New Roman" w:cs="Times New Roman"/>
                <w:bCs/>
                <w:sz w:val="24"/>
                <w:szCs w:val="24"/>
              </w:rPr>
              <w:t>skaitītājiem nosaka, ka t</w:t>
            </w:r>
            <w:r w:rsidRPr="008A5415">
              <w:rPr>
                <w:rFonts w:ascii="Times New Roman" w:hAnsi="Times New Roman" w:cs="Times New Roman"/>
                <w:sz w:val="24"/>
                <w:szCs w:val="24"/>
              </w:rPr>
              <w:t xml:space="preserve">aksometra skaitītājs ir konstruēts tā, lai darbības režīmā "aizņemts" aprēķinātu un uzrādītu braukšanas maksu, kas pakāpeniski pieaug saskaņā ar šajos noteikumos noteiktajā kārtībā pārvadātāja paziņoto tarifu. </w:t>
            </w:r>
          </w:p>
          <w:p w14:paraId="59F27153" w14:textId="77777777" w:rsidR="00125DEA" w:rsidRPr="008A5415" w:rsidRDefault="00CF047B" w:rsidP="00444F8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 xml:space="preserve">Šobrīd saskaņā ar MK noteikumiem Nr.148, pārvadātājs institūcijai paziņo par maksu (tarifiem), kas tiks </w:t>
            </w:r>
            <w:r w:rsidR="00EA6196" w:rsidRPr="008A5415">
              <w:rPr>
                <w:rFonts w:ascii="Times New Roman" w:eastAsia="Times New Roman" w:hAnsi="Times New Roman" w:cs="Times New Roman"/>
                <w:sz w:val="24"/>
                <w:szCs w:val="24"/>
              </w:rPr>
              <w:t xml:space="preserve">piemēroti </w:t>
            </w:r>
            <w:r w:rsidRPr="008A5415">
              <w:rPr>
                <w:rFonts w:ascii="Times New Roman" w:eastAsia="Times New Roman" w:hAnsi="Times New Roman" w:cs="Times New Roman"/>
                <w:sz w:val="24"/>
                <w:szCs w:val="24"/>
              </w:rPr>
              <w:t>pasažieru pārvadāšanai. Attiecīgi, taksometra skaitītāju apkalpojošais dienests</w:t>
            </w:r>
            <w:r w:rsidR="00125DEA" w:rsidRPr="008A5415">
              <w:rPr>
                <w:rFonts w:ascii="Times New Roman" w:eastAsia="Times New Roman" w:hAnsi="Times New Roman" w:cs="Times New Roman"/>
                <w:sz w:val="24"/>
                <w:szCs w:val="24"/>
              </w:rPr>
              <w:t xml:space="preserve">, saskaņā ar </w:t>
            </w:r>
            <w:r w:rsidR="00125DEA" w:rsidRPr="008A5415">
              <w:rPr>
                <w:rFonts w:ascii="Times New Roman" w:hAnsi="Times New Roman" w:cs="Times New Roman"/>
                <w:bCs/>
                <w:sz w:val="24"/>
                <w:szCs w:val="24"/>
              </w:rPr>
              <w:t xml:space="preserve">MK noteikumi Nr.96) </w:t>
            </w:r>
            <w:r w:rsidR="00125DEA" w:rsidRPr="008A5415">
              <w:rPr>
                <w:rFonts w:ascii="Times New Roman" w:hAnsi="Times New Roman" w:cs="Times New Roman"/>
                <w:sz w:val="24"/>
                <w:szCs w:val="24"/>
              </w:rPr>
              <w:t xml:space="preserve">93.punktu, uzstādot </w:t>
            </w:r>
            <w:r w:rsidR="005425A1" w:rsidRPr="008A5415">
              <w:rPr>
                <w:rFonts w:ascii="Times New Roman" w:hAnsi="Times New Roman" w:cs="Times New Roman"/>
                <w:sz w:val="24"/>
                <w:szCs w:val="24"/>
              </w:rPr>
              <w:t>auto</w:t>
            </w:r>
            <w:r w:rsidR="00125DEA"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125DEA" w:rsidRPr="008A5415">
              <w:rPr>
                <w:rFonts w:ascii="Times New Roman" w:hAnsi="Times New Roman" w:cs="Times New Roman"/>
                <w:sz w:val="24"/>
                <w:szCs w:val="24"/>
              </w:rPr>
              <w:t>līdzeklī specializēto ierīci – taksometra skaitītāju – un veicot tās turpmāko apkalpošanu, apkalpojošā dienesta atbildīgā persona nodrošina, lai taksometra skaitītājā tiktu ieprogrammēti tarifi atbilstoši normatīvajiem aktiem par pasažieru komercpārvadājumiem ar taksometru. Taksometra skaitītājā ieprogrammētos tarifus apkalpojošā dienesta atbildīgā persona ieraksta taksometra skaitītāja tehniskajā pasē, ierakstu apliecinot ar parakstu un norādot datumu.</w:t>
            </w:r>
          </w:p>
          <w:p w14:paraId="44F25BDD" w14:textId="77777777" w:rsidR="00CF047B" w:rsidRPr="008A5415" w:rsidRDefault="00CF047B" w:rsidP="00040DA3">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 xml:space="preserve">No vairāk kā 200 pārvadātājiem, kuru sniegtā informācija publicēta Rīgas domes Satiksmes departamenta tīmekļvietnē, samērā liela daļa paziņojuši par apmēram 10 dažādām maksas aprēķinos izmantojamām tarifu kombinācijām, kas atšķiras ar nelielu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xml:space="preserve"> centu </w:t>
            </w:r>
            <w:r w:rsidR="00DC53A8" w:rsidRPr="008A5415">
              <w:rPr>
                <w:rFonts w:ascii="Times New Roman" w:eastAsia="Times New Roman" w:hAnsi="Times New Roman" w:cs="Times New Roman"/>
                <w:sz w:val="24"/>
                <w:szCs w:val="24"/>
              </w:rPr>
              <w:t>starpību</w:t>
            </w:r>
            <w:r w:rsidRPr="008A5415">
              <w:rPr>
                <w:rFonts w:ascii="Times New Roman" w:eastAsia="Times New Roman" w:hAnsi="Times New Roman" w:cs="Times New Roman"/>
                <w:sz w:val="24"/>
                <w:szCs w:val="24"/>
              </w:rPr>
              <w:t>. Ir noteikti arī ļoti augsti nolīgšanas</w:t>
            </w:r>
            <w:r w:rsidR="00125DEA" w:rsidRPr="008A5415">
              <w:rPr>
                <w:rFonts w:ascii="Times New Roman" w:eastAsia="Times New Roman" w:hAnsi="Times New Roman" w:cs="Times New Roman"/>
                <w:sz w:val="24"/>
                <w:szCs w:val="24"/>
              </w:rPr>
              <w:t xml:space="preserve"> tarifi </w:t>
            </w:r>
            <w:r w:rsidRPr="008A5415">
              <w:rPr>
                <w:rFonts w:ascii="Times New Roman" w:eastAsia="Times New Roman" w:hAnsi="Times New Roman" w:cs="Times New Roman"/>
                <w:sz w:val="24"/>
                <w:szCs w:val="24"/>
              </w:rPr>
              <w:t>un zemi tarifi par</w:t>
            </w:r>
            <w:r w:rsidR="00DC53A8" w:rsidRPr="008A5415">
              <w:rPr>
                <w:rFonts w:ascii="Times New Roman" w:eastAsia="Times New Roman" w:hAnsi="Times New Roman" w:cs="Times New Roman"/>
                <w:sz w:val="24"/>
                <w:szCs w:val="24"/>
              </w:rPr>
              <w:t xml:space="preserve"> brauciena garumu</w:t>
            </w:r>
            <w:r w:rsidRPr="008A5415">
              <w:rPr>
                <w:rFonts w:ascii="Times New Roman" w:eastAsia="Times New Roman" w:hAnsi="Times New Roman" w:cs="Times New Roman"/>
                <w:sz w:val="24"/>
                <w:szCs w:val="24"/>
              </w:rPr>
              <w:t xml:space="preserve"> - kā piemēram, nolīgšanas maksa 10</w:t>
            </w:r>
            <w:r w:rsidR="002F59EE"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maksa par 1 km 0,01</w:t>
            </w:r>
            <w:r w:rsidR="002F59EE"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maksa par laiku 0,01</w:t>
            </w:r>
            <w:r w:rsidR="002F59EE"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xml:space="preserve">. Pārvadātāji </w:t>
            </w:r>
            <w:r w:rsidR="00BF189C" w:rsidRPr="008A5415">
              <w:rPr>
                <w:rFonts w:ascii="Times New Roman" w:eastAsia="Times New Roman" w:hAnsi="Times New Roman" w:cs="Times New Roman"/>
                <w:sz w:val="24"/>
                <w:szCs w:val="24"/>
              </w:rPr>
              <w:t xml:space="preserve">aprēķinos </w:t>
            </w:r>
            <w:r w:rsidRPr="008A5415">
              <w:rPr>
                <w:rFonts w:ascii="Times New Roman" w:eastAsia="Times New Roman" w:hAnsi="Times New Roman" w:cs="Times New Roman"/>
                <w:sz w:val="24"/>
                <w:szCs w:val="24"/>
              </w:rPr>
              <w:t>lieto vairākas tarifu</w:t>
            </w:r>
            <w:r w:rsidR="00BF189C" w:rsidRPr="008A5415">
              <w:rPr>
                <w:rFonts w:ascii="Times New Roman" w:eastAsia="Times New Roman" w:hAnsi="Times New Roman" w:cs="Times New Roman"/>
                <w:sz w:val="24"/>
                <w:szCs w:val="24"/>
              </w:rPr>
              <w:t xml:space="preserve"> kombinācijas, </w:t>
            </w:r>
            <w:r w:rsidRPr="008A5415">
              <w:rPr>
                <w:rFonts w:ascii="Times New Roman" w:eastAsia="Times New Roman" w:hAnsi="Times New Roman" w:cs="Times New Roman"/>
                <w:sz w:val="24"/>
                <w:szCs w:val="24"/>
              </w:rPr>
              <w:t>piemērojot to atbilstoši pakalpojumam</w:t>
            </w:r>
            <w:r w:rsidR="00BF189C" w:rsidRPr="008A5415">
              <w:rPr>
                <w:rFonts w:ascii="Times New Roman" w:eastAsia="Times New Roman" w:hAnsi="Times New Roman" w:cs="Times New Roman"/>
                <w:sz w:val="24"/>
                <w:szCs w:val="24"/>
              </w:rPr>
              <w:t xml:space="preserve"> –</w:t>
            </w:r>
            <w:r w:rsidRPr="008A5415">
              <w:rPr>
                <w:rFonts w:ascii="Times New Roman" w:eastAsia="Times New Roman" w:hAnsi="Times New Roman" w:cs="Times New Roman"/>
                <w:sz w:val="24"/>
                <w:szCs w:val="24"/>
              </w:rPr>
              <w:t xml:space="preserve"> </w:t>
            </w:r>
            <w:r w:rsidR="00BF189C" w:rsidRPr="008A5415">
              <w:rPr>
                <w:rFonts w:ascii="Times New Roman" w:eastAsia="Times New Roman" w:hAnsi="Times New Roman" w:cs="Times New Roman"/>
                <w:sz w:val="24"/>
                <w:szCs w:val="24"/>
              </w:rPr>
              <w:t xml:space="preserve">ar </w:t>
            </w:r>
            <w:r w:rsidRPr="008A5415">
              <w:rPr>
                <w:rFonts w:ascii="Times New Roman" w:eastAsia="Times New Roman" w:hAnsi="Times New Roman" w:cs="Times New Roman"/>
                <w:sz w:val="24"/>
                <w:szCs w:val="24"/>
              </w:rPr>
              <w:t xml:space="preserve"> atlaid</w:t>
            </w:r>
            <w:r w:rsidR="00BF189C" w:rsidRPr="008A5415">
              <w:rPr>
                <w:rFonts w:ascii="Times New Roman" w:eastAsia="Times New Roman" w:hAnsi="Times New Roman" w:cs="Times New Roman"/>
                <w:sz w:val="24"/>
                <w:szCs w:val="24"/>
              </w:rPr>
              <w:t>ēm</w:t>
            </w:r>
            <w:r w:rsidRPr="008A5415">
              <w:rPr>
                <w:rFonts w:ascii="Times New Roman" w:eastAsia="Times New Roman" w:hAnsi="Times New Roman" w:cs="Times New Roman"/>
                <w:sz w:val="24"/>
                <w:szCs w:val="24"/>
              </w:rPr>
              <w:t xml:space="preserve"> vai </w:t>
            </w:r>
            <w:r w:rsidR="00BF189C" w:rsidRPr="008A5415">
              <w:rPr>
                <w:rFonts w:ascii="Times New Roman" w:eastAsia="Times New Roman" w:hAnsi="Times New Roman" w:cs="Times New Roman"/>
                <w:sz w:val="24"/>
                <w:szCs w:val="24"/>
              </w:rPr>
              <w:t xml:space="preserve">pielietojot </w:t>
            </w:r>
            <w:r w:rsidRPr="008A5415">
              <w:rPr>
                <w:rFonts w:ascii="Times New Roman" w:eastAsia="Times New Roman" w:hAnsi="Times New Roman" w:cs="Times New Roman"/>
                <w:sz w:val="24"/>
                <w:szCs w:val="24"/>
              </w:rPr>
              <w:t>palielin</w:t>
            </w:r>
            <w:r w:rsidR="00BF189C" w:rsidRPr="008A5415">
              <w:rPr>
                <w:rFonts w:ascii="Times New Roman" w:eastAsia="Times New Roman" w:hAnsi="Times New Roman" w:cs="Times New Roman"/>
                <w:sz w:val="24"/>
                <w:szCs w:val="24"/>
              </w:rPr>
              <w:t xml:space="preserve">ātu </w:t>
            </w:r>
            <w:r w:rsidRPr="008A5415">
              <w:rPr>
                <w:rFonts w:ascii="Times New Roman" w:eastAsia="Times New Roman" w:hAnsi="Times New Roman" w:cs="Times New Roman"/>
                <w:sz w:val="24"/>
                <w:szCs w:val="24"/>
              </w:rPr>
              <w:t>tarifu. Līdz ar to</w:t>
            </w:r>
            <w:r w:rsidR="00125DEA" w:rsidRPr="008A5415">
              <w:rPr>
                <w:rFonts w:ascii="Times New Roman" w:eastAsia="Times New Roman" w:hAnsi="Times New Roman" w:cs="Times New Roman"/>
                <w:sz w:val="24"/>
                <w:szCs w:val="24"/>
              </w:rPr>
              <w:t xml:space="preserve"> nav </w:t>
            </w:r>
            <w:r w:rsidRPr="008A5415">
              <w:rPr>
                <w:rFonts w:ascii="Times New Roman" w:eastAsia="Times New Roman" w:hAnsi="Times New Roman" w:cs="Times New Roman"/>
                <w:sz w:val="24"/>
                <w:szCs w:val="24"/>
              </w:rPr>
              <w:t xml:space="preserve"> tehniski un vizuāli saprotami uz virsbūves  norādīt vis</w:t>
            </w:r>
            <w:r w:rsidR="00BF189C" w:rsidRPr="008A5415">
              <w:rPr>
                <w:rFonts w:ascii="Times New Roman" w:eastAsia="Times New Roman" w:hAnsi="Times New Roman" w:cs="Times New Roman"/>
                <w:sz w:val="24"/>
                <w:szCs w:val="24"/>
              </w:rPr>
              <w:t>us</w:t>
            </w:r>
            <w:r w:rsidRPr="008A5415">
              <w:rPr>
                <w:rFonts w:ascii="Times New Roman" w:eastAsia="Times New Roman" w:hAnsi="Times New Roman" w:cs="Times New Roman"/>
                <w:sz w:val="24"/>
                <w:szCs w:val="24"/>
              </w:rPr>
              <w:t xml:space="preserve"> tarifus, tāpēc nepieciešams regulējums, kas nosaka kāda informācija un kādā noformējumā ir izvietojama un </w:t>
            </w:r>
            <w:r w:rsidR="005425A1" w:rsidRPr="008A5415">
              <w:rPr>
                <w:rFonts w:ascii="Times New Roman" w:eastAsia="Times New Roman" w:hAnsi="Times New Roman" w:cs="Times New Roman"/>
                <w:sz w:val="24"/>
                <w:szCs w:val="24"/>
              </w:rPr>
              <w:t>auto</w:t>
            </w:r>
            <w:r w:rsidRPr="008A5415">
              <w:rPr>
                <w:rFonts w:ascii="Times New Roman" w:eastAsia="Times New Roman" w:hAnsi="Times New Roman" w:cs="Times New Roman"/>
                <w:sz w:val="24"/>
                <w:szCs w:val="24"/>
              </w:rPr>
              <w:t>transport</w:t>
            </w:r>
            <w:r w:rsidR="005425A1" w:rsidRPr="008A5415">
              <w:rPr>
                <w:rFonts w:ascii="Times New Roman" w:eastAsia="Times New Roman" w:hAnsi="Times New Roman" w:cs="Times New Roman"/>
                <w:sz w:val="24"/>
                <w:szCs w:val="24"/>
              </w:rPr>
              <w:t xml:space="preserve">a </w:t>
            </w:r>
            <w:r w:rsidRPr="008A5415">
              <w:rPr>
                <w:rFonts w:ascii="Times New Roman" w:eastAsia="Times New Roman" w:hAnsi="Times New Roman" w:cs="Times New Roman"/>
                <w:sz w:val="24"/>
                <w:szCs w:val="24"/>
              </w:rPr>
              <w:t>līdzekļa virsbūves.</w:t>
            </w:r>
          </w:p>
          <w:p w14:paraId="20BAF78B" w14:textId="77777777" w:rsidR="00CF047B" w:rsidRPr="008A5415" w:rsidRDefault="00FE67B2" w:rsidP="00D65C44">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Š</w:t>
            </w:r>
            <w:r w:rsidR="00CF047B" w:rsidRPr="008A5415">
              <w:rPr>
                <w:rFonts w:ascii="Times New Roman" w:eastAsia="Times New Roman" w:hAnsi="Times New Roman" w:cs="Times New Roman"/>
                <w:sz w:val="24"/>
                <w:szCs w:val="24"/>
              </w:rPr>
              <w:t>obrīd MK noteikumu Nr.</w:t>
            </w:r>
            <w:r w:rsidR="002F59EE" w:rsidRPr="008A5415">
              <w:rPr>
                <w:rFonts w:ascii="Times New Roman" w:eastAsia="Times New Roman" w:hAnsi="Times New Roman" w:cs="Times New Roman"/>
                <w:sz w:val="24"/>
                <w:szCs w:val="24"/>
              </w:rPr>
              <w:t xml:space="preserve"> </w:t>
            </w:r>
            <w:r w:rsidR="00CF047B" w:rsidRPr="008A5415">
              <w:rPr>
                <w:rFonts w:ascii="Times New Roman" w:eastAsia="Times New Roman" w:hAnsi="Times New Roman" w:cs="Times New Roman"/>
                <w:sz w:val="24"/>
                <w:szCs w:val="24"/>
              </w:rPr>
              <w:t>148 prasības no</w:t>
            </w:r>
            <w:r w:rsidR="0076735F" w:rsidRPr="008A5415">
              <w:rPr>
                <w:rFonts w:ascii="Times New Roman" w:eastAsia="Times New Roman" w:hAnsi="Times New Roman" w:cs="Times New Roman"/>
                <w:sz w:val="24"/>
                <w:szCs w:val="24"/>
              </w:rPr>
              <w:t>teic</w:t>
            </w:r>
            <w:r w:rsidR="00CF047B" w:rsidRPr="008A5415">
              <w:rPr>
                <w:rFonts w:ascii="Times New Roman" w:eastAsia="Times New Roman" w:hAnsi="Times New Roman" w:cs="Times New Roman"/>
                <w:sz w:val="24"/>
                <w:szCs w:val="24"/>
              </w:rPr>
              <w:t xml:space="preserve">, ka uz </w:t>
            </w:r>
            <w:r w:rsidR="005425A1" w:rsidRPr="008A5415">
              <w:rPr>
                <w:rFonts w:ascii="Times New Roman" w:eastAsia="Times New Roman" w:hAnsi="Times New Roman" w:cs="Times New Roman"/>
                <w:sz w:val="24"/>
                <w:szCs w:val="24"/>
              </w:rPr>
              <w:t xml:space="preserve">taksometra </w:t>
            </w:r>
            <w:r w:rsidR="00CF047B" w:rsidRPr="008A5415">
              <w:rPr>
                <w:rFonts w:ascii="Times New Roman" w:eastAsia="Times New Roman" w:hAnsi="Times New Roman" w:cs="Times New Roman"/>
                <w:sz w:val="24"/>
                <w:szCs w:val="24"/>
              </w:rPr>
              <w:t>jāizvieto tarifu maksimālās vērtības,</w:t>
            </w:r>
            <w:r w:rsidRPr="008A5415">
              <w:rPr>
                <w:rFonts w:ascii="Times New Roman" w:eastAsia="Times New Roman" w:hAnsi="Times New Roman" w:cs="Times New Roman"/>
                <w:sz w:val="24"/>
                <w:szCs w:val="24"/>
              </w:rPr>
              <w:t xml:space="preserve"> kas ir maksimālās vērtības no vairākiem  braukšanas maksas aprēķinā izmantotajiem tarifiem,</w:t>
            </w:r>
            <w:r w:rsidR="00CF047B" w:rsidRPr="008A5415">
              <w:rPr>
                <w:rFonts w:ascii="Times New Roman" w:eastAsia="Times New Roman" w:hAnsi="Times New Roman" w:cs="Times New Roman"/>
                <w:sz w:val="24"/>
                <w:szCs w:val="24"/>
              </w:rPr>
              <w:t xml:space="preserve"> taču tās nesniedz informāciju par patieso maksu, kas tiek aprēķināta par braucienu. </w:t>
            </w:r>
          </w:p>
          <w:p w14:paraId="3FB74332" w14:textId="77777777" w:rsidR="00CF047B" w:rsidRPr="008A5415" w:rsidRDefault="00CF047B" w:rsidP="00B9399E">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Vienlaikus tīmekļvietnes un mobilās lietotnes pakalpojumu sniedz</w:t>
            </w:r>
            <w:r w:rsidR="00273154" w:rsidRPr="008A5415">
              <w:rPr>
                <w:rFonts w:ascii="Times New Roman" w:eastAsia="Times New Roman" w:hAnsi="Times New Roman" w:cs="Times New Roman"/>
                <w:sz w:val="24"/>
                <w:szCs w:val="24"/>
              </w:rPr>
              <w:t>,</w:t>
            </w:r>
            <w:r w:rsidRPr="008A5415">
              <w:rPr>
                <w:rFonts w:ascii="Times New Roman" w:eastAsia="Times New Roman" w:hAnsi="Times New Roman" w:cs="Times New Roman"/>
                <w:sz w:val="24"/>
                <w:szCs w:val="24"/>
              </w:rPr>
              <w:t xml:space="preserve"> piedāvājot vienu </w:t>
            </w:r>
            <w:r w:rsidR="00125DEA" w:rsidRPr="008A5415">
              <w:rPr>
                <w:rFonts w:ascii="Times New Roman" w:eastAsia="Times New Roman" w:hAnsi="Times New Roman" w:cs="Times New Roman"/>
                <w:sz w:val="24"/>
                <w:szCs w:val="24"/>
              </w:rPr>
              <w:t xml:space="preserve">tarifu </w:t>
            </w:r>
            <w:r w:rsidRPr="008A5415">
              <w:rPr>
                <w:rFonts w:ascii="Times New Roman" w:eastAsia="Times New Roman" w:hAnsi="Times New Roman" w:cs="Times New Roman"/>
                <w:sz w:val="24"/>
                <w:szCs w:val="24"/>
              </w:rPr>
              <w:t xml:space="preserve">par </w:t>
            </w:r>
            <w:r w:rsidR="00FE67B2" w:rsidRPr="008A5415">
              <w:rPr>
                <w:rFonts w:ascii="Times New Roman" w:eastAsia="Times New Roman" w:hAnsi="Times New Roman" w:cs="Times New Roman"/>
                <w:sz w:val="24"/>
                <w:szCs w:val="24"/>
              </w:rPr>
              <w:t xml:space="preserve">brauciena ilgumu, garumu </w:t>
            </w:r>
            <w:r w:rsidRPr="008A5415">
              <w:rPr>
                <w:rFonts w:ascii="Times New Roman" w:eastAsia="Times New Roman" w:hAnsi="Times New Roman" w:cs="Times New Roman"/>
                <w:sz w:val="24"/>
                <w:szCs w:val="24"/>
              </w:rPr>
              <w:t xml:space="preserve">un nolīgšanu, piemēram </w:t>
            </w:r>
            <w:proofErr w:type="spellStart"/>
            <w:r w:rsidRPr="008A5415">
              <w:rPr>
                <w:rFonts w:ascii="Times New Roman" w:eastAsia="Times New Roman" w:hAnsi="Times New Roman" w:cs="Times New Roman"/>
                <w:sz w:val="24"/>
                <w:szCs w:val="24"/>
              </w:rPr>
              <w:t>Taxify</w:t>
            </w:r>
            <w:proofErr w:type="spellEnd"/>
            <w:r w:rsidRPr="008A5415">
              <w:rPr>
                <w:rFonts w:ascii="Times New Roman" w:eastAsia="Times New Roman" w:hAnsi="Times New Roman" w:cs="Times New Roman"/>
                <w:sz w:val="24"/>
                <w:szCs w:val="24"/>
              </w:rPr>
              <w:t xml:space="preserve"> – nolīgšana</w:t>
            </w:r>
            <w:r w:rsidR="00125DEA" w:rsidRPr="008A5415">
              <w:rPr>
                <w:rFonts w:ascii="Times New Roman" w:eastAsia="Times New Roman" w:hAnsi="Times New Roman" w:cs="Times New Roman"/>
                <w:sz w:val="24"/>
                <w:szCs w:val="24"/>
              </w:rPr>
              <w:t xml:space="preserve">s tarifs </w:t>
            </w:r>
            <w:r w:rsidRPr="008A5415">
              <w:rPr>
                <w:rFonts w:ascii="Times New Roman" w:eastAsia="Times New Roman" w:hAnsi="Times New Roman" w:cs="Times New Roman"/>
                <w:sz w:val="24"/>
                <w:szCs w:val="24"/>
              </w:rPr>
              <w:t xml:space="preserve"> 0,71</w:t>
            </w:r>
            <w:r w:rsidR="003E3C72"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xml:space="preserve">, </w:t>
            </w:r>
            <w:r w:rsidR="00125DEA" w:rsidRPr="008A5415">
              <w:rPr>
                <w:rFonts w:ascii="Times New Roman" w:eastAsia="Times New Roman" w:hAnsi="Times New Roman" w:cs="Times New Roman"/>
                <w:sz w:val="24"/>
                <w:szCs w:val="24"/>
              </w:rPr>
              <w:t xml:space="preserve">tarifs par </w:t>
            </w:r>
            <w:r w:rsidRPr="008A5415">
              <w:rPr>
                <w:rFonts w:ascii="Times New Roman" w:eastAsia="Times New Roman" w:hAnsi="Times New Roman" w:cs="Times New Roman"/>
                <w:sz w:val="24"/>
                <w:szCs w:val="24"/>
              </w:rPr>
              <w:t>1</w:t>
            </w:r>
            <w:r w:rsidR="00125DEA" w:rsidRPr="008A5415">
              <w:rPr>
                <w:rFonts w:ascii="Times New Roman" w:eastAsia="Times New Roman" w:hAnsi="Times New Roman" w:cs="Times New Roman"/>
                <w:sz w:val="24"/>
                <w:szCs w:val="24"/>
              </w:rPr>
              <w:t xml:space="preserve"> </w:t>
            </w:r>
            <w:r w:rsidRPr="008A5415">
              <w:rPr>
                <w:rFonts w:ascii="Times New Roman" w:eastAsia="Times New Roman" w:hAnsi="Times New Roman" w:cs="Times New Roman"/>
                <w:sz w:val="24"/>
                <w:szCs w:val="24"/>
              </w:rPr>
              <w:t>km/0,35</w:t>
            </w:r>
            <w:r w:rsidR="003E3C72"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 xml:space="preserve"> un </w:t>
            </w:r>
            <w:r w:rsidR="00125DEA" w:rsidRPr="008A5415">
              <w:rPr>
                <w:rFonts w:ascii="Times New Roman" w:eastAsia="Times New Roman" w:hAnsi="Times New Roman" w:cs="Times New Roman"/>
                <w:sz w:val="24"/>
                <w:szCs w:val="24"/>
              </w:rPr>
              <w:t xml:space="preserve">tarifs par 1 minūti </w:t>
            </w:r>
            <w:r w:rsidRPr="008A5415">
              <w:rPr>
                <w:rFonts w:ascii="Times New Roman" w:eastAsia="Times New Roman" w:hAnsi="Times New Roman" w:cs="Times New Roman"/>
                <w:sz w:val="24"/>
                <w:szCs w:val="24"/>
              </w:rPr>
              <w:t>- 0,13</w:t>
            </w:r>
            <w:r w:rsidR="003E3C72" w:rsidRPr="008A5415">
              <w:rPr>
                <w:rFonts w:ascii="Times New Roman" w:eastAsia="Times New Roman" w:hAnsi="Times New Roman" w:cs="Times New Roman"/>
                <w:sz w:val="24"/>
                <w:szCs w:val="24"/>
              </w:rPr>
              <w:t xml:space="preserve"> </w:t>
            </w:r>
            <w:proofErr w:type="spellStart"/>
            <w:r w:rsidRPr="008A5415">
              <w:rPr>
                <w:rFonts w:ascii="Times New Roman" w:eastAsia="Times New Roman" w:hAnsi="Times New Roman" w:cs="Times New Roman"/>
                <w:i/>
                <w:sz w:val="24"/>
                <w:szCs w:val="24"/>
              </w:rPr>
              <w:t>euro</w:t>
            </w:r>
            <w:proofErr w:type="spellEnd"/>
            <w:r w:rsidRPr="008A5415">
              <w:rPr>
                <w:rFonts w:ascii="Times New Roman" w:eastAsia="Times New Roman" w:hAnsi="Times New Roman" w:cs="Times New Roman"/>
                <w:sz w:val="24"/>
                <w:szCs w:val="24"/>
              </w:rPr>
              <w:t>/minūte visiem pārvadātājiem, kas reģistrējas lietotnē.</w:t>
            </w:r>
          </w:p>
          <w:p w14:paraId="7499BBBD" w14:textId="77777777" w:rsidR="00CF047B" w:rsidRPr="008A5415" w:rsidRDefault="00CF047B" w:rsidP="009768A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Ņemot vērā kontrolējošo institūciju sniegtos viedokļus, piedāvāt</w:t>
            </w:r>
            <w:r w:rsidR="004A7CE7" w:rsidRPr="008A5415">
              <w:rPr>
                <w:rFonts w:ascii="Times New Roman" w:eastAsia="Times New Roman" w:hAnsi="Times New Roman" w:cs="Times New Roman"/>
                <w:sz w:val="24"/>
                <w:szCs w:val="24"/>
              </w:rPr>
              <w:t>ie</w:t>
            </w:r>
            <w:r w:rsidRPr="008A5415">
              <w:rPr>
                <w:rFonts w:ascii="Times New Roman" w:eastAsia="Times New Roman" w:hAnsi="Times New Roman" w:cs="Times New Roman"/>
                <w:sz w:val="24"/>
                <w:szCs w:val="24"/>
              </w:rPr>
              <w:t xml:space="preserve"> dažād</w:t>
            </w:r>
            <w:r w:rsidR="004A7CE7" w:rsidRPr="008A5415">
              <w:rPr>
                <w:rFonts w:ascii="Times New Roman" w:eastAsia="Times New Roman" w:hAnsi="Times New Roman" w:cs="Times New Roman"/>
                <w:sz w:val="24"/>
                <w:szCs w:val="24"/>
              </w:rPr>
              <w:t>ie</w:t>
            </w:r>
            <w:r w:rsidRPr="008A5415">
              <w:rPr>
                <w:rFonts w:ascii="Times New Roman" w:eastAsia="Times New Roman" w:hAnsi="Times New Roman" w:cs="Times New Roman"/>
                <w:sz w:val="24"/>
                <w:szCs w:val="24"/>
              </w:rPr>
              <w:t xml:space="preserve"> tarifi braukšanas maksas aprēķinos nav skaidri un to pielietošanas  pamatojuma objektivitāte ir apšaubāma. Tā rezultātā rodas konfliktsituācijas ar pasažieriem, kā piemēram braucienos no lidostas tiek pielietot</w:t>
            </w:r>
            <w:r w:rsidR="00B67738" w:rsidRPr="008A5415">
              <w:rPr>
                <w:rFonts w:ascii="Times New Roman" w:eastAsia="Times New Roman" w:hAnsi="Times New Roman" w:cs="Times New Roman"/>
                <w:sz w:val="24"/>
                <w:szCs w:val="24"/>
              </w:rPr>
              <w:t xml:space="preserve">i </w:t>
            </w:r>
            <w:r w:rsidRPr="008A5415">
              <w:rPr>
                <w:rFonts w:ascii="Times New Roman" w:eastAsia="Times New Roman" w:hAnsi="Times New Roman" w:cs="Times New Roman"/>
                <w:sz w:val="24"/>
                <w:szCs w:val="24"/>
              </w:rPr>
              <w:t>augstāk</w:t>
            </w:r>
            <w:r w:rsidR="00B67738" w:rsidRPr="008A5415">
              <w:rPr>
                <w:rFonts w:ascii="Times New Roman" w:eastAsia="Times New Roman" w:hAnsi="Times New Roman" w:cs="Times New Roman"/>
                <w:sz w:val="24"/>
                <w:szCs w:val="24"/>
              </w:rPr>
              <w:t>ie</w:t>
            </w:r>
            <w:r w:rsidRPr="008A5415">
              <w:rPr>
                <w:rFonts w:ascii="Times New Roman" w:eastAsia="Times New Roman" w:hAnsi="Times New Roman" w:cs="Times New Roman"/>
                <w:sz w:val="24"/>
                <w:szCs w:val="24"/>
              </w:rPr>
              <w:t xml:space="preserve"> tarif</w:t>
            </w:r>
            <w:r w:rsidR="00DC53A8" w:rsidRPr="008A5415">
              <w:rPr>
                <w:rFonts w:ascii="Times New Roman" w:eastAsia="Times New Roman" w:hAnsi="Times New Roman" w:cs="Times New Roman"/>
                <w:sz w:val="24"/>
                <w:szCs w:val="24"/>
              </w:rPr>
              <w:t>i, kā novērots</w:t>
            </w:r>
            <w:r w:rsidR="00D26785" w:rsidRPr="008A5415">
              <w:rPr>
                <w:rFonts w:ascii="Times New Roman" w:eastAsia="Times New Roman" w:hAnsi="Times New Roman" w:cs="Times New Roman"/>
                <w:sz w:val="24"/>
                <w:szCs w:val="24"/>
              </w:rPr>
              <w:t>,</w:t>
            </w:r>
            <w:r w:rsidR="00DC53A8" w:rsidRPr="008A5415">
              <w:rPr>
                <w:rFonts w:ascii="Times New Roman" w:eastAsia="Times New Roman" w:hAnsi="Times New Roman" w:cs="Times New Roman"/>
                <w:sz w:val="24"/>
                <w:szCs w:val="24"/>
              </w:rPr>
              <w:t xml:space="preserve"> katru reizi citi.</w:t>
            </w:r>
          </w:p>
          <w:p w14:paraId="48C4350D" w14:textId="77777777" w:rsidR="00CF047B" w:rsidRPr="008A5415" w:rsidRDefault="001C299E" w:rsidP="00D161C5">
            <w:pPr>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MK</w:t>
            </w:r>
            <w:r w:rsidR="008B5F7C" w:rsidRPr="008A5415">
              <w:rPr>
                <w:rFonts w:ascii="Times New Roman" w:eastAsia="Times New Roman" w:hAnsi="Times New Roman" w:cs="Times New Roman"/>
                <w:sz w:val="24"/>
                <w:szCs w:val="24"/>
              </w:rPr>
              <w:t xml:space="preserve"> </w:t>
            </w:r>
            <w:r w:rsidR="00AF6D90" w:rsidRPr="008A5415">
              <w:rPr>
                <w:rFonts w:ascii="Times New Roman" w:eastAsia="Times New Roman" w:hAnsi="Times New Roman" w:cs="Times New Roman"/>
                <w:sz w:val="24"/>
                <w:szCs w:val="24"/>
              </w:rPr>
              <w:t>1</w:t>
            </w:r>
            <w:r w:rsidR="00690F10" w:rsidRPr="008A5415">
              <w:rPr>
                <w:rFonts w:ascii="Times New Roman" w:eastAsia="Times New Roman" w:hAnsi="Times New Roman" w:cs="Times New Roman"/>
                <w:sz w:val="24"/>
                <w:szCs w:val="24"/>
              </w:rPr>
              <w:t>999.gada 18.maija  noteikum</w:t>
            </w:r>
            <w:r w:rsidR="00B67738" w:rsidRPr="008A5415">
              <w:rPr>
                <w:rFonts w:ascii="Times New Roman" w:eastAsia="Times New Roman" w:hAnsi="Times New Roman" w:cs="Times New Roman"/>
                <w:sz w:val="24"/>
                <w:szCs w:val="24"/>
              </w:rPr>
              <w:t>u</w:t>
            </w:r>
            <w:r w:rsidR="00690F10" w:rsidRPr="008A5415">
              <w:rPr>
                <w:rFonts w:ascii="Times New Roman" w:eastAsia="Times New Roman" w:hAnsi="Times New Roman" w:cs="Times New Roman"/>
                <w:sz w:val="24"/>
                <w:szCs w:val="24"/>
              </w:rPr>
              <w:t xml:space="preserve"> </w:t>
            </w:r>
            <w:r w:rsidR="00AF6D90" w:rsidRPr="008A5415">
              <w:rPr>
                <w:rFonts w:ascii="Times New Roman" w:eastAsia="Times New Roman" w:hAnsi="Times New Roman" w:cs="Times New Roman"/>
                <w:sz w:val="24"/>
                <w:szCs w:val="24"/>
              </w:rPr>
              <w:t>N</w:t>
            </w:r>
            <w:r w:rsidR="00690F10" w:rsidRPr="008A5415">
              <w:rPr>
                <w:rFonts w:ascii="Times New Roman" w:eastAsia="Times New Roman" w:hAnsi="Times New Roman" w:cs="Times New Roman"/>
                <w:sz w:val="24"/>
                <w:szCs w:val="24"/>
              </w:rPr>
              <w:t>r.178 “Kārtība kādā norādāmas preču un pakalpojumu cenas” 19.pun</w:t>
            </w:r>
            <w:r w:rsidR="00B67738" w:rsidRPr="008A5415">
              <w:rPr>
                <w:rFonts w:ascii="Times New Roman" w:eastAsia="Times New Roman" w:hAnsi="Times New Roman" w:cs="Times New Roman"/>
                <w:sz w:val="24"/>
                <w:szCs w:val="24"/>
              </w:rPr>
              <w:t>k</w:t>
            </w:r>
            <w:r w:rsidR="00690F10" w:rsidRPr="008A5415">
              <w:rPr>
                <w:rFonts w:ascii="Times New Roman" w:eastAsia="Times New Roman" w:hAnsi="Times New Roman" w:cs="Times New Roman"/>
                <w:sz w:val="24"/>
                <w:szCs w:val="24"/>
              </w:rPr>
              <w:t>tā noteikts, ka piedāvājot patērētājiem pakalpojumus, to sniedzējs norāda cenu, kurā ietverts pievienotās vērtības nodoklis un visi citi nodokļi. Savukārt 20.pun</w:t>
            </w:r>
            <w:r w:rsidR="00AF6D90" w:rsidRPr="008A5415">
              <w:rPr>
                <w:rFonts w:ascii="Times New Roman" w:eastAsia="Times New Roman" w:hAnsi="Times New Roman" w:cs="Times New Roman"/>
                <w:sz w:val="24"/>
                <w:szCs w:val="24"/>
              </w:rPr>
              <w:t>k</w:t>
            </w:r>
            <w:r w:rsidR="00690F10" w:rsidRPr="008A5415">
              <w:rPr>
                <w:rFonts w:ascii="Times New Roman" w:eastAsia="Times New Roman" w:hAnsi="Times New Roman" w:cs="Times New Roman"/>
                <w:sz w:val="24"/>
                <w:szCs w:val="24"/>
              </w:rPr>
              <w:t>ts no</w:t>
            </w:r>
            <w:r w:rsidR="0076735F" w:rsidRPr="008A5415">
              <w:rPr>
                <w:rFonts w:ascii="Times New Roman" w:eastAsia="Times New Roman" w:hAnsi="Times New Roman" w:cs="Times New Roman"/>
                <w:sz w:val="24"/>
                <w:szCs w:val="24"/>
              </w:rPr>
              <w:t>teic</w:t>
            </w:r>
            <w:r w:rsidR="00690F10" w:rsidRPr="008A5415">
              <w:rPr>
                <w:rFonts w:ascii="Times New Roman" w:eastAsia="Times New Roman" w:hAnsi="Times New Roman" w:cs="Times New Roman"/>
                <w:sz w:val="24"/>
                <w:szCs w:val="24"/>
              </w:rPr>
              <w:t xml:space="preserve">, ka pakalpojumu cenu norāda cenrādī vai citā vizuāli uztveramā veidā. Ja pakalpojuma </w:t>
            </w:r>
            <w:r w:rsidR="00AF6D90" w:rsidRPr="008A5415">
              <w:rPr>
                <w:rFonts w:ascii="Times New Roman" w:eastAsia="Times New Roman" w:hAnsi="Times New Roman" w:cs="Times New Roman"/>
                <w:sz w:val="24"/>
                <w:szCs w:val="24"/>
              </w:rPr>
              <w:t>cena nav zināma, norāda veidu, kādā cena tiek aprēķināta</w:t>
            </w:r>
            <w:r w:rsidRPr="008A5415">
              <w:rPr>
                <w:rFonts w:ascii="Times New Roman" w:eastAsia="Times New Roman" w:hAnsi="Times New Roman" w:cs="Times New Roman"/>
                <w:sz w:val="24"/>
                <w:szCs w:val="24"/>
              </w:rPr>
              <w:t>, kā arī c</w:t>
            </w:r>
            <w:r w:rsidR="00AF6D90" w:rsidRPr="008A5415">
              <w:rPr>
                <w:rFonts w:ascii="Times New Roman" w:eastAsia="Times New Roman" w:hAnsi="Times New Roman" w:cs="Times New Roman"/>
                <w:sz w:val="24"/>
                <w:szCs w:val="24"/>
              </w:rPr>
              <w:t>enrādim jābūt brīvi pieejamam.</w:t>
            </w:r>
            <w:r w:rsidR="00CF047B" w:rsidRPr="008A5415">
              <w:rPr>
                <w:rFonts w:ascii="Times New Roman" w:eastAsia="Times New Roman" w:hAnsi="Times New Roman" w:cs="Times New Roman"/>
                <w:sz w:val="24"/>
                <w:szCs w:val="24"/>
              </w:rPr>
              <w:t xml:space="preserve">  Ņemot vērā </w:t>
            </w:r>
            <w:r w:rsidR="004A7CE7" w:rsidRPr="008A5415">
              <w:rPr>
                <w:rFonts w:ascii="Times New Roman" w:eastAsia="Times New Roman" w:hAnsi="Times New Roman" w:cs="Times New Roman"/>
                <w:sz w:val="24"/>
                <w:szCs w:val="24"/>
              </w:rPr>
              <w:t xml:space="preserve">šajos </w:t>
            </w:r>
            <w:r w:rsidR="00CF047B" w:rsidRPr="008A5415">
              <w:rPr>
                <w:rFonts w:ascii="Times New Roman" w:eastAsia="Times New Roman" w:hAnsi="Times New Roman" w:cs="Times New Roman"/>
                <w:sz w:val="24"/>
                <w:szCs w:val="24"/>
              </w:rPr>
              <w:t xml:space="preserve">noteikumos minētās prasības, likumprojekts paredz noteikt </w:t>
            </w:r>
            <w:r w:rsidR="00B67738" w:rsidRPr="008A5415">
              <w:rPr>
                <w:rFonts w:ascii="Times New Roman" w:eastAsia="Times New Roman" w:hAnsi="Times New Roman" w:cs="Times New Roman"/>
                <w:sz w:val="24"/>
                <w:szCs w:val="24"/>
              </w:rPr>
              <w:t xml:space="preserve">regulējumu attiecībā uz braukšanas maksu pārvadājumos ar taksometru un vieglo automobili’.  </w:t>
            </w:r>
          </w:p>
          <w:p w14:paraId="2A340313" w14:textId="77777777" w:rsidR="00B67738" w:rsidRPr="008A5415" w:rsidRDefault="00B67738" w:rsidP="00C86A48">
            <w:pPr>
              <w:pStyle w:val="ListParagraph"/>
              <w:tabs>
                <w:tab w:val="left" w:pos="0"/>
                <w:tab w:val="left" w:pos="709"/>
              </w:tabs>
              <w:spacing w:after="0" w:line="240" w:lineRule="auto"/>
              <w:ind w:left="123" w:right="176"/>
              <w:contextualSpacing w:val="0"/>
              <w:jc w:val="both"/>
              <w:rPr>
                <w:rFonts w:ascii="Times New Roman" w:eastAsia="Times New Roman" w:hAnsi="Times New Roman" w:cs="Times New Roman"/>
                <w:sz w:val="24"/>
                <w:szCs w:val="24"/>
              </w:rPr>
            </w:pPr>
          </w:p>
          <w:p w14:paraId="2866B117" w14:textId="77777777" w:rsidR="00B67738" w:rsidRPr="008A5415" w:rsidRDefault="00CF047B" w:rsidP="00886089">
            <w:pPr>
              <w:pStyle w:val="ListParagraph"/>
              <w:tabs>
                <w:tab w:val="left" w:pos="0"/>
                <w:tab w:val="left" w:pos="709"/>
              </w:tabs>
              <w:spacing w:after="0" w:line="240" w:lineRule="auto"/>
              <w:ind w:left="123" w:right="176"/>
              <w:contextualSpacing w:val="0"/>
              <w:jc w:val="both"/>
              <w:rPr>
                <w:rFonts w:ascii="Times New Roman" w:hAnsi="Times New Roman" w:cs="Times New Roman"/>
                <w:sz w:val="24"/>
                <w:szCs w:val="24"/>
              </w:rPr>
            </w:pPr>
            <w:r w:rsidRPr="008A5415">
              <w:rPr>
                <w:rFonts w:ascii="Times New Roman" w:eastAsia="Times New Roman" w:hAnsi="Times New Roman" w:cs="Times New Roman"/>
                <w:sz w:val="24"/>
                <w:szCs w:val="24"/>
              </w:rPr>
              <w:t>Likumprojekts paredz definēt</w:t>
            </w:r>
            <w:r w:rsidRPr="008A5415">
              <w:rPr>
                <w:rFonts w:ascii="Times New Roman" w:eastAsia="Times New Roman" w:hAnsi="Times New Roman" w:cs="Times New Roman"/>
                <w:i/>
                <w:sz w:val="24"/>
                <w:szCs w:val="24"/>
              </w:rPr>
              <w:t xml:space="preserve"> braukšanas maksu</w:t>
            </w:r>
            <w:r w:rsidR="00562F2A" w:rsidRPr="008A5415">
              <w:rPr>
                <w:rFonts w:ascii="Times New Roman" w:eastAsia="Times New Roman" w:hAnsi="Times New Roman" w:cs="Times New Roman"/>
                <w:i/>
                <w:sz w:val="24"/>
                <w:szCs w:val="24"/>
              </w:rPr>
              <w:t xml:space="preserve"> atbilstoši </w:t>
            </w:r>
            <w:r w:rsidR="00562F2A" w:rsidRPr="008A5415">
              <w:rPr>
                <w:rFonts w:ascii="Times New Roman" w:hAnsi="Times New Roman" w:cs="Times New Roman"/>
                <w:sz w:val="24"/>
                <w:szCs w:val="24"/>
              </w:rPr>
              <w:t xml:space="preserve">Direktīvai </w:t>
            </w:r>
            <w:hyperlink r:id="rId16" w:tgtFrame="_blank" w:history="1">
              <w:r w:rsidR="00562F2A" w:rsidRPr="008A5415">
                <w:rPr>
                  <w:rFonts w:ascii="Times New Roman" w:hAnsi="Times New Roman" w:cs="Times New Roman"/>
                  <w:sz w:val="24"/>
                  <w:szCs w:val="24"/>
                </w:rPr>
                <w:t>2004/22/EK</w:t>
              </w:r>
            </w:hyperlink>
            <w:r w:rsidRPr="008A5415">
              <w:rPr>
                <w:rFonts w:ascii="Times New Roman" w:eastAsia="Times New Roman" w:hAnsi="Times New Roman" w:cs="Times New Roman"/>
                <w:sz w:val="24"/>
                <w:szCs w:val="24"/>
              </w:rPr>
              <w:t xml:space="preserve">, pasažieru komercpārvadājumiem ar taksometru vai vieglo automobili veido </w:t>
            </w:r>
            <w:r w:rsidR="00562F2A" w:rsidRPr="008A5415">
              <w:rPr>
                <w:rFonts w:ascii="Times New Roman" w:hAnsi="Times New Roman" w:cs="Times New Roman"/>
                <w:iCs/>
                <w:sz w:val="24"/>
                <w:szCs w:val="24"/>
              </w:rPr>
              <w:t>taksometra nolīgšanas maksa, brauciena garums vai brauciena ilgums vai taksometra nolīgšanas maksa, brauciena garums un brauciena ilgums kopā</w:t>
            </w:r>
            <w:r w:rsidR="00B67738" w:rsidRPr="008A5415">
              <w:rPr>
                <w:rFonts w:ascii="Times New Roman" w:hAnsi="Times New Roman" w:cs="Times New Roman"/>
                <w:iCs/>
                <w:sz w:val="24"/>
                <w:szCs w:val="24"/>
              </w:rPr>
              <w:t>.</w:t>
            </w:r>
            <w:r w:rsidR="00562F2A" w:rsidRPr="008A5415" w:rsidDel="00562F2A">
              <w:rPr>
                <w:rFonts w:ascii="Times New Roman" w:eastAsia="Times New Roman" w:hAnsi="Times New Roman" w:cs="Times New Roman"/>
                <w:sz w:val="24"/>
                <w:szCs w:val="24"/>
              </w:rPr>
              <w:t xml:space="preserve"> </w:t>
            </w:r>
            <w:r w:rsidR="00B67738" w:rsidRPr="008A5415">
              <w:rPr>
                <w:rFonts w:ascii="Times New Roman" w:hAnsi="Times New Roman" w:cs="Times New Roman"/>
                <w:sz w:val="24"/>
                <w:szCs w:val="24"/>
              </w:rPr>
              <w:t>Nolīgšanas maksa</w:t>
            </w:r>
            <w:r w:rsidR="00D26785" w:rsidRPr="008A5415">
              <w:rPr>
                <w:rFonts w:ascii="Times New Roman" w:hAnsi="Times New Roman" w:cs="Times New Roman"/>
                <w:sz w:val="24"/>
                <w:szCs w:val="24"/>
              </w:rPr>
              <w:t xml:space="preserve">s tarifs </w:t>
            </w:r>
            <w:r w:rsidR="00B67738" w:rsidRPr="008A5415">
              <w:rPr>
                <w:rFonts w:ascii="Times New Roman" w:hAnsi="Times New Roman" w:cs="Times New Roman"/>
                <w:sz w:val="24"/>
                <w:szCs w:val="24"/>
              </w:rPr>
              <w:t xml:space="preserve"> ir nemainīga braukšanas maksas aprēķina sastāvdaļa, maksa par brauciena garumu ir pārvadātāja noteiktais tarifs x nobrauktais attālums (km); maksa par brauciena ilgumu ir pārvadātāja noteiktais tarif</w:t>
            </w:r>
            <w:r w:rsidR="007F17C6" w:rsidRPr="008A5415">
              <w:rPr>
                <w:rFonts w:ascii="Times New Roman" w:hAnsi="Times New Roman" w:cs="Times New Roman"/>
                <w:sz w:val="24"/>
                <w:szCs w:val="24"/>
              </w:rPr>
              <w:t>s</w:t>
            </w:r>
            <w:r w:rsidR="00B67738" w:rsidRPr="008A5415">
              <w:rPr>
                <w:rFonts w:ascii="Times New Roman" w:hAnsi="Times New Roman" w:cs="Times New Roman"/>
                <w:sz w:val="24"/>
                <w:szCs w:val="24"/>
              </w:rPr>
              <w:t xml:space="preserve"> x laiks minūtēs. </w:t>
            </w:r>
          </w:p>
          <w:p w14:paraId="06A49A3F" w14:textId="77777777" w:rsidR="008A3E28" w:rsidRPr="008A5415" w:rsidRDefault="00B67738" w:rsidP="00D161C5">
            <w:pPr>
              <w:pStyle w:val="tv2132"/>
              <w:spacing w:line="240" w:lineRule="auto"/>
              <w:ind w:left="123" w:right="176" w:firstLine="0"/>
              <w:jc w:val="both"/>
              <w:rPr>
                <w:color w:val="auto"/>
                <w:sz w:val="24"/>
                <w:szCs w:val="24"/>
              </w:rPr>
            </w:pPr>
            <w:r w:rsidRPr="008A5415">
              <w:rPr>
                <w:color w:val="auto"/>
                <w:sz w:val="24"/>
                <w:szCs w:val="24"/>
              </w:rPr>
              <w:t>T</w:t>
            </w:r>
            <w:r w:rsidR="00562F2A" w:rsidRPr="008A5415">
              <w:rPr>
                <w:color w:val="auto"/>
                <w:sz w:val="24"/>
                <w:szCs w:val="24"/>
              </w:rPr>
              <w:t>ādējādi atbilstoši Direktīv</w:t>
            </w:r>
            <w:r w:rsidR="00C9739D" w:rsidRPr="008A5415">
              <w:rPr>
                <w:color w:val="auto"/>
                <w:sz w:val="24"/>
                <w:szCs w:val="24"/>
              </w:rPr>
              <w:t>ā</w:t>
            </w:r>
            <w:r w:rsidR="00562F2A" w:rsidRPr="008A5415">
              <w:rPr>
                <w:color w:val="auto"/>
                <w:sz w:val="24"/>
                <w:szCs w:val="24"/>
              </w:rPr>
              <w:t xml:space="preserve"> </w:t>
            </w:r>
            <w:hyperlink r:id="rId17" w:tgtFrame="_blank" w:history="1">
              <w:r w:rsidR="00562F2A" w:rsidRPr="008A5415">
                <w:rPr>
                  <w:color w:val="auto"/>
                  <w:sz w:val="24"/>
                  <w:szCs w:val="24"/>
                </w:rPr>
                <w:t>2004/22/EK</w:t>
              </w:r>
            </w:hyperlink>
            <w:r w:rsidR="00C9739D" w:rsidRPr="008A5415">
              <w:rPr>
                <w:color w:val="auto"/>
                <w:sz w:val="24"/>
                <w:szCs w:val="24"/>
              </w:rPr>
              <w:t xml:space="preserve"> noteiktajām metroloģiskajām prasībām, taksometra skaitītājs ir konstruēts tā, lai aprēķinātu nobraukumu un noteiktu braukšanas ilgumu, un </w:t>
            </w:r>
            <w:bookmarkStart w:id="6" w:name="p-651223"/>
            <w:bookmarkStart w:id="7" w:name="p53"/>
            <w:bookmarkEnd w:id="6"/>
            <w:bookmarkEnd w:id="7"/>
            <w:r w:rsidR="00C9739D" w:rsidRPr="008A5415">
              <w:rPr>
                <w:color w:val="auto"/>
                <w:sz w:val="24"/>
                <w:szCs w:val="24"/>
              </w:rPr>
              <w:t>darbības režīmā  "aizņemts" –  pakalpojuma sniegšanas laikā,  aprēķinātu un uzrādītu braukšanas maksu, kas pakāpeniski pieaug saskaņā ar šajos noteikumos noteiktajā kārtībā pārvadātāja paziņoto tarifu.</w:t>
            </w:r>
            <w:r w:rsidR="008A3E28" w:rsidRPr="008A5415">
              <w:rPr>
                <w:color w:val="auto"/>
                <w:sz w:val="24"/>
                <w:szCs w:val="24"/>
              </w:rPr>
              <w:t xml:space="preserve"> </w:t>
            </w:r>
          </w:p>
          <w:p w14:paraId="73BE2306" w14:textId="77777777" w:rsidR="00131E35" w:rsidRPr="008A5415" w:rsidRDefault="00B67738" w:rsidP="00C86A4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Konsultācij</w:t>
            </w:r>
            <w:r w:rsidR="002A5169" w:rsidRPr="008A5415">
              <w:rPr>
                <w:rFonts w:ascii="Times New Roman" w:eastAsia="Times New Roman" w:hAnsi="Times New Roman" w:cs="Times New Roman"/>
                <w:sz w:val="24"/>
                <w:szCs w:val="24"/>
              </w:rPr>
              <w:t>ā</w:t>
            </w:r>
            <w:r w:rsidRPr="008A5415">
              <w:rPr>
                <w:rFonts w:ascii="Times New Roman" w:eastAsia="Times New Roman" w:hAnsi="Times New Roman" w:cs="Times New Roman"/>
                <w:sz w:val="24"/>
                <w:szCs w:val="24"/>
              </w:rPr>
              <w:t xml:space="preserve">s ar nozares pārstāvjiem </w:t>
            </w:r>
            <w:r w:rsidR="00131E35" w:rsidRPr="008A5415">
              <w:rPr>
                <w:rFonts w:ascii="Times New Roman" w:eastAsia="Times New Roman" w:hAnsi="Times New Roman" w:cs="Times New Roman"/>
                <w:sz w:val="24"/>
                <w:szCs w:val="24"/>
              </w:rPr>
              <w:t>tika</w:t>
            </w:r>
            <w:r w:rsidR="002A5169" w:rsidRPr="008A5415">
              <w:rPr>
                <w:rFonts w:ascii="Times New Roman" w:eastAsia="Times New Roman" w:hAnsi="Times New Roman" w:cs="Times New Roman"/>
                <w:sz w:val="24"/>
                <w:szCs w:val="24"/>
              </w:rPr>
              <w:t xml:space="preserve"> konstatēts, ka pārvadātājiem uzņēmējdarbības organizēšanai ir būtiski noteikt vairāk</w:t>
            </w:r>
            <w:r w:rsidR="00962F52" w:rsidRPr="008A5415">
              <w:rPr>
                <w:rFonts w:ascii="Times New Roman" w:eastAsia="Times New Roman" w:hAnsi="Times New Roman" w:cs="Times New Roman"/>
                <w:sz w:val="24"/>
                <w:szCs w:val="24"/>
              </w:rPr>
              <w:t>as vērtības  nolīgšanas maksai un tarifiem, atkarībā no sniegtā pakalpojuma</w:t>
            </w:r>
            <w:r w:rsidR="00AC1791" w:rsidRPr="008A5415">
              <w:rPr>
                <w:rFonts w:ascii="Times New Roman" w:eastAsia="Times New Roman" w:hAnsi="Times New Roman" w:cs="Times New Roman"/>
                <w:sz w:val="24"/>
                <w:szCs w:val="24"/>
              </w:rPr>
              <w:t>, piemēram, p</w:t>
            </w:r>
            <w:r w:rsidR="002A5169" w:rsidRPr="008A5415">
              <w:rPr>
                <w:rFonts w:ascii="Times New Roman" w:eastAsia="Times New Roman" w:hAnsi="Times New Roman" w:cs="Times New Roman"/>
                <w:sz w:val="24"/>
                <w:szCs w:val="24"/>
              </w:rPr>
              <w:t xml:space="preserve">ārvadājumi </w:t>
            </w:r>
            <w:r w:rsidR="00AC1791" w:rsidRPr="008A5415">
              <w:rPr>
                <w:rFonts w:ascii="Times New Roman" w:eastAsia="Times New Roman" w:hAnsi="Times New Roman" w:cs="Times New Roman"/>
                <w:sz w:val="24"/>
                <w:szCs w:val="24"/>
              </w:rPr>
              <w:t xml:space="preserve">saskaņā ar </w:t>
            </w:r>
            <w:r w:rsidR="002A5169" w:rsidRPr="008A5415">
              <w:rPr>
                <w:rFonts w:ascii="Times New Roman" w:eastAsia="Times New Roman" w:hAnsi="Times New Roman" w:cs="Times New Roman"/>
                <w:sz w:val="24"/>
                <w:szCs w:val="24"/>
              </w:rPr>
              <w:t>sadarbības līgum</w:t>
            </w:r>
            <w:r w:rsidR="00AC1791" w:rsidRPr="008A5415">
              <w:rPr>
                <w:rFonts w:ascii="Times New Roman" w:eastAsia="Times New Roman" w:hAnsi="Times New Roman" w:cs="Times New Roman"/>
                <w:sz w:val="24"/>
                <w:szCs w:val="24"/>
              </w:rPr>
              <w:t xml:space="preserve">iem. </w:t>
            </w:r>
          </w:p>
          <w:p w14:paraId="60528999" w14:textId="76215C80" w:rsidR="00AC1791" w:rsidRPr="008A5415" w:rsidRDefault="00131E35" w:rsidP="00EA6196">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Likumprojektā paredzēts noteikt, ka pārvadātājs nosaka tarifu</w:t>
            </w:r>
            <w:r w:rsidR="00D26785" w:rsidRPr="008A5415">
              <w:rPr>
                <w:rFonts w:ascii="Times New Roman" w:eastAsia="Times New Roman" w:hAnsi="Times New Roman" w:cs="Times New Roman"/>
                <w:sz w:val="24"/>
                <w:szCs w:val="24"/>
              </w:rPr>
              <w:t>s nolīgšanai,</w:t>
            </w:r>
            <w:r w:rsidRPr="008A5415">
              <w:rPr>
                <w:rFonts w:ascii="Times New Roman" w:eastAsia="Times New Roman" w:hAnsi="Times New Roman" w:cs="Times New Roman"/>
                <w:sz w:val="24"/>
                <w:szCs w:val="24"/>
              </w:rPr>
              <w:t xml:space="preserve"> </w:t>
            </w:r>
            <w:r w:rsidR="00552DF1" w:rsidRPr="008A5415">
              <w:rPr>
                <w:rFonts w:ascii="Times New Roman" w:eastAsia="Times New Roman" w:hAnsi="Times New Roman" w:cs="Times New Roman"/>
                <w:sz w:val="24"/>
                <w:szCs w:val="24"/>
              </w:rPr>
              <w:t>tarifu vienam kilometram un vienai minūtei</w:t>
            </w:r>
            <w:r w:rsidRPr="008A5415">
              <w:rPr>
                <w:rFonts w:ascii="Times New Roman" w:eastAsia="Times New Roman" w:hAnsi="Times New Roman" w:cs="Times New Roman"/>
                <w:sz w:val="24"/>
                <w:szCs w:val="24"/>
              </w:rPr>
              <w:t xml:space="preserve"> (kā pamattarifu). Papildus </w:t>
            </w:r>
            <w:r w:rsidR="00AC1791" w:rsidRPr="008A5415">
              <w:rPr>
                <w:rFonts w:ascii="Times New Roman" w:eastAsia="Times New Roman" w:hAnsi="Times New Roman" w:cs="Times New Roman"/>
                <w:sz w:val="24"/>
                <w:szCs w:val="24"/>
              </w:rPr>
              <w:t xml:space="preserve"> l</w:t>
            </w:r>
            <w:r w:rsidR="002A5169" w:rsidRPr="008A5415">
              <w:rPr>
                <w:rFonts w:ascii="Times New Roman" w:eastAsia="Times New Roman" w:hAnsi="Times New Roman" w:cs="Times New Roman"/>
                <w:sz w:val="24"/>
                <w:szCs w:val="24"/>
              </w:rPr>
              <w:t xml:space="preserve">ikumprojekts paredz noteikt, ka pārvadātāja </w:t>
            </w:r>
            <w:r w:rsidR="00552DF1" w:rsidRPr="008A5415">
              <w:rPr>
                <w:rFonts w:ascii="Times New Roman" w:eastAsia="Times New Roman" w:hAnsi="Times New Roman" w:cs="Times New Roman"/>
                <w:sz w:val="24"/>
                <w:szCs w:val="24"/>
              </w:rPr>
              <w:t xml:space="preserve"> </w:t>
            </w:r>
            <w:r w:rsidR="002A5169" w:rsidRPr="008A5415">
              <w:rPr>
                <w:rFonts w:ascii="Times New Roman" w:eastAsia="Times New Roman" w:hAnsi="Times New Roman" w:cs="Times New Roman"/>
                <w:sz w:val="24"/>
                <w:szCs w:val="24"/>
              </w:rPr>
              <w:t>tarif</w:t>
            </w:r>
            <w:r w:rsidR="00552DF1" w:rsidRPr="008A5415">
              <w:rPr>
                <w:rFonts w:ascii="Times New Roman" w:eastAsia="Times New Roman" w:hAnsi="Times New Roman" w:cs="Times New Roman"/>
                <w:sz w:val="24"/>
                <w:szCs w:val="24"/>
              </w:rPr>
              <w:t>iem</w:t>
            </w:r>
            <w:r w:rsidR="002A5169" w:rsidRPr="008A5415">
              <w:rPr>
                <w:rFonts w:ascii="Times New Roman" w:eastAsia="Times New Roman" w:hAnsi="Times New Roman" w:cs="Times New Roman"/>
                <w:sz w:val="24"/>
                <w:szCs w:val="24"/>
              </w:rPr>
              <w:t xml:space="preserve"> var noteikt  atlaides un palielinājumus norādot tās </w:t>
            </w:r>
            <w:r w:rsidR="00AC1791" w:rsidRPr="008A5415">
              <w:rPr>
                <w:rFonts w:ascii="Times New Roman" w:eastAsia="Times New Roman" w:hAnsi="Times New Roman" w:cs="Times New Roman"/>
                <w:sz w:val="24"/>
                <w:szCs w:val="24"/>
              </w:rPr>
              <w:t xml:space="preserve">atsevišķi </w:t>
            </w:r>
            <w:r w:rsidR="002A5169" w:rsidRPr="008A5415">
              <w:rPr>
                <w:rFonts w:ascii="Times New Roman" w:eastAsia="Times New Roman" w:hAnsi="Times New Roman" w:cs="Times New Roman"/>
                <w:sz w:val="24"/>
                <w:szCs w:val="24"/>
              </w:rPr>
              <w:t>cenrād</w:t>
            </w:r>
            <w:r w:rsidR="00AC1791" w:rsidRPr="008A5415">
              <w:rPr>
                <w:rFonts w:ascii="Times New Roman" w:eastAsia="Times New Roman" w:hAnsi="Times New Roman" w:cs="Times New Roman"/>
                <w:sz w:val="24"/>
                <w:szCs w:val="24"/>
              </w:rPr>
              <w:t>ī</w:t>
            </w:r>
            <w:r w:rsidRPr="008A5415">
              <w:rPr>
                <w:rFonts w:ascii="Times New Roman" w:eastAsia="Times New Roman" w:hAnsi="Times New Roman" w:cs="Times New Roman"/>
                <w:sz w:val="24"/>
                <w:szCs w:val="24"/>
              </w:rPr>
              <w:t xml:space="preserve"> ar </w:t>
            </w:r>
            <w:r w:rsidR="00552DF1" w:rsidRPr="008A5415">
              <w:rPr>
                <w:rFonts w:ascii="Times New Roman" w:eastAsia="Times New Roman" w:hAnsi="Times New Roman" w:cs="Times New Roman"/>
                <w:sz w:val="24"/>
                <w:szCs w:val="24"/>
              </w:rPr>
              <w:t>jau</w:t>
            </w:r>
            <w:r w:rsidR="00EA6196" w:rsidRPr="008A5415">
              <w:rPr>
                <w:rFonts w:ascii="Times New Roman" w:eastAsia="Times New Roman" w:hAnsi="Times New Roman" w:cs="Times New Roman"/>
                <w:sz w:val="24"/>
                <w:szCs w:val="24"/>
              </w:rPr>
              <w:t xml:space="preserve"> iekļautām </w:t>
            </w:r>
            <w:r w:rsidR="00552DF1" w:rsidRPr="008A5415">
              <w:rPr>
                <w:rFonts w:ascii="Times New Roman" w:eastAsia="Times New Roman" w:hAnsi="Times New Roman" w:cs="Times New Roman"/>
                <w:sz w:val="24"/>
                <w:szCs w:val="24"/>
              </w:rPr>
              <w:t xml:space="preserve"> </w:t>
            </w:r>
            <w:r w:rsidRPr="008A5415">
              <w:rPr>
                <w:rFonts w:ascii="Times New Roman" w:eastAsia="Times New Roman" w:hAnsi="Times New Roman" w:cs="Times New Roman"/>
                <w:sz w:val="24"/>
                <w:szCs w:val="24"/>
              </w:rPr>
              <w:t>atlaidēm.</w:t>
            </w:r>
            <w:r w:rsidR="00EA6196" w:rsidRPr="008A5415">
              <w:rPr>
                <w:rFonts w:ascii="Times New Roman" w:eastAsia="Times New Roman" w:hAnsi="Times New Roman" w:cs="Times New Roman"/>
                <w:sz w:val="24"/>
                <w:szCs w:val="24"/>
              </w:rPr>
              <w:t xml:space="preserve"> Papildus noteikts, ka palielinājumi vai atlaides nevar pārsnieg 50% no pa</w:t>
            </w:r>
            <w:r w:rsidR="001A5A7A" w:rsidRPr="008A5415">
              <w:rPr>
                <w:rFonts w:ascii="Times New Roman" w:eastAsia="Times New Roman" w:hAnsi="Times New Roman" w:cs="Times New Roman"/>
                <w:sz w:val="24"/>
                <w:szCs w:val="24"/>
              </w:rPr>
              <w:t>ziņotā tarifa</w:t>
            </w:r>
            <w:r w:rsidR="00EA6196" w:rsidRPr="008A5415">
              <w:rPr>
                <w:rFonts w:ascii="Times New Roman" w:eastAsia="Times New Roman" w:hAnsi="Times New Roman" w:cs="Times New Roman"/>
                <w:sz w:val="24"/>
                <w:szCs w:val="24"/>
              </w:rPr>
              <w:t xml:space="preserve">. Tas nepieciešams, jo </w:t>
            </w:r>
            <w:r w:rsidR="001C299E" w:rsidRPr="008A5415">
              <w:rPr>
                <w:rFonts w:ascii="Times New Roman" w:eastAsia="Times New Roman" w:hAnsi="Times New Roman" w:cs="Times New Roman"/>
                <w:sz w:val="24"/>
                <w:szCs w:val="24"/>
              </w:rPr>
              <w:t>VID</w:t>
            </w:r>
            <w:r w:rsidR="007F17C6" w:rsidRPr="008A5415">
              <w:rPr>
                <w:rFonts w:ascii="Times New Roman" w:eastAsia="Times New Roman" w:hAnsi="Times New Roman" w:cs="Times New Roman"/>
                <w:sz w:val="24"/>
                <w:szCs w:val="24"/>
              </w:rPr>
              <w:t xml:space="preserve"> sniedza informāciju, ka </w:t>
            </w:r>
            <w:r w:rsidR="007F17C6" w:rsidRPr="008A5415">
              <w:rPr>
                <w:rFonts w:ascii="Times New Roman" w:hAnsi="Times New Roman" w:cs="Times New Roman"/>
                <w:sz w:val="24"/>
                <w:szCs w:val="24"/>
                <w:lang w:eastAsia="lv-LV"/>
              </w:rPr>
              <w:t xml:space="preserve">ir konstatēti gadījumi, kad taksometru vadītāji, lai samazinātu uzskaitē faktiski iegūtos ienākumus, </w:t>
            </w:r>
            <w:r w:rsidR="00552DF1" w:rsidRPr="008A5415">
              <w:rPr>
                <w:rFonts w:ascii="Times New Roman" w:hAnsi="Times New Roman" w:cs="Times New Roman"/>
                <w:sz w:val="24"/>
                <w:szCs w:val="24"/>
                <w:lang w:eastAsia="lv-LV"/>
              </w:rPr>
              <w:t xml:space="preserve">attiecīgi </w:t>
            </w:r>
            <w:r w:rsidR="007F17C6" w:rsidRPr="008A5415">
              <w:rPr>
                <w:rFonts w:ascii="Times New Roman" w:hAnsi="Times New Roman" w:cs="Times New Roman"/>
                <w:sz w:val="24"/>
                <w:szCs w:val="24"/>
                <w:lang w:eastAsia="lv-LV"/>
              </w:rPr>
              <w:t xml:space="preserve">nenomaksājot valsts budžetā visus maksājamos nodokļus no faktiskajiem ienākumiem, piemēro atlaides no </w:t>
            </w:r>
            <w:r w:rsidRPr="008A5415">
              <w:rPr>
                <w:rFonts w:ascii="Times New Roman" w:hAnsi="Times New Roman" w:cs="Times New Roman"/>
                <w:sz w:val="24"/>
                <w:szCs w:val="24"/>
                <w:lang w:eastAsia="lv-LV"/>
              </w:rPr>
              <w:t xml:space="preserve">jau </w:t>
            </w:r>
            <w:r w:rsidR="007F17C6" w:rsidRPr="008A5415">
              <w:rPr>
                <w:rFonts w:ascii="Times New Roman" w:hAnsi="Times New Roman" w:cs="Times New Roman"/>
                <w:sz w:val="24"/>
                <w:szCs w:val="24"/>
                <w:lang w:eastAsia="lv-LV"/>
              </w:rPr>
              <w:t xml:space="preserve">noteiktajiem tarifiem (pat </w:t>
            </w:r>
            <w:r w:rsidR="00552DF1" w:rsidRPr="008A5415">
              <w:rPr>
                <w:rFonts w:ascii="Times New Roman" w:hAnsi="Times New Roman" w:cs="Times New Roman"/>
                <w:sz w:val="24"/>
                <w:szCs w:val="24"/>
                <w:lang w:eastAsia="lv-LV"/>
              </w:rPr>
              <w:t xml:space="preserve">līdz </w:t>
            </w:r>
            <w:r w:rsidR="007F17C6" w:rsidRPr="008A5415">
              <w:rPr>
                <w:rFonts w:ascii="Times New Roman" w:hAnsi="Times New Roman" w:cs="Times New Roman"/>
                <w:sz w:val="24"/>
                <w:szCs w:val="24"/>
                <w:lang w:eastAsia="lv-LV"/>
              </w:rPr>
              <w:t xml:space="preserve">70% un vairāk). </w:t>
            </w:r>
            <w:r w:rsidR="00552DF1" w:rsidRPr="008A5415">
              <w:rPr>
                <w:rFonts w:ascii="Times New Roman" w:hAnsi="Times New Roman" w:cs="Times New Roman"/>
                <w:sz w:val="24"/>
                <w:szCs w:val="24"/>
                <w:lang w:eastAsia="lv-LV"/>
              </w:rPr>
              <w:t xml:space="preserve">Līdz ar to </w:t>
            </w:r>
            <w:r w:rsidR="00552DF1" w:rsidRPr="008A5415">
              <w:rPr>
                <w:rFonts w:ascii="Times New Roman" w:eastAsia="Times New Roman" w:hAnsi="Times New Roman" w:cs="Times New Roman"/>
                <w:sz w:val="24"/>
                <w:szCs w:val="24"/>
              </w:rPr>
              <w:t xml:space="preserve">paredzētais </w:t>
            </w:r>
            <w:r w:rsidR="00FC3296" w:rsidRPr="008A5415">
              <w:rPr>
                <w:rFonts w:ascii="Times New Roman" w:eastAsia="Times New Roman" w:hAnsi="Times New Roman" w:cs="Times New Roman"/>
                <w:sz w:val="24"/>
                <w:szCs w:val="24"/>
              </w:rPr>
              <w:t>regulējums vienlaikus nosaka, ka p</w:t>
            </w:r>
            <w:r w:rsidR="00AC1791" w:rsidRPr="008A5415">
              <w:rPr>
                <w:rFonts w:ascii="Times New Roman" w:eastAsia="Times New Roman" w:hAnsi="Times New Roman" w:cs="Times New Roman"/>
                <w:sz w:val="24"/>
                <w:szCs w:val="24"/>
              </w:rPr>
              <w:t xml:space="preserve">apildus atlaides pielietojot manuālas darbības taksometra skaitītājā </w:t>
            </w:r>
            <w:r w:rsidR="00EA6196" w:rsidRPr="008A5415">
              <w:rPr>
                <w:rFonts w:ascii="Times New Roman" w:eastAsia="Times New Roman" w:hAnsi="Times New Roman" w:cs="Times New Roman"/>
                <w:sz w:val="24"/>
                <w:szCs w:val="24"/>
              </w:rPr>
              <w:t xml:space="preserve">pēc brauciena </w:t>
            </w:r>
            <w:r w:rsidR="00AC1791" w:rsidRPr="008A5415">
              <w:rPr>
                <w:rFonts w:ascii="Times New Roman" w:eastAsia="Times New Roman" w:hAnsi="Times New Roman" w:cs="Times New Roman"/>
                <w:sz w:val="24"/>
                <w:szCs w:val="24"/>
              </w:rPr>
              <w:t xml:space="preserve">vairs </w:t>
            </w:r>
            <w:r w:rsidR="00FC3296" w:rsidRPr="008A5415">
              <w:rPr>
                <w:rFonts w:ascii="Times New Roman" w:eastAsia="Times New Roman" w:hAnsi="Times New Roman" w:cs="Times New Roman"/>
                <w:sz w:val="24"/>
                <w:szCs w:val="24"/>
              </w:rPr>
              <w:t>nav pieļaujamas.</w:t>
            </w:r>
            <w:r w:rsidR="00AC1791" w:rsidRPr="008A5415">
              <w:rPr>
                <w:rFonts w:ascii="Times New Roman" w:eastAsia="Times New Roman" w:hAnsi="Times New Roman" w:cs="Times New Roman"/>
                <w:sz w:val="24"/>
                <w:szCs w:val="24"/>
              </w:rPr>
              <w:t xml:space="preserve">  </w:t>
            </w:r>
          </w:p>
          <w:p w14:paraId="5975AC7D" w14:textId="77777777" w:rsidR="00EA6196" w:rsidRPr="008A5415" w:rsidRDefault="00EA6196" w:rsidP="00C86A48">
            <w:pPr>
              <w:tabs>
                <w:tab w:val="left" w:pos="0"/>
                <w:tab w:val="left" w:pos="709"/>
              </w:tabs>
              <w:spacing w:after="0" w:line="240" w:lineRule="auto"/>
              <w:ind w:left="123" w:right="176"/>
              <w:jc w:val="both"/>
              <w:rPr>
                <w:rFonts w:ascii="Times New Roman" w:hAnsi="Times New Roman" w:cs="Times New Roman"/>
                <w:sz w:val="24"/>
                <w:szCs w:val="24"/>
              </w:rPr>
            </w:pPr>
          </w:p>
          <w:p w14:paraId="1267258F" w14:textId="77777777" w:rsidR="00A76E39" w:rsidRPr="008A5415" w:rsidRDefault="00A0312A" w:rsidP="00444F88">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Direktīva </w:t>
            </w:r>
            <w:hyperlink r:id="rId18" w:tgtFrame="_blank" w:history="1">
              <w:r w:rsidRPr="008A5415">
                <w:rPr>
                  <w:rFonts w:ascii="Times New Roman" w:hAnsi="Times New Roman" w:cs="Times New Roman"/>
                  <w:sz w:val="24"/>
                  <w:szCs w:val="24"/>
                </w:rPr>
                <w:t>2004/22/EK</w:t>
              </w:r>
            </w:hyperlink>
            <w:r w:rsidRPr="008A5415">
              <w:rPr>
                <w:rFonts w:ascii="Times New Roman" w:hAnsi="Times New Roman" w:cs="Times New Roman"/>
                <w:sz w:val="24"/>
                <w:szCs w:val="24"/>
              </w:rPr>
              <w:t xml:space="preserve"> pieļauj taksometra skaitītājā lietot funkciju “papildmaksa”, kas neietilpst braukšanas maksā, bet piemērojama par citiem no pārvadājuma </w:t>
            </w:r>
            <w:r w:rsidR="00064A9D" w:rsidRPr="008A5415">
              <w:rPr>
                <w:rFonts w:ascii="Times New Roman" w:hAnsi="Times New Roman" w:cs="Times New Roman"/>
                <w:sz w:val="24"/>
                <w:szCs w:val="24"/>
              </w:rPr>
              <w:t xml:space="preserve">atšķirīgiem </w:t>
            </w:r>
            <w:r w:rsidRPr="008A5415">
              <w:rPr>
                <w:rFonts w:ascii="Times New Roman" w:hAnsi="Times New Roman" w:cs="Times New Roman"/>
                <w:sz w:val="24"/>
                <w:szCs w:val="24"/>
              </w:rPr>
              <w:t>pakalpojumiem vai izmaksām, uzrādot to  darījumu apliecinošajā dokumentā – čekā</w:t>
            </w:r>
            <w:r w:rsidR="00064A9D" w:rsidRPr="008A5415">
              <w:rPr>
                <w:rFonts w:ascii="Times New Roman" w:hAnsi="Times New Roman" w:cs="Times New Roman"/>
                <w:sz w:val="24"/>
                <w:szCs w:val="24"/>
              </w:rPr>
              <w:t xml:space="preserve"> atsevišķi</w:t>
            </w:r>
            <w:r w:rsidRPr="008A5415">
              <w:rPr>
                <w:rFonts w:ascii="Times New Roman" w:hAnsi="Times New Roman" w:cs="Times New Roman"/>
                <w:sz w:val="24"/>
                <w:szCs w:val="24"/>
              </w:rPr>
              <w:t>. Papildmaksu var piemērot, pie</w:t>
            </w:r>
            <w:r w:rsidR="00131E35" w:rsidRPr="008A5415">
              <w:rPr>
                <w:rFonts w:ascii="Times New Roman" w:hAnsi="Times New Roman" w:cs="Times New Roman"/>
                <w:sz w:val="24"/>
                <w:szCs w:val="24"/>
              </w:rPr>
              <w:t xml:space="preserve">mēram par nodevu, kas jāmaksā par </w:t>
            </w:r>
            <w:r w:rsidR="005425A1" w:rsidRPr="008A5415">
              <w:rPr>
                <w:rFonts w:ascii="Times New Roman" w:hAnsi="Times New Roman" w:cs="Times New Roman"/>
                <w:sz w:val="24"/>
                <w:szCs w:val="24"/>
              </w:rPr>
              <w:t>auto</w:t>
            </w:r>
            <w:r w:rsidR="00131E35" w:rsidRPr="008A5415">
              <w:rPr>
                <w:rFonts w:ascii="Times New Roman" w:hAnsi="Times New Roman" w:cs="Times New Roman"/>
                <w:sz w:val="24"/>
                <w:szCs w:val="24"/>
              </w:rPr>
              <w:t>transport</w:t>
            </w:r>
            <w:r w:rsidR="005425A1" w:rsidRPr="008A5415">
              <w:rPr>
                <w:rFonts w:ascii="Times New Roman" w:hAnsi="Times New Roman" w:cs="Times New Roman"/>
                <w:sz w:val="24"/>
                <w:szCs w:val="24"/>
              </w:rPr>
              <w:t xml:space="preserve">a </w:t>
            </w:r>
            <w:r w:rsidR="00131E35" w:rsidRPr="008A5415">
              <w:rPr>
                <w:rFonts w:ascii="Times New Roman" w:hAnsi="Times New Roman" w:cs="Times New Roman"/>
                <w:sz w:val="24"/>
                <w:szCs w:val="24"/>
              </w:rPr>
              <w:t xml:space="preserve">līdzekļa iebraukšanu </w:t>
            </w:r>
            <w:r w:rsidRPr="008A5415">
              <w:rPr>
                <w:rFonts w:ascii="Times New Roman" w:hAnsi="Times New Roman" w:cs="Times New Roman"/>
                <w:sz w:val="24"/>
                <w:szCs w:val="24"/>
              </w:rPr>
              <w:t xml:space="preserve">Jūrmalas īpašā režīma zonā vai citās maksas teritorijās, taču </w:t>
            </w:r>
            <w:r w:rsidR="00A76E39" w:rsidRPr="008A5415">
              <w:rPr>
                <w:rFonts w:ascii="Times New Roman" w:hAnsi="Times New Roman" w:cs="Times New Roman"/>
                <w:sz w:val="24"/>
                <w:szCs w:val="24"/>
              </w:rPr>
              <w:t>par šādiem papildpakalpojumiem un to maksām jābūt norādei cenrādī.</w:t>
            </w:r>
          </w:p>
          <w:p w14:paraId="1A1892E1" w14:textId="77777777" w:rsidR="00440C4B" w:rsidRPr="008A5415" w:rsidRDefault="0099694D" w:rsidP="00D161C5">
            <w:pPr>
              <w:tabs>
                <w:tab w:val="left" w:pos="0"/>
                <w:tab w:val="left" w:pos="70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Lai nod</w:t>
            </w:r>
            <w:r w:rsidR="009F7E42" w:rsidRPr="008A5415">
              <w:rPr>
                <w:rFonts w:ascii="Times New Roman" w:hAnsi="Times New Roman" w:cs="Times New Roman"/>
                <w:sz w:val="24"/>
                <w:szCs w:val="24"/>
              </w:rPr>
              <w:t>r</w:t>
            </w:r>
            <w:r w:rsidRPr="008A5415">
              <w:rPr>
                <w:rFonts w:ascii="Times New Roman" w:hAnsi="Times New Roman" w:cs="Times New Roman"/>
                <w:sz w:val="24"/>
                <w:szCs w:val="24"/>
              </w:rPr>
              <w:t xml:space="preserve">ošinātu </w:t>
            </w:r>
            <w:r w:rsidR="00C9498E" w:rsidRPr="008A5415">
              <w:rPr>
                <w:rFonts w:ascii="Times New Roman" w:hAnsi="Times New Roman" w:cs="Times New Roman"/>
                <w:sz w:val="24"/>
                <w:szCs w:val="24"/>
              </w:rPr>
              <w:t>pieeju informācijai par tarifiem kā pasažieriem, tā kontroles institūcijām, likumprojekts paredz noteikt, ka pārvadātājs par noteiktajiem tarifiem</w:t>
            </w:r>
            <w:r w:rsidR="00C235E1" w:rsidRPr="008A5415">
              <w:rPr>
                <w:rFonts w:ascii="Times New Roman" w:hAnsi="Times New Roman" w:cs="Times New Roman"/>
                <w:sz w:val="24"/>
                <w:szCs w:val="24"/>
              </w:rPr>
              <w:t xml:space="preserve"> un</w:t>
            </w:r>
            <w:r w:rsidR="00C9498E" w:rsidRPr="008A5415">
              <w:rPr>
                <w:rFonts w:ascii="Times New Roman" w:hAnsi="Times New Roman" w:cs="Times New Roman"/>
                <w:sz w:val="24"/>
                <w:szCs w:val="24"/>
              </w:rPr>
              <w:t xml:space="preserve"> </w:t>
            </w:r>
            <w:r w:rsidR="00A76E39" w:rsidRPr="008A5415">
              <w:rPr>
                <w:rFonts w:ascii="Times New Roman" w:hAnsi="Times New Roman" w:cs="Times New Roman"/>
                <w:sz w:val="24"/>
                <w:szCs w:val="24"/>
              </w:rPr>
              <w:t>cenrādi, ja tāds ir sastādīts</w:t>
            </w:r>
            <w:r w:rsidR="00C9498E" w:rsidRPr="008A5415">
              <w:rPr>
                <w:rFonts w:ascii="Times New Roman" w:hAnsi="Times New Roman" w:cs="Times New Roman"/>
                <w:sz w:val="24"/>
                <w:szCs w:val="24"/>
              </w:rPr>
              <w:t xml:space="preserve">, paziņo </w:t>
            </w:r>
            <w:r w:rsidR="00A76E39" w:rsidRPr="008A5415">
              <w:rPr>
                <w:rFonts w:ascii="Times New Roman" w:hAnsi="Times New Roman" w:cs="Times New Roman"/>
                <w:sz w:val="24"/>
                <w:szCs w:val="24"/>
              </w:rPr>
              <w:t xml:space="preserve">speciālās atļaujas (licences) izsniedzējam, </w:t>
            </w:r>
            <w:r w:rsidR="00C9498E" w:rsidRPr="008A5415">
              <w:rPr>
                <w:rFonts w:ascii="Times New Roman" w:hAnsi="Times New Roman" w:cs="Times New Roman"/>
                <w:sz w:val="24"/>
                <w:szCs w:val="24"/>
              </w:rPr>
              <w:t>saņemot speciālo atļauju (licenci) vai tās darbības laikā, ja tie tiek mainīti.</w:t>
            </w:r>
            <w:r w:rsidR="00440C4B" w:rsidRPr="008A5415">
              <w:rPr>
                <w:rFonts w:ascii="Times New Roman" w:hAnsi="Times New Roman" w:cs="Times New Roman"/>
                <w:sz w:val="24"/>
                <w:szCs w:val="24"/>
              </w:rPr>
              <w:t xml:space="preserve"> </w:t>
            </w:r>
            <w:r w:rsidR="00440C4B" w:rsidRPr="008A5415">
              <w:rPr>
                <w:rFonts w:ascii="Times New Roman" w:eastAsia="Times New Roman" w:hAnsi="Times New Roman" w:cs="Times New Roman"/>
                <w:sz w:val="24"/>
                <w:szCs w:val="24"/>
              </w:rPr>
              <w:t>Iesniedzot paziņojumu un cenrādi, institūcija, kas izsniedz speciālās atļaujas (licences) saskaņos un publicē pārvadātāja iesniegto cenrādi, ja netiks pārsniegts likumā noteiktas atlaižu vai paaugstinājumu 50% ierobežojums.</w:t>
            </w:r>
          </w:p>
          <w:p w14:paraId="3BC7707E" w14:textId="77777777" w:rsidR="00910D6D" w:rsidRPr="008A5415" w:rsidRDefault="00C9498E" w:rsidP="00040DA3">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hAnsi="Times New Roman" w:cs="Times New Roman"/>
                <w:sz w:val="24"/>
                <w:szCs w:val="24"/>
              </w:rPr>
              <w:t>Ins</w:t>
            </w:r>
            <w:r w:rsidR="001C299E" w:rsidRPr="008A5415">
              <w:rPr>
                <w:rFonts w:ascii="Times New Roman" w:hAnsi="Times New Roman" w:cs="Times New Roman"/>
                <w:sz w:val="24"/>
                <w:szCs w:val="24"/>
              </w:rPr>
              <w:t>t</w:t>
            </w:r>
            <w:r w:rsidRPr="008A5415">
              <w:rPr>
                <w:rFonts w:ascii="Times New Roman" w:hAnsi="Times New Roman" w:cs="Times New Roman"/>
                <w:sz w:val="24"/>
                <w:szCs w:val="24"/>
              </w:rPr>
              <w:t xml:space="preserve">itūcija </w:t>
            </w:r>
            <w:r w:rsidR="00A76E39" w:rsidRPr="008A5415">
              <w:rPr>
                <w:rFonts w:ascii="Times New Roman" w:hAnsi="Times New Roman" w:cs="Times New Roman"/>
                <w:sz w:val="24"/>
                <w:szCs w:val="24"/>
              </w:rPr>
              <w:t>publicē šo informāciju savā tīmekļvietnē.</w:t>
            </w:r>
            <w:r w:rsidR="00910D6D" w:rsidRPr="008A5415">
              <w:rPr>
                <w:rFonts w:ascii="Times New Roman" w:hAnsi="Times New Roman" w:cs="Times New Roman"/>
                <w:sz w:val="24"/>
                <w:szCs w:val="24"/>
              </w:rPr>
              <w:t xml:space="preserve"> </w:t>
            </w:r>
            <w:r w:rsidR="008A3E28" w:rsidRPr="008A5415">
              <w:rPr>
                <w:rFonts w:ascii="Times New Roman" w:hAnsi="Times New Roman" w:cs="Times New Roman"/>
                <w:sz w:val="24"/>
                <w:szCs w:val="24"/>
              </w:rPr>
              <w:t xml:space="preserve">Vienlaikus likumprojekts paredz noteikt, ka </w:t>
            </w:r>
            <w:r w:rsidR="00777FD7" w:rsidRPr="008A5415">
              <w:rPr>
                <w:rFonts w:ascii="Times New Roman" w:eastAsia="Times New Roman" w:hAnsi="Times New Roman" w:cs="Times New Roman"/>
                <w:sz w:val="24"/>
                <w:szCs w:val="24"/>
              </w:rPr>
              <w:t xml:space="preserve">uz  </w:t>
            </w:r>
            <w:r w:rsidR="005425A1" w:rsidRPr="008A5415">
              <w:rPr>
                <w:rFonts w:ascii="Times New Roman" w:eastAsia="Times New Roman" w:hAnsi="Times New Roman" w:cs="Times New Roman"/>
                <w:sz w:val="24"/>
                <w:szCs w:val="24"/>
              </w:rPr>
              <w:t>auto</w:t>
            </w:r>
            <w:r w:rsidR="00777FD7" w:rsidRPr="008A5415">
              <w:rPr>
                <w:rFonts w:ascii="Times New Roman" w:eastAsia="Times New Roman" w:hAnsi="Times New Roman" w:cs="Times New Roman"/>
                <w:sz w:val="24"/>
                <w:szCs w:val="24"/>
              </w:rPr>
              <w:t>transport</w:t>
            </w:r>
            <w:r w:rsidR="00833F2A" w:rsidRPr="008A5415">
              <w:rPr>
                <w:rFonts w:ascii="Times New Roman" w:eastAsia="Times New Roman" w:hAnsi="Times New Roman" w:cs="Times New Roman"/>
                <w:sz w:val="24"/>
                <w:szCs w:val="24"/>
              </w:rPr>
              <w:t xml:space="preserve">a </w:t>
            </w:r>
            <w:r w:rsidR="00777FD7" w:rsidRPr="008A5415">
              <w:rPr>
                <w:rFonts w:ascii="Times New Roman" w:eastAsia="Times New Roman" w:hAnsi="Times New Roman" w:cs="Times New Roman"/>
                <w:sz w:val="24"/>
                <w:szCs w:val="24"/>
              </w:rPr>
              <w:t>līdzekļa virsbūves tiek norādī</w:t>
            </w:r>
            <w:r w:rsidR="00910D6D" w:rsidRPr="008A5415">
              <w:rPr>
                <w:rFonts w:ascii="Times New Roman" w:eastAsia="Times New Roman" w:hAnsi="Times New Roman" w:cs="Times New Roman"/>
                <w:sz w:val="24"/>
                <w:szCs w:val="24"/>
              </w:rPr>
              <w:t>t</w:t>
            </w:r>
            <w:r w:rsidR="00131E35" w:rsidRPr="008A5415">
              <w:rPr>
                <w:rFonts w:ascii="Times New Roman" w:eastAsia="Times New Roman" w:hAnsi="Times New Roman" w:cs="Times New Roman"/>
                <w:sz w:val="24"/>
                <w:szCs w:val="24"/>
              </w:rPr>
              <w:t>a</w:t>
            </w:r>
            <w:r w:rsidR="00910D6D" w:rsidRPr="008A5415">
              <w:rPr>
                <w:rFonts w:ascii="Times New Roman" w:eastAsia="Times New Roman" w:hAnsi="Times New Roman" w:cs="Times New Roman"/>
                <w:sz w:val="24"/>
                <w:szCs w:val="24"/>
              </w:rPr>
              <w:t xml:space="preserve"> </w:t>
            </w:r>
            <w:r w:rsidRPr="008A5415">
              <w:rPr>
                <w:rFonts w:ascii="Times New Roman" w:eastAsia="Times New Roman" w:hAnsi="Times New Roman" w:cs="Times New Roman"/>
                <w:sz w:val="24"/>
                <w:szCs w:val="24"/>
              </w:rPr>
              <w:t xml:space="preserve"> pārvadātāja noteikt</w:t>
            </w:r>
            <w:r w:rsidR="008E62B9" w:rsidRPr="008A5415">
              <w:rPr>
                <w:rFonts w:ascii="Times New Roman" w:eastAsia="Times New Roman" w:hAnsi="Times New Roman" w:cs="Times New Roman"/>
                <w:sz w:val="24"/>
                <w:szCs w:val="24"/>
              </w:rPr>
              <w:t xml:space="preserve">ie tarifi </w:t>
            </w:r>
            <w:r w:rsidRPr="008A5415">
              <w:rPr>
                <w:rFonts w:ascii="Times New Roman" w:eastAsia="Times New Roman" w:hAnsi="Times New Roman" w:cs="Times New Roman"/>
                <w:sz w:val="24"/>
                <w:szCs w:val="24"/>
              </w:rPr>
              <w:t>(</w:t>
            </w:r>
            <w:proofErr w:type="spellStart"/>
            <w:r w:rsidR="00131E35" w:rsidRPr="008A5415">
              <w:rPr>
                <w:rFonts w:ascii="Times New Roman" w:eastAsia="Times New Roman" w:hAnsi="Times New Roman" w:cs="Times New Roman"/>
                <w:sz w:val="24"/>
                <w:szCs w:val="24"/>
              </w:rPr>
              <w:t>t.i.</w:t>
            </w:r>
            <w:r w:rsidRPr="008A5415">
              <w:rPr>
                <w:rFonts w:ascii="Times New Roman" w:eastAsia="Times New Roman" w:hAnsi="Times New Roman" w:cs="Times New Roman"/>
                <w:sz w:val="24"/>
                <w:szCs w:val="24"/>
              </w:rPr>
              <w:t>pamattarif</w:t>
            </w:r>
            <w:r w:rsidR="008E62B9" w:rsidRPr="008A5415">
              <w:rPr>
                <w:rFonts w:ascii="Times New Roman" w:eastAsia="Times New Roman" w:hAnsi="Times New Roman" w:cs="Times New Roman"/>
                <w:sz w:val="24"/>
                <w:szCs w:val="24"/>
              </w:rPr>
              <w:t>i</w:t>
            </w:r>
            <w:proofErr w:type="spellEnd"/>
            <w:r w:rsidRPr="008A5415">
              <w:rPr>
                <w:rFonts w:ascii="Times New Roman" w:eastAsia="Times New Roman" w:hAnsi="Times New Roman" w:cs="Times New Roman"/>
                <w:sz w:val="24"/>
                <w:szCs w:val="24"/>
              </w:rPr>
              <w:t xml:space="preserve">), savukārt </w:t>
            </w:r>
            <w:r w:rsidR="00833F2A" w:rsidRPr="008A5415">
              <w:rPr>
                <w:rFonts w:ascii="Times New Roman" w:eastAsia="Times New Roman" w:hAnsi="Times New Roman" w:cs="Times New Roman"/>
                <w:sz w:val="24"/>
                <w:szCs w:val="24"/>
              </w:rPr>
              <w:t>autotr</w:t>
            </w:r>
            <w:r w:rsidR="00910D6D" w:rsidRPr="008A5415">
              <w:rPr>
                <w:rFonts w:ascii="Times New Roman" w:eastAsia="Times New Roman" w:hAnsi="Times New Roman" w:cs="Times New Roman"/>
                <w:sz w:val="24"/>
                <w:szCs w:val="24"/>
              </w:rPr>
              <w:t>ansport</w:t>
            </w:r>
            <w:r w:rsidR="00833F2A" w:rsidRPr="008A5415">
              <w:rPr>
                <w:rFonts w:ascii="Times New Roman" w:eastAsia="Times New Roman" w:hAnsi="Times New Roman" w:cs="Times New Roman"/>
                <w:sz w:val="24"/>
                <w:szCs w:val="24"/>
              </w:rPr>
              <w:t xml:space="preserve">a </w:t>
            </w:r>
            <w:r w:rsidR="00910D6D" w:rsidRPr="008A5415">
              <w:rPr>
                <w:rFonts w:ascii="Times New Roman" w:eastAsia="Times New Roman" w:hAnsi="Times New Roman" w:cs="Times New Roman"/>
                <w:sz w:val="24"/>
                <w:szCs w:val="24"/>
              </w:rPr>
              <w:t xml:space="preserve">līdzekļa salonā uz priekšējā paneļa </w:t>
            </w:r>
            <w:r w:rsidR="008E62B9" w:rsidRPr="008A5415">
              <w:rPr>
                <w:rFonts w:ascii="Times New Roman" w:eastAsia="Times New Roman" w:hAnsi="Times New Roman" w:cs="Times New Roman"/>
                <w:sz w:val="24"/>
                <w:szCs w:val="24"/>
              </w:rPr>
              <w:t xml:space="preserve">tiek </w:t>
            </w:r>
            <w:r w:rsidR="00910D6D" w:rsidRPr="008A5415">
              <w:rPr>
                <w:rFonts w:ascii="Times New Roman" w:eastAsia="Times New Roman" w:hAnsi="Times New Roman" w:cs="Times New Roman"/>
                <w:sz w:val="24"/>
                <w:szCs w:val="24"/>
              </w:rPr>
              <w:t>izvietots cenrādis,</w:t>
            </w:r>
            <w:r w:rsidR="00465021" w:rsidRPr="008A5415">
              <w:rPr>
                <w:rFonts w:ascii="Times New Roman" w:eastAsia="Times New Roman" w:hAnsi="Times New Roman" w:cs="Times New Roman"/>
                <w:sz w:val="24"/>
                <w:szCs w:val="24"/>
              </w:rPr>
              <w:t xml:space="preserve"> </w:t>
            </w:r>
            <w:r w:rsidR="008A3E28" w:rsidRPr="008A5415">
              <w:rPr>
                <w:rFonts w:ascii="Times New Roman" w:eastAsia="Times New Roman" w:hAnsi="Times New Roman" w:cs="Times New Roman"/>
                <w:sz w:val="24"/>
                <w:szCs w:val="24"/>
              </w:rPr>
              <w:t>kurā norādīt</w:t>
            </w:r>
            <w:r w:rsidR="008E62B9" w:rsidRPr="008A5415">
              <w:rPr>
                <w:rFonts w:ascii="Times New Roman" w:eastAsia="Times New Roman" w:hAnsi="Times New Roman" w:cs="Times New Roman"/>
                <w:sz w:val="24"/>
                <w:szCs w:val="24"/>
              </w:rPr>
              <w:t xml:space="preserve">i </w:t>
            </w:r>
            <w:r w:rsidR="00131E35" w:rsidRPr="008A5415">
              <w:rPr>
                <w:rFonts w:ascii="Times New Roman" w:eastAsia="Times New Roman" w:hAnsi="Times New Roman" w:cs="Times New Roman"/>
                <w:sz w:val="24"/>
                <w:szCs w:val="24"/>
              </w:rPr>
              <w:t xml:space="preserve"> t</w:t>
            </w:r>
            <w:r w:rsidR="008A3E28" w:rsidRPr="008A5415">
              <w:rPr>
                <w:rFonts w:ascii="Times New Roman" w:eastAsia="Times New Roman" w:hAnsi="Times New Roman" w:cs="Times New Roman"/>
                <w:sz w:val="24"/>
                <w:szCs w:val="24"/>
              </w:rPr>
              <w:t>arifi ar atlaidēm vai palielinājumiem</w:t>
            </w:r>
            <w:r w:rsidR="008E62B9" w:rsidRPr="008A5415">
              <w:rPr>
                <w:rFonts w:ascii="Times New Roman" w:eastAsia="Times New Roman" w:hAnsi="Times New Roman" w:cs="Times New Roman"/>
                <w:sz w:val="24"/>
                <w:szCs w:val="24"/>
              </w:rPr>
              <w:t xml:space="preserve"> ar saprotamu  atšifrējumu, kādam braucienam tas tiek piemērots  (piemēram, braucienam no lidostas, dienas vai nakts tarifs,  </w:t>
            </w:r>
            <w:proofErr w:type="spellStart"/>
            <w:r w:rsidR="008E62B9" w:rsidRPr="008A5415">
              <w:rPr>
                <w:rFonts w:ascii="Times New Roman" w:eastAsia="Times New Roman" w:hAnsi="Times New Roman" w:cs="Times New Roman"/>
                <w:sz w:val="24"/>
                <w:szCs w:val="24"/>
              </w:rPr>
              <w:t>daudzbērnu</w:t>
            </w:r>
            <w:proofErr w:type="spellEnd"/>
            <w:r w:rsidR="008E62B9" w:rsidRPr="008A5415">
              <w:rPr>
                <w:rFonts w:ascii="Times New Roman" w:eastAsia="Times New Roman" w:hAnsi="Times New Roman" w:cs="Times New Roman"/>
                <w:sz w:val="24"/>
                <w:szCs w:val="24"/>
              </w:rPr>
              <w:t xml:space="preserve"> ģimenei, personām ar invaliditāti utt.)</w:t>
            </w:r>
            <w:r w:rsidR="008A3E28" w:rsidRPr="008A5415">
              <w:rPr>
                <w:rFonts w:ascii="Times New Roman" w:eastAsia="Times New Roman" w:hAnsi="Times New Roman" w:cs="Times New Roman"/>
                <w:sz w:val="24"/>
                <w:szCs w:val="24"/>
              </w:rPr>
              <w:t xml:space="preserve">, papildmaksa, ja tāda tiek piemērota. </w:t>
            </w:r>
            <w:r w:rsidR="00910D6D" w:rsidRPr="008A5415">
              <w:rPr>
                <w:rFonts w:ascii="Times New Roman" w:eastAsia="Times New Roman" w:hAnsi="Times New Roman" w:cs="Times New Roman"/>
                <w:sz w:val="24"/>
                <w:szCs w:val="24"/>
              </w:rPr>
              <w:t xml:space="preserve"> </w:t>
            </w:r>
            <w:r w:rsidR="00E7669E" w:rsidRPr="008A5415">
              <w:rPr>
                <w:rFonts w:ascii="Times New Roman" w:eastAsia="Times New Roman" w:hAnsi="Times New Roman" w:cs="Times New Roman"/>
                <w:sz w:val="24"/>
                <w:szCs w:val="24"/>
              </w:rPr>
              <w:t>Pārvadātājs un pasažieris, izmantojot cenrādi</w:t>
            </w:r>
            <w:r w:rsidR="009A14AD" w:rsidRPr="008A5415">
              <w:rPr>
                <w:rFonts w:ascii="Times New Roman" w:eastAsia="Times New Roman" w:hAnsi="Times New Roman" w:cs="Times New Roman"/>
                <w:sz w:val="24"/>
                <w:szCs w:val="24"/>
              </w:rPr>
              <w:t>,</w:t>
            </w:r>
            <w:r w:rsidR="00E7669E" w:rsidRPr="008A5415">
              <w:rPr>
                <w:rFonts w:ascii="Times New Roman" w:eastAsia="Times New Roman" w:hAnsi="Times New Roman" w:cs="Times New Roman"/>
                <w:sz w:val="24"/>
                <w:szCs w:val="24"/>
              </w:rPr>
              <w:t xml:space="preserve"> </w:t>
            </w:r>
            <w:r w:rsidR="00910D6D" w:rsidRPr="008A5415">
              <w:rPr>
                <w:rFonts w:ascii="Times New Roman" w:eastAsia="Times New Roman" w:hAnsi="Times New Roman" w:cs="Times New Roman"/>
                <w:sz w:val="24"/>
                <w:szCs w:val="24"/>
              </w:rPr>
              <w:t>vienojas</w:t>
            </w:r>
            <w:r w:rsidR="00E7669E" w:rsidRPr="008A5415">
              <w:rPr>
                <w:rFonts w:ascii="Times New Roman" w:eastAsia="Times New Roman" w:hAnsi="Times New Roman" w:cs="Times New Roman"/>
                <w:sz w:val="24"/>
                <w:szCs w:val="24"/>
              </w:rPr>
              <w:t xml:space="preserve"> </w:t>
            </w:r>
            <w:r w:rsidRPr="008A5415">
              <w:rPr>
                <w:rFonts w:ascii="Times New Roman" w:eastAsia="Times New Roman" w:hAnsi="Times New Roman" w:cs="Times New Roman"/>
                <w:sz w:val="24"/>
                <w:szCs w:val="24"/>
              </w:rPr>
              <w:t>par braukšanas maksas aprēķinā piemērotajiem tarifiem.</w:t>
            </w:r>
          </w:p>
          <w:p w14:paraId="6D3378CC" w14:textId="77777777" w:rsidR="00BB3809" w:rsidRPr="008A5415" w:rsidRDefault="001C1F5F" w:rsidP="001A7E26">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 xml:space="preserve">Papildus </w:t>
            </w:r>
            <w:r w:rsidR="00777FD7" w:rsidRPr="008A5415">
              <w:rPr>
                <w:rFonts w:ascii="Times New Roman" w:eastAsia="Times New Roman" w:hAnsi="Times New Roman" w:cs="Times New Roman"/>
                <w:sz w:val="24"/>
                <w:szCs w:val="24"/>
              </w:rPr>
              <w:t xml:space="preserve">  </w:t>
            </w:r>
            <w:r w:rsidR="008E62B9" w:rsidRPr="008A5415">
              <w:rPr>
                <w:rFonts w:ascii="Times New Roman" w:eastAsia="Times New Roman" w:hAnsi="Times New Roman" w:cs="Times New Roman"/>
                <w:sz w:val="24"/>
                <w:szCs w:val="24"/>
              </w:rPr>
              <w:t xml:space="preserve">no </w:t>
            </w:r>
            <w:r w:rsidR="00BB3809" w:rsidRPr="008A5415">
              <w:rPr>
                <w:rFonts w:ascii="Times New Roman" w:hAnsi="Times New Roman" w:cs="Times New Roman"/>
                <w:sz w:val="24"/>
                <w:szCs w:val="24"/>
              </w:rPr>
              <w:t>regulējum</w:t>
            </w:r>
            <w:r w:rsidR="008E62B9" w:rsidRPr="008A5415">
              <w:rPr>
                <w:rFonts w:ascii="Times New Roman" w:hAnsi="Times New Roman" w:cs="Times New Roman"/>
                <w:sz w:val="24"/>
                <w:szCs w:val="24"/>
              </w:rPr>
              <w:t>a</w:t>
            </w:r>
            <w:r w:rsidR="00B77907" w:rsidRPr="008A5415">
              <w:rPr>
                <w:rFonts w:ascii="Times New Roman" w:hAnsi="Times New Roman" w:cs="Times New Roman"/>
                <w:sz w:val="24"/>
                <w:szCs w:val="24"/>
              </w:rPr>
              <w:t xml:space="preserve"> </w:t>
            </w:r>
            <w:r w:rsidR="008E62B9" w:rsidRPr="008A5415">
              <w:rPr>
                <w:rFonts w:ascii="Times New Roman" w:hAnsi="Times New Roman" w:cs="Times New Roman"/>
                <w:sz w:val="24"/>
                <w:szCs w:val="24"/>
              </w:rPr>
              <w:t xml:space="preserve">tiek </w:t>
            </w:r>
            <w:r w:rsidR="00FC23CC" w:rsidRPr="008A5415">
              <w:rPr>
                <w:rFonts w:ascii="Times New Roman" w:hAnsi="Times New Roman" w:cs="Times New Roman"/>
                <w:sz w:val="24"/>
                <w:szCs w:val="24"/>
              </w:rPr>
              <w:t>izslēgta</w:t>
            </w:r>
            <w:r w:rsidR="008E62B9" w:rsidRPr="008A5415">
              <w:rPr>
                <w:rFonts w:ascii="Times New Roman" w:hAnsi="Times New Roman" w:cs="Times New Roman"/>
                <w:sz w:val="24"/>
                <w:szCs w:val="24"/>
              </w:rPr>
              <w:t xml:space="preserve"> </w:t>
            </w:r>
            <w:r w:rsidR="00BB3809" w:rsidRPr="008A5415">
              <w:rPr>
                <w:rFonts w:ascii="Times New Roman" w:hAnsi="Times New Roman" w:cs="Times New Roman"/>
                <w:sz w:val="24"/>
                <w:szCs w:val="24"/>
              </w:rPr>
              <w:t>prasīb</w:t>
            </w:r>
            <w:r w:rsidR="00D46D9F" w:rsidRPr="008A5415">
              <w:rPr>
                <w:rFonts w:ascii="Times New Roman" w:hAnsi="Times New Roman" w:cs="Times New Roman"/>
                <w:sz w:val="24"/>
                <w:szCs w:val="24"/>
              </w:rPr>
              <w:t>a</w:t>
            </w:r>
            <w:r w:rsidR="00BB3809" w:rsidRPr="008A5415">
              <w:rPr>
                <w:rFonts w:ascii="Times New Roman" w:hAnsi="Times New Roman" w:cs="Times New Roman"/>
                <w:sz w:val="24"/>
                <w:szCs w:val="24"/>
              </w:rPr>
              <w:t xml:space="preserve"> norādīt uz </w:t>
            </w:r>
            <w:r w:rsidR="00833F2A" w:rsidRPr="008A5415">
              <w:rPr>
                <w:rFonts w:ascii="Times New Roman" w:hAnsi="Times New Roman" w:cs="Times New Roman"/>
                <w:sz w:val="24"/>
                <w:szCs w:val="24"/>
              </w:rPr>
              <w:t>auto</w:t>
            </w:r>
            <w:r w:rsidR="00BB3809" w:rsidRPr="008A5415">
              <w:rPr>
                <w:rFonts w:ascii="Times New Roman" w:hAnsi="Times New Roman" w:cs="Times New Roman"/>
                <w:sz w:val="24"/>
                <w:szCs w:val="24"/>
              </w:rPr>
              <w:t>transport</w:t>
            </w:r>
            <w:r w:rsidR="00833F2A" w:rsidRPr="008A5415">
              <w:rPr>
                <w:rFonts w:ascii="Times New Roman" w:hAnsi="Times New Roman" w:cs="Times New Roman"/>
                <w:sz w:val="24"/>
                <w:szCs w:val="24"/>
              </w:rPr>
              <w:t xml:space="preserve">a </w:t>
            </w:r>
            <w:r w:rsidR="00BB3809" w:rsidRPr="008A5415">
              <w:rPr>
                <w:rFonts w:ascii="Times New Roman" w:hAnsi="Times New Roman" w:cs="Times New Roman"/>
                <w:sz w:val="24"/>
                <w:szCs w:val="24"/>
              </w:rPr>
              <w:t xml:space="preserve">līdzekļa virsbūves maksu par bagāžu. </w:t>
            </w:r>
            <w:r w:rsidR="00C9498E" w:rsidRPr="008A5415">
              <w:rPr>
                <w:rFonts w:ascii="Times New Roman" w:hAnsi="Times New Roman" w:cs="Times New Roman"/>
                <w:sz w:val="24"/>
                <w:szCs w:val="24"/>
              </w:rPr>
              <w:t>Pamatojoties uz nozares pārstāvju snie</w:t>
            </w:r>
            <w:r w:rsidR="00FC23CC" w:rsidRPr="008A5415">
              <w:rPr>
                <w:rFonts w:ascii="Times New Roman" w:hAnsi="Times New Roman" w:cs="Times New Roman"/>
                <w:sz w:val="24"/>
                <w:szCs w:val="24"/>
              </w:rPr>
              <w:t>gto</w:t>
            </w:r>
            <w:r w:rsidR="00C9498E" w:rsidRPr="008A5415">
              <w:rPr>
                <w:rFonts w:ascii="Times New Roman" w:hAnsi="Times New Roman" w:cs="Times New Roman"/>
                <w:sz w:val="24"/>
                <w:szCs w:val="24"/>
              </w:rPr>
              <w:t xml:space="preserve"> informāciju, </w:t>
            </w:r>
            <w:r w:rsidR="00BB3809" w:rsidRPr="008A5415">
              <w:rPr>
                <w:rFonts w:ascii="Times New Roman" w:hAnsi="Times New Roman" w:cs="Times New Roman"/>
                <w:sz w:val="24"/>
                <w:szCs w:val="24"/>
              </w:rPr>
              <w:t>maks</w:t>
            </w:r>
            <w:r w:rsidR="00735276" w:rsidRPr="008A5415">
              <w:rPr>
                <w:rFonts w:ascii="Times New Roman" w:hAnsi="Times New Roman" w:cs="Times New Roman"/>
                <w:sz w:val="24"/>
                <w:szCs w:val="24"/>
              </w:rPr>
              <w:t>a</w:t>
            </w:r>
            <w:r w:rsidR="00BB3809" w:rsidRPr="008A5415">
              <w:rPr>
                <w:rFonts w:ascii="Times New Roman" w:hAnsi="Times New Roman" w:cs="Times New Roman"/>
                <w:sz w:val="24"/>
                <w:szCs w:val="24"/>
              </w:rPr>
              <w:t xml:space="preserve"> par bagāžu netiek p</w:t>
            </w:r>
            <w:r w:rsidR="008A6E29" w:rsidRPr="008A5415">
              <w:rPr>
                <w:rFonts w:ascii="Times New Roman" w:hAnsi="Times New Roman" w:cs="Times New Roman"/>
                <w:sz w:val="24"/>
                <w:szCs w:val="24"/>
              </w:rPr>
              <w:t>iemērota</w:t>
            </w:r>
            <w:r w:rsidR="00735276" w:rsidRPr="008A5415">
              <w:rPr>
                <w:rFonts w:ascii="Times New Roman" w:hAnsi="Times New Roman" w:cs="Times New Roman"/>
                <w:sz w:val="24"/>
                <w:szCs w:val="24"/>
              </w:rPr>
              <w:t xml:space="preserve"> un </w:t>
            </w:r>
            <w:r w:rsidR="00BB3809" w:rsidRPr="008A5415">
              <w:rPr>
                <w:rFonts w:ascii="Times New Roman" w:hAnsi="Times New Roman" w:cs="Times New Roman"/>
                <w:sz w:val="24"/>
                <w:szCs w:val="24"/>
              </w:rPr>
              <w:t>attiecīgi to nav nepieciešams norādīt</w:t>
            </w:r>
            <w:r w:rsidR="00735276" w:rsidRPr="008A5415">
              <w:rPr>
                <w:rFonts w:ascii="Times New Roman" w:hAnsi="Times New Roman" w:cs="Times New Roman"/>
                <w:sz w:val="24"/>
                <w:szCs w:val="24"/>
              </w:rPr>
              <w:t xml:space="preserve"> uz </w:t>
            </w:r>
            <w:r w:rsidR="000D221C" w:rsidRPr="008A5415">
              <w:rPr>
                <w:rFonts w:ascii="Times New Roman" w:hAnsi="Times New Roman" w:cs="Times New Roman"/>
                <w:sz w:val="24"/>
                <w:szCs w:val="24"/>
              </w:rPr>
              <w:t>auto</w:t>
            </w:r>
            <w:r w:rsidR="00735276" w:rsidRPr="008A5415">
              <w:rPr>
                <w:rFonts w:ascii="Times New Roman" w:hAnsi="Times New Roman" w:cs="Times New Roman"/>
                <w:sz w:val="24"/>
                <w:szCs w:val="24"/>
              </w:rPr>
              <w:t>transport</w:t>
            </w:r>
            <w:r w:rsidR="000D221C" w:rsidRPr="008A5415">
              <w:rPr>
                <w:rFonts w:ascii="Times New Roman" w:hAnsi="Times New Roman" w:cs="Times New Roman"/>
                <w:sz w:val="24"/>
                <w:szCs w:val="24"/>
              </w:rPr>
              <w:t xml:space="preserve">a </w:t>
            </w:r>
            <w:r w:rsidR="00735276" w:rsidRPr="008A5415">
              <w:rPr>
                <w:rFonts w:ascii="Times New Roman" w:hAnsi="Times New Roman" w:cs="Times New Roman"/>
                <w:sz w:val="24"/>
                <w:szCs w:val="24"/>
              </w:rPr>
              <w:t>līdzekļa virsbūves.</w:t>
            </w:r>
            <w:r w:rsidR="00BB3809" w:rsidRPr="008A5415">
              <w:rPr>
                <w:rFonts w:ascii="Times New Roman" w:hAnsi="Times New Roman" w:cs="Times New Roman"/>
                <w:sz w:val="24"/>
                <w:szCs w:val="24"/>
              </w:rPr>
              <w:t xml:space="preserve"> </w:t>
            </w:r>
          </w:p>
          <w:p w14:paraId="6AAE20F2" w14:textId="77777777" w:rsidR="00D161C5" w:rsidRPr="008A5415" w:rsidRDefault="00D161C5" w:rsidP="001A7E26">
            <w:pPr>
              <w:tabs>
                <w:tab w:val="left" w:pos="153"/>
                <w:tab w:val="left" w:pos="709"/>
              </w:tabs>
              <w:spacing w:after="0" w:line="240" w:lineRule="auto"/>
              <w:ind w:left="153" w:right="176"/>
              <w:jc w:val="both"/>
              <w:rPr>
                <w:rFonts w:ascii="Times New Roman" w:eastAsia="Times New Roman" w:hAnsi="Times New Roman" w:cs="Times New Roman"/>
                <w:sz w:val="24"/>
                <w:szCs w:val="24"/>
              </w:rPr>
            </w:pPr>
          </w:p>
          <w:p w14:paraId="3532C10D" w14:textId="77777777" w:rsidR="00A83A89" w:rsidRPr="008A5415" w:rsidRDefault="00953251" w:rsidP="001A7E26">
            <w:pPr>
              <w:tabs>
                <w:tab w:val="left" w:pos="153"/>
                <w:tab w:val="left" w:pos="709"/>
              </w:tabs>
              <w:spacing w:after="0" w:line="240" w:lineRule="auto"/>
              <w:ind w:left="15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L</w:t>
            </w:r>
            <w:r w:rsidR="00A0227A" w:rsidRPr="008A5415">
              <w:rPr>
                <w:rFonts w:ascii="Times New Roman" w:eastAsia="Times New Roman" w:hAnsi="Times New Roman" w:cs="Times New Roman"/>
                <w:sz w:val="24"/>
                <w:szCs w:val="24"/>
              </w:rPr>
              <w:t>ikumprojekt</w:t>
            </w:r>
            <w:r w:rsidR="00A83A89" w:rsidRPr="008A5415">
              <w:rPr>
                <w:rFonts w:ascii="Times New Roman" w:eastAsia="Times New Roman" w:hAnsi="Times New Roman" w:cs="Times New Roman"/>
                <w:sz w:val="24"/>
                <w:szCs w:val="24"/>
              </w:rPr>
              <w:t xml:space="preserve">ā paredzēts </w:t>
            </w:r>
            <w:r w:rsidR="00A0227A" w:rsidRPr="008A5415">
              <w:rPr>
                <w:rFonts w:ascii="Times New Roman" w:eastAsia="Times New Roman" w:hAnsi="Times New Roman" w:cs="Times New Roman"/>
                <w:sz w:val="24"/>
                <w:szCs w:val="24"/>
              </w:rPr>
              <w:t>papildin</w:t>
            </w:r>
            <w:r w:rsidR="00A83A89" w:rsidRPr="008A5415">
              <w:rPr>
                <w:rFonts w:ascii="Times New Roman" w:eastAsia="Times New Roman" w:hAnsi="Times New Roman" w:cs="Times New Roman"/>
                <w:sz w:val="24"/>
                <w:szCs w:val="24"/>
              </w:rPr>
              <w:t xml:space="preserve">āt </w:t>
            </w:r>
            <w:r w:rsidR="00735276" w:rsidRPr="008A5415">
              <w:rPr>
                <w:rFonts w:ascii="Times New Roman" w:eastAsia="Times New Roman" w:hAnsi="Times New Roman" w:cs="Times New Roman"/>
                <w:sz w:val="24"/>
                <w:szCs w:val="24"/>
              </w:rPr>
              <w:t>L</w:t>
            </w:r>
            <w:r w:rsidR="00A0227A" w:rsidRPr="008A5415">
              <w:rPr>
                <w:rFonts w:ascii="Times New Roman" w:eastAsia="Times New Roman" w:hAnsi="Times New Roman" w:cs="Times New Roman"/>
                <w:sz w:val="24"/>
                <w:szCs w:val="24"/>
              </w:rPr>
              <w:t>ikuma 40.pant</w:t>
            </w:r>
            <w:r w:rsidR="00A83A89" w:rsidRPr="008A5415">
              <w:rPr>
                <w:rFonts w:ascii="Times New Roman" w:eastAsia="Times New Roman" w:hAnsi="Times New Roman" w:cs="Times New Roman"/>
                <w:sz w:val="24"/>
                <w:szCs w:val="24"/>
              </w:rPr>
              <w:t xml:space="preserve">u mainot tā nosaukumu </w:t>
            </w:r>
            <w:r w:rsidR="00FF7FFA" w:rsidRPr="008A5415">
              <w:rPr>
                <w:rFonts w:ascii="Times New Roman" w:eastAsia="Times New Roman" w:hAnsi="Times New Roman" w:cs="Times New Roman"/>
                <w:sz w:val="24"/>
                <w:szCs w:val="24"/>
              </w:rPr>
              <w:t>“</w:t>
            </w:r>
            <w:r w:rsidR="00FF7FFA" w:rsidRPr="008A5415">
              <w:rPr>
                <w:rFonts w:ascii="Times New Roman" w:eastAsia="Times New Roman" w:hAnsi="Times New Roman" w:cs="Times New Roman"/>
                <w:b/>
                <w:i/>
                <w:sz w:val="24"/>
                <w:szCs w:val="24"/>
              </w:rPr>
              <w:t>P</w:t>
            </w:r>
            <w:r w:rsidR="00A83A89" w:rsidRPr="008A5415">
              <w:rPr>
                <w:rFonts w:ascii="Times New Roman" w:eastAsia="Times New Roman" w:hAnsi="Times New Roman" w:cs="Times New Roman"/>
                <w:b/>
                <w:i/>
                <w:sz w:val="24"/>
                <w:szCs w:val="24"/>
              </w:rPr>
              <w:t>ārvadātāja, autovadītāja un tīmekļvietnes vai mobilās lietotnes</w:t>
            </w:r>
            <w:r w:rsidR="009601F2" w:rsidRPr="008A5415">
              <w:rPr>
                <w:rFonts w:ascii="Times New Roman" w:eastAsia="Times New Roman" w:hAnsi="Times New Roman" w:cs="Times New Roman"/>
                <w:b/>
                <w:i/>
                <w:sz w:val="24"/>
                <w:szCs w:val="24"/>
              </w:rPr>
              <w:t xml:space="preserve"> pakalpojuma sniedzēja </w:t>
            </w:r>
            <w:r w:rsidR="00A83A89" w:rsidRPr="008A5415">
              <w:rPr>
                <w:rFonts w:ascii="Times New Roman" w:eastAsia="Times New Roman" w:hAnsi="Times New Roman" w:cs="Times New Roman"/>
                <w:b/>
                <w:i/>
                <w:sz w:val="24"/>
                <w:szCs w:val="24"/>
              </w:rPr>
              <w:t xml:space="preserve"> pienākumi un atbildīb</w:t>
            </w:r>
            <w:r w:rsidR="00A31E96" w:rsidRPr="008A5415">
              <w:rPr>
                <w:rFonts w:ascii="Times New Roman" w:eastAsia="Times New Roman" w:hAnsi="Times New Roman" w:cs="Times New Roman"/>
                <w:b/>
                <w:i/>
                <w:sz w:val="24"/>
                <w:szCs w:val="24"/>
              </w:rPr>
              <w:t>a”</w:t>
            </w:r>
            <w:r w:rsidR="00A83A89" w:rsidRPr="008A5415">
              <w:rPr>
                <w:rFonts w:ascii="Times New Roman" w:eastAsia="Times New Roman" w:hAnsi="Times New Roman" w:cs="Times New Roman"/>
                <w:b/>
                <w:i/>
                <w:sz w:val="24"/>
                <w:szCs w:val="24"/>
              </w:rPr>
              <w:t>,</w:t>
            </w:r>
            <w:r w:rsidR="00A83A89" w:rsidRPr="008A5415">
              <w:rPr>
                <w:rFonts w:ascii="Times New Roman" w:eastAsia="Times New Roman" w:hAnsi="Times New Roman" w:cs="Times New Roman"/>
                <w:i/>
                <w:sz w:val="24"/>
                <w:szCs w:val="24"/>
              </w:rPr>
              <w:t xml:space="preserve"> </w:t>
            </w:r>
            <w:r w:rsidR="00A83A89" w:rsidRPr="008A5415">
              <w:rPr>
                <w:rFonts w:ascii="Times New Roman" w:eastAsia="Times New Roman" w:hAnsi="Times New Roman" w:cs="Times New Roman"/>
                <w:sz w:val="24"/>
                <w:szCs w:val="24"/>
              </w:rPr>
              <w:t>paredzot noteikt pamatprasības pārvadājumu pakalpojuma izpildē atbilstoši sniegtā pārvadājumu pakalpojuma</w:t>
            </w:r>
            <w:r w:rsidR="002319FE" w:rsidRPr="008A5415">
              <w:rPr>
                <w:rFonts w:ascii="Times New Roman" w:eastAsia="Times New Roman" w:hAnsi="Times New Roman" w:cs="Times New Roman"/>
                <w:sz w:val="24"/>
                <w:szCs w:val="24"/>
              </w:rPr>
              <w:t>m</w:t>
            </w:r>
            <w:r w:rsidR="00A83A89" w:rsidRPr="008A5415">
              <w:rPr>
                <w:rFonts w:ascii="Times New Roman" w:eastAsia="Times New Roman" w:hAnsi="Times New Roman" w:cs="Times New Roman"/>
                <w:sz w:val="24"/>
                <w:szCs w:val="24"/>
              </w:rPr>
              <w:t>.</w:t>
            </w:r>
          </w:p>
          <w:p w14:paraId="7724E117" w14:textId="77777777" w:rsidR="006F2667" w:rsidRPr="008A5415" w:rsidRDefault="006F2667" w:rsidP="00C86A48">
            <w:pPr>
              <w:spacing w:after="0" w:line="240" w:lineRule="auto"/>
              <w:ind w:left="123" w:right="176"/>
              <w:jc w:val="both"/>
              <w:rPr>
                <w:rFonts w:ascii="Times New Roman" w:eastAsia="Times New Roman" w:hAnsi="Times New Roman" w:cs="Times New Roman"/>
                <w:sz w:val="24"/>
                <w:szCs w:val="24"/>
              </w:rPr>
            </w:pPr>
          </w:p>
          <w:p w14:paraId="5CDC3999" w14:textId="77777777" w:rsidR="00CD3318" w:rsidRPr="008A5415" w:rsidRDefault="00A83A89" w:rsidP="00444F88">
            <w:pPr>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u w:val="single"/>
              </w:rPr>
              <w:t xml:space="preserve">    </w:t>
            </w:r>
            <w:r w:rsidR="00CD3318" w:rsidRPr="008A5415">
              <w:rPr>
                <w:rFonts w:ascii="Times New Roman" w:eastAsia="Times New Roman" w:hAnsi="Times New Roman" w:cs="Times New Roman"/>
                <w:sz w:val="24"/>
                <w:szCs w:val="24"/>
                <w:u w:val="single"/>
              </w:rPr>
              <w:t>Pasažieru komercpārvadājumos ar taksometru noteikts</w:t>
            </w:r>
            <w:r w:rsidR="00CD3318" w:rsidRPr="008A5415">
              <w:rPr>
                <w:rFonts w:ascii="Times New Roman" w:eastAsia="Times New Roman" w:hAnsi="Times New Roman" w:cs="Times New Roman"/>
                <w:sz w:val="24"/>
                <w:szCs w:val="24"/>
              </w:rPr>
              <w:t xml:space="preserve"> aizliegums uzņemt taksometrā citus pasažierus, bez </w:t>
            </w:r>
            <w:r w:rsidRPr="008A5415">
              <w:rPr>
                <w:rFonts w:ascii="Times New Roman" w:eastAsia="Times New Roman" w:hAnsi="Times New Roman" w:cs="Times New Roman"/>
                <w:sz w:val="24"/>
                <w:szCs w:val="24"/>
              </w:rPr>
              <w:t>pasažiera, kas nolīdzis taksometru</w:t>
            </w:r>
            <w:r w:rsidR="00CD3318" w:rsidRPr="008A5415">
              <w:rPr>
                <w:rFonts w:ascii="Times New Roman" w:eastAsia="Times New Roman" w:hAnsi="Times New Roman" w:cs="Times New Roman"/>
                <w:sz w:val="24"/>
                <w:szCs w:val="24"/>
              </w:rPr>
              <w:t xml:space="preserve"> piekrišanas</w:t>
            </w:r>
            <w:r w:rsidRPr="008A5415">
              <w:rPr>
                <w:rFonts w:ascii="Times New Roman" w:eastAsia="Times New Roman" w:hAnsi="Times New Roman" w:cs="Times New Roman"/>
                <w:sz w:val="24"/>
                <w:szCs w:val="24"/>
              </w:rPr>
              <w:t xml:space="preserve"> un aizliegumu uzaicināt un komplektēt    pasažierus braucienam, norādot virzienu vai galapunktu. Ierobežojuma mērķis ir novērst situācijas, kad izmantojot taksometru tiek veikti sabiedriskajam transportam (kas tiek dotēti no valsts budžeta) dublējošus pārvadājumus, kā arī nodrošin</w:t>
            </w:r>
            <w:r w:rsidR="00366968" w:rsidRPr="008A5415">
              <w:rPr>
                <w:rFonts w:ascii="Times New Roman" w:eastAsia="Times New Roman" w:hAnsi="Times New Roman" w:cs="Times New Roman"/>
                <w:sz w:val="24"/>
                <w:szCs w:val="24"/>
              </w:rPr>
              <w:t xml:space="preserve">āt </w:t>
            </w:r>
            <w:r w:rsidR="00CD3318" w:rsidRPr="008A5415">
              <w:rPr>
                <w:rFonts w:ascii="Times New Roman" w:eastAsia="Times New Roman" w:hAnsi="Times New Roman" w:cs="Times New Roman"/>
                <w:sz w:val="24"/>
                <w:szCs w:val="24"/>
              </w:rPr>
              <w:t xml:space="preserve">pasažiera tiesības uz privātu braucienu ar augstāku komfortu, par kuru tas </w:t>
            </w:r>
            <w:r w:rsidRPr="008A5415">
              <w:rPr>
                <w:rFonts w:ascii="Times New Roman" w:eastAsia="Times New Roman" w:hAnsi="Times New Roman" w:cs="Times New Roman"/>
                <w:sz w:val="24"/>
                <w:szCs w:val="24"/>
              </w:rPr>
              <w:t xml:space="preserve">nolīgstot </w:t>
            </w:r>
            <w:r w:rsidR="00CD3318" w:rsidRPr="008A5415">
              <w:rPr>
                <w:rFonts w:ascii="Times New Roman" w:eastAsia="Times New Roman" w:hAnsi="Times New Roman" w:cs="Times New Roman"/>
                <w:sz w:val="24"/>
                <w:szCs w:val="24"/>
              </w:rPr>
              <w:t xml:space="preserve">apņemas samaksāt augstāku maksu. </w:t>
            </w:r>
            <w:r w:rsidR="008D067C" w:rsidRPr="008A5415">
              <w:rPr>
                <w:rFonts w:ascii="Times New Roman" w:eastAsia="Times New Roman" w:hAnsi="Times New Roman" w:cs="Times New Roman"/>
                <w:sz w:val="24"/>
                <w:szCs w:val="24"/>
              </w:rPr>
              <w:t>Šī prasība pašlaik noteikta M</w:t>
            </w:r>
            <w:r w:rsidR="004710E3" w:rsidRPr="008A5415">
              <w:rPr>
                <w:rFonts w:ascii="Times New Roman" w:eastAsia="Times New Roman" w:hAnsi="Times New Roman" w:cs="Times New Roman"/>
                <w:sz w:val="24"/>
                <w:szCs w:val="24"/>
              </w:rPr>
              <w:t>K</w:t>
            </w:r>
            <w:r w:rsidR="008D067C" w:rsidRPr="008A5415">
              <w:rPr>
                <w:rFonts w:ascii="Times New Roman" w:eastAsia="Times New Roman" w:hAnsi="Times New Roman" w:cs="Times New Roman"/>
                <w:sz w:val="24"/>
                <w:szCs w:val="24"/>
              </w:rPr>
              <w:t xml:space="preserve"> noteikumos Nr.148.</w:t>
            </w:r>
          </w:p>
          <w:p w14:paraId="079A815F" w14:textId="77777777" w:rsidR="00F91032" w:rsidRPr="008A5415" w:rsidRDefault="00F91032" w:rsidP="004710E3">
            <w:pPr>
              <w:tabs>
                <w:tab w:val="left" w:pos="0"/>
              </w:tabs>
              <w:spacing w:before="120" w:after="0" w:line="240" w:lineRule="auto"/>
              <w:ind w:left="123" w:right="176"/>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Likumprojekts paredz pasažieru komercpārvadājumos ar taksometru vai vieglo automobili p</w:t>
            </w:r>
            <w:r w:rsidRPr="008A5415">
              <w:rPr>
                <w:rFonts w:ascii="Times New Roman" w:eastAsia="Times New Roman" w:hAnsi="Times New Roman" w:cs="Times New Roman"/>
                <w:bCs/>
                <w:sz w:val="24"/>
                <w:szCs w:val="24"/>
                <w:lang w:eastAsia="lv-LV"/>
              </w:rPr>
              <w:t>ieņemot izsaukumu pēc pasažiera, kuram ir kustību traucējumi, pieprasījuma, pārvadātājam vai tīmekļvietnes vai mobilās lietotnes pakalpojuma sniedzējam jānodrošina autotransporta līdzeklis, kas piemērots personu ar kustību traucējumiem pārvadāšanai un autovadītājs, kurš apmācīts sniegt pakalpojumu personai ar kustību traucējumiem. Regulējums ietverts</w:t>
            </w:r>
            <w:r w:rsidR="004710E3" w:rsidRPr="008A5415">
              <w:rPr>
                <w:rFonts w:ascii="Times New Roman" w:eastAsia="Times New Roman" w:hAnsi="Times New Roman" w:cs="Times New Roman"/>
                <w:bCs/>
                <w:sz w:val="24"/>
                <w:szCs w:val="24"/>
                <w:lang w:eastAsia="lv-LV"/>
              </w:rPr>
              <w:t>,</w:t>
            </w:r>
            <w:r w:rsidRPr="008A5415">
              <w:rPr>
                <w:rFonts w:ascii="Times New Roman" w:eastAsia="Times New Roman" w:hAnsi="Times New Roman" w:cs="Times New Roman"/>
                <w:bCs/>
                <w:sz w:val="24"/>
                <w:szCs w:val="24"/>
                <w:lang w:eastAsia="lv-LV"/>
              </w:rPr>
              <w:t xml:space="preserve"> balstoties uz</w:t>
            </w:r>
            <w:r w:rsidR="00AF3D6F" w:rsidRPr="008A5415">
              <w:rPr>
                <w:rFonts w:ascii="Times New Roman" w:eastAsia="Times New Roman" w:hAnsi="Times New Roman" w:cs="Times New Roman"/>
                <w:bCs/>
                <w:sz w:val="24"/>
                <w:szCs w:val="24"/>
                <w:lang w:eastAsia="lv-LV"/>
              </w:rPr>
              <w:t xml:space="preserve"> </w:t>
            </w:r>
            <w:r w:rsidR="00AF3D6F" w:rsidRPr="008A5415">
              <w:rPr>
                <w:rStyle w:val="Emphasis"/>
                <w:rFonts w:ascii="Times New Roman" w:hAnsi="Times New Roman" w:cs="Times New Roman"/>
                <w:sz w:val="24"/>
                <w:szCs w:val="24"/>
              </w:rPr>
              <w:t>sadarbības organizācija</w:t>
            </w:r>
            <w:r w:rsidR="003260A0" w:rsidRPr="008A5415">
              <w:rPr>
                <w:rStyle w:val="Emphasis"/>
                <w:rFonts w:ascii="Times New Roman" w:hAnsi="Times New Roman" w:cs="Times New Roman"/>
                <w:sz w:val="24"/>
                <w:szCs w:val="24"/>
              </w:rPr>
              <w:t>s</w:t>
            </w:r>
            <w:r w:rsidR="00AF3D6F" w:rsidRPr="008A5415">
              <w:rPr>
                <w:rFonts w:ascii="Times New Roman" w:hAnsi="Times New Roman" w:cs="Times New Roman"/>
                <w:sz w:val="24"/>
                <w:szCs w:val="24"/>
              </w:rPr>
              <w:t xml:space="preserve">  biedrība</w:t>
            </w:r>
            <w:r w:rsidR="003260A0" w:rsidRPr="008A5415">
              <w:rPr>
                <w:rFonts w:ascii="Times New Roman" w:hAnsi="Times New Roman" w:cs="Times New Roman"/>
                <w:sz w:val="24"/>
                <w:szCs w:val="24"/>
              </w:rPr>
              <w:t>s</w:t>
            </w:r>
            <w:r w:rsidR="00AF3D6F" w:rsidRPr="008A5415">
              <w:rPr>
                <w:rFonts w:ascii="Times New Roman" w:hAnsi="Times New Roman" w:cs="Times New Roman"/>
                <w:sz w:val="24"/>
                <w:szCs w:val="24"/>
              </w:rPr>
              <w:t xml:space="preserve"> “</w:t>
            </w:r>
            <w:proofErr w:type="spellStart"/>
            <w:r w:rsidR="00AF3D6F" w:rsidRPr="008A5415">
              <w:rPr>
                <w:rFonts w:ascii="Times New Roman" w:hAnsi="Times New Roman" w:cs="Times New Roman"/>
                <w:sz w:val="24"/>
                <w:szCs w:val="24"/>
              </w:rPr>
              <w:t>Sustento</w:t>
            </w:r>
            <w:proofErr w:type="spellEnd"/>
            <w:r w:rsidR="00AF3D6F" w:rsidRPr="008A5415">
              <w:rPr>
                <w:rFonts w:ascii="Times New Roman" w:hAnsi="Times New Roman" w:cs="Times New Roman"/>
                <w:sz w:val="24"/>
                <w:szCs w:val="24"/>
              </w:rPr>
              <w:t>” ierosinājumu par vienlīdzības principa ievērošanu taksometru  pakalpojumu saņemšanā. Attiecīgi</w:t>
            </w:r>
            <w:r w:rsidR="007D7E50" w:rsidRPr="008A5415">
              <w:rPr>
                <w:rFonts w:ascii="Times New Roman" w:hAnsi="Times New Roman" w:cs="Times New Roman"/>
                <w:sz w:val="24"/>
                <w:szCs w:val="24"/>
              </w:rPr>
              <w:t>,</w:t>
            </w:r>
            <w:r w:rsidR="00AF3D6F" w:rsidRPr="008A5415">
              <w:rPr>
                <w:rFonts w:ascii="Times New Roman" w:hAnsi="Times New Roman" w:cs="Times New Roman"/>
                <w:sz w:val="24"/>
                <w:szCs w:val="24"/>
              </w:rPr>
              <w:t xml:space="preserve"> ja  </w:t>
            </w:r>
            <w:r w:rsidR="00131E35" w:rsidRPr="008A5415">
              <w:rPr>
                <w:rFonts w:ascii="Times New Roman" w:hAnsi="Times New Roman" w:cs="Times New Roman"/>
                <w:sz w:val="24"/>
                <w:szCs w:val="24"/>
              </w:rPr>
              <w:t>pārvadājumu pakalpojums tiek pieteikts izmantoj</w:t>
            </w:r>
            <w:r w:rsidR="00C76113" w:rsidRPr="008A5415">
              <w:rPr>
                <w:rFonts w:ascii="Times New Roman" w:hAnsi="Times New Roman" w:cs="Times New Roman"/>
                <w:sz w:val="24"/>
                <w:szCs w:val="24"/>
              </w:rPr>
              <w:t>o</w:t>
            </w:r>
            <w:r w:rsidR="00131E35" w:rsidRPr="008A5415">
              <w:rPr>
                <w:rFonts w:ascii="Times New Roman" w:hAnsi="Times New Roman" w:cs="Times New Roman"/>
                <w:sz w:val="24"/>
                <w:szCs w:val="24"/>
              </w:rPr>
              <w:t>t sakaru līdzekļus, attiecīgi zvanu centra (dispečerdienesta) vai tīmekļvietnes vai mobilās lietotnes pakalpojuma sniedzējam (kas ir piesaistījis pakalpojuma sniegšanā pārvadātājus)  ir jānodrošina pārvadātājs, kas var sniegt šādu pakalpojumu, vienojoties ar pasažieri par pakalpojuma izpildes laiku. Par iespēju pieteikt šādu pakalpojumu inf</w:t>
            </w:r>
            <w:r w:rsidR="007D7E50" w:rsidRPr="008A5415">
              <w:rPr>
                <w:rFonts w:ascii="Times New Roman" w:hAnsi="Times New Roman" w:cs="Times New Roman"/>
                <w:sz w:val="24"/>
                <w:szCs w:val="24"/>
              </w:rPr>
              <w:t>ormā</w:t>
            </w:r>
            <w:r w:rsidR="00131E35" w:rsidRPr="008A5415">
              <w:rPr>
                <w:rFonts w:ascii="Times New Roman" w:hAnsi="Times New Roman" w:cs="Times New Roman"/>
                <w:sz w:val="24"/>
                <w:szCs w:val="24"/>
              </w:rPr>
              <w:t xml:space="preserve">cija jānorāda tīmekļvietnē vai mobilajā lietotnē. </w:t>
            </w:r>
          </w:p>
          <w:p w14:paraId="4D61C45F" w14:textId="77777777" w:rsidR="007A3F02" w:rsidRPr="008A5415" w:rsidRDefault="007A3F02" w:rsidP="00D161C5">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Šajā gadījumā netiek uzdots pārvadā</w:t>
            </w:r>
            <w:r w:rsidR="00C76113" w:rsidRPr="008A5415">
              <w:rPr>
                <w:rFonts w:ascii="Times New Roman" w:hAnsi="Times New Roman" w:cs="Times New Roman"/>
                <w:sz w:val="24"/>
                <w:szCs w:val="24"/>
              </w:rPr>
              <w:t>tā</w:t>
            </w:r>
            <w:r w:rsidRPr="008A5415">
              <w:rPr>
                <w:rFonts w:ascii="Times New Roman" w:hAnsi="Times New Roman" w:cs="Times New Roman"/>
                <w:sz w:val="24"/>
                <w:szCs w:val="24"/>
              </w:rPr>
              <w:t xml:space="preserve">jam nodrošināt </w:t>
            </w:r>
            <w:r w:rsidR="000D221C"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0D221C"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līdzekli, kas aprīkots ar speciālām iekārtām (</w:t>
            </w:r>
            <w:proofErr w:type="spellStart"/>
            <w:r w:rsidRPr="008A5415">
              <w:rPr>
                <w:rFonts w:ascii="Times New Roman" w:hAnsi="Times New Roman" w:cs="Times New Roman"/>
                <w:sz w:val="24"/>
                <w:szCs w:val="24"/>
              </w:rPr>
              <w:t>piem.rampu</w:t>
            </w:r>
            <w:proofErr w:type="spellEnd"/>
            <w:r w:rsidRPr="008A5415">
              <w:rPr>
                <w:rFonts w:ascii="Times New Roman" w:hAnsi="Times New Roman" w:cs="Times New Roman"/>
                <w:sz w:val="24"/>
                <w:szCs w:val="24"/>
              </w:rPr>
              <w:t xml:space="preserve">). </w:t>
            </w:r>
            <w:r w:rsidR="008D067C" w:rsidRPr="008A5415">
              <w:rPr>
                <w:rFonts w:ascii="Times New Roman" w:hAnsi="Times New Roman" w:cs="Times New Roman"/>
                <w:sz w:val="24"/>
                <w:szCs w:val="24"/>
              </w:rPr>
              <w:t>P</w:t>
            </w:r>
            <w:r w:rsidRPr="008A5415">
              <w:rPr>
                <w:rFonts w:ascii="Times New Roman" w:hAnsi="Times New Roman" w:cs="Times New Roman"/>
                <w:sz w:val="24"/>
                <w:szCs w:val="24"/>
              </w:rPr>
              <w:t xml:space="preserve">ieņemot pasūtījumu kā piemērots </w:t>
            </w:r>
            <w:r w:rsidR="000D221C"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0D221C" w:rsidRPr="008A5415">
              <w:rPr>
                <w:rFonts w:ascii="Times New Roman" w:hAnsi="Times New Roman" w:cs="Times New Roman"/>
                <w:sz w:val="24"/>
                <w:szCs w:val="24"/>
              </w:rPr>
              <w:t xml:space="preserve">a </w:t>
            </w:r>
            <w:r w:rsidRPr="008A5415">
              <w:rPr>
                <w:rFonts w:ascii="Times New Roman" w:hAnsi="Times New Roman" w:cs="Times New Roman"/>
                <w:sz w:val="24"/>
                <w:szCs w:val="24"/>
              </w:rPr>
              <w:t xml:space="preserve">līdzeklis var būt arī </w:t>
            </w:r>
            <w:r w:rsidR="004710E3" w:rsidRPr="008A5415">
              <w:rPr>
                <w:rFonts w:ascii="Times New Roman" w:hAnsi="Times New Roman" w:cs="Times New Roman"/>
                <w:sz w:val="24"/>
                <w:szCs w:val="24"/>
              </w:rPr>
              <w:t>ar l</w:t>
            </w:r>
            <w:r w:rsidRPr="008A5415">
              <w:rPr>
                <w:rFonts w:ascii="Times New Roman" w:hAnsi="Times New Roman" w:cs="Times New Roman"/>
                <w:sz w:val="24"/>
                <w:szCs w:val="24"/>
              </w:rPr>
              <w:t>ielāk</w:t>
            </w:r>
            <w:r w:rsidR="004710E3" w:rsidRPr="008A5415">
              <w:rPr>
                <w:rFonts w:ascii="Times New Roman" w:hAnsi="Times New Roman" w:cs="Times New Roman"/>
                <w:sz w:val="24"/>
                <w:szCs w:val="24"/>
              </w:rPr>
              <w:t>u</w:t>
            </w:r>
            <w:r w:rsidRPr="008A5415">
              <w:rPr>
                <w:rFonts w:ascii="Times New Roman" w:hAnsi="Times New Roman" w:cs="Times New Roman"/>
                <w:sz w:val="24"/>
                <w:szCs w:val="24"/>
              </w:rPr>
              <w:t xml:space="preserve"> ietilpīb</w:t>
            </w:r>
            <w:r w:rsidR="004710E3" w:rsidRPr="008A5415">
              <w:rPr>
                <w:rFonts w:ascii="Times New Roman" w:hAnsi="Times New Roman" w:cs="Times New Roman"/>
                <w:sz w:val="24"/>
                <w:szCs w:val="24"/>
              </w:rPr>
              <w:t>u</w:t>
            </w:r>
            <w:r w:rsidRPr="008A5415">
              <w:rPr>
                <w:rFonts w:ascii="Times New Roman" w:hAnsi="Times New Roman" w:cs="Times New Roman"/>
                <w:sz w:val="24"/>
                <w:szCs w:val="24"/>
              </w:rPr>
              <w:t xml:space="preserve">, </w:t>
            </w:r>
            <w:r w:rsidR="008D067C" w:rsidRPr="008A5415">
              <w:rPr>
                <w:rFonts w:ascii="Times New Roman" w:hAnsi="Times New Roman" w:cs="Times New Roman"/>
                <w:sz w:val="24"/>
                <w:szCs w:val="24"/>
              </w:rPr>
              <w:t xml:space="preserve">plašāku salonu </w:t>
            </w:r>
            <w:r w:rsidRPr="008A5415">
              <w:rPr>
                <w:rFonts w:ascii="Times New Roman" w:hAnsi="Times New Roman" w:cs="Times New Roman"/>
                <w:sz w:val="24"/>
                <w:szCs w:val="24"/>
              </w:rPr>
              <w:t>vai bīdāmām durvīm, kas  atvieglo personas ar kustību traucējumiem iekāpšanu un kur</w:t>
            </w:r>
            <w:r w:rsidR="008D067C" w:rsidRPr="008A5415">
              <w:rPr>
                <w:rFonts w:ascii="Times New Roman" w:hAnsi="Times New Roman" w:cs="Times New Roman"/>
                <w:sz w:val="24"/>
                <w:szCs w:val="24"/>
              </w:rPr>
              <w:t>a bagāžas nodalījumā</w:t>
            </w:r>
            <w:r w:rsidR="00EA6F6D" w:rsidRPr="008A5415">
              <w:rPr>
                <w:rFonts w:ascii="Times New Roman" w:hAnsi="Times New Roman" w:cs="Times New Roman"/>
                <w:sz w:val="24"/>
                <w:szCs w:val="24"/>
              </w:rPr>
              <w:t xml:space="preserve"> ir iespējams ievietot </w:t>
            </w:r>
            <w:proofErr w:type="spellStart"/>
            <w:r w:rsidR="00EA6F6D" w:rsidRPr="008A5415">
              <w:rPr>
                <w:rFonts w:ascii="Times New Roman" w:hAnsi="Times New Roman" w:cs="Times New Roman"/>
                <w:sz w:val="24"/>
                <w:szCs w:val="24"/>
              </w:rPr>
              <w:t>ratiņkrēslu</w:t>
            </w:r>
            <w:proofErr w:type="spellEnd"/>
            <w:r w:rsidR="00EA6F6D" w:rsidRPr="008A5415">
              <w:rPr>
                <w:rFonts w:ascii="Times New Roman" w:hAnsi="Times New Roman" w:cs="Times New Roman"/>
                <w:sz w:val="24"/>
                <w:szCs w:val="24"/>
              </w:rPr>
              <w:t>.</w:t>
            </w:r>
            <w:r w:rsidR="008D067C" w:rsidRPr="008A5415">
              <w:rPr>
                <w:rFonts w:ascii="Times New Roman" w:hAnsi="Times New Roman" w:cs="Times New Roman"/>
                <w:sz w:val="24"/>
                <w:szCs w:val="24"/>
              </w:rPr>
              <w:t xml:space="preserve"> </w:t>
            </w:r>
          </w:p>
          <w:p w14:paraId="3AB74675" w14:textId="77777777" w:rsidR="007A3F02" w:rsidRPr="008A5415" w:rsidRDefault="007A3F02" w:rsidP="00D161C5">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Ņemot vērā to, ka pārvadājumos nolīgšana notiek mutvārdos, paredzams, ka par piemērota </w:t>
            </w:r>
            <w:r w:rsidR="000D221C"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0D221C" w:rsidRPr="008A5415">
              <w:rPr>
                <w:rFonts w:ascii="Times New Roman" w:hAnsi="Times New Roman" w:cs="Times New Roman"/>
                <w:sz w:val="24"/>
                <w:szCs w:val="24"/>
              </w:rPr>
              <w:t>a l</w:t>
            </w:r>
            <w:r w:rsidRPr="008A5415">
              <w:rPr>
                <w:rFonts w:ascii="Times New Roman" w:hAnsi="Times New Roman" w:cs="Times New Roman"/>
                <w:sz w:val="24"/>
                <w:szCs w:val="24"/>
              </w:rPr>
              <w:t xml:space="preserve">īdzekļa piedāvājumu pakalpojuma sniedzējs un pasažieris iepriekš vienosies. </w:t>
            </w:r>
          </w:p>
          <w:p w14:paraId="2416B718" w14:textId="77777777" w:rsidR="007A3F02" w:rsidRPr="008A5415" w:rsidRDefault="007A3F02" w:rsidP="00D161C5">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Pārvadājumos ar vieglo automobili paredzēts noteikt prasību tīmekļvietnē vai mobilajā lietotnē norādīt kā atsevišķu iespēju pieprasīt piemērotu </w:t>
            </w:r>
            <w:r w:rsidR="000D221C" w:rsidRPr="008A5415">
              <w:rPr>
                <w:rFonts w:ascii="Times New Roman" w:hAnsi="Times New Roman" w:cs="Times New Roman"/>
                <w:sz w:val="24"/>
                <w:szCs w:val="24"/>
              </w:rPr>
              <w:t>auto</w:t>
            </w:r>
            <w:r w:rsidRPr="008A5415">
              <w:rPr>
                <w:rFonts w:ascii="Times New Roman" w:hAnsi="Times New Roman" w:cs="Times New Roman"/>
                <w:sz w:val="24"/>
                <w:szCs w:val="24"/>
              </w:rPr>
              <w:t>transport</w:t>
            </w:r>
            <w:r w:rsidR="000D221C" w:rsidRPr="008A5415">
              <w:rPr>
                <w:rFonts w:ascii="Times New Roman" w:hAnsi="Times New Roman" w:cs="Times New Roman"/>
                <w:sz w:val="24"/>
                <w:szCs w:val="24"/>
              </w:rPr>
              <w:t xml:space="preserve">a </w:t>
            </w:r>
            <w:r w:rsidRPr="008A5415">
              <w:rPr>
                <w:rFonts w:ascii="Times New Roman" w:hAnsi="Times New Roman" w:cs="Times New Roman"/>
                <w:sz w:val="24"/>
                <w:szCs w:val="24"/>
              </w:rPr>
              <w:t>līdzekli.</w:t>
            </w:r>
          </w:p>
          <w:p w14:paraId="167ADD3A" w14:textId="77777777" w:rsidR="00AF3D6F" w:rsidRPr="008A5415" w:rsidRDefault="00AF3D6F" w:rsidP="00D161C5">
            <w:pPr>
              <w:tabs>
                <w:tab w:val="left" w:pos="0"/>
              </w:tabs>
              <w:spacing w:before="120" w:after="0" w:line="240" w:lineRule="auto"/>
              <w:ind w:left="123"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Pasažieru patērētāju tiesību aizsardzības nodrošināšanai likumprojektā ietverts pienākums,  norēķinoties ar pasažieri</w:t>
            </w:r>
            <w:r w:rsidRPr="008A5415">
              <w:rPr>
                <w:rFonts w:ascii="Times New Roman" w:hAnsi="Times New Roman" w:cs="Times New Roman"/>
                <w:sz w:val="24"/>
                <w:szCs w:val="24"/>
              </w:rPr>
              <w:t xml:space="preserve"> atbilstoši taksometra skaitītāja reģistrētajai braukšanas  maksai vai kopējai maksai, ko veido braukšanas maksa un cenrādī noteiktā papildmaksa, </w:t>
            </w:r>
            <w:r w:rsidRPr="008A5415">
              <w:rPr>
                <w:rFonts w:ascii="Times New Roman" w:eastAsia="Times New Roman" w:hAnsi="Times New Roman" w:cs="Times New Roman"/>
                <w:sz w:val="24"/>
                <w:szCs w:val="24"/>
                <w:lang w:eastAsia="lv-LV"/>
              </w:rPr>
              <w:t>ir pienākums izsniegt taksometra skaitītāja reģistrētu darījumu apliecinošu dokumentu -  čeku. Čeks satur obligātos re</w:t>
            </w:r>
            <w:r w:rsidR="006F2667" w:rsidRPr="008A5415">
              <w:rPr>
                <w:rFonts w:ascii="Times New Roman" w:eastAsia="Times New Roman" w:hAnsi="Times New Roman" w:cs="Times New Roman"/>
                <w:sz w:val="24"/>
                <w:szCs w:val="24"/>
                <w:lang w:eastAsia="lv-LV"/>
              </w:rPr>
              <w:t>k</w:t>
            </w:r>
            <w:r w:rsidRPr="008A5415">
              <w:rPr>
                <w:rFonts w:ascii="Times New Roman" w:eastAsia="Times New Roman" w:hAnsi="Times New Roman" w:cs="Times New Roman"/>
                <w:sz w:val="24"/>
                <w:szCs w:val="24"/>
                <w:lang w:eastAsia="lv-LV"/>
              </w:rPr>
              <w:t>vizītus, t</w:t>
            </w:r>
            <w:r w:rsidR="003558A7" w:rsidRPr="008A5415">
              <w:rPr>
                <w:rFonts w:ascii="Times New Roman" w:eastAsia="Times New Roman" w:hAnsi="Times New Roman" w:cs="Times New Roman"/>
                <w:sz w:val="24"/>
                <w:szCs w:val="24"/>
                <w:lang w:eastAsia="lv-LV"/>
              </w:rPr>
              <w:t>ostarp</w:t>
            </w:r>
            <w:r w:rsidRPr="008A5415">
              <w:rPr>
                <w:rFonts w:ascii="Times New Roman" w:eastAsia="Times New Roman" w:hAnsi="Times New Roman" w:cs="Times New Roman"/>
                <w:sz w:val="24"/>
                <w:szCs w:val="24"/>
                <w:lang w:eastAsia="lv-LV"/>
              </w:rPr>
              <w:t xml:space="preserve"> inf</w:t>
            </w:r>
            <w:r w:rsidR="00C76113" w:rsidRPr="008A5415">
              <w:rPr>
                <w:rFonts w:ascii="Times New Roman" w:eastAsia="Times New Roman" w:hAnsi="Times New Roman" w:cs="Times New Roman"/>
                <w:sz w:val="24"/>
                <w:szCs w:val="24"/>
                <w:lang w:eastAsia="lv-LV"/>
              </w:rPr>
              <w:t>o</w:t>
            </w:r>
            <w:r w:rsidRPr="008A5415">
              <w:rPr>
                <w:rFonts w:ascii="Times New Roman" w:eastAsia="Times New Roman" w:hAnsi="Times New Roman" w:cs="Times New Roman"/>
                <w:sz w:val="24"/>
                <w:szCs w:val="24"/>
                <w:lang w:eastAsia="lv-LV"/>
              </w:rPr>
              <w:t xml:space="preserve">rmāciju par nolīgšanas maksu, tarifiem, ceļā pavadīto laiku un nobraukto attālumu, </w:t>
            </w:r>
            <w:r w:rsidR="006F2667" w:rsidRPr="008A5415">
              <w:rPr>
                <w:rFonts w:ascii="Times New Roman" w:eastAsia="Times New Roman" w:hAnsi="Times New Roman" w:cs="Times New Roman"/>
                <w:sz w:val="24"/>
                <w:szCs w:val="24"/>
                <w:lang w:eastAsia="lv-LV"/>
              </w:rPr>
              <w:t>kā arī aprēķināto summu. Papildus čekā tiek norādīta informācija par pārvadātāju, taksometru un autovadītāju. Līdzīgi kā iegādājoties preces un citus pakalpojumus, čeks ir dar</w:t>
            </w:r>
            <w:r w:rsidR="003558A7" w:rsidRPr="008A5415">
              <w:rPr>
                <w:rFonts w:ascii="Times New Roman" w:eastAsia="Times New Roman" w:hAnsi="Times New Roman" w:cs="Times New Roman"/>
                <w:sz w:val="24"/>
                <w:szCs w:val="24"/>
                <w:lang w:eastAsia="lv-LV"/>
              </w:rPr>
              <w:t>ījumu apliecinošs dokuments, kas</w:t>
            </w:r>
            <w:r w:rsidR="006F2667" w:rsidRPr="008A5415">
              <w:rPr>
                <w:rFonts w:ascii="Times New Roman" w:eastAsia="Times New Roman" w:hAnsi="Times New Roman" w:cs="Times New Roman"/>
                <w:sz w:val="24"/>
                <w:szCs w:val="24"/>
                <w:lang w:eastAsia="lv-LV"/>
              </w:rPr>
              <w:t xml:space="preserve"> pierāda saņemtā pakalpojuma izpildi un dokuments, ar kuru pasažieris var vērsties pie pakalpojuma sniedzēja, ja pakalpojums sniegts neapmierinoši, vai radušās šaubas par piestādīto braukšanas maksu. Vienlaikus</w:t>
            </w:r>
            <w:r w:rsidR="0047291F" w:rsidRPr="008A5415">
              <w:rPr>
                <w:rFonts w:ascii="Times New Roman" w:eastAsia="Times New Roman" w:hAnsi="Times New Roman" w:cs="Times New Roman"/>
                <w:sz w:val="24"/>
                <w:szCs w:val="24"/>
                <w:lang w:eastAsia="lv-LV"/>
              </w:rPr>
              <w:t xml:space="preserve">, lai mazinātu skaidras naudas darījumus, </w:t>
            </w:r>
            <w:r w:rsidR="00131E35" w:rsidRPr="008A5415">
              <w:rPr>
                <w:rFonts w:ascii="Times New Roman" w:hAnsi="Times New Roman" w:cs="Times New Roman"/>
                <w:sz w:val="24"/>
                <w:szCs w:val="24"/>
              </w:rPr>
              <w:t>p</w:t>
            </w:r>
            <w:r w:rsidRPr="008A5415">
              <w:rPr>
                <w:rFonts w:ascii="Times New Roman" w:hAnsi="Times New Roman" w:cs="Times New Roman"/>
                <w:sz w:val="24"/>
                <w:szCs w:val="24"/>
              </w:rPr>
              <w:t xml:space="preserve">ārvadātājam ir </w:t>
            </w:r>
            <w:r w:rsidR="006F2667" w:rsidRPr="008A5415">
              <w:rPr>
                <w:rFonts w:ascii="Times New Roman" w:hAnsi="Times New Roman" w:cs="Times New Roman"/>
                <w:sz w:val="24"/>
                <w:szCs w:val="24"/>
              </w:rPr>
              <w:t xml:space="preserve">uzdots </w:t>
            </w:r>
            <w:r w:rsidRPr="008A5415">
              <w:rPr>
                <w:rFonts w:ascii="Times New Roman" w:hAnsi="Times New Roman" w:cs="Times New Roman"/>
                <w:sz w:val="24"/>
                <w:szCs w:val="24"/>
              </w:rPr>
              <w:t xml:space="preserve">pienākums nodrošināt iespēju taksometros norēķināties ar bezskaidru naudu. </w:t>
            </w:r>
          </w:p>
          <w:p w14:paraId="0285B4D1" w14:textId="77777777" w:rsidR="00015C38" w:rsidRPr="008A5415" w:rsidRDefault="00AF3D6F" w:rsidP="00444F88">
            <w:pPr>
              <w:spacing w:after="0" w:line="240" w:lineRule="auto"/>
              <w:ind w:left="123" w:right="176"/>
              <w:jc w:val="both"/>
              <w:rPr>
                <w:rFonts w:ascii="Times New Roman" w:eastAsia="Times New Roman" w:hAnsi="Times New Roman" w:cs="Times New Roman"/>
                <w:sz w:val="24"/>
                <w:szCs w:val="24"/>
              </w:rPr>
            </w:pPr>
            <w:r w:rsidRPr="008A5415">
              <w:rPr>
                <w:rFonts w:ascii="Times New Roman" w:eastAsia="Times New Roman" w:hAnsi="Times New Roman" w:cs="Times New Roman"/>
                <w:sz w:val="24"/>
                <w:szCs w:val="24"/>
              </w:rPr>
              <w:t>I</w:t>
            </w:r>
            <w:r w:rsidR="007B6B14" w:rsidRPr="008A5415">
              <w:rPr>
                <w:rFonts w:ascii="Times New Roman" w:eastAsia="Times New Roman" w:hAnsi="Times New Roman" w:cs="Times New Roman"/>
                <w:sz w:val="24"/>
                <w:szCs w:val="24"/>
              </w:rPr>
              <w:t xml:space="preserve">erobežojumi pasažieru uzņemšanas kārtībā pasažieru komercpārvadājumiem ar vieglo automobili </w:t>
            </w:r>
            <w:r w:rsidR="000A3691" w:rsidRPr="008A5415">
              <w:rPr>
                <w:rFonts w:ascii="Times New Roman" w:eastAsia="Times New Roman" w:hAnsi="Times New Roman" w:cs="Times New Roman"/>
                <w:sz w:val="24"/>
                <w:szCs w:val="24"/>
              </w:rPr>
              <w:t>nepie</w:t>
            </w:r>
            <w:r w:rsidR="000C6826" w:rsidRPr="008A5415">
              <w:rPr>
                <w:rFonts w:ascii="Times New Roman" w:eastAsia="Times New Roman" w:hAnsi="Times New Roman" w:cs="Times New Roman"/>
                <w:sz w:val="24"/>
                <w:szCs w:val="24"/>
              </w:rPr>
              <w:t>cie</w:t>
            </w:r>
            <w:r w:rsidR="000A3691" w:rsidRPr="008A5415">
              <w:rPr>
                <w:rFonts w:ascii="Times New Roman" w:eastAsia="Times New Roman" w:hAnsi="Times New Roman" w:cs="Times New Roman"/>
                <w:sz w:val="24"/>
                <w:szCs w:val="24"/>
              </w:rPr>
              <w:t>šams noteikt, lai</w:t>
            </w:r>
            <w:r w:rsidR="000C6826" w:rsidRPr="008A5415">
              <w:rPr>
                <w:rFonts w:ascii="Times New Roman" w:eastAsia="Times New Roman" w:hAnsi="Times New Roman" w:cs="Times New Roman"/>
                <w:sz w:val="24"/>
                <w:szCs w:val="24"/>
              </w:rPr>
              <w:t xml:space="preserve"> nodrošinātu, </w:t>
            </w:r>
            <w:r w:rsidR="000A3691" w:rsidRPr="008A5415">
              <w:rPr>
                <w:rFonts w:ascii="Times New Roman" w:eastAsia="Times New Roman" w:hAnsi="Times New Roman" w:cs="Times New Roman"/>
                <w:sz w:val="24"/>
                <w:szCs w:val="24"/>
              </w:rPr>
              <w:t>pārvadājuma pakalpojum</w:t>
            </w:r>
            <w:r w:rsidR="000C6826" w:rsidRPr="008A5415">
              <w:rPr>
                <w:rFonts w:ascii="Times New Roman" w:eastAsia="Times New Roman" w:hAnsi="Times New Roman" w:cs="Times New Roman"/>
                <w:sz w:val="24"/>
                <w:szCs w:val="24"/>
              </w:rPr>
              <w:t xml:space="preserve">s tiek veikts </w:t>
            </w:r>
            <w:r w:rsidR="000A3691" w:rsidRPr="008A5415">
              <w:rPr>
                <w:rFonts w:ascii="Times New Roman" w:eastAsia="Times New Roman" w:hAnsi="Times New Roman" w:cs="Times New Roman"/>
                <w:sz w:val="24"/>
                <w:szCs w:val="24"/>
              </w:rPr>
              <w:t xml:space="preserve"> atbilstoši </w:t>
            </w:r>
            <w:r w:rsidR="006F2667" w:rsidRPr="008A5415">
              <w:rPr>
                <w:rFonts w:ascii="Times New Roman" w:eastAsia="Times New Roman" w:hAnsi="Times New Roman" w:cs="Times New Roman"/>
                <w:sz w:val="24"/>
                <w:szCs w:val="24"/>
              </w:rPr>
              <w:t>L</w:t>
            </w:r>
            <w:r w:rsidR="007B6B14" w:rsidRPr="008A5415">
              <w:rPr>
                <w:rFonts w:ascii="Times New Roman" w:eastAsia="Times New Roman" w:hAnsi="Times New Roman" w:cs="Times New Roman"/>
                <w:sz w:val="24"/>
                <w:szCs w:val="24"/>
              </w:rPr>
              <w:t xml:space="preserve">ikumā noteiktā pārvadājumu </w:t>
            </w:r>
            <w:r w:rsidR="006F2667" w:rsidRPr="008A5415">
              <w:rPr>
                <w:rFonts w:ascii="Times New Roman" w:eastAsia="Times New Roman" w:hAnsi="Times New Roman" w:cs="Times New Roman"/>
                <w:sz w:val="24"/>
                <w:szCs w:val="24"/>
              </w:rPr>
              <w:t xml:space="preserve">veida </w:t>
            </w:r>
            <w:r w:rsidR="007B6B14" w:rsidRPr="008A5415">
              <w:rPr>
                <w:rFonts w:ascii="Times New Roman" w:eastAsia="Times New Roman" w:hAnsi="Times New Roman" w:cs="Times New Roman"/>
                <w:sz w:val="24"/>
                <w:szCs w:val="24"/>
              </w:rPr>
              <w:t>defin</w:t>
            </w:r>
            <w:r w:rsidR="006F2667" w:rsidRPr="008A5415">
              <w:rPr>
                <w:rFonts w:ascii="Times New Roman" w:eastAsia="Times New Roman" w:hAnsi="Times New Roman" w:cs="Times New Roman"/>
                <w:sz w:val="24"/>
                <w:szCs w:val="24"/>
              </w:rPr>
              <w:t>īcija</w:t>
            </w:r>
            <w:r w:rsidR="000C6826" w:rsidRPr="008A5415">
              <w:rPr>
                <w:rFonts w:ascii="Times New Roman" w:eastAsia="Times New Roman" w:hAnsi="Times New Roman" w:cs="Times New Roman"/>
                <w:sz w:val="24"/>
                <w:szCs w:val="24"/>
              </w:rPr>
              <w:t>i  un veikto pārvadājuma apjoms tiek reģistrēts tīmekļvietnē vai mobilajā lietotnē.</w:t>
            </w:r>
          </w:p>
          <w:p w14:paraId="5E7678FC" w14:textId="77777777" w:rsidR="00797AAC" w:rsidRPr="008A5415" w:rsidRDefault="00797AAC" w:rsidP="00B438B3">
            <w:pPr>
              <w:spacing w:after="0" w:line="240" w:lineRule="auto"/>
              <w:ind w:left="123" w:right="176"/>
              <w:jc w:val="both"/>
              <w:rPr>
                <w:rFonts w:ascii="Times New Roman" w:eastAsia="Times New Roman" w:hAnsi="Times New Roman" w:cs="Times New Roman"/>
                <w:sz w:val="24"/>
                <w:szCs w:val="24"/>
              </w:rPr>
            </w:pPr>
          </w:p>
          <w:p w14:paraId="020C4B32" w14:textId="77777777" w:rsidR="00A64076" w:rsidRPr="008A5415" w:rsidRDefault="00797AAC" w:rsidP="00B438B3">
            <w:pPr>
              <w:spacing w:after="0" w:line="240" w:lineRule="auto"/>
              <w:ind w:left="123" w:right="176"/>
              <w:jc w:val="both"/>
              <w:rPr>
                <w:rFonts w:ascii="Times New Roman" w:eastAsia="Times New Roman" w:hAnsi="Times New Roman" w:cs="Times New Roman"/>
                <w:sz w:val="24"/>
                <w:szCs w:val="24"/>
                <w:u w:val="single"/>
              </w:rPr>
            </w:pPr>
            <w:r w:rsidRPr="008A5415">
              <w:rPr>
                <w:rFonts w:ascii="Times New Roman" w:eastAsia="Times New Roman" w:hAnsi="Times New Roman" w:cs="Times New Roman"/>
                <w:sz w:val="24"/>
                <w:szCs w:val="24"/>
              </w:rPr>
              <w:t xml:space="preserve">   </w:t>
            </w:r>
            <w:r w:rsidR="00B438B3" w:rsidRPr="008A5415">
              <w:rPr>
                <w:rFonts w:ascii="Times New Roman" w:eastAsia="Times New Roman" w:hAnsi="Times New Roman" w:cs="Times New Roman"/>
                <w:sz w:val="24"/>
                <w:szCs w:val="24"/>
              </w:rPr>
              <w:t xml:space="preserve">Likumprojektā papildus noteiktas pasažiera tiesības </w:t>
            </w:r>
            <w:r w:rsidR="007C16E7" w:rsidRPr="008A5415">
              <w:rPr>
                <w:rFonts w:ascii="Times New Roman" w:eastAsia="Times New Roman" w:hAnsi="Times New Roman" w:cs="Times New Roman"/>
                <w:sz w:val="24"/>
                <w:szCs w:val="24"/>
              </w:rPr>
              <w:t xml:space="preserve">pārtraukt pakalpojuma līguma un </w:t>
            </w:r>
            <w:r w:rsidR="00DA62F5" w:rsidRPr="008A5415">
              <w:rPr>
                <w:rFonts w:ascii="Times New Roman" w:eastAsia="Times New Roman" w:hAnsi="Times New Roman" w:cs="Times New Roman"/>
                <w:sz w:val="24"/>
                <w:szCs w:val="24"/>
              </w:rPr>
              <w:t xml:space="preserve">atteikties </w:t>
            </w:r>
            <w:r w:rsidR="00B438B3" w:rsidRPr="008A5415">
              <w:rPr>
                <w:rFonts w:ascii="Times New Roman" w:eastAsia="Times New Roman" w:hAnsi="Times New Roman" w:cs="Times New Roman"/>
                <w:sz w:val="24"/>
                <w:szCs w:val="24"/>
              </w:rPr>
              <w:t>maksāt par pasažieru komercpārvadājumu pakalpojumu, ja autovadītājs pārkāpj likumā noteiktās prasības</w:t>
            </w:r>
            <w:r w:rsidR="00A64076" w:rsidRPr="008A5415">
              <w:rPr>
                <w:rFonts w:ascii="Times New Roman" w:eastAsia="Times New Roman" w:hAnsi="Times New Roman" w:cs="Times New Roman"/>
                <w:sz w:val="24"/>
                <w:szCs w:val="24"/>
              </w:rPr>
              <w:t xml:space="preserve">, kas aizliedz veikt pasažieru komercpārvadājumus, ja taksometra skaitītājs </w:t>
            </w:r>
            <w:r w:rsidR="00B438B3" w:rsidRPr="008A5415">
              <w:rPr>
                <w:rFonts w:ascii="Times New Roman" w:eastAsia="Times New Roman" w:hAnsi="Times New Roman" w:cs="Times New Roman"/>
                <w:sz w:val="24"/>
                <w:szCs w:val="24"/>
              </w:rPr>
              <w:t xml:space="preserve"> </w:t>
            </w:r>
            <w:r w:rsidR="00A64076" w:rsidRPr="008A5415">
              <w:rPr>
                <w:rFonts w:ascii="Times New Roman" w:eastAsia="Times New Roman" w:hAnsi="Times New Roman" w:cs="Times New Roman"/>
                <w:sz w:val="24"/>
                <w:szCs w:val="24"/>
                <w:lang w:eastAsia="lv-LV"/>
              </w:rPr>
              <w:t>nav ieslēgts</w:t>
            </w:r>
            <w:r w:rsidR="00DA62F5" w:rsidRPr="008A5415">
              <w:rPr>
                <w:rFonts w:ascii="Times New Roman" w:eastAsia="Times New Roman" w:hAnsi="Times New Roman" w:cs="Times New Roman"/>
                <w:sz w:val="24"/>
                <w:szCs w:val="24"/>
                <w:lang w:eastAsia="lv-LV"/>
              </w:rPr>
              <w:t>. S</w:t>
            </w:r>
            <w:r w:rsidR="00A64076" w:rsidRPr="008A5415">
              <w:rPr>
                <w:rFonts w:ascii="Times New Roman" w:eastAsia="Times New Roman" w:hAnsi="Times New Roman" w:cs="Times New Roman"/>
                <w:sz w:val="24"/>
                <w:szCs w:val="24"/>
                <w:lang w:eastAsia="lv-LV"/>
              </w:rPr>
              <w:t xml:space="preserve">avukārt pasažieru komercpārvadājumos ar vieglo automobili norēķins atbilstoši Likumam </w:t>
            </w:r>
            <w:r w:rsidR="00DA62F5" w:rsidRPr="008A5415">
              <w:rPr>
                <w:rFonts w:ascii="Times New Roman" w:eastAsia="Times New Roman" w:hAnsi="Times New Roman" w:cs="Times New Roman"/>
                <w:sz w:val="24"/>
                <w:szCs w:val="24"/>
                <w:lang w:eastAsia="lv-LV"/>
              </w:rPr>
              <w:t xml:space="preserve">atļauts </w:t>
            </w:r>
            <w:r w:rsidR="00A64076" w:rsidRPr="008A5415">
              <w:rPr>
                <w:rFonts w:ascii="Times New Roman" w:eastAsia="Times New Roman" w:hAnsi="Times New Roman" w:cs="Times New Roman"/>
                <w:sz w:val="24"/>
                <w:szCs w:val="24"/>
                <w:lang w:eastAsia="lv-LV"/>
              </w:rPr>
              <w:t>tikai bezskaidrā naud</w:t>
            </w:r>
            <w:r w:rsidR="00DA62F5" w:rsidRPr="008A5415">
              <w:rPr>
                <w:rFonts w:ascii="Times New Roman" w:eastAsia="Times New Roman" w:hAnsi="Times New Roman" w:cs="Times New Roman"/>
                <w:sz w:val="24"/>
                <w:szCs w:val="24"/>
                <w:lang w:eastAsia="lv-LV"/>
              </w:rPr>
              <w:t xml:space="preserve">ā, kas iespējams, ja </w:t>
            </w:r>
            <w:r w:rsidR="00A64076" w:rsidRPr="008A5415">
              <w:rPr>
                <w:rFonts w:ascii="Times New Roman" w:eastAsia="Times New Roman" w:hAnsi="Times New Roman" w:cs="Times New Roman"/>
                <w:sz w:val="24"/>
                <w:szCs w:val="24"/>
                <w:lang w:eastAsia="lv-LV"/>
              </w:rPr>
              <w:t>pasažieris iepriekš reģistrējis savu maksāšanas līdzekli</w:t>
            </w:r>
            <w:r w:rsidR="00DA62F5" w:rsidRPr="008A5415">
              <w:rPr>
                <w:rFonts w:ascii="Times New Roman" w:eastAsia="Times New Roman" w:hAnsi="Times New Roman" w:cs="Times New Roman"/>
                <w:sz w:val="24"/>
                <w:szCs w:val="24"/>
                <w:lang w:eastAsia="lv-LV"/>
              </w:rPr>
              <w:t xml:space="preserve"> tīmekļvietnē vai mobilajā lietotnē.</w:t>
            </w:r>
            <w:r w:rsidR="00A64076" w:rsidRPr="008A5415">
              <w:rPr>
                <w:rFonts w:ascii="Times New Roman" w:eastAsia="Times New Roman" w:hAnsi="Times New Roman" w:cs="Times New Roman"/>
                <w:sz w:val="24"/>
                <w:szCs w:val="24"/>
                <w:lang w:eastAsia="lv-LV"/>
              </w:rPr>
              <w:t xml:space="preserve"> Līdz ar to, pasažieris var </w:t>
            </w:r>
            <w:r w:rsidR="00DA62F5" w:rsidRPr="008A5415">
              <w:rPr>
                <w:rFonts w:ascii="Times New Roman" w:eastAsia="Times New Roman" w:hAnsi="Times New Roman" w:cs="Times New Roman"/>
                <w:sz w:val="24"/>
                <w:szCs w:val="24"/>
                <w:lang w:eastAsia="lv-LV"/>
              </w:rPr>
              <w:t xml:space="preserve">pārtraukt pasūtīja līgumu un </w:t>
            </w:r>
            <w:r w:rsidR="00A64076" w:rsidRPr="008A5415">
              <w:rPr>
                <w:rFonts w:ascii="Times New Roman" w:eastAsia="Times New Roman" w:hAnsi="Times New Roman" w:cs="Times New Roman"/>
                <w:sz w:val="24"/>
                <w:szCs w:val="24"/>
                <w:lang w:eastAsia="lv-LV"/>
              </w:rPr>
              <w:t xml:space="preserve">atteikties maksāt par pakalpojumu, ja pārvadājuma pakalpojuma izpildes laikā  tīmekļvietne vai mobilā lietotne nedarbojas tiešsaistes režīmā. </w:t>
            </w:r>
            <w:r w:rsidR="00F256EB" w:rsidRPr="008A5415">
              <w:rPr>
                <w:rFonts w:ascii="Times New Roman" w:eastAsia="Times New Roman" w:hAnsi="Times New Roman" w:cs="Times New Roman"/>
                <w:sz w:val="24"/>
                <w:szCs w:val="24"/>
                <w:lang w:eastAsia="lv-LV"/>
              </w:rPr>
              <w:t xml:space="preserve">Šāds regulējums var atturēt autovadītāju veikt nelikumīgas darbības, jo pastāv risks nesaņemt </w:t>
            </w:r>
            <w:r w:rsidR="00D16EDA" w:rsidRPr="008A5415">
              <w:rPr>
                <w:rFonts w:ascii="Times New Roman" w:eastAsia="Times New Roman" w:hAnsi="Times New Roman" w:cs="Times New Roman"/>
                <w:sz w:val="24"/>
                <w:szCs w:val="24"/>
                <w:lang w:eastAsia="lv-LV"/>
              </w:rPr>
              <w:t>sa</w:t>
            </w:r>
            <w:r w:rsidR="00F256EB" w:rsidRPr="008A5415">
              <w:rPr>
                <w:rFonts w:ascii="Times New Roman" w:eastAsia="Times New Roman" w:hAnsi="Times New Roman" w:cs="Times New Roman"/>
                <w:sz w:val="24"/>
                <w:szCs w:val="24"/>
                <w:lang w:eastAsia="lv-LV"/>
              </w:rPr>
              <w:t>maksu no pasažiera.</w:t>
            </w:r>
            <w:r w:rsidR="008B35D9" w:rsidRPr="008A5415">
              <w:rPr>
                <w:rFonts w:ascii="Times New Roman" w:eastAsia="Times New Roman" w:hAnsi="Times New Roman" w:cs="Times New Roman"/>
                <w:sz w:val="24"/>
                <w:szCs w:val="24"/>
                <w:lang w:eastAsia="lv-LV"/>
              </w:rPr>
              <w:t xml:space="preserve"> Minēt</w:t>
            </w:r>
            <w:r w:rsidR="00317962" w:rsidRPr="008A5415">
              <w:rPr>
                <w:rFonts w:ascii="Times New Roman" w:eastAsia="Times New Roman" w:hAnsi="Times New Roman" w:cs="Times New Roman"/>
                <w:sz w:val="24"/>
                <w:szCs w:val="24"/>
                <w:lang w:eastAsia="lv-LV"/>
              </w:rPr>
              <w:t>o</w:t>
            </w:r>
            <w:r w:rsidR="008B35D9" w:rsidRPr="008A5415">
              <w:rPr>
                <w:rFonts w:ascii="Times New Roman" w:eastAsia="Times New Roman" w:hAnsi="Times New Roman" w:cs="Times New Roman"/>
                <w:sz w:val="24"/>
                <w:szCs w:val="24"/>
                <w:lang w:eastAsia="lv-LV"/>
              </w:rPr>
              <w:t xml:space="preserve"> normu mērķis ir </w:t>
            </w:r>
            <w:r w:rsidR="004577B0" w:rsidRPr="008A5415">
              <w:rPr>
                <w:rFonts w:ascii="Times New Roman" w:eastAsia="Times New Roman" w:hAnsi="Times New Roman" w:cs="Times New Roman"/>
                <w:sz w:val="24"/>
                <w:szCs w:val="24"/>
                <w:lang w:eastAsia="lv-LV"/>
              </w:rPr>
              <w:t xml:space="preserve">preventīvi </w:t>
            </w:r>
            <w:r w:rsidR="008B35D9" w:rsidRPr="008A5415">
              <w:rPr>
                <w:rFonts w:ascii="Times New Roman" w:eastAsia="Times New Roman" w:hAnsi="Times New Roman" w:cs="Times New Roman"/>
                <w:sz w:val="24"/>
                <w:szCs w:val="24"/>
                <w:lang w:eastAsia="lv-LV"/>
              </w:rPr>
              <w:t>nodrošināt, ka pasažieru pārvadājumos ar taksometr</w:t>
            </w:r>
            <w:r w:rsidR="002C671C" w:rsidRPr="008A5415">
              <w:rPr>
                <w:rFonts w:ascii="Times New Roman" w:eastAsia="Times New Roman" w:hAnsi="Times New Roman" w:cs="Times New Roman"/>
                <w:sz w:val="24"/>
                <w:szCs w:val="24"/>
                <w:lang w:eastAsia="lv-LV"/>
              </w:rPr>
              <w:t>iem</w:t>
            </w:r>
            <w:r w:rsidR="008B35D9" w:rsidRPr="008A5415">
              <w:rPr>
                <w:rFonts w:ascii="Times New Roman" w:eastAsia="Times New Roman" w:hAnsi="Times New Roman" w:cs="Times New Roman"/>
                <w:sz w:val="24"/>
                <w:szCs w:val="24"/>
                <w:lang w:eastAsia="lv-LV"/>
              </w:rPr>
              <w:t xml:space="preserve"> un viegl</w:t>
            </w:r>
            <w:r w:rsidR="002C671C" w:rsidRPr="008A5415">
              <w:rPr>
                <w:rFonts w:ascii="Times New Roman" w:eastAsia="Times New Roman" w:hAnsi="Times New Roman" w:cs="Times New Roman"/>
                <w:sz w:val="24"/>
                <w:szCs w:val="24"/>
                <w:lang w:eastAsia="lv-LV"/>
              </w:rPr>
              <w:t>ajiem</w:t>
            </w:r>
            <w:r w:rsidR="008B35D9" w:rsidRPr="008A5415">
              <w:rPr>
                <w:rFonts w:ascii="Times New Roman" w:eastAsia="Times New Roman" w:hAnsi="Times New Roman" w:cs="Times New Roman"/>
                <w:sz w:val="24"/>
                <w:szCs w:val="24"/>
                <w:lang w:eastAsia="lv-LV"/>
              </w:rPr>
              <w:t xml:space="preserve"> </w:t>
            </w:r>
            <w:r w:rsidR="00E31DD8" w:rsidRPr="008A5415">
              <w:rPr>
                <w:rFonts w:ascii="Times New Roman" w:eastAsia="Times New Roman" w:hAnsi="Times New Roman" w:cs="Times New Roman"/>
                <w:sz w:val="24"/>
                <w:szCs w:val="24"/>
                <w:lang w:eastAsia="lv-LV"/>
              </w:rPr>
              <w:t>automobi</w:t>
            </w:r>
            <w:r w:rsidR="002C671C" w:rsidRPr="008A5415">
              <w:rPr>
                <w:rFonts w:ascii="Times New Roman" w:eastAsia="Times New Roman" w:hAnsi="Times New Roman" w:cs="Times New Roman"/>
                <w:sz w:val="24"/>
                <w:szCs w:val="24"/>
                <w:lang w:eastAsia="lv-LV"/>
              </w:rPr>
              <w:t>ļiem</w:t>
            </w:r>
            <w:r w:rsidR="008B35D9" w:rsidRPr="008A5415">
              <w:rPr>
                <w:rFonts w:ascii="Times New Roman" w:eastAsia="Times New Roman" w:hAnsi="Times New Roman" w:cs="Times New Roman"/>
                <w:sz w:val="24"/>
                <w:szCs w:val="24"/>
                <w:lang w:eastAsia="lv-LV"/>
              </w:rPr>
              <w:t xml:space="preserve"> tiek ievērota </w:t>
            </w:r>
            <w:r w:rsidR="004577B0" w:rsidRPr="008A5415">
              <w:rPr>
                <w:rFonts w:ascii="Times New Roman" w:eastAsia="Times New Roman" w:hAnsi="Times New Roman" w:cs="Times New Roman"/>
                <w:sz w:val="24"/>
                <w:szCs w:val="24"/>
                <w:lang w:eastAsia="lv-LV"/>
              </w:rPr>
              <w:t>normatīvajos</w:t>
            </w:r>
            <w:r w:rsidR="008B35D9" w:rsidRPr="008A5415">
              <w:rPr>
                <w:rFonts w:ascii="Times New Roman" w:eastAsia="Times New Roman" w:hAnsi="Times New Roman" w:cs="Times New Roman"/>
                <w:sz w:val="24"/>
                <w:szCs w:val="24"/>
                <w:lang w:eastAsia="lv-LV"/>
              </w:rPr>
              <w:t xml:space="preserve"> aktos noteiktā kārtība</w:t>
            </w:r>
            <w:r w:rsidR="002C671C" w:rsidRPr="008A5415">
              <w:rPr>
                <w:rFonts w:ascii="Times New Roman" w:eastAsia="Times New Roman" w:hAnsi="Times New Roman" w:cs="Times New Roman"/>
                <w:sz w:val="24"/>
                <w:szCs w:val="24"/>
                <w:lang w:eastAsia="lv-LV"/>
              </w:rPr>
              <w:t xml:space="preserve"> attiecībā uz braukšanas maksas noteikšanu</w:t>
            </w:r>
            <w:r w:rsidR="008B35D9" w:rsidRPr="008A5415">
              <w:rPr>
                <w:rFonts w:ascii="Times New Roman" w:eastAsia="Times New Roman" w:hAnsi="Times New Roman" w:cs="Times New Roman"/>
                <w:sz w:val="24"/>
                <w:szCs w:val="24"/>
                <w:lang w:eastAsia="lv-LV"/>
              </w:rPr>
              <w:t>, tādējādi nodrošinot patērētāju tiesību aizsardzību</w:t>
            </w:r>
            <w:r w:rsidR="002C671C" w:rsidRPr="008A5415">
              <w:rPr>
                <w:rFonts w:ascii="Times New Roman" w:eastAsia="Times New Roman" w:hAnsi="Times New Roman" w:cs="Times New Roman"/>
                <w:sz w:val="24"/>
                <w:szCs w:val="24"/>
                <w:lang w:eastAsia="lv-LV"/>
              </w:rPr>
              <w:t xml:space="preserve">, </w:t>
            </w:r>
            <w:r w:rsidR="008B35D9" w:rsidRPr="008A5415">
              <w:rPr>
                <w:rFonts w:ascii="Times New Roman" w:eastAsia="Times New Roman" w:hAnsi="Times New Roman" w:cs="Times New Roman"/>
                <w:sz w:val="24"/>
                <w:szCs w:val="24"/>
                <w:lang w:eastAsia="lv-LV"/>
              </w:rPr>
              <w:t>kā arī</w:t>
            </w:r>
            <w:r w:rsidR="004577B0" w:rsidRPr="008A5415">
              <w:rPr>
                <w:rFonts w:ascii="Times New Roman" w:eastAsia="Times New Roman" w:hAnsi="Times New Roman" w:cs="Times New Roman"/>
                <w:sz w:val="24"/>
                <w:szCs w:val="24"/>
                <w:lang w:eastAsia="lv-LV"/>
              </w:rPr>
              <w:t xml:space="preserve"> ēnu ekonomikas</w:t>
            </w:r>
            <w:r w:rsidR="002C671C" w:rsidRPr="008A5415">
              <w:rPr>
                <w:rFonts w:ascii="Times New Roman" w:eastAsia="Times New Roman" w:hAnsi="Times New Roman" w:cs="Times New Roman"/>
                <w:sz w:val="24"/>
                <w:szCs w:val="24"/>
                <w:lang w:eastAsia="lv-LV"/>
              </w:rPr>
              <w:t xml:space="preserve"> mazināšanu</w:t>
            </w:r>
            <w:r w:rsidR="004577B0" w:rsidRPr="008A5415">
              <w:rPr>
                <w:rFonts w:ascii="Times New Roman" w:eastAsia="Times New Roman" w:hAnsi="Times New Roman" w:cs="Times New Roman"/>
                <w:sz w:val="24"/>
                <w:szCs w:val="24"/>
                <w:lang w:eastAsia="lv-LV"/>
              </w:rPr>
              <w:t xml:space="preserve">, preventīvi nodrošinot, ka taksometru un vieglo </w:t>
            </w:r>
            <w:r w:rsidR="002C671C" w:rsidRPr="008A5415">
              <w:rPr>
                <w:rFonts w:ascii="Times New Roman" w:eastAsia="Times New Roman" w:hAnsi="Times New Roman" w:cs="Times New Roman"/>
                <w:sz w:val="24"/>
                <w:szCs w:val="24"/>
                <w:lang w:eastAsia="lv-LV"/>
              </w:rPr>
              <w:t>automobiļu</w:t>
            </w:r>
            <w:r w:rsidR="004577B0" w:rsidRPr="008A5415">
              <w:rPr>
                <w:rFonts w:ascii="Times New Roman" w:eastAsia="Times New Roman" w:hAnsi="Times New Roman" w:cs="Times New Roman"/>
                <w:sz w:val="24"/>
                <w:szCs w:val="24"/>
                <w:lang w:eastAsia="lv-LV"/>
              </w:rPr>
              <w:t xml:space="preserve"> vadītāji tiek </w:t>
            </w:r>
            <w:r w:rsidR="002C671C" w:rsidRPr="008A5415">
              <w:rPr>
                <w:rFonts w:ascii="Times New Roman" w:eastAsia="Times New Roman" w:hAnsi="Times New Roman" w:cs="Times New Roman"/>
                <w:sz w:val="24"/>
                <w:szCs w:val="24"/>
                <w:lang w:eastAsia="lv-LV"/>
              </w:rPr>
              <w:t>motivēti</w:t>
            </w:r>
            <w:r w:rsidR="004577B0" w:rsidRPr="008A5415">
              <w:rPr>
                <w:rFonts w:ascii="Times New Roman" w:eastAsia="Times New Roman" w:hAnsi="Times New Roman" w:cs="Times New Roman"/>
                <w:sz w:val="24"/>
                <w:szCs w:val="24"/>
                <w:lang w:eastAsia="lv-LV"/>
              </w:rPr>
              <w:t xml:space="preserve"> nepieļaut pasažieru pārvadājumu noteikumu</w:t>
            </w:r>
            <w:r w:rsidR="002C671C" w:rsidRPr="008A5415">
              <w:rPr>
                <w:rFonts w:ascii="Times New Roman" w:eastAsia="Times New Roman" w:hAnsi="Times New Roman" w:cs="Times New Roman"/>
                <w:sz w:val="24"/>
                <w:szCs w:val="24"/>
                <w:lang w:eastAsia="lv-LV"/>
              </w:rPr>
              <w:t xml:space="preserve"> pārkāpumus</w:t>
            </w:r>
            <w:r w:rsidR="004577B0" w:rsidRPr="008A5415">
              <w:rPr>
                <w:rFonts w:ascii="Times New Roman" w:eastAsia="Times New Roman" w:hAnsi="Times New Roman" w:cs="Times New Roman"/>
                <w:sz w:val="24"/>
                <w:szCs w:val="24"/>
                <w:lang w:eastAsia="lv-LV"/>
              </w:rPr>
              <w:t>,</w:t>
            </w:r>
            <w:r w:rsidR="002C671C" w:rsidRPr="008A5415">
              <w:rPr>
                <w:rFonts w:ascii="Times New Roman" w:eastAsia="Times New Roman" w:hAnsi="Times New Roman" w:cs="Times New Roman"/>
                <w:sz w:val="24"/>
                <w:szCs w:val="24"/>
                <w:lang w:eastAsia="lv-LV"/>
              </w:rPr>
              <w:t xml:space="preserve"> </w:t>
            </w:r>
            <w:r w:rsidR="004577B0" w:rsidRPr="008A5415">
              <w:rPr>
                <w:rFonts w:ascii="Times New Roman" w:eastAsia="Times New Roman" w:hAnsi="Times New Roman" w:cs="Times New Roman"/>
                <w:sz w:val="24"/>
                <w:szCs w:val="24"/>
                <w:lang w:eastAsia="lv-LV"/>
              </w:rPr>
              <w:t>nodrošinot augstāku pārvadājumu drošību</w:t>
            </w:r>
            <w:r w:rsidR="002C671C" w:rsidRPr="008A5415">
              <w:rPr>
                <w:rFonts w:ascii="Times New Roman" w:eastAsia="Times New Roman" w:hAnsi="Times New Roman" w:cs="Times New Roman"/>
                <w:sz w:val="24"/>
                <w:szCs w:val="24"/>
                <w:lang w:eastAsia="lv-LV"/>
              </w:rPr>
              <w:t xml:space="preserve"> un </w:t>
            </w:r>
            <w:r w:rsidR="004577B0" w:rsidRPr="008A5415">
              <w:rPr>
                <w:rFonts w:ascii="Times New Roman" w:eastAsia="Times New Roman" w:hAnsi="Times New Roman" w:cs="Times New Roman"/>
                <w:sz w:val="24"/>
                <w:szCs w:val="24"/>
                <w:lang w:eastAsia="lv-LV"/>
              </w:rPr>
              <w:t>veicin</w:t>
            </w:r>
            <w:r w:rsidR="002C671C" w:rsidRPr="008A5415">
              <w:rPr>
                <w:rFonts w:ascii="Times New Roman" w:eastAsia="Times New Roman" w:hAnsi="Times New Roman" w:cs="Times New Roman"/>
                <w:sz w:val="24"/>
                <w:szCs w:val="24"/>
                <w:lang w:eastAsia="lv-LV"/>
              </w:rPr>
              <w:t>ot</w:t>
            </w:r>
            <w:r w:rsidR="004577B0" w:rsidRPr="008A5415">
              <w:rPr>
                <w:rFonts w:ascii="Times New Roman" w:eastAsia="Times New Roman" w:hAnsi="Times New Roman" w:cs="Times New Roman"/>
                <w:sz w:val="24"/>
                <w:szCs w:val="24"/>
                <w:lang w:eastAsia="lv-LV"/>
              </w:rPr>
              <w:t xml:space="preserve"> citu personu tiesību aizsardzību.</w:t>
            </w:r>
            <w:r w:rsidR="00317962" w:rsidRPr="008A5415">
              <w:rPr>
                <w:rFonts w:ascii="Times New Roman" w:eastAsia="Times New Roman" w:hAnsi="Times New Roman" w:cs="Times New Roman"/>
                <w:sz w:val="24"/>
                <w:szCs w:val="24"/>
                <w:lang w:eastAsia="lv-LV"/>
              </w:rPr>
              <w:t xml:space="preserve"> </w:t>
            </w:r>
            <w:r w:rsidR="003F4DF3" w:rsidRPr="008A5415">
              <w:rPr>
                <w:rFonts w:ascii="Times New Roman" w:eastAsia="Times New Roman" w:hAnsi="Times New Roman" w:cs="Times New Roman"/>
                <w:sz w:val="24"/>
                <w:szCs w:val="24"/>
                <w:lang w:eastAsia="lv-LV"/>
              </w:rPr>
              <w:t>A</w:t>
            </w:r>
            <w:r w:rsidR="004577B0" w:rsidRPr="008A5415">
              <w:rPr>
                <w:rFonts w:ascii="Times New Roman" w:eastAsia="Times New Roman" w:hAnsi="Times New Roman" w:cs="Times New Roman"/>
                <w:sz w:val="24"/>
                <w:szCs w:val="24"/>
                <w:lang w:eastAsia="lv-LV"/>
              </w:rPr>
              <w:t>ttiecīg</w:t>
            </w:r>
            <w:r w:rsidR="00AE2DCE" w:rsidRPr="008A5415">
              <w:rPr>
                <w:rFonts w:ascii="Times New Roman" w:eastAsia="Times New Roman" w:hAnsi="Times New Roman" w:cs="Times New Roman"/>
                <w:sz w:val="24"/>
                <w:szCs w:val="24"/>
                <w:lang w:eastAsia="lv-LV"/>
              </w:rPr>
              <w:t>ā regulējuma</w:t>
            </w:r>
            <w:r w:rsidR="004577B0" w:rsidRPr="008A5415">
              <w:rPr>
                <w:rFonts w:ascii="Times New Roman" w:eastAsia="Times New Roman" w:hAnsi="Times New Roman" w:cs="Times New Roman"/>
                <w:sz w:val="24"/>
                <w:szCs w:val="24"/>
                <w:lang w:eastAsia="lv-LV"/>
              </w:rPr>
              <w:t xml:space="preserve"> mērķi nev</w:t>
            </w:r>
            <w:r w:rsidR="00AE2DCE" w:rsidRPr="008A5415">
              <w:rPr>
                <w:rFonts w:ascii="Times New Roman" w:eastAsia="Times New Roman" w:hAnsi="Times New Roman" w:cs="Times New Roman"/>
                <w:sz w:val="24"/>
                <w:szCs w:val="24"/>
                <w:lang w:eastAsia="lv-LV"/>
              </w:rPr>
              <w:t>ar</w:t>
            </w:r>
            <w:r w:rsidR="004577B0" w:rsidRPr="008A5415">
              <w:rPr>
                <w:rFonts w:ascii="Times New Roman" w:eastAsia="Times New Roman" w:hAnsi="Times New Roman" w:cs="Times New Roman"/>
                <w:sz w:val="24"/>
                <w:szCs w:val="24"/>
                <w:lang w:eastAsia="lv-LV"/>
              </w:rPr>
              <w:t xml:space="preserve"> sasniegt ar citiem līdzekļiem, jo </w:t>
            </w:r>
            <w:r w:rsidR="00AE2DCE" w:rsidRPr="008A5415">
              <w:rPr>
                <w:rFonts w:ascii="Times New Roman" w:eastAsia="Times New Roman" w:hAnsi="Times New Roman" w:cs="Times New Roman"/>
                <w:sz w:val="24"/>
                <w:szCs w:val="24"/>
                <w:lang w:eastAsia="lv-LV"/>
              </w:rPr>
              <w:t xml:space="preserve">tas </w:t>
            </w:r>
            <w:r w:rsidR="005C7375" w:rsidRPr="008A5415">
              <w:rPr>
                <w:rFonts w:ascii="Times New Roman" w:eastAsia="Times New Roman" w:hAnsi="Times New Roman" w:cs="Times New Roman"/>
                <w:sz w:val="24"/>
                <w:szCs w:val="24"/>
                <w:lang w:eastAsia="lv-LV"/>
              </w:rPr>
              <w:t xml:space="preserve">liegtu tādā pašā kvalitātē sasniegt minēto normu mērķi. </w:t>
            </w:r>
            <w:r w:rsidR="00AE2DCE" w:rsidRPr="008A5415">
              <w:rPr>
                <w:rFonts w:ascii="Times New Roman" w:eastAsia="Times New Roman" w:hAnsi="Times New Roman" w:cs="Times New Roman"/>
                <w:sz w:val="24"/>
                <w:szCs w:val="24"/>
                <w:lang w:eastAsia="lv-LV"/>
              </w:rPr>
              <w:t>Papildus tam</w:t>
            </w:r>
            <w:r w:rsidR="002F1C68" w:rsidRPr="008A5415">
              <w:rPr>
                <w:rFonts w:ascii="Times New Roman" w:eastAsia="Times New Roman" w:hAnsi="Times New Roman" w:cs="Times New Roman"/>
                <w:sz w:val="24"/>
                <w:szCs w:val="24"/>
                <w:lang w:eastAsia="lv-LV"/>
              </w:rPr>
              <w:t>,</w:t>
            </w:r>
            <w:r w:rsidR="00AE2DCE" w:rsidRPr="008A5415">
              <w:rPr>
                <w:rFonts w:ascii="Times New Roman" w:eastAsia="Times New Roman" w:hAnsi="Times New Roman" w:cs="Times New Roman"/>
                <w:sz w:val="24"/>
                <w:szCs w:val="24"/>
                <w:lang w:eastAsia="lv-LV"/>
              </w:rPr>
              <w:t xml:space="preserve"> </w:t>
            </w:r>
            <w:r w:rsidR="005C7375" w:rsidRPr="008A5415">
              <w:rPr>
                <w:rFonts w:ascii="Times New Roman" w:eastAsia="Times New Roman" w:hAnsi="Times New Roman" w:cs="Times New Roman"/>
                <w:sz w:val="24"/>
                <w:szCs w:val="24"/>
                <w:lang w:eastAsia="lv-LV"/>
              </w:rPr>
              <w:t>arī labums, ko iegūst sabiedrība</w:t>
            </w:r>
            <w:r w:rsidR="00AE2DCE" w:rsidRPr="008A5415">
              <w:rPr>
                <w:rFonts w:ascii="Times New Roman" w:eastAsia="Times New Roman" w:hAnsi="Times New Roman" w:cs="Times New Roman"/>
                <w:sz w:val="24"/>
                <w:szCs w:val="24"/>
                <w:lang w:eastAsia="lv-LV"/>
              </w:rPr>
              <w:t xml:space="preserve"> ieviešot šādu regulējumu</w:t>
            </w:r>
            <w:r w:rsidR="005C7375" w:rsidRPr="008A5415">
              <w:rPr>
                <w:rFonts w:ascii="Times New Roman" w:eastAsia="Times New Roman" w:hAnsi="Times New Roman" w:cs="Times New Roman"/>
                <w:sz w:val="24"/>
                <w:szCs w:val="24"/>
                <w:lang w:eastAsia="lv-LV"/>
              </w:rPr>
              <w:t>,</w:t>
            </w:r>
            <w:r w:rsidR="00AE2DCE" w:rsidRPr="008A5415">
              <w:rPr>
                <w:rFonts w:ascii="Times New Roman" w:eastAsia="Times New Roman" w:hAnsi="Times New Roman" w:cs="Times New Roman"/>
                <w:sz w:val="24"/>
                <w:szCs w:val="24"/>
                <w:lang w:eastAsia="lv-LV"/>
              </w:rPr>
              <w:t xml:space="preserve"> </w:t>
            </w:r>
            <w:r w:rsidR="005C7375" w:rsidRPr="008A5415">
              <w:rPr>
                <w:rFonts w:ascii="Times New Roman" w:eastAsia="Times New Roman" w:hAnsi="Times New Roman" w:cs="Times New Roman"/>
                <w:sz w:val="24"/>
                <w:szCs w:val="24"/>
                <w:lang w:eastAsia="lv-LV"/>
              </w:rPr>
              <w:t>ir</w:t>
            </w:r>
            <w:r w:rsidR="00317962" w:rsidRPr="008A5415">
              <w:rPr>
                <w:rFonts w:ascii="Times New Roman" w:eastAsia="Times New Roman" w:hAnsi="Times New Roman" w:cs="Times New Roman"/>
                <w:sz w:val="24"/>
                <w:szCs w:val="24"/>
                <w:lang w:eastAsia="lv-LV"/>
              </w:rPr>
              <w:t xml:space="preserve"> nepārprotami</w:t>
            </w:r>
            <w:r w:rsidR="00AE2DCE" w:rsidRPr="008A5415">
              <w:rPr>
                <w:rFonts w:ascii="Times New Roman" w:eastAsia="Times New Roman" w:hAnsi="Times New Roman" w:cs="Times New Roman"/>
                <w:sz w:val="24"/>
                <w:szCs w:val="24"/>
                <w:lang w:eastAsia="lv-LV"/>
              </w:rPr>
              <w:t xml:space="preserve"> </w:t>
            </w:r>
            <w:r w:rsidR="005C7375" w:rsidRPr="008A5415">
              <w:rPr>
                <w:rFonts w:ascii="Times New Roman" w:eastAsia="Times New Roman" w:hAnsi="Times New Roman" w:cs="Times New Roman"/>
                <w:sz w:val="24"/>
                <w:szCs w:val="24"/>
                <w:lang w:eastAsia="lv-LV"/>
              </w:rPr>
              <w:t xml:space="preserve">lielāks, jo </w:t>
            </w:r>
            <w:r w:rsidR="00AE2DCE" w:rsidRPr="008A5415">
              <w:rPr>
                <w:rFonts w:ascii="Times New Roman" w:eastAsia="Times New Roman" w:hAnsi="Times New Roman" w:cs="Times New Roman"/>
                <w:sz w:val="24"/>
                <w:szCs w:val="24"/>
                <w:lang w:eastAsia="lv-LV"/>
              </w:rPr>
              <w:t>regulējums</w:t>
            </w:r>
            <w:r w:rsidR="005C7375" w:rsidRPr="008A5415">
              <w:rPr>
                <w:rFonts w:ascii="Times New Roman" w:eastAsia="Times New Roman" w:hAnsi="Times New Roman" w:cs="Times New Roman"/>
                <w:sz w:val="24"/>
                <w:szCs w:val="24"/>
                <w:lang w:eastAsia="lv-LV"/>
              </w:rPr>
              <w:t xml:space="preserve"> attiecas tikai uz tiem gadījumiem, kad </w:t>
            </w:r>
            <w:r w:rsidR="00AE2DCE" w:rsidRPr="008A5415">
              <w:rPr>
                <w:rFonts w:ascii="Times New Roman" w:eastAsia="Times New Roman" w:hAnsi="Times New Roman" w:cs="Times New Roman"/>
                <w:sz w:val="24"/>
                <w:szCs w:val="24"/>
                <w:lang w:eastAsia="lv-LV"/>
              </w:rPr>
              <w:t xml:space="preserve">taksometru vai vieglo automobiļu </w:t>
            </w:r>
            <w:r w:rsidR="005C7375" w:rsidRPr="008A5415">
              <w:rPr>
                <w:rFonts w:ascii="Times New Roman" w:eastAsia="Times New Roman" w:hAnsi="Times New Roman" w:cs="Times New Roman"/>
                <w:sz w:val="24"/>
                <w:szCs w:val="24"/>
                <w:lang w:eastAsia="lv-LV"/>
              </w:rPr>
              <w:t xml:space="preserve">vadītāji neievēro normatīvos aktus, attiecīgi personas, kuras godprātīgi ievērot normatīvos aktus </w:t>
            </w:r>
            <w:r w:rsidR="00AE2DCE" w:rsidRPr="008A5415">
              <w:rPr>
                <w:rFonts w:ascii="Times New Roman" w:eastAsia="Times New Roman" w:hAnsi="Times New Roman" w:cs="Times New Roman"/>
                <w:sz w:val="24"/>
                <w:szCs w:val="24"/>
                <w:lang w:eastAsia="lv-LV"/>
              </w:rPr>
              <w:t xml:space="preserve">attiecībā uz braukšanas maksas noteikšanu </w:t>
            </w:r>
            <w:r w:rsidR="005C7375" w:rsidRPr="008A5415">
              <w:rPr>
                <w:rFonts w:ascii="Times New Roman" w:eastAsia="Times New Roman" w:hAnsi="Times New Roman" w:cs="Times New Roman"/>
                <w:sz w:val="24"/>
                <w:szCs w:val="24"/>
                <w:lang w:eastAsia="lv-LV"/>
              </w:rPr>
              <w:t>nav pakļautas š</w:t>
            </w:r>
            <w:r w:rsidR="00AE2DCE" w:rsidRPr="008A5415">
              <w:rPr>
                <w:rFonts w:ascii="Times New Roman" w:eastAsia="Times New Roman" w:hAnsi="Times New Roman" w:cs="Times New Roman"/>
                <w:sz w:val="24"/>
                <w:szCs w:val="24"/>
                <w:lang w:eastAsia="lv-LV"/>
              </w:rPr>
              <w:t>iem noteikumiem. Papildus jānorāda, ka šādā veidā netiek skartas personu privāttiesiskās attiecības, jo jau šobrīd</w:t>
            </w:r>
            <w:r w:rsidR="003F4DF3" w:rsidRPr="008A5415">
              <w:rPr>
                <w:rFonts w:ascii="Times New Roman" w:eastAsia="Times New Roman" w:hAnsi="Times New Roman" w:cs="Times New Roman"/>
                <w:sz w:val="24"/>
                <w:szCs w:val="24"/>
                <w:lang w:eastAsia="lv-LV"/>
              </w:rPr>
              <w:t xml:space="preserve"> </w:t>
            </w:r>
            <w:r w:rsidR="00AE2DCE" w:rsidRPr="008A5415">
              <w:rPr>
                <w:rFonts w:ascii="Times New Roman" w:eastAsia="Times New Roman" w:hAnsi="Times New Roman" w:cs="Times New Roman"/>
                <w:sz w:val="24"/>
                <w:szCs w:val="24"/>
                <w:lang w:eastAsia="lv-LV"/>
              </w:rPr>
              <w:t xml:space="preserve">maksu pasažieru pārvadājumos ar taksometru var noteikt </w:t>
            </w:r>
            <w:r w:rsidR="00AE2DCE" w:rsidRPr="008A5415">
              <w:rPr>
                <w:rFonts w:ascii="Times New Roman" w:eastAsia="Times New Roman" w:hAnsi="Times New Roman" w:cs="Times New Roman"/>
                <w:sz w:val="24"/>
                <w:szCs w:val="24"/>
                <w:u w:val="single"/>
                <w:lang w:eastAsia="lv-LV"/>
              </w:rPr>
              <w:t xml:space="preserve">tikai saskaņā ar taksometra skaitītāju vai </w:t>
            </w:r>
            <w:r w:rsidR="002F1C68" w:rsidRPr="008A5415">
              <w:rPr>
                <w:rFonts w:ascii="Times New Roman" w:eastAsia="Times New Roman" w:hAnsi="Times New Roman" w:cs="Times New Roman"/>
                <w:sz w:val="24"/>
                <w:szCs w:val="24"/>
                <w:u w:val="single"/>
                <w:lang w:eastAsia="lv-LV"/>
              </w:rPr>
              <w:t xml:space="preserve"> pasažieru pārvadājumos ar vieglo automobili</w:t>
            </w:r>
            <w:r w:rsidR="003F4DF3" w:rsidRPr="008A5415">
              <w:rPr>
                <w:rFonts w:ascii="Times New Roman" w:eastAsia="Times New Roman" w:hAnsi="Times New Roman" w:cs="Times New Roman"/>
                <w:sz w:val="24"/>
                <w:szCs w:val="24"/>
                <w:u w:val="single"/>
                <w:lang w:eastAsia="lv-LV"/>
              </w:rPr>
              <w:t xml:space="preserve">, </w:t>
            </w:r>
            <w:r w:rsidR="002F1C68" w:rsidRPr="008A5415">
              <w:rPr>
                <w:rFonts w:ascii="Times New Roman" w:eastAsia="Times New Roman" w:hAnsi="Times New Roman" w:cs="Times New Roman"/>
                <w:sz w:val="24"/>
                <w:szCs w:val="24"/>
                <w:u w:val="single"/>
                <w:lang w:eastAsia="lv-LV"/>
              </w:rPr>
              <w:t>izmantojot</w:t>
            </w:r>
            <w:r w:rsidR="00AE2DCE" w:rsidRPr="008A5415">
              <w:rPr>
                <w:rFonts w:ascii="Times New Roman" w:eastAsia="Times New Roman" w:hAnsi="Times New Roman" w:cs="Times New Roman"/>
                <w:sz w:val="24"/>
                <w:szCs w:val="24"/>
                <w:u w:val="single"/>
                <w:lang w:eastAsia="lv-LV"/>
              </w:rPr>
              <w:t xml:space="preserve"> tīmekļvietni vai mobilo lietotni</w:t>
            </w:r>
            <w:r w:rsidR="002F1C68" w:rsidRPr="008A5415">
              <w:rPr>
                <w:rFonts w:ascii="Times New Roman" w:eastAsia="Times New Roman" w:hAnsi="Times New Roman" w:cs="Times New Roman"/>
                <w:sz w:val="24"/>
                <w:szCs w:val="24"/>
                <w:u w:val="single"/>
                <w:lang w:eastAsia="lv-LV"/>
              </w:rPr>
              <w:t>.</w:t>
            </w:r>
            <w:r w:rsidR="00317962" w:rsidRPr="008A5415">
              <w:rPr>
                <w:rFonts w:ascii="Times New Roman" w:hAnsi="Times New Roman" w:cs="Times New Roman"/>
                <w:sz w:val="24"/>
                <w:szCs w:val="24"/>
              </w:rPr>
              <w:t xml:space="preserve"> Ievērojot minēto, </w:t>
            </w:r>
            <w:r w:rsidR="00317962" w:rsidRPr="008A5415">
              <w:rPr>
                <w:rFonts w:ascii="Times New Roman" w:eastAsia="Times New Roman" w:hAnsi="Times New Roman" w:cs="Times New Roman"/>
                <w:sz w:val="24"/>
                <w:szCs w:val="24"/>
                <w:u w:val="single"/>
                <w:lang w:eastAsia="lv-LV"/>
              </w:rPr>
              <w:t>regulējums atzīstams par samērīgu.</w:t>
            </w:r>
          </w:p>
          <w:bookmarkEnd w:id="3"/>
          <w:p w14:paraId="2CAD7A02" w14:textId="77777777" w:rsidR="00015C38" w:rsidRPr="008A5415" w:rsidRDefault="00797AAC" w:rsidP="00D161C5">
            <w:pPr>
              <w:tabs>
                <w:tab w:val="left" w:pos="0"/>
                <w:tab w:val="left" w:pos="709"/>
              </w:tabs>
              <w:spacing w:before="120" w:after="0" w:line="240" w:lineRule="auto"/>
              <w:ind w:left="123" w:right="176"/>
              <w:jc w:val="both"/>
              <w:rPr>
                <w:rFonts w:ascii="Times New Roman" w:hAnsi="Times New Roman" w:cs="Times New Roman"/>
                <w:iCs/>
                <w:sz w:val="24"/>
                <w:szCs w:val="24"/>
              </w:rPr>
            </w:pPr>
            <w:r w:rsidRPr="008A5415">
              <w:rPr>
                <w:rFonts w:ascii="Times New Roman" w:hAnsi="Times New Roman" w:cs="Times New Roman"/>
                <w:iCs/>
                <w:sz w:val="24"/>
                <w:szCs w:val="24"/>
                <w:u w:val="single"/>
              </w:rPr>
              <w:t xml:space="preserve">   </w:t>
            </w:r>
            <w:r w:rsidR="00015C38" w:rsidRPr="008A5415">
              <w:rPr>
                <w:rFonts w:ascii="Times New Roman" w:hAnsi="Times New Roman" w:cs="Times New Roman"/>
                <w:iCs/>
                <w:sz w:val="24"/>
                <w:szCs w:val="24"/>
                <w:u w:val="single"/>
              </w:rPr>
              <w:t xml:space="preserve">Likumprojekts </w:t>
            </w:r>
            <w:r w:rsidR="007B6B14" w:rsidRPr="008A5415">
              <w:rPr>
                <w:rFonts w:ascii="Times New Roman" w:hAnsi="Times New Roman" w:cs="Times New Roman"/>
                <w:iCs/>
                <w:sz w:val="24"/>
                <w:szCs w:val="24"/>
                <w:u w:val="single"/>
              </w:rPr>
              <w:t xml:space="preserve">papildus </w:t>
            </w:r>
            <w:r w:rsidR="00015C38" w:rsidRPr="008A5415">
              <w:rPr>
                <w:rFonts w:ascii="Times New Roman" w:hAnsi="Times New Roman" w:cs="Times New Roman"/>
                <w:iCs/>
                <w:sz w:val="24"/>
                <w:szCs w:val="24"/>
                <w:u w:val="single"/>
              </w:rPr>
              <w:t xml:space="preserve">paredz precizējumus </w:t>
            </w:r>
            <w:r w:rsidR="00015C38" w:rsidRPr="008A5415">
              <w:rPr>
                <w:rFonts w:ascii="Times New Roman" w:hAnsi="Times New Roman" w:cs="Times New Roman"/>
                <w:i/>
                <w:iCs/>
                <w:sz w:val="24"/>
                <w:szCs w:val="24"/>
                <w:u w:val="single"/>
              </w:rPr>
              <w:t xml:space="preserve">autoostu </w:t>
            </w:r>
            <w:r w:rsidR="00033DEF" w:rsidRPr="008A5415">
              <w:rPr>
                <w:rFonts w:ascii="Times New Roman" w:hAnsi="Times New Roman" w:cs="Times New Roman"/>
                <w:i/>
                <w:iCs/>
                <w:sz w:val="24"/>
                <w:szCs w:val="24"/>
                <w:u w:val="single"/>
              </w:rPr>
              <w:t>r</w:t>
            </w:r>
            <w:r w:rsidR="00015C38" w:rsidRPr="008A5415">
              <w:rPr>
                <w:rFonts w:ascii="Times New Roman" w:hAnsi="Times New Roman" w:cs="Times New Roman"/>
                <w:i/>
                <w:iCs/>
                <w:sz w:val="24"/>
                <w:szCs w:val="24"/>
                <w:u w:val="single"/>
              </w:rPr>
              <w:t>egulējumā</w:t>
            </w:r>
            <w:r w:rsidR="00302FC2" w:rsidRPr="008A5415">
              <w:rPr>
                <w:rFonts w:ascii="Times New Roman" w:hAnsi="Times New Roman" w:cs="Times New Roman"/>
                <w:i/>
                <w:iCs/>
                <w:sz w:val="24"/>
                <w:szCs w:val="24"/>
                <w:u w:val="single"/>
              </w:rPr>
              <w:t xml:space="preserve">,  </w:t>
            </w:r>
            <w:r w:rsidR="00302FC2" w:rsidRPr="008A5415">
              <w:rPr>
                <w:rFonts w:ascii="Times New Roman" w:hAnsi="Times New Roman" w:cs="Times New Roman"/>
                <w:iCs/>
                <w:sz w:val="24"/>
                <w:szCs w:val="24"/>
              </w:rPr>
              <w:t xml:space="preserve">ir veikti precizējumi saskaņā ar Tieslietu ministrijas sniegtajiem iebildumiem par Ministru kabineta noteikumu projektu “Autoostu noteikumi” VSS-989), saskaņojot tos ar Autopārvadājumu likuma redakciju. </w:t>
            </w:r>
            <w:r w:rsidR="0020236B" w:rsidRPr="008A5415">
              <w:rPr>
                <w:rFonts w:ascii="Times New Roman" w:hAnsi="Times New Roman" w:cs="Times New Roman"/>
                <w:iCs/>
                <w:sz w:val="24"/>
                <w:szCs w:val="24"/>
              </w:rPr>
              <w:t>Likumprojekts</w:t>
            </w:r>
            <w:r w:rsidR="00302FC2" w:rsidRPr="008A5415">
              <w:rPr>
                <w:rFonts w:ascii="Times New Roman" w:hAnsi="Times New Roman" w:cs="Times New Roman"/>
                <w:iCs/>
                <w:sz w:val="24"/>
                <w:szCs w:val="24"/>
              </w:rPr>
              <w:t xml:space="preserve"> p</w:t>
            </w:r>
            <w:r w:rsidR="00FA11C6" w:rsidRPr="008A5415">
              <w:rPr>
                <w:rFonts w:ascii="Times New Roman" w:hAnsi="Times New Roman" w:cs="Times New Roman"/>
                <w:iCs/>
                <w:sz w:val="24"/>
                <w:szCs w:val="24"/>
                <w:u w:val="single"/>
              </w:rPr>
              <w:t xml:space="preserve">aredz grozījumus </w:t>
            </w:r>
            <w:r w:rsidR="005C1D88" w:rsidRPr="008A5415">
              <w:rPr>
                <w:rFonts w:ascii="Times New Roman" w:hAnsi="Times New Roman" w:cs="Times New Roman"/>
                <w:iCs/>
                <w:sz w:val="24"/>
                <w:szCs w:val="24"/>
                <w:u w:val="single"/>
              </w:rPr>
              <w:t>L</w:t>
            </w:r>
            <w:r w:rsidR="00FA11C6" w:rsidRPr="008A5415">
              <w:rPr>
                <w:rFonts w:ascii="Times New Roman" w:hAnsi="Times New Roman" w:cs="Times New Roman"/>
                <w:iCs/>
                <w:sz w:val="24"/>
                <w:szCs w:val="24"/>
                <w:u w:val="single"/>
              </w:rPr>
              <w:t>ikuma 1</w:t>
            </w:r>
            <w:r w:rsidR="0053740B" w:rsidRPr="008A5415">
              <w:rPr>
                <w:rFonts w:ascii="Times New Roman" w:hAnsi="Times New Roman" w:cs="Times New Roman"/>
                <w:iCs/>
                <w:sz w:val="24"/>
                <w:szCs w:val="24"/>
                <w:u w:val="single"/>
              </w:rPr>
              <w:t>.pantā</w:t>
            </w:r>
            <w:r w:rsidR="00E20C8F" w:rsidRPr="008A5415">
              <w:rPr>
                <w:rFonts w:ascii="Times New Roman" w:hAnsi="Times New Roman" w:cs="Times New Roman"/>
                <w:iCs/>
                <w:sz w:val="24"/>
                <w:szCs w:val="24"/>
                <w:u w:val="single"/>
              </w:rPr>
              <w:t xml:space="preserve">, </w:t>
            </w:r>
            <w:r w:rsidR="00E20C8F" w:rsidRPr="008A5415">
              <w:rPr>
                <w:rFonts w:ascii="Times New Roman" w:hAnsi="Times New Roman" w:cs="Times New Roman"/>
                <w:sz w:val="24"/>
                <w:szCs w:val="24"/>
                <w:u w:val="single"/>
              </w:rPr>
              <w:t>5.</w:t>
            </w:r>
            <w:r w:rsidR="00E20C8F" w:rsidRPr="008A5415">
              <w:rPr>
                <w:rFonts w:ascii="Times New Roman" w:hAnsi="Times New Roman" w:cs="Times New Roman"/>
                <w:sz w:val="24"/>
                <w:szCs w:val="24"/>
                <w:u w:val="single"/>
                <w:vertAlign w:val="superscript"/>
              </w:rPr>
              <w:t xml:space="preserve">4 </w:t>
            </w:r>
            <w:r w:rsidR="0053740B" w:rsidRPr="008A5415">
              <w:rPr>
                <w:rFonts w:ascii="Times New Roman" w:hAnsi="Times New Roman" w:cs="Times New Roman"/>
                <w:sz w:val="24"/>
                <w:szCs w:val="24"/>
                <w:u w:val="single"/>
              </w:rPr>
              <w:t xml:space="preserve">pantā </w:t>
            </w:r>
            <w:r w:rsidR="00FA11C6" w:rsidRPr="008A5415">
              <w:rPr>
                <w:rFonts w:ascii="Times New Roman" w:hAnsi="Times New Roman" w:cs="Times New Roman"/>
                <w:iCs/>
                <w:sz w:val="24"/>
                <w:szCs w:val="24"/>
                <w:u w:val="single"/>
              </w:rPr>
              <w:t>un 33.pantā</w:t>
            </w:r>
            <w:r w:rsidR="00015C38" w:rsidRPr="008A5415">
              <w:rPr>
                <w:rFonts w:ascii="Times New Roman" w:hAnsi="Times New Roman" w:cs="Times New Roman"/>
                <w:iCs/>
                <w:sz w:val="24"/>
                <w:szCs w:val="24"/>
              </w:rPr>
              <w:t>.</w:t>
            </w:r>
            <w:r w:rsidR="00BA1AF5" w:rsidRPr="008A5415">
              <w:rPr>
                <w:rFonts w:ascii="Times New Roman" w:hAnsi="Times New Roman" w:cs="Times New Roman"/>
                <w:iCs/>
                <w:sz w:val="24"/>
                <w:szCs w:val="24"/>
              </w:rPr>
              <w:t xml:space="preserve"> </w:t>
            </w:r>
            <w:r w:rsidR="002E57BC" w:rsidRPr="008A5415">
              <w:rPr>
                <w:rFonts w:ascii="Times New Roman" w:hAnsi="Times New Roman" w:cs="Times New Roman"/>
                <w:iCs/>
                <w:sz w:val="24"/>
                <w:szCs w:val="24"/>
              </w:rPr>
              <w:t xml:space="preserve"> </w:t>
            </w:r>
            <w:r w:rsidR="000172DB" w:rsidRPr="008A5415">
              <w:rPr>
                <w:rFonts w:ascii="Times New Roman" w:hAnsi="Times New Roman" w:cs="Times New Roman"/>
                <w:iCs/>
                <w:sz w:val="24"/>
                <w:szCs w:val="24"/>
              </w:rPr>
              <w:t xml:space="preserve">   </w:t>
            </w:r>
          </w:p>
          <w:p w14:paraId="162E6517" w14:textId="77777777" w:rsidR="00DD053E" w:rsidRPr="008A5415" w:rsidRDefault="003A4FF9" w:rsidP="00040DA3">
            <w:pPr>
              <w:spacing w:after="0" w:line="240" w:lineRule="auto"/>
              <w:ind w:left="123" w:right="176"/>
              <w:jc w:val="both"/>
              <w:rPr>
                <w:rFonts w:ascii="Times New Roman" w:hAnsi="Times New Roman" w:cs="Times New Roman"/>
                <w:iCs/>
                <w:sz w:val="24"/>
                <w:szCs w:val="24"/>
              </w:rPr>
            </w:pPr>
            <w:r w:rsidRPr="008A5415">
              <w:rPr>
                <w:rFonts w:ascii="Times New Roman" w:hAnsi="Times New Roman" w:cs="Times New Roman"/>
                <w:sz w:val="24"/>
                <w:szCs w:val="24"/>
              </w:rPr>
              <w:t xml:space="preserve">Pamatojoties uz </w:t>
            </w:r>
            <w:r w:rsidR="005633CE" w:rsidRPr="008A5415">
              <w:rPr>
                <w:rFonts w:ascii="Times New Roman" w:hAnsi="Times New Roman" w:cs="Times New Roman"/>
                <w:sz w:val="24"/>
                <w:szCs w:val="24"/>
              </w:rPr>
              <w:t xml:space="preserve">Autopārvadājumu likuma 33.panta piektās daļas </w:t>
            </w:r>
            <w:r w:rsidRPr="008A5415">
              <w:rPr>
                <w:rFonts w:ascii="Times New Roman" w:hAnsi="Times New Roman" w:cs="Times New Roman"/>
                <w:sz w:val="24"/>
                <w:szCs w:val="24"/>
              </w:rPr>
              <w:t>pilnvarojumu</w:t>
            </w:r>
            <w:r w:rsidR="005633CE" w:rsidRPr="008A5415">
              <w:rPr>
                <w:rFonts w:ascii="Times New Roman" w:hAnsi="Times New Roman" w:cs="Times New Roman"/>
                <w:sz w:val="24"/>
                <w:szCs w:val="24"/>
              </w:rPr>
              <w:t>,</w:t>
            </w:r>
            <w:r w:rsidR="00CF7105" w:rsidRPr="008A5415">
              <w:rPr>
                <w:rFonts w:ascii="Times New Roman" w:hAnsi="Times New Roman" w:cs="Times New Roman"/>
                <w:sz w:val="24"/>
                <w:szCs w:val="24"/>
              </w:rPr>
              <w:t xml:space="preserve"> Satiksmes ministrija  </w:t>
            </w:r>
            <w:r w:rsidRPr="008A5415">
              <w:rPr>
                <w:rFonts w:ascii="Times New Roman" w:hAnsi="Times New Roman" w:cs="Times New Roman"/>
                <w:sz w:val="24"/>
                <w:szCs w:val="24"/>
              </w:rPr>
              <w:t>2018.</w:t>
            </w:r>
            <w:r w:rsidR="00CF7105" w:rsidRPr="008A5415">
              <w:rPr>
                <w:rFonts w:ascii="Times New Roman" w:hAnsi="Times New Roman" w:cs="Times New Roman"/>
                <w:sz w:val="24"/>
                <w:szCs w:val="24"/>
              </w:rPr>
              <w:t>gada 27.septembrī</w:t>
            </w:r>
            <w:r w:rsidRPr="008A5415">
              <w:rPr>
                <w:rFonts w:ascii="Times New Roman" w:hAnsi="Times New Roman" w:cs="Times New Roman"/>
                <w:sz w:val="24"/>
                <w:szCs w:val="24"/>
              </w:rPr>
              <w:t xml:space="preserve"> ir izsludinājusi Valsts sekretāru sanāksmē noteikumu projektu “Autoostu noteikumi (VSS-989).  Noteikumu projekta izstrādes procesā tik</w:t>
            </w:r>
            <w:r w:rsidR="00C76113" w:rsidRPr="008A5415">
              <w:rPr>
                <w:rFonts w:ascii="Times New Roman" w:hAnsi="Times New Roman" w:cs="Times New Roman"/>
                <w:sz w:val="24"/>
                <w:szCs w:val="24"/>
              </w:rPr>
              <w:t>a</w:t>
            </w:r>
            <w:r w:rsidRPr="008A5415">
              <w:rPr>
                <w:rFonts w:ascii="Times New Roman" w:hAnsi="Times New Roman" w:cs="Times New Roman"/>
                <w:sz w:val="24"/>
                <w:szCs w:val="24"/>
              </w:rPr>
              <w:t xml:space="preserve"> konstatēts, ka autoostu regulējumā nepieciešami papildinājumi un precizējumi, kas nosakāmi </w:t>
            </w:r>
            <w:r w:rsidR="00B978E2" w:rsidRPr="008A5415">
              <w:rPr>
                <w:rFonts w:ascii="Times New Roman" w:hAnsi="Times New Roman" w:cs="Times New Roman"/>
                <w:sz w:val="24"/>
                <w:szCs w:val="24"/>
              </w:rPr>
              <w:t>L</w:t>
            </w:r>
            <w:r w:rsidRPr="008A5415">
              <w:rPr>
                <w:rFonts w:ascii="Times New Roman" w:hAnsi="Times New Roman" w:cs="Times New Roman"/>
                <w:sz w:val="24"/>
                <w:szCs w:val="24"/>
              </w:rPr>
              <w:t xml:space="preserve">ikuma tvērumā.   </w:t>
            </w:r>
            <w:r w:rsidRPr="008A5415">
              <w:rPr>
                <w:rFonts w:ascii="Times New Roman" w:hAnsi="Times New Roman" w:cs="Times New Roman"/>
                <w:iCs/>
                <w:sz w:val="24"/>
                <w:szCs w:val="24"/>
              </w:rPr>
              <w:t>Līdz ar to</w:t>
            </w:r>
            <w:r w:rsidR="00B978E2" w:rsidRPr="008A5415">
              <w:rPr>
                <w:rFonts w:ascii="Times New Roman" w:hAnsi="Times New Roman" w:cs="Times New Roman"/>
                <w:iCs/>
                <w:sz w:val="24"/>
                <w:szCs w:val="24"/>
              </w:rPr>
              <w:t xml:space="preserve"> likumprojektā paredzēts</w:t>
            </w:r>
            <w:r w:rsidR="007B6B14" w:rsidRPr="008A5415">
              <w:rPr>
                <w:rFonts w:ascii="Times New Roman" w:hAnsi="Times New Roman" w:cs="Times New Roman"/>
                <w:iCs/>
                <w:sz w:val="24"/>
                <w:szCs w:val="24"/>
              </w:rPr>
              <w:t xml:space="preserve"> </w:t>
            </w:r>
            <w:r w:rsidRPr="008A5415">
              <w:rPr>
                <w:rFonts w:ascii="Times New Roman" w:hAnsi="Times New Roman" w:cs="Times New Roman"/>
                <w:iCs/>
                <w:sz w:val="24"/>
                <w:szCs w:val="24"/>
              </w:rPr>
              <w:t xml:space="preserve">precizēt </w:t>
            </w:r>
            <w:r w:rsidR="00E973DD" w:rsidRPr="008A5415">
              <w:rPr>
                <w:rFonts w:ascii="Times New Roman" w:hAnsi="Times New Roman" w:cs="Times New Roman"/>
                <w:iCs/>
                <w:sz w:val="24"/>
                <w:szCs w:val="24"/>
              </w:rPr>
              <w:t xml:space="preserve">pilnvarojumu </w:t>
            </w:r>
            <w:r w:rsidR="00C76113" w:rsidRPr="008A5415">
              <w:rPr>
                <w:rFonts w:ascii="Times New Roman" w:hAnsi="Times New Roman" w:cs="Times New Roman"/>
                <w:iCs/>
                <w:sz w:val="24"/>
                <w:szCs w:val="24"/>
              </w:rPr>
              <w:t>MK</w:t>
            </w:r>
            <w:r w:rsidR="00E973DD" w:rsidRPr="008A5415">
              <w:rPr>
                <w:rFonts w:ascii="Times New Roman" w:hAnsi="Times New Roman" w:cs="Times New Roman"/>
                <w:iCs/>
                <w:sz w:val="24"/>
                <w:szCs w:val="24"/>
              </w:rPr>
              <w:t xml:space="preserve"> un </w:t>
            </w:r>
            <w:r w:rsidRPr="008A5415">
              <w:rPr>
                <w:rFonts w:ascii="Times New Roman" w:hAnsi="Times New Roman" w:cs="Times New Roman"/>
                <w:iCs/>
                <w:sz w:val="24"/>
                <w:szCs w:val="24"/>
              </w:rPr>
              <w:t>definīcijas</w:t>
            </w:r>
            <w:r w:rsidR="00AC0945" w:rsidRPr="008A5415">
              <w:rPr>
                <w:rFonts w:ascii="Times New Roman" w:hAnsi="Times New Roman" w:cs="Times New Roman"/>
                <w:iCs/>
                <w:sz w:val="24"/>
                <w:szCs w:val="24"/>
              </w:rPr>
              <w:t>,</w:t>
            </w:r>
            <w:r w:rsidRPr="008A5415">
              <w:rPr>
                <w:rFonts w:ascii="Times New Roman" w:hAnsi="Times New Roman" w:cs="Times New Roman"/>
                <w:iCs/>
                <w:sz w:val="24"/>
                <w:szCs w:val="24"/>
              </w:rPr>
              <w:t xml:space="preserve">  attiecīgi ar šīm definīcijām saistītos likuma pantus</w:t>
            </w:r>
            <w:r w:rsidR="00E973DD" w:rsidRPr="008A5415">
              <w:rPr>
                <w:rFonts w:ascii="Times New Roman" w:hAnsi="Times New Roman" w:cs="Times New Roman"/>
                <w:iCs/>
                <w:sz w:val="24"/>
                <w:szCs w:val="24"/>
              </w:rPr>
              <w:t xml:space="preserve">. </w:t>
            </w:r>
          </w:p>
          <w:p w14:paraId="0CE8DCFB" w14:textId="77777777" w:rsidR="00040DA3" w:rsidRPr="008A5415" w:rsidRDefault="00DD053E" w:rsidP="005C1D88">
            <w:pPr>
              <w:spacing w:after="0" w:line="240" w:lineRule="auto"/>
              <w:ind w:left="123" w:right="176"/>
              <w:jc w:val="both"/>
              <w:rPr>
                <w:rFonts w:ascii="Times New Roman" w:eastAsia="Calibri" w:hAnsi="Times New Roman" w:cs="Times New Roman"/>
                <w:sz w:val="24"/>
                <w:szCs w:val="24"/>
              </w:rPr>
            </w:pPr>
            <w:r w:rsidRPr="008A5415">
              <w:rPr>
                <w:rFonts w:ascii="Times New Roman" w:hAnsi="Times New Roman" w:cs="Times New Roman"/>
                <w:sz w:val="24"/>
                <w:szCs w:val="24"/>
              </w:rPr>
              <w:t>Autoostas paredzēts reģistrēt, piešķirot tām noteikto kategoriju, atkarībā no</w:t>
            </w:r>
            <w:r w:rsidR="00653527" w:rsidRPr="008A5415">
              <w:rPr>
                <w:rFonts w:ascii="Times New Roman" w:hAnsi="Times New Roman" w:cs="Times New Roman"/>
                <w:sz w:val="24"/>
                <w:szCs w:val="24"/>
              </w:rPr>
              <w:t xml:space="preserve"> administratīvās teritorijas, kuru tā apkalpo </w:t>
            </w:r>
            <w:r w:rsidRPr="008A5415">
              <w:rPr>
                <w:rFonts w:ascii="Times New Roman" w:hAnsi="Times New Roman" w:cs="Times New Roman"/>
                <w:sz w:val="24"/>
                <w:szCs w:val="24"/>
              </w:rPr>
              <w:t>apkalpotā pasažieru skaita un reisu skaita.</w:t>
            </w:r>
            <w:r w:rsidR="005C1D88" w:rsidRPr="008A5415">
              <w:rPr>
                <w:rFonts w:ascii="Times New Roman" w:hAnsi="Times New Roman" w:cs="Times New Roman"/>
                <w:sz w:val="24"/>
                <w:szCs w:val="24"/>
              </w:rPr>
              <w:t xml:space="preserve"> </w:t>
            </w:r>
            <w:r w:rsidR="00040DA3" w:rsidRPr="008A5415">
              <w:rPr>
                <w:rFonts w:ascii="Times New Roman" w:eastAsia="Calibri" w:hAnsi="Times New Roman" w:cs="Times New Roman"/>
                <w:sz w:val="24"/>
                <w:szCs w:val="24"/>
              </w:rPr>
              <w:t xml:space="preserve">Katrā autoostu kategorijā obligāti nodrošināmos pakalpojumus. Atbilstoši kategorijai autoostā jānodrošina obligāti sniedzamo pakalpojumu klāsts. </w:t>
            </w:r>
            <w:r w:rsidR="00040DA3" w:rsidRPr="008A5415">
              <w:rPr>
                <w:rFonts w:ascii="Times New Roman" w:hAnsi="Times New Roman" w:cs="Times New Roman"/>
                <w:sz w:val="24"/>
                <w:szCs w:val="24"/>
              </w:rPr>
              <w:t xml:space="preserve"> Autoostās obligāti sniedzamo pakalpojumu uzskaitījumā ietilpst –</w:t>
            </w:r>
          </w:p>
          <w:p w14:paraId="5C723072"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 xml:space="preserve">1) pasažieru platformu izmantošana, </w:t>
            </w:r>
          </w:p>
          <w:p w14:paraId="23B96626"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2) autobusu satiksmes organizēšana autoostu teritorijā (ar to saprotot, piemēram, operatīvās informācijas saņemšanu un sniegšanu par autobusu faktisko pienākšanas un atiešanas laiku un vietu autoostā, autobusu faktiskā pienākšanas un atiešanas laika uzskaiti, stāvēšanas autoostas teritorijā organizēšanu),</w:t>
            </w:r>
          </w:p>
          <w:p w14:paraId="1A908664"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 xml:space="preserve">3) biļešu iegāde, </w:t>
            </w:r>
          </w:p>
          <w:p w14:paraId="358061DA"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4) tualetes un vietas bērna aprūpei izmantošana,</w:t>
            </w:r>
          </w:p>
          <w:p w14:paraId="1936B287"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5) ar sēdvietām aprīkotas apsildāmas uzgaidāmās telpas izmantošana,</w:t>
            </w:r>
          </w:p>
          <w:p w14:paraId="626B9FB6" w14:textId="77777777" w:rsidR="00040DA3" w:rsidRPr="008A5415"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8A5415">
              <w:rPr>
                <w:rFonts w:ascii="Times New Roman" w:hAnsi="Times New Roman" w:cs="Times New Roman"/>
                <w:sz w:val="24"/>
                <w:szCs w:val="24"/>
              </w:rPr>
              <w:t xml:space="preserve">6) bagāžas uzglabāšana, </w:t>
            </w:r>
          </w:p>
          <w:p w14:paraId="55DAEB92" w14:textId="77777777" w:rsidR="00040DA3" w:rsidRPr="008A5415" w:rsidRDefault="00040DA3" w:rsidP="00040DA3">
            <w:pPr>
              <w:pStyle w:val="ListParagraph"/>
              <w:tabs>
                <w:tab w:val="left" w:pos="0"/>
                <w:tab w:val="left" w:pos="282"/>
              </w:tabs>
              <w:spacing w:line="240" w:lineRule="auto"/>
              <w:ind w:left="123"/>
              <w:jc w:val="both"/>
              <w:rPr>
                <w:rFonts w:ascii="Times New Roman" w:eastAsia="Calibri" w:hAnsi="Times New Roman" w:cs="Times New Roman"/>
                <w:sz w:val="24"/>
                <w:szCs w:val="24"/>
              </w:rPr>
            </w:pPr>
            <w:r w:rsidRPr="008A5415">
              <w:rPr>
                <w:rFonts w:ascii="Times New Roman" w:hAnsi="Times New Roman" w:cs="Times New Roman"/>
                <w:sz w:val="24"/>
                <w:szCs w:val="24"/>
              </w:rPr>
              <w:t xml:space="preserve">7) kā arī informācijas sniegšanas pakalpojumi – par autobusu kustības sarakstiem, autobusu pienākšanas un atiešanas laikiem, platformām, biļešu cenām, pasažieru un bagāžas pārvadāšanas kārtību, autoostas papildus sniegtajiem pakalpojumiem un to cenām, kā arī par vietu skaitu un komforta līmeni autobusā (ar komforta līmeni saprotot attiecīgās uz autobusiem attiecināmās sabiedriskā transporta pakalpojumu pasūtījuma līgumā paredzētās kvalitātes prasības, piemēram, tualetes, kondicioniera, zemās grīdas, </w:t>
            </w:r>
            <w:proofErr w:type="spellStart"/>
            <w:r w:rsidRPr="008A5415">
              <w:rPr>
                <w:rFonts w:ascii="Times New Roman" w:hAnsi="Times New Roman" w:cs="Times New Roman"/>
                <w:sz w:val="24"/>
                <w:szCs w:val="24"/>
              </w:rPr>
              <w:t>WiFi</w:t>
            </w:r>
            <w:proofErr w:type="spellEnd"/>
            <w:r w:rsidRPr="008A5415">
              <w:rPr>
                <w:rFonts w:ascii="Times New Roman" w:hAnsi="Times New Roman" w:cs="Times New Roman"/>
                <w:sz w:val="24"/>
                <w:szCs w:val="24"/>
              </w:rPr>
              <w:t xml:space="preserve"> esamība/neesamība autobusā); </w:t>
            </w:r>
          </w:p>
          <w:p w14:paraId="4A8C33CE" w14:textId="77777777" w:rsidR="003A4FF9" w:rsidRPr="008A5415" w:rsidRDefault="00653527" w:rsidP="009B4644">
            <w:pPr>
              <w:spacing w:after="0" w:line="240" w:lineRule="auto"/>
              <w:ind w:left="123" w:right="176"/>
              <w:jc w:val="both"/>
              <w:rPr>
                <w:rFonts w:ascii="Times New Roman" w:hAnsi="Times New Roman" w:cs="Times New Roman"/>
                <w:iCs/>
                <w:sz w:val="24"/>
                <w:szCs w:val="24"/>
              </w:rPr>
            </w:pPr>
            <w:r w:rsidRPr="008A5415">
              <w:rPr>
                <w:rFonts w:ascii="Times New Roman" w:hAnsi="Times New Roman" w:cs="Times New Roman"/>
                <w:iCs/>
                <w:sz w:val="24"/>
                <w:szCs w:val="24"/>
              </w:rPr>
              <w:t>Kategorijas tiks piešķirtas autoostām,</w:t>
            </w:r>
            <w:r w:rsidR="005C1D88" w:rsidRPr="008A5415">
              <w:rPr>
                <w:rFonts w:ascii="Times New Roman" w:hAnsi="Times New Roman" w:cs="Times New Roman"/>
                <w:iCs/>
                <w:sz w:val="24"/>
                <w:szCs w:val="24"/>
              </w:rPr>
              <w:t xml:space="preserve"> </w:t>
            </w:r>
            <w:r w:rsidRPr="008A5415">
              <w:rPr>
                <w:rFonts w:ascii="Times New Roman" w:hAnsi="Times New Roman" w:cs="Times New Roman"/>
                <w:iCs/>
                <w:sz w:val="24"/>
                <w:szCs w:val="24"/>
              </w:rPr>
              <w:t>kuras apkalpo reģionālās nozīmes maršrutus, un kuru pakalpojumi ietilpst pasažieru pārvadātāju izmaksās sabiedriskā transporta pakalpojumu nodrošināšanai</w:t>
            </w:r>
            <w:r w:rsidR="00604F1F" w:rsidRPr="008A5415">
              <w:rPr>
                <w:rFonts w:ascii="Times New Roman" w:hAnsi="Times New Roman" w:cs="Times New Roman"/>
                <w:iCs/>
                <w:sz w:val="24"/>
                <w:szCs w:val="24"/>
              </w:rPr>
              <w:t xml:space="preserve"> atbilstoši sabiedriskā transporta pakalpojumu līgumiem. </w:t>
            </w:r>
          </w:p>
          <w:p w14:paraId="7FAC31A9" w14:textId="77777777" w:rsidR="00AC5F5C" w:rsidRPr="008A5415" w:rsidRDefault="002E57BC" w:rsidP="00040DA3">
            <w:pPr>
              <w:spacing w:before="120" w:after="0" w:line="240" w:lineRule="auto"/>
              <w:ind w:left="123" w:right="176"/>
              <w:jc w:val="both"/>
              <w:rPr>
                <w:rFonts w:ascii="Times New Roman" w:hAnsi="Times New Roman" w:cs="Times New Roman"/>
                <w:iCs/>
                <w:sz w:val="24"/>
                <w:szCs w:val="24"/>
                <w:u w:val="single"/>
              </w:rPr>
            </w:pPr>
            <w:r w:rsidRPr="008A5415">
              <w:rPr>
                <w:rFonts w:ascii="Times New Roman" w:hAnsi="Times New Roman" w:cs="Times New Roman"/>
                <w:iCs/>
                <w:sz w:val="24"/>
                <w:szCs w:val="24"/>
              </w:rPr>
              <w:t>L</w:t>
            </w:r>
            <w:r w:rsidR="00F41A89" w:rsidRPr="008A5415">
              <w:rPr>
                <w:rFonts w:ascii="Times New Roman" w:hAnsi="Times New Roman" w:cs="Times New Roman"/>
                <w:iCs/>
                <w:sz w:val="24"/>
                <w:szCs w:val="24"/>
              </w:rPr>
              <w:t>ikumprojekt</w:t>
            </w:r>
            <w:r w:rsidR="0014373C" w:rsidRPr="008A5415">
              <w:rPr>
                <w:rFonts w:ascii="Times New Roman" w:hAnsi="Times New Roman" w:cs="Times New Roman"/>
                <w:iCs/>
                <w:sz w:val="24"/>
                <w:szCs w:val="24"/>
              </w:rPr>
              <w:t xml:space="preserve">ā </w:t>
            </w:r>
            <w:r w:rsidR="0014373C" w:rsidRPr="008A5415">
              <w:rPr>
                <w:rFonts w:ascii="Times New Roman" w:hAnsi="Times New Roman" w:cs="Times New Roman"/>
                <w:iCs/>
                <w:sz w:val="24"/>
                <w:szCs w:val="24"/>
                <w:u w:val="single"/>
              </w:rPr>
              <w:t xml:space="preserve">papildus paredzēts aktualizēt un precizēt ar maršruta apkalpošanu saistītās definīcijas. </w:t>
            </w:r>
          </w:p>
          <w:p w14:paraId="0BFA19B5" w14:textId="77777777" w:rsidR="009677C3" w:rsidRPr="008A5415" w:rsidRDefault="00AC5F5C" w:rsidP="00040DA3">
            <w:pPr>
              <w:spacing w:after="0" w:line="240" w:lineRule="auto"/>
              <w:ind w:left="123" w:right="176"/>
              <w:jc w:val="both"/>
              <w:rPr>
                <w:rFonts w:ascii="Times New Roman" w:hAnsi="Times New Roman" w:cs="Times New Roman"/>
                <w:iCs/>
                <w:sz w:val="24"/>
                <w:szCs w:val="24"/>
              </w:rPr>
            </w:pPr>
            <w:r w:rsidRPr="008A5415">
              <w:rPr>
                <w:rFonts w:ascii="Times New Roman" w:hAnsi="Times New Roman" w:cs="Times New Roman"/>
                <w:iCs/>
                <w:sz w:val="24"/>
                <w:szCs w:val="24"/>
              </w:rPr>
              <w:t xml:space="preserve">Termina </w:t>
            </w:r>
            <w:r w:rsidR="007E6B95" w:rsidRPr="008A5415">
              <w:rPr>
                <w:rFonts w:ascii="Times New Roman" w:hAnsi="Times New Roman" w:cs="Times New Roman"/>
                <w:iCs/>
                <w:sz w:val="24"/>
                <w:szCs w:val="24"/>
              </w:rPr>
              <w:t xml:space="preserve">“līniju būve” </w:t>
            </w:r>
            <w:r w:rsidRPr="008A5415">
              <w:rPr>
                <w:rFonts w:ascii="Times New Roman" w:hAnsi="Times New Roman" w:cs="Times New Roman"/>
                <w:iCs/>
                <w:sz w:val="24"/>
                <w:szCs w:val="24"/>
              </w:rPr>
              <w:t xml:space="preserve">vietā turpmāk paredzēts lietot </w:t>
            </w:r>
            <w:r w:rsidR="007E6B95" w:rsidRPr="008A5415">
              <w:rPr>
                <w:rFonts w:ascii="Times New Roman" w:hAnsi="Times New Roman" w:cs="Times New Roman"/>
                <w:iCs/>
                <w:sz w:val="24"/>
                <w:szCs w:val="24"/>
              </w:rPr>
              <w:t xml:space="preserve"> </w:t>
            </w:r>
            <w:r w:rsidR="00E86796" w:rsidRPr="008A5415">
              <w:rPr>
                <w:rFonts w:ascii="Times New Roman" w:hAnsi="Times New Roman" w:cs="Times New Roman"/>
                <w:iCs/>
                <w:sz w:val="24"/>
                <w:szCs w:val="24"/>
              </w:rPr>
              <w:t>“</w:t>
            </w:r>
            <w:r w:rsidR="007E6B95" w:rsidRPr="008A5415">
              <w:rPr>
                <w:rFonts w:ascii="Times New Roman" w:hAnsi="Times New Roman" w:cs="Times New Roman"/>
                <w:i/>
                <w:iCs/>
                <w:sz w:val="24"/>
                <w:szCs w:val="24"/>
              </w:rPr>
              <w:t>maršrutu apkalpes vietas</w:t>
            </w:r>
            <w:r w:rsidR="00E86796" w:rsidRPr="008A5415">
              <w:rPr>
                <w:rFonts w:ascii="Times New Roman" w:hAnsi="Times New Roman" w:cs="Times New Roman"/>
                <w:iCs/>
                <w:sz w:val="24"/>
                <w:szCs w:val="24"/>
              </w:rPr>
              <w:t>”</w:t>
            </w:r>
            <w:r w:rsidRPr="008A5415">
              <w:rPr>
                <w:rFonts w:ascii="Times New Roman" w:hAnsi="Times New Roman" w:cs="Times New Roman"/>
                <w:iCs/>
                <w:sz w:val="24"/>
                <w:szCs w:val="24"/>
              </w:rPr>
              <w:t>.</w:t>
            </w:r>
            <w:r w:rsidR="00E35C3B" w:rsidRPr="008A5415">
              <w:rPr>
                <w:rFonts w:ascii="Times New Roman" w:hAnsi="Times New Roman" w:cs="Times New Roman"/>
                <w:iCs/>
                <w:sz w:val="24"/>
                <w:szCs w:val="24"/>
              </w:rPr>
              <w:t xml:space="preserve"> </w:t>
            </w:r>
            <w:r w:rsidR="000172DB" w:rsidRPr="008A5415">
              <w:rPr>
                <w:rFonts w:ascii="Times New Roman" w:hAnsi="Times New Roman" w:cs="Times New Roman"/>
                <w:iCs/>
                <w:sz w:val="24"/>
                <w:szCs w:val="24"/>
              </w:rPr>
              <w:t xml:space="preserve">Precizējums nepieciešams, jo šobrīd </w:t>
            </w:r>
            <w:r w:rsidR="00E35C3B" w:rsidRPr="008A5415">
              <w:rPr>
                <w:rFonts w:ascii="Times New Roman" w:hAnsi="Times New Roman" w:cs="Times New Roman"/>
                <w:iCs/>
                <w:sz w:val="24"/>
                <w:szCs w:val="24"/>
              </w:rPr>
              <w:t>vārd</w:t>
            </w:r>
            <w:r w:rsidR="00930D04" w:rsidRPr="008A5415">
              <w:rPr>
                <w:rFonts w:ascii="Times New Roman" w:hAnsi="Times New Roman" w:cs="Times New Roman"/>
                <w:iCs/>
                <w:sz w:val="24"/>
                <w:szCs w:val="24"/>
              </w:rPr>
              <w:t>s</w:t>
            </w:r>
            <w:r w:rsidR="00E35C3B" w:rsidRPr="008A5415">
              <w:rPr>
                <w:rFonts w:ascii="Times New Roman" w:hAnsi="Times New Roman" w:cs="Times New Roman"/>
                <w:iCs/>
                <w:sz w:val="24"/>
                <w:szCs w:val="24"/>
              </w:rPr>
              <w:t xml:space="preserve"> “</w:t>
            </w:r>
            <w:r w:rsidR="000172DB" w:rsidRPr="008A5415">
              <w:rPr>
                <w:rFonts w:ascii="Times New Roman" w:hAnsi="Times New Roman" w:cs="Times New Roman"/>
                <w:iCs/>
                <w:sz w:val="24"/>
                <w:szCs w:val="24"/>
              </w:rPr>
              <w:t>līnij</w:t>
            </w:r>
            <w:r w:rsidR="00E35C3B" w:rsidRPr="008A5415">
              <w:rPr>
                <w:rFonts w:ascii="Times New Roman" w:hAnsi="Times New Roman" w:cs="Times New Roman"/>
                <w:iCs/>
                <w:sz w:val="24"/>
                <w:szCs w:val="24"/>
              </w:rPr>
              <w:t>a” pārsvarā tiek lietots apzīmējot sabiedriskā transporta “līniju”, “ielu sarkano līniju” vai “elektrolīniju”. Autopārv</w:t>
            </w:r>
            <w:r w:rsidR="00DD2106" w:rsidRPr="008A5415">
              <w:rPr>
                <w:rFonts w:ascii="Times New Roman" w:hAnsi="Times New Roman" w:cs="Times New Roman"/>
                <w:iCs/>
                <w:sz w:val="24"/>
                <w:szCs w:val="24"/>
              </w:rPr>
              <w:t>a</w:t>
            </w:r>
            <w:r w:rsidR="00E35C3B" w:rsidRPr="008A5415">
              <w:rPr>
                <w:rFonts w:ascii="Times New Roman" w:hAnsi="Times New Roman" w:cs="Times New Roman"/>
                <w:iCs/>
                <w:sz w:val="24"/>
                <w:szCs w:val="24"/>
              </w:rPr>
              <w:t>dājumu likumā līniju</w:t>
            </w:r>
            <w:r w:rsidR="00930D04" w:rsidRPr="008A5415">
              <w:rPr>
                <w:rFonts w:ascii="Times New Roman" w:hAnsi="Times New Roman" w:cs="Times New Roman"/>
                <w:iCs/>
                <w:sz w:val="24"/>
                <w:szCs w:val="24"/>
              </w:rPr>
              <w:t xml:space="preserve"> </w:t>
            </w:r>
            <w:r w:rsidR="000172DB" w:rsidRPr="008A5415">
              <w:rPr>
                <w:rFonts w:ascii="Times New Roman" w:hAnsi="Times New Roman" w:cs="Times New Roman"/>
                <w:iCs/>
                <w:sz w:val="24"/>
                <w:szCs w:val="24"/>
              </w:rPr>
              <w:t xml:space="preserve">būves paskaidrojumā nozīmē arī </w:t>
            </w:r>
            <w:proofErr w:type="spellStart"/>
            <w:r w:rsidR="000172DB" w:rsidRPr="008A5415">
              <w:rPr>
                <w:rFonts w:ascii="Times New Roman" w:hAnsi="Times New Roman" w:cs="Times New Roman"/>
                <w:iCs/>
                <w:sz w:val="24"/>
                <w:szCs w:val="24"/>
              </w:rPr>
              <w:t>dispečerpunktu</w:t>
            </w:r>
            <w:proofErr w:type="spellEnd"/>
            <w:r w:rsidR="000172DB" w:rsidRPr="008A5415">
              <w:rPr>
                <w:rFonts w:ascii="Times New Roman" w:hAnsi="Times New Roman" w:cs="Times New Roman"/>
                <w:iCs/>
                <w:sz w:val="24"/>
                <w:szCs w:val="24"/>
              </w:rPr>
              <w:t xml:space="preserve">, autovadītāju atpūtas telpas utt. </w:t>
            </w:r>
            <w:r w:rsidR="003A4FF9" w:rsidRPr="008A5415">
              <w:rPr>
                <w:rFonts w:ascii="Times New Roman" w:hAnsi="Times New Roman" w:cs="Times New Roman"/>
                <w:iCs/>
                <w:sz w:val="24"/>
                <w:szCs w:val="24"/>
              </w:rPr>
              <w:t xml:space="preserve"> </w:t>
            </w:r>
            <w:r w:rsidRPr="008A5415">
              <w:rPr>
                <w:rFonts w:ascii="Times New Roman" w:hAnsi="Times New Roman" w:cs="Times New Roman"/>
                <w:iCs/>
                <w:sz w:val="24"/>
                <w:szCs w:val="24"/>
              </w:rPr>
              <w:t xml:space="preserve">Ņemot vērā to, ka </w:t>
            </w:r>
            <w:r w:rsidR="000172DB" w:rsidRPr="008A5415">
              <w:rPr>
                <w:rFonts w:ascii="Times New Roman" w:hAnsi="Times New Roman" w:cs="Times New Roman"/>
                <w:iCs/>
                <w:sz w:val="24"/>
                <w:szCs w:val="24"/>
              </w:rPr>
              <w:t>Autopārvadājumu likuma 33.panta otrajā daļā noteikts, ka līniju būvju (izņemot autoostu) ierīkošanu</w:t>
            </w:r>
            <w:r w:rsidRPr="008A5415">
              <w:rPr>
                <w:rFonts w:ascii="Times New Roman" w:hAnsi="Times New Roman" w:cs="Times New Roman"/>
                <w:iCs/>
                <w:sz w:val="24"/>
                <w:szCs w:val="24"/>
              </w:rPr>
              <w:t>, t</w:t>
            </w:r>
            <w:r w:rsidR="00930D04" w:rsidRPr="008A5415">
              <w:rPr>
                <w:rFonts w:ascii="Times New Roman" w:hAnsi="Times New Roman" w:cs="Times New Roman"/>
                <w:iCs/>
                <w:sz w:val="24"/>
                <w:szCs w:val="24"/>
              </w:rPr>
              <w:t>ostarp</w:t>
            </w:r>
            <w:r w:rsidRPr="008A5415">
              <w:rPr>
                <w:rFonts w:ascii="Times New Roman" w:hAnsi="Times New Roman" w:cs="Times New Roman"/>
                <w:iCs/>
                <w:sz w:val="24"/>
                <w:szCs w:val="24"/>
              </w:rPr>
              <w:t xml:space="preserve"> skaitā </w:t>
            </w:r>
            <w:proofErr w:type="spellStart"/>
            <w:r w:rsidRPr="008A5415">
              <w:rPr>
                <w:rFonts w:ascii="Times New Roman" w:hAnsi="Times New Roman" w:cs="Times New Roman"/>
                <w:iCs/>
                <w:sz w:val="24"/>
                <w:szCs w:val="24"/>
              </w:rPr>
              <w:t>dispečerpunktu</w:t>
            </w:r>
            <w:proofErr w:type="spellEnd"/>
            <w:r w:rsidRPr="008A5415">
              <w:rPr>
                <w:rFonts w:ascii="Times New Roman" w:hAnsi="Times New Roman" w:cs="Times New Roman"/>
                <w:iCs/>
                <w:sz w:val="24"/>
                <w:szCs w:val="24"/>
              </w:rPr>
              <w:t xml:space="preserve"> un atpūtas telpu</w:t>
            </w:r>
            <w:r w:rsidR="000172DB" w:rsidRPr="008A5415">
              <w:rPr>
                <w:rFonts w:ascii="Times New Roman" w:hAnsi="Times New Roman" w:cs="Times New Roman"/>
                <w:iCs/>
                <w:sz w:val="24"/>
                <w:szCs w:val="24"/>
              </w:rPr>
              <w:t>, labiekārtošanu un uzturēšanu pilsētās veic attiecīgās pašvaldības, lauku apvidos, ceļu īpašnieki</w:t>
            </w:r>
            <w:r w:rsidRPr="008A5415">
              <w:rPr>
                <w:rFonts w:ascii="Times New Roman" w:hAnsi="Times New Roman" w:cs="Times New Roman"/>
                <w:iCs/>
                <w:sz w:val="24"/>
                <w:szCs w:val="24"/>
              </w:rPr>
              <w:t xml:space="preserve">, bet </w:t>
            </w:r>
            <w:proofErr w:type="spellStart"/>
            <w:r w:rsidR="000172DB" w:rsidRPr="008A5415">
              <w:rPr>
                <w:rFonts w:ascii="Times New Roman" w:hAnsi="Times New Roman" w:cs="Times New Roman"/>
                <w:iCs/>
                <w:sz w:val="24"/>
                <w:szCs w:val="24"/>
              </w:rPr>
              <w:t>dispečerpunktus</w:t>
            </w:r>
            <w:proofErr w:type="spellEnd"/>
            <w:r w:rsidR="000172DB" w:rsidRPr="008A5415">
              <w:rPr>
                <w:rFonts w:ascii="Times New Roman" w:hAnsi="Times New Roman" w:cs="Times New Roman"/>
                <w:iCs/>
                <w:sz w:val="24"/>
                <w:szCs w:val="24"/>
              </w:rPr>
              <w:t xml:space="preserve"> vai autovadītāju atpūtas telpas parasti tiek nodrošinātas autoostās,  likumproje</w:t>
            </w:r>
            <w:r w:rsidR="00E35C3B" w:rsidRPr="008A5415">
              <w:rPr>
                <w:rFonts w:ascii="Times New Roman" w:hAnsi="Times New Roman" w:cs="Times New Roman"/>
                <w:iCs/>
                <w:sz w:val="24"/>
                <w:szCs w:val="24"/>
              </w:rPr>
              <w:t>k</w:t>
            </w:r>
            <w:r w:rsidR="000172DB" w:rsidRPr="008A5415">
              <w:rPr>
                <w:rFonts w:ascii="Times New Roman" w:hAnsi="Times New Roman" w:cs="Times New Roman"/>
                <w:iCs/>
                <w:sz w:val="24"/>
                <w:szCs w:val="24"/>
              </w:rPr>
              <w:t>ts paredz vienkāršot terminoloģiju</w:t>
            </w:r>
            <w:r w:rsidR="00E35C3B" w:rsidRPr="008A5415">
              <w:rPr>
                <w:rFonts w:ascii="Times New Roman" w:hAnsi="Times New Roman" w:cs="Times New Roman"/>
                <w:iCs/>
                <w:sz w:val="24"/>
                <w:szCs w:val="24"/>
              </w:rPr>
              <w:t>, nosakot, ka maršrutus aprīko ar maršrutu apkalpes vietām, kas ir autoostas, pietura</w:t>
            </w:r>
            <w:r w:rsidR="00FB3B11" w:rsidRPr="008A5415">
              <w:rPr>
                <w:rFonts w:ascii="Times New Roman" w:hAnsi="Times New Roman" w:cs="Times New Roman"/>
                <w:iCs/>
                <w:sz w:val="24"/>
                <w:szCs w:val="24"/>
              </w:rPr>
              <w:t>s un pasažieru apmaiņas vietas. A</w:t>
            </w:r>
            <w:r w:rsidR="009677C3" w:rsidRPr="008A5415">
              <w:rPr>
                <w:rFonts w:ascii="Times New Roman" w:hAnsi="Times New Roman" w:cs="Times New Roman"/>
                <w:iCs/>
                <w:sz w:val="24"/>
                <w:szCs w:val="24"/>
              </w:rPr>
              <w:t>ttiecīgi likumprojekts definīcijas sniedz skaidrojumu arī par pasažieru apmaiņas vietām un pieturām, nosakot to atšķirības.</w:t>
            </w:r>
          </w:p>
          <w:p w14:paraId="14B8EB3B" w14:textId="77777777" w:rsidR="009677C3" w:rsidRPr="008A5415" w:rsidRDefault="009677C3" w:rsidP="00D65C44">
            <w:pPr>
              <w:tabs>
                <w:tab w:val="left" w:pos="709"/>
              </w:tabs>
              <w:spacing w:line="240" w:lineRule="auto"/>
              <w:ind w:left="123" w:right="176"/>
              <w:jc w:val="both"/>
              <w:rPr>
                <w:rFonts w:ascii="Times New Roman" w:hAnsi="Times New Roman" w:cs="Times New Roman"/>
                <w:sz w:val="24"/>
                <w:szCs w:val="24"/>
              </w:rPr>
            </w:pPr>
            <w:r w:rsidRPr="008A5415">
              <w:rPr>
                <w:rFonts w:ascii="Times New Roman" w:hAnsi="Times New Roman" w:cs="Times New Roman"/>
                <w:iCs/>
                <w:sz w:val="24"/>
                <w:szCs w:val="24"/>
              </w:rPr>
              <w:t xml:space="preserve">Ar terminu </w:t>
            </w:r>
            <w:r w:rsidRPr="008A5415">
              <w:rPr>
                <w:rFonts w:ascii="Times New Roman" w:hAnsi="Times New Roman" w:cs="Times New Roman"/>
                <w:i/>
                <w:iCs/>
                <w:sz w:val="24"/>
                <w:szCs w:val="24"/>
              </w:rPr>
              <w:t>“pietura</w:t>
            </w:r>
            <w:r w:rsidR="00930D04" w:rsidRPr="008A5415">
              <w:rPr>
                <w:rFonts w:ascii="Times New Roman" w:hAnsi="Times New Roman" w:cs="Times New Roman"/>
                <w:iCs/>
                <w:sz w:val="24"/>
                <w:szCs w:val="24"/>
              </w:rPr>
              <w:t>”</w:t>
            </w:r>
            <w:r w:rsidRPr="008A5415">
              <w:rPr>
                <w:rFonts w:ascii="Times New Roman" w:hAnsi="Times New Roman" w:cs="Times New Roman"/>
                <w:iCs/>
                <w:sz w:val="24"/>
                <w:szCs w:val="24"/>
              </w:rPr>
              <w:t xml:space="preserve"> tiek noteikts, ka tā ir </w:t>
            </w:r>
            <w:r w:rsidRPr="008A5415">
              <w:rPr>
                <w:rFonts w:ascii="Times New Roman" w:eastAsia="Times New Roman" w:hAnsi="Times New Roman" w:cs="Times New Roman"/>
                <w:sz w:val="24"/>
                <w:szCs w:val="24"/>
              </w:rPr>
              <w:t xml:space="preserve">vieta pasažieru iekāpšanai vai izkāpšanai, kas aprīkota  atbilstoši </w:t>
            </w:r>
            <w:r w:rsidRPr="008A5415">
              <w:rPr>
                <w:rFonts w:ascii="Times New Roman" w:hAnsi="Times New Roman" w:cs="Times New Roman"/>
                <w:sz w:val="24"/>
                <w:szCs w:val="24"/>
              </w:rPr>
              <w:t xml:space="preserve">Ministru kabineta 2015.gada 2.jūnija noteikumu Nr.279 “Ceļu satiksmes noteikumi” 4.pielikumā atrodamo norādījuma zīmju Nr.541 “Autobusa un trolejbusa pietura” un Nr.542 “Tramvaja pietura”, </w:t>
            </w:r>
            <w:r w:rsidR="00930D04" w:rsidRPr="008A5415">
              <w:rPr>
                <w:rFonts w:ascii="Times New Roman" w:hAnsi="Times New Roman" w:cs="Times New Roman"/>
                <w:sz w:val="24"/>
                <w:szCs w:val="24"/>
              </w:rPr>
              <w:t xml:space="preserve">savukārt </w:t>
            </w:r>
            <w:r w:rsidRPr="008A5415">
              <w:rPr>
                <w:rFonts w:ascii="Times New Roman" w:hAnsi="Times New Roman" w:cs="Times New Roman"/>
                <w:sz w:val="24"/>
                <w:szCs w:val="24"/>
              </w:rPr>
              <w:t>Latvijas standart</w:t>
            </w:r>
            <w:r w:rsidR="00C83513" w:rsidRPr="008A5415">
              <w:rPr>
                <w:rFonts w:ascii="Times New Roman" w:hAnsi="Times New Roman" w:cs="Times New Roman"/>
                <w:sz w:val="24"/>
                <w:szCs w:val="24"/>
              </w:rPr>
              <w:t>s</w:t>
            </w:r>
            <w:r w:rsidRPr="008A5415">
              <w:rPr>
                <w:rFonts w:ascii="Times New Roman" w:hAnsi="Times New Roman" w:cs="Times New Roman"/>
                <w:sz w:val="24"/>
                <w:szCs w:val="24"/>
              </w:rPr>
              <w:t xml:space="preserve"> LVS 190 grupas “Ceļu projektēšanas noteikumu” daļas LVS 190-8:2011 ”Autobusu pieturu projektēšanas noteikumi” nosaka pieturu tehniskās prasības. </w:t>
            </w:r>
          </w:p>
          <w:p w14:paraId="2DE0C2E8" w14:textId="1DB7B880" w:rsidR="005B7A1E" w:rsidRPr="005B7A1E" w:rsidRDefault="009677C3" w:rsidP="009768A8">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Ar terminu </w:t>
            </w:r>
            <w:r w:rsidRPr="008A5415">
              <w:rPr>
                <w:rFonts w:ascii="Times New Roman" w:hAnsi="Times New Roman" w:cs="Times New Roman"/>
                <w:i/>
                <w:sz w:val="24"/>
                <w:szCs w:val="24"/>
              </w:rPr>
              <w:t xml:space="preserve">pasažieru apmaiņas </w:t>
            </w:r>
            <w:r w:rsidRPr="005B7A1E">
              <w:rPr>
                <w:rFonts w:ascii="Times New Roman" w:hAnsi="Times New Roman" w:cs="Times New Roman"/>
                <w:i/>
                <w:sz w:val="24"/>
                <w:szCs w:val="24"/>
              </w:rPr>
              <w:t>vietas</w:t>
            </w:r>
            <w:r w:rsidRPr="005B7A1E">
              <w:rPr>
                <w:rFonts w:ascii="Times New Roman" w:hAnsi="Times New Roman" w:cs="Times New Roman"/>
                <w:sz w:val="24"/>
                <w:szCs w:val="24"/>
              </w:rPr>
              <w:t xml:space="preserve"> tiek noteikts, ka  tā ir </w:t>
            </w:r>
            <w:bookmarkStart w:id="8" w:name="_Hlk522605814"/>
            <w:r w:rsidRPr="005B7A1E">
              <w:rPr>
                <w:rFonts w:ascii="Times New Roman" w:eastAsia="Times New Roman" w:hAnsi="Times New Roman" w:cs="Times New Roman"/>
                <w:sz w:val="24"/>
                <w:szCs w:val="24"/>
              </w:rPr>
              <w:t>no brauktuves nodalīta teritorija,</w:t>
            </w:r>
            <w:r w:rsidRPr="005B7A1E">
              <w:rPr>
                <w:rFonts w:ascii="Times New Roman" w:hAnsi="Times New Roman" w:cs="Times New Roman"/>
                <w:sz w:val="24"/>
                <w:szCs w:val="24"/>
              </w:rPr>
              <w:t xml:space="preserve"> </w:t>
            </w:r>
            <w:r w:rsidR="005B7A1E" w:rsidRPr="005B7A1E">
              <w:rPr>
                <w:rFonts w:ascii="Times New Roman" w:hAnsi="Times New Roman" w:cs="Times New Roman"/>
                <w:sz w:val="24"/>
                <w:szCs w:val="24"/>
              </w:rPr>
              <w:t xml:space="preserve">kurā atrodas platformas un kas paredzēta </w:t>
            </w:r>
            <w:r w:rsidR="005B7A1E" w:rsidRPr="005B7A1E">
              <w:rPr>
                <w:rFonts w:ascii="Times New Roman" w:hAnsi="Times New Roman" w:cs="Times New Roman"/>
                <w:sz w:val="24"/>
                <w:szCs w:val="24"/>
                <w:shd w:val="clear" w:color="auto" w:fill="FFFFFF" w:themeFill="background1"/>
              </w:rPr>
              <w:t xml:space="preserve">autotransporta kustības organizēšanai, autotransporta līdzekļu </w:t>
            </w:r>
            <w:bookmarkStart w:id="9" w:name="_Hlk532460234"/>
            <w:r w:rsidR="005B7A1E" w:rsidRPr="005B7A1E">
              <w:rPr>
                <w:rFonts w:ascii="Times New Roman" w:hAnsi="Times New Roman" w:cs="Times New Roman"/>
                <w:sz w:val="24"/>
                <w:szCs w:val="24"/>
                <w:shd w:val="clear" w:color="auto" w:fill="FFFFFF" w:themeFill="background1"/>
              </w:rPr>
              <w:t xml:space="preserve">un pasažieru </w:t>
            </w:r>
            <w:bookmarkEnd w:id="9"/>
            <w:r w:rsidR="005B7A1E" w:rsidRPr="005B7A1E">
              <w:rPr>
                <w:rFonts w:ascii="Times New Roman" w:hAnsi="Times New Roman" w:cs="Times New Roman"/>
                <w:sz w:val="24"/>
                <w:szCs w:val="24"/>
                <w:shd w:val="clear" w:color="auto" w:fill="FFFFFF" w:themeFill="background1"/>
              </w:rPr>
              <w:t xml:space="preserve"> apmaiņai maršrutos</w:t>
            </w:r>
            <w:r w:rsidR="005B7A1E" w:rsidRPr="005B7A1E">
              <w:rPr>
                <w:rFonts w:ascii="Times New Roman" w:hAnsi="Times New Roman" w:cs="Times New Roman"/>
                <w:sz w:val="24"/>
                <w:szCs w:val="24"/>
              </w:rPr>
              <w:t>.</w:t>
            </w:r>
          </w:p>
          <w:bookmarkEnd w:id="8"/>
          <w:p w14:paraId="447BFDD3" w14:textId="60A7BFAF" w:rsidR="00444D9E" w:rsidRPr="008A5415" w:rsidRDefault="003E1100" w:rsidP="005C1D88">
            <w:pPr>
              <w:spacing w:after="0" w:line="240" w:lineRule="auto"/>
              <w:ind w:left="123" w:right="176"/>
              <w:jc w:val="both"/>
              <w:rPr>
                <w:rFonts w:ascii="Times New Roman" w:eastAsia="Times New Roman" w:hAnsi="Times New Roman" w:cs="Times New Roman"/>
                <w:sz w:val="24"/>
                <w:szCs w:val="24"/>
              </w:rPr>
            </w:pPr>
            <w:r w:rsidRPr="008A5415">
              <w:rPr>
                <w:rFonts w:ascii="Times New Roman" w:hAnsi="Times New Roman" w:cs="Times New Roman"/>
                <w:sz w:val="24"/>
                <w:szCs w:val="24"/>
              </w:rPr>
              <w:t>Papildus</w:t>
            </w:r>
            <w:r w:rsidR="00444D9E" w:rsidRPr="008A5415">
              <w:rPr>
                <w:rFonts w:ascii="Times New Roman" w:hAnsi="Times New Roman" w:cs="Times New Roman"/>
                <w:sz w:val="24"/>
                <w:szCs w:val="24"/>
              </w:rPr>
              <w:t xml:space="preserve"> tiek noteikts, kas veic minēto maršrutu apkalpes vietu </w:t>
            </w:r>
            <w:r w:rsidR="006E025F" w:rsidRPr="008A5415">
              <w:rPr>
                <w:rFonts w:ascii="Times New Roman" w:hAnsi="Times New Roman" w:cs="Times New Roman"/>
                <w:sz w:val="24"/>
                <w:szCs w:val="24"/>
              </w:rPr>
              <w:t>(autoostu</w:t>
            </w:r>
            <w:r w:rsidR="005B7A1E">
              <w:rPr>
                <w:rFonts w:ascii="Times New Roman" w:hAnsi="Times New Roman" w:cs="Times New Roman"/>
                <w:sz w:val="24"/>
                <w:szCs w:val="24"/>
              </w:rPr>
              <w:t xml:space="preserve"> un</w:t>
            </w:r>
            <w:r w:rsidR="006E025F" w:rsidRPr="008A5415">
              <w:rPr>
                <w:rFonts w:ascii="Times New Roman" w:hAnsi="Times New Roman" w:cs="Times New Roman"/>
                <w:sz w:val="24"/>
                <w:szCs w:val="24"/>
              </w:rPr>
              <w:t xml:space="preserve"> pieturu</w:t>
            </w:r>
            <w:r w:rsidR="005B7A1E">
              <w:rPr>
                <w:rFonts w:ascii="Times New Roman" w:hAnsi="Times New Roman" w:cs="Times New Roman"/>
                <w:sz w:val="24"/>
                <w:szCs w:val="24"/>
              </w:rPr>
              <w:t>)</w:t>
            </w:r>
            <w:r w:rsidR="006E025F" w:rsidRPr="008A5415">
              <w:rPr>
                <w:rFonts w:ascii="Times New Roman" w:hAnsi="Times New Roman" w:cs="Times New Roman"/>
                <w:sz w:val="24"/>
                <w:szCs w:val="24"/>
              </w:rPr>
              <w:t xml:space="preserve">  </w:t>
            </w:r>
            <w:r w:rsidR="00444D9E" w:rsidRPr="008A5415">
              <w:rPr>
                <w:rFonts w:ascii="Times New Roman" w:hAnsi="Times New Roman" w:cs="Times New Roman"/>
                <w:sz w:val="24"/>
                <w:szCs w:val="24"/>
              </w:rPr>
              <w:t xml:space="preserve">ierīkošanu un uzturēšanu. </w:t>
            </w:r>
            <w:r w:rsidR="00653527" w:rsidRPr="008A5415">
              <w:rPr>
                <w:rFonts w:ascii="Times New Roman" w:hAnsi="Times New Roman" w:cs="Times New Roman"/>
                <w:sz w:val="24"/>
                <w:szCs w:val="24"/>
              </w:rPr>
              <w:t>T</w:t>
            </w:r>
            <w:r w:rsidR="00444D9E" w:rsidRPr="008A5415">
              <w:rPr>
                <w:rFonts w:ascii="Times New Roman" w:hAnsi="Times New Roman" w:cs="Times New Roman"/>
                <w:sz w:val="24"/>
                <w:szCs w:val="24"/>
              </w:rPr>
              <w:t>iek precizēts</w:t>
            </w:r>
            <w:r w:rsidR="004B1286" w:rsidRPr="008A5415">
              <w:rPr>
                <w:rFonts w:ascii="Times New Roman" w:hAnsi="Times New Roman" w:cs="Times New Roman"/>
                <w:sz w:val="24"/>
                <w:szCs w:val="24"/>
              </w:rPr>
              <w:t>, ka pieturu</w:t>
            </w:r>
            <w:r w:rsidR="00444D9E" w:rsidRPr="008A5415">
              <w:rPr>
                <w:rFonts w:ascii="Times New Roman" w:eastAsia="Times New Roman" w:hAnsi="Times New Roman" w:cs="Times New Roman"/>
                <w:sz w:val="24"/>
                <w:szCs w:val="24"/>
              </w:rPr>
              <w:t xml:space="preserve"> ierīkošanu, to labiekārtošanu un uzturēšanu  veic ceļu īpašnieki</w:t>
            </w:r>
            <w:r w:rsidR="005C1D88" w:rsidRPr="008A5415">
              <w:rPr>
                <w:rFonts w:ascii="Times New Roman" w:eastAsia="Times New Roman" w:hAnsi="Times New Roman" w:cs="Times New Roman"/>
                <w:sz w:val="24"/>
                <w:szCs w:val="24"/>
              </w:rPr>
              <w:t xml:space="preserve">, saskaņā ar </w:t>
            </w:r>
            <w:r w:rsidR="00444D9E" w:rsidRPr="008A5415">
              <w:rPr>
                <w:rFonts w:ascii="Times New Roman" w:eastAsia="Times New Roman" w:hAnsi="Times New Roman" w:cs="Times New Roman"/>
                <w:sz w:val="24"/>
                <w:szCs w:val="24"/>
              </w:rPr>
              <w:t xml:space="preserve">likumā </w:t>
            </w:r>
            <w:r w:rsidR="005C1D88" w:rsidRPr="008A5415">
              <w:rPr>
                <w:rFonts w:ascii="Times New Roman" w:eastAsia="Times New Roman" w:hAnsi="Times New Roman" w:cs="Times New Roman"/>
                <w:sz w:val="24"/>
                <w:szCs w:val="24"/>
              </w:rPr>
              <w:t>“</w:t>
            </w:r>
            <w:r w:rsidR="00444D9E" w:rsidRPr="008A5415">
              <w:rPr>
                <w:rFonts w:ascii="Times New Roman" w:eastAsia="Times New Roman" w:hAnsi="Times New Roman" w:cs="Times New Roman"/>
                <w:sz w:val="24"/>
                <w:szCs w:val="24"/>
              </w:rPr>
              <w:t>Par autoceļiem</w:t>
            </w:r>
            <w:r w:rsidR="005C1D88" w:rsidRPr="008A5415">
              <w:rPr>
                <w:rFonts w:ascii="Times New Roman" w:eastAsia="Times New Roman" w:hAnsi="Times New Roman" w:cs="Times New Roman"/>
                <w:sz w:val="24"/>
                <w:szCs w:val="24"/>
              </w:rPr>
              <w:t>”</w:t>
            </w:r>
            <w:r w:rsidR="00444D9E" w:rsidRPr="008A5415">
              <w:rPr>
                <w:rFonts w:ascii="Times New Roman" w:eastAsia="Times New Roman" w:hAnsi="Times New Roman" w:cs="Times New Roman"/>
                <w:sz w:val="24"/>
                <w:szCs w:val="24"/>
              </w:rPr>
              <w:t xml:space="preserve"> noteikt</w:t>
            </w:r>
            <w:r w:rsidR="005C1D88" w:rsidRPr="008A5415">
              <w:rPr>
                <w:rFonts w:ascii="Times New Roman" w:eastAsia="Times New Roman" w:hAnsi="Times New Roman" w:cs="Times New Roman"/>
                <w:sz w:val="24"/>
                <w:szCs w:val="24"/>
              </w:rPr>
              <w:t xml:space="preserve">o </w:t>
            </w:r>
            <w:r w:rsidR="00444D9E" w:rsidRPr="008A5415">
              <w:rPr>
                <w:rFonts w:ascii="Times New Roman" w:eastAsia="Times New Roman" w:hAnsi="Times New Roman" w:cs="Times New Roman"/>
                <w:sz w:val="24"/>
                <w:szCs w:val="24"/>
              </w:rPr>
              <w:t>kompetenci.</w:t>
            </w:r>
          </w:p>
          <w:p w14:paraId="63C564DC" w14:textId="77777777" w:rsidR="00653527" w:rsidRPr="008A5415" w:rsidRDefault="00B56E03" w:rsidP="005C1D88">
            <w:pPr>
              <w:spacing w:after="0" w:line="240" w:lineRule="auto"/>
              <w:ind w:left="123" w:right="176"/>
              <w:jc w:val="both"/>
              <w:rPr>
                <w:rFonts w:ascii="Times New Roman" w:hAnsi="Times New Roman" w:cs="Times New Roman"/>
                <w:sz w:val="24"/>
                <w:szCs w:val="24"/>
              </w:rPr>
            </w:pPr>
            <w:bookmarkStart w:id="10" w:name="_Hlk526166634"/>
            <w:r w:rsidRPr="008A5415">
              <w:rPr>
                <w:rFonts w:ascii="Times New Roman" w:hAnsi="Times New Roman" w:cs="Times New Roman"/>
                <w:sz w:val="24"/>
                <w:szCs w:val="24"/>
              </w:rPr>
              <w:t>Ņemot vērā 33.panta precizēto redakciju, likumprojekt</w:t>
            </w:r>
            <w:r w:rsidR="000C2654" w:rsidRPr="008A5415">
              <w:rPr>
                <w:rFonts w:ascii="Times New Roman" w:hAnsi="Times New Roman" w:cs="Times New Roman"/>
                <w:sz w:val="24"/>
                <w:szCs w:val="24"/>
              </w:rPr>
              <w:t>s</w:t>
            </w:r>
            <w:r w:rsidRPr="008A5415">
              <w:rPr>
                <w:rFonts w:ascii="Times New Roman" w:hAnsi="Times New Roman" w:cs="Times New Roman"/>
                <w:sz w:val="24"/>
                <w:szCs w:val="24"/>
              </w:rPr>
              <w:t xml:space="preserve"> paredz precizēt arī likuma 5.</w:t>
            </w:r>
            <w:r w:rsidRPr="008A5415">
              <w:rPr>
                <w:rFonts w:ascii="Times New Roman" w:hAnsi="Times New Roman" w:cs="Times New Roman"/>
                <w:sz w:val="24"/>
                <w:szCs w:val="24"/>
                <w:vertAlign w:val="superscript"/>
              </w:rPr>
              <w:t xml:space="preserve">1 </w:t>
            </w:r>
            <w:r w:rsidRPr="008A5415">
              <w:rPr>
                <w:rFonts w:ascii="Times New Roman" w:hAnsi="Times New Roman" w:cs="Times New Roman"/>
                <w:sz w:val="24"/>
                <w:szCs w:val="24"/>
              </w:rPr>
              <w:t>pant</w:t>
            </w:r>
            <w:r w:rsidR="00604F1F" w:rsidRPr="008A5415">
              <w:rPr>
                <w:rFonts w:ascii="Times New Roman" w:hAnsi="Times New Roman" w:cs="Times New Roman"/>
                <w:sz w:val="24"/>
                <w:szCs w:val="24"/>
              </w:rPr>
              <w:t xml:space="preserve">u, izslēdzot </w:t>
            </w:r>
            <w:r w:rsidRPr="008A5415">
              <w:rPr>
                <w:rFonts w:ascii="Times New Roman" w:hAnsi="Times New Roman" w:cs="Times New Roman"/>
                <w:sz w:val="24"/>
                <w:szCs w:val="24"/>
              </w:rPr>
              <w:t>12</w:t>
            </w:r>
            <w:r w:rsidR="00E43E51" w:rsidRPr="008A5415">
              <w:rPr>
                <w:rFonts w:ascii="Times New Roman" w:hAnsi="Times New Roman" w:cs="Times New Roman"/>
                <w:sz w:val="24"/>
                <w:szCs w:val="24"/>
              </w:rPr>
              <w:t>.</w:t>
            </w:r>
            <w:r w:rsidRPr="008A5415">
              <w:rPr>
                <w:rFonts w:ascii="Times New Roman" w:hAnsi="Times New Roman" w:cs="Times New Roman"/>
                <w:sz w:val="24"/>
                <w:szCs w:val="24"/>
              </w:rPr>
              <w:t xml:space="preserve"> </w:t>
            </w:r>
            <w:r w:rsidR="00604F1F" w:rsidRPr="008A5415">
              <w:rPr>
                <w:rFonts w:ascii="Times New Roman" w:hAnsi="Times New Roman" w:cs="Times New Roman"/>
                <w:sz w:val="24"/>
                <w:szCs w:val="24"/>
              </w:rPr>
              <w:t xml:space="preserve">punktu </w:t>
            </w:r>
            <w:r w:rsidR="009378E4" w:rsidRPr="008A5415">
              <w:rPr>
                <w:rFonts w:ascii="Times New Roman" w:hAnsi="Times New Roman" w:cs="Times New Roman"/>
                <w:sz w:val="24"/>
                <w:szCs w:val="24"/>
              </w:rPr>
              <w:t xml:space="preserve">un </w:t>
            </w:r>
            <w:r w:rsidR="00604F1F" w:rsidRPr="008A5415">
              <w:rPr>
                <w:rFonts w:ascii="Times New Roman" w:hAnsi="Times New Roman" w:cs="Times New Roman"/>
                <w:sz w:val="24"/>
                <w:szCs w:val="24"/>
              </w:rPr>
              <w:t xml:space="preserve">precizējot </w:t>
            </w:r>
            <w:r w:rsidRPr="008A5415">
              <w:rPr>
                <w:rFonts w:ascii="Times New Roman" w:hAnsi="Times New Roman" w:cs="Times New Roman"/>
                <w:sz w:val="24"/>
                <w:szCs w:val="24"/>
              </w:rPr>
              <w:t>13</w:t>
            </w:r>
            <w:r w:rsidR="00E43E51" w:rsidRPr="008A5415">
              <w:rPr>
                <w:rFonts w:ascii="Times New Roman" w:hAnsi="Times New Roman" w:cs="Times New Roman"/>
                <w:sz w:val="24"/>
                <w:szCs w:val="24"/>
              </w:rPr>
              <w:t>.</w:t>
            </w:r>
            <w:r w:rsidR="009378E4" w:rsidRPr="008A5415">
              <w:rPr>
                <w:rFonts w:ascii="Times New Roman" w:hAnsi="Times New Roman" w:cs="Times New Roman"/>
                <w:sz w:val="24"/>
                <w:szCs w:val="24"/>
              </w:rPr>
              <w:t xml:space="preserve"> p</w:t>
            </w:r>
            <w:r w:rsidR="000B12AB" w:rsidRPr="008A5415">
              <w:rPr>
                <w:rFonts w:ascii="Times New Roman" w:hAnsi="Times New Roman" w:cs="Times New Roman"/>
                <w:sz w:val="24"/>
                <w:szCs w:val="24"/>
              </w:rPr>
              <w:t>unkt</w:t>
            </w:r>
            <w:r w:rsidR="003E1100" w:rsidRPr="008A5415">
              <w:rPr>
                <w:rFonts w:ascii="Times New Roman" w:hAnsi="Times New Roman" w:cs="Times New Roman"/>
                <w:sz w:val="24"/>
                <w:szCs w:val="24"/>
              </w:rPr>
              <w:t>a</w:t>
            </w:r>
            <w:r w:rsidR="000B12AB" w:rsidRPr="008A5415">
              <w:rPr>
                <w:rFonts w:ascii="Times New Roman" w:hAnsi="Times New Roman" w:cs="Times New Roman"/>
                <w:sz w:val="24"/>
                <w:szCs w:val="24"/>
              </w:rPr>
              <w:t xml:space="preserve"> redakciju</w:t>
            </w:r>
            <w:r w:rsidR="00653527" w:rsidRPr="008A5415">
              <w:rPr>
                <w:rFonts w:ascii="Times New Roman" w:hAnsi="Times New Roman" w:cs="Times New Roman"/>
                <w:sz w:val="24"/>
                <w:szCs w:val="24"/>
              </w:rPr>
              <w:t xml:space="preserve">. </w:t>
            </w:r>
          </w:p>
          <w:p w14:paraId="26BB4AA1" w14:textId="77777777" w:rsidR="005633CE" w:rsidRPr="008A5415" w:rsidRDefault="005633CE" w:rsidP="001A7E26">
            <w:pPr>
              <w:spacing w:after="0" w:line="240" w:lineRule="auto"/>
              <w:ind w:left="123" w:right="176"/>
              <w:jc w:val="both"/>
              <w:rPr>
                <w:rFonts w:ascii="Times New Roman" w:hAnsi="Times New Roman" w:cs="Times New Roman"/>
                <w:sz w:val="24"/>
                <w:szCs w:val="24"/>
              </w:rPr>
            </w:pPr>
          </w:p>
          <w:p w14:paraId="7A2ABBE1" w14:textId="77777777" w:rsidR="00604F1F" w:rsidRPr="008A5415" w:rsidRDefault="00653527" w:rsidP="00AB6F35">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Likumproje</w:t>
            </w:r>
            <w:r w:rsidR="005633CE" w:rsidRPr="008A5415">
              <w:rPr>
                <w:rFonts w:ascii="Times New Roman" w:hAnsi="Times New Roman" w:cs="Times New Roman"/>
                <w:sz w:val="24"/>
                <w:szCs w:val="24"/>
              </w:rPr>
              <w:t>k</w:t>
            </w:r>
            <w:r w:rsidRPr="008A5415">
              <w:rPr>
                <w:rFonts w:ascii="Times New Roman" w:hAnsi="Times New Roman" w:cs="Times New Roman"/>
                <w:sz w:val="24"/>
                <w:szCs w:val="24"/>
              </w:rPr>
              <w:t>t</w:t>
            </w:r>
            <w:r w:rsidR="005633CE" w:rsidRPr="008A5415">
              <w:rPr>
                <w:rFonts w:ascii="Times New Roman" w:hAnsi="Times New Roman" w:cs="Times New Roman"/>
                <w:sz w:val="24"/>
                <w:szCs w:val="24"/>
              </w:rPr>
              <w:t>ā</w:t>
            </w:r>
            <w:r w:rsidRPr="008A5415">
              <w:rPr>
                <w:rFonts w:ascii="Times New Roman" w:hAnsi="Times New Roman" w:cs="Times New Roman"/>
                <w:sz w:val="24"/>
                <w:szCs w:val="24"/>
              </w:rPr>
              <w:t xml:space="preserve"> 5.</w:t>
            </w:r>
            <w:r w:rsidRPr="008A5415">
              <w:rPr>
                <w:rFonts w:ascii="Times New Roman" w:hAnsi="Times New Roman" w:cs="Times New Roman"/>
                <w:sz w:val="24"/>
                <w:szCs w:val="24"/>
                <w:vertAlign w:val="superscript"/>
              </w:rPr>
              <w:t>1</w:t>
            </w:r>
            <w:r w:rsidRPr="008A5415">
              <w:rPr>
                <w:rFonts w:ascii="Times New Roman" w:hAnsi="Times New Roman" w:cs="Times New Roman"/>
                <w:sz w:val="24"/>
                <w:szCs w:val="24"/>
              </w:rPr>
              <w:t xml:space="preserve"> pant</w:t>
            </w:r>
            <w:r w:rsidR="001F1F04" w:rsidRPr="008A5415">
              <w:rPr>
                <w:rFonts w:ascii="Times New Roman" w:hAnsi="Times New Roman" w:cs="Times New Roman"/>
                <w:sz w:val="24"/>
                <w:szCs w:val="24"/>
              </w:rPr>
              <w:t>ā</w:t>
            </w:r>
            <w:r w:rsidR="005633CE" w:rsidRPr="008A5415">
              <w:rPr>
                <w:rFonts w:ascii="Times New Roman" w:hAnsi="Times New Roman" w:cs="Times New Roman"/>
                <w:sz w:val="24"/>
                <w:szCs w:val="24"/>
              </w:rPr>
              <w:t xml:space="preserve"> tiek papildināt</w:t>
            </w:r>
            <w:r w:rsidR="00604F1F" w:rsidRPr="008A5415">
              <w:rPr>
                <w:rFonts w:ascii="Times New Roman" w:hAnsi="Times New Roman" w:cs="Times New Roman"/>
                <w:sz w:val="24"/>
                <w:szCs w:val="24"/>
              </w:rPr>
              <w:t>a Autotransporta direkcijas kompetence:</w:t>
            </w:r>
            <w:r w:rsidR="005633CE" w:rsidRPr="008A5415">
              <w:rPr>
                <w:rFonts w:ascii="Times New Roman" w:hAnsi="Times New Roman" w:cs="Times New Roman"/>
                <w:sz w:val="24"/>
                <w:szCs w:val="24"/>
              </w:rPr>
              <w:t xml:space="preserve"> </w:t>
            </w:r>
          </w:p>
          <w:p w14:paraId="5476AC2F" w14:textId="1E2168D3" w:rsidR="00604F1F" w:rsidRPr="008A5415" w:rsidRDefault="00604F1F" w:rsidP="00AB6F35">
            <w:pPr>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xml:space="preserve"> -ar </w:t>
            </w:r>
            <w:r w:rsidR="00653527" w:rsidRPr="008A5415">
              <w:rPr>
                <w:rFonts w:ascii="Times New Roman" w:hAnsi="Times New Roman" w:cs="Times New Roman"/>
                <w:sz w:val="24"/>
                <w:szCs w:val="24"/>
              </w:rPr>
              <w:t>14.</w:t>
            </w:r>
            <w:r w:rsidR="00B56E03" w:rsidRPr="008A5415">
              <w:rPr>
                <w:rFonts w:ascii="Times New Roman" w:hAnsi="Times New Roman" w:cs="Times New Roman"/>
                <w:sz w:val="24"/>
                <w:szCs w:val="24"/>
              </w:rPr>
              <w:t xml:space="preserve"> punkt</w:t>
            </w:r>
            <w:r w:rsidR="000C2654" w:rsidRPr="008A5415">
              <w:rPr>
                <w:rFonts w:ascii="Times New Roman" w:hAnsi="Times New Roman" w:cs="Times New Roman"/>
                <w:sz w:val="24"/>
                <w:szCs w:val="24"/>
              </w:rPr>
              <w:t>u</w:t>
            </w:r>
            <w:r w:rsidR="00B56E03" w:rsidRPr="008A5415">
              <w:rPr>
                <w:rFonts w:ascii="Times New Roman" w:hAnsi="Times New Roman" w:cs="Times New Roman"/>
                <w:sz w:val="24"/>
                <w:szCs w:val="24"/>
              </w:rPr>
              <w:t xml:space="preserve">, kas nosaka </w:t>
            </w:r>
            <w:r w:rsidR="00C76113" w:rsidRPr="008A5415">
              <w:rPr>
                <w:rFonts w:ascii="Times New Roman" w:hAnsi="Times New Roman" w:cs="Times New Roman"/>
                <w:sz w:val="24"/>
                <w:szCs w:val="24"/>
              </w:rPr>
              <w:t>A</w:t>
            </w:r>
            <w:r w:rsidR="003E1100" w:rsidRPr="008A5415">
              <w:rPr>
                <w:rFonts w:ascii="Times New Roman" w:hAnsi="Times New Roman" w:cs="Times New Roman"/>
                <w:sz w:val="24"/>
                <w:szCs w:val="24"/>
              </w:rPr>
              <w:t xml:space="preserve">utotransporta direkcijas </w:t>
            </w:r>
            <w:r w:rsidR="00B56E03" w:rsidRPr="008A5415">
              <w:rPr>
                <w:rFonts w:ascii="Times New Roman" w:hAnsi="Times New Roman" w:cs="Times New Roman"/>
                <w:sz w:val="24"/>
                <w:szCs w:val="24"/>
              </w:rPr>
              <w:t>kompetenci</w:t>
            </w:r>
            <w:r w:rsidR="004C1DFB" w:rsidRPr="008A5415">
              <w:rPr>
                <w:rFonts w:ascii="Times New Roman" w:hAnsi="Times New Roman" w:cs="Times New Roman"/>
                <w:sz w:val="24"/>
                <w:szCs w:val="24"/>
              </w:rPr>
              <w:t>, organizē</w:t>
            </w:r>
            <w:r w:rsidR="00653527" w:rsidRPr="008A5415">
              <w:rPr>
                <w:rFonts w:ascii="Times New Roman" w:hAnsi="Times New Roman" w:cs="Times New Roman"/>
                <w:sz w:val="24"/>
                <w:szCs w:val="24"/>
              </w:rPr>
              <w:t>t</w:t>
            </w:r>
            <w:r w:rsidR="004C1DFB" w:rsidRPr="008A5415">
              <w:rPr>
                <w:rFonts w:ascii="Times New Roman" w:hAnsi="Times New Roman" w:cs="Times New Roman"/>
                <w:sz w:val="24"/>
                <w:szCs w:val="24"/>
              </w:rPr>
              <w:t xml:space="preserve"> eksāmenus un izsnie</w:t>
            </w:r>
            <w:r w:rsidR="00653527" w:rsidRPr="008A5415">
              <w:rPr>
                <w:rFonts w:ascii="Times New Roman" w:hAnsi="Times New Roman" w:cs="Times New Roman"/>
                <w:sz w:val="24"/>
                <w:szCs w:val="24"/>
              </w:rPr>
              <w:t>gt</w:t>
            </w:r>
            <w:r w:rsidR="004C1DFB" w:rsidRPr="008A5415">
              <w:rPr>
                <w:rFonts w:ascii="Times New Roman" w:hAnsi="Times New Roman" w:cs="Times New Roman"/>
                <w:sz w:val="24"/>
                <w:szCs w:val="24"/>
              </w:rPr>
              <w:t xml:space="preserve"> pārvadājumu vadītāja  profesionālās kompetences sertifikātus.</w:t>
            </w:r>
            <w:r w:rsidR="005633CE" w:rsidRPr="008A5415">
              <w:rPr>
                <w:rFonts w:ascii="Times New Roman" w:hAnsi="Times New Roman" w:cs="Times New Roman"/>
                <w:sz w:val="24"/>
                <w:szCs w:val="24"/>
              </w:rPr>
              <w:t xml:space="preserve"> </w:t>
            </w:r>
            <w:r w:rsidR="004C1DFB" w:rsidRPr="008A5415">
              <w:rPr>
                <w:rFonts w:ascii="Times New Roman" w:hAnsi="Times New Roman" w:cs="Times New Roman"/>
                <w:sz w:val="24"/>
                <w:szCs w:val="24"/>
              </w:rPr>
              <w:t xml:space="preserve">Atbilstoši Eiropas Parlamenta un Padomes 2009.gada 21.oktobra Regulas (EK) Nr. </w:t>
            </w:r>
            <w:hyperlink r:id="rId19" w:tgtFrame="_blank" w:history="1">
              <w:r w:rsidR="004C1DFB" w:rsidRPr="008A5415">
                <w:rPr>
                  <w:rStyle w:val="Hyperlink"/>
                  <w:rFonts w:ascii="Times New Roman" w:hAnsi="Times New Roman" w:cs="Times New Roman"/>
                  <w:color w:val="auto"/>
                  <w:sz w:val="24"/>
                  <w:szCs w:val="24"/>
                </w:rPr>
                <w:t>1071/2009</w:t>
              </w:r>
            </w:hyperlink>
            <w:r w:rsidR="004C1DFB" w:rsidRPr="008A5415">
              <w:rPr>
                <w:rFonts w:ascii="Times New Roman" w:hAnsi="Times New Roman" w:cs="Times New Roman"/>
                <w:sz w:val="24"/>
                <w:szCs w:val="24"/>
              </w:rPr>
              <w:t xml:space="preserve">, ar ko nosaka kopīgus noteikumus par autopārvadātāja profesionālās darbības veikšanas nosacījumiem un atceļ Padomes Direktīvu </w:t>
            </w:r>
            <w:hyperlink r:id="rId20" w:tgtFrame="_blank" w:history="1">
              <w:r w:rsidR="004C1DFB" w:rsidRPr="008A5415">
                <w:rPr>
                  <w:rStyle w:val="Hyperlink"/>
                  <w:rFonts w:ascii="Times New Roman" w:hAnsi="Times New Roman" w:cs="Times New Roman"/>
                  <w:color w:val="auto"/>
                  <w:sz w:val="24"/>
                  <w:szCs w:val="24"/>
                </w:rPr>
                <w:t>96/26/EK</w:t>
              </w:r>
            </w:hyperlink>
            <w:r w:rsidR="004C1DFB" w:rsidRPr="008A5415">
              <w:rPr>
                <w:rFonts w:ascii="Times New Roman" w:hAnsi="Times New Roman" w:cs="Times New Roman"/>
                <w:sz w:val="24"/>
                <w:szCs w:val="24"/>
              </w:rPr>
              <w:t xml:space="preserve"> (turpmāk – regula Nr. </w:t>
            </w:r>
            <w:hyperlink r:id="rId21" w:tgtFrame="_blank" w:history="1">
              <w:r w:rsidR="004C1DFB" w:rsidRPr="008A5415">
                <w:rPr>
                  <w:rStyle w:val="Hyperlink"/>
                  <w:rFonts w:ascii="Times New Roman" w:hAnsi="Times New Roman" w:cs="Times New Roman"/>
                  <w:color w:val="auto"/>
                  <w:sz w:val="24"/>
                  <w:szCs w:val="24"/>
                </w:rPr>
                <w:t>1071/2009</w:t>
              </w:r>
            </w:hyperlink>
            <w:r w:rsidR="004C1DFB" w:rsidRPr="008A5415">
              <w:rPr>
                <w:rFonts w:ascii="Times New Roman" w:hAnsi="Times New Roman" w:cs="Times New Roman"/>
                <w:sz w:val="24"/>
                <w:szCs w:val="24"/>
              </w:rPr>
              <w:t xml:space="preserve">) 8.panta 3.punktam līdz šim kompetence organizēt eksāmenus un izsniegt pārvadājumu vadītāja  profesionālās kompetences sertifikātus bija Satiksmes </w:t>
            </w:r>
            <w:proofErr w:type="spellStart"/>
            <w:r w:rsidR="004C1DFB" w:rsidRPr="008A5415">
              <w:rPr>
                <w:rFonts w:ascii="Times New Roman" w:hAnsi="Times New Roman" w:cs="Times New Roman"/>
                <w:sz w:val="24"/>
                <w:szCs w:val="24"/>
              </w:rPr>
              <w:t>minstrijas</w:t>
            </w:r>
            <w:proofErr w:type="spellEnd"/>
            <w:r w:rsidR="00C76113" w:rsidRPr="008A5415">
              <w:rPr>
                <w:rFonts w:ascii="Times New Roman" w:hAnsi="Times New Roman" w:cs="Times New Roman"/>
                <w:sz w:val="24"/>
                <w:szCs w:val="24"/>
              </w:rPr>
              <w:t xml:space="preserve"> </w:t>
            </w:r>
            <w:r w:rsidR="004C1DFB" w:rsidRPr="008A5415">
              <w:rPr>
                <w:rFonts w:ascii="Times New Roman" w:hAnsi="Times New Roman" w:cs="Times New Roman"/>
                <w:sz w:val="24"/>
                <w:szCs w:val="24"/>
              </w:rPr>
              <w:t xml:space="preserve">kompetencē. Ņemot vērā </w:t>
            </w:r>
            <w:r w:rsidR="00391E2A" w:rsidRPr="008A5415">
              <w:rPr>
                <w:rFonts w:ascii="Times New Roman" w:hAnsi="Times New Roman" w:cs="Times New Roman"/>
                <w:sz w:val="24"/>
                <w:szCs w:val="24"/>
              </w:rPr>
              <w:t xml:space="preserve">to, ka </w:t>
            </w:r>
            <w:r w:rsidR="00C76113" w:rsidRPr="008A5415">
              <w:rPr>
                <w:rFonts w:ascii="Times New Roman" w:hAnsi="Times New Roman" w:cs="Times New Roman"/>
                <w:sz w:val="24"/>
                <w:szCs w:val="24"/>
              </w:rPr>
              <w:t>A</w:t>
            </w:r>
            <w:r w:rsidR="003E1100" w:rsidRPr="008A5415">
              <w:rPr>
                <w:rFonts w:ascii="Times New Roman" w:hAnsi="Times New Roman" w:cs="Times New Roman"/>
                <w:sz w:val="24"/>
                <w:szCs w:val="24"/>
              </w:rPr>
              <w:t>utotransporta dir</w:t>
            </w:r>
            <w:r w:rsidR="00DF6558">
              <w:rPr>
                <w:rFonts w:ascii="Times New Roman" w:hAnsi="Times New Roman" w:cs="Times New Roman"/>
                <w:sz w:val="24"/>
                <w:szCs w:val="24"/>
              </w:rPr>
              <w:t>e</w:t>
            </w:r>
            <w:r w:rsidR="003E1100" w:rsidRPr="008A5415">
              <w:rPr>
                <w:rFonts w:ascii="Times New Roman" w:hAnsi="Times New Roman" w:cs="Times New Roman"/>
                <w:sz w:val="24"/>
                <w:szCs w:val="24"/>
              </w:rPr>
              <w:t xml:space="preserve">kcija </w:t>
            </w:r>
            <w:r w:rsidR="00391E2A" w:rsidRPr="008A5415">
              <w:rPr>
                <w:rFonts w:ascii="Times New Roman" w:hAnsi="Times New Roman" w:cs="Times New Roman"/>
                <w:sz w:val="24"/>
                <w:szCs w:val="24"/>
              </w:rPr>
              <w:t xml:space="preserve">veic dažādu administratīvā aktu </w:t>
            </w:r>
            <w:r w:rsidR="003E1100" w:rsidRPr="008A5415">
              <w:rPr>
                <w:rFonts w:ascii="Times New Roman" w:hAnsi="Times New Roman" w:cs="Times New Roman"/>
                <w:sz w:val="24"/>
                <w:szCs w:val="24"/>
              </w:rPr>
              <w:t xml:space="preserve">darbības </w:t>
            </w:r>
            <w:r w:rsidR="00391E2A" w:rsidRPr="008A5415">
              <w:rPr>
                <w:rFonts w:ascii="Times New Roman" w:hAnsi="Times New Roman" w:cs="Times New Roman"/>
                <w:sz w:val="24"/>
                <w:szCs w:val="24"/>
              </w:rPr>
              <w:t>-   atļauju, speciālo atļauju (licenču)</w:t>
            </w:r>
            <w:r w:rsidR="003E1100" w:rsidRPr="008A5415">
              <w:rPr>
                <w:rFonts w:ascii="Times New Roman" w:hAnsi="Times New Roman" w:cs="Times New Roman"/>
                <w:sz w:val="24"/>
                <w:szCs w:val="24"/>
              </w:rPr>
              <w:t xml:space="preserve"> izsniegšanu, </w:t>
            </w:r>
            <w:r w:rsidR="00391E2A" w:rsidRPr="008A5415">
              <w:rPr>
                <w:rFonts w:ascii="Times New Roman" w:hAnsi="Times New Roman" w:cs="Times New Roman"/>
                <w:sz w:val="24"/>
                <w:szCs w:val="24"/>
              </w:rPr>
              <w:t xml:space="preserve"> taksometru vadītāju reģistrāciju u.c., minētās funkcijas tiek nodotas </w:t>
            </w:r>
            <w:r w:rsidR="00C76113" w:rsidRPr="008A5415">
              <w:rPr>
                <w:rFonts w:ascii="Times New Roman" w:hAnsi="Times New Roman" w:cs="Times New Roman"/>
                <w:sz w:val="24"/>
                <w:szCs w:val="24"/>
              </w:rPr>
              <w:t>A</w:t>
            </w:r>
            <w:r w:rsidR="00AB6F35" w:rsidRPr="008A5415">
              <w:rPr>
                <w:rFonts w:ascii="Times New Roman" w:hAnsi="Times New Roman" w:cs="Times New Roman"/>
                <w:sz w:val="24"/>
                <w:szCs w:val="24"/>
              </w:rPr>
              <w:t>utotransporta direkcija</w:t>
            </w:r>
            <w:r w:rsidR="00C76113" w:rsidRPr="008A5415">
              <w:rPr>
                <w:rFonts w:ascii="Times New Roman" w:hAnsi="Times New Roman" w:cs="Times New Roman"/>
                <w:sz w:val="24"/>
                <w:szCs w:val="24"/>
              </w:rPr>
              <w:t>.</w:t>
            </w:r>
          </w:p>
          <w:p w14:paraId="73A9BD78" w14:textId="295D325B" w:rsidR="00B56E03" w:rsidRPr="00FA3CCC" w:rsidRDefault="00604F1F" w:rsidP="00FA3CCC">
            <w:pPr>
              <w:tabs>
                <w:tab w:val="left" w:pos="5129"/>
              </w:tabs>
              <w:spacing w:after="0" w:line="240" w:lineRule="auto"/>
              <w:ind w:left="123" w:right="176"/>
              <w:jc w:val="both"/>
              <w:rPr>
                <w:rFonts w:ascii="Times New Roman" w:hAnsi="Times New Roman" w:cs="Times New Roman"/>
                <w:sz w:val="24"/>
                <w:szCs w:val="24"/>
              </w:rPr>
            </w:pPr>
            <w:r w:rsidRPr="008A5415">
              <w:rPr>
                <w:rFonts w:ascii="Times New Roman" w:hAnsi="Times New Roman" w:cs="Times New Roman"/>
                <w:sz w:val="24"/>
                <w:szCs w:val="24"/>
              </w:rPr>
              <w:t>- ar 15.punktu, kas no</w:t>
            </w:r>
            <w:r w:rsidR="0020236B" w:rsidRPr="008A5415">
              <w:rPr>
                <w:rFonts w:ascii="Times New Roman" w:hAnsi="Times New Roman" w:cs="Times New Roman"/>
                <w:sz w:val="24"/>
                <w:szCs w:val="24"/>
              </w:rPr>
              <w:t>teic</w:t>
            </w:r>
            <w:r w:rsidRPr="008A5415">
              <w:rPr>
                <w:rFonts w:ascii="Times New Roman" w:hAnsi="Times New Roman" w:cs="Times New Roman"/>
                <w:sz w:val="24"/>
                <w:szCs w:val="24"/>
              </w:rPr>
              <w:t>, ka Autotransporta direkcija izsniedz speciālās atļaujas (licences) un licences kartītes pasažieru komercpārvadājumiem ar vieglo automobili, autobusiem un kravu pārvadājumiem</w:t>
            </w:r>
            <w:r w:rsidR="00FA3CCC">
              <w:rPr>
                <w:rFonts w:ascii="Times New Roman" w:hAnsi="Times New Roman" w:cs="Times New Roman"/>
                <w:sz w:val="24"/>
                <w:szCs w:val="24"/>
              </w:rPr>
              <w:t>;</w:t>
            </w:r>
            <w:r w:rsidRPr="008A5415">
              <w:rPr>
                <w:rFonts w:ascii="Times New Roman" w:hAnsi="Times New Roman" w:cs="Times New Roman"/>
                <w:sz w:val="24"/>
                <w:szCs w:val="24"/>
              </w:rPr>
              <w:t xml:space="preserve"> </w:t>
            </w:r>
            <w:r w:rsidR="00C76113" w:rsidRPr="008A5415">
              <w:rPr>
                <w:rFonts w:ascii="Times New Roman" w:hAnsi="Times New Roman" w:cs="Times New Roman"/>
                <w:sz w:val="24"/>
                <w:szCs w:val="24"/>
              </w:rPr>
              <w:t xml:space="preserve"> </w:t>
            </w:r>
            <w:r w:rsidR="00391E2A" w:rsidRPr="008A5415">
              <w:rPr>
                <w:rFonts w:ascii="Times New Roman" w:hAnsi="Times New Roman" w:cs="Times New Roman"/>
                <w:sz w:val="28"/>
                <w:szCs w:val="28"/>
              </w:rPr>
              <w:t xml:space="preserve"> </w:t>
            </w:r>
            <w:r w:rsidR="000932EB" w:rsidRPr="008A5415">
              <w:rPr>
                <w:rFonts w:ascii="Times New Roman" w:hAnsi="Times New Roman" w:cs="Times New Roman"/>
                <w:sz w:val="24"/>
                <w:szCs w:val="24"/>
              </w:rPr>
              <w:t xml:space="preserve"> </w:t>
            </w:r>
            <w:bookmarkEnd w:id="10"/>
          </w:p>
          <w:p w14:paraId="72D233C1" w14:textId="21BE66A3" w:rsidR="00FA3CCC" w:rsidRPr="00FA3CCC" w:rsidRDefault="00FA3CCC" w:rsidP="00FA3CCC">
            <w:pPr>
              <w:tabs>
                <w:tab w:val="left" w:pos="0"/>
                <w:tab w:val="left" w:pos="709"/>
                <w:tab w:val="left" w:pos="5129"/>
              </w:tabs>
              <w:spacing w:before="120" w:line="240" w:lineRule="auto"/>
              <w:ind w:right="176"/>
              <w:jc w:val="both"/>
              <w:rPr>
                <w:rFonts w:ascii="Times New Roman" w:hAnsi="Times New Roman" w:cs="Times New Roman"/>
                <w:sz w:val="24"/>
                <w:szCs w:val="24"/>
              </w:rPr>
            </w:pPr>
            <w:r w:rsidRPr="00FA3CCC">
              <w:rPr>
                <w:rFonts w:ascii="Times New Roman" w:hAnsi="Times New Roman" w:cs="Times New Roman"/>
                <w:sz w:val="24"/>
                <w:szCs w:val="24"/>
              </w:rPr>
              <w:t xml:space="preserve">- ar </w:t>
            </w:r>
            <w:r w:rsidRPr="00FA3CCC">
              <w:rPr>
                <w:rFonts w:ascii="Times New Roman" w:eastAsia="Times New Roman" w:hAnsi="Times New Roman" w:cs="Times New Roman"/>
                <w:sz w:val="24"/>
                <w:szCs w:val="24"/>
                <w:lang w:eastAsia="lv-LV"/>
              </w:rPr>
              <w:t>16</w:t>
            </w:r>
            <w:r w:rsidRPr="00FA3CCC">
              <w:rPr>
                <w:rFonts w:ascii="Times New Roman" w:eastAsia="Times New Roman" w:hAnsi="Times New Roman" w:cs="Times New Roman"/>
                <w:sz w:val="24"/>
                <w:szCs w:val="24"/>
                <w:lang w:eastAsia="lv-LV"/>
              </w:rPr>
              <w:t xml:space="preserve">.punktu, kas noteic </w:t>
            </w:r>
            <w:r w:rsidRPr="00FA3CCC">
              <w:rPr>
                <w:rFonts w:ascii="Times New Roman" w:eastAsia="Times New Roman" w:hAnsi="Times New Roman" w:cs="Times New Roman"/>
                <w:sz w:val="24"/>
                <w:szCs w:val="24"/>
                <w:lang w:eastAsia="lv-LV"/>
              </w:rPr>
              <w:t>tīmekļvietnes un mobilās lietotnes pakalpojumu sniedzēju autopārvadājumu jomā reģistrāciju.</w:t>
            </w:r>
          </w:p>
          <w:p w14:paraId="67B8743E" w14:textId="3B86194D" w:rsidR="00FA3CCC" w:rsidRPr="008A5415" w:rsidRDefault="00FA3CCC" w:rsidP="00604F1F">
            <w:pPr>
              <w:spacing w:after="0" w:line="240" w:lineRule="auto"/>
              <w:ind w:left="123" w:right="176"/>
              <w:jc w:val="both"/>
              <w:rPr>
                <w:rFonts w:ascii="Times New Roman" w:eastAsia="Times New Roman" w:hAnsi="Times New Roman" w:cs="Times New Roman"/>
                <w:iCs/>
                <w:sz w:val="24"/>
                <w:szCs w:val="24"/>
                <w:lang w:eastAsia="lv-LV"/>
              </w:rPr>
            </w:pPr>
          </w:p>
        </w:tc>
      </w:tr>
      <w:tr w:rsidR="00E5323B" w:rsidRPr="008A5415" w14:paraId="0A54F381"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8B21E64"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3.</w:t>
            </w:r>
          </w:p>
        </w:tc>
        <w:tc>
          <w:tcPr>
            <w:tcW w:w="1659" w:type="pct"/>
            <w:tcBorders>
              <w:top w:val="outset" w:sz="6" w:space="0" w:color="auto"/>
              <w:left w:val="outset" w:sz="6" w:space="0" w:color="auto"/>
              <w:bottom w:val="outset" w:sz="6" w:space="0" w:color="auto"/>
              <w:right w:val="outset" w:sz="6" w:space="0" w:color="auto"/>
            </w:tcBorders>
            <w:hideMark/>
          </w:tcPr>
          <w:p w14:paraId="1444C47D"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tcPr>
          <w:p w14:paraId="2D32A0F0" w14:textId="77777777" w:rsidR="00E5323B" w:rsidRPr="008A5415" w:rsidRDefault="00213FEF" w:rsidP="0098183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r w:rsidR="00981834" w:rsidRPr="008A5415">
              <w:rPr>
                <w:rFonts w:ascii="Times New Roman" w:eastAsia="Times New Roman" w:hAnsi="Times New Roman" w:cs="Times New Roman"/>
                <w:iCs/>
                <w:sz w:val="24"/>
                <w:szCs w:val="24"/>
                <w:lang w:eastAsia="lv-LV"/>
              </w:rPr>
              <w:t>, CSDD</w:t>
            </w:r>
            <w:r w:rsidR="00E83578" w:rsidRPr="008A5415">
              <w:rPr>
                <w:rFonts w:ascii="Times New Roman" w:eastAsia="Times New Roman" w:hAnsi="Times New Roman" w:cs="Times New Roman"/>
                <w:iCs/>
                <w:sz w:val="24"/>
                <w:szCs w:val="24"/>
                <w:lang w:eastAsia="lv-LV"/>
              </w:rPr>
              <w:t>.</w:t>
            </w:r>
          </w:p>
        </w:tc>
      </w:tr>
      <w:tr w:rsidR="00E5323B" w:rsidRPr="008A5415" w14:paraId="63C86954"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80E46F2"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4.</w:t>
            </w:r>
          </w:p>
        </w:tc>
        <w:tc>
          <w:tcPr>
            <w:tcW w:w="1659" w:type="pct"/>
            <w:tcBorders>
              <w:top w:val="outset" w:sz="6" w:space="0" w:color="auto"/>
              <w:left w:val="outset" w:sz="6" w:space="0" w:color="auto"/>
              <w:bottom w:val="outset" w:sz="6" w:space="0" w:color="auto"/>
              <w:right w:val="outset" w:sz="6" w:space="0" w:color="auto"/>
            </w:tcBorders>
            <w:hideMark/>
          </w:tcPr>
          <w:p w14:paraId="56C49CC3"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tcPr>
          <w:p w14:paraId="4FBEBF94" w14:textId="011EA03A" w:rsidR="008575E1" w:rsidRPr="008575E1" w:rsidRDefault="00C52DF3" w:rsidP="008575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A7DB02E"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p w14:paraId="62DCA76E" w14:textId="77777777" w:rsidR="007D2DED" w:rsidRPr="008A5415"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A5415" w14:paraId="720966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0152E" w14:textId="77777777" w:rsidR="00655F2C" w:rsidRPr="008A5415" w:rsidRDefault="00E5323B" w:rsidP="004E128A">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8A5415" w14:paraId="6E099F2D"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00917"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299ED4"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Sabiedrības </w:t>
            </w:r>
            <w:proofErr w:type="spellStart"/>
            <w:r w:rsidRPr="008A5415">
              <w:rPr>
                <w:rFonts w:ascii="Times New Roman" w:eastAsia="Times New Roman" w:hAnsi="Times New Roman" w:cs="Times New Roman"/>
                <w:iCs/>
                <w:sz w:val="24"/>
                <w:szCs w:val="24"/>
                <w:lang w:eastAsia="lv-LV"/>
              </w:rPr>
              <w:t>mērķgrupas</w:t>
            </w:r>
            <w:proofErr w:type="spellEnd"/>
            <w:r w:rsidRPr="008A541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6BF2561" w14:textId="77777777" w:rsidR="00213FEF" w:rsidRPr="008A5415" w:rsidRDefault="000E594B" w:rsidP="000E594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sz w:val="24"/>
                <w:szCs w:val="24"/>
                <w:lang w:eastAsia="lv-LV"/>
              </w:rPr>
              <w:t>Satiksmes ministrija</w:t>
            </w:r>
            <w:r w:rsidR="00213FEF" w:rsidRPr="008A5415">
              <w:rPr>
                <w:rFonts w:ascii="Times New Roman" w:eastAsia="Times New Roman" w:hAnsi="Times New Roman" w:cs="Times New Roman"/>
                <w:sz w:val="24"/>
                <w:szCs w:val="24"/>
                <w:lang w:eastAsia="lv-LV"/>
              </w:rPr>
              <w:t>, Autotransporta direkcija</w:t>
            </w:r>
            <w:r w:rsidRPr="008A5415">
              <w:rPr>
                <w:rFonts w:ascii="Times New Roman" w:eastAsia="Times New Roman" w:hAnsi="Times New Roman" w:cs="Times New Roman"/>
                <w:sz w:val="24"/>
                <w:szCs w:val="24"/>
                <w:lang w:eastAsia="lv-LV"/>
              </w:rPr>
              <w:t>, CSDD, starptautisks nozīmes transporta infrastruktūras objektu īpašniekiem vai valdītājiem</w:t>
            </w:r>
            <w:r w:rsidR="00E83578" w:rsidRPr="008A5415">
              <w:rPr>
                <w:rFonts w:ascii="Times New Roman" w:eastAsia="Times New Roman" w:hAnsi="Times New Roman" w:cs="Times New Roman"/>
                <w:sz w:val="24"/>
                <w:szCs w:val="24"/>
                <w:lang w:eastAsia="lv-LV"/>
              </w:rPr>
              <w:t xml:space="preserve">, </w:t>
            </w:r>
            <w:r w:rsidR="00213FEF" w:rsidRPr="008A5415">
              <w:rPr>
                <w:rFonts w:ascii="Times New Roman" w:eastAsia="Times New Roman" w:hAnsi="Times New Roman" w:cs="Times New Roman"/>
                <w:sz w:val="24"/>
                <w:szCs w:val="24"/>
                <w:lang w:eastAsia="lv-LV"/>
              </w:rPr>
              <w:t xml:space="preserve">autoostu </w:t>
            </w:r>
            <w:r w:rsidR="00CF2096" w:rsidRPr="008A5415">
              <w:rPr>
                <w:rFonts w:ascii="Times New Roman" w:eastAsia="Times New Roman" w:hAnsi="Times New Roman" w:cs="Times New Roman"/>
                <w:sz w:val="24"/>
                <w:szCs w:val="24"/>
                <w:lang w:eastAsia="lv-LV"/>
              </w:rPr>
              <w:t>īpašnieki</w:t>
            </w:r>
            <w:r w:rsidRPr="008A5415">
              <w:rPr>
                <w:rFonts w:ascii="Times New Roman" w:eastAsia="Times New Roman" w:hAnsi="Times New Roman" w:cs="Times New Roman"/>
                <w:sz w:val="24"/>
                <w:szCs w:val="24"/>
                <w:lang w:eastAsia="lv-LV"/>
              </w:rPr>
              <w:t>em vai valdītājiem,</w:t>
            </w:r>
            <w:r w:rsidR="00213FEF" w:rsidRPr="008A5415">
              <w:rPr>
                <w:rFonts w:ascii="Times New Roman" w:eastAsia="Times New Roman" w:hAnsi="Times New Roman" w:cs="Times New Roman"/>
                <w:sz w:val="24"/>
                <w:szCs w:val="24"/>
                <w:lang w:eastAsia="lv-LV"/>
              </w:rPr>
              <w:t xml:space="preserve"> p</w:t>
            </w:r>
            <w:r w:rsidR="00213FEF" w:rsidRPr="008A5415">
              <w:rPr>
                <w:rFonts w:ascii="Times New Roman" w:eastAsia="Times New Roman" w:hAnsi="Times New Roman" w:cs="Times New Roman"/>
                <w:iCs/>
                <w:sz w:val="24"/>
                <w:szCs w:val="24"/>
                <w:lang w:eastAsia="lv-LV"/>
              </w:rPr>
              <w:t xml:space="preserve">ārvadātājiem, kas veic pasažieru komercpārvadājumus ar taksometriem un vieglajiem automobiļiem, uzņēmējiem, kas sniedz tīmekļvietnes un mobilās </w:t>
            </w:r>
            <w:r w:rsidR="007A12EC" w:rsidRPr="008A5415">
              <w:rPr>
                <w:rFonts w:ascii="Times New Roman" w:eastAsia="Times New Roman" w:hAnsi="Times New Roman" w:cs="Times New Roman"/>
                <w:iCs/>
                <w:sz w:val="24"/>
                <w:szCs w:val="24"/>
                <w:lang w:eastAsia="lv-LV"/>
              </w:rPr>
              <w:t>lietotnes</w:t>
            </w:r>
            <w:r w:rsidR="00213FEF" w:rsidRPr="008A5415">
              <w:rPr>
                <w:rFonts w:ascii="Times New Roman" w:eastAsia="Times New Roman" w:hAnsi="Times New Roman" w:cs="Times New Roman"/>
                <w:iCs/>
                <w:sz w:val="24"/>
                <w:szCs w:val="24"/>
                <w:lang w:eastAsia="lv-LV"/>
              </w:rPr>
              <w:t xml:space="preserve"> pakalpojumus.   </w:t>
            </w:r>
          </w:p>
        </w:tc>
      </w:tr>
      <w:tr w:rsidR="00E5323B" w:rsidRPr="008A5415" w14:paraId="5D6F6562"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2C703F"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DACDC4"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E14D0D7" w14:textId="77777777" w:rsidR="00213FEF" w:rsidRPr="008A5415" w:rsidRDefault="00213FEF" w:rsidP="008D5848">
            <w:pPr>
              <w:spacing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Autotransporta direkcija tiek mainītas veicamās darbības:</w:t>
            </w:r>
          </w:p>
          <w:p w14:paraId="0F9CA399" w14:textId="77777777" w:rsidR="00213FEF" w:rsidRPr="008A5415" w:rsidRDefault="00213FEF" w:rsidP="00105A30">
            <w:pPr>
              <w:pStyle w:val="ListParagraph"/>
              <w:numPr>
                <w:ilvl w:val="0"/>
                <w:numId w:val="1"/>
              </w:numPr>
              <w:spacing w:line="240" w:lineRule="auto"/>
              <w:ind w:left="0" w:firstLine="0"/>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izsniedzot licences kartītes pasažieru komercpārvadājumiem ar vieglajiem automobiļiem papildus vērtēs </w:t>
            </w:r>
            <w:r w:rsidR="000D221C"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0D221C"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līdzekļu radītā </w:t>
            </w:r>
            <w:r w:rsidRPr="008A5415">
              <w:rPr>
                <w:rFonts w:ascii="Times New Roman" w:hAnsi="Times New Roman" w:cs="Times New Roman"/>
                <w:sz w:val="24"/>
                <w:szCs w:val="24"/>
              </w:rPr>
              <w:t>vides piesārņojuma ierobežojumus un siltumnīcefekta gāzu emisiju apjomu</w:t>
            </w:r>
            <w:r w:rsidR="00DD2106" w:rsidRPr="008A5415">
              <w:rPr>
                <w:rFonts w:ascii="Times New Roman" w:hAnsi="Times New Roman" w:cs="Times New Roman"/>
                <w:sz w:val="24"/>
                <w:szCs w:val="24"/>
              </w:rPr>
              <w:t>;</w:t>
            </w:r>
          </w:p>
          <w:p w14:paraId="7176569D" w14:textId="65DDC6D3" w:rsidR="00857DD5" w:rsidRDefault="008D5848" w:rsidP="00773473">
            <w:pPr>
              <w:pStyle w:val="ListParagraph"/>
              <w:numPr>
                <w:ilvl w:val="0"/>
                <w:numId w:val="1"/>
              </w:numPr>
              <w:spacing w:line="240" w:lineRule="auto"/>
              <w:ind w:left="0" w:firstLine="0"/>
              <w:jc w:val="both"/>
              <w:rPr>
                <w:rFonts w:ascii="Times New Roman" w:eastAsia="Times New Roman" w:hAnsi="Times New Roman" w:cs="Times New Roman"/>
                <w:sz w:val="24"/>
                <w:szCs w:val="24"/>
                <w:lang w:eastAsia="lv-LV"/>
              </w:rPr>
            </w:pPr>
            <w:r w:rsidRPr="00857DD5">
              <w:rPr>
                <w:rFonts w:ascii="Times New Roman" w:eastAsia="Times New Roman" w:hAnsi="Times New Roman" w:cs="Times New Roman"/>
                <w:sz w:val="24"/>
                <w:szCs w:val="24"/>
                <w:lang w:eastAsia="lv-LV"/>
              </w:rPr>
              <w:t>t</w:t>
            </w:r>
            <w:r w:rsidR="00213FEF" w:rsidRPr="00857DD5">
              <w:rPr>
                <w:rFonts w:ascii="Times New Roman" w:eastAsia="Times New Roman" w:hAnsi="Times New Roman" w:cs="Times New Roman"/>
                <w:sz w:val="24"/>
                <w:szCs w:val="24"/>
                <w:lang w:eastAsia="lv-LV"/>
              </w:rPr>
              <w:t>ik</w:t>
            </w:r>
            <w:r w:rsidR="006C11FF" w:rsidRPr="00857DD5">
              <w:rPr>
                <w:rFonts w:ascii="Times New Roman" w:eastAsia="Times New Roman" w:hAnsi="Times New Roman" w:cs="Times New Roman"/>
                <w:sz w:val="24"/>
                <w:szCs w:val="24"/>
                <w:lang w:eastAsia="lv-LV"/>
              </w:rPr>
              <w:t>s</w:t>
            </w:r>
            <w:r w:rsidR="00213FEF" w:rsidRPr="00857DD5">
              <w:rPr>
                <w:rFonts w:ascii="Times New Roman" w:eastAsia="Times New Roman" w:hAnsi="Times New Roman" w:cs="Times New Roman"/>
                <w:sz w:val="24"/>
                <w:szCs w:val="24"/>
                <w:lang w:eastAsia="lv-LV"/>
              </w:rPr>
              <w:t xml:space="preserve"> reģistrēt</w:t>
            </w:r>
            <w:r w:rsidR="00857DD5" w:rsidRPr="00857DD5">
              <w:rPr>
                <w:rFonts w:ascii="Times New Roman" w:eastAsia="Times New Roman" w:hAnsi="Times New Roman" w:cs="Times New Roman"/>
                <w:sz w:val="24"/>
                <w:szCs w:val="24"/>
                <w:lang w:eastAsia="lv-LV"/>
              </w:rPr>
              <w:t>i tīmekļvietnes un mobilās lietotnes pakalpojuma sniedzēji</w:t>
            </w:r>
            <w:r w:rsidR="00F53CF4">
              <w:rPr>
                <w:rFonts w:ascii="Times New Roman" w:eastAsia="Times New Roman" w:hAnsi="Times New Roman" w:cs="Times New Roman"/>
                <w:sz w:val="24"/>
                <w:szCs w:val="24"/>
                <w:lang w:eastAsia="lv-LV"/>
              </w:rPr>
              <w:t>,</w:t>
            </w:r>
            <w:r w:rsidR="00857DD5" w:rsidRPr="00857DD5">
              <w:rPr>
                <w:rFonts w:ascii="Times New Roman" w:eastAsia="Times New Roman" w:hAnsi="Times New Roman" w:cs="Times New Roman"/>
                <w:sz w:val="24"/>
                <w:szCs w:val="24"/>
                <w:lang w:eastAsia="lv-LV"/>
              </w:rPr>
              <w:t xml:space="preserve"> </w:t>
            </w:r>
          </w:p>
          <w:p w14:paraId="42FA777A" w14:textId="2D27F888" w:rsidR="00E83578" w:rsidRPr="00857DD5" w:rsidRDefault="006F3700" w:rsidP="00773473">
            <w:pPr>
              <w:pStyle w:val="ListParagraph"/>
              <w:numPr>
                <w:ilvl w:val="0"/>
                <w:numId w:val="1"/>
              </w:numPr>
              <w:spacing w:line="240" w:lineRule="auto"/>
              <w:ind w:left="0" w:firstLine="0"/>
              <w:jc w:val="both"/>
              <w:rPr>
                <w:rFonts w:ascii="Times New Roman" w:eastAsia="Times New Roman" w:hAnsi="Times New Roman" w:cs="Times New Roman"/>
                <w:sz w:val="24"/>
                <w:szCs w:val="24"/>
                <w:lang w:eastAsia="lv-LV"/>
              </w:rPr>
            </w:pPr>
            <w:r w:rsidRPr="00857DD5">
              <w:rPr>
                <w:rFonts w:ascii="Times New Roman" w:eastAsia="Times New Roman" w:hAnsi="Times New Roman" w:cs="Times New Roman"/>
                <w:sz w:val="24"/>
                <w:szCs w:val="24"/>
                <w:lang w:eastAsia="lv-LV"/>
              </w:rPr>
              <w:t>CSDD</w:t>
            </w:r>
            <w:r w:rsidR="00E83578" w:rsidRPr="00857DD5">
              <w:rPr>
                <w:rFonts w:ascii="Times New Roman" w:eastAsia="Times New Roman" w:hAnsi="Times New Roman" w:cs="Times New Roman"/>
                <w:sz w:val="24"/>
                <w:szCs w:val="24"/>
                <w:lang w:eastAsia="lv-LV"/>
              </w:rPr>
              <w:t xml:space="preserve"> esošo funkciju ietvaros taksometra numuru maiņu pret vispārējās nozīmes reģistrācijas numuriem  veiks tikai pie nosacījuma, ka Transportlīdzekļu un to vadītāju reģistrā ins</w:t>
            </w:r>
            <w:r w:rsidR="006C11FF" w:rsidRPr="00857DD5">
              <w:rPr>
                <w:rFonts w:ascii="Times New Roman" w:eastAsia="Times New Roman" w:hAnsi="Times New Roman" w:cs="Times New Roman"/>
                <w:sz w:val="24"/>
                <w:szCs w:val="24"/>
                <w:lang w:eastAsia="lv-LV"/>
              </w:rPr>
              <w:t>t</w:t>
            </w:r>
            <w:r w:rsidR="00E83578" w:rsidRPr="00857DD5">
              <w:rPr>
                <w:rFonts w:ascii="Times New Roman" w:eastAsia="Times New Roman" w:hAnsi="Times New Roman" w:cs="Times New Roman"/>
                <w:sz w:val="24"/>
                <w:szCs w:val="24"/>
                <w:lang w:eastAsia="lv-LV"/>
              </w:rPr>
              <w:t xml:space="preserve">itūcija ir veikusi atzīmi par licences kartītes anulēšanu. </w:t>
            </w:r>
          </w:p>
          <w:p w14:paraId="1DC659CA" w14:textId="77777777" w:rsidR="00E5323B" w:rsidRPr="008A5415" w:rsidRDefault="008D5848" w:rsidP="00807851">
            <w:pPr>
              <w:spacing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sz w:val="24"/>
                <w:szCs w:val="24"/>
                <w:lang w:eastAsia="lv-LV"/>
              </w:rPr>
              <w:t xml:space="preserve">Autoostu </w:t>
            </w:r>
            <w:r w:rsidR="006D0C70" w:rsidRPr="008A5415">
              <w:rPr>
                <w:rFonts w:ascii="Times New Roman" w:eastAsia="Times New Roman" w:hAnsi="Times New Roman" w:cs="Times New Roman"/>
                <w:sz w:val="24"/>
                <w:szCs w:val="24"/>
                <w:lang w:eastAsia="lv-LV"/>
              </w:rPr>
              <w:t xml:space="preserve">īpašniekiem vai </w:t>
            </w:r>
            <w:r w:rsidRPr="008A5415">
              <w:rPr>
                <w:rFonts w:ascii="Times New Roman" w:eastAsia="Times New Roman" w:hAnsi="Times New Roman" w:cs="Times New Roman"/>
                <w:sz w:val="24"/>
                <w:szCs w:val="24"/>
                <w:lang w:eastAsia="lv-LV"/>
              </w:rPr>
              <w:t>valdītājiem likumprojekta tiesiskais regulējums administratīvo slogu nemaina</w:t>
            </w:r>
            <w:r w:rsidR="006C11FF" w:rsidRPr="008A5415">
              <w:rPr>
                <w:rFonts w:ascii="Times New Roman" w:eastAsia="Times New Roman" w:hAnsi="Times New Roman" w:cs="Times New Roman"/>
                <w:sz w:val="24"/>
                <w:szCs w:val="24"/>
                <w:lang w:eastAsia="lv-LV"/>
              </w:rPr>
              <w:t>.</w:t>
            </w:r>
          </w:p>
        </w:tc>
      </w:tr>
      <w:tr w:rsidR="00441FDC" w:rsidRPr="008A5415" w14:paraId="1B4E8D2D"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159FD"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435FC48"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61C0091"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r w:rsidR="00441FDC" w:rsidRPr="008A5415" w14:paraId="322A3874"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8AAA4D"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B4133A"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8528E4F"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r w:rsidR="00441FDC" w:rsidRPr="008A5415" w14:paraId="3F5B41FE"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C4861F"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5A0DC8"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CF862E"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2AFF785A"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p w14:paraId="25B8EEB0" w14:textId="77777777" w:rsidR="007D2DED" w:rsidRPr="008A5415"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1F9D" w:rsidRPr="008A5415" w14:paraId="7DE6CF38"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98F2F" w14:textId="77777777" w:rsidR="00F51F9D" w:rsidRPr="008A5415" w:rsidRDefault="00F51F9D" w:rsidP="00214D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III. Tiesību akta projekta ietekme uz valsts budžetu un pašvaldību budžetiem</w:t>
            </w:r>
          </w:p>
        </w:tc>
      </w:tr>
      <w:tr w:rsidR="00F51F9D" w:rsidRPr="008A5415" w14:paraId="4F29DA6F"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A88CAF" w14:textId="77777777" w:rsidR="00F51F9D" w:rsidRPr="008A5415" w:rsidRDefault="00F51F9D" w:rsidP="00214D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bl>
    <w:p w14:paraId="13ADAB65" w14:textId="77777777" w:rsidR="00F51F9D" w:rsidRPr="008A5415" w:rsidRDefault="00F51F9D" w:rsidP="00E5323B">
      <w:pPr>
        <w:spacing w:after="0" w:line="240" w:lineRule="auto"/>
        <w:rPr>
          <w:rFonts w:ascii="Times New Roman" w:eastAsia="Times New Roman" w:hAnsi="Times New Roman" w:cs="Times New Roman"/>
          <w:iCs/>
          <w:sz w:val="24"/>
          <w:szCs w:val="24"/>
          <w:lang w:eastAsia="lv-LV"/>
        </w:rPr>
      </w:pPr>
    </w:p>
    <w:p w14:paraId="0894F7B8"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7338DAEA"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EFFFE5"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IV. Tiesību akta projekta ietekme uz spēkā esošo tiesību normu sistēmu</w:t>
            </w:r>
          </w:p>
        </w:tc>
      </w:tr>
      <w:tr w:rsidR="00C54FED" w:rsidRPr="008A5415" w14:paraId="7D806387"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34455" w14:textId="77777777" w:rsidR="00C54FED" w:rsidRPr="008A5415" w:rsidRDefault="00C54FED" w:rsidP="00C54FED">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D15E80" w14:textId="77777777" w:rsidR="00C54FED" w:rsidRPr="008A5415" w:rsidRDefault="00C54FED" w:rsidP="00C54FED">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5F23245F" w14:textId="77777777" w:rsidR="00C54FED" w:rsidRPr="008A5415" w:rsidRDefault="00C54FED" w:rsidP="00C54FED">
            <w:pPr>
              <w:spacing w:after="0" w:line="240" w:lineRule="auto"/>
              <w:ind w:right="198"/>
              <w:jc w:val="both"/>
              <w:rPr>
                <w:rFonts w:ascii="Times New Roman" w:hAnsi="Times New Roman" w:cs="Times New Roman"/>
                <w:sz w:val="24"/>
                <w:szCs w:val="24"/>
              </w:rPr>
            </w:pPr>
            <w:r w:rsidRPr="008A5415">
              <w:rPr>
                <w:rFonts w:ascii="Times New Roman" w:hAnsi="Times New Roman" w:cs="Times New Roman"/>
                <w:sz w:val="24"/>
                <w:szCs w:val="24"/>
              </w:rPr>
              <w:t xml:space="preserve">Satiksmes ministrija uz Likumprojekta dotā deleģējuma pamata izstrādās normatīvos aktus, tostarp, </w:t>
            </w:r>
          </w:p>
          <w:p w14:paraId="6237427A" w14:textId="12619A7D" w:rsidR="00C54FED" w:rsidRPr="008A5415"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u w:val="single"/>
              </w:rPr>
              <w:t>-saskaņā 4.</w:t>
            </w:r>
            <w:r w:rsidRPr="008A5415">
              <w:rPr>
                <w:rFonts w:ascii="Times New Roman" w:hAnsi="Times New Roman" w:cs="Times New Roman"/>
                <w:sz w:val="24"/>
                <w:szCs w:val="24"/>
                <w:u w:val="single"/>
                <w:vertAlign w:val="superscript"/>
              </w:rPr>
              <w:t xml:space="preserve">2 </w:t>
            </w:r>
            <w:r w:rsidRPr="008A5415">
              <w:rPr>
                <w:rFonts w:ascii="Times New Roman" w:hAnsi="Times New Roman" w:cs="Times New Roman"/>
                <w:sz w:val="24"/>
                <w:szCs w:val="24"/>
                <w:u w:val="single"/>
              </w:rPr>
              <w:t>panta trešajā daļā doto pilnvarojumu</w:t>
            </w:r>
            <w:r w:rsidRPr="008A5415">
              <w:rPr>
                <w:rFonts w:ascii="Times New Roman" w:hAnsi="Times New Roman" w:cs="Times New Roman"/>
                <w:sz w:val="24"/>
                <w:szCs w:val="24"/>
              </w:rPr>
              <w:t>,</w:t>
            </w:r>
            <w:r w:rsidRPr="008A5415">
              <w:rPr>
                <w:rFonts w:ascii="Times New Roman" w:hAnsi="Times New Roman" w:cs="Times New Roman"/>
                <w:b/>
                <w:sz w:val="24"/>
                <w:szCs w:val="24"/>
              </w:rPr>
              <w:t xml:space="preserve"> </w:t>
            </w:r>
            <w:r w:rsidRPr="008A5415">
              <w:rPr>
                <w:rFonts w:ascii="Times New Roman" w:hAnsi="Times New Roman" w:cs="Times New Roman"/>
                <w:sz w:val="24"/>
                <w:szCs w:val="24"/>
              </w:rPr>
              <w:t>jāveic grozījumi M</w:t>
            </w:r>
            <w:r w:rsidR="00BA65BB" w:rsidRPr="008A5415">
              <w:rPr>
                <w:rFonts w:ascii="Times New Roman" w:hAnsi="Times New Roman" w:cs="Times New Roman"/>
                <w:sz w:val="24"/>
                <w:szCs w:val="24"/>
              </w:rPr>
              <w:t>inistru kabineta</w:t>
            </w:r>
            <w:r w:rsidRPr="008A5415">
              <w:rPr>
                <w:rFonts w:ascii="Times New Roman" w:hAnsi="Times New Roman" w:cs="Times New Roman"/>
                <w:sz w:val="24"/>
                <w:szCs w:val="24"/>
              </w:rPr>
              <w:t xml:space="preserve"> 2011.</w:t>
            </w:r>
            <w:r w:rsidR="00BA65BB" w:rsidRPr="008A5415">
              <w:rPr>
                <w:rFonts w:ascii="Times New Roman" w:hAnsi="Times New Roman" w:cs="Times New Roman"/>
                <w:sz w:val="24"/>
                <w:szCs w:val="24"/>
              </w:rPr>
              <w:t>gada 24.maija</w:t>
            </w:r>
            <w:r w:rsidRPr="008A5415">
              <w:rPr>
                <w:rFonts w:ascii="Times New Roman" w:hAnsi="Times New Roman" w:cs="Times New Roman"/>
                <w:sz w:val="24"/>
                <w:szCs w:val="24"/>
              </w:rPr>
              <w:t xml:space="preserve"> noteikumos Nr.411 “</w:t>
            </w:r>
            <w:r w:rsidRPr="008A5415">
              <w:rPr>
                <w:rFonts w:ascii="Times New Roman" w:eastAsia="Times New Roman" w:hAnsi="Times New Roman" w:cs="Times New Roman"/>
                <w:bCs/>
                <w:sz w:val="24"/>
                <w:szCs w:val="24"/>
                <w:lang w:eastAsia="lv-LV"/>
              </w:rPr>
              <w:t>Autopārvadājumu kontroles organizēšanas un īstenošanas kārtība”, nosakot kārtību</w:t>
            </w:r>
            <w:r w:rsidR="00BA65BB" w:rsidRPr="008A5415">
              <w:rPr>
                <w:rFonts w:ascii="Times New Roman" w:eastAsia="Times New Roman" w:hAnsi="Times New Roman" w:cs="Times New Roman"/>
                <w:bCs/>
                <w:sz w:val="24"/>
                <w:szCs w:val="24"/>
                <w:lang w:eastAsia="lv-LV"/>
              </w:rPr>
              <w:t>,</w:t>
            </w:r>
            <w:r w:rsidRPr="008A5415">
              <w:rPr>
                <w:rFonts w:ascii="Times New Roman" w:eastAsia="Times New Roman" w:hAnsi="Times New Roman" w:cs="Times New Roman"/>
                <w:bCs/>
                <w:sz w:val="24"/>
                <w:szCs w:val="24"/>
                <w:lang w:eastAsia="lv-LV"/>
              </w:rPr>
              <w:t xml:space="preserve"> kādā pašvaldību kontroles dienesta amatpersonas aptur autotransporta līdzekļus</w:t>
            </w:r>
            <w:r w:rsidR="00BA65BB" w:rsidRPr="008A5415">
              <w:rPr>
                <w:rFonts w:ascii="Times New Roman" w:eastAsia="Times New Roman" w:hAnsi="Times New Roman" w:cs="Times New Roman"/>
                <w:bCs/>
                <w:sz w:val="24"/>
                <w:szCs w:val="24"/>
                <w:lang w:eastAsia="lv-LV"/>
              </w:rPr>
              <w:t>, kā arī</w:t>
            </w:r>
            <w:r w:rsidRPr="008A5415">
              <w:rPr>
                <w:rFonts w:ascii="Times New Roman" w:eastAsia="Times New Roman" w:hAnsi="Times New Roman" w:cs="Times New Roman"/>
                <w:bCs/>
                <w:sz w:val="24"/>
                <w:szCs w:val="24"/>
                <w:lang w:eastAsia="lv-LV"/>
              </w:rPr>
              <w:t xml:space="preserve"> grozījumus </w:t>
            </w:r>
            <w:r w:rsidRPr="008A5415">
              <w:rPr>
                <w:rFonts w:ascii="Times New Roman" w:hAnsi="Times New Roman" w:cs="Times New Roman"/>
                <w:sz w:val="24"/>
                <w:szCs w:val="24"/>
              </w:rPr>
              <w:t>M</w:t>
            </w:r>
            <w:r w:rsidR="00BA65BB" w:rsidRPr="008A5415">
              <w:rPr>
                <w:rFonts w:ascii="Times New Roman" w:hAnsi="Times New Roman" w:cs="Times New Roman"/>
                <w:sz w:val="24"/>
                <w:szCs w:val="24"/>
              </w:rPr>
              <w:t>inistru kabineta</w:t>
            </w:r>
            <w:r w:rsidRPr="008A5415">
              <w:rPr>
                <w:rFonts w:ascii="Times New Roman" w:hAnsi="Times New Roman" w:cs="Times New Roman"/>
                <w:sz w:val="24"/>
                <w:szCs w:val="24"/>
              </w:rPr>
              <w:t xml:space="preserve"> 2015.gada 2.jūnija noteikumos Nr.279 “Ceļu satiksmes noteikumi</w:t>
            </w:r>
            <w:r w:rsidRPr="008A5415">
              <w:rPr>
                <w:rFonts w:ascii="Times New Roman" w:hAnsi="Times New Roman" w:cs="Times New Roman"/>
                <w:b/>
                <w:sz w:val="24"/>
                <w:szCs w:val="24"/>
              </w:rPr>
              <w:t>”</w:t>
            </w:r>
            <w:r w:rsidRPr="008A5415">
              <w:rPr>
                <w:rFonts w:ascii="Times New Roman" w:hAnsi="Times New Roman" w:cs="Times New Roman"/>
                <w:sz w:val="24"/>
                <w:szCs w:val="24"/>
              </w:rPr>
              <w:t>, precizējot autovadītāja pienākumus apturēt transportlīdzekli pēc Kontroles dienesta amatpersonu norādes;</w:t>
            </w:r>
          </w:p>
          <w:p w14:paraId="7CFE26B9" w14:textId="299523AF"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u w:val="single"/>
              </w:rPr>
              <w:t>- saskaņā ar Likuma 29.panta devītajā daļā</w:t>
            </w:r>
            <w:r w:rsidRPr="008A5415">
              <w:rPr>
                <w:rFonts w:ascii="Times New Roman" w:hAnsi="Times New Roman" w:cs="Times New Roman"/>
                <w:bCs/>
                <w:sz w:val="24"/>
                <w:szCs w:val="24"/>
              </w:rPr>
              <w:t xml:space="preserve"> doto pilnvarojumu, jāveic grozījumi M</w:t>
            </w:r>
            <w:r w:rsidR="0046601A" w:rsidRPr="008A5415">
              <w:rPr>
                <w:rFonts w:ascii="Times New Roman" w:hAnsi="Times New Roman" w:cs="Times New Roman"/>
                <w:bCs/>
                <w:sz w:val="24"/>
                <w:szCs w:val="24"/>
              </w:rPr>
              <w:t xml:space="preserve">K </w:t>
            </w:r>
            <w:r w:rsidRPr="008A5415">
              <w:rPr>
                <w:rFonts w:ascii="Times New Roman" w:hAnsi="Times New Roman" w:cs="Times New Roman"/>
                <w:bCs/>
                <w:sz w:val="24"/>
                <w:szCs w:val="24"/>
              </w:rPr>
              <w:t>noteikumos Nr.148, precizējot prasības par autotransportlīdzekļu aprīkojumu, tostarp informācijas par tarifu norādīšanu uz autotransporta līdzekļa un tā salonā</w:t>
            </w:r>
            <w:r w:rsidR="008A5415">
              <w:rPr>
                <w:rFonts w:ascii="Times New Roman" w:hAnsi="Times New Roman" w:cs="Times New Roman"/>
                <w:bCs/>
                <w:sz w:val="24"/>
                <w:szCs w:val="24"/>
              </w:rPr>
              <w:t xml:space="preserve">, kā arī </w:t>
            </w:r>
            <w:r w:rsidRPr="008A5415">
              <w:rPr>
                <w:rFonts w:ascii="Times New Roman" w:hAnsi="Times New Roman" w:cs="Times New Roman"/>
                <w:bCs/>
                <w:sz w:val="24"/>
                <w:szCs w:val="24"/>
              </w:rPr>
              <w:t>grozījumus MK noteikumos Nr.147, nosakot prasības transportlīdzekļa aprīkojumam pasažieru komercpārvadājumos ar vieglo automobili;</w:t>
            </w:r>
          </w:p>
          <w:p w14:paraId="3D207055" w14:textId="77777777"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sz w:val="24"/>
                <w:szCs w:val="24"/>
              </w:rPr>
              <w:t xml:space="preserve">- </w:t>
            </w:r>
            <w:r w:rsidRPr="008A5415">
              <w:rPr>
                <w:rFonts w:ascii="Times New Roman" w:hAnsi="Times New Roman" w:cs="Times New Roman"/>
                <w:sz w:val="24"/>
                <w:szCs w:val="24"/>
                <w:u w:val="single"/>
              </w:rPr>
              <w:t>saskaņā ar grozījumiem Likuma 35.pantā un panta 1.</w:t>
            </w:r>
            <w:r w:rsidRPr="008A5415">
              <w:rPr>
                <w:rFonts w:ascii="Times New Roman" w:hAnsi="Times New Roman" w:cs="Times New Roman"/>
                <w:sz w:val="24"/>
                <w:szCs w:val="24"/>
                <w:u w:val="single"/>
                <w:vertAlign w:val="superscript"/>
              </w:rPr>
              <w:t>3</w:t>
            </w:r>
            <w:r w:rsidRPr="008A5415">
              <w:rPr>
                <w:rFonts w:ascii="Times New Roman" w:hAnsi="Times New Roman" w:cs="Times New Roman"/>
                <w:sz w:val="24"/>
                <w:szCs w:val="24"/>
                <w:u w:val="single"/>
              </w:rPr>
              <w:t>, , 3.</w:t>
            </w:r>
            <w:r w:rsidRPr="008A5415">
              <w:rPr>
                <w:rFonts w:ascii="Times New Roman" w:hAnsi="Times New Roman" w:cs="Times New Roman"/>
                <w:sz w:val="24"/>
                <w:szCs w:val="24"/>
                <w:u w:val="single"/>
                <w:vertAlign w:val="superscript"/>
              </w:rPr>
              <w:t>1</w:t>
            </w:r>
            <w:r w:rsidRPr="008A5415">
              <w:rPr>
                <w:rFonts w:ascii="Times New Roman" w:hAnsi="Times New Roman" w:cs="Times New Roman"/>
                <w:sz w:val="24"/>
                <w:szCs w:val="24"/>
                <w:u w:val="single"/>
              </w:rPr>
              <w:t>,  5.</w:t>
            </w:r>
            <w:r w:rsidRPr="008A5415">
              <w:rPr>
                <w:rFonts w:ascii="Times New Roman" w:hAnsi="Times New Roman" w:cs="Times New Roman"/>
                <w:sz w:val="24"/>
                <w:szCs w:val="24"/>
                <w:u w:val="single"/>
                <w:vertAlign w:val="superscript"/>
              </w:rPr>
              <w:t>2</w:t>
            </w:r>
            <w:r w:rsidRPr="008A5415">
              <w:rPr>
                <w:rFonts w:ascii="Times New Roman" w:hAnsi="Times New Roman" w:cs="Times New Roman"/>
                <w:sz w:val="24"/>
                <w:szCs w:val="24"/>
                <w:u w:val="single"/>
              </w:rPr>
              <w:t>.,  un 6.</w:t>
            </w:r>
            <w:r w:rsidRPr="008A5415">
              <w:rPr>
                <w:rFonts w:ascii="Times New Roman" w:hAnsi="Times New Roman" w:cs="Times New Roman"/>
                <w:sz w:val="24"/>
                <w:szCs w:val="24"/>
                <w:u w:val="single"/>
                <w:vertAlign w:val="superscript"/>
              </w:rPr>
              <w:t>1</w:t>
            </w:r>
            <w:r w:rsidRPr="008A5415">
              <w:rPr>
                <w:rFonts w:ascii="Times New Roman" w:hAnsi="Times New Roman" w:cs="Times New Roman"/>
                <w:sz w:val="24"/>
                <w:szCs w:val="24"/>
                <w:u w:val="single"/>
              </w:rPr>
              <w:t xml:space="preserve"> daļās</w:t>
            </w:r>
            <w:r w:rsidRPr="008A5415">
              <w:rPr>
                <w:rFonts w:ascii="Times New Roman" w:hAnsi="Times New Roman" w:cs="Times New Roman"/>
                <w:sz w:val="24"/>
                <w:szCs w:val="24"/>
              </w:rPr>
              <w:t xml:space="preserve"> doto pilnvarojumu, jāveic grozījumi MK noteikumos Nr.148 un MK noteikumos Nr.147</w:t>
            </w:r>
            <w:r w:rsidR="0046601A" w:rsidRPr="008A5415">
              <w:rPr>
                <w:rFonts w:ascii="Times New Roman" w:hAnsi="Times New Roman" w:cs="Times New Roman"/>
                <w:sz w:val="24"/>
                <w:szCs w:val="24"/>
              </w:rPr>
              <w:t>,</w:t>
            </w:r>
            <w:r w:rsidRPr="008A5415">
              <w:rPr>
                <w:rFonts w:ascii="Times New Roman" w:hAnsi="Times New Roman" w:cs="Times New Roman"/>
                <w:sz w:val="24"/>
                <w:szCs w:val="24"/>
              </w:rPr>
              <w:t xml:space="preserve"> precizējot  </w:t>
            </w:r>
            <w:r w:rsidRPr="008A5415">
              <w:rPr>
                <w:rFonts w:ascii="Times New Roman" w:hAnsi="Times New Roman" w:cs="Times New Roman"/>
                <w:bCs/>
                <w:sz w:val="24"/>
                <w:szCs w:val="24"/>
              </w:rPr>
              <w:t>atsauces uz noteikumu izdošanas pamatu;</w:t>
            </w:r>
          </w:p>
          <w:p w14:paraId="208240BA" w14:textId="033310DA" w:rsidR="00C54FED" w:rsidRPr="008A5415"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u w:val="single"/>
              </w:rPr>
              <w:t>-saskaņā ar grozījumiem Likuma 35.pantā, kas paredz izslēgt septīto daļu,</w:t>
            </w:r>
            <w:r w:rsidRPr="008A5415">
              <w:rPr>
                <w:rFonts w:ascii="Times New Roman" w:hAnsi="Times New Roman" w:cs="Times New Roman"/>
                <w:sz w:val="24"/>
                <w:szCs w:val="24"/>
              </w:rPr>
              <w:t xml:space="preserve"> jāveic grozījumi </w:t>
            </w:r>
            <w:r w:rsidRPr="008A5415">
              <w:rPr>
                <w:rFonts w:ascii="Times New Roman" w:eastAsia="Times New Roman" w:hAnsi="Times New Roman" w:cs="Times New Roman"/>
                <w:iCs/>
                <w:sz w:val="24"/>
                <w:szCs w:val="24"/>
                <w:lang w:eastAsia="lv-LV"/>
              </w:rPr>
              <w:t>M</w:t>
            </w:r>
            <w:r w:rsidR="0046601A" w:rsidRPr="008A5415">
              <w:rPr>
                <w:rFonts w:ascii="Times New Roman" w:eastAsia="Times New Roman" w:hAnsi="Times New Roman" w:cs="Times New Roman"/>
                <w:iCs/>
                <w:sz w:val="24"/>
                <w:szCs w:val="24"/>
                <w:lang w:eastAsia="lv-LV"/>
              </w:rPr>
              <w:t>inistru kabineta</w:t>
            </w:r>
            <w:r w:rsidRPr="008A5415">
              <w:rPr>
                <w:rFonts w:ascii="Times New Roman" w:eastAsia="Times New Roman" w:hAnsi="Times New Roman" w:cs="Times New Roman"/>
                <w:iCs/>
                <w:sz w:val="24"/>
                <w:szCs w:val="24"/>
                <w:lang w:eastAsia="lv-LV"/>
              </w:rPr>
              <w:t xml:space="preserve"> 2005.gada 17.maija noteikumos Nr.339 “</w:t>
            </w:r>
            <w:r w:rsidRPr="008A5415">
              <w:rPr>
                <w:rFonts w:ascii="Times New Roman" w:hAnsi="Times New Roman" w:cs="Times New Roman"/>
                <w:bCs/>
                <w:sz w:val="24"/>
                <w:szCs w:val="24"/>
              </w:rPr>
              <w:t>Kārtība, kādā atļauts veikt pasažieru un kravas komercpārvadājumus ar citu personu īpašumā esošiem autotransporta līdzekļiem”, svītrojot atsauci uz noteikumu izdošanas pamatu un svītrojot noteikumos terminu “taksometrs”;</w:t>
            </w:r>
          </w:p>
          <w:p w14:paraId="3FF9DCDD" w14:textId="4E0D27D1" w:rsidR="00C54FED" w:rsidRPr="008A5415" w:rsidRDefault="00C54FED" w:rsidP="00C54FED">
            <w:pPr>
              <w:spacing w:after="0" w:line="240" w:lineRule="auto"/>
              <w:ind w:right="198"/>
              <w:jc w:val="both"/>
              <w:rPr>
                <w:rFonts w:ascii="Times New Roman" w:hAnsi="Times New Roman" w:cs="Times New Roman"/>
                <w:b/>
                <w:bCs/>
                <w:sz w:val="24"/>
                <w:szCs w:val="24"/>
              </w:rPr>
            </w:pPr>
            <w:r w:rsidRPr="008A5415">
              <w:rPr>
                <w:rFonts w:ascii="Times New Roman" w:hAnsi="Times New Roman" w:cs="Times New Roman"/>
                <w:bCs/>
                <w:sz w:val="24"/>
                <w:szCs w:val="24"/>
              </w:rPr>
              <w:t xml:space="preserve"> - </w:t>
            </w:r>
            <w:r w:rsidRPr="008A5415">
              <w:rPr>
                <w:rFonts w:ascii="Times New Roman" w:hAnsi="Times New Roman" w:cs="Times New Roman"/>
                <w:bCs/>
                <w:sz w:val="24"/>
                <w:szCs w:val="24"/>
                <w:u w:val="single"/>
              </w:rPr>
              <w:t xml:space="preserve">saskaņā ar </w:t>
            </w:r>
            <w:r w:rsidR="0046601A" w:rsidRPr="008A5415">
              <w:rPr>
                <w:rFonts w:ascii="Times New Roman" w:hAnsi="Times New Roman" w:cs="Times New Roman"/>
                <w:bCs/>
                <w:sz w:val="24"/>
                <w:szCs w:val="24"/>
                <w:u w:val="single"/>
              </w:rPr>
              <w:t>Likum</w:t>
            </w:r>
            <w:r w:rsidR="00F746C2" w:rsidRPr="008A5415">
              <w:rPr>
                <w:rFonts w:ascii="Times New Roman" w:hAnsi="Times New Roman" w:cs="Times New Roman"/>
                <w:bCs/>
                <w:sz w:val="24"/>
                <w:szCs w:val="24"/>
                <w:u w:val="single"/>
              </w:rPr>
              <w:t>a</w:t>
            </w:r>
            <w:r w:rsidR="0046601A" w:rsidRPr="008A5415">
              <w:rPr>
                <w:rFonts w:ascii="Times New Roman" w:hAnsi="Times New Roman" w:cs="Times New Roman"/>
                <w:bCs/>
                <w:sz w:val="24"/>
                <w:szCs w:val="24"/>
                <w:u w:val="single"/>
              </w:rPr>
              <w:t xml:space="preserve"> </w:t>
            </w:r>
            <w:r w:rsidRPr="008A5415">
              <w:rPr>
                <w:rFonts w:ascii="Times New Roman" w:hAnsi="Times New Roman" w:cs="Times New Roman"/>
                <w:bCs/>
                <w:sz w:val="24"/>
                <w:szCs w:val="24"/>
                <w:u w:val="single"/>
              </w:rPr>
              <w:t>35.</w:t>
            </w:r>
            <w:r w:rsidRPr="008A5415">
              <w:rPr>
                <w:rFonts w:ascii="Times New Roman" w:hAnsi="Times New Roman" w:cs="Times New Roman"/>
                <w:bCs/>
                <w:sz w:val="24"/>
                <w:szCs w:val="24"/>
                <w:u w:val="single"/>
                <w:vertAlign w:val="superscript"/>
              </w:rPr>
              <w:t>1</w:t>
            </w:r>
            <w:r w:rsidRPr="008A5415">
              <w:rPr>
                <w:rFonts w:ascii="Times New Roman" w:hAnsi="Times New Roman" w:cs="Times New Roman"/>
                <w:bCs/>
                <w:sz w:val="24"/>
                <w:szCs w:val="24"/>
                <w:u w:val="single"/>
              </w:rPr>
              <w:t xml:space="preserve"> piektajā daļā doto </w:t>
            </w:r>
            <w:r w:rsidRPr="008A5415">
              <w:rPr>
                <w:rFonts w:ascii="Times New Roman" w:hAnsi="Times New Roman" w:cs="Times New Roman"/>
                <w:bCs/>
                <w:sz w:val="24"/>
                <w:szCs w:val="24"/>
              </w:rPr>
              <w:t xml:space="preserve">pilnvarojumu, jāveic grozījumi MK noteikumus Nr.148, nosakot </w:t>
            </w:r>
            <w:r w:rsidRPr="008A5415">
              <w:rPr>
                <w:rFonts w:ascii="Times New Roman" w:hAnsi="Times New Roman" w:cs="Times New Roman"/>
                <w:sz w:val="24"/>
                <w:szCs w:val="24"/>
              </w:rPr>
              <w:t>prasības licences kartītes ar speciālu atzīmi  saņemšanai</w:t>
            </w:r>
            <w:r w:rsidR="00F746C2" w:rsidRPr="008A5415">
              <w:rPr>
                <w:rFonts w:ascii="Times New Roman" w:hAnsi="Times New Roman" w:cs="Times New Roman"/>
                <w:sz w:val="24"/>
                <w:szCs w:val="24"/>
              </w:rPr>
              <w:t xml:space="preserve"> un</w:t>
            </w:r>
            <w:r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lang w:eastAsia="lv-LV"/>
              </w:rPr>
              <w:t>kārtību</w:t>
            </w:r>
            <w:r w:rsidR="0046601A" w:rsidRPr="008A5415">
              <w:rPr>
                <w:rFonts w:ascii="Times New Roman" w:eastAsia="Times New Roman" w:hAnsi="Times New Roman" w:cs="Times New Roman"/>
                <w:sz w:val="24"/>
                <w:szCs w:val="24"/>
                <w:lang w:eastAsia="lv-LV"/>
              </w:rPr>
              <w:t>,</w:t>
            </w:r>
            <w:r w:rsidRPr="008A5415">
              <w:rPr>
                <w:rFonts w:ascii="Times New Roman" w:eastAsia="Times New Roman" w:hAnsi="Times New Roman" w:cs="Times New Roman"/>
                <w:sz w:val="24"/>
                <w:szCs w:val="24"/>
                <w:lang w:eastAsia="lv-LV"/>
              </w:rPr>
              <w:t xml:space="preserve"> kādā izsniedz, kā arī gadījumus un kārtību</w:t>
            </w:r>
            <w:r w:rsidR="0046601A" w:rsidRPr="008A5415">
              <w:rPr>
                <w:rFonts w:ascii="Times New Roman" w:eastAsia="Times New Roman" w:hAnsi="Times New Roman" w:cs="Times New Roman"/>
                <w:sz w:val="24"/>
                <w:szCs w:val="24"/>
                <w:lang w:eastAsia="lv-LV"/>
              </w:rPr>
              <w:t>,</w:t>
            </w:r>
            <w:r w:rsidRPr="008A5415">
              <w:rPr>
                <w:rFonts w:ascii="Times New Roman" w:eastAsia="Times New Roman" w:hAnsi="Times New Roman" w:cs="Times New Roman"/>
                <w:sz w:val="24"/>
                <w:szCs w:val="24"/>
                <w:lang w:eastAsia="lv-LV"/>
              </w:rPr>
              <w:t xml:space="preserve"> kādā anulē licences kartītes un </w:t>
            </w:r>
            <w:r w:rsidRPr="008A5415">
              <w:rPr>
                <w:rFonts w:ascii="Times New Roman" w:hAnsi="Times New Roman" w:cs="Times New Roman"/>
                <w:sz w:val="24"/>
                <w:szCs w:val="24"/>
              </w:rPr>
              <w:t xml:space="preserve">pasažieru komercpārvadājumu ar taksometru objekta publiskiem mērķiem paredzētajā teritorijā ar ierobežotu piekļuvi kontroles un informācijas apmaiņas kārtību; </w:t>
            </w:r>
          </w:p>
          <w:p w14:paraId="21C74CFA" w14:textId="2043488A" w:rsidR="0046601A" w:rsidRPr="008A5415" w:rsidRDefault="00C54FED" w:rsidP="003313F0">
            <w:pPr>
              <w:spacing w:after="0" w:line="240" w:lineRule="auto"/>
              <w:ind w:right="198"/>
              <w:jc w:val="both"/>
              <w:rPr>
                <w:rFonts w:ascii="Times New Roman" w:hAnsi="Times New Roman" w:cs="Times New Roman"/>
                <w:sz w:val="24"/>
                <w:szCs w:val="24"/>
              </w:rPr>
            </w:pPr>
            <w:r w:rsidRPr="008A5415">
              <w:rPr>
                <w:rFonts w:ascii="Times New Roman" w:eastAsia="Times New Roman" w:hAnsi="Times New Roman" w:cs="Times New Roman"/>
                <w:iCs/>
                <w:sz w:val="24"/>
                <w:szCs w:val="24"/>
                <w:u w:val="single"/>
                <w:lang w:eastAsia="lv-LV"/>
              </w:rPr>
              <w:t>- saskaņā ar Likuma 35.</w:t>
            </w:r>
            <w:r w:rsidRPr="008A5415">
              <w:rPr>
                <w:rFonts w:ascii="Times New Roman" w:eastAsia="Times New Roman" w:hAnsi="Times New Roman" w:cs="Times New Roman"/>
                <w:iCs/>
                <w:sz w:val="24"/>
                <w:szCs w:val="24"/>
                <w:u w:val="single"/>
                <w:vertAlign w:val="superscript"/>
                <w:lang w:eastAsia="lv-LV"/>
              </w:rPr>
              <w:t>2</w:t>
            </w:r>
            <w:r w:rsidRPr="008A5415">
              <w:rPr>
                <w:rFonts w:ascii="Times New Roman" w:eastAsia="Times New Roman" w:hAnsi="Times New Roman" w:cs="Times New Roman"/>
                <w:iCs/>
                <w:sz w:val="24"/>
                <w:szCs w:val="24"/>
                <w:u w:val="single"/>
                <w:lang w:eastAsia="lv-LV"/>
              </w:rPr>
              <w:t xml:space="preserve"> panta astotajā daļā </w:t>
            </w:r>
            <w:r w:rsidRPr="008A5415">
              <w:rPr>
                <w:rFonts w:ascii="Times New Roman" w:eastAsia="Times New Roman" w:hAnsi="Times New Roman" w:cs="Times New Roman"/>
                <w:iCs/>
                <w:sz w:val="24"/>
                <w:szCs w:val="24"/>
                <w:lang w:eastAsia="lv-LV"/>
              </w:rPr>
              <w:t xml:space="preserve">doto pilnvarojumu, nepieciešams izdot noteikumus kuros noteikt: </w:t>
            </w:r>
          </w:p>
          <w:p w14:paraId="75E0C565" w14:textId="5D029B73" w:rsidR="00C54FED" w:rsidRPr="008A5415" w:rsidRDefault="003313F0" w:rsidP="003313F0">
            <w:pPr>
              <w:pStyle w:val="ListParagraph"/>
              <w:numPr>
                <w:ilvl w:val="0"/>
                <w:numId w:val="24"/>
              </w:numPr>
              <w:spacing w:after="0" w:line="240" w:lineRule="auto"/>
              <w:ind w:right="198"/>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prasības un kārtību tīmekļvietnes vai mobilās lietotnes pakalpojuma sniedzēja reģistrācijai</w:t>
            </w:r>
            <w:r w:rsidRPr="008A5415">
              <w:rPr>
                <w:rFonts w:ascii="Times New Roman" w:hAnsi="Times New Roman" w:cs="Times New Roman"/>
                <w:sz w:val="24"/>
                <w:szCs w:val="24"/>
              </w:rPr>
              <w:t xml:space="preserve"> </w:t>
            </w:r>
            <w:r w:rsidR="00C54FED" w:rsidRPr="008A5415">
              <w:rPr>
                <w:rFonts w:ascii="Times New Roman" w:hAnsi="Times New Roman" w:cs="Times New Roman"/>
                <w:sz w:val="24"/>
                <w:szCs w:val="24"/>
              </w:rPr>
              <w:t>gadījumus</w:t>
            </w:r>
            <w:r w:rsidR="00E37387" w:rsidRPr="008A5415">
              <w:rPr>
                <w:rFonts w:ascii="Times New Roman" w:hAnsi="Times New Roman" w:cs="Times New Roman"/>
                <w:sz w:val="24"/>
                <w:szCs w:val="24"/>
              </w:rPr>
              <w:t>,</w:t>
            </w:r>
            <w:r w:rsidR="00C54FED" w:rsidRPr="008A5415">
              <w:rPr>
                <w:rFonts w:ascii="Times New Roman" w:hAnsi="Times New Roman" w:cs="Times New Roman"/>
                <w:sz w:val="24"/>
                <w:szCs w:val="24"/>
              </w:rPr>
              <w:t xml:space="preserve"> kādos aptur tīmekļvietnes un mobilās lietotnes darbību un </w:t>
            </w:r>
            <w:r w:rsidR="00C54FED" w:rsidRPr="008A5415">
              <w:rPr>
                <w:rFonts w:ascii="Times New Roman" w:eastAsia="Times New Roman" w:hAnsi="Times New Roman" w:cs="Times New Roman"/>
                <w:sz w:val="24"/>
                <w:szCs w:val="24"/>
                <w:lang w:eastAsia="lv-LV"/>
              </w:rPr>
              <w:t xml:space="preserve">anulē </w:t>
            </w:r>
            <w:r w:rsidRPr="008A5415">
              <w:rPr>
                <w:rFonts w:ascii="Times New Roman" w:eastAsia="Times New Roman" w:hAnsi="Times New Roman" w:cs="Times New Roman"/>
                <w:sz w:val="24"/>
                <w:szCs w:val="24"/>
                <w:lang w:eastAsia="lv-LV"/>
              </w:rPr>
              <w:t>reģistrāciju</w:t>
            </w:r>
            <w:r w:rsidR="00C54FED" w:rsidRPr="008A5415">
              <w:rPr>
                <w:rFonts w:ascii="Times New Roman" w:eastAsia="Times New Roman" w:hAnsi="Times New Roman" w:cs="Times New Roman"/>
                <w:sz w:val="24"/>
                <w:szCs w:val="24"/>
                <w:lang w:eastAsia="lv-LV"/>
              </w:rPr>
              <w:t xml:space="preserve">, kā arī darbības apturēšanas un </w:t>
            </w:r>
            <w:r w:rsidRPr="008A5415">
              <w:rPr>
                <w:rFonts w:ascii="Times New Roman" w:eastAsia="Times New Roman" w:hAnsi="Times New Roman" w:cs="Times New Roman"/>
                <w:sz w:val="24"/>
                <w:szCs w:val="24"/>
                <w:lang w:eastAsia="lv-LV"/>
              </w:rPr>
              <w:t xml:space="preserve">reģistrācijas </w:t>
            </w:r>
            <w:r w:rsidR="00C54FED" w:rsidRPr="008A5415">
              <w:rPr>
                <w:rFonts w:ascii="Times New Roman" w:eastAsia="Times New Roman" w:hAnsi="Times New Roman" w:cs="Times New Roman"/>
                <w:sz w:val="24"/>
                <w:szCs w:val="24"/>
                <w:lang w:eastAsia="lv-LV"/>
              </w:rPr>
              <w:t>anulēšanas kārtību;</w:t>
            </w:r>
          </w:p>
          <w:p w14:paraId="191D6403" w14:textId="77777777"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tīmekļvietnē vai mobilajā lietotnē norādāmās informācijas apjomu;</w:t>
            </w:r>
          </w:p>
          <w:p w14:paraId="17927865" w14:textId="77777777"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tīmekļvietnes vai mobilās lietotnes pakalpojuma sniedzēja darbības uzraudzības kārtību;</w:t>
            </w:r>
          </w:p>
          <w:p w14:paraId="69218219" w14:textId="27D0675E"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i</w:t>
            </w:r>
            <w:r w:rsidRPr="008A5415">
              <w:rPr>
                <w:rFonts w:ascii="Times New Roman" w:hAnsi="Times New Roman" w:cs="Times New Roman"/>
                <w:sz w:val="24"/>
                <w:szCs w:val="24"/>
                <w:lang w:eastAsia="lv-LV"/>
              </w:rPr>
              <w:t>nformācijas apjomu un kārtību</w:t>
            </w:r>
            <w:r w:rsidR="00E37387" w:rsidRPr="008A5415">
              <w:rPr>
                <w:rFonts w:ascii="Times New Roman" w:hAnsi="Times New Roman" w:cs="Times New Roman"/>
                <w:sz w:val="24"/>
                <w:szCs w:val="24"/>
                <w:lang w:eastAsia="lv-LV"/>
              </w:rPr>
              <w:t>,</w:t>
            </w:r>
            <w:r w:rsidRPr="008A5415">
              <w:rPr>
                <w:rFonts w:ascii="Times New Roman" w:hAnsi="Times New Roman" w:cs="Times New Roman"/>
                <w:sz w:val="24"/>
                <w:szCs w:val="24"/>
                <w:lang w:eastAsia="lv-LV"/>
              </w:rPr>
              <w:t xml:space="preserve"> kādā tīmekļvietnes vai mobilās lietotnes  pakalpojuma sniedzējs sniedz informāciju </w:t>
            </w:r>
            <w:r w:rsidR="00AA1E71" w:rsidRPr="008A5415">
              <w:rPr>
                <w:rFonts w:ascii="Times New Roman" w:hAnsi="Times New Roman" w:cs="Times New Roman"/>
                <w:sz w:val="24"/>
                <w:szCs w:val="24"/>
                <w:lang w:eastAsia="lv-LV"/>
              </w:rPr>
              <w:t>VID</w:t>
            </w:r>
            <w:r w:rsidRPr="008A5415">
              <w:rPr>
                <w:rFonts w:ascii="Times New Roman" w:hAnsi="Times New Roman" w:cs="Times New Roman"/>
                <w:sz w:val="24"/>
                <w:szCs w:val="24"/>
                <w:lang w:eastAsia="lv-LV"/>
              </w:rPr>
              <w:t>.</w:t>
            </w:r>
          </w:p>
          <w:p w14:paraId="4588D6E4" w14:textId="662806DF"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u w:val="single"/>
              </w:rPr>
              <w:t>- saskaņā ar Likuma 39.panta 5.</w:t>
            </w:r>
            <w:r w:rsidRPr="008A5415">
              <w:rPr>
                <w:rFonts w:ascii="Times New Roman" w:hAnsi="Times New Roman" w:cs="Times New Roman"/>
                <w:bCs/>
                <w:sz w:val="24"/>
                <w:szCs w:val="24"/>
                <w:u w:val="single"/>
                <w:vertAlign w:val="superscript"/>
              </w:rPr>
              <w:t>3</w:t>
            </w:r>
            <w:r w:rsidRPr="008A5415">
              <w:rPr>
                <w:rFonts w:ascii="Times New Roman" w:hAnsi="Times New Roman" w:cs="Times New Roman"/>
                <w:bCs/>
                <w:sz w:val="24"/>
                <w:szCs w:val="24"/>
                <w:u w:val="single"/>
              </w:rPr>
              <w:t xml:space="preserve"> daļā</w:t>
            </w:r>
            <w:r w:rsidRPr="008A5415">
              <w:rPr>
                <w:rFonts w:ascii="Times New Roman" w:hAnsi="Times New Roman" w:cs="Times New Roman"/>
                <w:bCs/>
                <w:sz w:val="24"/>
                <w:szCs w:val="24"/>
              </w:rPr>
              <w:t xml:space="preserve"> doto pilnvarojumu, jāveic grozījumi MK noteikumos Nr.148, nosakot </w:t>
            </w:r>
            <w:r w:rsidRPr="008A5415">
              <w:rPr>
                <w:rFonts w:ascii="Times New Roman" w:hAnsi="Times New Roman" w:cs="Times New Roman"/>
                <w:sz w:val="24"/>
                <w:szCs w:val="24"/>
              </w:rPr>
              <w:t>paziņojumā par tarifiem un cenrādī norādāmo informāciju un prasības informācijas par tarifiem izvietošanai uz autotransporta līdzekļa un tā salonā.</w:t>
            </w:r>
          </w:p>
          <w:p w14:paraId="2DA8D28E" w14:textId="77777777"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rPr>
              <w:t xml:space="preserve">  Ar Likumā ietvertajiem regulējumiem tiks grozīti MK noteikumi  Nr.147 un MK noteikumi Nr.148, izslēdzot  Likumā ietvertās normas par autotransporta līdzekļa turējuma reģistrāciju, pārvadātāja pienākumu sniegt VID informāciju  par </w:t>
            </w:r>
            <w:r w:rsidRPr="008A5415">
              <w:rPr>
                <w:rFonts w:ascii="Times New Roman" w:hAnsi="Times New Roman" w:cs="Times New Roman"/>
                <w:sz w:val="24"/>
                <w:szCs w:val="24"/>
              </w:rPr>
              <w:t xml:space="preserve">tīmekļvietnē vai mobilajā lietotnē sniegtajiem pakalpojumiem, kā arī </w:t>
            </w:r>
            <w:r w:rsidRPr="008A5415">
              <w:rPr>
                <w:rFonts w:ascii="Times New Roman" w:hAnsi="Times New Roman" w:cs="Times New Roman"/>
                <w:bCs/>
                <w:sz w:val="24"/>
                <w:szCs w:val="24"/>
              </w:rPr>
              <w:t>prasības par autotransporta līdzekļu CO2 emisijām taksometriem plānošanas reģionos.</w:t>
            </w:r>
          </w:p>
          <w:p w14:paraId="40A25060" w14:textId="0E77E58E" w:rsidR="00C54FED" w:rsidRPr="008A5415"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Saskaņā ar citiem Likumā ietvertajiem grozījumiem, nepieciešams </w:t>
            </w:r>
            <w:r w:rsidR="00E37387" w:rsidRPr="008A5415">
              <w:rPr>
                <w:rFonts w:ascii="Times New Roman" w:eastAsia="Times New Roman" w:hAnsi="Times New Roman" w:cs="Times New Roman"/>
                <w:iCs/>
                <w:sz w:val="24"/>
                <w:szCs w:val="24"/>
                <w:lang w:eastAsia="lv-LV"/>
              </w:rPr>
              <w:t xml:space="preserve">veikt </w:t>
            </w:r>
            <w:r w:rsidRPr="008A5415">
              <w:rPr>
                <w:rFonts w:ascii="Times New Roman" w:eastAsia="Times New Roman" w:hAnsi="Times New Roman" w:cs="Times New Roman"/>
                <w:iCs/>
                <w:sz w:val="24"/>
                <w:szCs w:val="24"/>
                <w:lang w:eastAsia="lv-LV"/>
              </w:rPr>
              <w:t xml:space="preserve">grozījumus  </w:t>
            </w:r>
            <w:r w:rsidRPr="008A5415">
              <w:rPr>
                <w:rFonts w:ascii="Times New Roman" w:hAnsi="Times New Roman" w:cs="Times New Roman"/>
                <w:sz w:val="24"/>
                <w:szCs w:val="24"/>
              </w:rPr>
              <w:t>M</w:t>
            </w:r>
            <w:r w:rsidR="00E37387" w:rsidRPr="008A5415">
              <w:rPr>
                <w:rFonts w:ascii="Times New Roman" w:hAnsi="Times New Roman" w:cs="Times New Roman"/>
                <w:sz w:val="24"/>
                <w:szCs w:val="24"/>
              </w:rPr>
              <w:t>inistru kabineta</w:t>
            </w:r>
            <w:r w:rsidRPr="008A5415">
              <w:rPr>
                <w:rFonts w:ascii="Times New Roman" w:hAnsi="Times New Roman" w:cs="Times New Roman"/>
                <w:sz w:val="24"/>
                <w:szCs w:val="24"/>
              </w:rPr>
              <w:t xml:space="preserve"> 201</w:t>
            </w:r>
            <w:r w:rsidR="00E37387" w:rsidRPr="008A5415">
              <w:rPr>
                <w:rFonts w:ascii="Times New Roman" w:hAnsi="Times New Roman" w:cs="Times New Roman"/>
                <w:sz w:val="24"/>
                <w:szCs w:val="24"/>
              </w:rPr>
              <w:t>2</w:t>
            </w:r>
            <w:r w:rsidRPr="008A5415">
              <w:rPr>
                <w:rFonts w:ascii="Times New Roman" w:hAnsi="Times New Roman" w:cs="Times New Roman"/>
                <w:sz w:val="24"/>
                <w:szCs w:val="24"/>
              </w:rPr>
              <w:t>.gada 2</w:t>
            </w:r>
            <w:r w:rsidR="00E37387" w:rsidRPr="008A5415">
              <w:rPr>
                <w:rFonts w:ascii="Times New Roman" w:hAnsi="Times New Roman" w:cs="Times New Roman"/>
                <w:sz w:val="24"/>
                <w:szCs w:val="24"/>
              </w:rPr>
              <w:t>1</w:t>
            </w:r>
            <w:r w:rsidRPr="008A5415">
              <w:rPr>
                <w:rFonts w:ascii="Times New Roman" w:hAnsi="Times New Roman" w:cs="Times New Roman"/>
                <w:sz w:val="24"/>
                <w:szCs w:val="24"/>
              </w:rPr>
              <w:t>.</w:t>
            </w:r>
            <w:r w:rsidR="00E37387" w:rsidRPr="008A5415">
              <w:rPr>
                <w:rFonts w:ascii="Times New Roman" w:hAnsi="Times New Roman" w:cs="Times New Roman"/>
                <w:sz w:val="24"/>
                <w:szCs w:val="24"/>
              </w:rPr>
              <w:t>februār</w:t>
            </w:r>
            <w:r w:rsidRPr="008A5415">
              <w:rPr>
                <w:rFonts w:ascii="Times New Roman" w:hAnsi="Times New Roman" w:cs="Times New Roman"/>
                <w:sz w:val="24"/>
                <w:szCs w:val="24"/>
              </w:rPr>
              <w:t>a noteikumos Nr.121 “</w:t>
            </w:r>
            <w:r w:rsidRPr="008A5415">
              <w:rPr>
                <w:rFonts w:ascii="Times New Roman" w:hAnsi="Times New Roman" w:cs="Times New Roman"/>
                <w:bCs/>
                <w:sz w:val="24"/>
                <w:szCs w:val="24"/>
              </w:rPr>
              <w:t xml:space="preserve">Kārtība, kādā izsniedz, uz laiku aptur vai anulē speciālās atļaujas (licences) un licences kartītes komercpārvadājumu veikšanai ar autotransportu un izsniedz autopārvadājumu vadītāja profesionālās kompetences sertifikātus” attiecībā </w:t>
            </w:r>
            <w:r w:rsidR="003A3F6E" w:rsidRPr="008A5415">
              <w:rPr>
                <w:rFonts w:ascii="Times New Roman" w:hAnsi="Times New Roman" w:cs="Times New Roman"/>
                <w:bCs/>
                <w:sz w:val="24"/>
                <w:szCs w:val="24"/>
              </w:rPr>
              <w:t xml:space="preserve">uz </w:t>
            </w:r>
            <w:r w:rsidRPr="008A5415">
              <w:rPr>
                <w:rFonts w:ascii="Times New Roman" w:hAnsi="Times New Roman" w:cs="Times New Roman"/>
                <w:bCs/>
                <w:sz w:val="24"/>
                <w:szCs w:val="24"/>
              </w:rPr>
              <w:t>speciālo atļauju (licenču) un licences kartīšu izsniegšanu, nosakot to izsniegšanu elektroniskā formā;</w:t>
            </w:r>
          </w:p>
          <w:p w14:paraId="2DF254F5" w14:textId="77777777" w:rsidR="00C54FED" w:rsidRPr="008A5415" w:rsidRDefault="00C54FED" w:rsidP="00C54FED">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autoostu regulējumā nepieciešams veikt grozījumus Autoostu regulējumā, atbilstoši pilnvarojumam;</w:t>
            </w:r>
          </w:p>
          <w:p w14:paraId="6044FA92" w14:textId="77777777" w:rsidR="00C54FED" w:rsidRPr="004A6DB1" w:rsidRDefault="00C54FED" w:rsidP="003A3F6E">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ņemot vērā precizētās definīcijas, nepieciešams veikt grozījumus atbilstoši </w:t>
            </w:r>
            <w:r w:rsidR="003A3F6E" w:rsidRPr="008A5415">
              <w:rPr>
                <w:rFonts w:ascii="Times New Roman" w:eastAsia="Times New Roman" w:hAnsi="Times New Roman" w:cs="Times New Roman"/>
                <w:iCs/>
                <w:sz w:val="24"/>
                <w:szCs w:val="24"/>
                <w:lang w:eastAsia="lv-LV"/>
              </w:rPr>
              <w:t>L</w:t>
            </w:r>
            <w:r w:rsidRPr="008A5415">
              <w:rPr>
                <w:rFonts w:ascii="Times New Roman" w:eastAsia="Times New Roman" w:hAnsi="Times New Roman" w:cs="Times New Roman"/>
                <w:iCs/>
                <w:sz w:val="24"/>
                <w:szCs w:val="24"/>
                <w:lang w:eastAsia="lv-LV"/>
              </w:rPr>
              <w:t>ikumprojektā ietvertajām definīcijām</w:t>
            </w:r>
            <w:r w:rsidR="003A3F6E"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iCs/>
                <w:sz w:val="24"/>
                <w:szCs w:val="24"/>
                <w:lang w:eastAsia="lv-LV"/>
              </w:rPr>
              <w:t>- Sabiedriskā transporta pakalpojumu likumā un M</w:t>
            </w:r>
            <w:r w:rsidR="003A3F6E" w:rsidRPr="008A5415">
              <w:rPr>
                <w:rFonts w:ascii="Times New Roman" w:eastAsia="Times New Roman" w:hAnsi="Times New Roman" w:cs="Times New Roman"/>
                <w:iCs/>
                <w:sz w:val="24"/>
                <w:szCs w:val="24"/>
                <w:lang w:eastAsia="lv-LV"/>
              </w:rPr>
              <w:t>inistru kabineta</w:t>
            </w:r>
            <w:r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sz w:val="24"/>
                <w:szCs w:val="24"/>
                <w:lang w:eastAsia="lv-LV"/>
              </w:rPr>
              <w:t>2012.gada 28.augustā noteikumos Nr. 599 “</w:t>
            </w:r>
            <w:r w:rsidRPr="008A5415">
              <w:rPr>
                <w:rFonts w:ascii="Times New Roman" w:eastAsia="Times New Roman" w:hAnsi="Times New Roman" w:cs="Times New Roman"/>
                <w:bCs/>
                <w:sz w:val="24"/>
                <w:szCs w:val="24"/>
                <w:lang w:eastAsia="lv-LV"/>
              </w:rPr>
              <w:t>Sabiedriskā transporta pakalpojumu sniegšanas</w:t>
            </w:r>
            <w:r w:rsidRPr="008A5415">
              <w:rPr>
                <w:rFonts w:ascii="Times New Roman" w:hAnsi="Times New Roman" w:cs="Times New Roman"/>
                <w:bCs/>
                <w:sz w:val="24"/>
                <w:szCs w:val="24"/>
              </w:rPr>
              <w:t xml:space="preserve">  un izmantošanas kārtība”.</w:t>
            </w:r>
          </w:p>
          <w:p w14:paraId="44B20BED" w14:textId="036CB7B5" w:rsidR="008575E1" w:rsidRPr="004A6DB1" w:rsidRDefault="003F4770" w:rsidP="008575E1">
            <w:pPr>
              <w:spacing w:after="0" w:line="240" w:lineRule="auto"/>
              <w:ind w:right="198"/>
              <w:jc w:val="both"/>
              <w:rPr>
                <w:rFonts w:ascii="Times New Roman" w:eastAsia="Times New Roman" w:hAnsi="Times New Roman" w:cs="Times New Roman"/>
                <w:iCs/>
                <w:sz w:val="24"/>
                <w:szCs w:val="24"/>
                <w:lang w:eastAsia="lv-LV"/>
              </w:rPr>
            </w:pPr>
            <w:r w:rsidRPr="004A6DB1">
              <w:rPr>
                <w:rFonts w:ascii="Times New Roman" w:eastAsia="Times New Roman" w:hAnsi="Times New Roman" w:cs="Times New Roman"/>
                <w:iCs/>
                <w:sz w:val="24"/>
                <w:szCs w:val="24"/>
                <w:lang w:eastAsia="lv-LV"/>
              </w:rPr>
              <w:t xml:space="preserve">    </w:t>
            </w:r>
            <w:r w:rsidR="008575E1" w:rsidRPr="004A6DB1">
              <w:rPr>
                <w:rFonts w:ascii="Times New Roman" w:eastAsia="Times New Roman" w:hAnsi="Times New Roman" w:cs="Times New Roman"/>
                <w:iCs/>
                <w:sz w:val="24"/>
                <w:szCs w:val="24"/>
                <w:lang w:eastAsia="lv-LV"/>
              </w:rPr>
              <w:t xml:space="preserve">Pamatojoties uz Ekonomikas ministrijas 2019.gada 20.februāra vēstulē Nr.3.3.-4/209/913 </w:t>
            </w:r>
            <w:r w:rsidR="007277BB" w:rsidRPr="004A6DB1">
              <w:rPr>
                <w:rFonts w:ascii="Times New Roman" w:eastAsia="Times New Roman" w:hAnsi="Times New Roman" w:cs="Times New Roman"/>
                <w:iCs/>
                <w:sz w:val="24"/>
                <w:szCs w:val="24"/>
                <w:lang w:eastAsia="lv-LV"/>
              </w:rPr>
              <w:t>sniegto viedokli</w:t>
            </w:r>
            <w:r w:rsidR="008575E1" w:rsidRPr="004A6DB1">
              <w:rPr>
                <w:rFonts w:ascii="Times New Roman" w:eastAsia="Times New Roman" w:hAnsi="Times New Roman" w:cs="Times New Roman"/>
                <w:iCs/>
                <w:sz w:val="24"/>
                <w:szCs w:val="24"/>
                <w:lang w:eastAsia="lv-LV"/>
              </w:rPr>
              <w:t xml:space="preserve">, </w:t>
            </w:r>
            <w:r w:rsidR="008575E1" w:rsidRPr="004A6DB1">
              <w:rPr>
                <w:rFonts w:ascii="Times New Roman" w:hAnsi="Times New Roman"/>
                <w:sz w:val="24"/>
                <w:szCs w:val="24"/>
              </w:rPr>
              <w:t>Satiksmes ministrija sadarbībā ar Finanšu ministriju, Labklājības ministriju un Ekonomikas ministriju izveidos darba grupu, kas izstrādās nākotnes taksometru regulējumu, tai skaitā digitālā nodokļa risinājumu pasažieru komercpārvadājumiem ar vieglo automobili.</w:t>
            </w:r>
          </w:p>
        </w:tc>
      </w:tr>
      <w:tr w:rsidR="00C54FED" w:rsidRPr="008A5415" w14:paraId="755B9AE3"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77297B"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7F1BD8"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E5BDDE0"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p>
        </w:tc>
      </w:tr>
      <w:tr w:rsidR="00C54FED" w:rsidRPr="008A5415" w14:paraId="5FB835E1"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51DF5D"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DF2D804"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55D425"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38F7D98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9D6173" w:rsidRPr="008A5415" w14:paraId="16E09EE9" w14:textId="77777777" w:rsidTr="00E173EE">
        <w:trPr>
          <w:cantSplit/>
        </w:trPr>
        <w:tc>
          <w:tcPr>
            <w:tcW w:w="5000" w:type="pct"/>
            <w:gridSpan w:val="3"/>
            <w:vAlign w:val="center"/>
            <w:hideMark/>
          </w:tcPr>
          <w:p w14:paraId="17619D6A" w14:textId="77777777" w:rsidR="009D6173" w:rsidRPr="008A5415" w:rsidRDefault="009D6173" w:rsidP="00AE53B2">
            <w:pPr>
              <w:spacing w:line="276" w:lineRule="auto"/>
              <w:jc w:val="center"/>
              <w:rPr>
                <w:rFonts w:ascii="Times New Roman" w:hAnsi="Times New Roman" w:cs="Times New Roman"/>
                <w:b/>
                <w:bCs/>
                <w:sz w:val="24"/>
                <w:szCs w:val="24"/>
              </w:rPr>
            </w:pPr>
            <w:r w:rsidRPr="008A5415">
              <w:rPr>
                <w:rFonts w:ascii="Times New Roman" w:hAnsi="Times New Roman" w:cs="Times New Roman"/>
                <w:b/>
                <w:bCs/>
                <w:sz w:val="24"/>
                <w:szCs w:val="24"/>
              </w:rPr>
              <w:t>V. Tiesību akta projekta atbilstība Latvijas Republikas starptautiskajām saistībām</w:t>
            </w:r>
          </w:p>
        </w:tc>
      </w:tr>
      <w:tr w:rsidR="009D6173" w:rsidRPr="008A5415" w14:paraId="248CA711" w14:textId="77777777" w:rsidTr="00E173EE">
        <w:trPr>
          <w:cantSplit/>
        </w:trPr>
        <w:tc>
          <w:tcPr>
            <w:tcW w:w="311" w:type="pct"/>
            <w:hideMark/>
          </w:tcPr>
          <w:p w14:paraId="423D1B59"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1.</w:t>
            </w:r>
          </w:p>
        </w:tc>
        <w:tc>
          <w:tcPr>
            <w:tcW w:w="1720" w:type="pct"/>
            <w:hideMark/>
          </w:tcPr>
          <w:p w14:paraId="3D4F02D8"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Saistības pret Eiropas Savienību</w:t>
            </w:r>
          </w:p>
        </w:tc>
        <w:tc>
          <w:tcPr>
            <w:tcW w:w="2969" w:type="pct"/>
          </w:tcPr>
          <w:p w14:paraId="1B2CE652" w14:textId="77777777" w:rsidR="002E52DB" w:rsidRPr="008A5415" w:rsidRDefault="002E52DB" w:rsidP="003B7D57">
            <w:pPr>
              <w:spacing w:after="0" w:line="240" w:lineRule="auto"/>
              <w:ind w:right="105"/>
              <w:jc w:val="both"/>
              <w:rPr>
                <w:rFonts w:ascii="Times New Roman" w:hAnsi="Times New Roman" w:cs="Times New Roman"/>
                <w:sz w:val="24"/>
                <w:szCs w:val="24"/>
              </w:rPr>
            </w:pPr>
            <w:r w:rsidRPr="008A5415">
              <w:rPr>
                <w:rFonts w:ascii="Times New Roman" w:hAnsi="Times New Roman" w:cs="Times New Roman"/>
                <w:sz w:val="24"/>
                <w:szCs w:val="24"/>
              </w:rPr>
              <w:t>Noteikumu projektā ir iekļautas tiesību normas, kas izriet no</w:t>
            </w:r>
            <w:r w:rsidR="003B7D57"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lang w:eastAsia="lv-LV"/>
              </w:rPr>
              <w:t>Eiropas Parlamenta un Padomes 2009.gada 21.oktobra Regula (EK) Nr. 1071/2009, ar ko nosaka kopīgus noteikumus par autopārvadātāja profesionālās darbības veikšanas nosacījumiem un atceļ Padomes Direktīvu 96/26/EK</w:t>
            </w:r>
            <w:r w:rsidR="003B7D57" w:rsidRPr="008A5415">
              <w:rPr>
                <w:rFonts w:ascii="Times New Roman" w:eastAsia="Times New Roman" w:hAnsi="Times New Roman" w:cs="Times New Roman"/>
                <w:sz w:val="24"/>
                <w:szCs w:val="24"/>
                <w:lang w:eastAsia="lv-LV"/>
              </w:rPr>
              <w:t>.</w:t>
            </w:r>
          </w:p>
        </w:tc>
      </w:tr>
      <w:tr w:rsidR="009D6173" w:rsidRPr="008A5415" w14:paraId="08B27B1D" w14:textId="77777777" w:rsidTr="00E173EE">
        <w:trPr>
          <w:cantSplit/>
        </w:trPr>
        <w:tc>
          <w:tcPr>
            <w:tcW w:w="311" w:type="pct"/>
            <w:hideMark/>
          </w:tcPr>
          <w:p w14:paraId="42F1F165"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2.</w:t>
            </w:r>
          </w:p>
        </w:tc>
        <w:tc>
          <w:tcPr>
            <w:tcW w:w="1720" w:type="pct"/>
            <w:hideMark/>
          </w:tcPr>
          <w:p w14:paraId="56C68EB3"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Citas starptautiskās saistības</w:t>
            </w:r>
          </w:p>
        </w:tc>
        <w:tc>
          <w:tcPr>
            <w:tcW w:w="2969" w:type="pct"/>
          </w:tcPr>
          <w:p w14:paraId="1A5D4F28" w14:textId="77777777" w:rsidR="009D6173" w:rsidRPr="008A5415" w:rsidRDefault="002E52DB"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Projekts šo jomu neskar.</w:t>
            </w:r>
          </w:p>
        </w:tc>
      </w:tr>
      <w:tr w:rsidR="009D6173" w:rsidRPr="008A5415" w14:paraId="7534C12E" w14:textId="77777777" w:rsidTr="00E173EE">
        <w:trPr>
          <w:cantSplit/>
        </w:trPr>
        <w:tc>
          <w:tcPr>
            <w:tcW w:w="311" w:type="pct"/>
            <w:hideMark/>
          </w:tcPr>
          <w:p w14:paraId="4229C93F"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3.</w:t>
            </w:r>
          </w:p>
        </w:tc>
        <w:tc>
          <w:tcPr>
            <w:tcW w:w="1720" w:type="pct"/>
            <w:hideMark/>
          </w:tcPr>
          <w:p w14:paraId="581A5B30"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Cita informācija</w:t>
            </w:r>
          </w:p>
        </w:tc>
        <w:tc>
          <w:tcPr>
            <w:tcW w:w="2969" w:type="pct"/>
            <w:hideMark/>
          </w:tcPr>
          <w:p w14:paraId="06293076"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Nav</w:t>
            </w:r>
            <w:r w:rsidR="002E52DB" w:rsidRPr="008A5415">
              <w:rPr>
                <w:rFonts w:ascii="Times New Roman" w:hAnsi="Times New Roman" w:cs="Times New Roman"/>
                <w:sz w:val="24"/>
                <w:szCs w:val="24"/>
              </w:rPr>
              <w:t>.</w:t>
            </w:r>
          </w:p>
        </w:tc>
      </w:tr>
    </w:tbl>
    <w:p w14:paraId="03E40943" w14:textId="77777777" w:rsidR="009D6173" w:rsidRPr="008A5415" w:rsidRDefault="009D6173" w:rsidP="009D617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D6173" w:rsidRPr="008A5415" w14:paraId="31F036EC" w14:textId="77777777" w:rsidTr="00AE53B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1868"/>
              <w:gridCol w:w="2648"/>
              <w:gridCol w:w="2608"/>
            </w:tblGrid>
            <w:tr w:rsidR="009D6173" w:rsidRPr="008A5415" w14:paraId="6FD138C1" w14:textId="77777777" w:rsidTr="00AE53B2">
              <w:trPr>
                <w:trHeight w:val="523"/>
                <w:tblCellSpacing w:w="0" w:type="dxa"/>
              </w:trPr>
              <w:tc>
                <w:tcPr>
                  <w:tcW w:w="8889" w:type="dxa"/>
                  <w:gridSpan w:val="4"/>
                  <w:tcBorders>
                    <w:top w:val="outset" w:sz="6" w:space="0" w:color="auto"/>
                    <w:left w:val="outset" w:sz="6" w:space="0" w:color="auto"/>
                    <w:bottom w:val="outset" w:sz="6" w:space="0" w:color="auto"/>
                    <w:right w:val="outset" w:sz="6" w:space="0" w:color="auto"/>
                  </w:tcBorders>
                  <w:vAlign w:val="center"/>
                  <w:hideMark/>
                </w:tcPr>
                <w:p w14:paraId="5E43F314" w14:textId="77777777" w:rsidR="009D6173" w:rsidRPr="008A5415" w:rsidRDefault="009D6173" w:rsidP="00AE53B2">
                  <w:pPr>
                    <w:spacing w:before="136" w:after="136" w:line="240" w:lineRule="auto"/>
                    <w:jc w:val="center"/>
                    <w:rPr>
                      <w:rFonts w:ascii="Times New Roman" w:eastAsia="Times New Roman" w:hAnsi="Times New Roman" w:cs="Times New Roman"/>
                      <w:b/>
                      <w:bCs/>
                      <w:sz w:val="24"/>
                      <w:szCs w:val="24"/>
                      <w:lang w:eastAsia="lv-LV"/>
                    </w:rPr>
                  </w:pPr>
                  <w:r w:rsidRPr="008A5415">
                    <w:rPr>
                      <w:rFonts w:ascii="Times New Roman" w:hAnsi="Times New Roman" w:cs="Times New Roman"/>
                      <w:sz w:val="24"/>
                      <w:szCs w:val="24"/>
                    </w:rPr>
                    <w:t>1. tabula</w:t>
                  </w:r>
                  <w:r w:rsidRPr="008A5415">
                    <w:rPr>
                      <w:rFonts w:ascii="Times New Roman" w:hAnsi="Times New Roman" w:cs="Times New Roman"/>
                      <w:sz w:val="24"/>
                      <w:szCs w:val="24"/>
                    </w:rPr>
                    <w:br/>
                    <w:t>Tiesību akta projekta atbilstība ES tiesību aktiem</w:t>
                  </w:r>
                </w:p>
              </w:tc>
            </w:tr>
            <w:tr w:rsidR="009D6173" w:rsidRPr="008A5415" w14:paraId="5DAEE6B5" w14:textId="77777777" w:rsidTr="00AE53B2">
              <w:trPr>
                <w:trHeight w:val="1252"/>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487B32EF"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Attiecīgā ES tiesību akta datums, numurs un nosaukums</w:t>
                  </w:r>
                </w:p>
              </w:tc>
              <w:tc>
                <w:tcPr>
                  <w:tcW w:w="7124" w:type="dxa"/>
                  <w:gridSpan w:val="3"/>
                  <w:tcBorders>
                    <w:top w:val="outset" w:sz="6" w:space="0" w:color="auto"/>
                    <w:left w:val="outset" w:sz="6" w:space="0" w:color="auto"/>
                    <w:bottom w:val="outset" w:sz="6" w:space="0" w:color="auto"/>
                    <w:right w:val="outset" w:sz="6" w:space="0" w:color="auto"/>
                  </w:tcBorders>
                  <w:hideMark/>
                </w:tcPr>
                <w:p w14:paraId="395DC72D"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Eiropas Parlamenta un Padomes 2009.gada 21.oktobra Regula (EK) Nr. 1071/2009, ar ko nosaka kopīgus noteikumus par autopārvadātāja profesionālās darbības veikšanas nosacījumiem un atceļ Padomes Direktīvu 96/26/EK</w:t>
                  </w:r>
                </w:p>
              </w:tc>
            </w:tr>
            <w:tr w:rsidR="009D6173" w:rsidRPr="008A5415" w14:paraId="319CCE6C" w14:textId="77777777" w:rsidTr="00AE53B2">
              <w:trPr>
                <w:trHeight w:val="163"/>
                <w:tblCellSpacing w:w="0" w:type="dxa"/>
              </w:trPr>
              <w:tc>
                <w:tcPr>
                  <w:tcW w:w="8889" w:type="dxa"/>
                  <w:gridSpan w:val="4"/>
                  <w:tcBorders>
                    <w:top w:val="outset" w:sz="6" w:space="0" w:color="auto"/>
                    <w:left w:val="outset" w:sz="6" w:space="0" w:color="auto"/>
                    <w:bottom w:val="outset" w:sz="6" w:space="0" w:color="auto"/>
                    <w:right w:val="outset" w:sz="6" w:space="0" w:color="auto"/>
                  </w:tcBorders>
                  <w:vAlign w:val="center"/>
                  <w:hideMark/>
                </w:tcPr>
                <w:p w14:paraId="19D59409"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tc>
            </w:tr>
            <w:tr w:rsidR="009D6173" w:rsidRPr="008A5415" w14:paraId="11455FBB" w14:textId="77777777" w:rsidTr="00E83717">
              <w:trPr>
                <w:trHeight w:val="702"/>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67A7E511"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A</w:t>
                  </w:r>
                </w:p>
              </w:tc>
              <w:tc>
                <w:tcPr>
                  <w:tcW w:w="1868" w:type="dxa"/>
                  <w:tcBorders>
                    <w:top w:val="outset" w:sz="6" w:space="0" w:color="auto"/>
                    <w:left w:val="outset" w:sz="6" w:space="0" w:color="auto"/>
                    <w:bottom w:val="outset" w:sz="6" w:space="0" w:color="auto"/>
                    <w:right w:val="outset" w:sz="6" w:space="0" w:color="auto"/>
                  </w:tcBorders>
                  <w:vAlign w:val="center"/>
                  <w:hideMark/>
                </w:tcPr>
                <w:p w14:paraId="2F0BA33B"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B</w:t>
                  </w:r>
                </w:p>
              </w:tc>
              <w:tc>
                <w:tcPr>
                  <w:tcW w:w="2648" w:type="dxa"/>
                  <w:tcBorders>
                    <w:top w:val="outset" w:sz="6" w:space="0" w:color="auto"/>
                    <w:left w:val="outset" w:sz="6" w:space="0" w:color="auto"/>
                    <w:bottom w:val="outset" w:sz="6" w:space="0" w:color="auto"/>
                    <w:right w:val="outset" w:sz="6" w:space="0" w:color="auto"/>
                  </w:tcBorders>
                  <w:vAlign w:val="center"/>
                  <w:hideMark/>
                </w:tcPr>
                <w:p w14:paraId="6C81D10B"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C</w:t>
                  </w:r>
                </w:p>
              </w:tc>
              <w:tc>
                <w:tcPr>
                  <w:tcW w:w="2608" w:type="dxa"/>
                  <w:tcBorders>
                    <w:top w:val="outset" w:sz="6" w:space="0" w:color="auto"/>
                    <w:left w:val="outset" w:sz="6" w:space="0" w:color="auto"/>
                    <w:bottom w:val="outset" w:sz="6" w:space="0" w:color="auto"/>
                    <w:right w:val="outset" w:sz="6" w:space="0" w:color="auto"/>
                  </w:tcBorders>
                  <w:vAlign w:val="center"/>
                  <w:hideMark/>
                </w:tcPr>
                <w:p w14:paraId="4B3D7F31"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D</w:t>
                  </w:r>
                </w:p>
              </w:tc>
            </w:tr>
            <w:tr w:rsidR="009D6173" w:rsidRPr="008A5415" w14:paraId="31135E96" w14:textId="77777777" w:rsidTr="00AE53B2">
              <w:trPr>
                <w:trHeight w:val="4708"/>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2D76561C" w14:textId="77777777" w:rsidR="009D6173" w:rsidRPr="008A5415" w:rsidRDefault="009D6173" w:rsidP="00E83717">
                  <w:pPr>
                    <w:spacing w:before="68" w:after="68" w:line="240" w:lineRule="auto"/>
                    <w:ind w:left="164" w:right="144"/>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Attiecīgā ES tiesību akta panta numurs (uzskaitot katru tiesību akta</w:t>
                  </w:r>
                  <w:r w:rsidRPr="008A5415">
                    <w:rPr>
                      <w:rFonts w:ascii="Times New Roman" w:eastAsia="Times New Roman" w:hAnsi="Times New Roman" w:cs="Times New Roman"/>
                      <w:sz w:val="24"/>
                      <w:szCs w:val="24"/>
                      <w:lang w:eastAsia="lv-LV"/>
                    </w:rPr>
                    <w:br/>
                    <w:t>vienību – pantu, daļu, punktu, apakšpunktu)</w:t>
                  </w:r>
                </w:p>
              </w:tc>
              <w:tc>
                <w:tcPr>
                  <w:tcW w:w="1868" w:type="dxa"/>
                  <w:tcBorders>
                    <w:top w:val="outset" w:sz="6" w:space="0" w:color="auto"/>
                    <w:left w:val="outset" w:sz="6" w:space="0" w:color="auto"/>
                    <w:bottom w:val="outset" w:sz="6" w:space="0" w:color="auto"/>
                    <w:right w:val="outset" w:sz="6" w:space="0" w:color="auto"/>
                  </w:tcBorders>
                  <w:hideMark/>
                </w:tcPr>
                <w:p w14:paraId="2FD24D75" w14:textId="77777777" w:rsidR="009D6173" w:rsidRPr="008A5415" w:rsidRDefault="009D6173" w:rsidP="00E83717">
                  <w:pPr>
                    <w:spacing w:before="68" w:after="68" w:line="240" w:lineRule="auto"/>
                    <w:ind w:left="110"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Projekta vienība, kas pārņem vai ievieš katru šīs tabulas A ailē minēto ES tiesību akta vienību, vai tiesību akts, kur attiecīgā ES tiesību akta vienība pārņemta vai ieviesta</w:t>
                  </w:r>
                </w:p>
              </w:tc>
              <w:tc>
                <w:tcPr>
                  <w:tcW w:w="2648" w:type="dxa"/>
                  <w:tcBorders>
                    <w:top w:val="outset" w:sz="6" w:space="0" w:color="auto"/>
                    <w:left w:val="outset" w:sz="6" w:space="0" w:color="auto"/>
                    <w:bottom w:val="outset" w:sz="6" w:space="0" w:color="auto"/>
                    <w:right w:val="outset" w:sz="6" w:space="0" w:color="auto"/>
                  </w:tcBorders>
                  <w:hideMark/>
                </w:tcPr>
                <w:p w14:paraId="31F260D0"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Informācija par to, vai šīs tabulas A ailē minētās ES tiesību akta vienības tiek pārņemtas vai ieviestas pilnībā vai daļēji.</w:t>
                  </w:r>
                </w:p>
                <w:p w14:paraId="3A78E733"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4B4A6EFC"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0190A320"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24CEB37B"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Norāda institūciju, kas ir atbildīga par šo saistību izpildi pilnībā</w:t>
                  </w:r>
                </w:p>
              </w:tc>
              <w:tc>
                <w:tcPr>
                  <w:tcW w:w="2608" w:type="dxa"/>
                  <w:tcBorders>
                    <w:top w:val="outset" w:sz="6" w:space="0" w:color="auto"/>
                    <w:left w:val="outset" w:sz="6" w:space="0" w:color="auto"/>
                    <w:bottom w:val="outset" w:sz="6" w:space="0" w:color="auto"/>
                    <w:right w:val="outset" w:sz="6" w:space="0" w:color="auto"/>
                  </w:tcBorders>
                  <w:hideMark/>
                </w:tcPr>
                <w:p w14:paraId="28C839A5"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Informācija par to, vai šīs tabulas B ailē minētās projekta vienības paredz stingrākas prasības nekā šīs tabulas A ailē minētās ES tiesību akta vienības.</w:t>
                  </w:r>
                </w:p>
                <w:p w14:paraId="24584A9E"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6A335F28"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Ja projekts satur stingrākas prasības nekā attiecīgais ES tiesību akts, – norāda pamatojumu un samērīgumu.</w:t>
                  </w:r>
                </w:p>
                <w:p w14:paraId="4FD67C3A"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7268946F"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D6173" w:rsidRPr="008A5415" w14:paraId="6418B626" w14:textId="77777777" w:rsidTr="00AE53B2">
              <w:trPr>
                <w:trHeight w:val="667"/>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4F20687F"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10.panta 1.punkts;</w:t>
                  </w:r>
                </w:p>
                <w:p w14:paraId="2955BF55"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8.panta </w:t>
                  </w:r>
                </w:p>
                <w:p w14:paraId="5999E8A2"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3.punkts;</w:t>
                  </w:r>
                </w:p>
                <w:p w14:paraId="007E7702"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11.panta 1.punkts;</w:t>
                  </w:r>
                </w:p>
                <w:p w14:paraId="0EA82746"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13.pants</w:t>
                  </w:r>
                </w:p>
              </w:tc>
              <w:tc>
                <w:tcPr>
                  <w:tcW w:w="1868" w:type="dxa"/>
                  <w:tcBorders>
                    <w:top w:val="outset" w:sz="6" w:space="0" w:color="auto"/>
                    <w:left w:val="outset" w:sz="6" w:space="0" w:color="auto"/>
                    <w:bottom w:val="outset" w:sz="6" w:space="0" w:color="auto"/>
                    <w:right w:val="outset" w:sz="6" w:space="0" w:color="auto"/>
                  </w:tcBorders>
                  <w:hideMark/>
                </w:tcPr>
                <w:p w14:paraId="63F76DF6"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5.</w:t>
                  </w:r>
                  <w:r w:rsidRPr="008A5415">
                    <w:rPr>
                      <w:rFonts w:ascii="Times New Roman" w:eastAsia="Times New Roman" w:hAnsi="Times New Roman" w:cs="Times New Roman"/>
                      <w:sz w:val="24"/>
                      <w:szCs w:val="24"/>
                      <w:vertAlign w:val="superscript"/>
                      <w:lang w:eastAsia="lv-LV"/>
                    </w:rPr>
                    <w:t>1</w:t>
                  </w:r>
                  <w:r w:rsidRPr="008A5415">
                    <w:rPr>
                      <w:rFonts w:ascii="Times New Roman" w:eastAsia="Times New Roman" w:hAnsi="Times New Roman" w:cs="Times New Roman"/>
                      <w:sz w:val="24"/>
                      <w:szCs w:val="24"/>
                      <w:lang w:eastAsia="lv-LV"/>
                    </w:rPr>
                    <w:t>panta 14.punkts.</w:t>
                  </w:r>
                </w:p>
              </w:tc>
              <w:tc>
                <w:tcPr>
                  <w:tcW w:w="2648" w:type="dxa"/>
                  <w:tcBorders>
                    <w:top w:val="outset" w:sz="6" w:space="0" w:color="auto"/>
                    <w:left w:val="outset" w:sz="6" w:space="0" w:color="auto"/>
                    <w:bottom w:val="outset" w:sz="6" w:space="0" w:color="auto"/>
                    <w:right w:val="outset" w:sz="6" w:space="0" w:color="auto"/>
                  </w:tcBorders>
                  <w:hideMark/>
                </w:tcPr>
                <w:p w14:paraId="2642714A"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Prasības tiek ieviestas pilnībā</w:t>
                  </w:r>
                </w:p>
              </w:tc>
              <w:tc>
                <w:tcPr>
                  <w:tcW w:w="2608" w:type="dxa"/>
                  <w:tcBorders>
                    <w:top w:val="outset" w:sz="6" w:space="0" w:color="auto"/>
                    <w:left w:val="outset" w:sz="6" w:space="0" w:color="auto"/>
                    <w:bottom w:val="outset" w:sz="6" w:space="0" w:color="auto"/>
                    <w:right w:val="outset" w:sz="6" w:space="0" w:color="auto"/>
                  </w:tcBorders>
                  <w:hideMark/>
                </w:tcPr>
                <w:p w14:paraId="5E00E9DD" w14:textId="77777777" w:rsidR="009D6173" w:rsidRPr="008A5415" w:rsidRDefault="009D6173" w:rsidP="00E83717">
                  <w:pPr>
                    <w:spacing w:line="240" w:lineRule="auto"/>
                    <w:ind w:left="131" w:right="39" w:hanging="25"/>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Projekts neparedz stingrākas prasības</w:t>
                  </w:r>
                </w:p>
              </w:tc>
            </w:tr>
            <w:tr w:rsidR="009D6173" w:rsidRPr="008A5415" w14:paraId="197D7312" w14:textId="77777777" w:rsidTr="00AE53B2">
              <w:trPr>
                <w:trHeight w:val="281"/>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2310BB1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Kā ir izmantota ES tiesību aktā paredzētā rīcības brīvība dalībvalstij pārņemt vai ieviest noteiktas ES tiesību akta normas.</w:t>
                  </w:r>
                </w:p>
                <w:p w14:paraId="53E6B27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Kādēļ?</w:t>
                  </w:r>
                </w:p>
              </w:tc>
              <w:tc>
                <w:tcPr>
                  <w:tcW w:w="7124" w:type="dxa"/>
                  <w:gridSpan w:val="3"/>
                  <w:tcBorders>
                    <w:top w:val="outset" w:sz="6" w:space="0" w:color="auto"/>
                    <w:left w:val="outset" w:sz="6" w:space="0" w:color="auto"/>
                    <w:bottom w:val="outset" w:sz="6" w:space="0" w:color="auto"/>
                    <w:right w:val="outset" w:sz="6" w:space="0" w:color="auto"/>
                  </w:tcBorders>
                  <w:hideMark/>
                </w:tcPr>
                <w:p w14:paraId="5459F0F3"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Projekts šo jomu neskar</w:t>
                  </w:r>
                </w:p>
              </w:tc>
            </w:tr>
            <w:tr w:rsidR="009D6173" w:rsidRPr="008A5415" w14:paraId="46E58D6C" w14:textId="77777777" w:rsidTr="00AE53B2">
              <w:trPr>
                <w:trHeight w:val="913"/>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7CB43661"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24" w:type="dxa"/>
                  <w:gridSpan w:val="3"/>
                  <w:tcBorders>
                    <w:top w:val="outset" w:sz="6" w:space="0" w:color="auto"/>
                    <w:left w:val="outset" w:sz="6" w:space="0" w:color="auto"/>
                    <w:bottom w:val="outset" w:sz="6" w:space="0" w:color="auto"/>
                    <w:right w:val="outset" w:sz="6" w:space="0" w:color="auto"/>
                  </w:tcBorders>
                  <w:hideMark/>
                </w:tcPr>
                <w:p w14:paraId="289713F6"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Projekts šo jomu neskar</w:t>
                  </w:r>
                </w:p>
              </w:tc>
            </w:tr>
            <w:tr w:rsidR="009D6173" w:rsidRPr="008A5415" w14:paraId="1B2B8D4B" w14:textId="77777777" w:rsidTr="00AE53B2">
              <w:trPr>
                <w:trHeight w:val="579"/>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6F6F45E4"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Cita informācija</w:t>
                  </w:r>
                </w:p>
              </w:tc>
              <w:tc>
                <w:tcPr>
                  <w:tcW w:w="7124" w:type="dxa"/>
                  <w:gridSpan w:val="3"/>
                  <w:tcBorders>
                    <w:top w:val="outset" w:sz="6" w:space="0" w:color="auto"/>
                    <w:left w:val="outset" w:sz="6" w:space="0" w:color="auto"/>
                    <w:bottom w:val="outset" w:sz="6" w:space="0" w:color="auto"/>
                    <w:right w:val="outset" w:sz="6" w:space="0" w:color="auto"/>
                  </w:tcBorders>
                  <w:hideMark/>
                </w:tcPr>
                <w:p w14:paraId="1AD93DF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Nav</w:t>
                  </w:r>
                  <w:r w:rsidR="00D16CEC" w:rsidRPr="008A5415">
                    <w:rPr>
                      <w:rFonts w:ascii="Times New Roman" w:eastAsia="Times New Roman" w:hAnsi="Times New Roman" w:cs="Times New Roman"/>
                      <w:sz w:val="24"/>
                      <w:szCs w:val="24"/>
                      <w:lang w:eastAsia="lv-LV"/>
                    </w:rPr>
                    <w:t>.</w:t>
                  </w:r>
                </w:p>
              </w:tc>
            </w:tr>
          </w:tbl>
          <w:p w14:paraId="70D8382E" w14:textId="77777777" w:rsidR="009D6173" w:rsidRPr="008A5415" w:rsidRDefault="009D6173" w:rsidP="00AE53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sz w:val="24"/>
                <w:szCs w:val="24"/>
                <w:lang w:eastAsia="lv-LV"/>
              </w:rPr>
              <w:t> </w:t>
            </w:r>
          </w:p>
        </w:tc>
      </w:tr>
    </w:tbl>
    <w:p w14:paraId="6777B919" w14:textId="77777777" w:rsidR="009D6173" w:rsidRPr="008A5415" w:rsidRDefault="009D6173" w:rsidP="00673BE3">
      <w:pPr>
        <w:spacing w:after="0" w:line="240" w:lineRule="auto"/>
        <w:rPr>
          <w:rFonts w:ascii="Times New Roman" w:eastAsia="Times New Roman" w:hAnsi="Times New Roman" w:cs="Times New Roman"/>
          <w:iCs/>
          <w:sz w:val="24"/>
          <w:szCs w:val="24"/>
          <w:lang w:eastAsia="lv-LV"/>
        </w:rPr>
      </w:pPr>
    </w:p>
    <w:p w14:paraId="7704EB37"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01413280"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C095D8"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b/>
                <w:bCs/>
                <w:iCs/>
                <w:sz w:val="24"/>
                <w:szCs w:val="24"/>
                <w:lang w:eastAsia="lv-LV"/>
              </w:rPr>
              <w:t>VI. Sabiedrības līdzdalība un komunikācijas aktivitātes</w:t>
            </w:r>
          </w:p>
        </w:tc>
      </w:tr>
      <w:tr w:rsidR="00673BE3" w:rsidRPr="008A5415" w14:paraId="304D8EE1"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3B005D"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89BB8B"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DEC7494" w14:textId="77777777" w:rsidR="00673BE3" w:rsidRPr="008A5415" w:rsidRDefault="00673BE3" w:rsidP="00A50B90">
            <w:pPr>
              <w:tabs>
                <w:tab w:val="left" w:pos="3997"/>
              </w:tabs>
              <w:spacing w:after="0" w:line="240" w:lineRule="auto"/>
              <w:ind w:right="111"/>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Informācija par likumprojektu ir ievietota Satiksmes ministrijas tīmekļvietnē </w:t>
            </w:r>
            <w:r w:rsidR="005A476E" w:rsidRPr="008A5415">
              <w:rPr>
                <w:rFonts w:ascii="Times New Roman" w:eastAsia="Times New Roman" w:hAnsi="Times New Roman" w:cs="Times New Roman"/>
                <w:sz w:val="24"/>
                <w:szCs w:val="24"/>
                <w:lang w:eastAsia="lv-LV"/>
              </w:rPr>
              <w:t>2018.</w:t>
            </w:r>
            <w:r w:rsidR="00CE797E" w:rsidRPr="008A5415">
              <w:rPr>
                <w:rFonts w:ascii="Times New Roman" w:eastAsia="Times New Roman" w:hAnsi="Times New Roman" w:cs="Times New Roman"/>
                <w:sz w:val="24"/>
                <w:szCs w:val="24"/>
                <w:lang w:eastAsia="lv-LV"/>
              </w:rPr>
              <w:t>gada 9.augustā</w:t>
            </w:r>
            <w:r w:rsidR="00AC3F01" w:rsidRPr="008A5415">
              <w:rPr>
                <w:rFonts w:ascii="Times New Roman" w:eastAsia="Times New Roman" w:hAnsi="Times New Roman" w:cs="Times New Roman"/>
                <w:sz w:val="24"/>
                <w:szCs w:val="24"/>
                <w:lang w:eastAsia="lv-LV"/>
              </w:rPr>
              <w:t xml:space="preserve"> </w:t>
            </w:r>
            <w:hyperlink r:id="rId22" w:history="1">
              <w:r w:rsidR="00AC3F01" w:rsidRPr="008A5415">
                <w:rPr>
                  <w:rStyle w:val="Hyperlink"/>
                  <w:rFonts w:ascii="Times New Roman" w:eastAsia="Times New Roman" w:hAnsi="Times New Roman" w:cs="Times New Roman"/>
                  <w:color w:val="auto"/>
                  <w:sz w:val="24"/>
                  <w:szCs w:val="24"/>
                  <w:lang w:eastAsia="lv-LV"/>
                </w:rPr>
                <w:t>http://www.sam.gov.lv/sm/content/?cat=553</w:t>
              </w:r>
            </w:hyperlink>
          </w:p>
          <w:p w14:paraId="43410444"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p>
        </w:tc>
      </w:tr>
      <w:tr w:rsidR="0020264B" w:rsidRPr="008A5415" w14:paraId="0159F1A0"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6F0FFA" w14:textId="77777777" w:rsidR="0020264B" w:rsidRPr="008A5415" w:rsidRDefault="0020264B" w:rsidP="0020264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C4B32E" w14:textId="77777777" w:rsidR="0020264B" w:rsidRPr="008A5415" w:rsidRDefault="0020264B" w:rsidP="0020264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21A9884" w14:textId="77777777" w:rsidR="0020264B" w:rsidRPr="008A5415" w:rsidRDefault="005A476E" w:rsidP="005A476E">
            <w:pPr>
              <w:shd w:val="clear" w:color="auto" w:fill="FFFFFF"/>
              <w:spacing w:line="240" w:lineRule="auto"/>
              <w:ind w:left="47"/>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rPr>
              <w:t xml:space="preserve">Atbilstoši </w:t>
            </w:r>
            <w:r w:rsidR="003B0B4D" w:rsidRPr="008A5415">
              <w:rPr>
                <w:rFonts w:ascii="Times New Roman" w:hAnsi="Times New Roman" w:cs="Times New Roman"/>
                <w:sz w:val="24"/>
                <w:szCs w:val="24"/>
              </w:rPr>
              <w:t>MK</w:t>
            </w:r>
            <w:r w:rsidRPr="008A5415">
              <w:rPr>
                <w:rFonts w:ascii="Times New Roman" w:hAnsi="Times New Roman" w:cs="Times New Roman"/>
                <w:sz w:val="24"/>
                <w:szCs w:val="24"/>
              </w:rPr>
              <w:t xml:space="preserve"> 2009.gada 25.augusta noteikumu Nr.970 „Sabiedrības līdzdalības kārtība attīstības plānošanas procesā” 7.4.</w:t>
            </w:r>
            <w:r w:rsidRPr="008A5415">
              <w:rPr>
                <w:rFonts w:ascii="Times New Roman" w:hAnsi="Times New Roman" w:cs="Times New Roman"/>
                <w:sz w:val="24"/>
                <w:szCs w:val="24"/>
                <w:vertAlign w:val="superscript"/>
              </w:rPr>
              <w:t xml:space="preserve">1 </w:t>
            </w:r>
            <w:r w:rsidRPr="008A5415">
              <w:rPr>
                <w:rFonts w:ascii="Times New Roman" w:hAnsi="Times New Roman" w:cs="Times New Roman"/>
                <w:sz w:val="24"/>
                <w:szCs w:val="24"/>
              </w:rPr>
              <w:t>apakšpunktam, sabiedrībai tiks dota iespēja rakstiski sniegt viedokli par noteikumu projektu tā izstrādes stadijā.</w:t>
            </w:r>
          </w:p>
        </w:tc>
      </w:tr>
      <w:tr w:rsidR="0020264B" w:rsidRPr="008A5415" w14:paraId="1BEB984A"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97404B"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8A6DCA"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CA2BD04" w14:textId="77777777" w:rsidR="00103251" w:rsidRPr="008A5415" w:rsidRDefault="00103251" w:rsidP="00103251">
            <w:pPr>
              <w:spacing w:after="0" w:line="240" w:lineRule="auto"/>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Sabiedrības līdzdalībā viedokli izteica asociācija STARTIN, Latvijas Juristu apvienība</w:t>
            </w:r>
            <w:r w:rsidR="00DF0E7F" w:rsidRPr="008A5415">
              <w:rPr>
                <w:rFonts w:ascii="Times New Roman" w:eastAsia="Times New Roman" w:hAnsi="Times New Roman" w:cs="Times New Roman"/>
                <w:iCs/>
                <w:sz w:val="24"/>
                <w:szCs w:val="24"/>
                <w:lang w:eastAsia="lv-LV"/>
              </w:rPr>
              <w:t>,</w:t>
            </w:r>
            <w:r w:rsidRPr="008A5415">
              <w:rPr>
                <w:rFonts w:ascii="Times New Roman" w:eastAsia="Times New Roman" w:hAnsi="Times New Roman" w:cs="Times New Roman"/>
                <w:iCs/>
                <w:sz w:val="24"/>
                <w:szCs w:val="24"/>
                <w:lang w:eastAsia="lv-LV"/>
              </w:rPr>
              <w:t xml:space="preserve"> </w:t>
            </w:r>
            <w:r w:rsidRPr="008A5415">
              <w:rPr>
                <w:rFonts w:ascii="Times New Roman" w:hAnsi="Times New Roman" w:cs="Times New Roman"/>
                <w:sz w:val="24"/>
                <w:szCs w:val="24"/>
              </w:rPr>
              <w:t>Privāto autovadītāju profesionālā apvienība</w:t>
            </w:r>
            <w:r w:rsidR="00DF0E7F" w:rsidRPr="008A5415">
              <w:rPr>
                <w:rFonts w:ascii="Times New Roman" w:hAnsi="Times New Roman" w:cs="Times New Roman"/>
                <w:sz w:val="24"/>
                <w:szCs w:val="24"/>
              </w:rPr>
              <w:t xml:space="preserve"> un Rīgas domes satiksmes departaments.</w:t>
            </w:r>
          </w:p>
          <w:p w14:paraId="3A3A2C1A" w14:textId="77777777" w:rsidR="00895EEB" w:rsidRPr="008A5415" w:rsidRDefault="00103251" w:rsidP="00103251">
            <w:pPr>
              <w:spacing w:after="0" w:line="240" w:lineRule="auto"/>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 xml:space="preserve">STARTIN, Latvijas Juristu apvienība un </w:t>
            </w:r>
            <w:r w:rsidRPr="008A5415">
              <w:rPr>
                <w:rFonts w:ascii="Times New Roman" w:hAnsi="Times New Roman" w:cs="Times New Roman"/>
                <w:sz w:val="24"/>
                <w:szCs w:val="24"/>
              </w:rPr>
              <w:t>Privāto autovadītāju profesionālā apvienība ierosināja likum</w:t>
            </w:r>
            <w:r w:rsidR="00895EEB" w:rsidRPr="008A5415">
              <w:rPr>
                <w:rFonts w:ascii="Times New Roman" w:hAnsi="Times New Roman" w:cs="Times New Roman"/>
                <w:sz w:val="24"/>
                <w:szCs w:val="24"/>
              </w:rPr>
              <w:t>projektā</w:t>
            </w:r>
          </w:p>
          <w:p w14:paraId="64BABFC7" w14:textId="77777777" w:rsidR="00103251" w:rsidRPr="008A5415" w:rsidRDefault="00103251" w:rsidP="00103251">
            <w:pPr>
              <w:spacing w:after="0" w:line="240" w:lineRule="auto"/>
              <w:jc w:val="both"/>
              <w:rPr>
                <w:rStyle w:val="FontStyle19"/>
              </w:rPr>
            </w:pPr>
            <w:r w:rsidRPr="008A5415">
              <w:rPr>
                <w:rFonts w:ascii="Times New Roman" w:hAnsi="Times New Roman" w:cs="Times New Roman"/>
                <w:sz w:val="24"/>
                <w:szCs w:val="24"/>
              </w:rPr>
              <w:t xml:space="preserve">1) noteikt iespēju pasažieru komercpārvadājumus veikt </w:t>
            </w:r>
            <w:proofErr w:type="spellStart"/>
            <w:r w:rsidRPr="008A5415">
              <w:rPr>
                <w:rFonts w:ascii="Times New Roman" w:hAnsi="Times New Roman" w:cs="Times New Roman"/>
                <w:sz w:val="24"/>
                <w:szCs w:val="24"/>
              </w:rPr>
              <w:t>pašnodarbinātām</w:t>
            </w:r>
            <w:proofErr w:type="spellEnd"/>
            <w:r w:rsidRPr="008A5415">
              <w:rPr>
                <w:rFonts w:ascii="Times New Roman" w:hAnsi="Times New Roman" w:cs="Times New Roman"/>
                <w:sz w:val="24"/>
                <w:szCs w:val="24"/>
              </w:rPr>
              <w:t xml:space="preserve"> personām, noradot, ka komersanta </w:t>
            </w:r>
            <w:r w:rsidRPr="008A5415">
              <w:rPr>
                <w:rStyle w:val="FontStyle19"/>
              </w:rPr>
              <w:t xml:space="preserve"> statuss rada vairākus birokrātiskus šķēršļus (nodevas reģistrācijai; vajadzīgs nekustamais īpašums juridiskajai adresei; sarežģītāka grāmatvedība utt.).</w:t>
            </w:r>
          </w:p>
          <w:p w14:paraId="6B5C296E" w14:textId="77777777" w:rsidR="00103251" w:rsidRPr="008A5415" w:rsidRDefault="00FC3A57" w:rsidP="00105A30">
            <w:pPr>
              <w:pStyle w:val="ListParagraph"/>
              <w:numPr>
                <w:ilvl w:val="0"/>
                <w:numId w:val="2"/>
              </w:numPr>
              <w:spacing w:after="0" w:line="240" w:lineRule="auto"/>
              <w:ind w:left="0" w:firstLine="0"/>
              <w:jc w:val="both"/>
              <w:rPr>
                <w:rFonts w:ascii="Times New Roman" w:hAnsi="Times New Roman" w:cs="Times New Roman"/>
                <w:sz w:val="24"/>
                <w:szCs w:val="24"/>
              </w:rPr>
            </w:pPr>
            <w:r w:rsidRPr="008A5415">
              <w:rPr>
                <w:rFonts w:ascii="Times New Roman" w:hAnsi="Times New Roman" w:cs="Times New Roman"/>
                <w:sz w:val="24"/>
                <w:szCs w:val="24"/>
              </w:rPr>
              <w:t>v</w:t>
            </w:r>
            <w:r w:rsidR="00103251" w:rsidRPr="008A5415">
              <w:rPr>
                <w:rFonts w:ascii="Times New Roman" w:hAnsi="Times New Roman" w:cs="Times New Roman"/>
                <w:sz w:val="24"/>
                <w:szCs w:val="24"/>
              </w:rPr>
              <w:t>ienkāršot citas personas transportlīdzekļa izmantošanas nosacījumus;</w:t>
            </w:r>
          </w:p>
          <w:p w14:paraId="49AE4FA1" w14:textId="77777777" w:rsidR="00103251" w:rsidRPr="008A5415" w:rsidRDefault="00FC3A57" w:rsidP="00105A30">
            <w:pPr>
              <w:pStyle w:val="ListParagraph"/>
              <w:numPr>
                <w:ilvl w:val="0"/>
                <w:numId w:val="2"/>
              </w:numPr>
              <w:spacing w:after="0" w:line="240" w:lineRule="auto"/>
              <w:ind w:left="0" w:firstLine="0"/>
              <w:jc w:val="both"/>
              <w:rPr>
                <w:rFonts w:ascii="Times New Roman" w:hAnsi="Times New Roman" w:cs="Times New Roman"/>
                <w:sz w:val="24"/>
                <w:szCs w:val="24"/>
              </w:rPr>
            </w:pPr>
            <w:r w:rsidRPr="008A5415">
              <w:rPr>
                <w:rFonts w:ascii="Times New Roman" w:hAnsi="Times New Roman" w:cs="Times New Roman"/>
                <w:sz w:val="24"/>
                <w:szCs w:val="24"/>
              </w:rPr>
              <w:t>i</w:t>
            </w:r>
            <w:r w:rsidR="00103251" w:rsidRPr="008A5415">
              <w:rPr>
                <w:rFonts w:ascii="Times New Roman" w:hAnsi="Times New Roman" w:cs="Times New Roman"/>
                <w:sz w:val="24"/>
                <w:szCs w:val="24"/>
              </w:rPr>
              <w:t>eviest taksometru pārvadājumos tikai bezskaidru norēķinu.</w:t>
            </w:r>
          </w:p>
          <w:p w14:paraId="3F31B844" w14:textId="77777777" w:rsidR="00FC3A57" w:rsidRPr="008A5415" w:rsidRDefault="007B09F7" w:rsidP="00105A30">
            <w:pPr>
              <w:pStyle w:val="ListParagraph"/>
              <w:numPr>
                <w:ilvl w:val="0"/>
                <w:numId w:val="2"/>
              </w:numPr>
              <w:spacing w:after="0" w:line="240" w:lineRule="auto"/>
              <w:ind w:left="0" w:right="93" w:firstLine="0"/>
              <w:jc w:val="both"/>
              <w:rPr>
                <w:rStyle w:val="FontStyle25"/>
                <w:sz w:val="24"/>
                <w:szCs w:val="24"/>
              </w:rPr>
            </w:pPr>
            <w:r w:rsidRPr="008A5415">
              <w:rPr>
                <w:rStyle w:val="FontStyle25"/>
                <w:sz w:val="24"/>
                <w:szCs w:val="24"/>
              </w:rPr>
              <w:t>p</w:t>
            </w:r>
            <w:r w:rsidR="00FC3A57" w:rsidRPr="008A5415">
              <w:rPr>
                <w:rStyle w:val="FontStyle25"/>
                <w:sz w:val="24"/>
                <w:szCs w:val="24"/>
              </w:rPr>
              <w:t>apildināt Autopārvadājumu likuma 39.pantu ar 5.</w:t>
            </w:r>
            <w:r w:rsidR="00FC3A57" w:rsidRPr="008A5415">
              <w:rPr>
                <w:rStyle w:val="FontStyle25"/>
                <w:sz w:val="24"/>
                <w:szCs w:val="24"/>
                <w:vertAlign w:val="superscript"/>
              </w:rPr>
              <w:t>2</w:t>
            </w:r>
            <w:r w:rsidR="00FC3A57" w:rsidRPr="008A5415">
              <w:rPr>
                <w:rStyle w:val="FontStyle25"/>
                <w:sz w:val="24"/>
                <w:szCs w:val="24"/>
              </w:rPr>
              <w:t xml:space="preserve"> daļu šādā redakcijā: "(5</w:t>
            </w:r>
            <w:r w:rsidR="00FC3A57" w:rsidRPr="008A5415">
              <w:rPr>
                <w:rStyle w:val="FontStyle25"/>
                <w:sz w:val="24"/>
                <w:szCs w:val="24"/>
                <w:vertAlign w:val="superscript"/>
              </w:rPr>
              <w:t>2</w:t>
            </w:r>
            <w:r w:rsidR="00FC3A57" w:rsidRPr="008A5415">
              <w:rPr>
                <w:rStyle w:val="FontStyle25"/>
                <w:sz w:val="24"/>
                <w:szCs w:val="24"/>
              </w:rPr>
              <w:t xml:space="preserve">) Braukšanas maksu par pasažieru komercpārvadājumu ar taksometru aprēķina, izmantojot atbilstoši aprīkotu uzskaites ierīci. Uzskaites ierīce var būt arī mobilā lietotne, kura pārbaudīta </w:t>
            </w:r>
            <w:r w:rsidR="003B0B4D" w:rsidRPr="008A5415">
              <w:rPr>
                <w:rStyle w:val="FontStyle25"/>
                <w:sz w:val="24"/>
                <w:szCs w:val="24"/>
              </w:rPr>
              <w:t>MK</w:t>
            </w:r>
            <w:r w:rsidR="00FC3A57" w:rsidRPr="008A5415">
              <w:rPr>
                <w:rStyle w:val="FontStyle25"/>
                <w:sz w:val="24"/>
                <w:szCs w:val="24"/>
              </w:rPr>
              <w:t xml:space="preserve"> noteiktajā kārtībā un atbilst </w:t>
            </w:r>
            <w:r w:rsidR="003B0B4D" w:rsidRPr="008A5415">
              <w:rPr>
                <w:rStyle w:val="FontStyle25"/>
                <w:sz w:val="24"/>
                <w:szCs w:val="24"/>
              </w:rPr>
              <w:t>MK</w:t>
            </w:r>
            <w:r w:rsidR="00FC3A57" w:rsidRPr="008A5415">
              <w:rPr>
                <w:rStyle w:val="FontStyle25"/>
                <w:sz w:val="24"/>
                <w:szCs w:val="24"/>
              </w:rPr>
              <w:t xml:space="preserve"> noteiktajām prasībām</w:t>
            </w:r>
            <w:r w:rsidR="00B85385" w:rsidRPr="008A5415">
              <w:rPr>
                <w:rStyle w:val="FontStyle25"/>
                <w:sz w:val="24"/>
                <w:szCs w:val="24"/>
              </w:rPr>
              <w:t>. Papildus augstāk minētajiem, Asociācija STARTIN iesniedza sekojošus priekšlikumus:</w:t>
            </w:r>
          </w:p>
          <w:p w14:paraId="7176EE4E" w14:textId="77777777" w:rsidR="00FC3A57" w:rsidRPr="008A5415" w:rsidRDefault="00FC3A57" w:rsidP="00105A30">
            <w:pPr>
              <w:pStyle w:val="ListParagraph"/>
              <w:numPr>
                <w:ilvl w:val="0"/>
                <w:numId w:val="2"/>
              </w:numPr>
              <w:spacing w:after="0" w:line="240" w:lineRule="auto"/>
              <w:ind w:left="0" w:right="93" w:firstLine="0"/>
              <w:jc w:val="both"/>
              <w:rPr>
                <w:rStyle w:val="FontStyle25"/>
                <w:sz w:val="24"/>
                <w:szCs w:val="24"/>
              </w:rPr>
            </w:pPr>
            <w:r w:rsidRPr="008A5415">
              <w:rPr>
                <w:rStyle w:val="FontStyle25"/>
                <w:sz w:val="24"/>
                <w:szCs w:val="24"/>
              </w:rPr>
              <w:t>Izslēgt likumprojekta 5.pantā ietverto likuma 35.panta trešās daļas 5.punktu, kas nosaka tīmekļvietnes vai mobilās lietotnes atbildību.</w:t>
            </w:r>
          </w:p>
          <w:p w14:paraId="7AA10BDC" w14:textId="77777777" w:rsidR="00DD2106" w:rsidRPr="008A5415" w:rsidRDefault="00FC3A57" w:rsidP="00DD2106">
            <w:pPr>
              <w:spacing w:after="0" w:line="240" w:lineRule="auto"/>
              <w:jc w:val="both"/>
              <w:rPr>
                <w:rStyle w:val="FontStyle25"/>
                <w:sz w:val="24"/>
                <w:szCs w:val="24"/>
              </w:rPr>
            </w:pPr>
            <w:r w:rsidRPr="008A5415">
              <w:rPr>
                <w:rStyle w:val="FontStyle23"/>
                <w:i w:val="0"/>
                <w:sz w:val="24"/>
                <w:szCs w:val="24"/>
              </w:rPr>
              <w:t xml:space="preserve">Kā pamatojums tiek minēts, ka </w:t>
            </w:r>
            <w:r w:rsidRPr="008A5415">
              <w:rPr>
                <w:rStyle w:val="FontStyle25"/>
                <w:sz w:val="24"/>
                <w:szCs w:val="24"/>
              </w:rPr>
              <w:t xml:space="preserve">Autopārvadājumu likumā ir noteikts, ka atbildību par pārvadājumu uzņemas pārvadātājs. Ja regulē atbildības jautājumus, tie regulējami likumā, turklāt attiecībā uz visām mobilām lietotnēm, ne tikai pasažieru pārvadājumu jomā. Tāpat tas ir pietiekami būtisks jautājums, lai atbilstoši Satversmei par to lemtu Saeima, nevis </w:t>
            </w:r>
            <w:r w:rsidR="003B0B4D" w:rsidRPr="008A5415">
              <w:rPr>
                <w:rStyle w:val="FontStyle25"/>
                <w:sz w:val="24"/>
                <w:szCs w:val="24"/>
              </w:rPr>
              <w:t>MK</w:t>
            </w:r>
            <w:r w:rsidRPr="008A5415">
              <w:rPr>
                <w:rStyle w:val="FontStyle25"/>
                <w:sz w:val="24"/>
                <w:szCs w:val="24"/>
              </w:rPr>
              <w:t xml:space="preserve">. </w:t>
            </w:r>
          </w:p>
          <w:p w14:paraId="0F50FBEC" w14:textId="77777777" w:rsidR="00FC3A57" w:rsidRPr="008A5415" w:rsidRDefault="00DD2106" w:rsidP="00DD2106">
            <w:pPr>
              <w:spacing w:after="0" w:line="240" w:lineRule="auto"/>
              <w:jc w:val="both"/>
              <w:rPr>
                <w:rFonts w:ascii="Times New Roman" w:hAnsi="Times New Roman" w:cs="Times New Roman"/>
                <w:sz w:val="24"/>
                <w:szCs w:val="24"/>
                <w:lang w:eastAsia="lv-LV"/>
              </w:rPr>
            </w:pPr>
            <w:r w:rsidRPr="008A5415">
              <w:rPr>
                <w:rFonts w:ascii="Times New Roman" w:hAnsi="Times New Roman" w:cs="Times New Roman"/>
                <w:sz w:val="24"/>
                <w:szCs w:val="24"/>
              </w:rPr>
              <w:t>5)</w:t>
            </w:r>
            <w:r w:rsidR="00124982"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Izslēgt prasību par transportlīdzekļa radītā vides piesārņojuma ierobežojumus un siltumnīcefekta gāzu emisiju apjomu transportlīdzekļiem, kuru izmanto pasažieru komercpārvadājumos ar vieglo automobili.</w:t>
            </w:r>
          </w:p>
          <w:p w14:paraId="30DD5019" w14:textId="77777777" w:rsidR="00FC3A57" w:rsidRPr="008A5415" w:rsidRDefault="00C73810" w:rsidP="00FC3A57">
            <w:pPr>
              <w:spacing w:after="0" w:line="240" w:lineRule="auto"/>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Pr="008A5415">
              <w:t xml:space="preserve">   </w:t>
            </w:r>
            <w:r w:rsidR="00FC3A57" w:rsidRPr="008A5415">
              <w:rPr>
                <w:rFonts w:ascii="Times New Roman" w:hAnsi="Times New Roman" w:cs="Times New Roman"/>
                <w:sz w:val="24"/>
                <w:szCs w:val="24"/>
              </w:rPr>
              <w:t>Minētie priekšlikum</w:t>
            </w:r>
            <w:r w:rsidRPr="008A5415">
              <w:rPr>
                <w:rFonts w:ascii="Times New Roman" w:hAnsi="Times New Roman" w:cs="Times New Roman"/>
                <w:sz w:val="24"/>
                <w:szCs w:val="24"/>
              </w:rPr>
              <w:t>i</w:t>
            </w:r>
            <w:r w:rsidR="00FC3A57" w:rsidRPr="008A5415">
              <w:rPr>
                <w:rFonts w:ascii="Times New Roman" w:hAnsi="Times New Roman" w:cs="Times New Roman"/>
                <w:sz w:val="24"/>
                <w:szCs w:val="24"/>
              </w:rPr>
              <w:t xml:space="preserve"> tika apspriesti starpi</w:t>
            </w:r>
            <w:r w:rsidR="00895EEB" w:rsidRPr="008A5415">
              <w:rPr>
                <w:rFonts w:ascii="Times New Roman" w:hAnsi="Times New Roman" w:cs="Times New Roman"/>
                <w:sz w:val="24"/>
                <w:szCs w:val="24"/>
              </w:rPr>
              <w:t xml:space="preserve">nstitūciju sanāksmē 2018.gada 7.septembrī </w:t>
            </w:r>
            <w:r w:rsidR="00FC3A57" w:rsidRPr="008A5415">
              <w:rPr>
                <w:rFonts w:ascii="Times New Roman" w:hAnsi="Times New Roman" w:cs="Times New Roman"/>
                <w:sz w:val="24"/>
                <w:szCs w:val="24"/>
              </w:rPr>
              <w:t xml:space="preserve">un netika atbalstīti. Satiksmes ministrija sniedza informāciju, ka jautājumā par </w:t>
            </w:r>
            <w:proofErr w:type="spellStart"/>
            <w:r w:rsidR="00FC3A57" w:rsidRPr="008A5415">
              <w:rPr>
                <w:rFonts w:ascii="Times New Roman" w:hAnsi="Times New Roman" w:cs="Times New Roman"/>
                <w:sz w:val="24"/>
                <w:szCs w:val="24"/>
              </w:rPr>
              <w:t>pa</w:t>
            </w:r>
            <w:r w:rsidR="00AC5982" w:rsidRPr="008A5415">
              <w:rPr>
                <w:rFonts w:ascii="Times New Roman" w:hAnsi="Times New Roman" w:cs="Times New Roman"/>
                <w:sz w:val="24"/>
                <w:szCs w:val="24"/>
              </w:rPr>
              <w:t>šnodarbinātas</w:t>
            </w:r>
            <w:proofErr w:type="spellEnd"/>
            <w:r w:rsidR="00AC5982"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personas iekļaušanu Autopārvadājumu likuma tvērumā nav atbalstāma, jo šādu grozījumu priekšlikumu</w:t>
            </w:r>
            <w:r w:rsidR="004A3E15" w:rsidRPr="008A5415">
              <w:rPr>
                <w:rFonts w:ascii="Times New Roman" w:hAnsi="Times New Roman" w:cs="Times New Roman"/>
                <w:sz w:val="24"/>
                <w:szCs w:val="24"/>
              </w:rPr>
              <w:t>,</w:t>
            </w:r>
            <w:r w:rsidR="00FC3A57" w:rsidRPr="008A5415">
              <w:rPr>
                <w:rFonts w:ascii="Times New Roman" w:hAnsi="Times New Roman" w:cs="Times New Roman"/>
                <w:sz w:val="24"/>
                <w:szCs w:val="24"/>
              </w:rPr>
              <w:t xml:space="preserve"> </w:t>
            </w:r>
            <w:r w:rsidR="008D6DA4" w:rsidRPr="008A5415">
              <w:rPr>
                <w:rFonts w:ascii="Times New Roman" w:hAnsi="Times New Roman" w:cs="Times New Roman"/>
                <w:sz w:val="24"/>
                <w:szCs w:val="24"/>
              </w:rPr>
              <w:t>izskatot likumu “Grozījumi Autopārv</w:t>
            </w:r>
            <w:r w:rsidR="00AC5982" w:rsidRPr="008A5415">
              <w:rPr>
                <w:rFonts w:ascii="Times New Roman" w:hAnsi="Times New Roman" w:cs="Times New Roman"/>
                <w:sz w:val="24"/>
                <w:szCs w:val="24"/>
              </w:rPr>
              <w:t>a</w:t>
            </w:r>
            <w:r w:rsidR="008D6DA4" w:rsidRPr="008A5415">
              <w:rPr>
                <w:rFonts w:ascii="Times New Roman" w:hAnsi="Times New Roman" w:cs="Times New Roman"/>
                <w:sz w:val="24"/>
                <w:szCs w:val="24"/>
              </w:rPr>
              <w:t>dājumu likuma” (858/lp12)</w:t>
            </w:r>
            <w:r w:rsidR="004A3E15" w:rsidRPr="008A5415">
              <w:rPr>
                <w:rFonts w:ascii="Times New Roman" w:hAnsi="Times New Roman" w:cs="Times New Roman"/>
                <w:sz w:val="24"/>
                <w:szCs w:val="24"/>
              </w:rPr>
              <w:t>,</w:t>
            </w:r>
            <w:r w:rsidR="008D6DA4"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 xml:space="preserve"> nav atbalstījusi Saeimas </w:t>
            </w:r>
            <w:r w:rsidR="007B09F7" w:rsidRPr="008A5415">
              <w:rPr>
                <w:rFonts w:ascii="Times New Roman" w:hAnsi="Times New Roman" w:cs="Times New Roman"/>
                <w:sz w:val="24"/>
                <w:szCs w:val="24"/>
              </w:rPr>
              <w:t>T</w:t>
            </w:r>
            <w:r w:rsidR="00FC3A57" w:rsidRPr="008A5415">
              <w:rPr>
                <w:rFonts w:ascii="Times New Roman" w:hAnsi="Times New Roman" w:cs="Times New Roman"/>
                <w:sz w:val="24"/>
                <w:szCs w:val="24"/>
              </w:rPr>
              <w:t>autsaimniecības</w:t>
            </w:r>
            <w:r w:rsidR="007B09F7" w:rsidRPr="008A5415">
              <w:rPr>
                <w:rFonts w:ascii="Times New Roman" w:hAnsi="Times New Roman" w:cs="Times New Roman"/>
                <w:sz w:val="24"/>
                <w:szCs w:val="24"/>
              </w:rPr>
              <w:t>,</w:t>
            </w:r>
            <w:r w:rsidR="00FC3A57" w:rsidRPr="008A5415">
              <w:rPr>
                <w:rFonts w:ascii="Times New Roman" w:hAnsi="Times New Roman" w:cs="Times New Roman"/>
                <w:sz w:val="24"/>
                <w:szCs w:val="24"/>
              </w:rPr>
              <w:t xml:space="preserve"> agrārās vides un reģionālās politikas komisija</w:t>
            </w:r>
            <w:r w:rsidR="008D6DA4" w:rsidRPr="008A5415">
              <w:rPr>
                <w:rFonts w:ascii="Times New Roman" w:hAnsi="Times New Roman" w:cs="Times New Roman"/>
                <w:sz w:val="24"/>
                <w:szCs w:val="24"/>
              </w:rPr>
              <w:t>.</w:t>
            </w:r>
          </w:p>
          <w:p w14:paraId="35568DDF" w14:textId="77777777" w:rsidR="007B09F7" w:rsidRPr="008A5415" w:rsidRDefault="007B09F7" w:rsidP="007B09F7">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 xml:space="preserve">Attiecībā par prasību vienkāršot citas personas transportlīdzekļa izmantošanas nosacījumus, priekšlikums nav atbalstāms. Transportlīdzekļa īpašuma vai turējuma reģistrācijas nosacījums ir būtisks ēnu ekonomikas novēršanas pasākums, jo vienotā valsts reģistrā tiek nodrošināta informācija par </w:t>
            </w:r>
          </w:p>
          <w:p w14:paraId="548D8618" w14:textId="77777777" w:rsidR="007B09F7" w:rsidRPr="008A5415" w:rsidRDefault="007B09F7" w:rsidP="007B09F7">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licencētajiem transportlīdzekļiem kā nomas objektiem.</w:t>
            </w:r>
          </w:p>
          <w:p w14:paraId="545E17A4" w14:textId="77777777" w:rsidR="007B09F7" w:rsidRPr="008A5415" w:rsidRDefault="007B09F7" w:rsidP="003516B3">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 xml:space="preserve">Vienlaikus  nav pieļaujams izmantot pasažieru komercpārvadājumos gadījuma transportlīdzekli, kas var nebūt tehniskā kārtībā un negadījuma rezultātā tiesvedības procesā </w:t>
            </w:r>
            <w:r w:rsidR="00F00415" w:rsidRPr="008A5415">
              <w:rPr>
                <w:rFonts w:ascii="Times New Roman" w:hAnsi="Times New Roman" w:cs="Times New Roman"/>
                <w:sz w:val="24"/>
                <w:szCs w:val="24"/>
              </w:rPr>
              <w:t xml:space="preserve">tiktu skartas </w:t>
            </w:r>
            <w:r w:rsidRPr="008A5415">
              <w:rPr>
                <w:rFonts w:ascii="Times New Roman" w:hAnsi="Times New Roman" w:cs="Times New Roman"/>
                <w:sz w:val="24"/>
                <w:szCs w:val="24"/>
              </w:rPr>
              <w:t>transportlīdzekļa īpašniek</w:t>
            </w:r>
            <w:r w:rsidR="00F00415" w:rsidRPr="008A5415">
              <w:rPr>
                <w:rFonts w:ascii="Times New Roman" w:hAnsi="Times New Roman" w:cs="Times New Roman"/>
                <w:sz w:val="24"/>
                <w:szCs w:val="24"/>
              </w:rPr>
              <w:t>a tiesības.</w:t>
            </w:r>
          </w:p>
          <w:p w14:paraId="38BDCF03" w14:textId="77777777" w:rsidR="007B09F7" w:rsidRPr="008A5415" w:rsidRDefault="007B09F7" w:rsidP="00C73810">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Priekšlikums par tikai bezskaidras naudas norēķinu taksometru pārvadājumos nav atbalstāms, jo taksometros tiek lietots taksometra skaitītājs. Ņemot vērā to, ka no 2018.gada pārvadātāji var lietot tikai VID vienotajā datu bāze reģistrētu taksometra skaitītāja modeli, kuram veikta atbilstības pārbaude, lielai daļai pārvadātāju bija jāveic taksometru skaitītāju nomaiņa, ieguldo</w:t>
            </w:r>
            <w:r w:rsidR="003516B3"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 xml:space="preserve"> </w:t>
            </w:r>
            <w:r w:rsidR="003516B3" w:rsidRPr="008A5415">
              <w:rPr>
                <w:rFonts w:ascii="Times New Roman" w:eastAsia="Times New Roman" w:hAnsi="Times New Roman" w:cs="Times New Roman"/>
                <w:iCs/>
                <w:sz w:val="24"/>
                <w:szCs w:val="24"/>
                <w:lang w:eastAsia="lv-LV"/>
              </w:rPr>
              <w:t>ievērojamos finanšu līdzekļus. Vienlaikus nepieciešams pasažierim nodrošināt iespēju norēķināties arī ar skaidru naudu, kas ir viena no pasažieru komercpārvadājumu ar taksometru un vieglo automobili pazīmēm.</w:t>
            </w:r>
          </w:p>
          <w:p w14:paraId="64BB7729" w14:textId="77777777" w:rsidR="007B09F7" w:rsidRPr="008A5415" w:rsidRDefault="00C73810" w:rsidP="00C73810">
            <w:pPr>
              <w:spacing w:after="0" w:line="240" w:lineRule="auto"/>
              <w:jc w:val="both"/>
              <w:rPr>
                <w:rFonts w:ascii="Times New Roman" w:eastAsia="Times New Roman" w:hAnsi="Times New Roman" w:cs="Times New Roman"/>
                <w:iCs/>
                <w:sz w:val="24"/>
                <w:szCs w:val="24"/>
                <w:lang w:eastAsia="lv-LV"/>
              </w:rPr>
            </w:pPr>
            <w:r w:rsidRPr="008A5415">
              <w:rPr>
                <w:rStyle w:val="FontStyle25"/>
                <w:sz w:val="24"/>
                <w:szCs w:val="24"/>
              </w:rPr>
              <w:t>Priekšlikums par iespēju braukšanas maksu par pasažieru komercpārvadājumu ar taksometru aprēķina, izmantojot atbilstoši aprīkotu uzskaites ierīci, kas</w:t>
            </w:r>
            <w:r w:rsidRPr="008A5415">
              <w:rPr>
                <w:rStyle w:val="FontStyle25"/>
              </w:rPr>
              <w:t xml:space="preserve"> </w:t>
            </w:r>
            <w:r w:rsidRPr="008A5415">
              <w:rPr>
                <w:rStyle w:val="FontStyle25"/>
                <w:sz w:val="24"/>
                <w:szCs w:val="24"/>
              </w:rPr>
              <w:t xml:space="preserve">var būt arī mobilā lietotne, kura pārbaudīta </w:t>
            </w:r>
            <w:r w:rsidR="003B0B4D" w:rsidRPr="008A5415">
              <w:rPr>
                <w:rStyle w:val="FontStyle25"/>
                <w:sz w:val="24"/>
                <w:szCs w:val="24"/>
              </w:rPr>
              <w:t>MK</w:t>
            </w:r>
            <w:r w:rsidRPr="008A5415">
              <w:rPr>
                <w:rStyle w:val="FontStyle25"/>
                <w:sz w:val="24"/>
                <w:szCs w:val="24"/>
              </w:rPr>
              <w:t xml:space="preserve"> noteiktajā kārtībā un atbilst </w:t>
            </w:r>
            <w:r w:rsidR="003B0B4D" w:rsidRPr="008A5415">
              <w:rPr>
                <w:rStyle w:val="FontStyle25"/>
                <w:sz w:val="24"/>
                <w:szCs w:val="24"/>
              </w:rPr>
              <w:t>MK</w:t>
            </w:r>
            <w:r w:rsidRPr="008A5415">
              <w:rPr>
                <w:rStyle w:val="FontStyle25"/>
                <w:sz w:val="24"/>
                <w:szCs w:val="24"/>
              </w:rPr>
              <w:t xml:space="preserve"> noteiktajām prasībām nav atbalstāms, jo šobrīd nav normatīvā regulējuma, kas noteiktu kādām prasībām jāatbilst šādām</w:t>
            </w:r>
            <w:r w:rsidR="00F00415" w:rsidRPr="008A5415">
              <w:rPr>
                <w:rStyle w:val="FontStyle25"/>
                <w:sz w:val="24"/>
                <w:szCs w:val="24"/>
              </w:rPr>
              <w:t xml:space="preserve"> uzskaites ierīci</w:t>
            </w:r>
            <w:r w:rsidRPr="008A5415">
              <w:rPr>
                <w:rStyle w:val="FontStyle25"/>
                <w:sz w:val="24"/>
                <w:szCs w:val="24"/>
              </w:rPr>
              <w:t xml:space="preserve"> </w:t>
            </w:r>
            <w:r w:rsidR="00F00415" w:rsidRPr="008A5415">
              <w:rPr>
                <w:rStyle w:val="FontStyle25"/>
                <w:sz w:val="24"/>
                <w:szCs w:val="24"/>
              </w:rPr>
              <w:t>v</w:t>
            </w:r>
            <w:r w:rsidR="00F00415" w:rsidRPr="008A5415">
              <w:rPr>
                <w:rStyle w:val="FontStyle25"/>
              </w:rPr>
              <w:t xml:space="preserve">ai </w:t>
            </w:r>
            <w:r w:rsidRPr="008A5415">
              <w:rPr>
                <w:rStyle w:val="FontStyle25"/>
                <w:sz w:val="24"/>
                <w:szCs w:val="24"/>
              </w:rPr>
              <w:t xml:space="preserve">lietotnēm, attiecīgi arī </w:t>
            </w:r>
            <w:r w:rsidR="00F00415" w:rsidRPr="008A5415">
              <w:rPr>
                <w:rStyle w:val="FontStyle25"/>
                <w:sz w:val="24"/>
                <w:szCs w:val="24"/>
              </w:rPr>
              <w:t xml:space="preserve">nav arī </w:t>
            </w:r>
            <w:r w:rsidRPr="008A5415">
              <w:rPr>
                <w:rStyle w:val="FontStyle25"/>
                <w:sz w:val="24"/>
                <w:szCs w:val="24"/>
              </w:rPr>
              <w:t>pārbaudes kārtības.</w:t>
            </w:r>
          </w:p>
          <w:p w14:paraId="06D74E45" w14:textId="77777777" w:rsidR="00DD2106" w:rsidRPr="008A5415" w:rsidRDefault="00C73810" w:rsidP="00DD2106">
            <w:pPr>
              <w:spacing w:after="0" w:line="240" w:lineRule="auto"/>
              <w:jc w:val="both"/>
              <w:rPr>
                <w:rFonts w:ascii="Times New Roman" w:hAnsi="Times New Roman" w:cs="Times New Roman"/>
                <w:sz w:val="24"/>
                <w:szCs w:val="24"/>
                <w:lang w:eastAsia="lv-LV"/>
              </w:rPr>
            </w:pPr>
            <w:r w:rsidRPr="008A5415">
              <w:rPr>
                <w:rStyle w:val="FontStyle25"/>
                <w:sz w:val="24"/>
                <w:szCs w:val="24"/>
              </w:rPr>
              <w:t xml:space="preserve">Par tīmekļvietnes vai mobilās lietotnes atbildības atcelšanu priekšlikums nav atbalstāms, jo </w:t>
            </w:r>
            <w:r w:rsidR="00DD2106" w:rsidRPr="008A5415">
              <w:rPr>
                <w:rFonts w:ascii="Times New Roman" w:hAnsi="Times New Roman" w:cs="Times New Roman"/>
                <w:sz w:val="24"/>
                <w:szCs w:val="24"/>
                <w:lang w:eastAsia="lv-LV"/>
              </w:rPr>
              <w:t xml:space="preserve">pārvadātāji nav datu īpašnieki vai turētāji. Pārvadātājs nevar uzņemties atbildību par trešās personas (tīmekļvietnes, mobilās lietotnes, zvana centra) darbībām. Pārvadātājam praktiski un juridiski nav iespējas ietekmēt trešo personu rīcību, kā arī nav iespējas patstāvīgi nodrošināt noteikumos noteiktās prasības. </w:t>
            </w:r>
          </w:p>
          <w:p w14:paraId="0CE24F89" w14:textId="77777777" w:rsidR="00103251" w:rsidRPr="008A5415" w:rsidRDefault="00DD2106" w:rsidP="005302B5">
            <w:pPr>
              <w:spacing w:after="0" w:line="240" w:lineRule="auto"/>
              <w:jc w:val="both"/>
              <w:rPr>
                <w:rFonts w:ascii="Times New Roman" w:hAnsi="Times New Roman" w:cs="Times New Roman"/>
                <w:sz w:val="24"/>
                <w:szCs w:val="24"/>
              </w:rPr>
            </w:pPr>
            <w:r w:rsidRPr="008A5415">
              <w:rPr>
                <w:rFonts w:ascii="Times New Roman" w:hAnsi="Times New Roman" w:cs="Times New Roman"/>
                <w:sz w:val="24"/>
                <w:szCs w:val="24"/>
              </w:rPr>
              <w:t xml:space="preserve">Attiecībā par priekšlikumu izslēgt prasību par transportlīdzekļa radītā vides piesārņojuma ierobežojumus un siltumnīcefekta gāzu emisiju apjomu transportlīdzekļiem, kuru izmanto pasažieru komercpārvadājumos ar vieglo automobili, priekšlikums nav atbalstāms, jo Autopārvadājumu likuma tvērumā pasažieru komercpārvadājumi ir līdzvērtīgi, attiecīgi prasībām pakalpojuma izpildē jābūt vienādām. </w:t>
            </w:r>
            <w:r w:rsidR="00274D53" w:rsidRPr="008A5415">
              <w:rPr>
                <w:rFonts w:ascii="Times New Roman" w:hAnsi="Times New Roman" w:cs="Times New Roman"/>
                <w:sz w:val="24"/>
                <w:szCs w:val="24"/>
              </w:rPr>
              <w:t>Ņ</w:t>
            </w:r>
            <w:r w:rsidRPr="008A5415">
              <w:rPr>
                <w:rFonts w:ascii="Times New Roman" w:hAnsi="Times New Roman" w:cs="Times New Roman"/>
                <w:sz w:val="24"/>
                <w:szCs w:val="24"/>
              </w:rPr>
              <w:t xml:space="preserve">emot vērā </w:t>
            </w:r>
            <w:r w:rsidR="005302B5" w:rsidRPr="008A5415">
              <w:rPr>
                <w:rFonts w:ascii="Times New Roman" w:hAnsi="Times New Roman" w:cs="Times New Roman"/>
                <w:sz w:val="24"/>
                <w:szCs w:val="24"/>
              </w:rPr>
              <w:t xml:space="preserve">samazinātās </w:t>
            </w:r>
            <w:r w:rsidRPr="008A5415">
              <w:rPr>
                <w:rFonts w:ascii="Times New Roman" w:hAnsi="Times New Roman" w:cs="Times New Roman"/>
                <w:sz w:val="24"/>
                <w:szCs w:val="24"/>
              </w:rPr>
              <w:t xml:space="preserve">prasības un izmaksas </w:t>
            </w:r>
            <w:r w:rsidR="005302B5" w:rsidRPr="008A5415">
              <w:rPr>
                <w:rFonts w:ascii="Times New Roman" w:hAnsi="Times New Roman" w:cs="Times New Roman"/>
                <w:sz w:val="24"/>
                <w:szCs w:val="24"/>
              </w:rPr>
              <w:t xml:space="preserve">pakalpojuma sniegšanai </w:t>
            </w:r>
            <w:r w:rsidRPr="008A5415">
              <w:rPr>
                <w:rFonts w:ascii="Times New Roman" w:hAnsi="Times New Roman" w:cs="Times New Roman"/>
                <w:sz w:val="24"/>
                <w:szCs w:val="24"/>
              </w:rPr>
              <w:t>pasažieru pārvadājumos ar vieglo automobili</w:t>
            </w:r>
            <w:r w:rsidR="005302B5" w:rsidRPr="008A5415">
              <w:rPr>
                <w:rFonts w:ascii="Times New Roman" w:hAnsi="Times New Roman" w:cs="Times New Roman"/>
                <w:sz w:val="24"/>
                <w:szCs w:val="24"/>
              </w:rPr>
              <w:t xml:space="preserve"> paredzama pārvadātāju pāreja no taksometriem uz šo pārvadājumu veidu, kas kopējo transportlīdzkeļu skaitu, kas nodara kaitējumu videi nemazinās.   </w:t>
            </w:r>
          </w:p>
          <w:p w14:paraId="61120386" w14:textId="77777777" w:rsidR="00C4661C" w:rsidRPr="008A5415" w:rsidRDefault="00DF0E7F" w:rsidP="00AC598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Rīgas domes Satiksmes departamenta priekšlikumi par likumprojekta redakcionāliem labojumiem un priekšlikums regulējumu par ierobežojumiem, kas skar taksometru pakalpojumu sniegšanu starptautiskas nozīmes objektos organizēšanu deleģēt šo objektu īpašniekiem vai valdītājiem apspriests starpinstitūciju sanāksmē</w:t>
            </w:r>
            <w:r w:rsidR="001D7C8B" w:rsidRPr="008A5415">
              <w:rPr>
                <w:rFonts w:ascii="Times New Roman" w:eastAsia="Times New Roman" w:hAnsi="Times New Roman" w:cs="Times New Roman"/>
                <w:iCs/>
                <w:sz w:val="24"/>
                <w:szCs w:val="24"/>
                <w:lang w:eastAsia="lv-LV"/>
              </w:rPr>
              <w:t xml:space="preserve">, kurā sniegti skaidrojumi </w:t>
            </w:r>
            <w:r w:rsidRPr="008A5415">
              <w:rPr>
                <w:rFonts w:ascii="Times New Roman" w:eastAsia="Times New Roman" w:hAnsi="Times New Roman" w:cs="Times New Roman"/>
                <w:iCs/>
                <w:sz w:val="24"/>
                <w:szCs w:val="24"/>
                <w:lang w:eastAsia="lv-LV"/>
              </w:rPr>
              <w:t xml:space="preserve">un </w:t>
            </w:r>
            <w:r w:rsidR="00E64F7B" w:rsidRPr="008A5415">
              <w:rPr>
                <w:rFonts w:ascii="Times New Roman" w:eastAsia="Times New Roman" w:hAnsi="Times New Roman" w:cs="Times New Roman"/>
                <w:iCs/>
                <w:sz w:val="24"/>
                <w:szCs w:val="24"/>
                <w:lang w:eastAsia="lv-LV"/>
              </w:rPr>
              <w:t>likumprojektā veikti attiecīgie precizējumi.</w:t>
            </w:r>
            <w:r w:rsidR="00C4661C" w:rsidRPr="008A5415">
              <w:rPr>
                <w:rFonts w:ascii="Times New Roman" w:eastAsia="Times New Roman" w:hAnsi="Times New Roman" w:cs="Times New Roman"/>
                <w:iCs/>
                <w:sz w:val="24"/>
                <w:szCs w:val="24"/>
                <w:lang w:eastAsia="lv-LV"/>
              </w:rPr>
              <w:t xml:space="preserve"> </w:t>
            </w:r>
          </w:p>
          <w:p w14:paraId="0B1E13D5" w14:textId="77777777" w:rsidR="00DF0E7F" w:rsidRPr="008A5415" w:rsidRDefault="00DF0E7F" w:rsidP="00AC5982">
            <w:pPr>
              <w:spacing w:after="0" w:line="240" w:lineRule="auto"/>
              <w:jc w:val="both"/>
              <w:rPr>
                <w:rFonts w:ascii="Times New Roman" w:eastAsia="Times New Roman" w:hAnsi="Times New Roman" w:cs="Times New Roman"/>
                <w:iCs/>
                <w:sz w:val="24"/>
                <w:szCs w:val="24"/>
                <w:lang w:eastAsia="lv-LV"/>
              </w:rPr>
            </w:pPr>
          </w:p>
        </w:tc>
      </w:tr>
      <w:tr w:rsidR="0020264B" w:rsidRPr="008A5415" w14:paraId="7420E874"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E146B"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0A215ED"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53002C3" w14:textId="77777777" w:rsidR="00A34BDB" w:rsidRPr="008A5415" w:rsidRDefault="00AE4181" w:rsidP="001D7C8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Papildus 2018.gada 27.decembrī saņemti</w:t>
            </w:r>
            <w:r w:rsidR="00A34BDB" w:rsidRPr="008A5415">
              <w:rPr>
                <w:rFonts w:ascii="Times New Roman" w:eastAsia="Times New Roman" w:hAnsi="Times New Roman" w:cs="Times New Roman"/>
                <w:iCs/>
                <w:sz w:val="24"/>
                <w:szCs w:val="24"/>
                <w:lang w:eastAsia="lv-LV"/>
              </w:rPr>
              <w:t>:</w:t>
            </w:r>
          </w:p>
          <w:p w14:paraId="3DE6A844" w14:textId="77777777" w:rsidR="00A34BDB" w:rsidRPr="008A5415" w:rsidRDefault="00AE4181" w:rsidP="00A34BDB">
            <w:pPr>
              <w:pStyle w:val="ListParagraph"/>
              <w:numPr>
                <w:ilvl w:val="0"/>
                <w:numId w:val="22"/>
              </w:numPr>
              <w:spacing w:after="0" w:line="240" w:lineRule="auto"/>
              <w:jc w:val="both"/>
              <w:rPr>
                <w:rFonts w:ascii="Times New Roman" w:eastAsia="Times New Roman" w:hAnsi="Times New Roman" w:cs="Times New Roman"/>
                <w:iCs/>
                <w:sz w:val="24"/>
                <w:szCs w:val="24"/>
                <w:lang w:eastAsia="lv-LV"/>
              </w:rPr>
            </w:pPr>
            <w:proofErr w:type="spellStart"/>
            <w:r w:rsidRPr="008A5415">
              <w:rPr>
                <w:rFonts w:ascii="Times New Roman" w:eastAsia="Times New Roman" w:hAnsi="Times New Roman" w:cs="Times New Roman"/>
                <w:iCs/>
                <w:sz w:val="24"/>
                <w:szCs w:val="24"/>
                <w:lang w:eastAsia="lv-LV"/>
              </w:rPr>
              <w:t>Taxify</w:t>
            </w:r>
            <w:proofErr w:type="spellEnd"/>
            <w:r w:rsidRPr="008A5415">
              <w:rPr>
                <w:rFonts w:ascii="Times New Roman" w:eastAsia="Times New Roman" w:hAnsi="Times New Roman" w:cs="Times New Roman"/>
                <w:iCs/>
                <w:sz w:val="24"/>
                <w:szCs w:val="24"/>
                <w:lang w:eastAsia="lv-LV"/>
              </w:rPr>
              <w:t xml:space="preserve"> OU priekšlikumi “Par likumprojektu “Grozījumi Autopārvadājumu likumā””. Izvērtējot minētos iebildumu</w:t>
            </w:r>
            <w:r w:rsidR="00070433" w:rsidRPr="008A5415">
              <w:rPr>
                <w:rFonts w:ascii="Times New Roman" w:eastAsia="Times New Roman" w:hAnsi="Times New Roman" w:cs="Times New Roman"/>
                <w:iCs/>
                <w:sz w:val="24"/>
                <w:szCs w:val="24"/>
                <w:lang w:eastAsia="lv-LV"/>
              </w:rPr>
              <w:t>s,</w:t>
            </w:r>
            <w:r w:rsidRPr="008A5415">
              <w:rPr>
                <w:rFonts w:ascii="Times New Roman" w:eastAsia="Times New Roman" w:hAnsi="Times New Roman" w:cs="Times New Roman"/>
                <w:iCs/>
                <w:sz w:val="24"/>
                <w:szCs w:val="24"/>
                <w:lang w:eastAsia="lv-LV"/>
              </w:rPr>
              <w:t xml:space="preserve"> tie nav ņemti vērā. Par likumprojektā  ietvertajiem tīmekļvietnes vai mobilās lietotnes pienākumiem un atbildību, tarifiem, prasībām autotransporta līdze</w:t>
            </w:r>
            <w:r w:rsidR="001D7C8B" w:rsidRPr="008A5415">
              <w:rPr>
                <w:rFonts w:ascii="Times New Roman" w:eastAsia="Times New Roman" w:hAnsi="Times New Roman" w:cs="Times New Roman"/>
                <w:iCs/>
                <w:sz w:val="24"/>
                <w:szCs w:val="24"/>
                <w:lang w:eastAsia="lv-LV"/>
              </w:rPr>
              <w:t>k</w:t>
            </w:r>
            <w:r w:rsidRPr="008A5415">
              <w:rPr>
                <w:rFonts w:ascii="Times New Roman" w:eastAsia="Times New Roman" w:hAnsi="Times New Roman" w:cs="Times New Roman"/>
                <w:iCs/>
                <w:sz w:val="24"/>
                <w:szCs w:val="24"/>
                <w:lang w:eastAsia="lv-LV"/>
              </w:rPr>
              <w:t xml:space="preserve">ļiem </w:t>
            </w:r>
            <w:r w:rsidR="001D7C8B" w:rsidRPr="008A5415">
              <w:rPr>
                <w:rFonts w:ascii="Times New Roman" w:eastAsia="Times New Roman" w:hAnsi="Times New Roman" w:cs="Times New Roman"/>
                <w:iCs/>
                <w:sz w:val="24"/>
                <w:szCs w:val="24"/>
                <w:lang w:eastAsia="lv-LV"/>
              </w:rPr>
              <w:t xml:space="preserve">ir pārrunāti </w:t>
            </w:r>
            <w:r w:rsidRPr="008A5415">
              <w:rPr>
                <w:rFonts w:ascii="Times New Roman" w:eastAsia="Times New Roman" w:hAnsi="Times New Roman" w:cs="Times New Roman"/>
                <w:iCs/>
                <w:sz w:val="24"/>
                <w:szCs w:val="24"/>
                <w:lang w:eastAsia="lv-LV"/>
              </w:rPr>
              <w:t>vairākās starpins</w:t>
            </w:r>
            <w:r w:rsidR="00A34BDB"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 xml:space="preserve">itūciju sanāksmēs un </w:t>
            </w:r>
            <w:r w:rsidR="001D7C8B" w:rsidRPr="008A5415">
              <w:rPr>
                <w:rFonts w:ascii="Times New Roman" w:eastAsia="Times New Roman" w:hAnsi="Times New Roman" w:cs="Times New Roman"/>
                <w:iCs/>
                <w:sz w:val="24"/>
                <w:szCs w:val="24"/>
                <w:lang w:eastAsia="lv-LV"/>
              </w:rPr>
              <w:t xml:space="preserve">atsevišķās konsultācijās  ar nozares pārstāvjiem. Papildus skaidrojumi par regulējumu ieviešanu sniegti tiesību akta projekta sākotnējās ietekmes </w:t>
            </w:r>
            <w:r w:rsidR="00070433" w:rsidRPr="008A5415">
              <w:rPr>
                <w:rFonts w:ascii="Times New Roman" w:eastAsia="Times New Roman" w:hAnsi="Times New Roman" w:cs="Times New Roman"/>
                <w:iCs/>
                <w:sz w:val="24"/>
                <w:szCs w:val="24"/>
                <w:lang w:eastAsia="lv-LV"/>
              </w:rPr>
              <w:t>nov</w:t>
            </w:r>
            <w:r w:rsidR="001D7C8B" w:rsidRPr="008A5415">
              <w:rPr>
                <w:rFonts w:ascii="Times New Roman" w:eastAsia="Times New Roman" w:hAnsi="Times New Roman" w:cs="Times New Roman"/>
                <w:iCs/>
                <w:sz w:val="24"/>
                <w:szCs w:val="24"/>
                <w:lang w:eastAsia="lv-LV"/>
              </w:rPr>
              <w:t>ērtējuma</w:t>
            </w:r>
            <w:r w:rsidR="00070433" w:rsidRPr="008A5415">
              <w:rPr>
                <w:rFonts w:ascii="Times New Roman" w:eastAsia="Times New Roman" w:hAnsi="Times New Roman" w:cs="Times New Roman"/>
                <w:iCs/>
                <w:sz w:val="24"/>
                <w:szCs w:val="24"/>
                <w:lang w:eastAsia="lv-LV"/>
              </w:rPr>
              <w:t xml:space="preserve"> (anotācijas)</w:t>
            </w:r>
            <w:r w:rsidR="001D7C8B" w:rsidRPr="008A5415">
              <w:rPr>
                <w:rFonts w:ascii="Times New Roman" w:eastAsia="Times New Roman" w:hAnsi="Times New Roman" w:cs="Times New Roman"/>
                <w:iCs/>
                <w:sz w:val="24"/>
                <w:szCs w:val="24"/>
                <w:lang w:eastAsia="lv-LV"/>
              </w:rPr>
              <w:t xml:space="preserve"> 1.sadaļas 2.punktā.  </w:t>
            </w:r>
            <w:r w:rsidRPr="008A5415">
              <w:rPr>
                <w:rFonts w:ascii="Times New Roman" w:eastAsia="Times New Roman" w:hAnsi="Times New Roman" w:cs="Times New Roman"/>
                <w:iCs/>
                <w:sz w:val="24"/>
                <w:szCs w:val="24"/>
                <w:lang w:eastAsia="lv-LV"/>
              </w:rPr>
              <w:t xml:space="preserve">  </w:t>
            </w:r>
          </w:p>
          <w:p w14:paraId="54D1FFBC" w14:textId="77777777" w:rsidR="0020264B" w:rsidRPr="008A5415" w:rsidRDefault="00276E00" w:rsidP="00A34BDB">
            <w:pPr>
              <w:pStyle w:val="ListParagraph"/>
              <w:numPr>
                <w:ilvl w:val="0"/>
                <w:numId w:val="22"/>
              </w:num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Latvijas Lielo pilsētu asociācijas un </w:t>
            </w:r>
            <w:r w:rsidR="00A34BDB" w:rsidRPr="008A5415">
              <w:rPr>
                <w:rFonts w:ascii="Times New Roman" w:eastAsia="Times New Roman" w:hAnsi="Times New Roman" w:cs="Times New Roman"/>
                <w:iCs/>
                <w:sz w:val="24"/>
                <w:szCs w:val="24"/>
                <w:lang w:eastAsia="lv-LV"/>
              </w:rPr>
              <w:t xml:space="preserve">Rīgas domes Satiksmes departamenta </w:t>
            </w:r>
            <w:r w:rsidR="00A34BDB" w:rsidRPr="008A5415">
              <w:rPr>
                <w:rFonts w:ascii="Times New Roman" w:hAnsi="Times New Roman" w:cs="Times New Roman"/>
                <w:sz w:val="24"/>
                <w:szCs w:val="24"/>
              </w:rPr>
              <w:t xml:space="preserve">komentārs par braukšanas maksas definējumu ņemts vērā un ietverts precizētajā likumprojektā, savukārt attiecībā par to, ka noteikt, ka tīmekļvietnes vai mobilās lietotnes pakalpojuma sniedzējam jābūt reģistrētam Latvijā, norādāms, ka šādu ierobežojumu nepieļauj Eiropas Savienības tiesību normas, t.i. Eiropas Savienībā reģistrētam uzņēmumam nevar uzlikt par pienākumu </w:t>
            </w:r>
            <w:r w:rsidR="00BE1F3A" w:rsidRPr="008A5415">
              <w:rPr>
                <w:rFonts w:ascii="Times New Roman" w:hAnsi="Times New Roman" w:cs="Times New Roman"/>
                <w:sz w:val="24"/>
                <w:szCs w:val="24"/>
              </w:rPr>
              <w:t xml:space="preserve">reģistrēt savu komercdarbību Latvijā. </w:t>
            </w:r>
            <w:r w:rsidR="00A34BDB" w:rsidRPr="008A5415">
              <w:rPr>
                <w:rFonts w:ascii="Times New Roman" w:hAnsi="Times New Roman" w:cs="Times New Roman"/>
                <w:sz w:val="24"/>
                <w:szCs w:val="24"/>
              </w:rPr>
              <w:t xml:space="preserve"> </w:t>
            </w:r>
          </w:p>
          <w:p w14:paraId="174CB0A2" w14:textId="77777777" w:rsidR="00507359" w:rsidRPr="008A5415" w:rsidRDefault="00507359" w:rsidP="00507359">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2019.gada 14.februārī saņemt</w:t>
            </w:r>
            <w:r w:rsidR="00780C7B" w:rsidRPr="008A5415">
              <w:rPr>
                <w:rFonts w:ascii="Times New Roman" w:eastAsia="Times New Roman" w:hAnsi="Times New Roman" w:cs="Times New Roman"/>
                <w:iCs/>
                <w:sz w:val="24"/>
                <w:szCs w:val="24"/>
                <w:lang w:eastAsia="lv-LV"/>
              </w:rPr>
              <w:t>i</w:t>
            </w:r>
            <w:r w:rsidRPr="008A5415">
              <w:rPr>
                <w:rFonts w:ascii="Times New Roman" w:eastAsia="Times New Roman" w:hAnsi="Times New Roman" w:cs="Times New Roman"/>
                <w:iCs/>
                <w:sz w:val="24"/>
                <w:szCs w:val="24"/>
                <w:lang w:eastAsia="lv-LV"/>
              </w:rPr>
              <w:t xml:space="preserve"> Rīgas domes Satiksmes departamenta priekšlikumi un  2018.gada 15.februārī saņemti Latvijas Lielo pilsētu asociācijas priekšlikumi noteikt aizliegumu tīmekļvietnes vai mobilo lietotņu pakalpojumu sniedzējiem aizliegt bloķēt tehniskos līdzekļus, ar kuriem tiek veikta pakalpojuma pasūtīšana tiks risināta ieviešot šo pakalpojumu sniedzēju licencēšanu.</w:t>
            </w:r>
          </w:p>
        </w:tc>
      </w:tr>
    </w:tbl>
    <w:p w14:paraId="2D828D6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12AE7A0C"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7835A4"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3BE3" w:rsidRPr="008A5415" w14:paraId="1AD1B221"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CCAF1"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525C51"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0AC3DF4" w14:textId="3FD86753" w:rsidR="00673BE3" w:rsidRPr="008A5415" w:rsidRDefault="00673BE3" w:rsidP="00AA1E71">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r w:rsidR="008552F3" w:rsidRPr="008A5415">
              <w:rPr>
                <w:rFonts w:ascii="Times New Roman" w:eastAsia="Times New Roman" w:hAnsi="Times New Roman" w:cs="Times New Roman"/>
                <w:iCs/>
                <w:sz w:val="24"/>
                <w:szCs w:val="24"/>
                <w:lang w:eastAsia="lv-LV"/>
              </w:rPr>
              <w:t xml:space="preserve">, CSDD, </w:t>
            </w:r>
            <w:r w:rsidR="002A1D23" w:rsidRPr="008A5415">
              <w:rPr>
                <w:rFonts w:ascii="Times New Roman" w:eastAsia="Times New Roman" w:hAnsi="Times New Roman" w:cs="Times New Roman"/>
                <w:iCs/>
                <w:sz w:val="24"/>
                <w:szCs w:val="24"/>
                <w:lang w:eastAsia="lv-LV"/>
              </w:rPr>
              <w:t>r</w:t>
            </w:r>
            <w:r w:rsidR="00F42664" w:rsidRPr="008A5415">
              <w:rPr>
                <w:rFonts w:ascii="Times New Roman" w:eastAsia="Times New Roman" w:hAnsi="Times New Roman" w:cs="Times New Roman"/>
                <w:iCs/>
                <w:sz w:val="24"/>
                <w:szCs w:val="24"/>
                <w:lang w:eastAsia="lv-LV"/>
              </w:rPr>
              <w:t>epublikas pilsētu pašvaldības, plānošanas reģioni, pašvaldību kontroles diene</w:t>
            </w:r>
            <w:r w:rsidR="008552F3" w:rsidRPr="008A5415">
              <w:rPr>
                <w:rFonts w:ascii="Times New Roman" w:eastAsia="Times New Roman" w:hAnsi="Times New Roman" w:cs="Times New Roman"/>
                <w:iCs/>
                <w:sz w:val="24"/>
                <w:szCs w:val="24"/>
                <w:lang w:eastAsia="lv-LV"/>
              </w:rPr>
              <w:t>sti, Fina</w:t>
            </w:r>
            <w:r w:rsidR="00141C0C" w:rsidRPr="008A5415">
              <w:rPr>
                <w:rFonts w:ascii="Times New Roman" w:eastAsia="Times New Roman" w:hAnsi="Times New Roman" w:cs="Times New Roman"/>
                <w:iCs/>
                <w:sz w:val="24"/>
                <w:szCs w:val="24"/>
                <w:lang w:eastAsia="lv-LV"/>
              </w:rPr>
              <w:t>n</w:t>
            </w:r>
            <w:r w:rsidR="008552F3" w:rsidRPr="008A5415">
              <w:rPr>
                <w:rFonts w:ascii="Times New Roman" w:eastAsia="Times New Roman" w:hAnsi="Times New Roman" w:cs="Times New Roman"/>
                <w:iCs/>
                <w:sz w:val="24"/>
                <w:szCs w:val="24"/>
                <w:lang w:eastAsia="lv-LV"/>
              </w:rPr>
              <w:t>šu ministrija (</w:t>
            </w:r>
            <w:r w:rsidR="00AA1E71" w:rsidRPr="008A5415">
              <w:rPr>
                <w:rFonts w:ascii="Times New Roman" w:eastAsia="Times New Roman" w:hAnsi="Times New Roman" w:cs="Times New Roman"/>
                <w:iCs/>
                <w:sz w:val="24"/>
                <w:szCs w:val="24"/>
                <w:lang w:eastAsia="lv-LV"/>
              </w:rPr>
              <w:t>VID</w:t>
            </w:r>
            <w:r w:rsidR="00F42664" w:rsidRPr="008A5415">
              <w:rPr>
                <w:rFonts w:ascii="Times New Roman" w:eastAsia="Times New Roman" w:hAnsi="Times New Roman" w:cs="Times New Roman"/>
                <w:iCs/>
                <w:sz w:val="24"/>
                <w:szCs w:val="24"/>
                <w:lang w:eastAsia="lv-LV"/>
              </w:rPr>
              <w:t>).</w:t>
            </w:r>
          </w:p>
        </w:tc>
      </w:tr>
      <w:tr w:rsidR="00673BE3" w:rsidRPr="008A5415" w14:paraId="23A208C7"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B5275"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8754BB"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izpildes ietekme uz pārvaldes funkcijām un institucionālo struktūru.</w:t>
            </w:r>
            <w:r w:rsidRPr="008A541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2ECA5816" w14:textId="77777777" w:rsidR="00673BE3" w:rsidRPr="008A5415" w:rsidRDefault="0020264B" w:rsidP="0020264B">
            <w:pPr>
              <w:spacing w:line="240" w:lineRule="auto"/>
              <w:ind w:left="110"/>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sz w:val="24"/>
                <w:szCs w:val="24"/>
                <w:lang w:eastAsia="lv-LV"/>
              </w:rPr>
              <w:t>Nav nepieciešams veidot jaunas institūcijas, likvidēt vai reorganizēt esošās.</w:t>
            </w:r>
          </w:p>
        </w:tc>
      </w:tr>
      <w:tr w:rsidR="00673BE3" w:rsidRPr="008A5415" w14:paraId="4842F5E8"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78A65"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C4FED6"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712FC9"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4BE08E7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p>
    <w:p w14:paraId="00C716A6" w14:textId="77777777" w:rsidR="00B618D5" w:rsidRPr="008A5415" w:rsidRDefault="00B618D5" w:rsidP="00673BE3">
      <w:pPr>
        <w:spacing w:after="0" w:line="240" w:lineRule="auto"/>
        <w:rPr>
          <w:rFonts w:ascii="Times New Roman" w:eastAsia="Times New Roman" w:hAnsi="Times New Roman" w:cs="Times New Roman"/>
          <w:iCs/>
          <w:sz w:val="24"/>
          <w:szCs w:val="24"/>
          <w:lang w:eastAsia="lv-LV"/>
        </w:rPr>
      </w:pPr>
    </w:p>
    <w:p w14:paraId="70BC8B7C" w14:textId="77777777" w:rsidR="0020264B" w:rsidRPr="008A5415" w:rsidRDefault="0020264B"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ministrs</w:t>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proofErr w:type="spellStart"/>
      <w:r w:rsidR="003A7547"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w:t>
      </w:r>
      <w:r w:rsidR="003A7547" w:rsidRPr="008A5415">
        <w:rPr>
          <w:rFonts w:ascii="Times New Roman" w:eastAsia="Times New Roman" w:hAnsi="Times New Roman" w:cs="Times New Roman"/>
          <w:iCs/>
          <w:sz w:val="24"/>
          <w:szCs w:val="24"/>
          <w:lang w:eastAsia="lv-LV"/>
        </w:rPr>
        <w:t>Linkaits</w:t>
      </w:r>
      <w:proofErr w:type="spellEnd"/>
    </w:p>
    <w:p w14:paraId="0C400232" w14:textId="77777777" w:rsidR="00AC5982" w:rsidRPr="008A5415" w:rsidRDefault="00AC5982" w:rsidP="00673BE3">
      <w:pPr>
        <w:spacing w:after="0" w:line="240" w:lineRule="auto"/>
        <w:rPr>
          <w:rFonts w:ascii="Times New Roman" w:eastAsia="Times New Roman" w:hAnsi="Times New Roman" w:cs="Times New Roman"/>
          <w:iCs/>
          <w:sz w:val="24"/>
          <w:szCs w:val="24"/>
          <w:lang w:eastAsia="lv-LV"/>
        </w:rPr>
      </w:pPr>
    </w:p>
    <w:p w14:paraId="5048AF8F" w14:textId="754E24EF" w:rsidR="0020264B" w:rsidRDefault="0020264B" w:rsidP="005A4941">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Vīza:</w:t>
      </w:r>
      <w:r w:rsidR="00650AD0" w:rsidRPr="008A5415">
        <w:rPr>
          <w:rFonts w:ascii="Times New Roman" w:eastAsia="Times New Roman" w:hAnsi="Times New Roman" w:cs="Times New Roman"/>
          <w:iCs/>
          <w:sz w:val="24"/>
          <w:szCs w:val="24"/>
          <w:lang w:eastAsia="lv-LV"/>
        </w:rPr>
        <w:t xml:space="preserve"> </w:t>
      </w:r>
      <w:r w:rsidR="00F152B9">
        <w:rPr>
          <w:rFonts w:ascii="Times New Roman" w:eastAsia="Times New Roman" w:hAnsi="Times New Roman" w:cs="Times New Roman"/>
          <w:iCs/>
          <w:sz w:val="24"/>
          <w:szCs w:val="24"/>
          <w:lang w:eastAsia="lv-LV"/>
        </w:rPr>
        <w:t>v</w:t>
      </w:r>
      <w:r w:rsidR="00650AD0" w:rsidRPr="008A5415">
        <w:rPr>
          <w:rFonts w:ascii="Times New Roman" w:eastAsia="Times New Roman" w:hAnsi="Times New Roman" w:cs="Times New Roman"/>
          <w:iCs/>
          <w:sz w:val="24"/>
          <w:szCs w:val="24"/>
          <w:lang w:eastAsia="lv-LV"/>
        </w:rPr>
        <w:t>alsts sekretār</w:t>
      </w:r>
      <w:r w:rsidR="00F152B9">
        <w:rPr>
          <w:rFonts w:ascii="Times New Roman" w:eastAsia="Times New Roman" w:hAnsi="Times New Roman" w:cs="Times New Roman"/>
          <w:iCs/>
          <w:sz w:val="24"/>
          <w:szCs w:val="24"/>
          <w:lang w:eastAsia="lv-LV"/>
        </w:rPr>
        <w:t>a vietā –</w:t>
      </w:r>
    </w:p>
    <w:p w14:paraId="25BE06F7" w14:textId="0D8A5CF8" w:rsidR="00F152B9" w:rsidRPr="008A5415" w:rsidRDefault="00F152B9" w:rsidP="005A49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sekretāra vietnieks</w:t>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proofErr w:type="spellStart"/>
      <w:r>
        <w:rPr>
          <w:rFonts w:ascii="Times New Roman" w:eastAsia="Times New Roman" w:hAnsi="Times New Roman" w:cs="Times New Roman"/>
          <w:iCs/>
          <w:sz w:val="24"/>
          <w:szCs w:val="24"/>
          <w:lang w:eastAsia="lv-LV"/>
        </w:rPr>
        <w:t>D.Merirands</w:t>
      </w:r>
      <w:proofErr w:type="spellEnd"/>
    </w:p>
    <w:p w14:paraId="0F83D326" w14:textId="77777777" w:rsidR="00AC5982" w:rsidRPr="008A5415" w:rsidRDefault="00AC5982" w:rsidP="00673BE3">
      <w:pPr>
        <w:spacing w:after="0" w:line="240" w:lineRule="auto"/>
        <w:rPr>
          <w:rFonts w:ascii="Times New Roman" w:eastAsia="Times New Roman" w:hAnsi="Times New Roman" w:cs="Times New Roman"/>
          <w:iCs/>
          <w:sz w:val="24"/>
          <w:szCs w:val="24"/>
          <w:lang w:eastAsia="lv-LV"/>
        </w:rPr>
      </w:pPr>
      <w:bookmarkStart w:id="11" w:name="_GoBack"/>
      <w:bookmarkEnd w:id="11"/>
    </w:p>
    <w:p w14:paraId="4F48163F" w14:textId="77777777" w:rsidR="00650AD0" w:rsidRPr="008A5415" w:rsidRDefault="00650AD0" w:rsidP="00673BE3">
      <w:pPr>
        <w:spacing w:after="0" w:line="240" w:lineRule="auto"/>
        <w:rPr>
          <w:rFonts w:ascii="Times New Roman" w:eastAsia="Times New Roman" w:hAnsi="Times New Roman" w:cs="Times New Roman"/>
          <w:iCs/>
          <w:sz w:val="24"/>
          <w:szCs w:val="24"/>
          <w:lang w:eastAsia="lv-LV"/>
        </w:rPr>
      </w:pPr>
    </w:p>
    <w:p w14:paraId="1B8A46A1" w14:textId="77777777" w:rsidR="0020264B" w:rsidRPr="008A5415" w:rsidRDefault="0020264B" w:rsidP="00673BE3">
      <w:pPr>
        <w:spacing w:after="0" w:line="240" w:lineRule="auto"/>
        <w:rPr>
          <w:rFonts w:ascii="Times New Roman" w:eastAsia="Times New Roman" w:hAnsi="Times New Roman" w:cs="Times New Roman"/>
          <w:iCs/>
          <w:sz w:val="20"/>
          <w:szCs w:val="20"/>
          <w:lang w:eastAsia="lv-LV"/>
        </w:rPr>
      </w:pPr>
      <w:r w:rsidRPr="008A5415">
        <w:rPr>
          <w:rFonts w:ascii="Times New Roman" w:eastAsia="Times New Roman" w:hAnsi="Times New Roman" w:cs="Times New Roman"/>
          <w:iCs/>
          <w:sz w:val="20"/>
          <w:szCs w:val="20"/>
          <w:lang w:eastAsia="lv-LV"/>
        </w:rPr>
        <w:t>Ziemele-Adricka 67028036</w:t>
      </w:r>
    </w:p>
    <w:p w14:paraId="22C45CDE" w14:textId="77777777" w:rsidR="0020264B" w:rsidRPr="008A5415" w:rsidRDefault="0020264B" w:rsidP="00E67A0D">
      <w:pPr>
        <w:spacing w:after="0"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iCs/>
          <w:sz w:val="20"/>
          <w:szCs w:val="20"/>
          <w:lang w:eastAsia="lv-LV"/>
        </w:rPr>
        <w:t>Dana.Ziemele-Adricka@sam.gov.lv</w:t>
      </w:r>
      <w:r w:rsidR="00AF5BE7" w:rsidRPr="008A5415">
        <w:rPr>
          <w:rFonts w:ascii="Times New Roman" w:eastAsia="Times New Roman" w:hAnsi="Times New Roman" w:cs="Times New Roman"/>
          <w:sz w:val="24"/>
          <w:szCs w:val="24"/>
          <w:lang w:eastAsia="lv-LV"/>
        </w:rPr>
        <w:tab/>
      </w:r>
    </w:p>
    <w:sectPr w:rsidR="0020264B" w:rsidRPr="008A5415" w:rsidSect="00754310">
      <w:headerReference w:type="default" r:id="rId23"/>
      <w:footerReference w:type="default" r:id="rId24"/>
      <w:foot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F0F4" w14:textId="77777777" w:rsidR="00773473" w:rsidRDefault="00773473" w:rsidP="00894C55">
      <w:pPr>
        <w:spacing w:after="0" w:line="240" w:lineRule="auto"/>
      </w:pPr>
      <w:r>
        <w:separator/>
      </w:r>
    </w:p>
  </w:endnote>
  <w:endnote w:type="continuationSeparator" w:id="0">
    <w:p w14:paraId="551309F3" w14:textId="77777777" w:rsidR="00773473" w:rsidRDefault="007734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9CC" w14:textId="1B66C43F" w:rsidR="00773473" w:rsidRPr="00894C55" w:rsidRDefault="00773473">
    <w:pPr>
      <w:pStyle w:val="Footer"/>
      <w:rPr>
        <w:rFonts w:ascii="Times New Roman" w:hAnsi="Times New Roman" w:cs="Times New Roman"/>
        <w:sz w:val="20"/>
        <w:szCs w:val="20"/>
      </w:rPr>
    </w:pPr>
    <w:r>
      <w:rPr>
        <w:rFonts w:ascii="Times New Roman" w:hAnsi="Times New Roman" w:cs="Times New Roman"/>
        <w:sz w:val="20"/>
        <w:szCs w:val="20"/>
      </w:rPr>
      <w:t>SManot_010319_APL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B67F" w14:textId="05919773" w:rsidR="00773473" w:rsidRPr="009A2654" w:rsidRDefault="00773473">
    <w:pPr>
      <w:pStyle w:val="Footer"/>
      <w:rPr>
        <w:rFonts w:ascii="Times New Roman" w:hAnsi="Times New Roman" w:cs="Times New Roman"/>
        <w:sz w:val="20"/>
        <w:szCs w:val="20"/>
      </w:rPr>
    </w:pPr>
    <w:r>
      <w:rPr>
        <w:rFonts w:ascii="Times New Roman" w:hAnsi="Times New Roman" w:cs="Times New Roman"/>
        <w:sz w:val="20"/>
        <w:szCs w:val="20"/>
      </w:rPr>
      <w:t>SManot_010319_APL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3E16" w14:textId="77777777" w:rsidR="00773473" w:rsidRDefault="00773473" w:rsidP="00894C55">
      <w:pPr>
        <w:spacing w:after="0" w:line="240" w:lineRule="auto"/>
      </w:pPr>
      <w:r>
        <w:separator/>
      </w:r>
    </w:p>
  </w:footnote>
  <w:footnote w:type="continuationSeparator" w:id="0">
    <w:p w14:paraId="11E04F11" w14:textId="77777777" w:rsidR="00773473" w:rsidRDefault="007734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AEB52E" w14:textId="77777777" w:rsidR="00773473" w:rsidRPr="00C25B49" w:rsidRDefault="007734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9A2"/>
    <w:multiLevelType w:val="hybridMultilevel"/>
    <w:tmpl w:val="208ABD94"/>
    <w:lvl w:ilvl="0" w:tplc="04260001">
      <w:start w:val="1"/>
      <w:numFmt w:val="bullet"/>
      <w:lvlText w:val=""/>
      <w:lvlJc w:val="left"/>
      <w:pPr>
        <w:ind w:left="48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9B2166"/>
    <w:multiLevelType w:val="hybridMultilevel"/>
    <w:tmpl w:val="535A3618"/>
    <w:lvl w:ilvl="0" w:tplc="5596E6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669AD"/>
    <w:multiLevelType w:val="hybridMultilevel"/>
    <w:tmpl w:val="ECEA68C2"/>
    <w:lvl w:ilvl="0" w:tplc="49B286B2">
      <w:start w:val="1"/>
      <w:numFmt w:val="decimal"/>
      <w:lvlText w:val="%1)"/>
      <w:lvlJc w:val="left"/>
      <w:pPr>
        <w:ind w:left="1843" w:hanging="360"/>
      </w:pPr>
      <w:rPr>
        <w:rFonts w:ascii="Times New Roman" w:eastAsiaTheme="minorHAnsi" w:hAnsi="Times New Roman" w:cs="Times New Roman" w:hint="default"/>
        <w:b w:val="0"/>
        <w:strike w:val="0"/>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3" w15:restartNumberingAfterBreak="0">
    <w:nsid w:val="257D5689"/>
    <w:multiLevelType w:val="hybridMultilevel"/>
    <w:tmpl w:val="DCCE8B92"/>
    <w:lvl w:ilvl="0" w:tplc="DF60F666">
      <w:start w:val="1"/>
      <w:numFmt w:val="decimal"/>
      <w:lvlText w:val="%1)"/>
      <w:lvlJc w:val="left"/>
      <w:pPr>
        <w:ind w:left="1067" w:hanging="360"/>
      </w:pPr>
      <w:rPr>
        <w:rFonts w:hint="default"/>
        <w:b w:val="0"/>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4"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E3E2CE7"/>
    <w:multiLevelType w:val="hybridMultilevel"/>
    <w:tmpl w:val="7EFE48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1438FE"/>
    <w:multiLevelType w:val="hybridMultilevel"/>
    <w:tmpl w:val="39E8DB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E91AEA"/>
    <w:multiLevelType w:val="hybridMultilevel"/>
    <w:tmpl w:val="8F5E6D64"/>
    <w:lvl w:ilvl="0" w:tplc="04260001">
      <w:start w:val="1"/>
      <w:numFmt w:val="bullet"/>
      <w:lvlText w:val=""/>
      <w:lvlJc w:val="left"/>
      <w:pPr>
        <w:ind w:left="843" w:hanging="360"/>
      </w:pPr>
      <w:rPr>
        <w:rFonts w:ascii="Symbol" w:hAnsi="Symbol" w:hint="default"/>
      </w:rPr>
    </w:lvl>
    <w:lvl w:ilvl="1" w:tplc="04260003" w:tentative="1">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8"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264926"/>
    <w:multiLevelType w:val="hybridMultilevel"/>
    <w:tmpl w:val="BBF093EC"/>
    <w:lvl w:ilvl="0" w:tplc="28C8EF6E">
      <w:start w:val="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0" w15:restartNumberingAfterBreak="0">
    <w:nsid w:val="4312515E"/>
    <w:multiLevelType w:val="hybridMultilevel"/>
    <w:tmpl w:val="29029F54"/>
    <w:lvl w:ilvl="0" w:tplc="1CB48C20">
      <w:start w:val="1"/>
      <w:numFmt w:val="decimal"/>
      <w:lvlText w:val="%1)"/>
      <w:lvlJc w:val="left"/>
      <w:pPr>
        <w:ind w:left="483" w:hanging="360"/>
      </w:pPr>
      <w:rPr>
        <w:rFonts w:eastAsiaTheme="minorHAnsi" w:hint="default"/>
        <w:b w:val="0"/>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1" w15:restartNumberingAfterBreak="0">
    <w:nsid w:val="4419454E"/>
    <w:multiLevelType w:val="hybridMultilevel"/>
    <w:tmpl w:val="13E6D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1C03FA"/>
    <w:multiLevelType w:val="hybridMultilevel"/>
    <w:tmpl w:val="755A8512"/>
    <w:lvl w:ilvl="0" w:tplc="6596B596">
      <w:start w:val="1"/>
      <w:numFmt w:val="decimal"/>
      <w:lvlText w:val="%1."/>
      <w:lvlJc w:val="left"/>
      <w:pPr>
        <w:tabs>
          <w:tab w:val="num" w:pos="720"/>
        </w:tabs>
        <w:ind w:left="720" w:hanging="360"/>
      </w:pPr>
    </w:lvl>
    <w:lvl w:ilvl="1" w:tplc="EE3AC74E" w:tentative="1">
      <w:start w:val="1"/>
      <w:numFmt w:val="decimal"/>
      <w:lvlText w:val="%2."/>
      <w:lvlJc w:val="left"/>
      <w:pPr>
        <w:tabs>
          <w:tab w:val="num" w:pos="1440"/>
        </w:tabs>
        <w:ind w:left="1440" w:hanging="360"/>
      </w:pPr>
    </w:lvl>
    <w:lvl w:ilvl="2" w:tplc="6E94AD96" w:tentative="1">
      <w:start w:val="1"/>
      <w:numFmt w:val="decimal"/>
      <w:lvlText w:val="%3."/>
      <w:lvlJc w:val="left"/>
      <w:pPr>
        <w:tabs>
          <w:tab w:val="num" w:pos="2160"/>
        </w:tabs>
        <w:ind w:left="2160" w:hanging="360"/>
      </w:pPr>
    </w:lvl>
    <w:lvl w:ilvl="3" w:tplc="DD385D7C" w:tentative="1">
      <w:start w:val="1"/>
      <w:numFmt w:val="decimal"/>
      <w:lvlText w:val="%4."/>
      <w:lvlJc w:val="left"/>
      <w:pPr>
        <w:tabs>
          <w:tab w:val="num" w:pos="2880"/>
        </w:tabs>
        <w:ind w:left="2880" w:hanging="360"/>
      </w:pPr>
    </w:lvl>
    <w:lvl w:ilvl="4" w:tplc="BF62A802" w:tentative="1">
      <w:start w:val="1"/>
      <w:numFmt w:val="decimal"/>
      <w:lvlText w:val="%5."/>
      <w:lvlJc w:val="left"/>
      <w:pPr>
        <w:tabs>
          <w:tab w:val="num" w:pos="3600"/>
        </w:tabs>
        <w:ind w:left="3600" w:hanging="360"/>
      </w:pPr>
    </w:lvl>
    <w:lvl w:ilvl="5" w:tplc="EF6209F0" w:tentative="1">
      <w:start w:val="1"/>
      <w:numFmt w:val="decimal"/>
      <w:lvlText w:val="%6."/>
      <w:lvlJc w:val="left"/>
      <w:pPr>
        <w:tabs>
          <w:tab w:val="num" w:pos="4320"/>
        </w:tabs>
        <w:ind w:left="4320" w:hanging="360"/>
      </w:pPr>
    </w:lvl>
    <w:lvl w:ilvl="6" w:tplc="ABCC4A8C" w:tentative="1">
      <w:start w:val="1"/>
      <w:numFmt w:val="decimal"/>
      <w:lvlText w:val="%7."/>
      <w:lvlJc w:val="left"/>
      <w:pPr>
        <w:tabs>
          <w:tab w:val="num" w:pos="5040"/>
        </w:tabs>
        <w:ind w:left="5040" w:hanging="360"/>
      </w:pPr>
    </w:lvl>
    <w:lvl w:ilvl="7" w:tplc="2C0649A6" w:tentative="1">
      <w:start w:val="1"/>
      <w:numFmt w:val="decimal"/>
      <w:lvlText w:val="%8."/>
      <w:lvlJc w:val="left"/>
      <w:pPr>
        <w:tabs>
          <w:tab w:val="num" w:pos="5760"/>
        </w:tabs>
        <w:ind w:left="5760" w:hanging="360"/>
      </w:pPr>
    </w:lvl>
    <w:lvl w:ilvl="8" w:tplc="FC026EBE" w:tentative="1">
      <w:start w:val="1"/>
      <w:numFmt w:val="decimal"/>
      <w:lvlText w:val="%9."/>
      <w:lvlJc w:val="left"/>
      <w:pPr>
        <w:tabs>
          <w:tab w:val="num" w:pos="6480"/>
        </w:tabs>
        <w:ind w:left="6480" w:hanging="360"/>
      </w:pPr>
    </w:lvl>
  </w:abstractNum>
  <w:abstractNum w:abstractNumId="13" w15:restartNumberingAfterBreak="0">
    <w:nsid w:val="526F3CE7"/>
    <w:multiLevelType w:val="hybridMultilevel"/>
    <w:tmpl w:val="54721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7103B2"/>
    <w:multiLevelType w:val="hybridMultilevel"/>
    <w:tmpl w:val="E474B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251327"/>
    <w:multiLevelType w:val="hybridMultilevel"/>
    <w:tmpl w:val="7B5A8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7C20F0"/>
    <w:multiLevelType w:val="hybridMultilevel"/>
    <w:tmpl w:val="C630AC1A"/>
    <w:lvl w:ilvl="0" w:tplc="D704708E">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11E110C"/>
    <w:multiLevelType w:val="hybridMultilevel"/>
    <w:tmpl w:val="70389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9322C1"/>
    <w:multiLevelType w:val="hybridMultilevel"/>
    <w:tmpl w:val="FEEAF5D4"/>
    <w:lvl w:ilvl="0" w:tplc="D7E03A90">
      <w:start w:val="1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9" w15:restartNumberingAfterBreak="0">
    <w:nsid w:val="6C9135D1"/>
    <w:multiLevelType w:val="hybridMultilevel"/>
    <w:tmpl w:val="9A0AFDAE"/>
    <w:lvl w:ilvl="0" w:tplc="04260001">
      <w:start w:val="1"/>
      <w:numFmt w:val="bullet"/>
      <w:lvlText w:val=""/>
      <w:lvlJc w:val="left"/>
      <w:pPr>
        <w:ind w:left="483" w:hanging="360"/>
      </w:pPr>
      <w:rPr>
        <w:rFonts w:ascii="Symbol" w:hAnsi="Symbol"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0" w15:restartNumberingAfterBreak="0">
    <w:nsid w:val="723108E2"/>
    <w:multiLevelType w:val="hybridMultilevel"/>
    <w:tmpl w:val="7E70365E"/>
    <w:lvl w:ilvl="0" w:tplc="0E4E4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24509C"/>
    <w:multiLevelType w:val="hybridMultilevel"/>
    <w:tmpl w:val="76F64DB4"/>
    <w:lvl w:ilvl="0" w:tplc="04260001">
      <w:start w:val="1"/>
      <w:numFmt w:val="bullet"/>
      <w:lvlText w:val=""/>
      <w:lvlJc w:val="left"/>
      <w:pPr>
        <w:ind w:left="843" w:hanging="360"/>
      </w:pPr>
      <w:rPr>
        <w:rFonts w:ascii="Symbol" w:hAnsi="Symbol" w:hint="default"/>
      </w:rPr>
    </w:lvl>
    <w:lvl w:ilvl="1" w:tplc="04260003">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22" w15:restartNumberingAfterBreak="0">
    <w:nsid w:val="795200FA"/>
    <w:multiLevelType w:val="hybridMultilevel"/>
    <w:tmpl w:val="67882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4B3606"/>
    <w:multiLevelType w:val="hybridMultilevel"/>
    <w:tmpl w:val="F3E89E84"/>
    <w:lvl w:ilvl="0" w:tplc="439AF31A">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5"/>
  </w:num>
  <w:num w:numId="10">
    <w:abstractNumId w:val="21"/>
  </w:num>
  <w:num w:numId="11">
    <w:abstractNumId w:val="10"/>
  </w:num>
  <w:num w:numId="12">
    <w:abstractNumId w:val="5"/>
  </w:num>
  <w:num w:numId="13">
    <w:abstractNumId w:val="6"/>
  </w:num>
  <w:num w:numId="14">
    <w:abstractNumId w:val="1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2"/>
  </w:num>
  <w:num w:numId="19">
    <w:abstractNumId w:val="2"/>
  </w:num>
  <w:num w:numId="20">
    <w:abstractNumId w:val="19"/>
  </w:num>
  <w:num w:numId="21">
    <w:abstractNumId w:val="13"/>
  </w:num>
  <w:num w:numId="22">
    <w:abstractNumId w:val="1"/>
  </w:num>
  <w:num w:numId="23">
    <w:abstractNumId w:val="20"/>
  </w:num>
  <w:num w:numId="24">
    <w:abstractNumId w:val="4"/>
  </w:num>
  <w:num w:numId="25">
    <w:abstractNumId w:val="17"/>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87"/>
    <w:rsid w:val="00000C09"/>
    <w:rsid w:val="00003D69"/>
    <w:rsid w:val="00004541"/>
    <w:rsid w:val="00005B6F"/>
    <w:rsid w:val="00007454"/>
    <w:rsid w:val="00007C73"/>
    <w:rsid w:val="00012A66"/>
    <w:rsid w:val="0001305C"/>
    <w:rsid w:val="00013919"/>
    <w:rsid w:val="00015527"/>
    <w:rsid w:val="0001581E"/>
    <w:rsid w:val="00015C38"/>
    <w:rsid w:val="000172DB"/>
    <w:rsid w:val="00020222"/>
    <w:rsid w:val="00021926"/>
    <w:rsid w:val="0002291C"/>
    <w:rsid w:val="000230A3"/>
    <w:rsid w:val="0002479E"/>
    <w:rsid w:val="00025DAD"/>
    <w:rsid w:val="0002787D"/>
    <w:rsid w:val="00030513"/>
    <w:rsid w:val="0003070D"/>
    <w:rsid w:val="0003328A"/>
    <w:rsid w:val="00033DEF"/>
    <w:rsid w:val="0003452A"/>
    <w:rsid w:val="00034B40"/>
    <w:rsid w:val="00035906"/>
    <w:rsid w:val="000364BF"/>
    <w:rsid w:val="0003768E"/>
    <w:rsid w:val="00037A45"/>
    <w:rsid w:val="00040DA3"/>
    <w:rsid w:val="000432C1"/>
    <w:rsid w:val="000434F9"/>
    <w:rsid w:val="00045B7E"/>
    <w:rsid w:val="00046581"/>
    <w:rsid w:val="00051AD0"/>
    <w:rsid w:val="00051DE6"/>
    <w:rsid w:val="000527C9"/>
    <w:rsid w:val="00052B93"/>
    <w:rsid w:val="000535FE"/>
    <w:rsid w:val="00053611"/>
    <w:rsid w:val="000557E7"/>
    <w:rsid w:val="00055F33"/>
    <w:rsid w:val="00057663"/>
    <w:rsid w:val="00060A19"/>
    <w:rsid w:val="000628CD"/>
    <w:rsid w:val="00062FF9"/>
    <w:rsid w:val="00064A9D"/>
    <w:rsid w:val="0006569D"/>
    <w:rsid w:val="00070433"/>
    <w:rsid w:val="000752B6"/>
    <w:rsid w:val="000853D5"/>
    <w:rsid w:val="000860A4"/>
    <w:rsid w:val="00086EE4"/>
    <w:rsid w:val="00087521"/>
    <w:rsid w:val="000875FF"/>
    <w:rsid w:val="00090B9E"/>
    <w:rsid w:val="0009238E"/>
    <w:rsid w:val="000928A8"/>
    <w:rsid w:val="000932EB"/>
    <w:rsid w:val="000936C0"/>
    <w:rsid w:val="000A103D"/>
    <w:rsid w:val="000A3691"/>
    <w:rsid w:val="000A4B02"/>
    <w:rsid w:val="000B0C9A"/>
    <w:rsid w:val="000B12AB"/>
    <w:rsid w:val="000B1F8D"/>
    <w:rsid w:val="000B2FFA"/>
    <w:rsid w:val="000B76BE"/>
    <w:rsid w:val="000B79AD"/>
    <w:rsid w:val="000C1BB3"/>
    <w:rsid w:val="000C2654"/>
    <w:rsid w:val="000C3706"/>
    <w:rsid w:val="000C3B4F"/>
    <w:rsid w:val="000C4B29"/>
    <w:rsid w:val="000C5CBF"/>
    <w:rsid w:val="000C6826"/>
    <w:rsid w:val="000D00AC"/>
    <w:rsid w:val="000D010D"/>
    <w:rsid w:val="000D05E1"/>
    <w:rsid w:val="000D1A32"/>
    <w:rsid w:val="000D1C36"/>
    <w:rsid w:val="000D221C"/>
    <w:rsid w:val="000D380B"/>
    <w:rsid w:val="000E1313"/>
    <w:rsid w:val="000E14C0"/>
    <w:rsid w:val="000E180A"/>
    <w:rsid w:val="000E243D"/>
    <w:rsid w:val="000E377B"/>
    <w:rsid w:val="000E594B"/>
    <w:rsid w:val="000F3352"/>
    <w:rsid w:val="000F3719"/>
    <w:rsid w:val="000F3FB7"/>
    <w:rsid w:val="000F5949"/>
    <w:rsid w:val="000F6B9A"/>
    <w:rsid w:val="00100654"/>
    <w:rsid w:val="00103251"/>
    <w:rsid w:val="00104819"/>
    <w:rsid w:val="00105A30"/>
    <w:rsid w:val="001109A2"/>
    <w:rsid w:val="00110D59"/>
    <w:rsid w:val="00111A0F"/>
    <w:rsid w:val="001163AD"/>
    <w:rsid w:val="001164E1"/>
    <w:rsid w:val="001203A7"/>
    <w:rsid w:val="00122323"/>
    <w:rsid w:val="0012308B"/>
    <w:rsid w:val="00123126"/>
    <w:rsid w:val="00124982"/>
    <w:rsid w:val="00125B9E"/>
    <w:rsid w:val="00125DEA"/>
    <w:rsid w:val="00126C33"/>
    <w:rsid w:val="00126D8C"/>
    <w:rsid w:val="0012767D"/>
    <w:rsid w:val="00131E35"/>
    <w:rsid w:val="001322E0"/>
    <w:rsid w:val="0013339E"/>
    <w:rsid w:val="0013468A"/>
    <w:rsid w:val="00135787"/>
    <w:rsid w:val="00135FB3"/>
    <w:rsid w:val="0013615F"/>
    <w:rsid w:val="001376F1"/>
    <w:rsid w:val="00140A0D"/>
    <w:rsid w:val="00140A97"/>
    <w:rsid w:val="00141C0C"/>
    <w:rsid w:val="0014223A"/>
    <w:rsid w:val="001429DC"/>
    <w:rsid w:val="0014373C"/>
    <w:rsid w:val="00146218"/>
    <w:rsid w:val="00146503"/>
    <w:rsid w:val="00153C5D"/>
    <w:rsid w:val="00153FB2"/>
    <w:rsid w:val="00160A6D"/>
    <w:rsid w:val="00162187"/>
    <w:rsid w:val="00163B32"/>
    <w:rsid w:val="001677C7"/>
    <w:rsid w:val="00172D30"/>
    <w:rsid w:val="00175D33"/>
    <w:rsid w:val="00177979"/>
    <w:rsid w:val="001806CB"/>
    <w:rsid w:val="001841B5"/>
    <w:rsid w:val="00186277"/>
    <w:rsid w:val="00186329"/>
    <w:rsid w:val="001875D3"/>
    <w:rsid w:val="00191DE9"/>
    <w:rsid w:val="00192F94"/>
    <w:rsid w:val="001938A4"/>
    <w:rsid w:val="001951F0"/>
    <w:rsid w:val="00196C7F"/>
    <w:rsid w:val="001975D8"/>
    <w:rsid w:val="001A5A7A"/>
    <w:rsid w:val="001A5D69"/>
    <w:rsid w:val="001A7E26"/>
    <w:rsid w:val="001B0531"/>
    <w:rsid w:val="001B0DE5"/>
    <w:rsid w:val="001B18AF"/>
    <w:rsid w:val="001B5BD9"/>
    <w:rsid w:val="001B5FB0"/>
    <w:rsid w:val="001B6720"/>
    <w:rsid w:val="001B77E8"/>
    <w:rsid w:val="001C0D43"/>
    <w:rsid w:val="001C1F5F"/>
    <w:rsid w:val="001C2815"/>
    <w:rsid w:val="001C299E"/>
    <w:rsid w:val="001C3EFF"/>
    <w:rsid w:val="001C7442"/>
    <w:rsid w:val="001D00FB"/>
    <w:rsid w:val="001D190E"/>
    <w:rsid w:val="001D39EA"/>
    <w:rsid w:val="001D77DA"/>
    <w:rsid w:val="001D7C8B"/>
    <w:rsid w:val="001E257E"/>
    <w:rsid w:val="001E3320"/>
    <w:rsid w:val="001E3CB0"/>
    <w:rsid w:val="001E485B"/>
    <w:rsid w:val="001E69E4"/>
    <w:rsid w:val="001F0848"/>
    <w:rsid w:val="001F1F04"/>
    <w:rsid w:val="001F2565"/>
    <w:rsid w:val="001F26C2"/>
    <w:rsid w:val="001F36F2"/>
    <w:rsid w:val="001F3FFE"/>
    <w:rsid w:val="001F43BD"/>
    <w:rsid w:val="001F4FC3"/>
    <w:rsid w:val="001F5C12"/>
    <w:rsid w:val="001F5C53"/>
    <w:rsid w:val="00200DA6"/>
    <w:rsid w:val="00202022"/>
    <w:rsid w:val="0020236B"/>
    <w:rsid w:val="002023D9"/>
    <w:rsid w:val="0020264B"/>
    <w:rsid w:val="00202A36"/>
    <w:rsid w:val="00202D9C"/>
    <w:rsid w:val="002030C4"/>
    <w:rsid w:val="00203F0C"/>
    <w:rsid w:val="002048DA"/>
    <w:rsid w:val="00205E32"/>
    <w:rsid w:val="00206FE9"/>
    <w:rsid w:val="002110FA"/>
    <w:rsid w:val="002129AD"/>
    <w:rsid w:val="00213718"/>
    <w:rsid w:val="00213FEF"/>
    <w:rsid w:val="00214DB2"/>
    <w:rsid w:val="00214EE5"/>
    <w:rsid w:val="00215848"/>
    <w:rsid w:val="002170B7"/>
    <w:rsid w:val="00217FC2"/>
    <w:rsid w:val="002205A8"/>
    <w:rsid w:val="002213A3"/>
    <w:rsid w:val="00223BCC"/>
    <w:rsid w:val="002303C2"/>
    <w:rsid w:val="002319FE"/>
    <w:rsid w:val="0023435B"/>
    <w:rsid w:val="002359A1"/>
    <w:rsid w:val="0023708C"/>
    <w:rsid w:val="00243426"/>
    <w:rsid w:val="00244514"/>
    <w:rsid w:val="00245022"/>
    <w:rsid w:val="00245455"/>
    <w:rsid w:val="00245A6D"/>
    <w:rsid w:val="0024681B"/>
    <w:rsid w:val="00247886"/>
    <w:rsid w:val="002479E3"/>
    <w:rsid w:val="002506D6"/>
    <w:rsid w:val="002557A7"/>
    <w:rsid w:val="00256EBE"/>
    <w:rsid w:val="00262917"/>
    <w:rsid w:val="0026336E"/>
    <w:rsid w:val="00263EC4"/>
    <w:rsid w:val="00267516"/>
    <w:rsid w:val="002703E8"/>
    <w:rsid w:val="00270840"/>
    <w:rsid w:val="0027093B"/>
    <w:rsid w:val="0027221D"/>
    <w:rsid w:val="00273154"/>
    <w:rsid w:val="00273674"/>
    <w:rsid w:val="002746E7"/>
    <w:rsid w:val="00274D53"/>
    <w:rsid w:val="00275342"/>
    <w:rsid w:val="00275A05"/>
    <w:rsid w:val="00276E00"/>
    <w:rsid w:val="00277F90"/>
    <w:rsid w:val="0028331D"/>
    <w:rsid w:val="002844BC"/>
    <w:rsid w:val="00286988"/>
    <w:rsid w:val="00287622"/>
    <w:rsid w:val="002922C2"/>
    <w:rsid w:val="00292FDA"/>
    <w:rsid w:val="00294EB1"/>
    <w:rsid w:val="0029677C"/>
    <w:rsid w:val="00296C2C"/>
    <w:rsid w:val="002971D8"/>
    <w:rsid w:val="002A1016"/>
    <w:rsid w:val="002A170B"/>
    <w:rsid w:val="002A1D23"/>
    <w:rsid w:val="002A358E"/>
    <w:rsid w:val="002A3745"/>
    <w:rsid w:val="002A3FBB"/>
    <w:rsid w:val="002A5169"/>
    <w:rsid w:val="002A5E25"/>
    <w:rsid w:val="002A65D2"/>
    <w:rsid w:val="002A76ED"/>
    <w:rsid w:val="002A778A"/>
    <w:rsid w:val="002A7B75"/>
    <w:rsid w:val="002B0CA5"/>
    <w:rsid w:val="002B1B7C"/>
    <w:rsid w:val="002B1C24"/>
    <w:rsid w:val="002B2F4D"/>
    <w:rsid w:val="002C19FA"/>
    <w:rsid w:val="002C671C"/>
    <w:rsid w:val="002D1AD5"/>
    <w:rsid w:val="002D302F"/>
    <w:rsid w:val="002D47A6"/>
    <w:rsid w:val="002D54D8"/>
    <w:rsid w:val="002D5A75"/>
    <w:rsid w:val="002D7D24"/>
    <w:rsid w:val="002E111A"/>
    <w:rsid w:val="002E1C05"/>
    <w:rsid w:val="002E2FA7"/>
    <w:rsid w:val="002E300D"/>
    <w:rsid w:val="002E36B6"/>
    <w:rsid w:val="002E3923"/>
    <w:rsid w:val="002E52DB"/>
    <w:rsid w:val="002E54B6"/>
    <w:rsid w:val="002E57BC"/>
    <w:rsid w:val="002E7B12"/>
    <w:rsid w:val="002F1C68"/>
    <w:rsid w:val="002F1DBE"/>
    <w:rsid w:val="002F28CD"/>
    <w:rsid w:val="002F316A"/>
    <w:rsid w:val="002F35F8"/>
    <w:rsid w:val="002F4119"/>
    <w:rsid w:val="002F59EE"/>
    <w:rsid w:val="002F6EDC"/>
    <w:rsid w:val="00302AE3"/>
    <w:rsid w:val="00302FC2"/>
    <w:rsid w:val="00305C5C"/>
    <w:rsid w:val="003078FA"/>
    <w:rsid w:val="00311906"/>
    <w:rsid w:val="003119A3"/>
    <w:rsid w:val="00311B99"/>
    <w:rsid w:val="00311E12"/>
    <w:rsid w:val="0031221A"/>
    <w:rsid w:val="0031237F"/>
    <w:rsid w:val="00312FA0"/>
    <w:rsid w:val="0031432B"/>
    <w:rsid w:val="003178DF"/>
    <w:rsid w:val="00317962"/>
    <w:rsid w:val="003229AF"/>
    <w:rsid w:val="00322B6E"/>
    <w:rsid w:val="00324E63"/>
    <w:rsid w:val="003260A0"/>
    <w:rsid w:val="00330000"/>
    <w:rsid w:val="00330221"/>
    <w:rsid w:val="003313F0"/>
    <w:rsid w:val="0033307C"/>
    <w:rsid w:val="00333097"/>
    <w:rsid w:val="00334848"/>
    <w:rsid w:val="0033499F"/>
    <w:rsid w:val="00337F8E"/>
    <w:rsid w:val="00344687"/>
    <w:rsid w:val="003471A4"/>
    <w:rsid w:val="00347E30"/>
    <w:rsid w:val="003514E8"/>
    <w:rsid w:val="003516B3"/>
    <w:rsid w:val="0035573B"/>
    <w:rsid w:val="003558A7"/>
    <w:rsid w:val="00357630"/>
    <w:rsid w:val="0036247A"/>
    <w:rsid w:val="00366004"/>
    <w:rsid w:val="0036610D"/>
    <w:rsid w:val="003668B9"/>
    <w:rsid w:val="00366968"/>
    <w:rsid w:val="0037051E"/>
    <w:rsid w:val="00370B86"/>
    <w:rsid w:val="0037345A"/>
    <w:rsid w:val="0037420E"/>
    <w:rsid w:val="00376294"/>
    <w:rsid w:val="0037679D"/>
    <w:rsid w:val="00385896"/>
    <w:rsid w:val="00391DAB"/>
    <w:rsid w:val="00391E2A"/>
    <w:rsid w:val="00392E2F"/>
    <w:rsid w:val="0039318B"/>
    <w:rsid w:val="00397592"/>
    <w:rsid w:val="003A1EDF"/>
    <w:rsid w:val="003A24D8"/>
    <w:rsid w:val="003A26E9"/>
    <w:rsid w:val="003A3F6E"/>
    <w:rsid w:val="003A45C0"/>
    <w:rsid w:val="003A4FF9"/>
    <w:rsid w:val="003A6050"/>
    <w:rsid w:val="003A7028"/>
    <w:rsid w:val="003A7547"/>
    <w:rsid w:val="003B049D"/>
    <w:rsid w:val="003B0531"/>
    <w:rsid w:val="003B0B4D"/>
    <w:rsid w:val="003B0BF9"/>
    <w:rsid w:val="003B175E"/>
    <w:rsid w:val="003B2EC7"/>
    <w:rsid w:val="003B4351"/>
    <w:rsid w:val="003B48AB"/>
    <w:rsid w:val="003B5E1F"/>
    <w:rsid w:val="003B7D57"/>
    <w:rsid w:val="003C0F74"/>
    <w:rsid w:val="003C1237"/>
    <w:rsid w:val="003C18C9"/>
    <w:rsid w:val="003C4614"/>
    <w:rsid w:val="003C47E5"/>
    <w:rsid w:val="003C584D"/>
    <w:rsid w:val="003C696F"/>
    <w:rsid w:val="003C7315"/>
    <w:rsid w:val="003D04AD"/>
    <w:rsid w:val="003D17DE"/>
    <w:rsid w:val="003D3F67"/>
    <w:rsid w:val="003D7EB9"/>
    <w:rsid w:val="003E0791"/>
    <w:rsid w:val="003E1100"/>
    <w:rsid w:val="003E3C72"/>
    <w:rsid w:val="003E425A"/>
    <w:rsid w:val="003E4BFB"/>
    <w:rsid w:val="003F0D62"/>
    <w:rsid w:val="003F28AC"/>
    <w:rsid w:val="003F3CB5"/>
    <w:rsid w:val="003F4770"/>
    <w:rsid w:val="003F4DF3"/>
    <w:rsid w:val="004018AB"/>
    <w:rsid w:val="00402578"/>
    <w:rsid w:val="004046E8"/>
    <w:rsid w:val="00404B2A"/>
    <w:rsid w:val="00404E15"/>
    <w:rsid w:val="0040719D"/>
    <w:rsid w:val="00413302"/>
    <w:rsid w:val="00414390"/>
    <w:rsid w:val="00416C89"/>
    <w:rsid w:val="00417404"/>
    <w:rsid w:val="004179CA"/>
    <w:rsid w:val="00420B70"/>
    <w:rsid w:val="004235D3"/>
    <w:rsid w:val="00424CC1"/>
    <w:rsid w:val="0042751F"/>
    <w:rsid w:val="00435383"/>
    <w:rsid w:val="00440BC7"/>
    <w:rsid w:val="00440C4B"/>
    <w:rsid w:val="00441382"/>
    <w:rsid w:val="00441FDC"/>
    <w:rsid w:val="00444D9E"/>
    <w:rsid w:val="00444F88"/>
    <w:rsid w:val="004454FE"/>
    <w:rsid w:val="00446B79"/>
    <w:rsid w:val="00447597"/>
    <w:rsid w:val="00447E5D"/>
    <w:rsid w:val="00447EBD"/>
    <w:rsid w:val="004506A6"/>
    <w:rsid w:val="00451BA2"/>
    <w:rsid w:val="004537E8"/>
    <w:rsid w:val="00455B4D"/>
    <w:rsid w:val="00456E40"/>
    <w:rsid w:val="004577B0"/>
    <w:rsid w:val="00461C30"/>
    <w:rsid w:val="00461F3A"/>
    <w:rsid w:val="0046282E"/>
    <w:rsid w:val="00464DB5"/>
    <w:rsid w:val="00465021"/>
    <w:rsid w:val="00465780"/>
    <w:rsid w:val="0046601A"/>
    <w:rsid w:val="004710E3"/>
    <w:rsid w:val="00471F27"/>
    <w:rsid w:val="0047291F"/>
    <w:rsid w:val="00480188"/>
    <w:rsid w:val="00482BD5"/>
    <w:rsid w:val="00486684"/>
    <w:rsid w:val="004923A0"/>
    <w:rsid w:val="004933B2"/>
    <w:rsid w:val="00496424"/>
    <w:rsid w:val="004A0F30"/>
    <w:rsid w:val="004A3E15"/>
    <w:rsid w:val="004A417A"/>
    <w:rsid w:val="004A5B34"/>
    <w:rsid w:val="004A6DB1"/>
    <w:rsid w:val="004A7CE7"/>
    <w:rsid w:val="004B1286"/>
    <w:rsid w:val="004B1CDA"/>
    <w:rsid w:val="004B43BC"/>
    <w:rsid w:val="004B449F"/>
    <w:rsid w:val="004B5C99"/>
    <w:rsid w:val="004C1DFB"/>
    <w:rsid w:val="004C41F8"/>
    <w:rsid w:val="004C6814"/>
    <w:rsid w:val="004D7769"/>
    <w:rsid w:val="004D7BEE"/>
    <w:rsid w:val="004E128A"/>
    <w:rsid w:val="004E2AD9"/>
    <w:rsid w:val="004E5824"/>
    <w:rsid w:val="004F078D"/>
    <w:rsid w:val="004F37DE"/>
    <w:rsid w:val="004F4587"/>
    <w:rsid w:val="004F64C9"/>
    <w:rsid w:val="004F72BD"/>
    <w:rsid w:val="005003C1"/>
    <w:rsid w:val="0050178F"/>
    <w:rsid w:val="00504968"/>
    <w:rsid w:val="0050613B"/>
    <w:rsid w:val="00506C63"/>
    <w:rsid w:val="00507359"/>
    <w:rsid w:val="005073E8"/>
    <w:rsid w:val="00510BBA"/>
    <w:rsid w:val="00512CF7"/>
    <w:rsid w:val="00513C20"/>
    <w:rsid w:val="00514D1D"/>
    <w:rsid w:val="00514FCF"/>
    <w:rsid w:val="005160E2"/>
    <w:rsid w:val="005204F9"/>
    <w:rsid w:val="00521F24"/>
    <w:rsid w:val="00521FA7"/>
    <w:rsid w:val="005224F3"/>
    <w:rsid w:val="00523220"/>
    <w:rsid w:val="005251F3"/>
    <w:rsid w:val="00525282"/>
    <w:rsid w:val="0052715D"/>
    <w:rsid w:val="005276B8"/>
    <w:rsid w:val="005301F6"/>
    <w:rsid w:val="005302B5"/>
    <w:rsid w:val="00533B34"/>
    <w:rsid w:val="00533C1B"/>
    <w:rsid w:val="0053740B"/>
    <w:rsid w:val="0054097F"/>
    <w:rsid w:val="00541CA3"/>
    <w:rsid w:val="005422B0"/>
    <w:rsid w:val="005425A1"/>
    <w:rsid w:val="0054309E"/>
    <w:rsid w:val="005448D4"/>
    <w:rsid w:val="00545C16"/>
    <w:rsid w:val="00546881"/>
    <w:rsid w:val="00547E24"/>
    <w:rsid w:val="00552DF1"/>
    <w:rsid w:val="005536B6"/>
    <w:rsid w:val="0055433A"/>
    <w:rsid w:val="00554608"/>
    <w:rsid w:val="0056190B"/>
    <w:rsid w:val="00561DA6"/>
    <w:rsid w:val="00562F2A"/>
    <w:rsid w:val="005633CE"/>
    <w:rsid w:val="0056655B"/>
    <w:rsid w:val="00571641"/>
    <w:rsid w:val="0057197D"/>
    <w:rsid w:val="00572712"/>
    <w:rsid w:val="00572A66"/>
    <w:rsid w:val="005754CE"/>
    <w:rsid w:val="00577CA0"/>
    <w:rsid w:val="005816B3"/>
    <w:rsid w:val="005831FF"/>
    <w:rsid w:val="00583DAD"/>
    <w:rsid w:val="00584ABF"/>
    <w:rsid w:val="005868AD"/>
    <w:rsid w:val="00594250"/>
    <w:rsid w:val="0059759D"/>
    <w:rsid w:val="005A072C"/>
    <w:rsid w:val="005A2879"/>
    <w:rsid w:val="005A476E"/>
    <w:rsid w:val="005A4941"/>
    <w:rsid w:val="005A5A6E"/>
    <w:rsid w:val="005A682A"/>
    <w:rsid w:val="005A68B8"/>
    <w:rsid w:val="005A6E78"/>
    <w:rsid w:val="005A756F"/>
    <w:rsid w:val="005A7DC4"/>
    <w:rsid w:val="005B22D8"/>
    <w:rsid w:val="005B505E"/>
    <w:rsid w:val="005B5F39"/>
    <w:rsid w:val="005B7A1E"/>
    <w:rsid w:val="005C1BF5"/>
    <w:rsid w:val="005C1D88"/>
    <w:rsid w:val="005C280F"/>
    <w:rsid w:val="005C3A2C"/>
    <w:rsid w:val="005C410B"/>
    <w:rsid w:val="005C7375"/>
    <w:rsid w:val="005C7C82"/>
    <w:rsid w:val="005D16A6"/>
    <w:rsid w:val="005D5738"/>
    <w:rsid w:val="005D5B72"/>
    <w:rsid w:val="005D6740"/>
    <w:rsid w:val="005E10C3"/>
    <w:rsid w:val="005E1A09"/>
    <w:rsid w:val="005E1A41"/>
    <w:rsid w:val="005E2BC1"/>
    <w:rsid w:val="005E35F9"/>
    <w:rsid w:val="005E3F76"/>
    <w:rsid w:val="005E6EFF"/>
    <w:rsid w:val="005E7A53"/>
    <w:rsid w:val="005F041D"/>
    <w:rsid w:val="005F496D"/>
    <w:rsid w:val="005F562C"/>
    <w:rsid w:val="005F72C6"/>
    <w:rsid w:val="00603530"/>
    <w:rsid w:val="00604F1F"/>
    <w:rsid w:val="00607B39"/>
    <w:rsid w:val="006119A6"/>
    <w:rsid w:val="006134D1"/>
    <w:rsid w:val="0061407F"/>
    <w:rsid w:val="00614E4D"/>
    <w:rsid w:val="006151E9"/>
    <w:rsid w:val="00616D14"/>
    <w:rsid w:val="006245EB"/>
    <w:rsid w:val="00625339"/>
    <w:rsid w:val="00625B89"/>
    <w:rsid w:val="0062776F"/>
    <w:rsid w:val="00631007"/>
    <w:rsid w:val="0063246C"/>
    <w:rsid w:val="00637E2F"/>
    <w:rsid w:val="00641F66"/>
    <w:rsid w:val="00642830"/>
    <w:rsid w:val="006439C7"/>
    <w:rsid w:val="00644495"/>
    <w:rsid w:val="00647310"/>
    <w:rsid w:val="00647353"/>
    <w:rsid w:val="0064751A"/>
    <w:rsid w:val="00647997"/>
    <w:rsid w:val="00650AD0"/>
    <w:rsid w:val="00651CA0"/>
    <w:rsid w:val="006522A4"/>
    <w:rsid w:val="00653527"/>
    <w:rsid w:val="006551DA"/>
    <w:rsid w:val="00655534"/>
    <w:rsid w:val="006559C1"/>
    <w:rsid w:val="00655C4C"/>
    <w:rsid w:val="00655F2C"/>
    <w:rsid w:val="006608FF"/>
    <w:rsid w:val="006658D6"/>
    <w:rsid w:val="00665976"/>
    <w:rsid w:val="006659AF"/>
    <w:rsid w:val="0066642A"/>
    <w:rsid w:val="00666A9B"/>
    <w:rsid w:val="0067028D"/>
    <w:rsid w:val="00673BE3"/>
    <w:rsid w:val="00677265"/>
    <w:rsid w:val="00681323"/>
    <w:rsid w:val="006819C9"/>
    <w:rsid w:val="0068342A"/>
    <w:rsid w:val="006836B1"/>
    <w:rsid w:val="00684C5D"/>
    <w:rsid w:val="00684E58"/>
    <w:rsid w:val="00685B29"/>
    <w:rsid w:val="00685C84"/>
    <w:rsid w:val="00686BC9"/>
    <w:rsid w:val="00687B17"/>
    <w:rsid w:val="00690F10"/>
    <w:rsid w:val="00692125"/>
    <w:rsid w:val="00692E4E"/>
    <w:rsid w:val="00693991"/>
    <w:rsid w:val="0069440A"/>
    <w:rsid w:val="006951F1"/>
    <w:rsid w:val="006952F6"/>
    <w:rsid w:val="00695C3E"/>
    <w:rsid w:val="00697643"/>
    <w:rsid w:val="006A0019"/>
    <w:rsid w:val="006A01E7"/>
    <w:rsid w:val="006A1868"/>
    <w:rsid w:val="006A2A9D"/>
    <w:rsid w:val="006A2E17"/>
    <w:rsid w:val="006A3CC2"/>
    <w:rsid w:val="006A48EE"/>
    <w:rsid w:val="006A5C29"/>
    <w:rsid w:val="006B066E"/>
    <w:rsid w:val="006B1686"/>
    <w:rsid w:val="006B17E1"/>
    <w:rsid w:val="006B1D31"/>
    <w:rsid w:val="006B4621"/>
    <w:rsid w:val="006B6335"/>
    <w:rsid w:val="006B7200"/>
    <w:rsid w:val="006C11FF"/>
    <w:rsid w:val="006C15A6"/>
    <w:rsid w:val="006C1E70"/>
    <w:rsid w:val="006C2001"/>
    <w:rsid w:val="006C22D5"/>
    <w:rsid w:val="006C4B98"/>
    <w:rsid w:val="006D0C70"/>
    <w:rsid w:val="006D6F94"/>
    <w:rsid w:val="006D79A8"/>
    <w:rsid w:val="006E025F"/>
    <w:rsid w:val="006E1081"/>
    <w:rsid w:val="006E14B3"/>
    <w:rsid w:val="006E2794"/>
    <w:rsid w:val="006E35B4"/>
    <w:rsid w:val="006F031C"/>
    <w:rsid w:val="006F046C"/>
    <w:rsid w:val="006F2069"/>
    <w:rsid w:val="006F2667"/>
    <w:rsid w:val="006F3700"/>
    <w:rsid w:val="00702E09"/>
    <w:rsid w:val="00703E0B"/>
    <w:rsid w:val="00704E66"/>
    <w:rsid w:val="0070514C"/>
    <w:rsid w:val="00706FBE"/>
    <w:rsid w:val="0071315E"/>
    <w:rsid w:val="00716818"/>
    <w:rsid w:val="00720045"/>
    <w:rsid w:val="00720585"/>
    <w:rsid w:val="00723F48"/>
    <w:rsid w:val="007251B7"/>
    <w:rsid w:val="00727440"/>
    <w:rsid w:val="007277BB"/>
    <w:rsid w:val="0073280B"/>
    <w:rsid w:val="00733961"/>
    <w:rsid w:val="00735276"/>
    <w:rsid w:val="00743394"/>
    <w:rsid w:val="00743A29"/>
    <w:rsid w:val="00751207"/>
    <w:rsid w:val="007525D7"/>
    <w:rsid w:val="00752A06"/>
    <w:rsid w:val="00753D3A"/>
    <w:rsid w:val="00754310"/>
    <w:rsid w:val="0075496A"/>
    <w:rsid w:val="007554E7"/>
    <w:rsid w:val="007555C4"/>
    <w:rsid w:val="007566C1"/>
    <w:rsid w:val="00757D38"/>
    <w:rsid w:val="007601BE"/>
    <w:rsid w:val="00760709"/>
    <w:rsid w:val="00760DE0"/>
    <w:rsid w:val="00761488"/>
    <w:rsid w:val="00763104"/>
    <w:rsid w:val="00766908"/>
    <w:rsid w:val="0076735F"/>
    <w:rsid w:val="0076767E"/>
    <w:rsid w:val="0077025D"/>
    <w:rsid w:val="00773473"/>
    <w:rsid w:val="00773632"/>
    <w:rsid w:val="007739E2"/>
    <w:rsid w:val="00773AF6"/>
    <w:rsid w:val="00773F5B"/>
    <w:rsid w:val="00774996"/>
    <w:rsid w:val="00774C9D"/>
    <w:rsid w:val="00774CB3"/>
    <w:rsid w:val="007750B1"/>
    <w:rsid w:val="00775785"/>
    <w:rsid w:val="007762C4"/>
    <w:rsid w:val="00776B2B"/>
    <w:rsid w:val="00777DD8"/>
    <w:rsid w:val="00777FD7"/>
    <w:rsid w:val="00780928"/>
    <w:rsid w:val="00780C7B"/>
    <w:rsid w:val="00781B9D"/>
    <w:rsid w:val="00781C66"/>
    <w:rsid w:val="00784D75"/>
    <w:rsid w:val="007865AD"/>
    <w:rsid w:val="00790EAD"/>
    <w:rsid w:val="0079131A"/>
    <w:rsid w:val="00792D7C"/>
    <w:rsid w:val="00795708"/>
    <w:rsid w:val="00795F71"/>
    <w:rsid w:val="00796D18"/>
    <w:rsid w:val="007975BA"/>
    <w:rsid w:val="007978FB"/>
    <w:rsid w:val="00797AAC"/>
    <w:rsid w:val="00797E22"/>
    <w:rsid w:val="007A0620"/>
    <w:rsid w:val="007A0D6C"/>
    <w:rsid w:val="007A0DF6"/>
    <w:rsid w:val="007A12EC"/>
    <w:rsid w:val="007A2614"/>
    <w:rsid w:val="007A3D71"/>
    <w:rsid w:val="007A3F02"/>
    <w:rsid w:val="007A4AAE"/>
    <w:rsid w:val="007A5B80"/>
    <w:rsid w:val="007A672A"/>
    <w:rsid w:val="007B09F7"/>
    <w:rsid w:val="007B4793"/>
    <w:rsid w:val="007B501F"/>
    <w:rsid w:val="007B6B14"/>
    <w:rsid w:val="007B70F3"/>
    <w:rsid w:val="007B73DF"/>
    <w:rsid w:val="007C16E7"/>
    <w:rsid w:val="007C1E1D"/>
    <w:rsid w:val="007C4097"/>
    <w:rsid w:val="007C4148"/>
    <w:rsid w:val="007C72FF"/>
    <w:rsid w:val="007D0D93"/>
    <w:rsid w:val="007D2DED"/>
    <w:rsid w:val="007D3B08"/>
    <w:rsid w:val="007D7E50"/>
    <w:rsid w:val="007E0A98"/>
    <w:rsid w:val="007E4709"/>
    <w:rsid w:val="007E5C4F"/>
    <w:rsid w:val="007E5F7A"/>
    <w:rsid w:val="007E6B95"/>
    <w:rsid w:val="007E73AB"/>
    <w:rsid w:val="007F17C6"/>
    <w:rsid w:val="007F18D7"/>
    <w:rsid w:val="007F542C"/>
    <w:rsid w:val="007F5FCD"/>
    <w:rsid w:val="008031AD"/>
    <w:rsid w:val="00803526"/>
    <w:rsid w:val="00804141"/>
    <w:rsid w:val="00804E98"/>
    <w:rsid w:val="00805061"/>
    <w:rsid w:val="00806021"/>
    <w:rsid w:val="00807851"/>
    <w:rsid w:val="0080786C"/>
    <w:rsid w:val="0081028A"/>
    <w:rsid w:val="00811C61"/>
    <w:rsid w:val="008157F1"/>
    <w:rsid w:val="00816C11"/>
    <w:rsid w:val="00820108"/>
    <w:rsid w:val="00823A72"/>
    <w:rsid w:val="00824065"/>
    <w:rsid w:val="00824A1E"/>
    <w:rsid w:val="00825849"/>
    <w:rsid w:val="00830D92"/>
    <w:rsid w:val="00831404"/>
    <w:rsid w:val="008315AA"/>
    <w:rsid w:val="008327CF"/>
    <w:rsid w:val="008332BF"/>
    <w:rsid w:val="00833327"/>
    <w:rsid w:val="00833F2A"/>
    <w:rsid w:val="00836E49"/>
    <w:rsid w:val="00840879"/>
    <w:rsid w:val="00841C27"/>
    <w:rsid w:val="00842430"/>
    <w:rsid w:val="0084418D"/>
    <w:rsid w:val="00844B16"/>
    <w:rsid w:val="00847C9E"/>
    <w:rsid w:val="008546C7"/>
    <w:rsid w:val="008552F3"/>
    <w:rsid w:val="008575E1"/>
    <w:rsid w:val="00857DD5"/>
    <w:rsid w:val="00862943"/>
    <w:rsid w:val="008643B4"/>
    <w:rsid w:val="0087204E"/>
    <w:rsid w:val="00872112"/>
    <w:rsid w:val="00873830"/>
    <w:rsid w:val="008744E9"/>
    <w:rsid w:val="008766D4"/>
    <w:rsid w:val="008815DA"/>
    <w:rsid w:val="00882F4A"/>
    <w:rsid w:val="00884A7E"/>
    <w:rsid w:val="00884FDC"/>
    <w:rsid w:val="00885A89"/>
    <w:rsid w:val="00886089"/>
    <w:rsid w:val="0088626F"/>
    <w:rsid w:val="00887B91"/>
    <w:rsid w:val="00891852"/>
    <w:rsid w:val="008929DE"/>
    <w:rsid w:val="00892E75"/>
    <w:rsid w:val="0089459D"/>
    <w:rsid w:val="00894C55"/>
    <w:rsid w:val="00894CEE"/>
    <w:rsid w:val="00895D6D"/>
    <w:rsid w:val="00895EEB"/>
    <w:rsid w:val="008978D8"/>
    <w:rsid w:val="008A01A9"/>
    <w:rsid w:val="008A1BB6"/>
    <w:rsid w:val="008A3E28"/>
    <w:rsid w:val="008A5415"/>
    <w:rsid w:val="008A68CF"/>
    <w:rsid w:val="008A6E29"/>
    <w:rsid w:val="008A7A6E"/>
    <w:rsid w:val="008B08FB"/>
    <w:rsid w:val="008B1CE0"/>
    <w:rsid w:val="008B35D9"/>
    <w:rsid w:val="008B4CB6"/>
    <w:rsid w:val="008B589C"/>
    <w:rsid w:val="008B5F7C"/>
    <w:rsid w:val="008B7586"/>
    <w:rsid w:val="008C25CA"/>
    <w:rsid w:val="008D05AE"/>
    <w:rsid w:val="008D067C"/>
    <w:rsid w:val="008D1404"/>
    <w:rsid w:val="008D23D9"/>
    <w:rsid w:val="008D57CE"/>
    <w:rsid w:val="008D5848"/>
    <w:rsid w:val="008D6DA4"/>
    <w:rsid w:val="008E3E25"/>
    <w:rsid w:val="008E4F53"/>
    <w:rsid w:val="008E62B9"/>
    <w:rsid w:val="008F1410"/>
    <w:rsid w:val="008F156A"/>
    <w:rsid w:val="008F2298"/>
    <w:rsid w:val="008F3D3A"/>
    <w:rsid w:val="008F658E"/>
    <w:rsid w:val="00900B98"/>
    <w:rsid w:val="00900D78"/>
    <w:rsid w:val="009014DC"/>
    <w:rsid w:val="00901734"/>
    <w:rsid w:val="00903C43"/>
    <w:rsid w:val="00904489"/>
    <w:rsid w:val="009045EA"/>
    <w:rsid w:val="00904D6A"/>
    <w:rsid w:val="00910D6D"/>
    <w:rsid w:val="00914039"/>
    <w:rsid w:val="009142C6"/>
    <w:rsid w:val="00914D22"/>
    <w:rsid w:val="009178AA"/>
    <w:rsid w:val="0092084E"/>
    <w:rsid w:val="00926C7A"/>
    <w:rsid w:val="00930D04"/>
    <w:rsid w:val="00932018"/>
    <w:rsid w:val="009321C0"/>
    <w:rsid w:val="009326D5"/>
    <w:rsid w:val="009336AB"/>
    <w:rsid w:val="00933CD6"/>
    <w:rsid w:val="00933DD8"/>
    <w:rsid w:val="00936539"/>
    <w:rsid w:val="009378E4"/>
    <w:rsid w:val="00940854"/>
    <w:rsid w:val="00942549"/>
    <w:rsid w:val="0094303A"/>
    <w:rsid w:val="00945231"/>
    <w:rsid w:val="00945C7E"/>
    <w:rsid w:val="00946081"/>
    <w:rsid w:val="009466A1"/>
    <w:rsid w:val="00946D17"/>
    <w:rsid w:val="0095012D"/>
    <w:rsid w:val="00950167"/>
    <w:rsid w:val="00950F82"/>
    <w:rsid w:val="00952ED8"/>
    <w:rsid w:val="00953251"/>
    <w:rsid w:val="00953698"/>
    <w:rsid w:val="009601F2"/>
    <w:rsid w:val="00960526"/>
    <w:rsid w:val="00962F52"/>
    <w:rsid w:val="009677C3"/>
    <w:rsid w:val="009707CA"/>
    <w:rsid w:val="00970B98"/>
    <w:rsid w:val="00971402"/>
    <w:rsid w:val="0097662D"/>
    <w:rsid w:val="009768A8"/>
    <w:rsid w:val="00980D0C"/>
    <w:rsid w:val="00981834"/>
    <w:rsid w:val="009824F0"/>
    <w:rsid w:val="0098284A"/>
    <w:rsid w:val="009830A3"/>
    <w:rsid w:val="00985B0F"/>
    <w:rsid w:val="009866D7"/>
    <w:rsid w:val="009873D7"/>
    <w:rsid w:val="00987F38"/>
    <w:rsid w:val="0099018F"/>
    <w:rsid w:val="00990F66"/>
    <w:rsid w:val="00991B24"/>
    <w:rsid w:val="00991FFE"/>
    <w:rsid w:val="00992E66"/>
    <w:rsid w:val="0099694D"/>
    <w:rsid w:val="009A0FE7"/>
    <w:rsid w:val="009A142F"/>
    <w:rsid w:val="009A14AD"/>
    <w:rsid w:val="009A2654"/>
    <w:rsid w:val="009A2772"/>
    <w:rsid w:val="009A3C2F"/>
    <w:rsid w:val="009A4FE2"/>
    <w:rsid w:val="009A53B5"/>
    <w:rsid w:val="009B2A6F"/>
    <w:rsid w:val="009B3552"/>
    <w:rsid w:val="009B3D3A"/>
    <w:rsid w:val="009B42E0"/>
    <w:rsid w:val="009B4393"/>
    <w:rsid w:val="009B4644"/>
    <w:rsid w:val="009B5582"/>
    <w:rsid w:val="009B7003"/>
    <w:rsid w:val="009C05B5"/>
    <w:rsid w:val="009C14E7"/>
    <w:rsid w:val="009C1EAF"/>
    <w:rsid w:val="009C2015"/>
    <w:rsid w:val="009C26B4"/>
    <w:rsid w:val="009C3859"/>
    <w:rsid w:val="009C3C4F"/>
    <w:rsid w:val="009C4DB5"/>
    <w:rsid w:val="009C6600"/>
    <w:rsid w:val="009D05EB"/>
    <w:rsid w:val="009D1545"/>
    <w:rsid w:val="009D6173"/>
    <w:rsid w:val="009D6B66"/>
    <w:rsid w:val="009D7FC1"/>
    <w:rsid w:val="009E2206"/>
    <w:rsid w:val="009E3361"/>
    <w:rsid w:val="009E4D77"/>
    <w:rsid w:val="009E682F"/>
    <w:rsid w:val="009E69DC"/>
    <w:rsid w:val="009F02B6"/>
    <w:rsid w:val="009F356D"/>
    <w:rsid w:val="009F36C1"/>
    <w:rsid w:val="009F3B2C"/>
    <w:rsid w:val="009F3E70"/>
    <w:rsid w:val="009F7170"/>
    <w:rsid w:val="009F7E42"/>
    <w:rsid w:val="00A02062"/>
    <w:rsid w:val="00A0227A"/>
    <w:rsid w:val="00A0312A"/>
    <w:rsid w:val="00A06DF9"/>
    <w:rsid w:val="00A07845"/>
    <w:rsid w:val="00A07E25"/>
    <w:rsid w:val="00A10FC3"/>
    <w:rsid w:val="00A1232A"/>
    <w:rsid w:val="00A12ADC"/>
    <w:rsid w:val="00A133AB"/>
    <w:rsid w:val="00A14BB4"/>
    <w:rsid w:val="00A1523A"/>
    <w:rsid w:val="00A15C7E"/>
    <w:rsid w:val="00A233F3"/>
    <w:rsid w:val="00A24ED5"/>
    <w:rsid w:val="00A25FE0"/>
    <w:rsid w:val="00A26242"/>
    <w:rsid w:val="00A2631A"/>
    <w:rsid w:val="00A31E96"/>
    <w:rsid w:val="00A32D86"/>
    <w:rsid w:val="00A33307"/>
    <w:rsid w:val="00A34BDB"/>
    <w:rsid w:val="00A372AD"/>
    <w:rsid w:val="00A4163A"/>
    <w:rsid w:val="00A461C7"/>
    <w:rsid w:val="00A46DEB"/>
    <w:rsid w:val="00A4775A"/>
    <w:rsid w:val="00A50B90"/>
    <w:rsid w:val="00A600FE"/>
    <w:rsid w:val="00A6073E"/>
    <w:rsid w:val="00A60BBC"/>
    <w:rsid w:val="00A62C70"/>
    <w:rsid w:val="00A64076"/>
    <w:rsid w:val="00A644A9"/>
    <w:rsid w:val="00A661D8"/>
    <w:rsid w:val="00A702EC"/>
    <w:rsid w:val="00A717E4"/>
    <w:rsid w:val="00A76E39"/>
    <w:rsid w:val="00A820ED"/>
    <w:rsid w:val="00A83A89"/>
    <w:rsid w:val="00A843FA"/>
    <w:rsid w:val="00A87E60"/>
    <w:rsid w:val="00A92A96"/>
    <w:rsid w:val="00AA1E71"/>
    <w:rsid w:val="00AA48D5"/>
    <w:rsid w:val="00AA77A3"/>
    <w:rsid w:val="00AA7E3B"/>
    <w:rsid w:val="00AA7E73"/>
    <w:rsid w:val="00AB061E"/>
    <w:rsid w:val="00AB18E4"/>
    <w:rsid w:val="00AB2986"/>
    <w:rsid w:val="00AB29C7"/>
    <w:rsid w:val="00AB3399"/>
    <w:rsid w:val="00AB6F35"/>
    <w:rsid w:val="00AB7DBF"/>
    <w:rsid w:val="00AC0945"/>
    <w:rsid w:val="00AC1791"/>
    <w:rsid w:val="00AC2F10"/>
    <w:rsid w:val="00AC32B5"/>
    <w:rsid w:val="00AC3F01"/>
    <w:rsid w:val="00AC4500"/>
    <w:rsid w:val="00AC5982"/>
    <w:rsid w:val="00AC5F5C"/>
    <w:rsid w:val="00AC66BF"/>
    <w:rsid w:val="00AD295E"/>
    <w:rsid w:val="00AD3165"/>
    <w:rsid w:val="00AD35E7"/>
    <w:rsid w:val="00AD399B"/>
    <w:rsid w:val="00AD6A78"/>
    <w:rsid w:val="00AD7F29"/>
    <w:rsid w:val="00AE122C"/>
    <w:rsid w:val="00AE2189"/>
    <w:rsid w:val="00AE2DCE"/>
    <w:rsid w:val="00AE4181"/>
    <w:rsid w:val="00AE4A22"/>
    <w:rsid w:val="00AE53B2"/>
    <w:rsid w:val="00AE5567"/>
    <w:rsid w:val="00AF1239"/>
    <w:rsid w:val="00AF3017"/>
    <w:rsid w:val="00AF32AD"/>
    <w:rsid w:val="00AF3D6F"/>
    <w:rsid w:val="00AF5BE7"/>
    <w:rsid w:val="00AF67F4"/>
    <w:rsid w:val="00AF6D90"/>
    <w:rsid w:val="00AF7D99"/>
    <w:rsid w:val="00B00898"/>
    <w:rsid w:val="00B04BE7"/>
    <w:rsid w:val="00B04CCB"/>
    <w:rsid w:val="00B10875"/>
    <w:rsid w:val="00B13E9E"/>
    <w:rsid w:val="00B150D0"/>
    <w:rsid w:val="00B15F58"/>
    <w:rsid w:val="00B16480"/>
    <w:rsid w:val="00B17864"/>
    <w:rsid w:val="00B20824"/>
    <w:rsid w:val="00B2165C"/>
    <w:rsid w:val="00B21876"/>
    <w:rsid w:val="00B233C1"/>
    <w:rsid w:val="00B275B6"/>
    <w:rsid w:val="00B31632"/>
    <w:rsid w:val="00B332F7"/>
    <w:rsid w:val="00B36B0B"/>
    <w:rsid w:val="00B377F1"/>
    <w:rsid w:val="00B420F9"/>
    <w:rsid w:val="00B42843"/>
    <w:rsid w:val="00B433A5"/>
    <w:rsid w:val="00B4370B"/>
    <w:rsid w:val="00B438B3"/>
    <w:rsid w:val="00B446F6"/>
    <w:rsid w:val="00B45758"/>
    <w:rsid w:val="00B50A32"/>
    <w:rsid w:val="00B50B08"/>
    <w:rsid w:val="00B56900"/>
    <w:rsid w:val="00B56E03"/>
    <w:rsid w:val="00B6051D"/>
    <w:rsid w:val="00B618D5"/>
    <w:rsid w:val="00B633A6"/>
    <w:rsid w:val="00B64291"/>
    <w:rsid w:val="00B64EED"/>
    <w:rsid w:val="00B67738"/>
    <w:rsid w:val="00B679FB"/>
    <w:rsid w:val="00B73BDC"/>
    <w:rsid w:val="00B77907"/>
    <w:rsid w:val="00B8084A"/>
    <w:rsid w:val="00B81B31"/>
    <w:rsid w:val="00B81FB0"/>
    <w:rsid w:val="00B831D1"/>
    <w:rsid w:val="00B85385"/>
    <w:rsid w:val="00B86B29"/>
    <w:rsid w:val="00B87F5A"/>
    <w:rsid w:val="00B9090B"/>
    <w:rsid w:val="00B92E7C"/>
    <w:rsid w:val="00B9399E"/>
    <w:rsid w:val="00B93ACD"/>
    <w:rsid w:val="00B93C9A"/>
    <w:rsid w:val="00B94AC0"/>
    <w:rsid w:val="00B978E2"/>
    <w:rsid w:val="00BA1AF5"/>
    <w:rsid w:val="00BA1F0F"/>
    <w:rsid w:val="00BA20AA"/>
    <w:rsid w:val="00BA33FA"/>
    <w:rsid w:val="00BA37CC"/>
    <w:rsid w:val="00BA65BB"/>
    <w:rsid w:val="00BA6971"/>
    <w:rsid w:val="00BB22CA"/>
    <w:rsid w:val="00BB3809"/>
    <w:rsid w:val="00BB3E2D"/>
    <w:rsid w:val="00BB478F"/>
    <w:rsid w:val="00BB4D81"/>
    <w:rsid w:val="00BB4E62"/>
    <w:rsid w:val="00BB50C7"/>
    <w:rsid w:val="00BB5834"/>
    <w:rsid w:val="00BB67A8"/>
    <w:rsid w:val="00BB70D6"/>
    <w:rsid w:val="00BC01B6"/>
    <w:rsid w:val="00BC0870"/>
    <w:rsid w:val="00BC08B6"/>
    <w:rsid w:val="00BC1AEA"/>
    <w:rsid w:val="00BC1F89"/>
    <w:rsid w:val="00BC51D6"/>
    <w:rsid w:val="00BC7E40"/>
    <w:rsid w:val="00BD2663"/>
    <w:rsid w:val="00BD38DF"/>
    <w:rsid w:val="00BD40B4"/>
    <w:rsid w:val="00BD4425"/>
    <w:rsid w:val="00BD7008"/>
    <w:rsid w:val="00BD7643"/>
    <w:rsid w:val="00BE1F3A"/>
    <w:rsid w:val="00BE2929"/>
    <w:rsid w:val="00BE3DA1"/>
    <w:rsid w:val="00BE437D"/>
    <w:rsid w:val="00BE5980"/>
    <w:rsid w:val="00BF13F5"/>
    <w:rsid w:val="00BF184B"/>
    <w:rsid w:val="00BF189C"/>
    <w:rsid w:val="00BF39F7"/>
    <w:rsid w:val="00BF425F"/>
    <w:rsid w:val="00C00D57"/>
    <w:rsid w:val="00C0371F"/>
    <w:rsid w:val="00C103BF"/>
    <w:rsid w:val="00C124CB"/>
    <w:rsid w:val="00C1670E"/>
    <w:rsid w:val="00C17655"/>
    <w:rsid w:val="00C20FA6"/>
    <w:rsid w:val="00C21930"/>
    <w:rsid w:val="00C235E1"/>
    <w:rsid w:val="00C25B3D"/>
    <w:rsid w:val="00C25B49"/>
    <w:rsid w:val="00C30893"/>
    <w:rsid w:val="00C34DD8"/>
    <w:rsid w:val="00C43BED"/>
    <w:rsid w:val="00C46168"/>
    <w:rsid w:val="00C4661C"/>
    <w:rsid w:val="00C47830"/>
    <w:rsid w:val="00C5013E"/>
    <w:rsid w:val="00C51BEF"/>
    <w:rsid w:val="00C52554"/>
    <w:rsid w:val="00C52DF3"/>
    <w:rsid w:val="00C52F19"/>
    <w:rsid w:val="00C54FED"/>
    <w:rsid w:val="00C55FB3"/>
    <w:rsid w:val="00C56CC0"/>
    <w:rsid w:val="00C625F3"/>
    <w:rsid w:val="00C70184"/>
    <w:rsid w:val="00C7108A"/>
    <w:rsid w:val="00C71E12"/>
    <w:rsid w:val="00C71F57"/>
    <w:rsid w:val="00C73320"/>
    <w:rsid w:val="00C73810"/>
    <w:rsid w:val="00C739C0"/>
    <w:rsid w:val="00C740AF"/>
    <w:rsid w:val="00C743A1"/>
    <w:rsid w:val="00C76113"/>
    <w:rsid w:val="00C76701"/>
    <w:rsid w:val="00C82337"/>
    <w:rsid w:val="00C83513"/>
    <w:rsid w:val="00C836E2"/>
    <w:rsid w:val="00C84245"/>
    <w:rsid w:val="00C86A48"/>
    <w:rsid w:val="00C875D7"/>
    <w:rsid w:val="00C90F18"/>
    <w:rsid w:val="00C91F6E"/>
    <w:rsid w:val="00C9498E"/>
    <w:rsid w:val="00C9739D"/>
    <w:rsid w:val="00C97945"/>
    <w:rsid w:val="00CA2C56"/>
    <w:rsid w:val="00CA5473"/>
    <w:rsid w:val="00CA5BEB"/>
    <w:rsid w:val="00CB1463"/>
    <w:rsid w:val="00CB15BE"/>
    <w:rsid w:val="00CC0D2D"/>
    <w:rsid w:val="00CC0DBA"/>
    <w:rsid w:val="00CC18DF"/>
    <w:rsid w:val="00CC24A3"/>
    <w:rsid w:val="00CC64EA"/>
    <w:rsid w:val="00CC686B"/>
    <w:rsid w:val="00CC73D0"/>
    <w:rsid w:val="00CD3318"/>
    <w:rsid w:val="00CD36D9"/>
    <w:rsid w:val="00CE03F7"/>
    <w:rsid w:val="00CE04E8"/>
    <w:rsid w:val="00CE05A6"/>
    <w:rsid w:val="00CE1281"/>
    <w:rsid w:val="00CE1327"/>
    <w:rsid w:val="00CE5657"/>
    <w:rsid w:val="00CE797E"/>
    <w:rsid w:val="00CF047B"/>
    <w:rsid w:val="00CF0579"/>
    <w:rsid w:val="00CF2096"/>
    <w:rsid w:val="00CF2501"/>
    <w:rsid w:val="00CF5FE4"/>
    <w:rsid w:val="00CF7105"/>
    <w:rsid w:val="00D00543"/>
    <w:rsid w:val="00D0132E"/>
    <w:rsid w:val="00D01482"/>
    <w:rsid w:val="00D01988"/>
    <w:rsid w:val="00D027F7"/>
    <w:rsid w:val="00D03609"/>
    <w:rsid w:val="00D03EB2"/>
    <w:rsid w:val="00D06C94"/>
    <w:rsid w:val="00D07804"/>
    <w:rsid w:val="00D133F8"/>
    <w:rsid w:val="00D147AB"/>
    <w:rsid w:val="00D14A3E"/>
    <w:rsid w:val="00D15ED9"/>
    <w:rsid w:val="00D161C5"/>
    <w:rsid w:val="00D167CD"/>
    <w:rsid w:val="00D16CEC"/>
    <w:rsid w:val="00D16EDA"/>
    <w:rsid w:val="00D17417"/>
    <w:rsid w:val="00D17B8C"/>
    <w:rsid w:val="00D21D07"/>
    <w:rsid w:val="00D2603D"/>
    <w:rsid w:val="00D261DF"/>
    <w:rsid w:val="00D26785"/>
    <w:rsid w:val="00D30A53"/>
    <w:rsid w:val="00D3440F"/>
    <w:rsid w:val="00D354BD"/>
    <w:rsid w:val="00D361BF"/>
    <w:rsid w:val="00D369D9"/>
    <w:rsid w:val="00D376EA"/>
    <w:rsid w:val="00D404FA"/>
    <w:rsid w:val="00D46D9F"/>
    <w:rsid w:val="00D533D7"/>
    <w:rsid w:val="00D53BB3"/>
    <w:rsid w:val="00D54F72"/>
    <w:rsid w:val="00D56F16"/>
    <w:rsid w:val="00D610AE"/>
    <w:rsid w:val="00D641BE"/>
    <w:rsid w:val="00D64A13"/>
    <w:rsid w:val="00D65C44"/>
    <w:rsid w:val="00D711FE"/>
    <w:rsid w:val="00D7549F"/>
    <w:rsid w:val="00D75C75"/>
    <w:rsid w:val="00D75D89"/>
    <w:rsid w:val="00D76E5F"/>
    <w:rsid w:val="00D76F4F"/>
    <w:rsid w:val="00D86C37"/>
    <w:rsid w:val="00D87946"/>
    <w:rsid w:val="00D90042"/>
    <w:rsid w:val="00D93364"/>
    <w:rsid w:val="00D96D4E"/>
    <w:rsid w:val="00D96F4F"/>
    <w:rsid w:val="00D97AD5"/>
    <w:rsid w:val="00D97FFE"/>
    <w:rsid w:val="00DA2BC5"/>
    <w:rsid w:val="00DA3678"/>
    <w:rsid w:val="00DA5174"/>
    <w:rsid w:val="00DA622F"/>
    <w:rsid w:val="00DA62F5"/>
    <w:rsid w:val="00DA7C31"/>
    <w:rsid w:val="00DB0129"/>
    <w:rsid w:val="00DB36F8"/>
    <w:rsid w:val="00DB42F1"/>
    <w:rsid w:val="00DB6411"/>
    <w:rsid w:val="00DB7440"/>
    <w:rsid w:val="00DC0174"/>
    <w:rsid w:val="00DC1DBE"/>
    <w:rsid w:val="00DC27CD"/>
    <w:rsid w:val="00DC4157"/>
    <w:rsid w:val="00DC53A8"/>
    <w:rsid w:val="00DD053E"/>
    <w:rsid w:val="00DD2106"/>
    <w:rsid w:val="00DD2676"/>
    <w:rsid w:val="00DD272A"/>
    <w:rsid w:val="00DD4D18"/>
    <w:rsid w:val="00DD5439"/>
    <w:rsid w:val="00DE10EB"/>
    <w:rsid w:val="00DE640C"/>
    <w:rsid w:val="00DE722B"/>
    <w:rsid w:val="00DE7331"/>
    <w:rsid w:val="00DE79FF"/>
    <w:rsid w:val="00DF0E7F"/>
    <w:rsid w:val="00DF2E61"/>
    <w:rsid w:val="00DF3DF2"/>
    <w:rsid w:val="00DF4716"/>
    <w:rsid w:val="00DF4A45"/>
    <w:rsid w:val="00DF6558"/>
    <w:rsid w:val="00DF7DEC"/>
    <w:rsid w:val="00E00DA5"/>
    <w:rsid w:val="00E0316B"/>
    <w:rsid w:val="00E03BEA"/>
    <w:rsid w:val="00E03C63"/>
    <w:rsid w:val="00E03CE0"/>
    <w:rsid w:val="00E07A8D"/>
    <w:rsid w:val="00E11E6B"/>
    <w:rsid w:val="00E137E5"/>
    <w:rsid w:val="00E155E3"/>
    <w:rsid w:val="00E173EE"/>
    <w:rsid w:val="00E20C8F"/>
    <w:rsid w:val="00E273E9"/>
    <w:rsid w:val="00E30ADE"/>
    <w:rsid w:val="00E31DD8"/>
    <w:rsid w:val="00E3483F"/>
    <w:rsid w:val="00E358CF"/>
    <w:rsid w:val="00E35954"/>
    <w:rsid w:val="00E35C3B"/>
    <w:rsid w:val="00E3714C"/>
    <w:rsid w:val="00E3716B"/>
    <w:rsid w:val="00E37387"/>
    <w:rsid w:val="00E379C7"/>
    <w:rsid w:val="00E426F0"/>
    <w:rsid w:val="00E4321E"/>
    <w:rsid w:val="00E43E51"/>
    <w:rsid w:val="00E518A2"/>
    <w:rsid w:val="00E5323B"/>
    <w:rsid w:val="00E53749"/>
    <w:rsid w:val="00E54CF8"/>
    <w:rsid w:val="00E55318"/>
    <w:rsid w:val="00E56428"/>
    <w:rsid w:val="00E607EE"/>
    <w:rsid w:val="00E6215F"/>
    <w:rsid w:val="00E63234"/>
    <w:rsid w:val="00E64F7B"/>
    <w:rsid w:val="00E6515F"/>
    <w:rsid w:val="00E67A0D"/>
    <w:rsid w:val="00E70439"/>
    <w:rsid w:val="00E7050E"/>
    <w:rsid w:val="00E71E67"/>
    <w:rsid w:val="00E723E0"/>
    <w:rsid w:val="00E762C5"/>
    <w:rsid w:val="00E7645B"/>
    <w:rsid w:val="00E7669E"/>
    <w:rsid w:val="00E774F9"/>
    <w:rsid w:val="00E80133"/>
    <w:rsid w:val="00E80FE5"/>
    <w:rsid w:val="00E826CD"/>
    <w:rsid w:val="00E83578"/>
    <w:rsid w:val="00E836B7"/>
    <w:rsid w:val="00E83717"/>
    <w:rsid w:val="00E8481B"/>
    <w:rsid w:val="00E86796"/>
    <w:rsid w:val="00E8749E"/>
    <w:rsid w:val="00E90B4D"/>
    <w:rsid w:val="00E90C01"/>
    <w:rsid w:val="00E928B2"/>
    <w:rsid w:val="00E962AF"/>
    <w:rsid w:val="00E973DD"/>
    <w:rsid w:val="00EA0124"/>
    <w:rsid w:val="00EA486E"/>
    <w:rsid w:val="00EA4F00"/>
    <w:rsid w:val="00EA4FE6"/>
    <w:rsid w:val="00EA6196"/>
    <w:rsid w:val="00EA62D3"/>
    <w:rsid w:val="00EA6F6D"/>
    <w:rsid w:val="00EB50E3"/>
    <w:rsid w:val="00EC00E9"/>
    <w:rsid w:val="00EC13FC"/>
    <w:rsid w:val="00EC14BF"/>
    <w:rsid w:val="00EC1C30"/>
    <w:rsid w:val="00EC48B8"/>
    <w:rsid w:val="00EC6094"/>
    <w:rsid w:val="00EC64E4"/>
    <w:rsid w:val="00EC7081"/>
    <w:rsid w:val="00ED4CE7"/>
    <w:rsid w:val="00ED7A64"/>
    <w:rsid w:val="00EE321C"/>
    <w:rsid w:val="00EE369C"/>
    <w:rsid w:val="00EE3BAA"/>
    <w:rsid w:val="00EE5D90"/>
    <w:rsid w:val="00EE75D1"/>
    <w:rsid w:val="00EF5F83"/>
    <w:rsid w:val="00EF787F"/>
    <w:rsid w:val="00F00415"/>
    <w:rsid w:val="00F0225F"/>
    <w:rsid w:val="00F0291C"/>
    <w:rsid w:val="00F04ABA"/>
    <w:rsid w:val="00F064E8"/>
    <w:rsid w:val="00F073D1"/>
    <w:rsid w:val="00F07636"/>
    <w:rsid w:val="00F07BD1"/>
    <w:rsid w:val="00F11C5B"/>
    <w:rsid w:val="00F152B9"/>
    <w:rsid w:val="00F15FA9"/>
    <w:rsid w:val="00F162B2"/>
    <w:rsid w:val="00F214E8"/>
    <w:rsid w:val="00F21631"/>
    <w:rsid w:val="00F23EA1"/>
    <w:rsid w:val="00F246DE"/>
    <w:rsid w:val="00F256EB"/>
    <w:rsid w:val="00F2579A"/>
    <w:rsid w:val="00F261F3"/>
    <w:rsid w:val="00F27F56"/>
    <w:rsid w:val="00F34E2E"/>
    <w:rsid w:val="00F41A89"/>
    <w:rsid w:val="00F42001"/>
    <w:rsid w:val="00F42664"/>
    <w:rsid w:val="00F43E66"/>
    <w:rsid w:val="00F45F5C"/>
    <w:rsid w:val="00F46CA1"/>
    <w:rsid w:val="00F46E9E"/>
    <w:rsid w:val="00F5114D"/>
    <w:rsid w:val="00F51F9D"/>
    <w:rsid w:val="00F5208F"/>
    <w:rsid w:val="00F520AA"/>
    <w:rsid w:val="00F53CF4"/>
    <w:rsid w:val="00F57B0C"/>
    <w:rsid w:val="00F6075E"/>
    <w:rsid w:val="00F615A0"/>
    <w:rsid w:val="00F618AD"/>
    <w:rsid w:val="00F6277A"/>
    <w:rsid w:val="00F679B4"/>
    <w:rsid w:val="00F70908"/>
    <w:rsid w:val="00F710BA"/>
    <w:rsid w:val="00F740D9"/>
    <w:rsid w:val="00F7467C"/>
    <w:rsid w:val="00F746C2"/>
    <w:rsid w:val="00F776CE"/>
    <w:rsid w:val="00F81F8B"/>
    <w:rsid w:val="00F85CA2"/>
    <w:rsid w:val="00F86546"/>
    <w:rsid w:val="00F8662C"/>
    <w:rsid w:val="00F91032"/>
    <w:rsid w:val="00F93821"/>
    <w:rsid w:val="00FA11C6"/>
    <w:rsid w:val="00FA31A5"/>
    <w:rsid w:val="00FA3CCC"/>
    <w:rsid w:val="00FA505D"/>
    <w:rsid w:val="00FA56AE"/>
    <w:rsid w:val="00FA5DB8"/>
    <w:rsid w:val="00FA5EE7"/>
    <w:rsid w:val="00FA71D9"/>
    <w:rsid w:val="00FB04E8"/>
    <w:rsid w:val="00FB2F78"/>
    <w:rsid w:val="00FB3B11"/>
    <w:rsid w:val="00FB4192"/>
    <w:rsid w:val="00FB4286"/>
    <w:rsid w:val="00FB79AA"/>
    <w:rsid w:val="00FB7DEC"/>
    <w:rsid w:val="00FC23CC"/>
    <w:rsid w:val="00FC3296"/>
    <w:rsid w:val="00FC3A57"/>
    <w:rsid w:val="00FC47D4"/>
    <w:rsid w:val="00FC7023"/>
    <w:rsid w:val="00FC7D02"/>
    <w:rsid w:val="00FD13CE"/>
    <w:rsid w:val="00FD13F8"/>
    <w:rsid w:val="00FD1D6D"/>
    <w:rsid w:val="00FD2008"/>
    <w:rsid w:val="00FD21C7"/>
    <w:rsid w:val="00FD477F"/>
    <w:rsid w:val="00FD491C"/>
    <w:rsid w:val="00FD4B24"/>
    <w:rsid w:val="00FD55BF"/>
    <w:rsid w:val="00FD5F98"/>
    <w:rsid w:val="00FD7BBF"/>
    <w:rsid w:val="00FE1850"/>
    <w:rsid w:val="00FE32A2"/>
    <w:rsid w:val="00FE3695"/>
    <w:rsid w:val="00FE67B2"/>
    <w:rsid w:val="00FE7BE5"/>
    <w:rsid w:val="00FF15F3"/>
    <w:rsid w:val="00FF1B62"/>
    <w:rsid w:val="00FF5885"/>
    <w:rsid w:val="00FF70AA"/>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B17B8"/>
  <w15:docId w15:val="{C83FD49A-C139-493A-B6BA-27F30F96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E826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2"/>
    <w:basedOn w:val="Normal"/>
    <w:link w:val="ListParagraphChar"/>
    <w:uiPriority w:val="34"/>
    <w:qFormat/>
    <w:rsid w:val="002D302F"/>
    <w:pPr>
      <w:ind w:left="720"/>
      <w:contextualSpacing/>
    </w:pPr>
  </w:style>
  <w:style w:type="paragraph" w:styleId="CommentText">
    <w:name w:val="annotation text"/>
    <w:basedOn w:val="Normal"/>
    <w:link w:val="CommentTextChar"/>
    <w:uiPriority w:val="99"/>
    <w:unhideWhenUsed/>
    <w:rsid w:val="00DF7DEC"/>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DF7DEC"/>
    <w:rPr>
      <w:sz w:val="20"/>
      <w:szCs w:val="20"/>
    </w:rPr>
  </w:style>
  <w:style w:type="character" w:customStyle="1" w:styleId="ListParagraphChar">
    <w:name w:val="List Paragraph Char"/>
    <w:aliases w:val="2 Char"/>
    <w:link w:val="ListParagraph"/>
    <w:uiPriority w:val="34"/>
    <w:locked/>
    <w:rsid w:val="009B2A6F"/>
  </w:style>
  <w:style w:type="paragraph" w:styleId="Revision">
    <w:name w:val="Revision"/>
    <w:hidden/>
    <w:uiPriority w:val="99"/>
    <w:semiHidden/>
    <w:rsid w:val="00D361BF"/>
    <w:pPr>
      <w:spacing w:after="0" w:line="240" w:lineRule="auto"/>
    </w:pPr>
  </w:style>
  <w:style w:type="character" w:customStyle="1" w:styleId="UnresolvedMention1">
    <w:name w:val="Unresolved Mention1"/>
    <w:basedOn w:val="DefaultParagraphFont"/>
    <w:uiPriority w:val="99"/>
    <w:semiHidden/>
    <w:unhideWhenUsed/>
    <w:rsid w:val="00AC3F01"/>
    <w:rPr>
      <w:color w:val="605E5C"/>
      <w:shd w:val="clear" w:color="auto" w:fill="E1DFDD"/>
    </w:rPr>
  </w:style>
  <w:style w:type="paragraph" w:customStyle="1" w:styleId="tv213">
    <w:name w:val="tv213"/>
    <w:basedOn w:val="Normal"/>
    <w:rsid w:val="006939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8B589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A682A"/>
    <w:rPr>
      <w:sz w:val="16"/>
      <w:szCs w:val="16"/>
    </w:rPr>
  </w:style>
  <w:style w:type="paragraph" w:customStyle="1" w:styleId="tv2131">
    <w:name w:val="tv2131"/>
    <w:basedOn w:val="Normal"/>
    <w:rsid w:val="00296C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tyle14">
    <w:name w:val="Font Style14"/>
    <w:basedOn w:val="DefaultParagraphFont"/>
    <w:uiPriority w:val="99"/>
    <w:rsid w:val="006C1E70"/>
    <w:rPr>
      <w:rFonts w:ascii="Arial" w:hAnsi="Arial" w:cs="Arial"/>
      <w:sz w:val="20"/>
      <w:szCs w:val="20"/>
    </w:rPr>
  </w:style>
  <w:style w:type="character" w:customStyle="1" w:styleId="FontStyle19">
    <w:name w:val="Font Style19"/>
    <w:basedOn w:val="DefaultParagraphFont"/>
    <w:uiPriority w:val="99"/>
    <w:rsid w:val="00103251"/>
    <w:rPr>
      <w:rFonts w:ascii="Times New Roman" w:hAnsi="Times New Roman" w:cs="Times New Roman"/>
      <w:sz w:val="24"/>
      <w:szCs w:val="24"/>
    </w:rPr>
  </w:style>
  <w:style w:type="character" w:customStyle="1" w:styleId="FontStyle25">
    <w:name w:val="Font Style25"/>
    <w:basedOn w:val="DefaultParagraphFont"/>
    <w:uiPriority w:val="99"/>
    <w:rsid w:val="00FC3A57"/>
    <w:rPr>
      <w:rFonts w:ascii="Times New Roman" w:hAnsi="Times New Roman" w:cs="Times New Roman"/>
      <w:sz w:val="18"/>
      <w:szCs w:val="18"/>
    </w:rPr>
  </w:style>
  <w:style w:type="character" w:customStyle="1" w:styleId="FontStyle23">
    <w:name w:val="Font Style23"/>
    <w:basedOn w:val="DefaultParagraphFont"/>
    <w:uiPriority w:val="99"/>
    <w:rsid w:val="00FC3A57"/>
    <w:rPr>
      <w:rFonts w:ascii="Times New Roman" w:hAnsi="Times New Roman" w:cs="Times New Roman"/>
      <w:i/>
      <w:iCs/>
      <w:sz w:val="18"/>
      <w:szCs w:val="18"/>
    </w:rPr>
  </w:style>
  <w:style w:type="paragraph" w:styleId="CommentSubject">
    <w:name w:val="annotation subject"/>
    <w:basedOn w:val="CommentText"/>
    <w:next w:val="CommentText"/>
    <w:link w:val="CommentSubjectChar"/>
    <w:uiPriority w:val="99"/>
    <w:semiHidden/>
    <w:unhideWhenUsed/>
    <w:rsid w:val="00146503"/>
    <w:pPr>
      <w:spacing w:after="160"/>
      <w:jc w:val="left"/>
    </w:pPr>
    <w:rPr>
      <w:b/>
      <w:bCs/>
    </w:rPr>
  </w:style>
  <w:style w:type="character" w:customStyle="1" w:styleId="CommentSubjectChar">
    <w:name w:val="Comment Subject Char"/>
    <w:basedOn w:val="CommentTextChar"/>
    <w:link w:val="CommentSubject"/>
    <w:uiPriority w:val="99"/>
    <w:semiHidden/>
    <w:rsid w:val="00146503"/>
    <w:rPr>
      <w:b/>
      <w:bCs/>
      <w:sz w:val="20"/>
      <w:szCs w:val="20"/>
    </w:rPr>
  </w:style>
  <w:style w:type="character" w:styleId="Emphasis">
    <w:name w:val="Emphasis"/>
    <w:basedOn w:val="DefaultParagraphFont"/>
    <w:uiPriority w:val="20"/>
    <w:qFormat/>
    <w:rsid w:val="00AF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319">
      <w:bodyDiv w:val="1"/>
      <w:marLeft w:val="0"/>
      <w:marRight w:val="0"/>
      <w:marTop w:val="0"/>
      <w:marBottom w:val="0"/>
      <w:divBdr>
        <w:top w:val="none" w:sz="0" w:space="0" w:color="auto"/>
        <w:left w:val="none" w:sz="0" w:space="0" w:color="auto"/>
        <w:bottom w:val="none" w:sz="0" w:space="0" w:color="auto"/>
        <w:right w:val="none" w:sz="0" w:space="0" w:color="auto"/>
      </w:divBdr>
    </w:div>
    <w:div w:id="74864703">
      <w:bodyDiv w:val="1"/>
      <w:marLeft w:val="0"/>
      <w:marRight w:val="0"/>
      <w:marTop w:val="0"/>
      <w:marBottom w:val="0"/>
      <w:divBdr>
        <w:top w:val="none" w:sz="0" w:space="0" w:color="auto"/>
        <w:left w:val="none" w:sz="0" w:space="0" w:color="auto"/>
        <w:bottom w:val="none" w:sz="0" w:space="0" w:color="auto"/>
        <w:right w:val="none" w:sz="0" w:space="0" w:color="auto"/>
      </w:divBdr>
      <w:divsChild>
        <w:div w:id="1364745840">
          <w:marLeft w:val="0"/>
          <w:marRight w:val="0"/>
          <w:marTop w:val="0"/>
          <w:marBottom w:val="0"/>
          <w:divBdr>
            <w:top w:val="none" w:sz="0" w:space="0" w:color="auto"/>
            <w:left w:val="none" w:sz="0" w:space="0" w:color="auto"/>
            <w:bottom w:val="none" w:sz="0" w:space="0" w:color="auto"/>
            <w:right w:val="none" w:sz="0" w:space="0" w:color="auto"/>
          </w:divBdr>
          <w:divsChild>
            <w:div w:id="160900277">
              <w:marLeft w:val="0"/>
              <w:marRight w:val="0"/>
              <w:marTop w:val="0"/>
              <w:marBottom w:val="0"/>
              <w:divBdr>
                <w:top w:val="none" w:sz="0" w:space="0" w:color="auto"/>
                <w:left w:val="none" w:sz="0" w:space="0" w:color="auto"/>
                <w:bottom w:val="none" w:sz="0" w:space="0" w:color="auto"/>
                <w:right w:val="none" w:sz="0" w:space="0" w:color="auto"/>
              </w:divBdr>
              <w:divsChild>
                <w:div w:id="108664630">
                  <w:marLeft w:val="0"/>
                  <w:marRight w:val="0"/>
                  <w:marTop w:val="0"/>
                  <w:marBottom w:val="0"/>
                  <w:divBdr>
                    <w:top w:val="none" w:sz="0" w:space="0" w:color="auto"/>
                    <w:left w:val="none" w:sz="0" w:space="0" w:color="auto"/>
                    <w:bottom w:val="none" w:sz="0" w:space="0" w:color="auto"/>
                    <w:right w:val="none" w:sz="0" w:space="0" w:color="auto"/>
                  </w:divBdr>
                  <w:divsChild>
                    <w:div w:id="205682690">
                      <w:marLeft w:val="0"/>
                      <w:marRight w:val="0"/>
                      <w:marTop w:val="0"/>
                      <w:marBottom w:val="0"/>
                      <w:divBdr>
                        <w:top w:val="none" w:sz="0" w:space="0" w:color="auto"/>
                        <w:left w:val="none" w:sz="0" w:space="0" w:color="auto"/>
                        <w:bottom w:val="none" w:sz="0" w:space="0" w:color="auto"/>
                        <w:right w:val="none" w:sz="0" w:space="0" w:color="auto"/>
                      </w:divBdr>
                      <w:divsChild>
                        <w:div w:id="558439028">
                          <w:marLeft w:val="0"/>
                          <w:marRight w:val="0"/>
                          <w:marTop w:val="0"/>
                          <w:marBottom w:val="0"/>
                          <w:divBdr>
                            <w:top w:val="none" w:sz="0" w:space="0" w:color="auto"/>
                            <w:left w:val="none" w:sz="0" w:space="0" w:color="auto"/>
                            <w:bottom w:val="none" w:sz="0" w:space="0" w:color="auto"/>
                            <w:right w:val="none" w:sz="0" w:space="0" w:color="auto"/>
                          </w:divBdr>
                          <w:divsChild>
                            <w:div w:id="129519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5272">
      <w:bodyDiv w:val="1"/>
      <w:marLeft w:val="0"/>
      <w:marRight w:val="0"/>
      <w:marTop w:val="0"/>
      <w:marBottom w:val="0"/>
      <w:divBdr>
        <w:top w:val="none" w:sz="0" w:space="0" w:color="auto"/>
        <w:left w:val="none" w:sz="0" w:space="0" w:color="auto"/>
        <w:bottom w:val="none" w:sz="0" w:space="0" w:color="auto"/>
        <w:right w:val="none" w:sz="0" w:space="0" w:color="auto"/>
      </w:divBdr>
      <w:divsChild>
        <w:div w:id="1574969917">
          <w:marLeft w:val="0"/>
          <w:marRight w:val="0"/>
          <w:marTop w:val="0"/>
          <w:marBottom w:val="0"/>
          <w:divBdr>
            <w:top w:val="none" w:sz="0" w:space="0" w:color="auto"/>
            <w:left w:val="none" w:sz="0" w:space="0" w:color="auto"/>
            <w:bottom w:val="none" w:sz="0" w:space="0" w:color="auto"/>
            <w:right w:val="none" w:sz="0" w:space="0" w:color="auto"/>
          </w:divBdr>
          <w:divsChild>
            <w:div w:id="1249846864">
              <w:marLeft w:val="0"/>
              <w:marRight w:val="0"/>
              <w:marTop w:val="0"/>
              <w:marBottom w:val="0"/>
              <w:divBdr>
                <w:top w:val="none" w:sz="0" w:space="0" w:color="auto"/>
                <w:left w:val="none" w:sz="0" w:space="0" w:color="auto"/>
                <w:bottom w:val="none" w:sz="0" w:space="0" w:color="auto"/>
                <w:right w:val="none" w:sz="0" w:space="0" w:color="auto"/>
              </w:divBdr>
              <w:divsChild>
                <w:div w:id="1801142755">
                  <w:marLeft w:val="0"/>
                  <w:marRight w:val="0"/>
                  <w:marTop w:val="0"/>
                  <w:marBottom w:val="0"/>
                  <w:divBdr>
                    <w:top w:val="none" w:sz="0" w:space="0" w:color="auto"/>
                    <w:left w:val="none" w:sz="0" w:space="0" w:color="auto"/>
                    <w:bottom w:val="none" w:sz="0" w:space="0" w:color="auto"/>
                    <w:right w:val="none" w:sz="0" w:space="0" w:color="auto"/>
                  </w:divBdr>
                  <w:divsChild>
                    <w:div w:id="1824540506">
                      <w:marLeft w:val="0"/>
                      <w:marRight w:val="0"/>
                      <w:marTop w:val="0"/>
                      <w:marBottom w:val="0"/>
                      <w:divBdr>
                        <w:top w:val="none" w:sz="0" w:space="0" w:color="auto"/>
                        <w:left w:val="none" w:sz="0" w:space="0" w:color="auto"/>
                        <w:bottom w:val="none" w:sz="0" w:space="0" w:color="auto"/>
                        <w:right w:val="none" w:sz="0" w:space="0" w:color="auto"/>
                      </w:divBdr>
                      <w:divsChild>
                        <w:div w:id="1925071365">
                          <w:marLeft w:val="0"/>
                          <w:marRight w:val="0"/>
                          <w:marTop w:val="0"/>
                          <w:marBottom w:val="0"/>
                          <w:divBdr>
                            <w:top w:val="none" w:sz="0" w:space="0" w:color="auto"/>
                            <w:left w:val="none" w:sz="0" w:space="0" w:color="auto"/>
                            <w:bottom w:val="none" w:sz="0" w:space="0" w:color="auto"/>
                            <w:right w:val="none" w:sz="0" w:space="0" w:color="auto"/>
                          </w:divBdr>
                          <w:divsChild>
                            <w:div w:id="338428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667">
      <w:bodyDiv w:val="1"/>
      <w:marLeft w:val="0"/>
      <w:marRight w:val="0"/>
      <w:marTop w:val="0"/>
      <w:marBottom w:val="0"/>
      <w:divBdr>
        <w:top w:val="none" w:sz="0" w:space="0" w:color="auto"/>
        <w:left w:val="none" w:sz="0" w:space="0" w:color="auto"/>
        <w:bottom w:val="none" w:sz="0" w:space="0" w:color="auto"/>
        <w:right w:val="none" w:sz="0" w:space="0" w:color="auto"/>
      </w:divBdr>
      <w:divsChild>
        <w:div w:id="14427589">
          <w:marLeft w:val="0"/>
          <w:marRight w:val="0"/>
          <w:marTop w:val="0"/>
          <w:marBottom w:val="0"/>
          <w:divBdr>
            <w:top w:val="none" w:sz="0" w:space="0" w:color="auto"/>
            <w:left w:val="none" w:sz="0" w:space="0" w:color="auto"/>
            <w:bottom w:val="none" w:sz="0" w:space="0" w:color="auto"/>
            <w:right w:val="none" w:sz="0" w:space="0" w:color="auto"/>
          </w:divBdr>
          <w:divsChild>
            <w:div w:id="595406548">
              <w:marLeft w:val="0"/>
              <w:marRight w:val="0"/>
              <w:marTop w:val="0"/>
              <w:marBottom w:val="0"/>
              <w:divBdr>
                <w:top w:val="none" w:sz="0" w:space="0" w:color="auto"/>
                <w:left w:val="none" w:sz="0" w:space="0" w:color="auto"/>
                <w:bottom w:val="none" w:sz="0" w:space="0" w:color="auto"/>
                <w:right w:val="none" w:sz="0" w:space="0" w:color="auto"/>
              </w:divBdr>
              <w:divsChild>
                <w:div w:id="538057791">
                  <w:marLeft w:val="0"/>
                  <w:marRight w:val="0"/>
                  <w:marTop w:val="0"/>
                  <w:marBottom w:val="0"/>
                  <w:divBdr>
                    <w:top w:val="none" w:sz="0" w:space="0" w:color="auto"/>
                    <w:left w:val="none" w:sz="0" w:space="0" w:color="auto"/>
                    <w:bottom w:val="none" w:sz="0" w:space="0" w:color="auto"/>
                    <w:right w:val="none" w:sz="0" w:space="0" w:color="auto"/>
                  </w:divBdr>
                  <w:divsChild>
                    <w:div w:id="607280185">
                      <w:marLeft w:val="0"/>
                      <w:marRight w:val="0"/>
                      <w:marTop w:val="0"/>
                      <w:marBottom w:val="0"/>
                      <w:divBdr>
                        <w:top w:val="none" w:sz="0" w:space="0" w:color="auto"/>
                        <w:left w:val="none" w:sz="0" w:space="0" w:color="auto"/>
                        <w:bottom w:val="none" w:sz="0" w:space="0" w:color="auto"/>
                        <w:right w:val="none" w:sz="0" w:space="0" w:color="auto"/>
                      </w:divBdr>
                      <w:divsChild>
                        <w:div w:id="1287271609">
                          <w:marLeft w:val="0"/>
                          <w:marRight w:val="0"/>
                          <w:marTop w:val="0"/>
                          <w:marBottom w:val="0"/>
                          <w:divBdr>
                            <w:top w:val="none" w:sz="0" w:space="0" w:color="auto"/>
                            <w:left w:val="none" w:sz="0" w:space="0" w:color="auto"/>
                            <w:bottom w:val="none" w:sz="0" w:space="0" w:color="auto"/>
                            <w:right w:val="none" w:sz="0" w:space="0" w:color="auto"/>
                          </w:divBdr>
                          <w:divsChild>
                            <w:div w:id="38708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6933">
      <w:bodyDiv w:val="1"/>
      <w:marLeft w:val="0"/>
      <w:marRight w:val="0"/>
      <w:marTop w:val="0"/>
      <w:marBottom w:val="0"/>
      <w:divBdr>
        <w:top w:val="none" w:sz="0" w:space="0" w:color="auto"/>
        <w:left w:val="none" w:sz="0" w:space="0" w:color="auto"/>
        <w:bottom w:val="none" w:sz="0" w:space="0" w:color="auto"/>
        <w:right w:val="none" w:sz="0" w:space="0" w:color="auto"/>
      </w:divBdr>
      <w:divsChild>
        <w:div w:id="354815637">
          <w:marLeft w:val="0"/>
          <w:marRight w:val="0"/>
          <w:marTop w:val="0"/>
          <w:marBottom w:val="0"/>
          <w:divBdr>
            <w:top w:val="none" w:sz="0" w:space="0" w:color="auto"/>
            <w:left w:val="none" w:sz="0" w:space="0" w:color="auto"/>
            <w:bottom w:val="none" w:sz="0" w:space="0" w:color="auto"/>
            <w:right w:val="none" w:sz="0" w:space="0" w:color="auto"/>
          </w:divBdr>
          <w:divsChild>
            <w:div w:id="963463090">
              <w:marLeft w:val="0"/>
              <w:marRight w:val="0"/>
              <w:marTop w:val="0"/>
              <w:marBottom w:val="0"/>
              <w:divBdr>
                <w:top w:val="none" w:sz="0" w:space="0" w:color="auto"/>
                <w:left w:val="none" w:sz="0" w:space="0" w:color="auto"/>
                <w:bottom w:val="none" w:sz="0" w:space="0" w:color="auto"/>
                <w:right w:val="none" w:sz="0" w:space="0" w:color="auto"/>
              </w:divBdr>
              <w:divsChild>
                <w:div w:id="811413115">
                  <w:marLeft w:val="0"/>
                  <w:marRight w:val="0"/>
                  <w:marTop w:val="0"/>
                  <w:marBottom w:val="0"/>
                  <w:divBdr>
                    <w:top w:val="none" w:sz="0" w:space="0" w:color="auto"/>
                    <w:left w:val="none" w:sz="0" w:space="0" w:color="auto"/>
                    <w:bottom w:val="none" w:sz="0" w:space="0" w:color="auto"/>
                    <w:right w:val="none" w:sz="0" w:space="0" w:color="auto"/>
                  </w:divBdr>
                  <w:divsChild>
                    <w:div w:id="880089281">
                      <w:marLeft w:val="0"/>
                      <w:marRight w:val="0"/>
                      <w:marTop w:val="0"/>
                      <w:marBottom w:val="0"/>
                      <w:divBdr>
                        <w:top w:val="none" w:sz="0" w:space="0" w:color="auto"/>
                        <w:left w:val="none" w:sz="0" w:space="0" w:color="auto"/>
                        <w:bottom w:val="none" w:sz="0" w:space="0" w:color="auto"/>
                        <w:right w:val="none" w:sz="0" w:space="0" w:color="auto"/>
                      </w:divBdr>
                      <w:divsChild>
                        <w:div w:id="1704357454">
                          <w:marLeft w:val="0"/>
                          <w:marRight w:val="0"/>
                          <w:marTop w:val="0"/>
                          <w:marBottom w:val="0"/>
                          <w:divBdr>
                            <w:top w:val="none" w:sz="0" w:space="0" w:color="auto"/>
                            <w:left w:val="none" w:sz="0" w:space="0" w:color="auto"/>
                            <w:bottom w:val="none" w:sz="0" w:space="0" w:color="auto"/>
                            <w:right w:val="none" w:sz="0" w:space="0" w:color="auto"/>
                          </w:divBdr>
                          <w:divsChild>
                            <w:div w:id="1462308524">
                              <w:marLeft w:val="0"/>
                              <w:marRight w:val="0"/>
                              <w:marTop w:val="0"/>
                              <w:marBottom w:val="0"/>
                              <w:divBdr>
                                <w:top w:val="none" w:sz="0" w:space="0" w:color="auto"/>
                                <w:left w:val="none" w:sz="0" w:space="0" w:color="auto"/>
                                <w:bottom w:val="none" w:sz="0" w:space="0" w:color="auto"/>
                                <w:right w:val="none" w:sz="0" w:space="0" w:color="auto"/>
                              </w:divBdr>
                              <w:divsChild>
                                <w:div w:id="303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67431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1570757">
      <w:bodyDiv w:val="1"/>
      <w:marLeft w:val="0"/>
      <w:marRight w:val="0"/>
      <w:marTop w:val="0"/>
      <w:marBottom w:val="0"/>
      <w:divBdr>
        <w:top w:val="none" w:sz="0" w:space="0" w:color="auto"/>
        <w:left w:val="none" w:sz="0" w:space="0" w:color="auto"/>
        <w:bottom w:val="none" w:sz="0" w:space="0" w:color="auto"/>
        <w:right w:val="none" w:sz="0" w:space="0" w:color="auto"/>
      </w:divBdr>
      <w:divsChild>
        <w:div w:id="2046715888">
          <w:marLeft w:val="0"/>
          <w:marRight w:val="0"/>
          <w:marTop w:val="0"/>
          <w:marBottom w:val="0"/>
          <w:divBdr>
            <w:top w:val="none" w:sz="0" w:space="0" w:color="auto"/>
            <w:left w:val="none" w:sz="0" w:space="0" w:color="auto"/>
            <w:bottom w:val="none" w:sz="0" w:space="0" w:color="auto"/>
            <w:right w:val="none" w:sz="0" w:space="0" w:color="auto"/>
          </w:divBdr>
          <w:divsChild>
            <w:div w:id="1440644341">
              <w:marLeft w:val="0"/>
              <w:marRight w:val="0"/>
              <w:marTop w:val="0"/>
              <w:marBottom w:val="0"/>
              <w:divBdr>
                <w:top w:val="none" w:sz="0" w:space="0" w:color="auto"/>
                <w:left w:val="none" w:sz="0" w:space="0" w:color="auto"/>
                <w:bottom w:val="none" w:sz="0" w:space="0" w:color="auto"/>
                <w:right w:val="none" w:sz="0" w:space="0" w:color="auto"/>
              </w:divBdr>
              <w:divsChild>
                <w:div w:id="1973944796">
                  <w:marLeft w:val="0"/>
                  <w:marRight w:val="0"/>
                  <w:marTop w:val="0"/>
                  <w:marBottom w:val="0"/>
                  <w:divBdr>
                    <w:top w:val="none" w:sz="0" w:space="0" w:color="auto"/>
                    <w:left w:val="none" w:sz="0" w:space="0" w:color="auto"/>
                    <w:bottom w:val="none" w:sz="0" w:space="0" w:color="auto"/>
                    <w:right w:val="none" w:sz="0" w:space="0" w:color="auto"/>
                  </w:divBdr>
                  <w:divsChild>
                    <w:div w:id="44915358">
                      <w:marLeft w:val="0"/>
                      <w:marRight w:val="0"/>
                      <w:marTop w:val="0"/>
                      <w:marBottom w:val="0"/>
                      <w:divBdr>
                        <w:top w:val="none" w:sz="0" w:space="0" w:color="auto"/>
                        <w:left w:val="none" w:sz="0" w:space="0" w:color="auto"/>
                        <w:bottom w:val="none" w:sz="0" w:space="0" w:color="auto"/>
                        <w:right w:val="none" w:sz="0" w:space="0" w:color="auto"/>
                      </w:divBdr>
                      <w:divsChild>
                        <w:div w:id="1317955899">
                          <w:marLeft w:val="0"/>
                          <w:marRight w:val="0"/>
                          <w:marTop w:val="0"/>
                          <w:marBottom w:val="0"/>
                          <w:divBdr>
                            <w:top w:val="none" w:sz="0" w:space="0" w:color="auto"/>
                            <w:left w:val="none" w:sz="0" w:space="0" w:color="auto"/>
                            <w:bottom w:val="none" w:sz="0" w:space="0" w:color="auto"/>
                            <w:right w:val="none" w:sz="0" w:space="0" w:color="auto"/>
                          </w:divBdr>
                          <w:divsChild>
                            <w:div w:id="15417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4963">
      <w:bodyDiv w:val="1"/>
      <w:marLeft w:val="0"/>
      <w:marRight w:val="0"/>
      <w:marTop w:val="0"/>
      <w:marBottom w:val="0"/>
      <w:divBdr>
        <w:top w:val="none" w:sz="0" w:space="0" w:color="auto"/>
        <w:left w:val="none" w:sz="0" w:space="0" w:color="auto"/>
        <w:bottom w:val="none" w:sz="0" w:space="0" w:color="auto"/>
        <w:right w:val="none" w:sz="0" w:space="0" w:color="auto"/>
      </w:divBdr>
    </w:div>
    <w:div w:id="432700826">
      <w:bodyDiv w:val="1"/>
      <w:marLeft w:val="0"/>
      <w:marRight w:val="0"/>
      <w:marTop w:val="0"/>
      <w:marBottom w:val="0"/>
      <w:divBdr>
        <w:top w:val="none" w:sz="0" w:space="0" w:color="auto"/>
        <w:left w:val="none" w:sz="0" w:space="0" w:color="auto"/>
        <w:bottom w:val="none" w:sz="0" w:space="0" w:color="auto"/>
        <w:right w:val="none" w:sz="0" w:space="0" w:color="auto"/>
      </w:divBdr>
    </w:div>
    <w:div w:id="567375802">
      <w:bodyDiv w:val="1"/>
      <w:marLeft w:val="0"/>
      <w:marRight w:val="0"/>
      <w:marTop w:val="0"/>
      <w:marBottom w:val="0"/>
      <w:divBdr>
        <w:top w:val="none" w:sz="0" w:space="0" w:color="auto"/>
        <w:left w:val="none" w:sz="0" w:space="0" w:color="auto"/>
        <w:bottom w:val="none" w:sz="0" w:space="0" w:color="auto"/>
        <w:right w:val="none" w:sz="0" w:space="0" w:color="auto"/>
      </w:divBdr>
    </w:div>
    <w:div w:id="647783284">
      <w:bodyDiv w:val="1"/>
      <w:marLeft w:val="0"/>
      <w:marRight w:val="0"/>
      <w:marTop w:val="0"/>
      <w:marBottom w:val="0"/>
      <w:divBdr>
        <w:top w:val="none" w:sz="0" w:space="0" w:color="auto"/>
        <w:left w:val="none" w:sz="0" w:space="0" w:color="auto"/>
        <w:bottom w:val="none" w:sz="0" w:space="0" w:color="auto"/>
        <w:right w:val="none" w:sz="0" w:space="0" w:color="auto"/>
      </w:divBdr>
      <w:divsChild>
        <w:div w:id="997347384">
          <w:marLeft w:val="0"/>
          <w:marRight w:val="0"/>
          <w:marTop w:val="0"/>
          <w:marBottom w:val="0"/>
          <w:divBdr>
            <w:top w:val="none" w:sz="0" w:space="0" w:color="auto"/>
            <w:left w:val="none" w:sz="0" w:space="0" w:color="auto"/>
            <w:bottom w:val="none" w:sz="0" w:space="0" w:color="auto"/>
            <w:right w:val="none" w:sz="0" w:space="0" w:color="auto"/>
          </w:divBdr>
          <w:divsChild>
            <w:div w:id="193271608">
              <w:marLeft w:val="0"/>
              <w:marRight w:val="0"/>
              <w:marTop w:val="0"/>
              <w:marBottom w:val="0"/>
              <w:divBdr>
                <w:top w:val="none" w:sz="0" w:space="0" w:color="auto"/>
                <w:left w:val="none" w:sz="0" w:space="0" w:color="auto"/>
                <w:bottom w:val="none" w:sz="0" w:space="0" w:color="auto"/>
                <w:right w:val="none" w:sz="0" w:space="0" w:color="auto"/>
              </w:divBdr>
              <w:divsChild>
                <w:div w:id="1972862495">
                  <w:marLeft w:val="0"/>
                  <w:marRight w:val="0"/>
                  <w:marTop w:val="0"/>
                  <w:marBottom w:val="0"/>
                  <w:divBdr>
                    <w:top w:val="none" w:sz="0" w:space="0" w:color="auto"/>
                    <w:left w:val="none" w:sz="0" w:space="0" w:color="auto"/>
                    <w:bottom w:val="none" w:sz="0" w:space="0" w:color="auto"/>
                    <w:right w:val="none" w:sz="0" w:space="0" w:color="auto"/>
                  </w:divBdr>
                  <w:divsChild>
                    <w:div w:id="620459416">
                      <w:marLeft w:val="0"/>
                      <w:marRight w:val="0"/>
                      <w:marTop w:val="0"/>
                      <w:marBottom w:val="0"/>
                      <w:divBdr>
                        <w:top w:val="none" w:sz="0" w:space="0" w:color="auto"/>
                        <w:left w:val="none" w:sz="0" w:space="0" w:color="auto"/>
                        <w:bottom w:val="none" w:sz="0" w:space="0" w:color="auto"/>
                        <w:right w:val="none" w:sz="0" w:space="0" w:color="auto"/>
                      </w:divBdr>
                      <w:divsChild>
                        <w:div w:id="1892108199">
                          <w:marLeft w:val="0"/>
                          <w:marRight w:val="0"/>
                          <w:marTop w:val="0"/>
                          <w:marBottom w:val="0"/>
                          <w:divBdr>
                            <w:top w:val="none" w:sz="0" w:space="0" w:color="auto"/>
                            <w:left w:val="none" w:sz="0" w:space="0" w:color="auto"/>
                            <w:bottom w:val="none" w:sz="0" w:space="0" w:color="auto"/>
                            <w:right w:val="none" w:sz="0" w:space="0" w:color="auto"/>
                          </w:divBdr>
                          <w:divsChild>
                            <w:div w:id="3060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9140">
      <w:bodyDiv w:val="1"/>
      <w:marLeft w:val="0"/>
      <w:marRight w:val="0"/>
      <w:marTop w:val="0"/>
      <w:marBottom w:val="0"/>
      <w:divBdr>
        <w:top w:val="none" w:sz="0" w:space="0" w:color="auto"/>
        <w:left w:val="none" w:sz="0" w:space="0" w:color="auto"/>
        <w:bottom w:val="none" w:sz="0" w:space="0" w:color="auto"/>
        <w:right w:val="none" w:sz="0" w:space="0" w:color="auto"/>
      </w:divBdr>
      <w:divsChild>
        <w:div w:id="63720774">
          <w:marLeft w:val="0"/>
          <w:marRight w:val="0"/>
          <w:marTop w:val="0"/>
          <w:marBottom w:val="0"/>
          <w:divBdr>
            <w:top w:val="none" w:sz="0" w:space="0" w:color="auto"/>
            <w:left w:val="none" w:sz="0" w:space="0" w:color="auto"/>
            <w:bottom w:val="none" w:sz="0" w:space="0" w:color="auto"/>
            <w:right w:val="none" w:sz="0" w:space="0" w:color="auto"/>
          </w:divBdr>
          <w:divsChild>
            <w:div w:id="845285797">
              <w:marLeft w:val="0"/>
              <w:marRight w:val="0"/>
              <w:marTop w:val="0"/>
              <w:marBottom w:val="0"/>
              <w:divBdr>
                <w:top w:val="none" w:sz="0" w:space="0" w:color="auto"/>
                <w:left w:val="none" w:sz="0" w:space="0" w:color="auto"/>
                <w:bottom w:val="none" w:sz="0" w:space="0" w:color="auto"/>
                <w:right w:val="none" w:sz="0" w:space="0" w:color="auto"/>
              </w:divBdr>
              <w:divsChild>
                <w:div w:id="419105325">
                  <w:marLeft w:val="0"/>
                  <w:marRight w:val="0"/>
                  <w:marTop w:val="0"/>
                  <w:marBottom w:val="0"/>
                  <w:divBdr>
                    <w:top w:val="none" w:sz="0" w:space="0" w:color="auto"/>
                    <w:left w:val="none" w:sz="0" w:space="0" w:color="auto"/>
                    <w:bottom w:val="none" w:sz="0" w:space="0" w:color="auto"/>
                    <w:right w:val="none" w:sz="0" w:space="0" w:color="auto"/>
                  </w:divBdr>
                </w:div>
                <w:div w:id="1639338077">
                  <w:marLeft w:val="0"/>
                  <w:marRight w:val="0"/>
                  <w:marTop w:val="0"/>
                  <w:marBottom w:val="0"/>
                  <w:divBdr>
                    <w:top w:val="none" w:sz="0" w:space="0" w:color="auto"/>
                    <w:left w:val="none" w:sz="0" w:space="0" w:color="auto"/>
                    <w:bottom w:val="none" w:sz="0" w:space="0" w:color="auto"/>
                    <w:right w:val="none" w:sz="0" w:space="0" w:color="auto"/>
                  </w:divBdr>
                </w:div>
                <w:div w:id="771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6103">
      <w:bodyDiv w:val="1"/>
      <w:marLeft w:val="0"/>
      <w:marRight w:val="0"/>
      <w:marTop w:val="0"/>
      <w:marBottom w:val="0"/>
      <w:divBdr>
        <w:top w:val="none" w:sz="0" w:space="0" w:color="auto"/>
        <w:left w:val="none" w:sz="0" w:space="0" w:color="auto"/>
        <w:bottom w:val="none" w:sz="0" w:space="0" w:color="auto"/>
        <w:right w:val="none" w:sz="0" w:space="0" w:color="auto"/>
      </w:divBdr>
    </w:div>
    <w:div w:id="980157589">
      <w:bodyDiv w:val="1"/>
      <w:marLeft w:val="0"/>
      <w:marRight w:val="0"/>
      <w:marTop w:val="0"/>
      <w:marBottom w:val="0"/>
      <w:divBdr>
        <w:top w:val="none" w:sz="0" w:space="0" w:color="auto"/>
        <w:left w:val="none" w:sz="0" w:space="0" w:color="auto"/>
        <w:bottom w:val="none" w:sz="0" w:space="0" w:color="auto"/>
        <w:right w:val="none" w:sz="0" w:space="0" w:color="auto"/>
      </w:divBdr>
    </w:div>
    <w:div w:id="1033270807">
      <w:bodyDiv w:val="1"/>
      <w:marLeft w:val="0"/>
      <w:marRight w:val="0"/>
      <w:marTop w:val="0"/>
      <w:marBottom w:val="0"/>
      <w:divBdr>
        <w:top w:val="none" w:sz="0" w:space="0" w:color="auto"/>
        <w:left w:val="none" w:sz="0" w:space="0" w:color="auto"/>
        <w:bottom w:val="none" w:sz="0" w:space="0" w:color="auto"/>
        <w:right w:val="none" w:sz="0" w:space="0" w:color="auto"/>
      </w:divBdr>
      <w:divsChild>
        <w:div w:id="54936499">
          <w:marLeft w:val="0"/>
          <w:marRight w:val="0"/>
          <w:marTop w:val="0"/>
          <w:marBottom w:val="0"/>
          <w:divBdr>
            <w:top w:val="none" w:sz="0" w:space="0" w:color="auto"/>
            <w:left w:val="none" w:sz="0" w:space="0" w:color="auto"/>
            <w:bottom w:val="none" w:sz="0" w:space="0" w:color="auto"/>
            <w:right w:val="none" w:sz="0" w:space="0" w:color="auto"/>
          </w:divBdr>
          <w:divsChild>
            <w:div w:id="549801853">
              <w:marLeft w:val="0"/>
              <w:marRight w:val="0"/>
              <w:marTop w:val="0"/>
              <w:marBottom w:val="0"/>
              <w:divBdr>
                <w:top w:val="none" w:sz="0" w:space="0" w:color="auto"/>
                <w:left w:val="none" w:sz="0" w:space="0" w:color="auto"/>
                <w:bottom w:val="none" w:sz="0" w:space="0" w:color="auto"/>
                <w:right w:val="none" w:sz="0" w:space="0" w:color="auto"/>
              </w:divBdr>
              <w:divsChild>
                <w:div w:id="1225725834">
                  <w:marLeft w:val="0"/>
                  <w:marRight w:val="0"/>
                  <w:marTop w:val="0"/>
                  <w:marBottom w:val="0"/>
                  <w:divBdr>
                    <w:top w:val="none" w:sz="0" w:space="0" w:color="auto"/>
                    <w:left w:val="none" w:sz="0" w:space="0" w:color="auto"/>
                    <w:bottom w:val="none" w:sz="0" w:space="0" w:color="auto"/>
                    <w:right w:val="none" w:sz="0" w:space="0" w:color="auto"/>
                  </w:divBdr>
                  <w:divsChild>
                    <w:div w:id="1389567400">
                      <w:marLeft w:val="0"/>
                      <w:marRight w:val="0"/>
                      <w:marTop w:val="0"/>
                      <w:marBottom w:val="0"/>
                      <w:divBdr>
                        <w:top w:val="none" w:sz="0" w:space="0" w:color="auto"/>
                        <w:left w:val="none" w:sz="0" w:space="0" w:color="auto"/>
                        <w:bottom w:val="none" w:sz="0" w:space="0" w:color="auto"/>
                        <w:right w:val="none" w:sz="0" w:space="0" w:color="auto"/>
                      </w:divBdr>
                      <w:divsChild>
                        <w:div w:id="47649205">
                          <w:marLeft w:val="0"/>
                          <w:marRight w:val="0"/>
                          <w:marTop w:val="0"/>
                          <w:marBottom w:val="0"/>
                          <w:divBdr>
                            <w:top w:val="none" w:sz="0" w:space="0" w:color="auto"/>
                            <w:left w:val="none" w:sz="0" w:space="0" w:color="auto"/>
                            <w:bottom w:val="none" w:sz="0" w:space="0" w:color="auto"/>
                            <w:right w:val="none" w:sz="0" w:space="0" w:color="auto"/>
                          </w:divBdr>
                          <w:divsChild>
                            <w:div w:id="1295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622725">
          <w:marLeft w:val="0"/>
          <w:marRight w:val="0"/>
          <w:marTop w:val="0"/>
          <w:marBottom w:val="0"/>
          <w:divBdr>
            <w:top w:val="none" w:sz="0" w:space="0" w:color="auto"/>
            <w:left w:val="none" w:sz="0" w:space="0" w:color="auto"/>
            <w:bottom w:val="none" w:sz="0" w:space="0" w:color="auto"/>
            <w:right w:val="none" w:sz="0" w:space="0" w:color="auto"/>
          </w:divBdr>
          <w:divsChild>
            <w:div w:id="1321420864">
              <w:marLeft w:val="0"/>
              <w:marRight w:val="0"/>
              <w:marTop w:val="0"/>
              <w:marBottom w:val="0"/>
              <w:divBdr>
                <w:top w:val="none" w:sz="0" w:space="0" w:color="auto"/>
                <w:left w:val="none" w:sz="0" w:space="0" w:color="auto"/>
                <w:bottom w:val="none" w:sz="0" w:space="0" w:color="auto"/>
                <w:right w:val="none" w:sz="0" w:space="0" w:color="auto"/>
              </w:divBdr>
              <w:divsChild>
                <w:div w:id="1674647159">
                  <w:marLeft w:val="0"/>
                  <w:marRight w:val="0"/>
                  <w:marTop w:val="0"/>
                  <w:marBottom w:val="0"/>
                  <w:divBdr>
                    <w:top w:val="none" w:sz="0" w:space="0" w:color="auto"/>
                    <w:left w:val="none" w:sz="0" w:space="0" w:color="auto"/>
                    <w:bottom w:val="none" w:sz="0" w:space="0" w:color="auto"/>
                    <w:right w:val="none" w:sz="0" w:space="0" w:color="auto"/>
                  </w:divBdr>
                  <w:divsChild>
                    <w:div w:id="674648002">
                      <w:marLeft w:val="0"/>
                      <w:marRight w:val="0"/>
                      <w:marTop w:val="0"/>
                      <w:marBottom w:val="0"/>
                      <w:divBdr>
                        <w:top w:val="none" w:sz="0" w:space="0" w:color="auto"/>
                        <w:left w:val="none" w:sz="0" w:space="0" w:color="auto"/>
                        <w:bottom w:val="none" w:sz="0" w:space="0" w:color="auto"/>
                        <w:right w:val="none" w:sz="0" w:space="0" w:color="auto"/>
                      </w:divBdr>
                      <w:divsChild>
                        <w:div w:id="165175686">
                          <w:marLeft w:val="0"/>
                          <w:marRight w:val="0"/>
                          <w:marTop w:val="0"/>
                          <w:marBottom w:val="0"/>
                          <w:divBdr>
                            <w:top w:val="none" w:sz="0" w:space="0" w:color="auto"/>
                            <w:left w:val="none" w:sz="0" w:space="0" w:color="auto"/>
                            <w:bottom w:val="none" w:sz="0" w:space="0" w:color="auto"/>
                            <w:right w:val="none" w:sz="0" w:space="0" w:color="auto"/>
                          </w:divBdr>
                          <w:divsChild>
                            <w:div w:id="15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123024">
      <w:bodyDiv w:val="1"/>
      <w:marLeft w:val="0"/>
      <w:marRight w:val="0"/>
      <w:marTop w:val="0"/>
      <w:marBottom w:val="0"/>
      <w:divBdr>
        <w:top w:val="none" w:sz="0" w:space="0" w:color="auto"/>
        <w:left w:val="none" w:sz="0" w:space="0" w:color="auto"/>
        <w:bottom w:val="none" w:sz="0" w:space="0" w:color="auto"/>
        <w:right w:val="none" w:sz="0" w:space="0" w:color="auto"/>
      </w:divBdr>
      <w:divsChild>
        <w:div w:id="1268149922">
          <w:marLeft w:val="0"/>
          <w:marRight w:val="0"/>
          <w:marTop w:val="0"/>
          <w:marBottom w:val="0"/>
          <w:divBdr>
            <w:top w:val="none" w:sz="0" w:space="0" w:color="auto"/>
            <w:left w:val="none" w:sz="0" w:space="0" w:color="auto"/>
            <w:bottom w:val="none" w:sz="0" w:space="0" w:color="auto"/>
            <w:right w:val="none" w:sz="0" w:space="0" w:color="auto"/>
          </w:divBdr>
          <w:divsChild>
            <w:div w:id="1477262062">
              <w:marLeft w:val="0"/>
              <w:marRight w:val="0"/>
              <w:marTop w:val="0"/>
              <w:marBottom w:val="0"/>
              <w:divBdr>
                <w:top w:val="none" w:sz="0" w:space="0" w:color="auto"/>
                <w:left w:val="none" w:sz="0" w:space="0" w:color="auto"/>
                <w:bottom w:val="none" w:sz="0" w:space="0" w:color="auto"/>
                <w:right w:val="none" w:sz="0" w:space="0" w:color="auto"/>
              </w:divBdr>
              <w:divsChild>
                <w:div w:id="454448556">
                  <w:marLeft w:val="0"/>
                  <w:marRight w:val="0"/>
                  <w:marTop w:val="0"/>
                  <w:marBottom w:val="0"/>
                  <w:divBdr>
                    <w:top w:val="none" w:sz="0" w:space="0" w:color="auto"/>
                    <w:left w:val="none" w:sz="0" w:space="0" w:color="auto"/>
                    <w:bottom w:val="none" w:sz="0" w:space="0" w:color="auto"/>
                    <w:right w:val="none" w:sz="0" w:space="0" w:color="auto"/>
                  </w:divBdr>
                  <w:divsChild>
                    <w:div w:id="1595433751">
                      <w:marLeft w:val="0"/>
                      <w:marRight w:val="0"/>
                      <w:marTop w:val="0"/>
                      <w:marBottom w:val="0"/>
                      <w:divBdr>
                        <w:top w:val="none" w:sz="0" w:space="0" w:color="auto"/>
                        <w:left w:val="none" w:sz="0" w:space="0" w:color="auto"/>
                        <w:bottom w:val="none" w:sz="0" w:space="0" w:color="auto"/>
                        <w:right w:val="none" w:sz="0" w:space="0" w:color="auto"/>
                      </w:divBdr>
                      <w:divsChild>
                        <w:div w:id="1165172232">
                          <w:marLeft w:val="0"/>
                          <w:marRight w:val="0"/>
                          <w:marTop w:val="0"/>
                          <w:marBottom w:val="0"/>
                          <w:divBdr>
                            <w:top w:val="none" w:sz="0" w:space="0" w:color="auto"/>
                            <w:left w:val="none" w:sz="0" w:space="0" w:color="auto"/>
                            <w:bottom w:val="none" w:sz="0" w:space="0" w:color="auto"/>
                            <w:right w:val="none" w:sz="0" w:space="0" w:color="auto"/>
                          </w:divBdr>
                          <w:divsChild>
                            <w:div w:id="802894406">
                              <w:marLeft w:val="0"/>
                              <w:marRight w:val="0"/>
                              <w:marTop w:val="0"/>
                              <w:marBottom w:val="0"/>
                              <w:divBdr>
                                <w:top w:val="none" w:sz="0" w:space="0" w:color="auto"/>
                                <w:left w:val="none" w:sz="0" w:space="0" w:color="auto"/>
                                <w:bottom w:val="none" w:sz="0" w:space="0" w:color="auto"/>
                                <w:right w:val="none" w:sz="0" w:space="0" w:color="auto"/>
                              </w:divBdr>
                              <w:divsChild>
                                <w:div w:id="12191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1727">
      <w:bodyDiv w:val="1"/>
      <w:marLeft w:val="0"/>
      <w:marRight w:val="0"/>
      <w:marTop w:val="0"/>
      <w:marBottom w:val="0"/>
      <w:divBdr>
        <w:top w:val="none" w:sz="0" w:space="0" w:color="auto"/>
        <w:left w:val="none" w:sz="0" w:space="0" w:color="auto"/>
        <w:bottom w:val="none" w:sz="0" w:space="0" w:color="auto"/>
        <w:right w:val="none" w:sz="0" w:space="0" w:color="auto"/>
      </w:divBdr>
      <w:divsChild>
        <w:div w:id="2062438448">
          <w:marLeft w:val="0"/>
          <w:marRight w:val="0"/>
          <w:marTop w:val="0"/>
          <w:marBottom w:val="0"/>
          <w:divBdr>
            <w:top w:val="none" w:sz="0" w:space="0" w:color="auto"/>
            <w:left w:val="none" w:sz="0" w:space="0" w:color="auto"/>
            <w:bottom w:val="none" w:sz="0" w:space="0" w:color="auto"/>
            <w:right w:val="none" w:sz="0" w:space="0" w:color="auto"/>
          </w:divBdr>
          <w:divsChild>
            <w:div w:id="1991669675">
              <w:marLeft w:val="0"/>
              <w:marRight w:val="0"/>
              <w:marTop w:val="0"/>
              <w:marBottom w:val="0"/>
              <w:divBdr>
                <w:top w:val="none" w:sz="0" w:space="0" w:color="auto"/>
                <w:left w:val="none" w:sz="0" w:space="0" w:color="auto"/>
                <w:bottom w:val="none" w:sz="0" w:space="0" w:color="auto"/>
                <w:right w:val="none" w:sz="0" w:space="0" w:color="auto"/>
              </w:divBdr>
              <w:divsChild>
                <w:div w:id="1228759126">
                  <w:marLeft w:val="0"/>
                  <w:marRight w:val="0"/>
                  <w:marTop w:val="0"/>
                  <w:marBottom w:val="0"/>
                  <w:divBdr>
                    <w:top w:val="none" w:sz="0" w:space="0" w:color="auto"/>
                    <w:left w:val="none" w:sz="0" w:space="0" w:color="auto"/>
                    <w:bottom w:val="none" w:sz="0" w:space="0" w:color="auto"/>
                    <w:right w:val="none" w:sz="0" w:space="0" w:color="auto"/>
                  </w:divBdr>
                  <w:divsChild>
                    <w:div w:id="2019312523">
                      <w:marLeft w:val="0"/>
                      <w:marRight w:val="0"/>
                      <w:marTop w:val="0"/>
                      <w:marBottom w:val="0"/>
                      <w:divBdr>
                        <w:top w:val="none" w:sz="0" w:space="0" w:color="auto"/>
                        <w:left w:val="none" w:sz="0" w:space="0" w:color="auto"/>
                        <w:bottom w:val="none" w:sz="0" w:space="0" w:color="auto"/>
                        <w:right w:val="none" w:sz="0" w:space="0" w:color="auto"/>
                      </w:divBdr>
                      <w:divsChild>
                        <w:div w:id="236594635">
                          <w:marLeft w:val="0"/>
                          <w:marRight w:val="0"/>
                          <w:marTop w:val="0"/>
                          <w:marBottom w:val="0"/>
                          <w:divBdr>
                            <w:top w:val="none" w:sz="0" w:space="0" w:color="auto"/>
                            <w:left w:val="none" w:sz="0" w:space="0" w:color="auto"/>
                            <w:bottom w:val="none" w:sz="0" w:space="0" w:color="auto"/>
                            <w:right w:val="none" w:sz="0" w:space="0" w:color="auto"/>
                          </w:divBdr>
                          <w:divsChild>
                            <w:div w:id="846018212">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
                              </w:divsChild>
                            </w:div>
                            <w:div w:id="1433092017">
                              <w:marLeft w:val="0"/>
                              <w:marRight w:val="0"/>
                              <w:marTop w:val="0"/>
                              <w:marBottom w:val="0"/>
                              <w:divBdr>
                                <w:top w:val="none" w:sz="0" w:space="0" w:color="auto"/>
                                <w:left w:val="none" w:sz="0" w:space="0" w:color="auto"/>
                                <w:bottom w:val="none" w:sz="0" w:space="0" w:color="auto"/>
                                <w:right w:val="none" w:sz="0" w:space="0" w:color="auto"/>
                              </w:divBdr>
                              <w:divsChild>
                                <w:div w:id="996883052">
                                  <w:marLeft w:val="0"/>
                                  <w:marRight w:val="0"/>
                                  <w:marTop w:val="0"/>
                                  <w:marBottom w:val="0"/>
                                  <w:divBdr>
                                    <w:top w:val="none" w:sz="0" w:space="0" w:color="auto"/>
                                    <w:left w:val="none" w:sz="0" w:space="0" w:color="auto"/>
                                    <w:bottom w:val="none" w:sz="0" w:space="0" w:color="auto"/>
                                    <w:right w:val="none" w:sz="0" w:space="0" w:color="auto"/>
                                  </w:divBdr>
                                </w:div>
                              </w:divsChild>
                            </w:div>
                            <w:div w:id="245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3975">
      <w:bodyDiv w:val="1"/>
      <w:marLeft w:val="0"/>
      <w:marRight w:val="0"/>
      <w:marTop w:val="0"/>
      <w:marBottom w:val="0"/>
      <w:divBdr>
        <w:top w:val="none" w:sz="0" w:space="0" w:color="auto"/>
        <w:left w:val="none" w:sz="0" w:space="0" w:color="auto"/>
        <w:bottom w:val="none" w:sz="0" w:space="0" w:color="auto"/>
        <w:right w:val="none" w:sz="0" w:space="0" w:color="auto"/>
      </w:divBdr>
    </w:div>
    <w:div w:id="1619221789">
      <w:bodyDiv w:val="1"/>
      <w:marLeft w:val="0"/>
      <w:marRight w:val="0"/>
      <w:marTop w:val="0"/>
      <w:marBottom w:val="0"/>
      <w:divBdr>
        <w:top w:val="none" w:sz="0" w:space="0" w:color="auto"/>
        <w:left w:val="none" w:sz="0" w:space="0" w:color="auto"/>
        <w:bottom w:val="none" w:sz="0" w:space="0" w:color="auto"/>
        <w:right w:val="none" w:sz="0" w:space="0" w:color="auto"/>
      </w:divBdr>
    </w:div>
    <w:div w:id="1732118874">
      <w:bodyDiv w:val="1"/>
      <w:marLeft w:val="0"/>
      <w:marRight w:val="0"/>
      <w:marTop w:val="0"/>
      <w:marBottom w:val="0"/>
      <w:divBdr>
        <w:top w:val="none" w:sz="0" w:space="0" w:color="auto"/>
        <w:left w:val="none" w:sz="0" w:space="0" w:color="auto"/>
        <w:bottom w:val="none" w:sz="0" w:space="0" w:color="auto"/>
        <w:right w:val="none" w:sz="0" w:space="0" w:color="auto"/>
      </w:divBdr>
      <w:divsChild>
        <w:div w:id="226427555">
          <w:marLeft w:val="720"/>
          <w:marRight w:val="0"/>
          <w:marTop w:val="67"/>
          <w:marBottom w:val="0"/>
          <w:divBdr>
            <w:top w:val="none" w:sz="0" w:space="0" w:color="auto"/>
            <w:left w:val="none" w:sz="0" w:space="0" w:color="auto"/>
            <w:bottom w:val="none" w:sz="0" w:space="0" w:color="auto"/>
            <w:right w:val="none" w:sz="0" w:space="0" w:color="auto"/>
          </w:divBdr>
        </w:div>
        <w:div w:id="2022973411">
          <w:marLeft w:val="720"/>
          <w:marRight w:val="0"/>
          <w:marTop w:val="67"/>
          <w:marBottom w:val="0"/>
          <w:divBdr>
            <w:top w:val="none" w:sz="0" w:space="0" w:color="auto"/>
            <w:left w:val="none" w:sz="0" w:space="0" w:color="auto"/>
            <w:bottom w:val="none" w:sz="0" w:space="0" w:color="auto"/>
            <w:right w:val="none" w:sz="0" w:space="0" w:color="auto"/>
          </w:divBdr>
        </w:div>
      </w:divsChild>
    </w:div>
    <w:div w:id="1760835612">
      <w:bodyDiv w:val="1"/>
      <w:marLeft w:val="0"/>
      <w:marRight w:val="0"/>
      <w:marTop w:val="0"/>
      <w:marBottom w:val="0"/>
      <w:divBdr>
        <w:top w:val="none" w:sz="0" w:space="0" w:color="auto"/>
        <w:left w:val="none" w:sz="0" w:space="0" w:color="auto"/>
        <w:bottom w:val="none" w:sz="0" w:space="0" w:color="auto"/>
        <w:right w:val="none" w:sz="0" w:space="0" w:color="auto"/>
      </w:divBdr>
    </w:div>
    <w:div w:id="1827821941">
      <w:bodyDiv w:val="1"/>
      <w:marLeft w:val="0"/>
      <w:marRight w:val="0"/>
      <w:marTop w:val="0"/>
      <w:marBottom w:val="0"/>
      <w:divBdr>
        <w:top w:val="none" w:sz="0" w:space="0" w:color="auto"/>
        <w:left w:val="none" w:sz="0" w:space="0" w:color="auto"/>
        <w:bottom w:val="none" w:sz="0" w:space="0" w:color="auto"/>
        <w:right w:val="none" w:sz="0" w:space="0" w:color="auto"/>
      </w:divBdr>
      <w:divsChild>
        <w:div w:id="1514489330">
          <w:marLeft w:val="0"/>
          <w:marRight w:val="0"/>
          <w:marTop w:val="0"/>
          <w:marBottom w:val="0"/>
          <w:divBdr>
            <w:top w:val="none" w:sz="0" w:space="0" w:color="auto"/>
            <w:left w:val="none" w:sz="0" w:space="0" w:color="auto"/>
            <w:bottom w:val="none" w:sz="0" w:space="0" w:color="auto"/>
            <w:right w:val="none" w:sz="0" w:space="0" w:color="auto"/>
          </w:divBdr>
          <w:divsChild>
            <w:div w:id="1307975334">
              <w:marLeft w:val="0"/>
              <w:marRight w:val="0"/>
              <w:marTop w:val="0"/>
              <w:marBottom w:val="0"/>
              <w:divBdr>
                <w:top w:val="none" w:sz="0" w:space="0" w:color="auto"/>
                <w:left w:val="none" w:sz="0" w:space="0" w:color="auto"/>
                <w:bottom w:val="none" w:sz="0" w:space="0" w:color="auto"/>
                <w:right w:val="none" w:sz="0" w:space="0" w:color="auto"/>
              </w:divBdr>
              <w:divsChild>
                <w:div w:id="711688013">
                  <w:marLeft w:val="0"/>
                  <w:marRight w:val="0"/>
                  <w:marTop w:val="0"/>
                  <w:marBottom w:val="0"/>
                  <w:divBdr>
                    <w:top w:val="none" w:sz="0" w:space="0" w:color="auto"/>
                    <w:left w:val="none" w:sz="0" w:space="0" w:color="auto"/>
                    <w:bottom w:val="none" w:sz="0" w:space="0" w:color="auto"/>
                    <w:right w:val="none" w:sz="0" w:space="0" w:color="auto"/>
                  </w:divBdr>
                  <w:divsChild>
                    <w:div w:id="2066290761">
                      <w:marLeft w:val="0"/>
                      <w:marRight w:val="0"/>
                      <w:marTop w:val="0"/>
                      <w:marBottom w:val="0"/>
                      <w:divBdr>
                        <w:top w:val="none" w:sz="0" w:space="0" w:color="auto"/>
                        <w:left w:val="none" w:sz="0" w:space="0" w:color="auto"/>
                        <w:bottom w:val="none" w:sz="0" w:space="0" w:color="auto"/>
                        <w:right w:val="none" w:sz="0" w:space="0" w:color="auto"/>
                      </w:divBdr>
                      <w:divsChild>
                        <w:div w:id="1000935033">
                          <w:marLeft w:val="0"/>
                          <w:marRight w:val="0"/>
                          <w:marTop w:val="0"/>
                          <w:marBottom w:val="0"/>
                          <w:divBdr>
                            <w:top w:val="none" w:sz="0" w:space="0" w:color="auto"/>
                            <w:left w:val="none" w:sz="0" w:space="0" w:color="auto"/>
                            <w:bottom w:val="none" w:sz="0" w:space="0" w:color="auto"/>
                            <w:right w:val="none" w:sz="0" w:space="0" w:color="auto"/>
                          </w:divBdr>
                          <w:divsChild>
                            <w:div w:id="14979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22/oj/?locale=LV" TargetMode="External"/><Relationship Id="rId13" Type="http://schemas.openxmlformats.org/officeDocument/2006/relationships/hyperlink" Target="http://eur-lex.europa.eu/eli/dir/2004/22/oj/?locale=LV" TargetMode="External"/><Relationship Id="rId18" Type="http://schemas.openxmlformats.org/officeDocument/2006/relationships/hyperlink" Target="http://eur-lex.europa.eu/eli/dir/2004/22/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09/1071/oj/?locale=LV" TargetMode="External"/><Relationship Id="rId7" Type="http://schemas.openxmlformats.org/officeDocument/2006/relationships/endnotes" Target="endnotes.xml"/><Relationship Id="rId12" Type="http://schemas.openxmlformats.org/officeDocument/2006/relationships/hyperlink" Target="http://eur-lex.europa.eu/eli/dir/2004/22/oj/?locale=LV" TargetMode="External"/><Relationship Id="rId17" Type="http://schemas.openxmlformats.org/officeDocument/2006/relationships/hyperlink" Target="http://eur-lex.europa.eu/eli/dir/2004/22/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dir/2004/22/oj/?locale=LV" TargetMode="External"/><Relationship Id="rId20" Type="http://schemas.openxmlformats.org/officeDocument/2006/relationships/hyperlink" Target="http://eur-lex.europa.eu/eli/dir/1996/26/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22/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42562-par-merijumu-vienotibu" TargetMode="External"/><Relationship Id="rId23" Type="http://schemas.openxmlformats.org/officeDocument/2006/relationships/header" Target="header1.xml"/><Relationship Id="rId10" Type="http://schemas.openxmlformats.org/officeDocument/2006/relationships/hyperlink" Target="https://likumi.lv/ta/id/256866" TargetMode="External"/><Relationship Id="rId19" Type="http://schemas.openxmlformats.org/officeDocument/2006/relationships/hyperlink" Target="http://eur-lex.europa.eu/eli/reg/2009/1071/oj/?locale=LV" TargetMode="External"/><Relationship Id="rId4" Type="http://schemas.openxmlformats.org/officeDocument/2006/relationships/settings" Target="settings.xml"/><Relationship Id="rId9" Type="http://schemas.openxmlformats.org/officeDocument/2006/relationships/hyperlink" Target="http://eur-lex.europa.eu/eli/dir/2004/22/oj/?locale=LV" TargetMode="External"/><Relationship Id="rId14" Type="http://schemas.openxmlformats.org/officeDocument/2006/relationships/hyperlink" Target="https://likumi.lv/ta/id/42562-par-merijumu-vienotibu" TargetMode="External"/><Relationship Id="rId22" Type="http://schemas.openxmlformats.org/officeDocument/2006/relationships/hyperlink" Target="http://www.sam.gov.lv/sm/content/?cat=5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D382-7533-4435-80C8-3A711DB2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49</Pages>
  <Words>70549</Words>
  <Characters>40213</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Iestādes nosaukums</Company>
  <LinksUpToDate>false</LinksUpToDate>
  <CharactersWithSpaces>110541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Autopāravdājumu likumā"</dc:title>
  <dc:subject>Anotācija</dc:subject>
  <dc:creator>Dana.Ziemele-Adricka@sam.gov.lv</dc:creator>
  <dc:description/>
  <cp:lastModifiedBy>Dana Ziemele Adricka</cp:lastModifiedBy>
  <cp:revision>43</cp:revision>
  <cp:lastPrinted>2019-03-01T10:00:00Z</cp:lastPrinted>
  <dcterms:created xsi:type="dcterms:W3CDTF">2019-02-21T07:38:00Z</dcterms:created>
  <dcterms:modified xsi:type="dcterms:W3CDTF">2019-03-01T10:09:00Z</dcterms:modified>
</cp:coreProperties>
</file>