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074B" w:rsidR="006D19F0" w:rsidP="006D19F0" w:rsidRDefault="006D19F0" w14:paraId="09ACABEF" w14:textId="77777777">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Informatīvais ziņojums</w:t>
      </w:r>
    </w:p>
    <w:p w:rsidRPr="008D074B" w:rsidR="006D19F0" w:rsidP="006D19F0" w:rsidRDefault="006D19F0" w14:paraId="404CB8F4" w14:textId="2D433A37">
      <w:pPr>
        <w:spacing w:after="0" w:line="240" w:lineRule="auto"/>
        <w:jc w:val="center"/>
        <w:rPr>
          <w:rFonts w:ascii="Times New Roman" w:hAnsi="Times New Roman" w:cs="Times New Roman"/>
          <w:b/>
          <w:sz w:val="24"/>
          <w:szCs w:val="24"/>
        </w:rPr>
      </w:pPr>
      <w:r w:rsidRPr="008D074B">
        <w:rPr>
          <w:rFonts w:ascii="Times New Roman" w:hAnsi="Times New Roman" w:cs="Times New Roman"/>
          <w:b/>
          <w:sz w:val="24"/>
          <w:szCs w:val="24"/>
        </w:rPr>
        <w:t>"Par atļauju Tieslietu ministrijai (</w:t>
      </w:r>
      <w:r w:rsidR="00E97F23">
        <w:rPr>
          <w:rFonts w:ascii="Times New Roman" w:hAnsi="Times New Roman" w:cs="Times New Roman"/>
          <w:b/>
          <w:sz w:val="24"/>
          <w:szCs w:val="24"/>
        </w:rPr>
        <w:t>Tiesu administrācijai</w:t>
      </w:r>
      <w:r w:rsidRPr="008D074B">
        <w:rPr>
          <w:rFonts w:ascii="Times New Roman" w:hAnsi="Times New Roman" w:cs="Times New Roman"/>
          <w:b/>
          <w:sz w:val="24"/>
          <w:szCs w:val="24"/>
        </w:rPr>
        <w:t>) uzņemties papildu saistības un īstenot projektu, piesaistot finansējumu no ārvalstu finanšu instrumenta</w:t>
      </w:r>
      <w:r w:rsidRPr="008D074B" w:rsidR="009F6DA5">
        <w:rPr>
          <w:rFonts w:ascii="Times New Roman" w:hAnsi="Times New Roman" w:cs="Times New Roman"/>
          <w:b/>
          <w:sz w:val="24"/>
          <w:szCs w:val="24"/>
        </w:rPr>
        <w:t>"</w:t>
      </w:r>
    </w:p>
    <w:p w:rsidRPr="008032AC" w:rsidR="006D19F0" w:rsidP="008032AC" w:rsidRDefault="006D19F0" w14:paraId="5A604D45" w14:textId="77777777">
      <w:pPr>
        <w:spacing w:after="0" w:line="240" w:lineRule="auto"/>
        <w:jc w:val="both"/>
        <w:rPr>
          <w:rFonts w:ascii="Times New Roman" w:hAnsi="Times New Roman" w:cs="Times New Roman"/>
          <w:sz w:val="24"/>
          <w:szCs w:val="24"/>
        </w:rPr>
      </w:pPr>
    </w:p>
    <w:p w:rsidRPr="008D074B" w:rsidR="006D19F0" w:rsidP="006D19F0" w:rsidRDefault="006D19F0" w14:paraId="3B8127BC" w14:textId="77777777">
      <w:pPr>
        <w:spacing w:after="0" w:line="240" w:lineRule="auto"/>
        <w:contextualSpacing/>
        <w:jc w:val="center"/>
        <w:rPr>
          <w:rFonts w:ascii="Times New Roman" w:hAnsi="Times New Roman" w:cs="Times New Roman"/>
          <w:b/>
          <w:sz w:val="24"/>
          <w:szCs w:val="28"/>
        </w:rPr>
      </w:pPr>
      <w:r w:rsidRPr="008D074B">
        <w:rPr>
          <w:rFonts w:ascii="Times New Roman" w:hAnsi="Times New Roman" w:cs="Times New Roman"/>
          <w:b/>
          <w:sz w:val="24"/>
          <w:szCs w:val="28"/>
        </w:rPr>
        <w:t>1. Pamatojums informatīvā ziņojuma virzībai</w:t>
      </w:r>
    </w:p>
    <w:p w:rsidRPr="008D074B" w:rsidR="006D19F0" w:rsidP="008032AC" w:rsidRDefault="006D19F0" w14:paraId="64DE1EB4" w14:textId="77777777">
      <w:pPr>
        <w:spacing w:after="0" w:line="240" w:lineRule="auto"/>
        <w:jc w:val="both"/>
        <w:rPr>
          <w:rFonts w:ascii="Times New Roman" w:hAnsi="Times New Roman" w:cs="Times New Roman"/>
          <w:sz w:val="24"/>
          <w:szCs w:val="24"/>
        </w:rPr>
      </w:pPr>
    </w:p>
    <w:p w:rsidRPr="00136E42" w:rsidR="006D19F0" w:rsidP="006D19F0" w:rsidRDefault="006D19F0" w14:paraId="384CBD34" w14:textId="76A9CA94">
      <w:pPr>
        <w:spacing w:after="0" w:line="240" w:lineRule="auto"/>
        <w:ind w:firstLine="720"/>
        <w:jc w:val="both"/>
        <w:rPr>
          <w:rFonts w:ascii="Times New Roman" w:hAnsi="Times New Roman" w:cs="Times New Roman"/>
          <w:sz w:val="24"/>
          <w:szCs w:val="24"/>
        </w:rPr>
      </w:pPr>
      <w:r w:rsidRPr="00136E42">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w:t>
      </w:r>
    </w:p>
    <w:p w:rsidRPr="0014737F" w:rsidR="0014737F" w:rsidP="0014737F" w:rsidRDefault="006D19F0" w14:paraId="4123450C" w14:textId="7768EECF">
      <w:pPr>
        <w:spacing w:after="0" w:line="240" w:lineRule="auto"/>
        <w:ind w:firstLine="720"/>
        <w:jc w:val="both"/>
        <w:rPr>
          <w:rFonts w:ascii="Times New Roman" w:hAnsi="Times New Roman" w:cs="Times New Roman"/>
          <w:sz w:val="24"/>
          <w:szCs w:val="24"/>
        </w:rPr>
      </w:pPr>
      <w:r w:rsidRPr="0014737F">
        <w:rPr>
          <w:rFonts w:ascii="Times New Roman" w:hAnsi="Times New Roman" w:cs="Times New Roman"/>
          <w:sz w:val="24"/>
          <w:szCs w:val="24"/>
        </w:rPr>
        <w:t xml:space="preserve">Tieslietu ministrijas </w:t>
      </w:r>
      <w:r w:rsidRPr="0014737F" w:rsidR="00C421F1">
        <w:rPr>
          <w:rFonts w:ascii="Times New Roman" w:hAnsi="Times New Roman" w:cs="Times New Roman"/>
          <w:sz w:val="24"/>
          <w:szCs w:val="24"/>
        </w:rPr>
        <w:t xml:space="preserve">(turpmāk – TM) </w:t>
      </w:r>
      <w:r w:rsidRPr="0014737F">
        <w:rPr>
          <w:rFonts w:ascii="Times New Roman" w:hAnsi="Times New Roman" w:cs="Times New Roman"/>
          <w:sz w:val="24"/>
          <w:szCs w:val="24"/>
        </w:rPr>
        <w:t>padotības iestāde</w:t>
      </w:r>
      <w:r w:rsidR="00C0589F">
        <w:rPr>
          <w:rFonts w:ascii="Times New Roman" w:hAnsi="Times New Roman" w:cs="Times New Roman"/>
          <w:sz w:val="24"/>
          <w:szCs w:val="24"/>
        </w:rPr>
        <w:t> </w:t>
      </w:r>
      <w:r w:rsidRPr="0014737F">
        <w:rPr>
          <w:rFonts w:ascii="Times New Roman" w:hAnsi="Times New Roman" w:cs="Times New Roman"/>
          <w:sz w:val="24"/>
          <w:szCs w:val="24"/>
        </w:rPr>
        <w:t>– </w:t>
      </w:r>
      <w:r w:rsidRPr="0014737F" w:rsidR="00136E42">
        <w:rPr>
          <w:rFonts w:ascii="Times New Roman" w:hAnsi="Times New Roman" w:cs="Times New Roman"/>
          <w:sz w:val="24"/>
          <w:szCs w:val="24"/>
        </w:rPr>
        <w:t>Tiesu administrācija</w:t>
      </w:r>
      <w:r w:rsidRPr="0014737F">
        <w:rPr>
          <w:rFonts w:ascii="Times New Roman" w:hAnsi="Times New Roman" w:cs="Times New Roman"/>
          <w:sz w:val="24"/>
          <w:szCs w:val="24"/>
        </w:rPr>
        <w:t xml:space="preserve"> (turpmāk</w:t>
      </w:r>
      <w:r w:rsidRPr="0014737F" w:rsidR="00146D69">
        <w:rPr>
          <w:rFonts w:ascii="Times New Roman" w:hAnsi="Times New Roman" w:cs="Times New Roman"/>
          <w:sz w:val="24"/>
          <w:szCs w:val="24"/>
        </w:rPr>
        <w:t> </w:t>
      </w:r>
      <w:r w:rsidRPr="0014737F">
        <w:rPr>
          <w:rFonts w:ascii="Times New Roman" w:hAnsi="Times New Roman" w:cs="Times New Roman"/>
          <w:sz w:val="24"/>
          <w:szCs w:val="24"/>
        </w:rPr>
        <w:t xml:space="preserve">– </w:t>
      </w:r>
      <w:r w:rsidRPr="0014737F" w:rsidR="00136E42">
        <w:rPr>
          <w:rFonts w:ascii="Times New Roman" w:hAnsi="Times New Roman" w:cs="Times New Roman"/>
          <w:sz w:val="24"/>
          <w:szCs w:val="24"/>
        </w:rPr>
        <w:t>TA</w:t>
      </w:r>
      <w:r w:rsidRPr="0014737F">
        <w:rPr>
          <w:rFonts w:ascii="Times New Roman" w:hAnsi="Times New Roman" w:cs="Times New Roman"/>
          <w:sz w:val="24"/>
          <w:szCs w:val="24"/>
        </w:rPr>
        <w:t>) </w:t>
      </w:r>
      <w:r w:rsidRPr="0014737F">
        <w:rPr>
          <w:rFonts w:ascii="Times New Roman" w:hAnsi="Times New Roman" w:cs="Times New Roman"/>
          <w:sz w:val="24"/>
          <w:szCs w:val="24"/>
        </w:rPr>
        <w:softHyphen/>
      </w:r>
      <w:r w:rsidRPr="0014737F">
        <w:rPr>
          <w:rFonts w:ascii="Times New Roman" w:hAnsi="Times New Roman" w:cs="Times New Roman"/>
          <w:sz w:val="24"/>
          <w:szCs w:val="24"/>
        </w:rPr>
        <w:softHyphen/>
        <w:t>–</w:t>
      </w:r>
      <w:r w:rsidRPr="0014737F" w:rsidR="00FB6C34">
        <w:rPr>
          <w:rFonts w:ascii="Times New Roman" w:hAnsi="Times New Roman" w:cs="Times New Roman"/>
          <w:sz w:val="24"/>
          <w:szCs w:val="24"/>
        </w:rPr>
        <w:t xml:space="preserve"> kā </w:t>
      </w:r>
      <w:r w:rsidRPr="0014737F" w:rsidR="00136E42">
        <w:rPr>
          <w:rFonts w:ascii="Times New Roman" w:hAnsi="Times New Roman" w:cs="Times New Roman"/>
          <w:sz w:val="24"/>
          <w:szCs w:val="24"/>
        </w:rPr>
        <w:t xml:space="preserve">vadošais </w:t>
      </w:r>
      <w:r w:rsidRPr="0014737F" w:rsidR="00FB6C34">
        <w:rPr>
          <w:rFonts w:ascii="Times New Roman" w:hAnsi="Times New Roman" w:cs="Times New Roman"/>
          <w:sz w:val="24"/>
          <w:szCs w:val="24"/>
        </w:rPr>
        <w:t>partneris</w:t>
      </w:r>
      <w:r w:rsidRPr="0014737F">
        <w:rPr>
          <w:rFonts w:ascii="Times New Roman" w:hAnsi="Times New Roman" w:cs="Times New Roman"/>
          <w:sz w:val="24"/>
          <w:szCs w:val="24"/>
        </w:rPr>
        <w:t> ir</w:t>
      </w:r>
      <w:r w:rsidRPr="0014737F" w:rsidR="00136E42">
        <w:rPr>
          <w:rFonts w:ascii="Times New Roman" w:hAnsi="Times New Roman" w:cs="Times New Roman"/>
          <w:sz w:val="24"/>
          <w:szCs w:val="24"/>
        </w:rPr>
        <w:t xml:space="preserve"> ieguvis </w:t>
      </w:r>
      <w:r w:rsidRPr="0014737F" w:rsidR="0014737F">
        <w:rPr>
          <w:rFonts w:ascii="Times New Roman" w:hAnsi="Times New Roman" w:cs="Times New Roman"/>
          <w:sz w:val="24"/>
          <w:szCs w:val="24"/>
        </w:rPr>
        <w:t>tiesības īstenot projektu "</w:t>
      </w:r>
      <w:bookmarkStart w:name="_Hlk532298207" w:id="0"/>
      <w:r w:rsidRPr="0014737F" w:rsidR="0014737F">
        <w:rPr>
          <w:rFonts w:ascii="Times New Roman" w:hAnsi="Times New Roman" w:cs="Times New Roman"/>
          <w:sz w:val="24"/>
          <w:szCs w:val="24"/>
        </w:rPr>
        <w:t>Tiesiskās sadarbības attīstība krimināllietās</w:t>
      </w:r>
      <w:bookmarkEnd w:id="0"/>
      <w:r w:rsidRPr="0014737F" w:rsidR="0014737F">
        <w:rPr>
          <w:rFonts w:ascii="Times New Roman" w:hAnsi="Times New Roman" w:cs="Times New Roman"/>
          <w:sz w:val="24"/>
          <w:szCs w:val="24"/>
        </w:rPr>
        <w:t>"</w:t>
      </w:r>
      <w:r w:rsidR="00FE4573">
        <w:rPr>
          <w:rFonts w:ascii="Times New Roman" w:hAnsi="Times New Roman" w:cs="Times New Roman"/>
          <w:sz w:val="24"/>
          <w:szCs w:val="24"/>
        </w:rPr>
        <w:t xml:space="preserve"> (turpmāk</w:t>
      </w:r>
      <w:r w:rsidR="00C0589F">
        <w:rPr>
          <w:rFonts w:ascii="Times New Roman" w:hAnsi="Times New Roman" w:cs="Times New Roman"/>
          <w:sz w:val="24"/>
          <w:szCs w:val="24"/>
        </w:rPr>
        <w:t> </w:t>
      </w:r>
      <w:r w:rsidR="00FE4573">
        <w:rPr>
          <w:rFonts w:ascii="Times New Roman" w:hAnsi="Times New Roman" w:cs="Times New Roman"/>
          <w:sz w:val="24"/>
          <w:szCs w:val="24"/>
        </w:rPr>
        <w:t>–</w:t>
      </w:r>
      <w:r w:rsidR="00C0589F">
        <w:rPr>
          <w:rFonts w:ascii="Times New Roman" w:hAnsi="Times New Roman" w:cs="Times New Roman"/>
          <w:sz w:val="24"/>
          <w:szCs w:val="24"/>
        </w:rPr>
        <w:t> </w:t>
      </w:r>
      <w:r w:rsidR="00FE4573">
        <w:rPr>
          <w:rFonts w:ascii="Times New Roman" w:hAnsi="Times New Roman" w:cs="Times New Roman"/>
          <w:sz w:val="24"/>
          <w:szCs w:val="24"/>
        </w:rPr>
        <w:t>Projekts)</w:t>
      </w:r>
      <w:r w:rsidRPr="0014737F" w:rsidR="0014737F">
        <w:rPr>
          <w:rFonts w:ascii="Times New Roman" w:hAnsi="Times New Roman" w:cs="Times New Roman"/>
          <w:sz w:val="24"/>
          <w:szCs w:val="24"/>
        </w:rPr>
        <w:t xml:space="preserve"> Eiropas Komisijas Tieslietu direktorāta programmas "Tiesiskums 2014</w:t>
      </w:r>
      <w:r w:rsidR="00C0589F">
        <w:rPr>
          <w:rFonts w:ascii="Times New Roman" w:hAnsi="Times New Roman" w:cs="Times New Roman"/>
          <w:sz w:val="24"/>
          <w:szCs w:val="24"/>
        </w:rPr>
        <w:t>–</w:t>
      </w:r>
      <w:r w:rsidRPr="0014737F" w:rsidR="0014737F">
        <w:rPr>
          <w:rFonts w:ascii="Times New Roman" w:hAnsi="Times New Roman" w:cs="Times New Roman"/>
          <w:sz w:val="24"/>
          <w:szCs w:val="24"/>
        </w:rPr>
        <w:t>2020" atklāta konkursa starptautisku projektu atbalstam, lai veicinātu tiesu iestāžu sadarbību civillietās un krimināllietās (JUST-JCOO-AG-2018)</w:t>
      </w:r>
      <w:r w:rsidR="0014737F">
        <w:rPr>
          <w:rFonts w:ascii="Times New Roman" w:hAnsi="Times New Roman" w:cs="Times New Roman"/>
          <w:sz w:val="24"/>
          <w:szCs w:val="24"/>
        </w:rPr>
        <w:t xml:space="preserve"> (turpmāk</w:t>
      </w:r>
      <w:r w:rsidR="00C0589F">
        <w:rPr>
          <w:rFonts w:ascii="Times New Roman" w:hAnsi="Times New Roman" w:cs="Times New Roman"/>
          <w:sz w:val="24"/>
          <w:szCs w:val="24"/>
        </w:rPr>
        <w:t> </w:t>
      </w:r>
      <w:r w:rsidR="0014737F">
        <w:rPr>
          <w:rFonts w:ascii="Times New Roman" w:hAnsi="Times New Roman" w:cs="Times New Roman"/>
          <w:sz w:val="24"/>
          <w:szCs w:val="24"/>
        </w:rPr>
        <w:t xml:space="preserve">– </w:t>
      </w:r>
      <w:r w:rsidR="0053017E">
        <w:rPr>
          <w:rFonts w:ascii="Times New Roman" w:hAnsi="Times New Roman" w:cs="Times New Roman"/>
          <w:sz w:val="24"/>
          <w:szCs w:val="24"/>
        </w:rPr>
        <w:t xml:space="preserve">Programma </w:t>
      </w:r>
      <w:r w:rsidR="00C0589F">
        <w:rPr>
          <w:rFonts w:ascii="Times New Roman" w:hAnsi="Times New Roman" w:cs="Times New Roman"/>
          <w:sz w:val="24"/>
          <w:szCs w:val="24"/>
        </w:rPr>
        <w:t>"</w:t>
      </w:r>
      <w:r w:rsidR="0053017E">
        <w:rPr>
          <w:rFonts w:ascii="Times New Roman" w:hAnsi="Times New Roman" w:cs="Times New Roman"/>
          <w:sz w:val="24"/>
          <w:szCs w:val="24"/>
        </w:rPr>
        <w:t>Tiesiskums 2014-2020</w:t>
      </w:r>
      <w:r w:rsidR="00C0589F">
        <w:rPr>
          <w:rFonts w:ascii="Times New Roman" w:hAnsi="Times New Roman" w:cs="Times New Roman"/>
          <w:sz w:val="24"/>
          <w:szCs w:val="24"/>
        </w:rPr>
        <w:t>"</w:t>
      </w:r>
      <w:r w:rsidR="0053017E">
        <w:rPr>
          <w:rFonts w:ascii="Times New Roman" w:hAnsi="Times New Roman" w:cs="Times New Roman"/>
          <w:sz w:val="24"/>
          <w:szCs w:val="24"/>
        </w:rPr>
        <w:t xml:space="preserve">) </w:t>
      </w:r>
      <w:r w:rsidRPr="0014737F" w:rsidR="0014737F">
        <w:rPr>
          <w:rFonts w:ascii="Times New Roman" w:hAnsi="Times New Roman" w:cs="Times New Roman"/>
          <w:sz w:val="24"/>
          <w:szCs w:val="24"/>
        </w:rPr>
        <w:t xml:space="preserve">ietvaros. TA ir </w:t>
      </w:r>
      <w:r w:rsidR="00834B1E">
        <w:rPr>
          <w:rFonts w:ascii="Times New Roman" w:hAnsi="Times New Roman" w:cs="Times New Roman"/>
          <w:sz w:val="24"/>
          <w:szCs w:val="24"/>
        </w:rPr>
        <w:t>P</w:t>
      </w:r>
      <w:r w:rsidRPr="0014737F" w:rsidR="0014737F">
        <w:rPr>
          <w:rFonts w:ascii="Times New Roman" w:hAnsi="Times New Roman" w:cs="Times New Roman"/>
          <w:sz w:val="24"/>
          <w:szCs w:val="24"/>
        </w:rPr>
        <w:t>rojekta vadošais partneris. Projekta partneri ir Lietuvas Tiesu administrācija un Horvātijas Tieslietu ministrija. Informatīvā ziņojuma sagatavošanas brīdī ir zināms, ka Projekts ir apstiprināts.</w:t>
      </w:r>
    </w:p>
    <w:p w:rsidRPr="0014737F" w:rsidR="006D19F0" w:rsidP="006D19F0" w:rsidRDefault="006D19F0" w14:paraId="5D6B7767" w14:textId="3F56C34A">
      <w:pPr>
        <w:spacing w:after="0" w:line="240" w:lineRule="auto"/>
        <w:ind w:firstLine="720"/>
        <w:jc w:val="both"/>
        <w:rPr>
          <w:rFonts w:ascii="Times New Roman" w:hAnsi="Times New Roman" w:cs="Times New Roman"/>
          <w:sz w:val="24"/>
          <w:szCs w:val="24"/>
        </w:rPr>
      </w:pPr>
      <w:r w:rsidRPr="0014737F">
        <w:rPr>
          <w:rFonts w:ascii="Times New Roman" w:hAnsi="Times New Roman" w:cs="Times New Roman"/>
          <w:sz w:val="24"/>
          <w:szCs w:val="24"/>
        </w:rPr>
        <w:t xml:space="preserve">Finanšu instrumentos ir noteikts maksimālais finansējuma apjoms, ko iespējams saņemt kā avansa maksājumu no Eiropas Komisijas (turpmāk – EK). Līdz ar to </w:t>
      </w:r>
      <w:r w:rsidRPr="0014737F" w:rsidR="00C421F1">
        <w:rPr>
          <w:rFonts w:ascii="Times New Roman" w:hAnsi="Times New Roman" w:cs="Times New Roman"/>
          <w:sz w:val="24"/>
          <w:szCs w:val="24"/>
        </w:rPr>
        <w:t>P</w:t>
      </w:r>
      <w:r w:rsidRPr="0014737F">
        <w:rPr>
          <w:rFonts w:ascii="Times New Roman" w:hAnsi="Times New Roman" w:cs="Times New Roman"/>
          <w:sz w:val="24"/>
          <w:szCs w:val="24"/>
        </w:rPr>
        <w:t xml:space="preserve">rojekta ieviesējiem, t.sk. </w:t>
      </w:r>
      <w:r w:rsidRPr="0014737F" w:rsidR="00C421F1">
        <w:rPr>
          <w:rFonts w:ascii="Times New Roman" w:hAnsi="Times New Roman" w:cs="Times New Roman"/>
          <w:sz w:val="24"/>
          <w:szCs w:val="24"/>
        </w:rPr>
        <w:t>P</w:t>
      </w:r>
      <w:r w:rsidRPr="0014737F">
        <w:rPr>
          <w:rFonts w:ascii="Times New Roman" w:hAnsi="Times New Roman" w:cs="Times New Roman"/>
          <w:sz w:val="24"/>
          <w:szCs w:val="24"/>
        </w:rPr>
        <w:t xml:space="preserve">rojekta partneriem jāspēj finansēt </w:t>
      </w:r>
      <w:r w:rsidRPr="0014737F" w:rsidR="00C421F1">
        <w:rPr>
          <w:rFonts w:ascii="Times New Roman" w:hAnsi="Times New Roman" w:cs="Times New Roman"/>
          <w:sz w:val="24"/>
          <w:szCs w:val="24"/>
        </w:rPr>
        <w:t>P</w:t>
      </w:r>
      <w:r w:rsidRPr="0014737F">
        <w:rPr>
          <w:rFonts w:ascii="Times New Roman" w:hAnsi="Times New Roman" w:cs="Times New Roman"/>
          <w:sz w:val="24"/>
          <w:szCs w:val="24"/>
        </w:rPr>
        <w:t xml:space="preserve">rojekta izdevumus ne tikai noteiktajā, uz </w:t>
      </w:r>
      <w:r w:rsidRPr="0014737F" w:rsidR="00C421F1">
        <w:rPr>
          <w:rFonts w:ascii="Times New Roman" w:hAnsi="Times New Roman" w:cs="Times New Roman"/>
          <w:sz w:val="24"/>
          <w:szCs w:val="24"/>
        </w:rPr>
        <w:t>P</w:t>
      </w:r>
      <w:r w:rsidRPr="0014737F">
        <w:rPr>
          <w:rFonts w:ascii="Times New Roman" w:hAnsi="Times New Roman" w:cs="Times New Roman"/>
          <w:sz w:val="24"/>
          <w:szCs w:val="24"/>
        </w:rPr>
        <w:t xml:space="preserve">rojekta ieviesējiem, t.sk. </w:t>
      </w:r>
      <w:r w:rsidRPr="0014737F" w:rsidR="00C421F1">
        <w:rPr>
          <w:rFonts w:ascii="Times New Roman" w:hAnsi="Times New Roman" w:cs="Times New Roman"/>
          <w:sz w:val="24"/>
          <w:szCs w:val="24"/>
        </w:rPr>
        <w:t>P</w:t>
      </w:r>
      <w:r w:rsidRPr="0014737F">
        <w:rPr>
          <w:rFonts w:ascii="Times New Roman" w:hAnsi="Times New Roman" w:cs="Times New Roman"/>
          <w:sz w:val="24"/>
          <w:szCs w:val="24"/>
        </w:rPr>
        <w:t xml:space="preserve">rojekta partneriem, attiecināmajā līdzfinansējuma apmērā, bet arī </w:t>
      </w:r>
      <w:proofErr w:type="spellStart"/>
      <w:r w:rsidRPr="0014737F">
        <w:rPr>
          <w:rFonts w:ascii="Times New Roman" w:hAnsi="Times New Roman" w:cs="Times New Roman"/>
          <w:sz w:val="24"/>
          <w:szCs w:val="24"/>
        </w:rPr>
        <w:t>priekšfinansēt</w:t>
      </w:r>
      <w:proofErr w:type="spellEnd"/>
      <w:r w:rsidRPr="0014737F">
        <w:rPr>
          <w:rFonts w:ascii="Times New Roman" w:hAnsi="Times New Roman" w:cs="Times New Roman"/>
          <w:sz w:val="24"/>
          <w:szCs w:val="24"/>
        </w:rPr>
        <w:t xml:space="preserve"> daļu no EK finansējuma, kas tiks saņemts no EK kā noslēguma maksājums pēc </w:t>
      </w:r>
      <w:r w:rsidRPr="0014737F" w:rsidR="00C421F1">
        <w:rPr>
          <w:rFonts w:ascii="Times New Roman" w:hAnsi="Times New Roman" w:cs="Times New Roman"/>
          <w:sz w:val="24"/>
          <w:szCs w:val="24"/>
        </w:rPr>
        <w:t>P</w:t>
      </w:r>
      <w:r w:rsidRPr="0014737F">
        <w:rPr>
          <w:rFonts w:ascii="Times New Roman" w:hAnsi="Times New Roman" w:cs="Times New Roman"/>
          <w:sz w:val="24"/>
          <w:szCs w:val="24"/>
        </w:rPr>
        <w:t>rojekta noslēguma atskaites apstiprināšanas</w:t>
      </w:r>
      <w:r w:rsidRPr="0014737F" w:rsidR="00E340FD">
        <w:rPr>
          <w:rFonts w:ascii="Times New Roman" w:hAnsi="Times New Roman" w:cs="Times New Roman"/>
          <w:sz w:val="24"/>
          <w:szCs w:val="24"/>
        </w:rPr>
        <w:t>, kā arī nodrošināt finansējumu neattiecināmo izmaksu (</w:t>
      </w:r>
      <w:r w:rsidR="008F4925">
        <w:rPr>
          <w:rFonts w:ascii="Times New Roman" w:hAnsi="Times New Roman" w:cs="Times New Roman"/>
          <w:sz w:val="24"/>
          <w:szCs w:val="24"/>
        </w:rPr>
        <w:t>p</w:t>
      </w:r>
      <w:r w:rsidRPr="0014737F" w:rsidR="00E340FD">
        <w:rPr>
          <w:rFonts w:ascii="Times New Roman" w:hAnsi="Times New Roman" w:cs="Times New Roman"/>
          <w:sz w:val="24"/>
          <w:szCs w:val="24"/>
        </w:rPr>
        <w:t>ievienotās vērtības nodoklis</w:t>
      </w:r>
      <w:r w:rsidR="00E77FE1">
        <w:rPr>
          <w:rFonts w:ascii="Times New Roman" w:hAnsi="Times New Roman" w:cs="Times New Roman"/>
          <w:sz w:val="24"/>
          <w:szCs w:val="24"/>
        </w:rPr>
        <w:t xml:space="preserve"> </w:t>
      </w:r>
      <w:r w:rsidRPr="000B7454" w:rsidR="00E77FE1">
        <w:rPr>
          <w:rFonts w:ascii="Times New Roman" w:hAnsi="Times New Roman" w:cs="Times New Roman"/>
          <w:sz w:val="24"/>
          <w:szCs w:val="24"/>
        </w:rPr>
        <w:t>(turpmāk</w:t>
      </w:r>
      <w:r w:rsidR="00E77FE1">
        <w:rPr>
          <w:rFonts w:ascii="Times New Roman" w:hAnsi="Times New Roman" w:cs="Times New Roman"/>
          <w:sz w:val="24"/>
          <w:szCs w:val="24"/>
        </w:rPr>
        <w:t> – </w:t>
      </w:r>
      <w:r w:rsidRPr="000B7454" w:rsidR="00E77FE1">
        <w:rPr>
          <w:rFonts w:ascii="Times New Roman" w:hAnsi="Times New Roman" w:cs="Times New Roman"/>
          <w:sz w:val="24"/>
          <w:szCs w:val="24"/>
        </w:rPr>
        <w:t>PVN)</w:t>
      </w:r>
      <w:r w:rsidRPr="0014737F" w:rsidR="00E340FD">
        <w:rPr>
          <w:rFonts w:ascii="Times New Roman" w:hAnsi="Times New Roman" w:cs="Times New Roman"/>
          <w:sz w:val="24"/>
          <w:szCs w:val="24"/>
        </w:rPr>
        <w:t>) segšanai</w:t>
      </w:r>
      <w:r w:rsidRPr="0014737F">
        <w:rPr>
          <w:rFonts w:ascii="Times New Roman" w:hAnsi="Times New Roman" w:cs="Times New Roman"/>
          <w:sz w:val="24"/>
          <w:szCs w:val="24"/>
        </w:rPr>
        <w:t xml:space="preserve">. </w:t>
      </w:r>
    </w:p>
    <w:p w:rsidRPr="008826EA" w:rsidR="006D19F0" w:rsidP="00723012" w:rsidRDefault="006D19F0" w14:paraId="7ED08CA5" w14:textId="46FBA478">
      <w:pPr>
        <w:spacing w:after="0" w:line="240" w:lineRule="auto"/>
        <w:ind w:firstLine="720"/>
        <w:jc w:val="both"/>
        <w:rPr>
          <w:rFonts w:ascii="Times New Roman" w:hAnsi="Times New Roman" w:cs="Times New Roman"/>
          <w:sz w:val="24"/>
          <w:szCs w:val="24"/>
        </w:rPr>
      </w:pPr>
      <w:r w:rsidRPr="008826EA">
        <w:rPr>
          <w:rFonts w:ascii="Times New Roman" w:hAnsi="Times New Roman" w:cs="Times New Roman"/>
          <w:sz w:val="24"/>
          <w:szCs w:val="24"/>
        </w:rPr>
        <w:t xml:space="preserve">Saskaņā ar </w:t>
      </w:r>
      <w:r w:rsidR="0053017E">
        <w:rPr>
          <w:rFonts w:ascii="Times New Roman" w:hAnsi="Times New Roman" w:cs="Times New Roman"/>
          <w:sz w:val="24"/>
          <w:szCs w:val="24"/>
        </w:rPr>
        <w:t>P</w:t>
      </w:r>
      <w:r w:rsidRPr="008826EA" w:rsidR="00F21674">
        <w:rPr>
          <w:rFonts w:ascii="Times New Roman" w:hAnsi="Times New Roman" w:cs="Times New Roman"/>
          <w:sz w:val="24"/>
          <w:szCs w:val="24"/>
        </w:rPr>
        <w:t xml:space="preserve">rogrammas </w:t>
      </w:r>
      <w:r w:rsidR="00C0589F">
        <w:rPr>
          <w:rFonts w:ascii="Times New Roman" w:hAnsi="Times New Roman" w:cs="Times New Roman"/>
          <w:sz w:val="24"/>
          <w:szCs w:val="24"/>
        </w:rPr>
        <w:t>"</w:t>
      </w:r>
      <w:r w:rsidR="0053017E">
        <w:rPr>
          <w:rFonts w:ascii="Times New Roman" w:hAnsi="Times New Roman" w:cs="Times New Roman"/>
          <w:sz w:val="24"/>
          <w:szCs w:val="24"/>
        </w:rPr>
        <w:t>Tiesiskums 2014</w:t>
      </w:r>
      <w:r w:rsidR="00C0589F">
        <w:rPr>
          <w:rFonts w:ascii="Times New Roman" w:hAnsi="Times New Roman" w:cs="Times New Roman"/>
          <w:sz w:val="24"/>
          <w:szCs w:val="24"/>
        </w:rPr>
        <w:t>–</w:t>
      </w:r>
      <w:r w:rsidR="0053017E">
        <w:rPr>
          <w:rFonts w:ascii="Times New Roman" w:hAnsi="Times New Roman" w:cs="Times New Roman"/>
          <w:sz w:val="24"/>
          <w:szCs w:val="24"/>
        </w:rPr>
        <w:t>2020</w:t>
      </w:r>
      <w:r w:rsidR="00C0589F">
        <w:rPr>
          <w:rFonts w:ascii="Times New Roman" w:hAnsi="Times New Roman" w:cs="Times New Roman"/>
          <w:sz w:val="24"/>
          <w:szCs w:val="24"/>
        </w:rPr>
        <w:t>"</w:t>
      </w:r>
      <w:r w:rsidR="0053017E">
        <w:rPr>
          <w:rFonts w:ascii="Times New Roman" w:hAnsi="Times New Roman" w:cs="Times New Roman"/>
          <w:sz w:val="24"/>
          <w:szCs w:val="24"/>
        </w:rPr>
        <w:t xml:space="preserve"> nosacījumiem </w:t>
      </w:r>
      <w:r w:rsidRPr="008826EA">
        <w:rPr>
          <w:rFonts w:ascii="Times New Roman" w:hAnsi="Times New Roman" w:cs="Times New Roman"/>
          <w:sz w:val="24"/>
          <w:szCs w:val="24"/>
        </w:rPr>
        <w:t xml:space="preserve">piešķirtais EK granta finansējums nepārsniedz </w:t>
      </w:r>
      <w:r w:rsidRPr="008826EA" w:rsidR="0014737F">
        <w:rPr>
          <w:rFonts w:ascii="Times New Roman" w:hAnsi="Times New Roman" w:cs="Times New Roman"/>
          <w:sz w:val="24"/>
          <w:szCs w:val="24"/>
        </w:rPr>
        <w:t>8</w:t>
      </w:r>
      <w:r w:rsidRPr="008826EA">
        <w:rPr>
          <w:rFonts w:ascii="Times New Roman" w:hAnsi="Times New Roman" w:cs="Times New Roman"/>
          <w:sz w:val="24"/>
          <w:szCs w:val="24"/>
        </w:rPr>
        <w:t xml:space="preserve">0% no kopējām projekta attiecināmajām izmaksām, līdz ar to vismaz </w:t>
      </w:r>
      <w:r w:rsidRPr="008826EA" w:rsidR="0014737F">
        <w:rPr>
          <w:rFonts w:ascii="Times New Roman" w:hAnsi="Times New Roman" w:cs="Times New Roman"/>
          <w:sz w:val="24"/>
          <w:szCs w:val="24"/>
        </w:rPr>
        <w:t>2</w:t>
      </w:r>
      <w:r w:rsidRPr="008826EA">
        <w:rPr>
          <w:rFonts w:ascii="Times New Roman" w:hAnsi="Times New Roman" w:cs="Times New Roman"/>
          <w:sz w:val="24"/>
          <w:szCs w:val="24"/>
        </w:rPr>
        <w:t xml:space="preserve">0% no tām jālīdzfinansē </w:t>
      </w:r>
      <w:r w:rsidRPr="008826EA" w:rsidR="00C421F1">
        <w:rPr>
          <w:rFonts w:ascii="Times New Roman" w:hAnsi="Times New Roman" w:cs="Times New Roman"/>
          <w:sz w:val="24"/>
          <w:szCs w:val="24"/>
        </w:rPr>
        <w:t>P</w:t>
      </w:r>
      <w:r w:rsidRPr="008826EA">
        <w:rPr>
          <w:rFonts w:ascii="Times New Roman" w:hAnsi="Times New Roman" w:cs="Times New Roman"/>
          <w:sz w:val="24"/>
          <w:szCs w:val="24"/>
        </w:rPr>
        <w:t xml:space="preserve">rojektu pieteikumu iesniedzējam un tas darāms no līdzekļiem, kas vienlaikus nav ES budžeta līdzekļi. </w:t>
      </w:r>
    </w:p>
    <w:p w:rsidRPr="00FE4573" w:rsidR="006D19F0" w:rsidP="006D19F0" w:rsidRDefault="006D19F0" w14:paraId="21B09B2B" w14:textId="0F9E7DEA">
      <w:pPr>
        <w:spacing w:after="0" w:line="240" w:lineRule="auto"/>
        <w:ind w:firstLine="720"/>
        <w:jc w:val="both"/>
        <w:rPr>
          <w:rFonts w:ascii="Times New Roman" w:hAnsi="Times New Roman" w:cs="Times New Roman"/>
          <w:sz w:val="24"/>
          <w:szCs w:val="24"/>
        </w:rPr>
      </w:pPr>
      <w:r w:rsidRPr="00FE4573">
        <w:rPr>
          <w:rFonts w:ascii="Times New Roman" w:hAnsi="Times New Roman" w:cs="Times New Roman"/>
          <w:sz w:val="24"/>
          <w:szCs w:val="24"/>
        </w:rPr>
        <w:t xml:space="preserve">Ņemot vērā, ka </w:t>
      </w:r>
      <w:r w:rsidRPr="00FE4573" w:rsidR="00C421F1">
        <w:rPr>
          <w:rFonts w:ascii="Times New Roman" w:hAnsi="Times New Roman" w:cs="Times New Roman"/>
          <w:sz w:val="24"/>
          <w:szCs w:val="24"/>
        </w:rPr>
        <w:t>P</w:t>
      </w:r>
      <w:r w:rsidRPr="00FE4573">
        <w:rPr>
          <w:rFonts w:ascii="Times New Roman" w:hAnsi="Times New Roman" w:cs="Times New Roman"/>
          <w:sz w:val="24"/>
          <w:szCs w:val="24"/>
        </w:rPr>
        <w:t>rojekt</w:t>
      </w:r>
      <w:r w:rsidR="000256B3">
        <w:rPr>
          <w:rFonts w:ascii="Times New Roman" w:hAnsi="Times New Roman" w:cs="Times New Roman"/>
          <w:sz w:val="24"/>
          <w:szCs w:val="24"/>
        </w:rPr>
        <w:t>a</w:t>
      </w:r>
      <w:r w:rsidRPr="00FE4573">
        <w:rPr>
          <w:rFonts w:ascii="Times New Roman" w:hAnsi="Times New Roman" w:cs="Times New Roman"/>
          <w:sz w:val="24"/>
          <w:szCs w:val="24"/>
        </w:rPr>
        <w:t xml:space="preserve"> ieviešana un to īstenošanas rezultāti veicina tieslietu sistēmas attīstību, kā arī piesaista papildu finanšu līdzekļus valsts budžetam no ES budžeta, TM ir sagatavojusi informatīvo ziņojumu, lai uz tā pamata Ministru kabinets pieņemtu lēmumu atļaut </w:t>
      </w:r>
      <w:r w:rsidRPr="00FE4573" w:rsidR="00C421F1">
        <w:rPr>
          <w:rFonts w:ascii="Times New Roman" w:hAnsi="Times New Roman" w:cs="Times New Roman"/>
          <w:sz w:val="24"/>
          <w:szCs w:val="24"/>
        </w:rPr>
        <w:t>TM (</w:t>
      </w:r>
      <w:r w:rsidRPr="00FE4573" w:rsidR="008826EA">
        <w:rPr>
          <w:rFonts w:ascii="Times New Roman" w:hAnsi="Times New Roman" w:cs="Times New Roman"/>
          <w:sz w:val="24"/>
          <w:szCs w:val="24"/>
        </w:rPr>
        <w:t>TA</w:t>
      </w:r>
      <w:r w:rsidRPr="00FE4573" w:rsidR="00C421F1">
        <w:rPr>
          <w:rFonts w:ascii="Times New Roman" w:hAnsi="Times New Roman" w:cs="Times New Roman"/>
          <w:sz w:val="24"/>
          <w:szCs w:val="24"/>
        </w:rPr>
        <w:t>)</w:t>
      </w:r>
      <w:r w:rsidRPr="00FE4573">
        <w:rPr>
          <w:rFonts w:ascii="Times New Roman" w:hAnsi="Times New Roman" w:cs="Times New Roman"/>
          <w:sz w:val="24"/>
          <w:szCs w:val="24"/>
        </w:rPr>
        <w:t xml:space="preserve"> uzņemties valsts budžeta ilgtermiņa saistības un īstenot </w:t>
      </w:r>
      <w:r w:rsidRPr="00FE4573" w:rsidR="00C421F1">
        <w:rPr>
          <w:rFonts w:ascii="Times New Roman" w:hAnsi="Times New Roman" w:cs="Times New Roman"/>
          <w:sz w:val="24"/>
          <w:szCs w:val="24"/>
        </w:rPr>
        <w:t>P</w:t>
      </w:r>
      <w:r w:rsidRPr="00FE4573">
        <w:rPr>
          <w:rFonts w:ascii="Times New Roman" w:hAnsi="Times New Roman" w:cs="Times New Roman"/>
          <w:sz w:val="24"/>
          <w:szCs w:val="24"/>
        </w:rPr>
        <w:t xml:space="preserve">rojektu, kas tiek finansēts no ārvalstu finanšu instrumenta. TM nodrošinās, ka </w:t>
      </w:r>
      <w:r w:rsidRPr="00FE4573" w:rsidR="00C421F1">
        <w:rPr>
          <w:rFonts w:ascii="Times New Roman" w:hAnsi="Times New Roman" w:cs="Times New Roman"/>
          <w:sz w:val="24"/>
          <w:szCs w:val="24"/>
        </w:rPr>
        <w:t>P</w:t>
      </w:r>
      <w:r w:rsidRPr="00FE4573">
        <w:rPr>
          <w:rFonts w:ascii="Times New Roman" w:hAnsi="Times New Roman" w:cs="Times New Roman"/>
          <w:sz w:val="24"/>
          <w:szCs w:val="24"/>
        </w:rPr>
        <w:t>rojekta, kuram finansējums tiks piesaistīts no ārvalstu finanšu instrumenta, saturs nedublēsies ar projektiem, kas tiks īstenoti TM pārziņā esošo ES struktūrfondu un Kohēzijas fonda 2014.–2020. gada plānošanas perioda darbības programmas "Izaugsme un nodarbinātība" specifisko atbalsta mērķu un Norvēģijas finanšu instrumenta ietvaros.</w:t>
      </w:r>
    </w:p>
    <w:p w:rsidRPr="00E97F23" w:rsidR="004740AA" w:rsidP="008032AC" w:rsidRDefault="004740AA" w14:paraId="4180605A" w14:textId="77777777">
      <w:pPr>
        <w:spacing w:after="0" w:line="240" w:lineRule="auto"/>
        <w:jc w:val="both"/>
        <w:rPr>
          <w:rFonts w:ascii="Times New Roman" w:hAnsi="Times New Roman" w:cs="Times New Roman"/>
          <w:sz w:val="24"/>
          <w:szCs w:val="24"/>
          <w:highlight w:val="yellow"/>
        </w:rPr>
      </w:pPr>
    </w:p>
    <w:p w:rsidRPr="00DE52D9" w:rsidR="005E4FFA" w:rsidP="00EA15D6" w:rsidRDefault="006D19F0" w14:paraId="3AA6D89F" w14:textId="77777777">
      <w:pPr>
        <w:spacing w:after="0" w:line="240" w:lineRule="auto"/>
        <w:jc w:val="center"/>
        <w:rPr>
          <w:rFonts w:ascii="Times New Roman" w:hAnsi="Times New Roman" w:cs="Times New Roman"/>
          <w:b/>
          <w:sz w:val="24"/>
          <w:szCs w:val="24"/>
        </w:rPr>
      </w:pPr>
      <w:r w:rsidRPr="00DE52D9">
        <w:rPr>
          <w:rFonts w:ascii="Times New Roman" w:hAnsi="Times New Roman" w:cs="Times New Roman"/>
          <w:b/>
          <w:sz w:val="24"/>
          <w:szCs w:val="24"/>
        </w:rPr>
        <w:t>2. Informācija par</w:t>
      </w:r>
      <w:r w:rsidRPr="00DE52D9" w:rsidR="00532825">
        <w:rPr>
          <w:rFonts w:ascii="Times New Roman" w:hAnsi="Times New Roman" w:cs="Times New Roman"/>
          <w:b/>
          <w:sz w:val="24"/>
          <w:szCs w:val="24"/>
        </w:rPr>
        <w:t xml:space="preserve"> </w:t>
      </w:r>
      <w:r w:rsidRPr="00DE52D9" w:rsidR="005E4FFA">
        <w:rPr>
          <w:rFonts w:ascii="Times New Roman" w:hAnsi="Times New Roman" w:cs="Times New Roman"/>
          <w:b/>
          <w:sz w:val="24"/>
          <w:szCs w:val="24"/>
        </w:rPr>
        <w:t xml:space="preserve">Eiropas Komisijas Tieslietu direktorāta programmu </w:t>
      </w:r>
    </w:p>
    <w:p w:rsidRPr="00DE52D9" w:rsidR="006D19F0" w:rsidP="00EA15D6" w:rsidRDefault="00C0589F" w14:paraId="43623757" w14:textId="1A4A18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DE52D9" w:rsidR="005E4FFA">
        <w:rPr>
          <w:rFonts w:ascii="Times New Roman" w:hAnsi="Times New Roman" w:cs="Times New Roman"/>
          <w:b/>
          <w:sz w:val="24"/>
          <w:szCs w:val="24"/>
        </w:rPr>
        <w:t>Tiesiskums 2014</w:t>
      </w:r>
      <w:r>
        <w:rPr>
          <w:rFonts w:ascii="Times New Roman" w:hAnsi="Times New Roman" w:cs="Times New Roman"/>
          <w:b/>
          <w:sz w:val="24"/>
          <w:szCs w:val="24"/>
        </w:rPr>
        <w:t>–</w:t>
      </w:r>
      <w:r w:rsidRPr="00DE52D9" w:rsidR="005E4FFA">
        <w:rPr>
          <w:rFonts w:ascii="Times New Roman" w:hAnsi="Times New Roman" w:cs="Times New Roman"/>
          <w:b/>
          <w:sz w:val="24"/>
          <w:szCs w:val="24"/>
        </w:rPr>
        <w:t>2020</w:t>
      </w:r>
      <w:r>
        <w:rPr>
          <w:rFonts w:ascii="Times New Roman" w:hAnsi="Times New Roman" w:cs="Times New Roman"/>
          <w:b/>
          <w:sz w:val="24"/>
          <w:szCs w:val="24"/>
        </w:rPr>
        <w:t>"</w:t>
      </w:r>
    </w:p>
    <w:p w:rsidRPr="00E97F23" w:rsidR="006D19F0" w:rsidP="008032AC" w:rsidRDefault="006D19F0" w14:paraId="29F1E3B1" w14:textId="77777777">
      <w:pPr>
        <w:spacing w:after="0" w:line="240" w:lineRule="auto"/>
        <w:jc w:val="both"/>
        <w:rPr>
          <w:rFonts w:ascii="Times New Roman" w:hAnsi="Times New Roman" w:cs="Times New Roman"/>
          <w:sz w:val="24"/>
          <w:szCs w:val="24"/>
          <w:highlight w:val="yellow"/>
        </w:rPr>
      </w:pPr>
    </w:p>
    <w:p w:rsidR="0053017E" w:rsidP="00A7043C" w:rsidRDefault="000256B3" w14:paraId="0758A1DF" w14:textId="07B157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A7043C" w:rsidR="00A7043C">
        <w:rPr>
          <w:rFonts w:ascii="Times New Roman" w:hAnsi="Times New Roman" w:cs="Times New Roman"/>
          <w:sz w:val="24"/>
          <w:szCs w:val="24"/>
        </w:rPr>
        <w:t>rogramm</w:t>
      </w:r>
      <w:r w:rsidR="00A7043C">
        <w:rPr>
          <w:rFonts w:ascii="Times New Roman" w:hAnsi="Times New Roman" w:cs="Times New Roman"/>
          <w:sz w:val="24"/>
          <w:szCs w:val="24"/>
        </w:rPr>
        <w:t xml:space="preserve">as </w:t>
      </w:r>
      <w:r w:rsidR="00B9656C">
        <w:rPr>
          <w:rFonts w:ascii="Times New Roman" w:hAnsi="Times New Roman" w:cs="Times New Roman"/>
          <w:sz w:val="24"/>
          <w:szCs w:val="24"/>
        </w:rPr>
        <w:t>"</w:t>
      </w:r>
      <w:r w:rsidRPr="00A7043C" w:rsidR="00A7043C">
        <w:rPr>
          <w:rFonts w:ascii="Times New Roman" w:hAnsi="Times New Roman" w:cs="Times New Roman"/>
          <w:sz w:val="24"/>
          <w:szCs w:val="24"/>
        </w:rPr>
        <w:t>Tiesiskums 2014</w:t>
      </w:r>
      <w:r w:rsidR="00B9656C">
        <w:rPr>
          <w:rFonts w:ascii="Times New Roman" w:hAnsi="Times New Roman" w:cs="Times New Roman"/>
          <w:sz w:val="24"/>
          <w:szCs w:val="24"/>
        </w:rPr>
        <w:t>–</w:t>
      </w:r>
      <w:r w:rsidRPr="00A7043C" w:rsidR="00A7043C">
        <w:rPr>
          <w:rFonts w:ascii="Times New Roman" w:hAnsi="Times New Roman" w:cs="Times New Roman"/>
          <w:sz w:val="24"/>
          <w:szCs w:val="24"/>
        </w:rPr>
        <w:t>2020</w:t>
      </w:r>
      <w:r w:rsidR="00B9656C">
        <w:rPr>
          <w:rFonts w:ascii="Times New Roman" w:hAnsi="Times New Roman" w:cs="Times New Roman"/>
          <w:sz w:val="24"/>
          <w:szCs w:val="24"/>
        </w:rPr>
        <w:t>"</w:t>
      </w:r>
      <w:r w:rsidR="00A7043C">
        <w:rPr>
          <w:rFonts w:ascii="Times New Roman" w:hAnsi="Times New Roman" w:cs="Times New Roman"/>
          <w:sz w:val="24"/>
          <w:szCs w:val="24"/>
        </w:rPr>
        <w:t xml:space="preserve"> mērķis ir s</w:t>
      </w:r>
      <w:r w:rsidRPr="00A7043C" w:rsidR="0029023F">
        <w:rPr>
          <w:rFonts w:ascii="Times New Roman" w:hAnsi="Times New Roman" w:cs="Times New Roman"/>
          <w:sz w:val="24"/>
          <w:szCs w:val="24"/>
        </w:rPr>
        <w:t xml:space="preserve">ekmēt efektīvu un saskaņotu </w:t>
      </w:r>
      <w:proofErr w:type="spellStart"/>
      <w:r w:rsidRPr="00B9656C" w:rsidR="0029023F">
        <w:rPr>
          <w:rFonts w:ascii="Times New Roman" w:hAnsi="Times New Roman" w:cs="Times New Roman"/>
          <w:i/>
          <w:sz w:val="24"/>
          <w:szCs w:val="24"/>
        </w:rPr>
        <w:t>acquis</w:t>
      </w:r>
      <w:proofErr w:type="spellEnd"/>
      <w:r w:rsidRPr="00A7043C" w:rsidR="0029023F">
        <w:rPr>
          <w:rFonts w:ascii="Times New Roman" w:hAnsi="Times New Roman" w:cs="Times New Roman"/>
          <w:sz w:val="24"/>
          <w:szCs w:val="24"/>
        </w:rPr>
        <w:t xml:space="preserve"> piemērošanu jautājumos, kas skar tiesu iestāžu sadarbību civillietās un krimināllietās. </w:t>
      </w:r>
    </w:p>
    <w:p w:rsidRPr="00815E85" w:rsidR="0029023F" w:rsidP="00A7043C" w:rsidRDefault="00A906D8" w14:paraId="0EF95BE7" w14:textId="3963DDD0">
      <w:pPr>
        <w:spacing w:after="0" w:line="240" w:lineRule="auto"/>
        <w:ind w:firstLine="720"/>
        <w:jc w:val="both"/>
        <w:rPr>
          <w:rFonts w:ascii="Times New Roman" w:hAnsi="Times New Roman" w:cs="Times New Roman"/>
          <w:sz w:val="24"/>
          <w:szCs w:val="24"/>
        </w:rPr>
      </w:pPr>
      <w:r w:rsidRPr="00815E85">
        <w:rPr>
          <w:rFonts w:ascii="Times New Roman" w:hAnsi="Times New Roman" w:cs="Times New Roman"/>
          <w:sz w:val="24"/>
          <w:szCs w:val="24"/>
        </w:rPr>
        <w:t xml:space="preserve">Programmas </w:t>
      </w:r>
      <w:r>
        <w:rPr>
          <w:rFonts w:ascii="Times New Roman" w:hAnsi="Times New Roman" w:cs="Times New Roman"/>
          <w:sz w:val="24"/>
          <w:szCs w:val="24"/>
        </w:rPr>
        <w:t>"</w:t>
      </w:r>
      <w:r w:rsidRPr="00A7043C">
        <w:rPr>
          <w:rFonts w:ascii="Times New Roman" w:hAnsi="Times New Roman" w:cs="Times New Roman"/>
          <w:sz w:val="24"/>
          <w:szCs w:val="24"/>
        </w:rPr>
        <w:t>Tiesiskums 2014</w:t>
      </w:r>
      <w:r>
        <w:rPr>
          <w:rFonts w:ascii="Times New Roman" w:hAnsi="Times New Roman" w:cs="Times New Roman"/>
          <w:sz w:val="24"/>
          <w:szCs w:val="24"/>
        </w:rPr>
        <w:t>–</w:t>
      </w:r>
      <w:r w:rsidRPr="00A7043C">
        <w:rPr>
          <w:rFonts w:ascii="Times New Roman" w:hAnsi="Times New Roman" w:cs="Times New Roman"/>
          <w:sz w:val="24"/>
          <w:szCs w:val="24"/>
        </w:rPr>
        <w:t>2020</w:t>
      </w:r>
      <w:r>
        <w:rPr>
          <w:rFonts w:ascii="Times New Roman" w:hAnsi="Times New Roman" w:cs="Times New Roman"/>
          <w:sz w:val="24"/>
          <w:szCs w:val="24"/>
        </w:rPr>
        <w:t>" p</w:t>
      </w:r>
      <w:r w:rsidRPr="00815E85" w:rsidR="00756FB6">
        <w:rPr>
          <w:rFonts w:ascii="Times New Roman" w:hAnsi="Times New Roman" w:cs="Times New Roman"/>
          <w:sz w:val="24"/>
          <w:szCs w:val="24"/>
        </w:rPr>
        <w:t>rioritāte</w:t>
      </w:r>
      <w:r w:rsidR="00A7043C">
        <w:rPr>
          <w:rFonts w:ascii="Times New Roman" w:hAnsi="Times New Roman" w:cs="Times New Roman"/>
          <w:sz w:val="24"/>
          <w:szCs w:val="24"/>
        </w:rPr>
        <w:t>s</w:t>
      </w:r>
      <w:r w:rsidRPr="00815E85" w:rsidR="00756FB6">
        <w:rPr>
          <w:rFonts w:ascii="Times New Roman" w:hAnsi="Times New Roman" w:cs="Times New Roman"/>
          <w:sz w:val="24"/>
          <w:szCs w:val="24"/>
        </w:rPr>
        <w:t xml:space="preserve"> 2018.</w:t>
      </w:r>
      <w:r w:rsidR="00B9656C">
        <w:rPr>
          <w:rFonts w:ascii="Times New Roman" w:hAnsi="Times New Roman" w:cs="Times New Roman"/>
          <w:sz w:val="24"/>
          <w:szCs w:val="24"/>
        </w:rPr>
        <w:t> </w:t>
      </w:r>
      <w:r w:rsidRPr="00815E85" w:rsidR="00756FB6">
        <w:rPr>
          <w:rFonts w:ascii="Times New Roman" w:hAnsi="Times New Roman" w:cs="Times New Roman"/>
          <w:sz w:val="24"/>
          <w:szCs w:val="24"/>
        </w:rPr>
        <w:t xml:space="preserve">gadam </w:t>
      </w:r>
      <w:r w:rsidR="00A7043C">
        <w:rPr>
          <w:rFonts w:ascii="Times New Roman" w:hAnsi="Times New Roman" w:cs="Times New Roman"/>
          <w:sz w:val="24"/>
          <w:szCs w:val="24"/>
        </w:rPr>
        <w:t xml:space="preserve">tika vērstas uz ieviešanu un praktisko pielietošanu </w:t>
      </w:r>
      <w:r w:rsidRPr="00815E85" w:rsidR="00F16E54">
        <w:rPr>
          <w:rFonts w:ascii="Times New Roman" w:hAnsi="Times New Roman" w:cs="Times New Roman"/>
          <w:sz w:val="24"/>
          <w:szCs w:val="24"/>
        </w:rPr>
        <w:t>šādiem savstarpējās atzīšanas instrumentiem:</w:t>
      </w:r>
    </w:p>
    <w:p w:rsidR="00815E85" w:rsidP="00815E85" w:rsidRDefault="00815E85" w14:paraId="7970C368" w14:textId="1A60390F">
      <w:pPr>
        <w:pStyle w:val="Sarakstarindkopa"/>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Eiropas Parlamenta un Padomes </w:t>
      </w:r>
      <w:r w:rsidRPr="00815E85" w:rsidR="00C464A5">
        <w:rPr>
          <w:rFonts w:ascii="Times New Roman" w:hAnsi="Times New Roman" w:cs="Times New Roman"/>
          <w:sz w:val="24"/>
          <w:szCs w:val="24"/>
        </w:rPr>
        <w:t>2014.</w:t>
      </w:r>
      <w:r w:rsidR="00C464A5">
        <w:rPr>
          <w:rFonts w:ascii="Times New Roman" w:hAnsi="Times New Roman" w:cs="Times New Roman"/>
          <w:sz w:val="24"/>
          <w:szCs w:val="24"/>
        </w:rPr>
        <w:t> </w:t>
      </w:r>
      <w:r w:rsidRPr="00815E85" w:rsidR="00C464A5">
        <w:rPr>
          <w:rFonts w:ascii="Times New Roman" w:hAnsi="Times New Roman" w:cs="Times New Roman"/>
          <w:sz w:val="24"/>
          <w:szCs w:val="24"/>
        </w:rPr>
        <w:t>gada 3.</w:t>
      </w:r>
      <w:r w:rsidR="00C464A5">
        <w:rPr>
          <w:rFonts w:ascii="Times New Roman" w:hAnsi="Times New Roman" w:cs="Times New Roman"/>
          <w:sz w:val="24"/>
          <w:szCs w:val="24"/>
        </w:rPr>
        <w:t> </w:t>
      </w:r>
      <w:r w:rsidRPr="00815E85" w:rsidR="00C464A5">
        <w:rPr>
          <w:rFonts w:ascii="Times New Roman" w:hAnsi="Times New Roman" w:cs="Times New Roman"/>
          <w:sz w:val="24"/>
          <w:szCs w:val="24"/>
        </w:rPr>
        <w:t>aprī</w:t>
      </w:r>
      <w:r w:rsidR="00C464A5">
        <w:rPr>
          <w:rFonts w:ascii="Times New Roman" w:hAnsi="Times New Roman" w:cs="Times New Roman"/>
          <w:sz w:val="24"/>
          <w:szCs w:val="24"/>
        </w:rPr>
        <w:t>ļa</w:t>
      </w:r>
      <w:r w:rsidRPr="00815E85" w:rsidR="00C464A5">
        <w:rPr>
          <w:rFonts w:ascii="Times New Roman" w:hAnsi="Times New Roman" w:cs="Times New Roman"/>
          <w:sz w:val="24"/>
          <w:szCs w:val="24"/>
        </w:rPr>
        <w:t xml:space="preserve"> </w:t>
      </w:r>
      <w:r>
        <w:rPr>
          <w:rFonts w:ascii="Times New Roman" w:hAnsi="Times New Roman" w:cs="Times New Roman"/>
          <w:sz w:val="24"/>
          <w:szCs w:val="24"/>
        </w:rPr>
        <w:t xml:space="preserve">direktīva </w:t>
      </w:r>
      <w:r w:rsidRPr="00815E85">
        <w:rPr>
          <w:rFonts w:ascii="Times New Roman" w:hAnsi="Times New Roman" w:cs="Times New Roman"/>
          <w:sz w:val="24"/>
          <w:szCs w:val="24"/>
        </w:rPr>
        <w:t xml:space="preserve">2014/41/ES par </w:t>
      </w:r>
      <w:bookmarkStart w:name="_GoBack" w:id="1"/>
      <w:bookmarkEnd w:id="1"/>
      <w:r w:rsidRPr="00815E85">
        <w:rPr>
          <w:rFonts w:ascii="Times New Roman" w:hAnsi="Times New Roman" w:cs="Times New Roman"/>
          <w:sz w:val="24"/>
          <w:szCs w:val="24"/>
        </w:rPr>
        <w:t>Eiropas izmeklēšanas rīkojumu krimināllietās</w:t>
      </w:r>
      <w:r>
        <w:rPr>
          <w:rFonts w:ascii="Times New Roman" w:hAnsi="Times New Roman" w:cs="Times New Roman"/>
          <w:sz w:val="24"/>
          <w:szCs w:val="24"/>
        </w:rPr>
        <w:t>;</w:t>
      </w:r>
    </w:p>
    <w:p w:rsidR="00815E85" w:rsidP="00D90E68" w:rsidRDefault="00815E85" w14:paraId="0F1D6500" w14:textId="47415897">
      <w:pPr>
        <w:pStyle w:val="Sarakstarindkopa"/>
        <w:numPr>
          <w:ilvl w:val="0"/>
          <w:numId w:val="6"/>
        </w:numPr>
        <w:autoSpaceDE w:val="0"/>
        <w:autoSpaceDN w:val="0"/>
        <w:adjustRightInd w:val="0"/>
        <w:spacing w:after="0" w:line="240" w:lineRule="auto"/>
        <w:jc w:val="both"/>
        <w:rPr>
          <w:rFonts w:ascii="Times New Roman" w:hAnsi="Times New Roman" w:cs="Times New Roman"/>
          <w:sz w:val="24"/>
          <w:szCs w:val="24"/>
        </w:rPr>
      </w:pPr>
      <w:r w:rsidRPr="00815E85">
        <w:rPr>
          <w:rFonts w:ascii="Times New Roman" w:hAnsi="Times New Roman" w:cs="Times New Roman"/>
          <w:sz w:val="24"/>
          <w:szCs w:val="24"/>
        </w:rPr>
        <w:lastRenderedPageBreak/>
        <w:t xml:space="preserve">Padomes </w:t>
      </w:r>
      <w:r w:rsidRPr="00815E85" w:rsidR="00C464A5">
        <w:rPr>
          <w:rFonts w:ascii="Times New Roman" w:hAnsi="Times New Roman" w:cs="Times New Roman"/>
          <w:sz w:val="24"/>
          <w:szCs w:val="24"/>
        </w:rPr>
        <w:t>2002.</w:t>
      </w:r>
      <w:r w:rsidR="00C464A5">
        <w:rPr>
          <w:rFonts w:ascii="Times New Roman" w:hAnsi="Times New Roman" w:cs="Times New Roman"/>
          <w:sz w:val="24"/>
          <w:szCs w:val="24"/>
        </w:rPr>
        <w:t> </w:t>
      </w:r>
      <w:r w:rsidRPr="00815E85" w:rsidR="00C464A5">
        <w:rPr>
          <w:rFonts w:ascii="Times New Roman" w:hAnsi="Times New Roman" w:cs="Times New Roman"/>
          <w:sz w:val="24"/>
          <w:szCs w:val="24"/>
        </w:rPr>
        <w:t>gada 13.</w:t>
      </w:r>
      <w:r w:rsidR="00C464A5">
        <w:rPr>
          <w:rFonts w:ascii="Times New Roman" w:hAnsi="Times New Roman" w:cs="Times New Roman"/>
          <w:sz w:val="24"/>
          <w:szCs w:val="24"/>
        </w:rPr>
        <w:t> </w:t>
      </w:r>
      <w:r w:rsidRPr="00815E85" w:rsidR="00C464A5">
        <w:rPr>
          <w:rFonts w:ascii="Times New Roman" w:hAnsi="Times New Roman" w:cs="Times New Roman"/>
          <w:sz w:val="24"/>
          <w:szCs w:val="24"/>
        </w:rPr>
        <w:t>j</w:t>
      </w:r>
      <w:r w:rsidRPr="00815E85" w:rsidR="00C464A5">
        <w:rPr>
          <w:rFonts w:hint="eastAsia" w:ascii="Times New Roman" w:hAnsi="Times New Roman" w:cs="Times New Roman"/>
          <w:sz w:val="24"/>
          <w:szCs w:val="24"/>
        </w:rPr>
        <w:t>ū</w:t>
      </w:r>
      <w:r w:rsidRPr="00815E85" w:rsidR="00C464A5">
        <w:rPr>
          <w:rFonts w:ascii="Times New Roman" w:hAnsi="Times New Roman" w:cs="Times New Roman"/>
          <w:sz w:val="24"/>
          <w:szCs w:val="24"/>
        </w:rPr>
        <w:t>n</w:t>
      </w:r>
      <w:r w:rsidR="00C464A5">
        <w:rPr>
          <w:rFonts w:ascii="Times New Roman" w:hAnsi="Times New Roman" w:cs="Times New Roman"/>
          <w:sz w:val="24"/>
          <w:szCs w:val="24"/>
        </w:rPr>
        <w:t>ija</w:t>
      </w:r>
      <w:r w:rsidRPr="00815E85" w:rsidR="00C464A5">
        <w:rPr>
          <w:rFonts w:ascii="Times New Roman" w:hAnsi="Times New Roman" w:cs="Times New Roman"/>
          <w:sz w:val="24"/>
          <w:szCs w:val="24"/>
        </w:rPr>
        <w:t xml:space="preserve"> </w:t>
      </w:r>
      <w:r w:rsidRPr="00815E85">
        <w:rPr>
          <w:rFonts w:ascii="Times New Roman" w:hAnsi="Times New Roman" w:cs="Times New Roman"/>
          <w:sz w:val="24"/>
          <w:szCs w:val="24"/>
        </w:rPr>
        <w:t xml:space="preserve">pamatlēmums </w:t>
      </w:r>
      <w:r w:rsidRPr="00815E85">
        <w:rPr>
          <w:rFonts w:ascii="Times New Roman" w:hAnsi="Times New Roman" w:cs="Times New Roman"/>
          <w:color w:val="000000"/>
          <w:sz w:val="23"/>
          <w:szCs w:val="23"/>
        </w:rPr>
        <w:t>2002/584/</w:t>
      </w:r>
      <w:r w:rsidR="00E21C48">
        <w:rPr>
          <w:rFonts w:ascii="Times New Roman" w:hAnsi="Times New Roman" w:cs="Times New Roman"/>
          <w:color w:val="000000"/>
          <w:sz w:val="23"/>
          <w:szCs w:val="23"/>
        </w:rPr>
        <w:t>TI</w:t>
      </w:r>
      <w:r w:rsidRPr="00815E85" w:rsidR="00E21C48">
        <w:rPr>
          <w:rFonts w:ascii="Times New Roman" w:hAnsi="Times New Roman" w:cs="Times New Roman"/>
          <w:color w:val="000000"/>
          <w:sz w:val="23"/>
          <w:szCs w:val="23"/>
        </w:rPr>
        <w:t xml:space="preserve"> </w:t>
      </w:r>
      <w:r w:rsidRPr="00815E85">
        <w:rPr>
          <w:rFonts w:ascii="Times New Roman" w:hAnsi="Times New Roman" w:cs="Times New Roman"/>
          <w:sz w:val="24"/>
          <w:szCs w:val="24"/>
        </w:rPr>
        <w:t>par Eiropas apcietin</w:t>
      </w:r>
      <w:r w:rsidRPr="00815E85">
        <w:rPr>
          <w:rFonts w:hint="eastAsia" w:ascii="Times New Roman" w:hAnsi="Times New Roman" w:cs="Times New Roman"/>
          <w:sz w:val="24"/>
          <w:szCs w:val="24"/>
        </w:rPr>
        <w:t>āš</w:t>
      </w:r>
      <w:r w:rsidRPr="00815E85">
        <w:rPr>
          <w:rFonts w:ascii="Times New Roman" w:hAnsi="Times New Roman" w:cs="Times New Roman"/>
          <w:sz w:val="24"/>
          <w:szCs w:val="24"/>
        </w:rPr>
        <w:t>anas orderi un par nodo</w:t>
      </w:r>
      <w:r w:rsidRPr="00815E85">
        <w:rPr>
          <w:rFonts w:hint="eastAsia" w:ascii="Times New Roman" w:hAnsi="Times New Roman" w:cs="Times New Roman"/>
          <w:sz w:val="24"/>
          <w:szCs w:val="24"/>
        </w:rPr>
        <w:t>š</w:t>
      </w:r>
      <w:r w:rsidRPr="00815E85">
        <w:rPr>
          <w:rFonts w:ascii="Times New Roman" w:hAnsi="Times New Roman" w:cs="Times New Roman"/>
          <w:sz w:val="24"/>
          <w:szCs w:val="24"/>
        </w:rPr>
        <w:t>anas proced</w:t>
      </w:r>
      <w:r w:rsidRPr="00815E85">
        <w:rPr>
          <w:rFonts w:hint="eastAsia" w:ascii="Times New Roman" w:hAnsi="Times New Roman" w:cs="Times New Roman"/>
          <w:sz w:val="24"/>
          <w:szCs w:val="24"/>
        </w:rPr>
        <w:t>ū</w:t>
      </w:r>
      <w:r w:rsidRPr="00815E85">
        <w:rPr>
          <w:rFonts w:ascii="Times New Roman" w:hAnsi="Times New Roman" w:cs="Times New Roman"/>
          <w:sz w:val="24"/>
          <w:szCs w:val="24"/>
        </w:rPr>
        <w:t>r</w:t>
      </w:r>
      <w:r w:rsidRPr="00815E85">
        <w:rPr>
          <w:rFonts w:hint="eastAsia" w:ascii="Times New Roman" w:hAnsi="Times New Roman" w:cs="Times New Roman"/>
          <w:sz w:val="24"/>
          <w:szCs w:val="24"/>
        </w:rPr>
        <w:t>ā</w:t>
      </w:r>
      <w:r w:rsidRPr="00815E85">
        <w:rPr>
          <w:rFonts w:ascii="Times New Roman" w:hAnsi="Times New Roman" w:cs="Times New Roman"/>
          <w:sz w:val="24"/>
          <w:szCs w:val="24"/>
        </w:rPr>
        <w:t>m starp dal</w:t>
      </w:r>
      <w:r w:rsidRPr="00815E85">
        <w:rPr>
          <w:rFonts w:hint="eastAsia" w:ascii="Times New Roman" w:hAnsi="Times New Roman" w:cs="Times New Roman"/>
          <w:sz w:val="24"/>
          <w:szCs w:val="24"/>
        </w:rPr>
        <w:t>ī</w:t>
      </w:r>
      <w:r w:rsidRPr="00815E85">
        <w:rPr>
          <w:rFonts w:ascii="Times New Roman" w:hAnsi="Times New Roman" w:cs="Times New Roman"/>
          <w:sz w:val="24"/>
          <w:szCs w:val="24"/>
        </w:rPr>
        <w:t>bvalst</w:t>
      </w:r>
      <w:r w:rsidRPr="00815E85">
        <w:rPr>
          <w:rFonts w:hint="eastAsia" w:ascii="Times New Roman" w:hAnsi="Times New Roman" w:cs="Times New Roman"/>
          <w:sz w:val="24"/>
          <w:szCs w:val="24"/>
        </w:rPr>
        <w:t>ī</w:t>
      </w:r>
      <w:r w:rsidRPr="00815E85">
        <w:rPr>
          <w:rFonts w:ascii="Times New Roman" w:hAnsi="Times New Roman" w:cs="Times New Roman"/>
          <w:sz w:val="24"/>
          <w:szCs w:val="24"/>
        </w:rPr>
        <w:t>m</w:t>
      </w:r>
      <w:r>
        <w:rPr>
          <w:rFonts w:ascii="Times New Roman" w:hAnsi="Times New Roman" w:cs="Times New Roman"/>
          <w:sz w:val="24"/>
          <w:szCs w:val="24"/>
        </w:rPr>
        <w:t>;</w:t>
      </w:r>
    </w:p>
    <w:p w:rsidR="00815E85" w:rsidP="005C1E7B" w:rsidRDefault="00A7043C" w14:paraId="56618909" w14:textId="30F08581">
      <w:pPr>
        <w:pStyle w:val="Sarakstarindkopa"/>
        <w:numPr>
          <w:ilvl w:val="0"/>
          <w:numId w:val="6"/>
        </w:numPr>
        <w:autoSpaceDE w:val="0"/>
        <w:autoSpaceDN w:val="0"/>
        <w:adjustRightInd w:val="0"/>
        <w:spacing w:after="0" w:line="240" w:lineRule="auto"/>
        <w:jc w:val="both"/>
        <w:rPr>
          <w:rFonts w:ascii="Times New Roman" w:hAnsi="Times New Roman" w:cs="Times New Roman"/>
          <w:sz w:val="24"/>
          <w:szCs w:val="24"/>
        </w:rPr>
      </w:pPr>
      <w:r w:rsidRPr="00815E85">
        <w:rPr>
          <w:rFonts w:ascii="Times New Roman" w:hAnsi="Times New Roman" w:cs="Times New Roman"/>
          <w:sz w:val="24"/>
          <w:szCs w:val="24"/>
        </w:rPr>
        <w:t xml:space="preserve">Padomes </w:t>
      </w:r>
      <w:r w:rsidRPr="00A7043C" w:rsidR="00C464A5">
        <w:rPr>
          <w:rFonts w:ascii="Times New Roman" w:hAnsi="Times New Roman" w:cs="Times New Roman"/>
          <w:sz w:val="24"/>
          <w:szCs w:val="24"/>
        </w:rPr>
        <w:t>2008.</w:t>
      </w:r>
      <w:r w:rsidR="00C464A5">
        <w:rPr>
          <w:rFonts w:ascii="Times New Roman" w:hAnsi="Times New Roman" w:cs="Times New Roman"/>
          <w:sz w:val="24"/>
          <w:szCs w:val="24"/>
        </w:rPr>
        <w:t> </w:t>
      </w:r>
      <w:r w:rsidRPr="00A7043C" w:rsidR="00C464A5">
        <w:rPr>
          <w:rFonts w:ascii="Times New Roman" w:hAnsi="Times New Roman" w:cs="Times New Roman"/>
          <w:sz w:val="24"/>
          <w:szCs w:val="24"/>
        </w:rPr>
        <w:t>gada 27.</w:t>
      </w:r>
      <w:r w:rsidR="00C464A5">
        <w:rPr>
          <w:rFonts w:ascii="Times New Roman" w:hAnsi="Times New Roman" w:cs="Times New Roman"/>
          <w:sz w:val="24"/>
          <w:szCs w:val="24"/>
        </w:rPr>
        <w:t> </w:t>
      </w:r>
      <w:r w:rsidRPr="00A7043C" w:rsidR="00C464A5">
        <w:rPr>
          <w:rFonts w:ascii="Times New Roman" w:hAnsi="Times New Roman" w:cs="Times New Roman"/>
          <w:sz w:val="24"/>
          <w:szCs w:val="24"/>
        </w:rPr>
        <w:t>novembr</w:t>
      </w:r>
      <w:r w:rsidR="00C464A5">
        <w:rPr>
          <w:rFonts w:ascii="Times New Roman" w:hAnsi="Times New Roman" w:cs="Times New Roman"/>
          <w:sz w:val="24"/>
          <w:szCs w:val="24"/>
        </w:rPr>
        <w:t>a</w:t>
      </w:r>
      <w:r w:rsidRPr="00A7043C" w:rsidR="00C464A5">
        <w:rPr>
          <w:rFonts w:ascii="Times New Roman" w:hAnsi="Times New Roman" w:cs="Times New Roman"/>
          <w:sz w:val="24"/>
          <w:szCs w:val="24"/>
        </w:rPr>
        <w:t xml:space="preserve"> </w:t>
      </w:r>
      <w:r w:rsidRPr="00815E85">
        <w:rPr>
          <w:rFonts w:ascii="Times New Roman" w:hAnsi="Times New Roman" w:cs="Times New Roman"/>
          <w:sz w:val="24"/>
          <w:szCs w:val="24"/>
        </w:rPr>
        <w:t xml:space="preserve">pamatlēmums </w:t>
      </w:r>
      <w:r w:rsidRPr="00A7043C" w:rsidR="00815E85">
        <w:rPr>
          <w:rFonts w:ascii="Times New Roman" w:hAnsi="Times New Roman" w:cs="Times New Roman"/>
          <w:sz w:val="24"/>
          <w:szCs w:val="24"/>
        </w:rPr>
        <w:t>2008/909/</w:t>
      </w:r>
      <w:r w:rsidR="00E21C48">
        <w:rPr>
          <w:rFonts w:ascii="Times New Roman" w:hAnsi="Times New Roman" w:cs="Times New Roman"/>
          <w:sz w:val="24"/>
          <w:szCs w:val="24"/>
        </w:rPr>
        <w:t>TI</w:t>
      </w:r>
      <w:r w:rsidRPr="00A7043C" w:rsidR="00E21C48">
        <w:rPr>
          <w:rFonts w:ascii="Times New Roman" w:hAnsi="Times New Roman" w:cs="Times New Roman"/>
          <w:sz w:val="24"/>
          <w:szCs w:val="24"/>
        </w:rPr>
        <w:t xml:space="preserve"> </w:t>
      </w:r>
      <w:r w:rsidRPr="00A7043C" w:rsidR="00815E85">
        <w:rPr>
          <w:rFonts w:ascii="Times New Roman" w:hAnsi="Times New Roman" w:cs="Times New Roman"/>
          <w:sz w:val="24"/>
          <w:szCs w:val="24"/>
        </w:rPr>
        <w:t>par savstarpējas atzīšanas principa piemērošanu attiecībā uz spriedumiem krimināllietās, ar kuriem</w:t>
      </w:r>
      <w:r w:rsidRPr="00A7043C">
        <w:rPr>
          <w:rFonts w:ascii="Times New Roman" w:hAnsi="Times New Roman" w:cs="Times New Roman"/>
          <w:sz w:val="24"/>
          <w:szCs w:val="24"/>
        </w:rPr>
        <w:t xml:space="preserve"> </w:t>
      </w:r>
      <w:r w:rsidRPr="00A7043C" w:rsidR="00815E85">
        <w:rPr>
          <w:rFonts w:ascii="Times New Roman" w:hAnsi="Times New Roman" w:cs="Times New Roman"/>
          <w:sz w:val="24"/>
          <w:szCs w:val="24"/>
        </w:rPr>
        <w:t>piespriesti brīvības atņemšanas sodi vai ar brīvības atņemšanu saistīti pasākumi, lai tos izpildītu</w:t>
      </w:r>
      <w:r w:rsidRPr="00A7043C">
        <w:rPr>
          <w:rFonts w:ascii="Times New Roman" w:hAnsi="Times New Roman" w:cs="Times New Roman"/>
          <w:sz w:val="24"/>
          <w:szCs w:val="24"/>
        </w:rPr>
        <w:t xml:space="preserve"> </w:t>
      </w:r>
      <w:r w:rsidRPr="00A7043C" w:rsidR="00815E85">
        <w:rPr>
          <w:rFonts w:ascii="Times New Roman" w:hAnsi="Times New Roman" w:cs="Times New Roman"/>
          <w:sz w:val="24"/>
          <w:szCs w:val="24"/>
        </w:rPr>
        <w:t>Eiropas Savienībā</w:t>
      </w:r>
      <w:r>
        <w:rPr>
          <w:rFonts w:ascii="Times New Roman" w:hAnsi="Times New Roman" w:cs="Times New Roman"/>
          <w:sz w:val="24"/>
          <w:szCs w:val="24"/>
        </w:rPr>
        <w:t>;</w:t>
      </w:r>
    </w:p>
    <w:p w:rsidR="00A7043C" w:rsidP="006B26A7" w:rsidRDefault="00A7043C" w14:paraId="29823D62" w14:textId="163E67E1">
      <w:pPr>
        <w:pStyle w:val="Sarakstarindkopa"/>
        <w:numPr>
          <w:ilvl w:val="0"/>
          <w:numId w:val="6"/>
        </w:numPr>
        <w:autoSpaceDE w:val="0"/>
        <w:autoSpaceDN w:val="0"/>
        <w:adjustRightInd w:val="0"/>
        <w:spacing w:after="0" w:line="240" w:lineRule="auto"/>
        <w:jc w:val="both"/>
        <w:rPr>
          <w:rFonts w:ascii="Times New Roman" w:hAnsi="Times New Roman" w:cs="Times New Roman"/>
          <w:sz w:val="24"/>
          <w:szCs w:val="24"/>
        </w:rPr>
      </w:pPr>
      <w:r w:rsidRPr="00A7043C">
        <w:rPr>
          <w:rFonts w:ascii="Times New Roman" w:hAnsi="Times New Roman" w:cs="Times New Roman"/>
          <w:sz w:val="24"/>
          <w:szCs w:val="24"/>
        </w:rPr>
        <w:t xml:space="preserve">Padomes </w:t>
      </w:r>
      <w:r w:rsidRPr="00A7043C" w:rsidR="00C464A5">
        <w:rPr>
          <w:rFonts w:ascii="Times New Roman" w:hAnsi="Times New Roman" w:cs="Times New Roman"/>
          <w:sz w:val="24"/>
          <w:szCs w:val="24"/>
        </w:rPr>
        <w:t>2008.</w:t>
      </w:r>
      <w:r w:rsidR="00C464A5">
        <w:rPr>
          <w:rFonts w:ascii="Times New Roman" w:hAnsi="Times New Roman" w:cs="Times New Roman"/>
          <w:sz w:val="24"/>
          <w:szCs w:val="24"/>
        </w:rPr>
        <w:t> </w:t>
      </w:r>
      <w:r w:rsidRPr="00A7043C" w:rsidR="00C464A5">
        <w:rPr>
          <w:rFonts w:ascii="Times New Roman" w:hAnsi="Times New Roman" w:cs="Times New Roman"/>
          <w:sz w:val="24"/>
          <w:szCs w:val="24"/>
        </w:rPr>
        <w:t>gada 27.</w:t>
      </w:r>
      <w:r w:rsidR="00C464A5">
        <w:rPr>
          <w:rFonts w:ascii="Times New Roman" w:hAnsi="Times New Roman" w:cs="Times New Roman"/>
          <w:sz w:val="24"/>
          <w:szCs w:val="24"/>
        </w:rPr>
        <w:t> </w:t>
      </w:r>
      <w:r w:rsidRPr="00A7043C" w:rsidR="00C464A5">
        <w:rPr>
          <w:rFonts w:ascii="Times New Roman" w:hAnsi="Times New Roman" w:cs="Times New Roman"/>
          <w:sz w:val="24"/>
          <w:szCs w:val="24"/>
        </w:rPr>
        <w:t>novembr</w:t>
      </w:r>
      <w:r w:rsidR="00C464A5">
        <w:rPr>
          <w:rFonts w:ascii="Times New Roman" w:hAnsi="Times New Roman" w:cs="Times New Roman"/>
          <w:sz w:val="24"/>
          <w:szCs w:val="24"/>
        </w:rPr>
        <w:t>a</w:t>
      </w:r>
      <w:r w:rsidRPr="00A7043C" w:rsidR="00C464A5">
        <w:rPr>
          <w:rFonts w:ascii="Times New Roman" w:hAnsi="Times New Roman" w:cs="Times New Roman"/>
          <w:sz w:val="24"/>
          <w:szCs w:val="24"/>
        </w:rPr>
        <w:t xml:space="preserve"> </w:t>
      </w:r>
      <w:r w:rsidRPr="00A7043C">
        <w:rPr>
          <w:rFonts w:ascii="Times New Roman" w:hAnsi="Times New Roman" w:cs="Times New Roman"/>
          <w:sz w:val="24"/>
          <w:szCs w:val="24"/>
        </w:rPr>
        <w:t>pamatlēmums 2008/947/</w:t>
      </w:r>
      <w:r w:rsidR="00E21C48">
        <w:rPr>
          <w:rFonts w:ascii="Times New Roman" w:hAnsi="Times New Roman" w:cs="Times New Roman"/>
          <w:sz w:val="24"/>
          <w:szCs w:val="24"/>
        </w:rPr>
        <w:t>TI</w:t>
      </w:r>
      <w:r w:rsidRPr="00A7043C" w:rsidR="00E21C48">
        <w:rPr>
          <w:rFonts w:ascii="Times New Roman" w:hAnsi="Times New Roman" w:cs="Times New Roman"/>
          <w:sz w:val="24"/>
          <w:szCs w:val="24"/>
        </w:rPr>
        <w:t xml:space="preserve"> </w:t>
      </w:r>
      <w:r w:rsidRPr="00A7043C">
        <w:rPr>
          <w:rFonts w:ascii="Times New Roman" w:hAnsi="Times New Roman" w:cs="Times New Roman"/>
          <w:sz w:val="24"/>
          <w:szCs w:val="24"/>
        </w:rPr>
        <w:t>par savstarpējas atzīšanas principa piemērošanu tādiem spriedumiem un probācijas lēmumiem, kuri</w:t>
      </w:r>
      <w:r>
        <w:rPr>
          <w:rFonts w:ascii="Times New Roman" w:hAnsi="Times New Roman" w:cs="Times New Roman"/>
          <w:sz w:val="24"/>
          <w:szCs w:val="24"/>
        </w:rPr>
        <w:t xml:space="preserve"> </w:t>
      </w:r>
      <w:r w:rsidRPr="00A7043C">
        <w:rPr>
          <w:rFonts w:ascii="Times New Roman" w:hAnsi="Times New Roman" w:cs="Times New Roman"/>
          <w:sz w:val="24"/>
          <w:szCs w:val="24"/>
        </w:rPr>
        <w:t>paredzēti probācijas pasākumu un alternatīvu sankciju uzraudzībai</w:t>
      </w:r>
      <w:r>
        <w:rPr>
          <w:rFonts w:ascii="Times New Roman" w:hAnsi="Times New Roman" w:cs="Times New Roman"/>
          <w:sz w:val="24"/>
          <w:szCs w:val="24"/>
        </w:rPr>
        <w:t>;</w:t>
      </w:r>
    </w:p>
    <w:p w:rsidRPr="00A7043C" w:rsidR="00A7043C" w:rsidP="00C23466" w:rsidRDefault="00A7043C" w14:paraId="04BAF205" w14:textId="7323D72F">
      <w:pPr>
        <w:pStyle w:val="Sarakstarindkopa"/>
        <w:numPr>
          <w:ilvl w:val="0"/>
          <w:numId w:val="6"/>
        </w:numPr>
        <w:autoSpaceDE w:val="0"/>
        <w:autoSpaceDN w:val="0"/>
        <w:adjustRightInd w:val="0"/>
        <w:spacing w:after="0" w:line="240" w:lineRule="auto"/>
        <w:jc w:val="both"/>
        <w:rPr>
          <w:rFonts w:ascii="Times New Roman" w:hAnsi="Times New Roman" w:cs="Times New Roman"/>
          <w:sz w:val="24"/>
          <w:szCs w:val="24"/>
        </w:rPr>
      </w:pPr>
      <w:r w:rsidRPr="00A7043C">
        <w:rPr>
          <w:rFonts w:ascii="Times New Roman" w:hAnsi="Times New Roman" w:cs="Times New Roman"/>
          <w:sz w:val="24"/>
          <w:szCs w:val="24"/>
        </w:rPr>
        <w:t xml:space="preserve">Padomes </w:t>
      </w:r>
      <w:r w:rsidRPr="00A7043C" w:rsidR="00C464A5">
        <w:rPr>
          <w:rFonts w:ascii="Times New Roman" w:hAnsi="Times New Roman" w:cs="Times New Roman"/>
          <w:sz w:val="24"/>
          <w:szCs w:val="24"/>
        </w:rPr>
        <w:t>2009.</w:t>
      </w:r>
      <w:r w:rsidR="00C464A5">
        <w:rPr>
          <w:rFonts w:ascii="Times New Roman" w:hAnsi="Times New Roman" w:cs="Times New Roman"/>
          <w:sz w:val="24"/>
          <w:szCs w:val="24"/>
        </w:rPr>
        <w:t> </w:t>
      </w:r>
      <w:r w:rsidRPr="00A7043C" w:rsidR="00C464A5">
        <w:rPr>
          <w:rFonts w:ascii="Times New Roman" w:hAnsi="Times New Roman" w:cs="Times New Roman"/>
          <w:sz w:val="24"/>
          <w:szCs w:val="24"/>
        </w:rPr>
        <w:t>gada 23.</w:t>
      </w:r>
      <w:r w:rsidR="00C464A5">
        <w:rPr>
          <w:rFonts w:ascii="Times New Roman" w:hAnsi="Times New Roman" w:cs="Times New Roman"/>
          <w:sz w:val="24"/>
          <w:szCs w:val="24"/>
        </w:rPr>
        <w:t> </w:t>
      </w:r>
      <w:r w:rsidRPr="00A7043C" w:rsidR="00C464A5">
        <w:rPr>
          <w:rFonts w:ascii="Times New Roman" w:hAnsi="Times New Roman" w:cs="Times New Roman"/>
          <w:sz w:val="24"/>
          <w:szCs w:val="24"/>
        </w:rPr>
        <w:t>oktobr</w:t>
      </w:r>
      <w:r w:rsidR="00C464A5">
        <w:rPr>
          <w:rFonts w:ascii="Times New Roman" w:hAnsi="Times New Roman" w:cs="Times New Roman"/>
          <w:sz w:val="24"/>
          <w:szCs w:val="24"/>
        </w:rPr>
        <w:t xml:space="preserve">a </w:t>
      </w:r>
      <w:r w:rsidRPr="00A7043C">
        <w:rPr>
          <w:rFonts w:ascii="Times New Roman" w:hAnsi="Times New Roman" w:cs="Times New Roman"/>
          <w:sz w:val="24"/>
          <w:szCs w:val="24"/>
        </w:rPr>
        <w:t>pamatlēmums 2009/829/</w:t>
      </w:r>
      <w:r w:rsidR="00E21C48">
        <w:rPr>
          <w:rFonts w:ascii="Times New Roman" w:hAnsi="Times New Roman" w:cs="Times New Roman"/>
          <w:sz w:val="24"/>
          <w:szCs w:val="24"/>
        </w:rPr>
        <w:t>TI</w:t>
      </w:r>
      <w:r w:rsidRPr="00A7043C">
        <w:rPr>
          <w:rFonts w:ascii="Times New Roman" w:hAnsi="Times New Roman" w:cs="Times New Roman"/>
          <w:sz w:val="24"/>
          <w:szCs w:val="24"/>
        </w:rPr>
        <w:t>, ar ko attiecībās starp Eiropas Savienības dalībvalstīm savstarpējas atzīšanas principu piemēro lēmumiem par uzraudzības pasākumiem kā alternatīvu pirmstiesas apcietinājumam</w:t>
      </w:r>
      <w:r>
        <w:rPr>
          <w:rFonts w:ascii="Times New Roman" w:hAnsi="Times New Roman" w:cs="Times New Roman"/>
          <w:sz w:val="24"/>
          <w:szCs w:val="24"/>
        </w:rPr>
        <w:t>;</w:t>
      </w:r>
    </w:p>
    <w:p w:rsidRPr="00A7043C" w:rsidR="00695CA1" w:rsidP="00F03D80" w:rsidRDefault="00A7043C" w14:paraId="6FAE68FE" w14:textId="41032BF9">
      <w:pPr>
        <w:pStyle w:val="Sarakstarindkopa"/>
        <w:numPr>
          <w:ilvl w:val="0"/>
          <w:numId w:val="6"/>
        </w:numPr>
        <w:autoSpaceDE w:val="0"/>
        <w:autoSpaceDN w:val="0"/>
        <w:adjustRightInd w:val="0"/>
        <w:spacing w:after="0" w:line="240" w:lineRule="auto"/>
        <w:jc w:val="both"/>
        <w:rPr>
          <w:rFonts w:ascii="Times New Roman" w:hAnsi="Times New Roman" w:cs="Times New Roman"/>
          <w:sz w:val="24"/>
          <w:szCs w:val="24"/>
        </w:rPr>
      </w:pPr>
      <w:r w:rsidRPr="00A7043C">
        <w:rPr>
          <w:rFonts w:ascii="Times New Roman" w:hAnsi="Times New Roman" w:cs="Times New Roman"/>
          <w:sz w:val="24"/>
          <w:szCs w:val="24"/>
        </w:rPr>
        <w:t xml:space="preserve">Padomes </w:t>
      </w:r>
      <w:r w:rsidRPr="00A7043C" w:rsidR="00C464A5">
        <w:rPr>
          <w:rFonts w:ascii="Times New Roman" w:hAnsi="Times New Roman" w:cs="Times New Roman"/>
          <w:sz w:val="24"/>
          <w:szCs w:val="24"/>
        </w:rPr>
        <w:t>2005.</w:t>
      </w:r>
      <w:r w:rsidR="00C464A5">
        <w:rPr>
          <w:rFonts w:ascii="Times New Roman" w:hAnsi="Times New Roman" w:cs="Times New Roman"/>
          <w:sz w:val="24"/>
          <w:szCs w:val="24"/>
        </w:rPr>
        <w:t> </w:t>
      </w:r>
      <w:r w:rsidRPr="00A7043C" w:rsidR="00C464A5">
        <w:rPr>
          <w:rFonts w:ascii="Times New Roman" w:hAnsi="Times New Roman" w:cs="Times New Roman"/>
          <w:sz w:val="24"/>
          <w:szCs w:val="24"/>
        </w:rPr>
        <w:t>gada 24.</w:t>
      </w:r>
      <w:r w:rsidR="00C464A5">
        <w:rPr>
          <w:rFonts w:ascii="Times New Roman" w:hAnsi="Times New Roman" w:cs="Times New Roman"/>
          <w:sz w:val="24"/>
          <w:szCs w:val="24"/>
        </w:rPr>
        <w:t> </w:t>
      </w:r>
      <w:r w:rsidRPr="00A7043C" w:rsidR="00C464A5">
        <w:rPr>
          <w:rFonts w:ascii="Times New Roman" w:hAnsi="Times New Roman" w:cs="Times New Roman"/>
          <w:sz w:val="24"/>
          <w:szCs w:val="24"/>
        </w:rPr>
        <w:t>februār</w:t>
      </w:r>
      <w:r w:rsidR="00C464A5">
        <w:rPr>
          <w:rFonts w:ascii="Times New Roman" w:hAnsi="Times New Roman" w:cs="Times New Roman"/>
          <w:sz w:val="24"/>
          <w:szCs w:val="24"/>
        </w:rPr>
        <w:t>a</w:t>
      </w:r>
      <w:r w:rsidRPr="00A7043C" w:rsidR="00C464A5">
        <w:rPr>
          <w:rFonts w:ascii="Times New Roman" w:hAnsi="Times New Roman" w:cs="Times New Roman"/>
          <w:sz w:val="24"/>
          <w:szCs w:val="24"/>
        </w:rPr>
        <w:t xml:space="preserve"> </w:t>
      </w:r>
      <w:r w:rsidRPr="00A7043C">
        <w:rPr>
          <w:rFonts w:ascii="Times New Roman" w:hAnsi="Times New Roman" w:cs="Times New Roman"/>
          <w:sz w:val="24"/>
          <w:szCs w:val="24"/>
        </w:rPr>
        <w:t>pamatlēmums 2005/214/</w:t>
      </w:r>
      <w:r w:rsidR="00E21C48">
        <w:rPr>
          <w:rFonts w:ascii="Times New Roman" w:hAnsi="Times New Roman" w:cs="Times New Roman"/>
          <w:sz w:val="24"/>
          <w:szCs w:val="24"/>
        </w:rPr>
        <w:t>TI</w:t>
      </w:r>
      <w:r w:rsidRPr="00A7043C" w:rsidR="00E21C48">
        <w:rPr>
          <w:rFonts w:ascii="Times New Roman" w:hAnsi="Times New Roman" w:cs="Times New Roman"/>
          <w:sz w:val="24"/>
          <w:szCs w:val="24"/>
        </w:rPr>
        <w:t xml:space="preserve"> </w:t>
      </w:r>
      <w:r w:rsidRPr="00A7043C">
        <w:rPr>
          <w:rFonts w:ascii="Times New Roman" w:hAnsi="Times New Roman" w:cs="Times New Roman"/>
          <w:sz w:val="24"/>
          <w:szCs w:val="24"/>
        </w:rPr>
        <w:t>par savstarpējas atzīšanas principa piemērošanu attiecībā uz finansiālām sankcijām</w:t>
      </w:r>
      <w:r>
        <w:rPr>
          <w:rFonts w:ascii="Times New Roman" w:hAnsi="Times New Roman" w:cs="Times New Roman"/>
          <w:sz w:val="24"/>
          <w:szCs w:val="24"/>
        </w:rPr>
        <w:t>.</w:t>
      </w:r>
    </w:p>
    <w:p w:rsidRPr="00695CA1" w:rsidR="004318EA" w:rsidP="000256B3" w:rsidRDefault="006E5A77" w14:paraId="2E4552BB" w14:textId="54AEDAFF">
      <w:pPr>
        <w:spacing w:after="0" w:line="240" w:lineRule="auto"/>
        <w:ind w:firstLine="709"/>
        <w:jc w:val="both"/>
        <w:rPr>
          <w:rFonts w:ascii="Times New Roman" w:hAnsi="Times New Roman" w:cs="Times New Roman"/>
          <w:sz w:val="24"/>
          <w:szCs w:val="24"/>
        </w:rPr>
      </w:pPr>
      <w:r w:rsidRPr="00695CA1">
        <w:rPr>
          <w:rFonts w:ascii="Times New Roman" w:hAnsi="Times New Roman" w:cs="Times New Roman"/>
          <w:sz w:val="24"/>
          <w:szCs w:val="24"/>
        </w:rPr>
        <w:t xml:space="preserve">Programmas </w:t>
      </w:r>
      <w:r w:rsidR="00B9656C">
        <w:rPr>
          <w:rFonts w:ascii="Times New Roman" w:hAnsi="Times New Roman" w:cs="Times New Roman"/>
          <w:sz w:val="24"/>
          <w:szCs w:val="24"/>
        </w:rPr>
        <w:t>"</w:t>
      </w:r>
      <w:r w:rsidRPr="00A7043C" w:rsidR="00B9656C">
        <w:rPr>
          <w:rFonts w:ascii="Times New Roman" w:hAnsi="Times New Roman" w:cs="Times New Roman"/>
          <w:sz w:val="24"/>
          <w:szCs w:val="24"/>
        </w:rPr>
        <w:t>Tiesiskums 2014</w:t>
      </w:r>
      <w:r w:rsidR="00B9656C">
        <w:rPr>
          <w:rFonts w:ascii="Times New Roman" w:hAnsi="Times New Roman" w:cs="Times New Roman"/>
          <w:sz w:val="24"/>
          <w:szCs w:val="24"/>
        </w:rPr>
        <w:t>–</w:t>
      </w:r>
      <w:r w:rsidRPr="00A7043C" w:rsidR="00B9656C">
        <w:rPr>
          <w:rFonts w:ascii="Times New Roman" w:hAnsi="Times New Roman" w:cs="Times New Roman"/>
          <w:sz w:val="24"/>
          <w:szCs w:val="24"/>
        </w:rPr>
        <w:t>2020</w:t>
      </w:r>
      <w:r w:rsidR="00B9656C">
        <w:rPr>
          <w:rFonts w:ascii="Times New Roman" w:hAnsi="Times New Roman" w:cs="Times New Roman"/>
          <w:sz w:val="24"/>
          <w:szCs w:val="24"/>
        </w:rPr>
        <w:t>"</w:t>
      </w:r>
      <w:r w:rsidR="0053017E">
        <w:rPr>
          <w:rFonts w:ascii="Times New Roman" w:hAnsi="Times New Roman" w:cs="Times New Roman"/>
          <w:sz w:val="24"/>
          <w:szCs w:val="24"/>
        </w:rPr>
        <w:t xml:space="preserve"> </w:t>
      </w:r>
      <w:r w:rsidR="00B03001">
        <w:rPr>
          <w:rFonts w:ascii="Times New Roman" w:hAnsi="Times New Roman" w:cs="Times New Roman"/>
          <w:sz w:val="24"/>
          <w:szCs w:val="24"/>
        </w:rPr>
        <w:t>sadaļa</w:t>
      </w:r>
      <w:r w:rsidR="00A92353">
        <w:rPr>
          <w:rFonts w:ascii="Times New Roman" w:hAnsi="Times New Roman" w:cs="Times New Roman"/>
          <w:sz w:val="24"/>
          <w:szCs w:val="24"/>
        </w:rPr>
        <w:t>i</w:t>
      </w:r>
      <w:r w:rsidR="00B03001">
        <w:rPr>
          <w:rFonts w:ascii="Times New Roman" w:hAnsi="Times New Roman" w:cs="Times New Roman"/>
          <w:sz w:val="24"/>
          <w:szCs w:val="24"/>
        </w:rPr>
        <w:t xml:space="preserve"> </w:t>
      </w:r>
      <w:r w:rsidR="00E7545C">
        <w:rPr>
          <w:rFonts w:ascii="Times New Roman" w:hAnsi="Times New Roman" w:cs="Times New Roman"/>
          <w:sz w:val="24"/>
          <w:szCs w:val="24"/>
        </w:rPr>
        <w:t>"</w:t>
      </w:r>
      <w:r w:rsidR="00A92353">
        <w:rPr>
          <w:rFonts w:ascii="Times New Roman" w:hAnsi="Times New Roman" w:cs="Times New Roman"/>
          <w:sz w:val="24"/>
          <w:szCs w:val="24"/>
        </w:rPr>
        <w:t>S</w:t>
      </w:r>
      <w:r w:rsidRPr="00695CA1" w:rsidR="00695CA1">
        <w:rPr>
          <w:rFonts w:ascii="Times New Roman" w:hAnsi="Times New Roman" w:cs="Times New Roman"/>
          <w:sz w:val="24"/>
          <w:szCs w:val="24"/>
        </w:rPr>
        <w:t xml:space="preserve">adarbība civillietās </w:t>
      </w:r>
      <w:r w:rsidR="00AD164A">
        <w:rPr>
          <w:rFonts w:ascii="Times New Roman" w:hAnsi="Times New Roman" w:cs="Times New Roman"/>
          <w:sz w:val="24"/>
          <w:szCs w:val="24"/>
        </w:rPr>
        <w:t>un</w:t>
      </w:r>
      <w:r w:rsidRPr="00695CA1" w:rsidR="00695CA1">
        <w:rPr>
          <w:rFonts w:ascii="Times New Roman" w:hAnsi="Times New Roman" w:cs="Times New Roman"/>
          <w:sz w:val="24"/>
          <w:szCs w:val="24"/>
        </w:rPr>
        <w:t xml:space="preserve"> kriminālliet</w:t>
      </w:r>
      <w:r w:rsidR="00A92353">
        <w:rPr>
          <w:rFonts w:ascii="Times New Roman" w:hAnsi="Times New Roman" w:cs="Times New Roman"/>
          <w:sz w:val="24"/>
          <w:szCs w:val="24"/>
        </w:rPr>
        <w:t>ā</w:t>
      </w:r>
      <w:r w:rsidRPr="00695CA1" w:rsidR="00695CA1">
        <w:rPr>
          <w:rFonts w:ascii="Times New Roman" w:hAnsi="Times New Roman" w:cs="Times New Roman"/>
          <w:sz w:val="24"/>
          <w:szCs w:val="24"/>
        </w:rPr>
        <w:t>s</w:t>
      </w:r>
      <w:r w:rsidR="00E7545C">
        <w:rPr>
          <w:rFonts w:ascii="Times New Roman" w:hAnsi="Times New Roman" w:cs="Times New Roman"/>
          <w:sz w:val="24"/>
          <w:szCs w:val="24"/>
        </w:rPr>
        <w:t>"</w:t>
      </w:r>
      <w:r w:rsidRPr="00695CA1" w:rsidR="00695CA1">
        <w:rPr>
          <w:rFonts w:ascii="Times New Roman" w:hAnsi="Times New Roman" w:cs="Times New Roman"/>
          <w:sz w:val="24"/>
          <w:szCs w:val="24"/>
        </w:rPr>
        <w:t xml:space="preserve"> </w:t>
      </w:r>
      <w:r w:rsidRPr="00695CA1" w:rsidR="00AB74C9">
        <w:rPr>
          <w:rFonts w:ascii="Times New Roman" w:hAnsi="Times New Roman" w:cs="Times New Roman"/>
          <w:sz w:val="24"/>
          <w:szCs w:val="24"/>
        </w:rPr>
        <w:t>pieejamais finansējums 201</w:t>
      </w:r>
      <w:r w:rsidRPr="00695CA1" w:rsidR="00695CA1">
        <w:rPr>
          <w:rFonts w:ascii="Times New Roman" w:hAnsi="Times New Roman" w:cs="Times New Roman"/>
          <w:sz w:val="24"/>
          <w:szCs w:val="24"/>
        </w:rPr>
        <w:t>8.</w:t>
      </w:r>
      <w:r w:rsidR="00AD164A">
        <w:rPr>
          <w:rFonts w:ascii="Times New Roman" w:hAnsi="Times New Roman" w:cs="Times New Roman"/>
          <w:sz w:val="24"/>
          <w:szCs w:val="24"/>
        </w:rPr>
        <w:t> </w:t>
      </w:r>
      <w:r w:rsidRPr="00695CA1" w:rsidR="00695CA1">
        <w:rPr>
          <w:rFonts w:ascii="Times New Roman" w:hAnsi="Times New Roman" w:cs="Times New Roman"/>
          <w:sz w:val="24"/>
          <w:szCs w:val="24"/>
        </w:rPr>
        <w:t>gadam bija ap 4 miljoniem</w:t>
      </w:r>
      <w:r w:rsidRPr="00695CA1" w:rsidR="0096485A">
        <w:rPr>
          <w:rFonts w:ascii="Times New Roman" w:hAnsi="Times New Roman" w:cs="Times New Roman"/>
          <w:sz w:val="24"/>
          <w:szCs w:val="24"/>
        </w:rPr>
        <w:t xml:space="preserve"> EUR.</w:t>
      </w:r>
    </w:p>
    <w:p w:rsidRPr="00E97F23" w:rsidR="004740AA" w:rsidP="006D19F0" w:rsidRDefault="004740AA" w14:paraId="318C52A8" w14:textId="77777777">
      <w:pPr>
        <w:spacing w:after="0" w:line="240" w:lineRule="auto"/>
        <w:rPr>
          <w:rFonts w:ascii="Times New Roman" w:hAnsi="Times New Roman" w:cs="Times New Roman"/>
          <w:sz w:val="24"/>
          <w:szCs w:val="24"/>
          <w:highlight w:val="yellow"/>
        </w:rPr>
      </w:pPr>
    </w:p>
    <w:p w:rsidRPr="00DE52D9" w:rsidR="006D19F0" w:rsidP="00EA15D6" w:rsidRDefault="006D19F0" w14:paraId="3685AB99" w14:textId="03A68AB3">
      <w:pPr>
        <w:spacing w:after="0" w:line="240" w:lineRule="auto"/>
        <w:jc w:val="center"/>
        <w:rPr>
          <w:rFonts w:ascii="Times New Roman" w:hAnsi="Times New Roman" w:cs="Times New Roman"/>
          <w:b/>
          <w:sz w:val="24"/>
          <w:szCs w:val="28"/>
        </w:rPr>
      </w:pPr>
      <w:r w:rsidRPr="00DE52D9">
        <w:rPr>
          <w:rFonts w:ascii="Times New Roman" w:hAnsi="Times New Roman" w:cs="Times New Roman"/>
          <w:b/>
          <w:sz w:val="24"/>
          <w:szCs w:val="28"/>
        </w:rPr>
        <w:t xml:space="preserve">3. Informācija par projektu </w:t>
      </w:r>
      <w:r w:rsidRPr="00DE52D9" w:rsidR="00A7043C">
        <w:rPr>
          <w:rFonts w:ascii="Times New Roman" w:hAnsi="Times New Roman" w:cs="Times New Roman"/>
          <w:b/>
          <w:sz w:val="24"/>
          <w:szCs w:val="28"/>
        </w:rPr>
        <w:t>"Tiesiskās sadarbības attīstība krimināllietās"</w:t>
      </w:r>
    </w:p>
    <w:p w:rsidRPr="00DE52D9" w:rsidR="00A167AC" w:rsidP="008032AC" w:rsidRDefault="00A167AC" w14:paraId="4114E7FF" w14:textId="77777777">
      <w:pPr>
        <w:spacing w:after="0" w:line="240" w:lineRule="auto"/>
        <w:rPr>
          <w:rFonts w:ascii="Times New Roman" w:hAnsi="Times New Roman" w:cs="Times New Roman"/>
          <w:sz w:val="24"/>
          <w:szCs w:val="24"/>
        </w:rPr>
      </w:pPr>
    </w:p>
    <w:p w:rsidRPr="00DE52D9" w:rsidR="00D727C8" w:rsidP="00601CAB" w:rsidRDefault="005F1DF9" w14:paraId="5A14EC30" w14:textId="5A97AC49">
      <w:pPr>
        <w:spacing w:after="0" w:line="240" w:lineRule="auto"/>
        <w:ind w:firstLine="720"/>
        <w:jc w:val="both"/>
        <w:rPr>
          <w:rFonts w:ascii="Times New Roman" w:hAnsi="Times New Roman" w:cs="Times New Roman"/>
          <w:sz w:val="24"/>
          <w:szCs w:val="24"/>
        </w:rPr>
      </w:pPr>
      <w:r w:rsidRPr="00DE52D9">
        <w:rPr>
          <w:rFonts w:ascii="Times New Roman" w:hAnsi="Times New Roman" w:cs="Times New Roman"/>
          <w:sz w:val="24"/>
          <w:szCs w:val="24"/>
        </w:rPr>
        <w:t xml:space="preserve">Projekts iesniegts </w:t>
      </w:r>
      <w:r w:rsidR="000256B3">
        <w:rPr>
          <w:rFonts w:ascii="Times New Roman" w:hAnsi="Times New Roman" w:cs="Times New Roman"/>
          <w:sz w:val="24"/>
          <w:szCs w:val="24"/>
        </w:rPr>
        <w:t>P</w:t>
      </w:r>
      <w:r w:rsidRPr="00DE52D9" w:rsidR="00DE52D9">
        <w:rPr>
          <w:rFonts w:ascii="Times New Roman" w:hAnsi="Times New Roman" w:cs="Times New Roman"/>
          <w:sz w:val="24"/>
          <w:szCs w:val="24"/>
        </w:rPr>
        <w:t>rogrammas "Tiesiskums 2014</w:t>
      </w:r>
      <w:r w:rsidR="00AD164A">
        <w:rPr>
          <w:rFonts w:ascii="Times New Roman" w:hAnsi="Times New Roman" w:cs="Times New Roman"/>
          <w:sz w:val="24"/>
          <w:szCs w:val="24"/>
        </w:rPr>
        <w:t>–</w:t>
      </w:r>
      <w:r w:rsidRPr="00DE52D9" w:rsidR="00DE52D9">
        <w:rPr>
          <w:rFonts w:ascii="Times New Roman" w:hAnsi="Times New Roman" w:cs="Times New Roman"/>
          <w:sz w:val="24"/>
          <w:szCs w:val="24"/>
        </w:rPr>
        <w:t>2020" ietvaros.</w:t>
      </w:r>
      <w:r w:rsidRPr="00DE52D9" w:rsidR="00F21674">
        <w:rPr>
          <w:rFonts w:ascii="Times New Roman" w:hAnsi="Times New Roman" w:cs="Times New Roman"/>
          <w:sz w:val="24"/>
          <w:szCs w:val="24"/>
        </w:rPr>
        <w:t xml:space="preserve"> </w:t>
      </w:r>
      <w:r w:rsidRPr="00DE52D9" w:rsidR="00FE0094">
        <w:rPr>
          <w:rFonts w:ascii="Times New Roman" w:hAnsi="Times New Roman" w:cs="Times New Roman"/>
          <w:sz w:val="24"/>
          <w:szCs w:val="24"/>
        </w:rPr>
        <w:t xml:space="preserve">Šobrīd </w:t>
      </w:r>
      <w:r w:rsidRPr="00DE52D9" w:rsidR="00601CAB">
        <w:rPr>
          <w:rFonts w:ascii="Times New Roman" w:hAnsi="Times New Roman" w:cs="Times New Roman"/>
          <w:sz w:val="24"/>
          <w:szCs w:val="24"/>
        </w:rPr>
        <w:t>P</w:t>
      </w:r>
      <w:r w:rsidRPr="00DE52D9" w:rsidR="00FE0094">
        <w:rPr>
          <w:rFonts w:ascii="Times New Roman" w:hAnsi="Times New Roman" w:cs="Times New Roman"/>
          <w:sz w:val="24"/>
          <w:szCs w:val="24"/>
        </w:rPr>
        <w:t>rojekts ir</w:t>
      </w:r>
      <w:r w:rsidRPr="00DE52D9" w:rsidR="002D1CD2">
        <w:rPr>
          <w:rFonts w:ascii="Times New Roman" w:hAnsi="Times New Roman" w:cs="Times New Roman"/>
          <w:sz w:val="24"/>
          <w:szCs w:val="24"/>
        </w:rPr>
        <w:t xml:space="preserve"> apstipr</w:t>
      </w:r>
      <w:r w:rsidRPr="00DE52D9" w:rsidR="00490357">
        <w:rPr>
          <w:rFonts w:ascii="Times New Roman" w:hAnsi="Times New Roman" w:cs="Times New Roman"/>
          <w:sz w:val="24"/>
          <w:szCs w:val="24"/>
        </w:rPr>
        <w:t>i</w:t>
      </w:r>
      <w:r w:rsidRPr="00DE52D9" w:rsidR="002D1CD2">
        <w:rPr>
          <w:rFonts w:ascii="Times New Roman" w:hAnsi="Times New Roman" w:cs="Times New Roman"/>
          <w:sz w:val="24"/>
          <w:szCs w:val="24"/>
        </w:rPr>
        <w:t xml:space="preserve">nāts. </w:t>
      </w:r>
      <w:r w:rsidRPr="00DE52D9" w:rsidR="00C74BAA">
        <w:rPr>
          <w:rFonts w:ascii="Times New Roman" w:hAnsi="Times New Roman" w:cs="Times New Roman"/>
          <w:sz w:val="24"/>
          <w:szCs w:val="24"/>
        </w:rPr>
        <w:t>Projekta iesniedzējs ir</w:t>
      </w:r>
      <w:r w:rsidRPr="00DE52D9" w:rsidR="00F5038B">
        <w:rPr>
          <w:rFonts w:ascii="Times New Roman" w:hAnsi="Times New Roman" w:cs="Times New Roman"/>
          <w:sz w:val="24"/>
          <w:szCs w:val="24"/>
        </w:rPr>
        <w:t xml:space="preserve"> </w:t>
      </w:r>
      <w:r w:rsidR="00810D9F">
        <w:rPr>
          <w:rFonts w:ascii="Times New Roman" w:hAnsi="Times New Roman" w:cs="Times New Roman"/>
          <w:sz w:val="24"/>
          <w:szCs w:val="24"/>
        </w:rPr>
        <w:t>TA</w:t>
      </w:r>
      <w:r w:rsidRPr="00DE52D9" w:rsidR="00DE52D9">
        <w:rPr>
          <w:rFonts w:ascii="Times New Roman" w:hAnsi="Times New Roman" w:cs="Times New Roman"/>
          <w:sz w:val="24"/>
          <w:szCs w:val="24"/>
        </w:rPr>
        <w:t xml:space="preserve">. </w:t>
      </w:r>
      <w:r w:rsidRPr="00DE52D9" w:rsidR="00F5038B">
        <w:rPr>
          <w:rFonts w:ascii="Times New Roman" w:hAnsi="Times New Roman" w:cs="Times New Roman"/>
          <w:sz w:val="24"/>
          <w:szCs w:val="24"/>
        </w:rPr>
        <w:t>Projekta partneri ir</w:t>
      </w:r>
      <w:r w:rsidRPr="00DE52D9" w:rsidR="00DE52D9">
        <w:rPr>
          <w:rFonts w:ascii="Times New Roman" w:hAnsi="Times New Roman" w:cs="Times New Roman"/>
          <w:sz w:val="24"/>
          <w:szCs w:val="24"/>
        </w:rPr>
        <w:t xml:space="preserve"> Lietuvas Tiesu administrācija un Horvātijas Tieslietu ministrija</w:t>
      </w:r>
      <w:r w:rsidR="00D55FEE">
        <w:rPr>
          <w:rFonts w:ascii="Times New Roman" w:hAnsi="Times New Roman" w:cs="Times New Roman"/>
          <w:sz w:val="24"/>
          <w:szCs w:val="24"/>
        </w:rPr>
        <w:t>.</w:t>
      </w:r>
    </w:p>
    <w:p w:rsidRPr="00DE52D9" w:rsidR="00D727C8" w:rsidP="00601CAB" w:rsidRDefault="00FE0094" w14:paraId="6FB5E35F" w14:textId="4C9FB4FB">
      <w:pPr>
        <w:spacing w:after="0" w:line="240" w:lineRule="auto"/>
        <w:ind w:firstLine="720"/>
        <w:jc w:val="both"/>
        <w:rPr>
          <w:rFonts w:ascii="Times New Roman" w:hAnsi="Times New Roman" w:cs="Times New Roman"/>
          <w:sz w:val="24"/>
          <w:szCs w:val="24"/>
        </w:rPr>
      </w:pPr>
      <w:r w:rsidRPr="00DE52D9">
        <w:rPr>
          <w:rFonts w:ascii="Times New Roman" w:hAnsi="Times New Roman" w:cs="Times New Roman"/>
          <w:sz w:val="24"/>
          <w:szCs w:val="24"/>
        </w:rPr>
        <w:t>Projektu plānots īstenot 1</w:t>
      </w:r>
      <w:r w:rsidRPr="00DE52D9" w:rsidR="00DE52D9">
        <w:rPr>
          <w:rFonts w:ascii="Times New Roman" w:hAnsi="Times New Roman" w:cs="Times New Roman"/>
          <w:sz w:val="24"/>
          <w:szCs w:val="24"/>
        </w:rPr>
        <w:t>9</w:t>
      </w:r>
      <w:r w:rsidRPr="00DE52D9" w:rsidR="00337AC3">
        <w:rPr>
          <w:rFonts w:ascii="Times New Roman" w:hAnsi="Times New Roman" w:cs="Times New Roman"/>
          <w:sz w:val="24"/>
          <w:szCs w:val="24"/>
        </w:rPr>
        <w:t> </w:t>
      </w:r>
      <w:r w:rsidRPr="00DE52D9">
        <w:rPr>
          <w:rFonts w:ascii="Times New Roman" w:hAnsi="Times New Roman" w:cs="Times New Roman"/>
          <w:sz w:val="24"/>
          <w:szCs w:val="24"/>
        </w:rPr>
        <w:t>mēnešus, periodā no 201</w:t>
      </w:r>
      <w:r w:rsidRPr="00DE52D9" w:rsidR="00DE52D9">
        <w:rPr>
          <w:rFonts w:ascii="Times New Roman" w:hAnsi="Times New Roman" w:cs="Times New Roman"/>
          <w:sz w:val="24"/>
          <w:szCs w:val="24"/>
        </w:rPr>
        <w:t>9</w:t>
      </w:r>
      <w:r w:rsidRPr="00DE52D9" w:rsidR="00C74BAA">
        <w:rPr>
          <w:rFonts w:ascii="Times New Roman" w:hAnsi="Times New Roman" w:cs="Times New Roman"/>
          <w:sz w:val="24"/>
          <w:szCs w:val="24"/>
        </w:rPr>
        <w:t>.</w:t>
      </w:r>
      <w:r w:rsidRPr="00DE52D9" w:rsidR="002B0D65">
        <w:rPr>
          <w:rFonts w:ascii="Times New Roman" w:hAnsi="Times New Roman" w:cs="Times New Roman"/>
          <w:sz w:val="24"/>
          <w:szCs w:val="24"/>
        </w:rPr>
        <w:t> </w:t>
      </w:r>
      <w:r w:rsidRPr="00DE52D9">
        <w:rPr>
          <w:rFonts w:ascii="Times New Roman" w:hAnsi="Times New Roman" w:cs="Times New Roman"/>
          <w:sz w:val="24"/>
          <w:szCs w:val="24"/>
        </w:rPr>
        <w:t xml:space="preserve">gada </w:t>
      </w:r>
      <w:r w:rsidRPr="00DE52D9" w:rsidR="00DE52D9">
        <w:rPr>
          <w:rFonts w:ascii="Times New Roman" w:hAnsi="Times New Roman" w:cs="Times New Roman"/>
          <w:sz w:val="24"/>
          <w:szCs w:val="24"/>
        </w:rPr>
        <w:t>aprīļa</w:t>
      </w:r>
      <w:r w:rsidRPr="00DE52D9">
        <w:rPr>
          <w:rFonts w:ascii="Times New Roman" w:hAnsi="Times New Roman" w:cs="Times New Roman"/>
          <w:sz w:val="24"/>
          <w:szCs w:val="24"/>
        </w:rPr>
        <w:t xml:space="preserve"> līdz 20</w:t>
      </w:r>
      <w:r w:rsidRPr="00DE52D9" w:rsidR="00722A9D">
        <w:rPr>
          <w:rFonts w:ascii="Times New Roman" w:hAnsi="Times New Roman" w:cs="Times New Roman"/>
          <w:sz w:val="24"/>
          <w:szCs w:val="24"/>
        </w:rPr>
        <w:t>20</w:t>
      </w:r>
      <w:r w:rsidRPr="00DE52D9" w:rsidR="00C74BAA">
        <w:rPr>
          <w:rFonts w:ascii="Times New Roman" w:hAnsi="Times New Roman" w:cs="Times New Roman"/>
          <w:sz w:val="24"/>
          <w:szCs w:val="24"/>
        </w:rPr>
        <w:t>.</w:t>
      </w:r>
      <w:r w:rsidRPr="00DE52D9" w:rsidR="002B0D65">
        <w:rPr>
          <w:rFonts w:ascii="Times New Roman" w:hAnsi="Times New Roman" w:cs="Times New Roman"/>
          <w:sz w:val="24"/>
          <w:szCs w:val="24"/>
        </w:rPr>
        <w:t> </w:t>
      </w:r>
      <w:r w:rsidRPr="00DE52D9" w:rsidR="00C74BAA">
        <w:rPr>
          <w:rFonts w:ascii="Times New Roman" w:hAnsi="Times New Roman" w:cs="Times New Roman"/>
          <w:sz w:val="24"/>
          <w:szCs w:val="24"/>
        </w:rPr>
        <w:t>gad</w:t>
      </w:r>
      <w:r w:rsidRPr="00DE52D9">
        <w:rPr>
          <w:rFonts w:ascii="Times New Roman" w:hAnsi="Times New Roman" w:cs="Times New Roman"/>
          <w:sz w:val="24"/>
          <w:szCs w:val="24"/>
        </w:rPr>
        <w:t xml:space="preserve">a </w:t>
      </w:r>
      <w:r w:rsidRPr="00DE52D9" w:rsidR="00DE52D9">
        <w:rPr>
          <w:rFonts w:ascii="Times New Roman" w:hAnsi="Times New Roman" w:cs="Times New Roman"/>
          <w:sz w:val="24"/>
          <w:szCs w:val="24"/>
        </w:rPr>
        <w:t>oktobrim</w:t>
      </w:r>
      <w:r w:rsidRPr="00DE52D9" w:rsidR="00C74BAA">
        <w:rPr>
          <w:rFonts w:ascii="Times New Roman" w:hAnsi="Times New Roman" w:cs="Times New Roman"/>
          <w:sz w:val="24"/>
          <w:szCs w:val="24"/>
        </w:rPr>
        <w:t>.</w:t>
      </w:r>
    </w:p>
    <w:p w:rsidR="0065422E" w:rsidP="00007A88" w:rsidRDefault="00F06924" w14:paraId="4502F628" w14:textId="63DE1335">
      <w:pPr>
        <w:spacing w:after="0" w:line="240" w:lineRule="auto"/>
        <w:ind w:firstLine="720"/>
        <w:jc w:val="both"/>
        <w:rPr>
          <w:rFonts w:ascii="Times New Roman" w:hAnsi="Times New Roman" w:cs="Times New Roman"/>
          <w:sz w:val="24"/>
          <w:szCs w:val="24"/>
        </w:rPr>
      </w:pPr>
      <w:r w:rsidRPr="00007A88">
        <w:rPr>
          <w:rFonts w:ascii="Times New Roman" w:hAnsi="Times New Roman" w:cs="Times New Roman"/>
          <w:sz w:val="24"/>
          <w:szCs w:val="24"/>
        </w:rPr>
        <w:t>Projekta mērķis</w:t>
      </w:r>
      <w:r w:rsidRPr="00007A88" w:rsidR="00007A88">
        <w:rPr>
          <w:rFonts w:ascii="Times New Roman" w:hAnsi="Times New Roman" w:cs="Times New Roman"/>
          <w:sz w:val="24"/>
          <w:szCs w:val="24"/>
        </w:rPr>
        <w:t xml:space="preserve"> ir</w:t>
      </w:r>
      <w:r w:rsidRPr="00007A88">
        <w:rPr>
          <w:rFonts w:ascii="Times New Roman" w:hAnsi="Times New Roman" w:cs="Times New Roman"/>
          <w:sz w:val="24"/>
          <w:szCs w:val="24"/>
        </w:rPr>
        <w:t xml:space="preserve"> </w:t>
      </w:r>
      <w:r w:rsidRPr="00007A88" w:rsidR="00BF7038">
        <w:rPr>
          <w:rFonts w:ascii="Times New Roman" w:hAnsi="Times New Roman" w:cs="Times New Roman"/>
          <w:sz w:val="24"/>
          <w:szCs w:val="24"/>
        </w:rPr>
        <w:t xml:space="preserve">veicināt tiesu iestāžu sadarbību krimināllietās un sekmēt </w:t>
      </w:r>
      <w:r w:rsidR="00810D9F">
        <w:rPr>
          <w:rFonts w:ascii="Times New Roman" w:hAnsi="Times New Roman" w:cs="Times New Roman"/>
          <w:sz w:val="24"/>
          <w:szCs w:val="24"/>
        </w:rPr>
        <w:t xml:space="preserve">ES </w:t>
      </w:r>
      <w:r w:rsidRPr="00007A88" w:rsidR="00BF7038">
        <w:rPr>
          <w:rFonts w:ascii="Times New Roman" w:hAnsi="Times New Roman" w:cs="Times New Roman"/>
          <w:sz w:val="24"/>
          <w:szCs w:val="24"/>
        </w:rPr>
        <w:t>savstarpējas atzīšanas instrumentu efektīvu un saskaņotu piemērošanu krimināllietās.</w:t>
      </w:r>
      <w:r w:rsidR="00007A88">
        <w:rPr>
          <w:rFonts w:ascii="Times New Roman" w:hAnsi="Times New Roman" w:cs="Times New Roman"/>
          <w:sz w:val="24"/>
          <w:szCs w:val="24"/>
        </w:rPr>
        <w:t xml:space="preserve"> Projekta apakšmērķis ir i</w:t>
      </w:r>
      <w:r w:rsidRPr="00007A88" w:rsidR="00BF7038">
        <w:rPr>
          <w:rFonts w:ascii="Times New Roman" w:hAnsi="Times New Roman" w:cs="Times New Roman"/>
          <w:sz w:val="24"/>
          <w:szCs w:val="24"/>
        </w:rPr>
        <w:t>zstrādāt vienotu tiesu prakses pieeju, izpildot sodu, ko noteikušas ārvalstu tiesu institūcijas</w:t>
      </w:r>
      <w:r w:rsidR="00007A88">
        <w:rPr>
          <w:rFonts w:ascii="Times New Roman" w:hAnsi="Times New Roman" w:cs="Times New Roman"/>
          <w:sz w:val="24"/>
          <w:szCs w:val="24"/>
        </w:rPr>
        <w:t xml:space="preserve"> un veicināt savstarpēju sadarbību krimināllietās. </w:t>
      </w:r>
    </w:p>
    <w:p w:rsidRPr="00007A88" w:rsidR="005251D4" w:rsidP="0006101D" w:rsidRDefault="00007A88" w14:paraId="1BC99456" w14:textId="126FBCD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Projekta aktivitāšu ietvaros ir plānots izstrādāt vienotu tiesu prakses pieeju par diviem Padomes pama</w:t>
      </w:r>
      <w:r w:rsidR="00D55FEE">
        <w:rPr>
          <w:rFonts w:ascii="Times New Roman" w:hAnsi="Times New Roman" w:cs="Times New Roman"/>
          <w:sz w:val="24"/>
          <w:szCs w:val="24"/>
        </w:rPr>
        <w:t>t</w:t>
      </w:r>
      <w:r>
        <w:rPr>
          <w:rFonts w:ascii="Times New Roman" w:hAnsi="Times New Roman" w:cs="Times New Roman"/>
          <w:sz w:val="24"/>
          <w:szCs w:val="24"/>
        </w:rPr>
        <w:t>lēmumiem</w:t>
      </w:r>
      <w:r w:rsidR="00D55FEE">
        <w:rPr>
          <w:rFonts w:ascii="Times New Roman" w:hAnsi="Times New Roman" w:cs="Times New Roman"/>
          <w:sz w:val="24"/>
          <w:szCs w:val="24"/>
        </w:rPr>
        <w:t xml:space="preserve"> </w:t>
      </w:r>
      <w:r w:rsidR="00AD164A">
        <w:rPr>
          <w:rFonts w:ascii="Times New Roman" w:hAnsi="Times New Roman" w:cs="Times New Roman"/>
          <w:sz w:val="24"/>
          <w:szCs w:val="24"/>
        </w:rPr>
        <w:t>–</w:t>
      </w:r>
      <w:r w:rsidRPr="00D55FEE">
        <w:rPr>
          <w:rFonts w:ascii="Times New Roman" w:hAnsi="Times New Roman" w:cs="Times New Roman"/>
          <w:sz w:val="24"/>
          <w:szCs w:val="24"/>
        </w:rPr>
        <w:t xml:space="preserve"> 2008/909/</w:t>
      </w:r>
      <w:r w:rsidR="00E21C48">
        <w:rPr>
          <w:rFonts w:ascii="Times New Roman" w:hAnsi="Times New Roman" w:cs="Times New Roman"/>
          <w:sz w:val="24"/>
          <w:szCs w:val="24"/>
        </w:rPr>
        <w:t>TI</w:t>
      </w:r>
      <w:r w:rsidRPr="00D55FEE" w:rsidR="00E21C48">
        <w:rPr>
          <w:rFonts w:ascii="Times New Roman" w:hAnsi="Times New Roman" w:cs="Times New Roman"/>
          <w:sz w:val="24"/>
          <w:szCs w:val="24"/>
        </w:rPr>
        <w:t xml:space="preserve"> </w:t>
      </w:r>
      <w:r w:rsidRPr="00D55FEE">
        <w:rPr>
          <w:rFonts w:ascii="Times New Roman" w:hAnsi="Times New Roman" w:cs="Times New Roman"/>
          <w:sz w:val="24"/>
          <w:szCs w:val="24"/>
        </w:rPr>
        <w:t xml:space="preserve">par savstarpējas atzīšanas principa piemērošanu attiecībā uz spriedumiem krimināllietās, ar kuriem piespriesti brīvības atņemšanas sodi vai ar brīvības atņemšanu saistīti pasākumi, lai tos izpildītu Eiropas Savienībā </w:t>
      </w:r>
      <w:r w:rsidRPr="00D55FEE" w:rsidR="00D55FEE">
        <w:rPr>
          <w:rFonts w:ascii="Times New Roman" w:hAnsi="Times New Roman" w:cs="Times New Roman"/>
          <w:sz w:val="24"/>
          <w:szCs w:val="24"/>
        </w:rPr>
        <w:t xml:space="preserve">un </w:t>
      </w:r>
      <w:r w:rsidRPr="00D55FEE">
        <w:rPr>
          <w:rFonts w:ascii="Times New Roman" w:hAnsi="Times New Roman" w:cs="Times New Roman"/>
          <w:sz w:val="24"/>
          <w:szCs w:val="24"/>
        </w:rPr>
        <w:t>2008/947/</w:t>
      </w:r>
      <w:r w:rsidR="00E21C48">
        <w:rPr>
          <w:rFonts w:ascii="Times New Roman" w:hAnsi="Times New Roman" w:cs="Times New Roman"/>
          <w:sz w:val="24"/>
          <w:szCs w:val="24"/>
        </w:rPr>
        <w:t>TI</w:t>
      </w:r>
      <w:r w:rsidRPr="00D55FEE" w:rsidR="00E21C48">
        <w:rPr>
          <w:rFonts w:ascii="Times New Roman" w:hAnsi="Times New Roman" w:cs="Times New Roman"/>
          <w:sz w:val="24"/>
          <w:szCs w:val="24"/>
        </w:rPr>
        <w:t xml:space="preserve"> </w:t>
      </w:r>
      <w:r w:rsidRPr="00D55FEE">
        <w:rPr>
          <w:rFonts w:ascii="Times New Roman" w:hAnsi="Times New Roman" w:cs="Times New Roman"/>
          <w:sz w:val="24"/>
          <w:szCs w:val="24"/>
        </w:rPr>
        <w:t>par savstarpējas atzīšanas principa piemērošanu tādiem spriedumiem un probācijas lēmumiem, kuri paredzēti probācijas pasākumu un alternatīvu sankciju uzraudzībai</w:t>
      </w:r>
      <w:r w:rsidRPr="00D55FEE" w:rsidR="00D55FEE">
        <w:rPr>
          <w:rFonts w:ascii="Times New Roman" w:hAnsi="Times New Roman" w:cs="Times New Roman"/>
          <w:sz w:val="24"/>
          <w:szCs w:val="24"/>
        </w:rPr>
        <w:t xml:space="preserve">. </w:t>
      </w:r>
      <w:r w:rsidR="00D55FEE">
        <w:rPr>
          <w:rFonts w:ascii="Times New Roman" w:hAnsi="Times New Roman" w:cs="Times New Roman"/>
          <w:sz w:val="24"/>
          <w:szCs w:val="24"/>
        </w:rPr>
        <w:t>Vienotas tiesu prakses izstrādei tiks pētīta starptautiskā pieredze, organizējot pieredzes apmaiņas vizītes uz partnervalstīm. Tiesu prakses izstrādei Latvijā tiks veidota darba grupa, kura būs atbildīga par vienotās tiesu prakses izstrādi. Partnerinstitūciju pārstāvji izstrādes procesā tiks piesaistīti, izmantojot modernos IT komunikācijas rīkus, piemēram, organizētas videokonferenču sesijas. Pēc tiesu prakses izstrādes tiks organizēti reģionāli semināri tiesās gan Latvijā, gan Lietuvā</w:t>
      </w:r>
      <w:r w:rsidR="00810D9F">
        <w:rPr>
          <w:rFonts w:ascii="Times New Roman" w:hAnsi="Times New Roman" w:cs="Times New Roman"/>
          <w:sz w:val="24"/>
          <w:szCs w:val="24"/>
        </w:rPr>
        <w:t>,</w:t>
      </w:r>
      <w:r w:rsidR="00D55FEE">
        <w:rPr>
          <w:rFonts w:ascii="Times New Roman" w:hAnsi="Times New Roman" w:cs="Times New Roman"/>
          <w:sz w:val="24"/>
          <w:szCs w:val="24"/>
        </w:rPr>
        <w:t xml:space="preserve"> iepazīstinot tiesu pārstāvjus par galvenajiem secinājumiem. Horvātijā tiks organizēts viens seminārs </w:t>
      </w:r>
      <w:proofErr w:type="spellStart"/>
      <w:r w:rsidRPr="00AD164A" w:rsidR="00AD164A">
        <w:rPr>
          <w:rFonts w:ascii="Times New Roman" w:hAnsi="Times New Roman" w:cs="Times New Roman"/>
          <w:i/>
          <w:sz w:val="24"/>
          <w:szCs w:val="24"/>
        </w:rPr>
        <w:t>European</w:t>
      </w:r>
      <w:proofErr w:type="spellEnd"/>
      <w:r w:rsidRPr="00AD164A" w:rsidR="00AD164A">
        <w:rPr>
          <w:rFonts w:ascii="Times New Roman" w:hAnsi="Times New Roman" w:cs="Times New Roman"/>
          <w:i/>
          <w:sz w:val="24"/>
          <w:szCs w:val="24"/>
        </w:rPr>
        <w:t xml:space="preserve"> </w:t>
      </w:r>
      <w:proofErr w:type="spellStart"/>
      <w:r w:rsidRPr="00AD164A" w:rsidR="00AD164A">
        <w:rPr>
          <w:rFonts w:ascii="Times New Roman" w:hAnsi="Times New Roman" w:cs="Times New Roman"/>
          <w:i/>
          <w:sz w:val="24"/>
          <w:szCs w:val="24"/>
        </w:rPr>
        <w:t>Judicial</w:t>
      </w:r>
      <w:proofErr w:type="spellEnd"/>
      <w:r w:rsidRPr="00AD164A" w:rsidR="00AD164A">
        <w:rPr>
          <w:rFonts w:ascii="Times New Roman" w:hAnsi="Times New Roman" w:cs="Times New Roman"/>
          <w:i/>
          <w:sz w:val="24"/>
          <w:szCs w:val="24"/>
        </w:rPr>
        <w:t xml:space="preserve"> </w:t>
      </w:r>
      <w:proofErr w:type="spellStart"/>
      <w:r w:rsidRPr="00AD164A" w:rsidR="00AD164A">
        <w:rPr>
          <w:rFonts w:ascii="Times New Roman" w:hAnsi="Times New Roman" w:cs="Times New Roman"/>
          <w:i/>
          <w:sz w:val="24"/>
          <w:szCs w:val="24"/>
        </w:rPr>
        <w:t>Network</w:t>
      </w:r>
      <w:proofErr w:type="spellEnd"/>
      <w:r w:rsidR="00D55FEE">
        <w:rPr>
          <w:rFonts w:ascii="Times New Roman" w:hAnsi="Times New Roman" w:cs="Times New Roman"/>
          <w:sz w:val="24"/>
          <w:szCs w:val="24"/>
        </w:rPr>
        <w:t xml:space="preserve"> kontaktpersonām, kurā </w:t>
      </w:r>
      <w:r w:rsidR="005251D4">
        <w:rPr>
          <w:rFonts w:ascii="Times New Roman" w:hAnsi="Times New Roman" w:cs="Times New Roman"/>
          <w:sz w:val="24"/>
          <w:szCs w:val="24"/>
        </w:rPr>
        <w:t xml:space="preserve">tiks diskutēts </w:t>
      </w:r>
      <w:r w:rsidR="00D55FEE">
        <w:rPr>
          <w:rFonts w:ascii="Times New Roman" w:hAnsi="Times New Roman" w:cs="Times New Roman"/>
          <w:sz w:val="24"/>
          <w:szCs w:val="24"/>
        </w:rPr>
        <w:t>par galvenajiem secinājumiem.</w:t>
      </w:r>
      <w:r w:rsidR="005251D4">
        <w:rPr>
          <w:rFonts w:ascii="Times New Roman" w:hAnsi="Times New Roman" w:cs="Times New Roman"/>
          <w:sz w:val="24"/>
          <w:szCs w:val="24"/>
        </w:rPr>
        <w:t xml:space="preserve"> Lai nodrošināt</w:t>
      </w:r>
      <w:r w:rsidR="00A71D36">
        <w:rPr>
          <w:rFonts w:ascii="Times New Roman" w:hAnsi="Times New Roman" w:cs="Times New Roman"/>
          <w:sz w:val="24"/>
          <w:szCs w:val="24"/>
        </w:rPr>
        <w:t>u</w:t>
      </w:r>
      <w:r w:rsidR="005251D4">
        <w:rPr>
          <w:rFonts w:ascii="Times New Roman" w:hAnsi="Times New Roman" w:cs="Times New Roman"/>
          <w:sz w:val="24"/>
          <w:szCs w:val="24"/>
        </w:rPr>
        <w:t xml:space="preserve"> efektīvu ilgtspēju, </w:t>
      </w:r>
      <w:r w:rsidRPr="005251D4" w:rsidR="005251D4">
        <w:rPr>
          <w:rFonts w:ascii="Times New Roman" w:hAnsi="Times New Roman" w:cs="Times New Roman"/>
          <w:sz w:val="24"/>
          <w:szCs w:val="24"/>
        </w:rPr>
        <w:t>Latvijas tiesās tiks definēta 1 kontaktpersona kā eksperts jautājumos, kas saistīti ar abiem Padomes lēmumiem, izmantojot</w:t>
      </w:r>
      <w:r w:rsidR="005251D4">
        <w:rPr>
          <w:rFonts w:ascii="Times New Roman" w:hAnsi="Times New Roman" w:cs="Times New Roman"/>
          <w:sz w:val="24"/>
          <w:szCs w:val="24"/>
        </w:rPr>
        <w:t xml:space="preserve"> </w:t>
      </w:r>
      <w:r w:rsidR="00AD164A">
        <w:rPr>
          <w:rFonts w:ascii="Times New Roman" w:hAnsi="Times New Roman" w:cs="Times New Roman"/>
          <w:sz w:val="24"/>
          <w:szCs w:val="24"/>
        </w:rPr>
        <w:t>"</w:t>
      </w:r>
      <w:r w:rsidRPr="0006101D" w:rsidR="005251D4">
        <w:rPr>
          <w:rFonts w:ascii="Times New Roman" w:hAnsi="Times New Roman" w:cs="Times New Roman"/>
          <w:sz w:val="24"/>
          <w:szCs w:val="24"/>
        </w:rPr>
        <w:t>apmācīt treneri</w:t>
      </w:r>
      <w:r w:rsidR="00AD164A">
        <w:rPr>
          <w:rFonts w:ascii="Times New Roman" w:hAnsi="Times New Roman" w:cs="Times New Roman"/>
          <w:sz w:val="24"/>
          <w:szCs w:val="24"/>
        </w:rPr>
        <w:t>"</w:t>
      </w:r>
      <w:r w:rsidRPr="005251D4" w:rsidR="005251D4">
        <w:rPr>
          <w:rFonts w:ascii="Times New Roman" w:hAnsi="Times New Roman" w:cs="Times New Roman"/>
          <w:sz w:val="24"/>
          <w:szCs w:val="24"/>
        </w:rPr>
        <w:t xml:space="preserve"> </w:t>
      </w:r>
      <w:r w:rsidR="005251D4">
        <w:rPr>
          <w:rFonts w:ascii="Times New Roman" w:hAnsi="Times New Roman" w:cs="Times New Roman"/>
          <w:sz w:val="24"/>
          <w:szCs w:val="24"/>
        </w:rPr>
        <w:t>(</w:t>
      </w:r>
      <w:proofErr w:type="spellStart"/>
      <w:r w:rsidRPr="00AD164A" w:rsidR="005251D4">
        <w:rPr>
          <w:rFonts w:ascii="Times New Roman" w:hAnsi="Times New Roman" w:cs="Times New Roman"/>
          <w:i/>
          <w:sz w:val="24"/>
          <w:szCs w:val="24"/>
        </w:rPr>
        <w:t>Training</w:t>
      </w:r>
      <w:proofErr w:type="spellEnd"/>
      <w:r w:rsidRPr="00AD164A" w:rsidR="005251D4">
        <w:rPr>
          <w:rFonts w:ascii="Times New Roman" w:hAnsi="Times New Roman" w:cs="Times New Roman"/>
          <w:i/>
          <w:sz w:val="24"/>
          <w:szCs w:val="24"/>
        </w:rPr>
        <w:t xml:space="preserve"> </w:t>
      </w:r>
      <w:proofErr w:type="spellStart"/>
      <w:r w:rsidRPr="00AD164A" w:rsidR="005251D4">
        <w:rPr>
          <w:rFonts w:ascii="Times New Roman" w:hAnsi="Times New Roman" w:cs="Times New Roman"/>
          <w:i/>
          <w:sz w:val="24"/>
          <w:szCs w:val="24"/>
        </w:rPr>
        <w:t>of</w:t>
      </w:r>
      <w:proofErr w:type="spellEnd"/>
      <w:r w:rsidRPr="00AD164A" w:rsidR="005251D4">
        <w:rPr>
          <w:rFonts w:ascii="Times New Roman" w:hAnsi="Times New Roman" w:cs="Times New Roman"/>
          <w:i/>
          <w:sz w:val="24"/>
          <w:szCs w:val="24"/>
        </w:rPr>
        <w:t xml:space="preserve"> </w:t>
      </w:r>
      <w:proofErr w:type="spellStart"/>
      <w:r w:rsidRPr="00AD164A" w:rsidR="005251D4">
        <w:rPr>
          <w:rFonts w:ascii="Times New Roman" w:hAnsi="Times New Roman" w:cs="Times New Roman"/>
          <w:i/>
          <w:sz w:val="24"/>
          <w:szCs w:val="24"/>
        </w:rPr>
        <w:t>Trainers</w:t>
      </w:r>
      <w:proofErr w:type="spellEnd"/>
      <w:r w:rsidRPr="00AD164A" w:rsidR="005251D4">
        <w:rPr>
          <w:rFonts w:ascii="Times New Roman" w:hAnsi="Times New Roman" w:cs="Times New Roman"/>
          <w:i/>
          <w:sz w:val="24"/>
          <w:szCs w:val="24"/>
        </w:rPr>
        <w:t xml:space="preserve"> (</w:t>
      </w:r>
      <w:proofErr w:type="spellStart"/>
      <w:r w:rsidRPr="00AD164A" w:rsidR="005251D4">
        <w:rPr>
          <w:rFonts w:ascii="Times New Roman" w:hAnsi="Times New Roman" w:cs="Times New Roman"/>
          <w:i/>
          <w:sz w:val="24"/>
          <w:szCs w:val="24"/>
        </w:rPr>
        <w:t>ToT</w:t>
      </w:r>
      <w:proofErr w:type="spellEnd"/>
      <w:r w:rsidRPr="00AD164A" w:rsidR="005251D4">
        <w:rPr>
          <w:rFonts w:ascii="Times New Roman" w:hAnsi="Times New Roman" w:cs="Times New Roman"/>
          <w:i/>
          <w:sz w:val="24"/>
          <w:szCs w:val="24"/>
        </w:rPr>
        <w:t>)</w:t>
      </w:r>
      <w:r w:rsidR="005251D4">
        <w:rPr>
          <w:rFonts w:ascii="Times New Roman" w:hAnsi="Times New Roman" w:cs="Times New Roman"/>
          <w:sz w:val="24"/>
          <w:szCs w:val="24"/>
        </w:rPr>
        <w:t>)</w:t>
      </w:r>
      <w:r w:rsidRPr="005251D4" w:rsidR="005251D4">
        <w:rPr>
          <w:rFonts w:ascii="Times New Roman" w:hAnsi="Times New Roman" w:cs="Times New Roman"/>
          <w:sz w:val="24"/>
          <w:szCs w:val="24"/>
        </w:rPr>
        <w:t xml:space="preserve"> principu.</w:t>
      </w:r>
      <w:r w:rsidR="005251D4">
        <w:rPr>
          <w:rFonts w:ascii="Times New Roman" w:hAnsi="Times New Roman" w:cs="Times New Roman"/>
          <w:sz w:val="24"/>
          <w:szCs w:val="24"/>
        </w:rPr>
        <w:t xml:space="preserve"> Projekta noslēgumā tiks organizēta starptautiska konference</w:t>
      </w:r>
      <w:r w:rsidRPr="0006101D" w:rsidR="005251D4">
        <w:rPr>
          <w:rFonts w:ascii="Times New Roman" w:hAnsi="Times New Roman" w:cs="Times New Roman"/>
          <w:sz w:val="24"/>
          <w:szCs w:val="24"/>
        </w:rPr>
        <w:t xml:space="preserve"> </w:t>
      </w:r>
      <w:r w:rsidRPr="005251D4" w:rsidR="005251D4">
        <w:rPr>
          <w:rFonts w:ascii="Times New Roman" w:hAnsi="Times New Roman" w:cs="Times New Roman"/>
          <w:sz w:val="24"/>
          <w:szCs w:val="24"/>
        </w:rPr>
        <w:t>Rīgā, kurā tiks apspriesti abu Padomes lēmumu principu ieviešanas jautājumi. Projekt</w:t>
      </w:r>
      <w:r w:rsidR="002F6F78">
        <w:rPr>
          <w:rFonts w:ascii="Times New Roman" w:hAnsi="Times New Roman" w:cs="Times New Roman"/>
          <w:sz w:val="24"/>
          <w:szCs w:val="24"/>
        </w:rPr>
        <w:t>a</w:t>
      </w:r>
      <w:r w:rsidRPr="005251D4" w:rsidR="005251D4">
        <w:rPr>
          <w:rFonts w:ascii="Times New Roman" w:hAnsi="Times New Roman" w:cs="Times New Roman"/>
          <w:sz w:val="24"/>
          <w:szCs w:val="24"/>
        </w:rPr>
        <w:t xml:space="preserve"> partnervalstu pārstāvji tiks uzaicināti gan kā dalībnieki, gan arī kā pasniedzēji no citām institūcijām. Starptautiskās konferences mērķauditorija plānota </w:t>
      </w:r>
      <w:r w:rsidR="00AD164A">
        <w:rPr>
          <w:rFonts w:ascii="Times New Roman" w:hAnsi="Times New Roman" w:cs="Times New Roman"/>
          <w:sz w:val="24"/>
          <w:szCs w:val="24"/>
        </w:rPr>
        <w:t>TA</w:t>
      </w:r>
      <w:r w:rsidRPr="005251D4" w:rsidR="005251D4">
        <w:rPr>
          <w:rFonts w:ascii="Times New Roman" w:hAnsi="Times New Roman" w:cs="Times New Roman"/>
          <w:sz w:val="24"/>
          <w:szCs w:val="24"/>
        </w:rPr>
        <w:t xml:space="preserve"> un </w:t>
      </w:r>
      <w:r w:rsidR="00AD164A">
        <w:rPr>
          <w:rFonts w:ascii="Times New Roman" w:hAnsi="Times New Roman" w:cs="Times New Roman"/>
          <w:sz w:val="24"/>
          <w:szCs w:val="24"/>
        </w:rPr>
        <w:t>TM</w:t>
      </w:r>
      <w:r w:rsidRPr="005251D4" w:rsidR="005251D4">
        <w:rPr>
          <w:rFonts w:ascii="Times New Roman" w:hAnsi="Times New Roman" w:cs="Times New Roman"/>
          <w:sz w:val="24"/>
          <w:szCs w:val="24"/>
        </w:rPr>
        <w:t xml:space="preserve"> eksperti, tiesu iestāžu pārstāvji (tiesu, Latvijas Republikas Prokuratūras, Valsts probācijas dienesta, </w:t>
      </w:r>
      <w:r w:rsidR="000256B3">
        <w:rPr>
          <w:rFonts w:ascii="Times New Roman" w:hAnsi="Times New Roman" w:cs="Times New Roman"/>
          <w:sz w:val="24"/>
          <w:szCs w:val="24"/>
        </w:rPr>
        <w:t>P</w:t>
      </w:r>
      <w:r w:rsidRPr="005251D4" w:rsidR="005251D4">
        <w:rPr>
          <w:rFonts w:ascii="Times New Roman" w:hAnsi="Times New Roman" w:cs="Times New Roman"/>
          <w:sz w:val="24"/>
          <w:szCs w:val="24"/>
        </w:rPr>
        <w:t>rojekta partneru organizāciju pārstāvji).</w:t>
      </w:r>
    </w:p>
    <w:p w:rsidRPr="00AC18BB" w:rsidR="00F259EF" w:rsidP="00AC18BB" w:rsidRDefault="00637E7E" w14:paraId="0C7265CF" w14:textId="7E8707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Projekts Latvijai ir nozīmīgs</w:t>
      </w:r>
      <w:r w:rsidR="00AC18BB">
        <w:rPr>
          <w:rFonts w:ascii="Times New Roman" w:hAnsi="Times New Roman" w:cs="Times New Roman"/>
          <w:sz w:val="24"/>
          <w:szCs w:val="24"/>
        </w:rPr>
        <w:t xml:space="preserve"> un</w:t>
      </w:r>
      <w:r w:rsidRPr="00AC18BB" w:rsidR="00F259EF">
        <w:rPr>
          <w:rFonts w:ascii="Times New Roman" w:hAnsi="Times New Roman" w:cs="Times New Roman"/>
          <w:sz w:val="24"/>
          <w:szCs w:val="24"/>
        </w:rPr>
        <w:t xml:space="preserve"> aktuāl</w:t>
      </w:r>
      <w:r w:rsidRPr="00AC18BB" w:rsidR="00AC18BB">
        <w:rPr>
          <w:rFonts w:ascii="Times New Roman" w:hAnsi="Times New Roman" w:cs="Times New Roman"/>
          <w:sz w:val="24"/>
          <w:szCs w:val="24"/>
        </w:rPr>
        <w:t>s</w:t>
      </w:r>
      <w:r w:rsidRPr="00AC18BB" w:rsidR="00F259EF">
        <w:rPr>
          <w:rFonts w:ascii="Times New Roman" w:hAnsi="Times New Roman" w:cs="Times New Roman"/>
          <w:sz w:val="24"/>
          <w:szCs w:val="24"/>
        </w:rPr>
        <w:t xml:space="preserve"> tādēļ, ka šobrīd spēkā esošais Latvijas tiesiskais regulējums ir samērā jauns – ar 2012.</w:t>
      </w:r>
      <w:r w:rsidR="00810D9F">
        <w:rPr>
          <w:rFonts w:ascii="Times New Roman" w:hAnsi="Times New Roman" w:cs="Times New Roman"/>
          <w:sz w:val="24"/>
          <w:szCs w:val="24"/>
        </w:rPr>
        <w:t> </w:t>
      </w:r>
      <w:r w:rsidRPr="00AC18BB" w:rsidR="00F259EF">
        <w:rPr>
          <w:rFonts w:ascii="Times New Roman" w:hAnsi="Times New Roman" w:cs="Times New Roman"/>
          <w:sz w:val="24"/>
          <w:szCs w:val="24"/>
        </w:rPr>
        <w:t>gada 24.</w:t>
      </w:r>
      <w:r w:rsidR="00810D9F">
        <w:rPr>
          <w:rFonts w:ascii="Times New Roman" w:hAnsi="Times New Roman" w:cs="Times New Roman"/>
          <w:sz w:val="24"/>
          <w:szCs w:val="24"/>
        </w:rPr>
        <w:t> </w:t>
      </w:r>
      <w:r w:rsidRPr="00AC18BB" w:rsidR="00F259EF">
        <w:rPr>
          <w:rFonts w:ascii="Times New Roman" w:hAnsi="Times New Roman" w:cs="Times New Roman"/>
          <w:sz w:val="24"/>
          <w:szCs w:val="24"/>
        </w:rPr>
        <w:t xml:space="preserve">maija grozījumiem Kriminālprocesa likumā (šie </w:t>
      </w:r>
      <w:r w:rsidRPr="00AC18BB" w:rsidR="00F259EF">
        <w:rPr>
          <w:rFonts w:ascii="Times New Roman" w:hAnsi="Times New Roman" w:cs="Times New Roman"/>
          <w:sz w:val="24"/>
          <w:szCs w:val="24"/>
        </w:rPr>
        <w:lastRenderedPageBreak/>
        <w:t>grozījumi stājās spēkā 2012.</w:t>
      </w:r>
      <w:r w:rsidR="00810D9F">
        <w:rPr>
          <w:rFonts w:ascii="Times New Roman" w:hAnsi="Times New Roman" w:cs="Times New Roman"/>
          <w:sz w:val="24"/>
          <w:szCs w:val="24"/>
        </w:rPr>
        <w:t> </w:t>
      </w:r>
      <w:r w:rsidRPr="00AC18BB" w:rsidR="00F259EF">
        <w:rPr>
          <w:rFonts w:ascii="Times New Roman" w:hAnsi="Times New Roman" w:cs="Times New Roman"/>
          <w:sz w:val="24"/>
          <w:szCs w:val="24"/>
        </w:rPr>
        <w:t>gada 1.</w:t>
      </w:r>
      <w:r w:rsidR="00810D9F">
        <w:rPr>
          <w:rFonts w:ascii="Times New Roman" w:hAnsi="Times New Roman" w:cs="Times New Roman"/>
          <w:sz w:val="24"/>
          <w:szCs w:val="24"/>
        </w:rPr>
        <w:t> </w:t>
      </w:r>
      <w:r w:rsidRPr="00AC18BB" w:rsidR="00F259EF">
        <w:rPr>
          <w:rFonts w:ascii="Times New Roman" w:hAnsi="Times New Roman" w:cs="Times New Roman"/>
          <w:sz w:val="24"/>
          <w:szCs w:val="24"/>
        </w:rPr>
        <w:t xml:space="preserve">jūlijā) tika ieviesti minētie </w:t>
      </w:r>
      <w:r w:rsidR="00810D9F">
        <w:rPr>
          <w:rFonts w:ascii="Times New Roman" w:hAnsi="Times New Roman" w:cs="Times New Roman"/>
          <w:sz w:val="24"/>
          <w:szCs w:val="24"/>
        </w:rPr>
        <w:t>ES</w:t>
      </w:r>
      <w:r w:rsidRPr="00AC18BB" w:rsidR="00F259EF">
        <w:rPr>
          <w:rFonts w:ascii="Times New Roman" w:hAnsi="Times New Roman" w:cs="Times New Roman"/>
          <w:sz w:val="24"/>
          <w:szCs w:val="24"/>
        </w:rPr>
        <w:t xml:space="preserve"> Padomes pamatlēmumu noteikumi, kuri paredzēja </w:t>
      </w:r>
      <w:r w:rsidR="00810D9F">
        <w:rPr>
          <w:rFonts w:ascii="Times New Roman" w:hAnsi="Times New Roman" w:cs="Times New Roman"/>
          <w:sz w:val="24"/>
          <w:szCs w:val="24"/>
        </w:rPr>
        <w:t>ES</w:t>
      </w:r>
      <w:r w:rsidRPr="00AC18BB" w:rsidR="00F259EF">
        <w:rPr>
          <w:rFonts w:ascii="Times New Roman" w:hAnsi="Times New Roman" w:cs="Times New Roman"/>
          <w:sz w:val="24"/>
          <w:szCs w:val="24"/>
        </w:rPr>
        <w:t xml:space="preserve"> dalībvalstīs ieviest vienādu tiesisko regulējumu attiecībā uz citā </w:t>
      </w:r>
      <w:r w:rsidR="00810D9F">
        <w:rPr>
          <w:rFonts w:ascii="Times New Roman" w:hAnsi="Times New Roman" w:cs="Times New Roman"/>
          <w:sz w:val="24"/>
          <w:szCs w:val="24"/>
        </w:rPr>
        <w:t>ES</w:t>
      </w:r>
      <w:r w:rsidRPr="00AC18BB" w:rsidR="00F259EF">
        <w:rPr>
          <w:rFonts w:ascii="Times New Roman" w:hAnsi="Times New Roman" w:cs="Times New Roman"/>
          <w:sz w:val="24"/>
          <w:szCs w:val="24"/>
        </w:rPr>
        <w:t xml:space="preserve"> dalībvalstī piespriesto sodu izpildīšanu. Turklāt cilvēku lielās migrācijas dēļ palielinās Latvijas valsts piederīgo personu notiesāšanas gadījumu skaits ārvalstīs un secīgi krietni pieaudzis ārvalsts kompetento iestāžu lūgumu skaits par piespriesto sodu izpildīšanu Latvijā</w:t>
      </w:r>
      <w:r w:rsidRPr="00AC18BB" w:rsidR="00AC18BB">
        <w:rPr>
          <w:rFonts w:ascii="Times New Roman" w:hAnsi="Times New Roman" w:cs="Times New Roman"/>
          <w:sz w:val="24"/>
          <w:vertAlign w:val="superscript"/>
        </w:rPr>
        <w:footnoteReference w:id="1"/>
      </w:r>
      <w:r w:rsidR="00AD164A">
        <w:rPr>
          <w:rFonts w:ascii="Times New Roman" w:hAnsi="Times New Roman" w:cs="Times New Roman"/>
          <w:sz w:val="24"/>
          <w:szCs w:val="24"/>
        </w:rPr>
        <w:t xml:space="preserve">. </w:t>
      </w:r>
      <w:r w:rsidRPr="00AC18BB" w:rsidR="00F259EF">
        <w:rPr>
          <w:rFonts w:ascii="Times New Roman" w:hAnsi="Times New Roman" w:cs="Times New Roman"/>
          <w:sz w:val="24"/>
          <w:szCs w:val="24"/>
        </w:rPr>
        <w:t>Proti, ja 2012.</w:t>
      </w:r>
      <w:r w:rsidR="00810D9F">
        <w:rPr>
          <w:rFonts w:ascii="Times New Roman" w:hAnsi="Times New Roman" w:cs="Times New Roman"/>
          <w:sz w:val="24"/>
          <w:szCs w:val="24"/>
        </w:rPr>
        <w:t> </w:t>
      </w:r>
      <w:r w:rsidRPr="00AC18BB" w:rsidR="00F259EF">
        <w:rPr>
          <w:rFonts w:ascii="Times New Roman" w:hAnsi="Times New Roman" w:cs="Times New Roman"/>
          <w:sz w:val="24"/>
          <w:szCs w:val="24"/>
        </w:rPr>
        <w:t xml:space="preserve">gadā no ārvalstīm, to vidū no </w:t>
      </w:r>
      <w:r w:rsidR="00EB5044">
        <w:rPr>
          <w:rFonts w:ascii="Times New Roman" w:hAnsi="Times New Roman" w:cs="Times New Roman"/>
          <w:sz w:val="24"/>
          <w:szCs w:val="24"/>
        </w:rPr>
        <w:t>ES</w:t>
      </w:r>
      <w:r w:rsidRPr="00AC18BB" w:rsidR="00F259EF">
        <w:rPr>
          <w:rFonts w:ascii="Times New Roman" w:hAnsi="Times New Roman" w:cs="Times New Roman"/>
          <w:sz w:val="24"/>
          <w:szCs w:val="24"/>
        </w:rPr>
        <w:t xml:space="preserve"> dalībvalstīm bija saņemti 79 lūgumi par tādu spriedumu atzīšanu un izpildīšanu Latvijā, ar kuriem noteikti kriminālsodi, tad 2014.</w:t>
      </w:r>
      <w:r w:rsidR="00EB5044">
        <w:rPr>
          <w:rFonts w:ascii="Times New Roman" w:hAnsi="Times New Roman" w:cs="Times New Roman"/>
          <w:sz w:val="24"/>
          <w:szCs w:val="24"/>
        </w:rPr>
        <w:t> </w:t>
      </w:r>
      <w:r w:rsidRPr="00AC18BB" w:rsidR="00F259EF">
        <w:rPr>
          <w:rFonts w:ascii="Times New Roman" w:hAnsi="Times New Roman" w:cs="Times New Roman"/>
          <w:sz w:val="24"/>
          <w:szCs w:val="24"/>
        </w:rPr>
        <w:t>gadā saņemts 161 analoģisks lūgums</w:t>
      </w:r>
      <w:r w:rsidRPr="00AC18BB" w:rsidR="00F259EF">
        <w:rPr>
          <w:rFonts w:ascii="Times New Roman" w:hAnsi="Times New Roman" w:cs="Times New Roman"/>
          <w:sz w:val="24"/>
          <w:vertAlign w:val="superscript"/>
        </w:rPr>
        <w:footnoteReference w:id="2"/>
      </w:r>
      <w:r w:rsidR="00AD164A">
        <w:rPr>
          <w:rFonts w:ascii="Times New Roman" w:hAnsi="Times New Roman" w:cs="Times New Roman"/>
          <w:sz w:val="24"/>
          <w:szCs w:val="24"/>
        </w:rPr>
        <w:t>. S</w:t>
      </w:r>
      <w:r w:rsidRPr="00AC18BB" w:rsidR="00AC18BB">
        <w:rPr>
          <w:rFonts w:ascii="Times New Roman" w:hAnsi="Times New Roman" w:cs="Times New Roman"/>
          <w:sz w:val="24"/>
          <w:szCs w:val="24"/>
        </w:rPr>
        <w:t>tatistika 2017.</w:t>
      </w:r>
      <w:r w:rsidR="00AD164A">
        <w:rPr>
          <w:rFonts w:ascii="Times New Roman" w:hAnsi="Times New Roman" w:cs="Times New Roman"/>
          <w:sz w:val="24"/>
          <w:szCs w:val="24"/>
        </w:rPr>
        <w:t> </w:t>
      </w:r>
      <w:r w:rsidRPr="00AC18BB" w:rsidR="00AC18BB">
        <w:rPr>
          <w:rFonts w:ascii="Times New Roman" w:hAnsi="Times New Roman" w:cs="Times New Roman"/>
          <w:sz w:val="24"/>
          <w:szCs w:val="24"/>
        </w:rPr>
        <w:t xml:space="preserve">gadā parāda, ka </w:t>
      </w:r>
      <w:r w:rsidRPr="00AC18BB" w:rsidR="00A906D8">
        <w:rPr>
          <w:rFonts w:ascii="Times New Roman" w:hAnsi="Times New Roman" w:cs="Times New Roman"/>
          <w:sz w:val="24"/>
          <w:szCs w:val="24"/>
        </w:rPr>
        <w:t>saņemt</w:t>
      </w:r>
      <w:r w:rsidR="00A906D8">
        <w:rPr>
          <w:rFonts w:ascii="Times New Roman" w:hAnsi="Times New Roman" w:cs="Times New Roman"/>
          <w:sz w:val="24"/>
          <w:szCs w:val="24"/>
        </w:rPr>
        <w:t>o</w:t>
      </w:r>
      <w:r w:rsidRPr="00AC18BB" w:rsidR="00A906D8">
        <w:rPr>
          <w:rFonts w:ascii="Times New Roman" w:hAnsi="Times New Roman" w:cs="Times New Roman"/>
          <w:sz w:val="24"/>
          <w:szCs w:val="24"/>
        </w:rPr>
        <w:t xml:space="preserve"> </w:t>
      </w:r>
      <w:r w:rsidRPr="00AC18BB" w:rsidR="00AC18BB">
        <w:rPr>
          <w:rFonts w:ascii="Times New Roman" w:hAnsi="Times New Roman" w:cs="Times New Roman"/>
          <w:sz w:val="24"/>
          <w:szCs w:val="24"/>
        </w:rPr>
        <w:t xml:space="preserve">un </w:t>
      </w:r>
      <w:r w:rsidRPr="00AC18BB" w:rsidR="00A906D8">
        <w:rPr>
          <w:rFonts w:ascii="Times New Roman" w:hAnsi="Times New Roman" w:cs="Times New Roman"/>
          <w:sz w:val="24"/>
          <w:szCs w:val="24"/>
        </w:rPr>
        <w:t>nosūtīt</w:t>
      </w:r>
      <w:r w:rsidR="00A906D8">
        <w:rPr>
          <w:rFonts w:ascii="Times New Roman" w:hAnsi="Times New Roman" w:cs="Times New Roman"/>
          <w:sz w:val="24"/>
          <w:szCs w:val="24"/>
        </w:rPr>
        <w:t>o</w:t>
      </w:r>
      <w:r w:rsidRPr="00AC18BB" w:rsidR="00A906D8">
        <w:rPr>
          <w:rFonts w:ascii="Times New Roman" w:hAnsi="Times New Roman" w:cs="Times New Roman"/>
          <w:sz w:val="24"/>
          <w:szCs w:val="24"/>
        </w:rPr>
        <w:t xml:space="preserve"> </w:t>
      </w:r>
      <w:r w:rsidRPr="00AC18BB" w:rsidR="00AC18BB">
        <w:rPr>
          <w:rFonts w:ascii="Times New Roman" w:hAnsi="Times New Roman" w:cs="Times New Roman"/>
          <w:sz w:val="24"/>
          <w:szCs w:val="24"/>
        </w:rPr>
        <w:t>lūgum</w:t>
      </w:r>
      <w:r w:rsidR="00A906D8">
        <w:rPr>
          <w:rFonts w:ascii="Times New Roman" w:hAnsi="Times New Roman" w:cs="Times New Roman"/>
          <w:sz w:val="24"/>
          <w:szCs w:val="24"/>
        </w:rPr>
        <w:t>u skaitam</w:t>
      </w:r>
      <w:r w:rsidRPr="00AC18BB" w:rsidR="00AC18BB">
        <w:rPr>
          <w:rFonts w:ascii="Times New Roman" w:hAnsi="Times New Roman" w:cs="Times New Roman"/>
          <w:sz w:val="24"/>
          <w:szCs w:val="24"/>
        </w:rPr>
        <w:t xml:space="preserve"> no/u</w:t>
      </w:r>
      <w:r w:rsidR="00A906D8">
        <w:rPr>
          <w:rFonts w:ascii="Times New Roman" w:hAnsi="Times New Roman" w:cs="Times New Roman"/>
          <w:sz w:val="24"/>
          <w:szCs w:val="24"/>
        </w:rPr>
        <w:t>z</w:t>
      </w:r>
      <w:r w:rsidRPr="00AC18BB" w:rsidR="00AC18BB">
        <w:rPr>
          <w:rFonts w:ascii="Times New Roman" w:hAnsi="Times New Roman" w:cs="Times New Roman"/>
          <w:sz w:val="24"/>
          <w:szCs w:val="24"/>
        </w:rPr>
        <w:t xml:space="preserve"> ārvalstīm ir pieaugoša tendence. </w:t>
      </w:r>
    </w:p>
    <w:tbl>
      <w:tblPr>
        <w:tblStyle w:val="Reatabula"/>
        <w:tblW w:w="0" w:type="auto"/>
        <w:tblInd w:w="108" w:type="dxa"/>
        <w:tblLook w:val="04A0" w:firstRow="1" w:lastRow="0" w:firstColumn="1" w:lastColumn="0" w:noHBand="0" w:noVBand="1"/>
      </w:tblPr>
      <w:tblGrid>
        <w:gridCol w:w="1645"/>
        <w:gridCol w:w="1740"/>
        <w:gridCol w:w="1951"/>
        <w:gridCol w:w="1740"/>
        <w:gridCol w:w="1877"/>
      </w:tblGrid>
      <w:tr w:rsidRPr="004108CD" w:rsidR="00AC18BB" w:rsidTr="00B03001" w14:paraId="1002836B" w14:textId="77777777">
        <w:tc>
          <w:tcPr>
            <w:tcW w:w="1645" w:type="dxa"/>
          </w:tcPr>
          <w:p w:rsidRPr="00AC18BB" w:rsidR="00AC18BB" w:rsidP="00832350" w:rsidRDefault="00AC18BB" w14:paraId="1AE03F16" w14:textId="64DB36DC">
            <w:pPr>
              <w:jc w:val="both"/>
              <w:rPr>
                <w:rFonts w:ascii="Times New Roman" w:hAnsi="Times New Roman" w:cs="Times New Roman"/>
                <w:b/>
                <w:sz w:val="24"/>
                <w:szCs w:val="24"/>
              </w:rPr>
            </w:pPr>
            <w:r w:rsidRPr="00AC18BB">
              <w:rPr>
                <w:rFonts w:ascii="Times New Roman" w:hAnsi="Times New Roman" w:cs="Times New Roman"/>
                <w:b/>
                <w:sz w:val="24"/>
                <w:szCs w:val="24"/>
              </w:rPr>
              <w:t>Valsts</w:t>
            </w:r>
          </w:p>
        </w:tc>
        <w:tc>
          <w:tcPr>
            <w:tcW w:w="1740" w:type="dxa"/>
          </w:tcPr>
          <w:p w:rsidRPr="00AC18BB" w:rsidR="00AC18BB" w:rsidP="00832350" w:rsidRDefault="00AC18BB" w14:paraId="27E0E71E" w14:textId="62FF8DD6">
            <w:pPr>
              <w:jc w:val="both"/>
              <w:rPr>
                <w:rFonts w:ascii="Times New Roman" w:hAnsi="Times New Roman" w:cs="Times New Roman"/>
                <w:b/>
                <w:sz w:val="24"/>
                <w:szCs w:val="24"/>
              </w:rPr>
            </w:pPr>
            <w:r w:rsidRPr="00AC18BB">
              <w:rPr>
                <w:rFonts w:ascii="Times New Roman" w:hAnsi="Times New Roman" w:cs="Times New Roman"/>
                <w:b/>
                <w:sz w:val="24"/>
                <w:szCs w:val="24"/>
              </w:rPr>
              <w:t xml:space="preserve">Saņemtie lūgumi civillietās </w:t>
            </w:r>
          </w:p>
        </w:tc>
        <w:tc>
          <w:tcPr>
            <w:tcW w:w="1951" w:type="dxa"/>
          </w:tcPr>
          <w:p w:rsidRPr="00AC18BB" w:rsidR="00AC18BB" w:rsidP="00832350" w:rsidRDefault="00AC18BB" w14:paraId="7A0F1F3F" w14:textId="4A7C8F21">
            <w:pPr>
              <w:jc w:val="both"/>
              <w:rPr>
                <w:rFonts w:ascii="Times New Roman" w:hAnsi="Times New Roman" w:cs="Times New Roman"/>
                <w:b/>
                <w:sz w:val="24"/>
                <w:szCs w:val="24"/>
              </w:rPr>
            </w:pPr>
            <w:r w:rsidRPr="00AC18BB">
              <w:rPr>
                <w:rFonts w:ascii="Times New Roman" w:hAnsi="Times New Roman" w:cs="Times New Roman"/>
                <w:b/>
                <w:sz w:val="24"/>
                <w:szCs w:val="24"/>
              </w:rPr>
              <w:t>Saņemtie lūgumi krimināllietās</w:t>
            </w:r>
          </w:p>
        </w:tc>
        <w:tc>
          <w:tcPr>
            <w:tcW w:w="1740" w:type="dxa"/>
          </w:tcPr>
          <w:p w:rsidRPr="00AC18BB" w:rsidR="00AC18BB" w:rsidP="00832350" w:rsidRDefault="00AC18BB" w14:paraId="312E9A51" w14:textId="3B183C39">
            <w:pPr>
              <w:jc w:val="both"/>
              <w:rPr>
                <w:rFonts w:ascii="Times New Roman" w:hAnsi="Times New Roman" w:cs="Times New Roman"/>
                <w:b/>
                <w:sz w:val="24"/>
                <w:szCs w:val="24"/>
              </w:rPr>
            </w:pPr>
            <w:r w:rsidRPr="00AC18BB">
              <w:rPr>
                <w:rFonts w:ascii="Times New Roman" w:hAnsi="Times New Roman" w:cs="Times New Roman"/>
                <w:b/>
                <w:sz w:val="24"/>
                <w:szCs w:val="24"/>
              </w:rPr>
              <w:t xml:space="preserve">Nosūtītie lūgumi civillietās </w:t>
            </w:r>
          </w:p>
        </w:tc>
        <w:tc>
          <w:tcPr>
            <w:tcW w:w="1877" w:type="dxa"/>
          </w:tcPr>
          <w:p w:rsidRPr="00AC18BB" w:rsidR="00AC18BB" w:rsidP="00832350" w:rsidRDefault="00AC18BB" w14:paraId="63E2D497" w14:textId="30DEE642">
            <w:pPr>
              <w:jc w:val="both"/>
              <w:rPr>
                <w:rFonts w:ascii="Times New Roman" w:hAnsi="Times New Roman" w:cs="Times New Roman"/>
                <w:b/>
                <w:sz w:val="24"/>
                <w:szCs w:val="24"/>
              </w:rPr>
            </w:pPr>
            <w:r w:rsidRPr="00AC18BB">
              <w:rPr>
                <w:rFonts w:ascii="Times New Roman" w:hAnsi="Times New Roman" w:cs="Times New Roman"/>
                <w:b/>
                <w:sz w:val="24"/>
                <w:szCs w:val="24"/>
              </w:rPr>
              <w:t>Nosūtītie lūgumi krimināllietās</w:t>
            </w:r>
          </w:p>
        </w:tc>
      </w:tr>
      <w:tr w:rsidRPr="004108CD" w:rsidR="00AC18BB" w:rsidTr="00B03001" w14:paraId="3797515C" w14:textId="77777777">
        <w:tc>
          <w:tcPr>
            <w:tcW w:w="1645" w:type="dxa"/>
          </w:tcPr>
          <w:p w:rsidRPr="00AC18BB" w:rsidR="00AC18BB" w:rsidP="00832350" w:rsidRDefault="00AC18BB" w14:paraId="4B785C30" w14:textId="29D920E7">
            <w:pPr>
              <w:jc w:val="both"/>
              <w:rPr>
                <w:rFonts w:ascii="Times New Roman" w:hAnsi="Times New Roman" w:cs="Times New Roman"/>
                <w:sz w:val="24"/>
                <w:szCs w:val="24"/>
              </w:rPr>
            </w:pPr>
            <w:r w:rsidRPr="00AC18BB">
              <w:rPr>
                <w:rFonts w:ascii="Times New Roman" w:hAnsi="Times New Roman" w:cs="Times New Roman"/>
                <w:sz w:val="24"/>
                <w:szCs w:val="24"/>
              </w:rPr>
              <w:t>Lietuva</w:t>
            </w:r>
          </w:p>
        </w:tc>
        <w:tc>
          <w:tcPr>
            <w:tcW w:w="1740" w:type="dxa"/>
          </w:tcPr>
          <w:p w:rsidRPr="00AC18BB" w:rsidR="00AC18BB" w:rsidP="00832350" w:rsidRDefault="00AC18BB" w14:paraId="63757FBE" w14:textId="77777777">
            <w:pPr>
              <w:jc w:val="both"/>
              <w:rPr>
                <w:rFonts w:ascii="Times New Roman" w:hAnsi="Times New Roman" w:cs="Times New Roman"/>
                <w:sz w:val="24"/>
                <w:szCs w:val="24"/>
              </w:rPr>
            </w:pPr>
            <w:r w:rsidRPr="00AC18BB">
              <w:rPr>
                <w:rFonts w:ascii="Times New Roman" w:hAnsi="Times New Roman" w:cs="Times New Roman"/>
                <w:sz w:val="24"/>
                <w:szCs w:val="24"/>
              </w:rPr>
              <w:t>14</w:t>
            </w:r>
          </w:p>
        </w:tc>
        <w:tc>
          <w:tcPr>
            <w:tcW w:w="1951" w:type="dxa"/>
          </w:tcPr>
          <w:p w:rsidRPr="00AC18BB" w:rsidR="00AC18BB" w:rsidP="00832350" w:rsidRDefault="00AC18BB" w14:paraId="2DB281DA" w14:textId="77777777">
            <w:pPr>
              <w:jc w:val="both"/>
              <w:rPr>
                <w:rFonts w:ascii="Times New Roman" w:hAnsi="Times New Roman" w:cs="Times New Roman"/>
                <w:sz w:val="24"/>
                <w:szCs w:val="24"/>
              </w:rPr>
            </w:pPr>
            <w:r w:rsidRPr="00AC18BB">
              <w:rPr>
                <w:rFonts w:ascii="Times New Roman" w:hAnsi="Times New Roman" w:cs="Times New Roman"/>
                <w:sz w:val="24"/>
                <w:szCs w:val="24"/>
              </w:rPr>
              <w:t>56</w:t>
            </w:r>
          </w:p>
        </w:tc>
        <w:tc>
          <w:tcPr>
            <w:tcW w:w="1740" w:type="dxa"/>
          </w:tcPr>
          <w:p w:rsidRPr="00AC18BB" w:rsidR="00AC18BB" w:rsidP="00832350" w:rsidRDefault="00AC18BB" w14:paraId="342C5C44" w14:textId="77777777">
            <w:pPr>
              <w:jc w:val="both"/>
              <w:rPr>
                <w:rFonts w:ascii="Times New Roman" w:hAnsi="Times New Roman" w:cs="Times New Roman"/>
                <w:sz w:val="24"/>
                <w:szCs w:val="24"/>
              </w:rPr>
            </w:pPr>
            <w:r w:rsidRPr="00AC18BB">
              <w:rPr>
                <w:rFonts w:ascii="Times New Roman" w:hAnsi="Times New Roman" w:cs="Times New Roman"/>
                <w:sz w:val="24"/>
                <w:szCs w:val="24"/>
              </w:rPr>
              <w:t>5</w:t>
            </w:r>
          </w:p>
        </w:tc>
        <w:tc>
          <w:tcPr>
            <w:tcW w:w="1877" w:type="dxa"/>
          </w:tcPr>
          <w:p w:rsidRPr="00AC18BB" w:rsidR="00AC18BB" w:rsidP="00832350" w:rsidRDefault="00AC18BB" w14:paraId="24DC6EE7" w14:textId="77777777">
            <w:pPr>
              <w:jc w:val="both"/>
              <w:rPr>
                <w:rFonts w:ascii="Times New Roman" w:hAnsi="Times New Roman" w:cs="Times New Roman"/>
                <w:sz w:val="24"/>
                <w:szCs w:val="24"/>
              </w:rPr>
            </w:pPr>
            <w:r w:rsidRPr="00AC18BB">
              <w:rPr>
                <w:rFonts w:ascii="Times New Roman" w:hAnsi="Times New Roman" w:cs="Times New Roman"/>
                <w:sz w:val="24"/>
                <w:szCs w:val="24"/>
              </w:rPr>
              <w:t>52</w:t>
            </w:r>
          </w:p>
        </w:tc>
      </w:tr>
      <w:tr w:rsidRPr="004108CD" w:rsidR="00AC18BB" w:rsidTr="00B03001" w14:paraId="08DBE5A8" w14:textId="77777777">
        <w:tc>
          <w:tcPr>
            <w:tcW w:w="1645" w:type="dxa"/>
          </w:tcPr>
          <w:p w:rsidRPr="00AC18BB" w:rsidR="00AC18BB" w:rsidP="00832350" w:rsidRDefault="00AC18BB" w14:paraId="43190E2A" w14:textId="65E6844C">
            <w:pPr>
              <w:jc w:val="both"/>
              <w:rPr>
                <w:rFonts w:ascii="Times New Roman" w:hAnsi="Times New Roman" w:cs="Times New Roman"/>
                <w:sz w:val="24"/>
                <w:szCs w:val="24"/>
              </w:rPr>
            </w:pPr>
            <w:r w:rsidRPr="00AC18BB">
              <w:rPr>
                <w:rFonts w:ascii="Times New Roman" w:hAnsi="Times New Roman" w:cs="Times New Roman"/>
                <w:sz w:val="24"/>
                <w:szCs w:val="24"/>
              </w:rPr>
              <w:t>Igaunija</w:t>
            </w:r>
          </w:p>
        </w:tc>
        <w:tc>
          <w:tcPr>
            <w:tcW w:w="1740" w:type="dxa"/>
          </w:tcPr>
          <w:p w:rsidRPr="00AC18BB" w:rsidR="00AC18BB" w:rsidP="00832350" w:rsidRDefault="00AC18BB" w14:paraId="33412FA2" w14:textId="77777777">
            <w:pPr>
              <w:jc w:val="both"/>
              <w:rPr>
                <w:rFonts w:ascii="Times New Roman" w:hAnsi="Times New Roman" w:cs="Times New Roman"/>
                <w:sz w:val="24"/>
                <w:szCs w:val="24"/>
              </w:rPr>
            </w:pPr>
            <w:r w:rsidRPr="00AC18BB">
              <w:rPr>
                <w:rFonts w:ascii="Times New Roman" w:hAnsi="Times New Roman" w:cs="Times New Roman"/>
                <w:sz w:val="24"/>
                <w:szCs w:val="24"/>
              </w:rPr>
              <w:t>3</w:t>
            </w:r>
          </w:p>
        </w:tc>
        <w:tc>
          <w:tcPr>
            <w:tcW w:w="1951" w:type="dxa"/>
          </w:tcPr>
          <w:p w:rsidRPr="00AC18BB" w:rsidR="00AC18BB" w:rsidP="00832350" w:rsidRDefault="00AC18BB" w14:paraId="66CD338A" w14:textId="77777777">
            <w:pPr>
              <w:jc w:val="both"/>
              <w:rPr>
                <w:rFonts w:ascii="Times New Roman" w:hAnsi="Times New Roman" w:cs="Times New Roman"/>
                <w:sz w:val="24"/>
                <w:szCs w:val="24"/>
              </w:rPr>
            </w:pPr>
            <w:r w:rsidRPr="00AC18BB">
              <w:rPr>
                <w:rFonts w:ascii="Times New Roman" w:hAnsi="Times New Roman" w:cs="Times New Roman"/>
                <w:sz w:val="24"/>
                <w:szCs w:val="24"/>
              </w:rPr>
              <w:t>54</w:t>
            </w:r>
          </w:p>
        </w:tc>
        <w:tc>
          <w:tcPr>
            <w:tcW w:w="1740" w:type="dxa"/>
          </w:tcPr>
          <w:p w:rsidRPr="00AC18BB" w:rsidR="00AC18BB" w:rsidP="00832350" w:rsidRDefault="00AC18BB" w14:paraId="693F1F3B" w14:textId="77777777">
            <w:pPr>
              <w:jc w:val="both"/>
              <w:rPr>
                <w:rFonts w:ascii="Times New Roman" w:hAnsi="Times New Roman" w:cs="Times New Roman"/>
                <w:sz w:val="24"/>
                <w:szCs w:val="24"/>
              </w:rPr>
            </w:pPr>
            <w:r w:rsidRPr="00AC18BB">
              <w:rPr>
                <w:rFonts w:ascii="Times New Roman" w:hAnsi="Times New Roman" w:cs="Times New Roman"/>
                <w:sz w:val="24"/>
                <w:szCs w:val="24"/>
              </w:rPr>
              <w:t>4</w:t>
            </w:r>
          </w:p>
        </w:tc>
        <w:tc>
          <w:tcPr>
            <w:tcW w:w="1877" w:type="dxa"/>
          </w:tcPr>
          <w:p w:rsidRPr="00AC18BB" w:rsidR="00AC18BB" w:rsidP="00832350" w:rsidRDefault="00AC18BB" w14:paraId="359DFC11" w14:textId="77777777">
            <w:pPr>
              <w:jc w:val="both"/>
              <w:rPr>
                <w:rFonts w:ascii="Times New Roman" w:hAnsi="Times New Roman" w:cs="Times New Roman"/>
                <w:sz w:val="24"/>
                <w:szCs w:val="24"/>
              </w:rPr>
            </w:pPr>
            <w:r w:rsidRPr="00AC18BB">
              <w:rPr>
                <w:rFonts w:ascii="Times New Roman" w:hAnsi="Times New Roman" w:cs="Times New Roman"/>
                <w:sz w:val="24"/>
                <w:szCs w:val="24"/>
              </w:rPr>
              <w:t>17</w:t>
            </w:r>
          </w:p>
        </w:tc>
      </w:tr>
      <w:tr w:rsidRPr="004108CD" w:rsidR="00AC18BB" w:rsidTr="00B03001" w14:paraId="55A51126" w14:textId="77777777">
        <w:tc>
          <w:tcPr>
            <w:tcW w:w="1645" w:type="dxa"/>
          </w:tcPr>
          <w:p w:rsidRPr="00AC18BB" w:rsidR="00AC18BB" w:rsidP="00832350" w:rsidRDefault="00AC18BB" w14:paraId="77060A76" w14:textId="3FA3AB37">
            <w:pPr>
              <w:jc w:val="both"/>
              <w:rPr>
                <w:rFonts w:ascii="Times New Roman" w:hAnsi="Times New Roman" w:cs="Times New Roman"/>
                <w:sz w:val="24"/>
                <w:szCs w:val="24"/>
              </w:rPr>
            </w:pPr>
            <w:r w:rsidRPr="00AC18BB">
              <w:rPr>
                <w:rFonts w:ascii="Times New Roman" w:hAnsi="Times New Roman" w:cs="Times New Roman"/>
                <w:sz w:val="24"/>
                <w:szCs w:val="24"/>
              </w:rPr>
              <w:t>Vācija</w:t>
            </w:r>
          </w:p>
        </w:tc>
        <w:tc>
          <w:tcPr>
            <w:tcW w:w="1740" w:type="dxa"/>
          </w:tcPr>
          <w:p w:rsidRPr="00AC18BB" w:rsidR="00AC18BB" w:rsidP="00832350" w:rsidRDefault="00AC18BB" w14:paraId="3DCC460E" w14:textId="77777777">
            <w:pPr>
              <w:jc w:val="both"/>
              <w:rPr>
                <w:rFonts w:ascii="Times New Roman" w:hAnsi="Times New Roman" w:cs="Times New Roman"/>
                <w:sz w:val="24"/>
                <w:szCs w:val="24"/>
              </w:rPr>
            </w:pPr>
            <w:r w:rsidRPr="00AC18BB">
              <w:rPr>
                <w:rFonts w:ascii="Times New Roman" w:hAnsi="Times New Roman" w:cs="Times New Roman"/>
                <w:sz w:val="24"/>
                <w:szCs w:val="24"/>
              </w:rPr>
              <w:t>24</w:t>
            </w:r>
          </w:p>
        </w:tc>
        <w:tc>
          <w:tcPr>
            <w:tcW w:w="1951" w:type="dxa"/>
          </w:tcPr>
          <w:p w:rsidRPr="00AC18BB" w:rsidR="00AC18BB" w:rsidP="00832350" w:rsidRDefault="00AC18BB" w14:paraId="60A86438" w14:textId="77777777">
            <w:pPr>
              <w:jc w:val="both"/>
              <w:rPr>
                <w:rFonts w:ascii="Times New Roman" w:hAnsi="Times New Roman" w:cs="Times New Roman"/>
                <w:sz w:val="24"/>
                <w:szCs w:val="24"/>
              </w:rPr>
            </w:pPr>
            <w:r w:rsidRPr="00AC18BB">
              <w:rPr>
                <w:rFonts w:ascii="Times New Roman" w:hAnsi="Times New Roman" w:cs="Times New Roman"/>
                <w:sz w:val="24"/>
                <w:szCs w:val="24"/>
              </w:rPr>
              <w:t>62</w:t>
            </w:r>
          </w:p>
        </w:tc>
        <w:tc>
          <w:tcPr>
            <w:tcW w:w="1740" w:type="dxa"/>
          </w:tcPr>
          <w:p w:rsidRPr="00AC18BB" w:rsidR="00AC18BB" w:rsidP="00832350" w:rsidRDefault="00AC18BB" w14:paraId="3719B014" w14:textId="77777777">
            <w:pPr>
              <w:jc w:val="both"/>
              <w:rPr>
                <w:rFonts w:ascii="Times New Roman" w:hAnsi="Times New Roman" w:cs="Times New Roman"/>
                <w:sz w:val="24"/>
                <w:szCs w:val="24"/>
              </w:rPr>
            </w:pPr>
            <w:r w:rsidRPr="00AC18BB">
              <w:rPr>
                <w:rFonts w:ascii="Times New Roman" w:hAnsi="Times New Roman" w:cs="Times New Roman"/>
                <w:sz w:val="24"/>
                <w:szCs w:val="24"/>
              </w:rPr>
              <w:t>19</w:t>
            </w:r>
          </w:p>
        </w:tc>
        <w:tc>
          <w:tcPr>
            <w:tcW w:w="1877" w:type="dxa"/>
          </w:tcPr>
          <w:p w:rsidRPr="00AC18BB" w:rsidR="00AC18BB" w:rsidP="00832350" w:rsidRDefault="00AC18BB" w14:paraId="6F84D324" w14:textId="77777777">
            <w:pPr>
              <w:jc w:val="both"/>
              <w:rPr>
                <w:rFonts w:ascii="Times New Roman" w:hAnsi="Times New Roman" w:cs="Times New Roman"/>
                <w:sz w:val="24"/>
                <w:szCs w:val="24"/>
              </w:rPr>
            </w:pPr>
            <w:r w:rsidRPr="00AC18BB">
              <w:rPr>
                <w:rFonts w:ascii="Times New Roman" w:hAnsi="Times New Roman" w:cs="Times New Roman"/>
                <w:sz w:val="24"/>
                <w:szCs w:val="24"/>
              </w:rPr>
              <w:t>22</w:t>
            </w:r>
          </w:p>
        </w:tc>
      </w:tr>
      <w:tr w:rsidRPr="004108CD" w:rsidR="00AC18BB" w:rsidTr="00B03001" w14:paraId="26A3ADC8" w14:textId="77777777">
        <w:tc>
          <w:tcPr>
            <w:tcW w:w="1645" w:type="dxa"/>
          </w:tcPr>
          <w:p w:rsidRPr="00AC18BB" w:rsidR="00AC18BB" w:rsidP="00832350" w:rsidRDefault="00AC18BB" w14:paraId="388FCF6C" w14:textId="0854972A">
            <w:pPr>
              <w:jc w:val="both"/>
              <w:rPr>
                <w:rFonts w:ascii="Times New Roman" w:hAnsi="Times New Roman" w:cs="Times New Roman"/>
                <w:sz w:val="24"/>
                <w:szCs w:val="24"/>
              </w:rPr>
            </w:pPr>
            <w:r w:rsidRPr="00AC18BB">
              <w:rPr>
                <w:rFonts w:ascii="Times New Roman" w:hAnsi="Times New Roman" w:cs="Times New Roman"/>
                <w:sz w:val="24"/>
                <w:szCs w:val="24"/>
              </w:rPr>
              <w:t>Čehija</w:t>
            </w:r>
          </w:p>
        </w:tc>
        <w:tc>
          <w:tcPr>
            <w:tcW w:w="1740" w:type="dxa"/>
          </w:tcPr>
          <w:p w:rsidRPr="00AC18BB" w:rsidR="00AC18BB" w:rsidP="00832350" w:rsidRDefault="00AC18BB" w14:paraId="00153C4D" w14:textId="77777777">
            <w:pPr>
              <w:jc w:val="both"/>
              <w:rPr>
                <w:rFonts w:ascii="Times New Roman" w:hAnsi="Times New Roman" w:cs="Times New Roman"/>
                <w:sz w:val="24"/>
                <w:szCs w:val="24"/>
              </w:rPr>
            </w:pPr>
            <w:r w:rsidRPr="00AC18BB">
              <w:rPr>
                <w:rFonts w:ascii="Times New Roman" w:hAnsi="Times New Roman" w:cs="Times New Roman"/>
                <w:sz w:val="24"/>
                <w:szCs w:val="24"/>
              </w:rPr>
              <w:t>1</w:t>
            </w:r>
          </w:p>
        </w:tc>
        <w:tc>
          <w:tcPr>
            <w:tcW w:w="1951" w:type="dxa"/>
          </w:tcPr>
          <w:p w:rsidRPr="00AC18BB" w:rsidR="00AC18BB" w:rsidP="00832350" w:rsidRDefault="00AC18BB" w14:paraId="49B71630" w14:textId="77777777">
            <w:pPr>
              <w:jc w:val="both"/>
              <w:rPr>
                <w:rFonts w:ascii="Times New Roman" w:hAnsi="Times New Roman" w:cs="Times New Roman"/>
                <w:sz w:val="24"/>
                <w:szCs w:val="24"/>
              </w:rPr>
            </w:pPr>
            <w:r w:rsidRPr="00AC18BB">
              <w:rPr>
                <w:rFonts w:ascii="Times New Roman" w:hAnsi="Times New Roman" w:cs="Times New Roman"/>
                <w:sz w:val="24"/>
                <w:szCs w:val="24"/>
              </w:rPr>
              <w:t>4</w:t>
            </w:r>
          </w:p>
        </w:tc>
        <w:tc>
          <w:tcPr>
            <w:tcW w:w="1740" w:type="dxa"/>
          </w:tcPr>
          <w:p w:rsidRPr="00AC18BB" w:rsidR="00AC18BB" w:rsidP="00832350" w:rsidRDefault="00AC18BB" w14:paraId="0FDAFC78" w14:textId="77777777">
            <w:pPr>
              <w:jc w:val="both"/>
              <w:rPr>
                <w:rFonts w:ascii="Times New Roman" w:hAnsi="Times New Roman" w:cs="Times New Roman"/>
                <w:sz w:val="24"/>
                <w:szCs w:val="24"/>
              </w:rPr>
            </w:pPr>
            <w:r w:rsidRPr="00AC18BB">
              <w:rPr>
                <w:rFonts w:ascii="Times New Roman" w:hAnsi="Times New Roman" w:cs="Times New Roman"/>
                <w:sz w:val="24"/>
                <w:szCs w:val="24"/>
              </w:rPr>
              <w:t>2</w:t>
            </w:r>
          </w:p>
        </w:tc>
        <w:tc>
          <w:tcPr>
            <w:tcW w:w="1877" w:type="dxa"/>
          </w:tcPr>
          <w:p w:rsidRPr="00AC18BB" w:rsidR="00AC18BB" w:rsidP="00832350" w:rsidRDefault="00AC18BB" w14:paraId="5F143E37" w14:textId="77777777">
            <w:pPr>
              <w:jc w:val="both"/>
              <w:rPr>
                <w:rFonts w:ascii="Times New Roman" w:hAnsi="Times New Roman" w:cs="Times New Roman"/>
                <w:sz w:val="24"/>
                <w:szCs w:val="24"/>
              </w:rPr>
            </w:pPr>
            <w:r w:rsidRPr="00AC18BB">
              <w:rPr>
                <w:rFonts w:ascii="Times New Roman" w:hAnsi="Times New Roman" w:cs="Times New Roman"/>
                <w:sz w:val="24"/>
                <w:szCs w:val="24"/>
              </w:rPr>
              <w:t>1</w:t>
            </w:r>
          </w:p>
        </w:tc>
      </w:tr>
      <w:tr w:rsidRPr="004108CD" w:rsidR="00AC18BB" w:rsidTr="00B03001" w14:paraId="26FE930F" w14:textId="77777777">
        <w:tc>
          <w:tcPr>
            <w:tcW w:w="1645" w:type="dxa"/>
          </w:tcPr>
          <w:p w:rsidRPr="00AC18BB" w:rsidR="00AC18BB" w:rsidP="00832350" w:rsidRDefault="00AC18BB" w14:paraId="704E9769" w14:textId="56A7C91E">
            <w:pPr>
              <w:jc w:val="both"/>
              <w:rPr>
                <w:rFonts w:ascii="Times New Roman" w:hAnsi="Times New Roman" w:cs="Times New Roman"/>
                <w:sz w:val="24"/>
                <w:szCs w:val="24"/>
              </w:rPr>
            </w:pPr>
            <w:r w:rsidRPr="00AC18BB">
              <w:rPr>
                <w:rFonts w:ascii="Times New Roman" w:hAnsi="Times New Roman" w:cs="Times New Roman"/>
                <w:sz w:val="24"/>
                <w:szCs w:val="24"/>
              </w:rPr>
              <w:t>Zviedrija</w:t>
            </w:r>
          </w:p>
        </w:tc>
        <w:tc>
          <w:tcPr>
            <w:tcW w:w="1740" w:type="dxa"/>
          </w:tcPr>
          <w:p w:rsidRPr="00AC18BB" w:rsidR="00AC18BB" w:rsidP="00832350" w:rsidRDefault="00AC18BB" w14:paraId="12139B79" w14:textId="77777777">
            <w:pPr>
              <w:jc w:val="both"/>
              <w:rPr>
                <w:rFonts w:ascii="Times New Roman" w:hAnsi="Times New Roman" w:cs="Times New Roman"/>
                <w:sz w:val="24"/>
                <w:szCs w:val="24"/>
              </w:rPr>
            </w:pPr>
            <w:r w:rsidRPr="00AC18BB">
              <w:rPr>
                <w:rFonts w:ascii="Times New Roman" w:hAnsi="Times New Roman" w:cs="Times New Roman"/>
                <w:sz w:val="24"/>
                <w:szCs w:val="24"/>
              </w:rPr>
              <w:t>7</w:t>
            </w:r>
          </w:p>
        </w:tc>
        <w:tc>
          <w:tcPr>
            <w:tcW w:w="1951" w:type="dxa"/>
          </w:tcPr>
          <w:p w:rsidRPr="00AC18BB" w:rsidR="00AC18BB" w:rsidP="00832350" w:rsidRDefault="00AC18BB" w14:paraId="15401C0B" w14:textId="77777777">
            <w:pPr>
              <w:jc w:val="both"/>
              <w:rPr>
                <w:rFonts w:ascii="Times New Roman" w:hAnsi="Times New Roman" w:cs="Times New Roman"/>
                <w:sz w:val="24"/>
                <w:szCs w:val="24"/>
              </w:rPr>
            </w:pPr>
            <w:r w:rsidRPr="00AC18BB">
              <w:rPr>
                <w:rFonts w:ascii="Times New Roman" w:hAnsi="Times New Roman" w:cs="Times New Roman"/>
                <w:sz w:val="24"/>
                <w:szCs w:val="24"/>
              </w:rPr>
              <w:t>15</w:t>
            </w:r>
          </w:p>
        </w:tc>
        <w:tc>
          <w:tcPr>
            <w:tcW w:w="1740" w:type="dxa"/>
          </w:tcPr>
          <w:p w:rsidRPr="00AC18BB" w:rsidR="00AC18BB" w:rsidP="00832350" w:rsidRDefault="00AC18BB" w14:paraId="5780967B" w14:textId="77777777">
            <w:pPr>
              <w:jc w:val="both"/>
              <w:rPr>
                <w:rFonts w:ascii="Times New Roman" w:hAnsi="Times New Roman" w:cs="Times New Roman"/>
                <w:sz w:val="24"/>
                <w:szCs w:val="24"/>
              </w:rPr>
            </w:pPr>
            <w:r w:rsidRPr="00AC18BB">
              <w:rPr>
                <w:rFonts w:ascii="Times New Roman" w:hAnsi="Times New Roman" w:cs="Times New Roman"/>
                <w:sz w:val="24"/>
                <w:szCs w:val="24"/>
              </w:rPr>
              <w:t>4</w:t>
            </w:r>
          </w:p>
        </w:tc>
        <w:tc>
          <w:tcPr>
            <w:tcW w:w="1877" w:type="dxa"/>
          </w:tcPr>
          <w:p w:rsidRPr="00AC18BB" w:rsidR="00AC18BB" w:rsidP="00832350" w:rsidRDefault="00AC18BB" w14:paraId="7B19C745" w14:textId="77777777">
            <w:pPr>
              <w:jc w:val="both"/>
              <w:rPr>
                <w:rFonts w:ascii="Times New Roman" w:hAnsi="Times New Roman" w:cs="Times New Roman"/>
                <w:sz w:val="24"/>
                <w:szCs w:val="24"/>
              </w:rPr>
            </w:pPr>
            <w:r w:rsidRPr="00AC18BB">
              <w:rPr>
                <w:rFonts w:ascii="Times New Roman" w:hAnsi="Times New Roman" w:cs="Times New Roman"/>
                <w:sz w:val="24"/>
                <w:szCs w:val="24"/>
              </w:rPr>
              <w:t>4</w:t>
            </w:r>
          </w:p>
        </w:tc>
      </w:tr>
      <w:tr w:rsidRPr="004108CD" w:rsidR="00AC18BB" w:rsidTr="00B03001" w14:paraId="0EED91A2" w14:textId="77777777">
        <w:tc>
          <w:tcPr>
            <w:tcW w:w="1645" w:type="dxa"/>
          </w:tcPr>
          <w:p w:rsidRPr="00AC18BB" w:rsidR="00AC18BB" w:rsidP="00832350" w:rsidRDefault="00AC18BB" w14:paraId="0F5C7CFF" w14:textId="65D543F3">
            <w:pPr>
              <w:jc w:val="both"/>
              <w:rPr>
                <w:rFonts w:ascii="Times New Roman" w:hAnsi="Times New Roman" w:cs="Times New Roman"/>
                <w:sz w:val="24"/>
                <w:szCs w:val="24"/>
              </w:rPr>
            </w:pPr>
            <w:r w:rsidRPr="00AC18BB">
              <w:rPr>
                <w:rFonts w:ascii="Times New Roman" w:hAnsi="Times New Roman" w:cs="Times New Roman"/>
                <w:sz w:val="24"/>
                <w:szCs w:val="24"/>
              </w:rPr>
              <w:t>Spānija</w:t>
            </w:r>
          </w:p>
        </w:tc>
        <w:tc>
          <w:tcPr>
            <w:tcW w:w="1740" w:type="dxa"/>
          </w:tcPr>
          <w:p w:rsidRPr="00AC18BB" w:rsidR="00AC18BB" w:rsidP="00832350" w:rsidRDefault="00AC18BB" w14:paraId="6A33EE3E" w14:textId="77777777">
            <w:pPr>
              <w:jc w:val="both"/>
              <w:rPr>
                <w:rFonts w:ascii="Times New Roman" w:hAnsi="Times New Roman" w:cs="Times New Roman"/>
                <w:sz w:val="24"/>
                <w:szCs w:val="24"/>
              </w:rPr>
            </w:pPr>
            <w:r w:rsidRPr="00AC18BB">
              <w:rPr>
                <w:rFonts w:ascii="Times New Roman" w:hAnsi="Times New Roman" w:cs="Times New Roman"/>
                <w:sz w:val="24"/>
                <w:szCs w:val="24"/>
              </w:rPr>
              <w:t>0</w:t>
            </w:r>
          </w:p>
        </w:tc>
        <w:tc>
          <w:tcPr>
            <w:tcW w:w="1951" w:type="dxa"/>
          </w:tcPr>
          <w:p w:rsidRPr="00AC18BB" w:rsidR="00AC18BB" w:rsidP="00832350" w:rsidRDefault="00AC18BB" w14:paraId="6547B5C9" w14:textId="77777777">
            <w:pPr>
              <w:jc w:val="both"/>
              <w:rPr>
                <w:rFonts w:ascii="Times New Roman" w:hAnsi="Times New Roman" w:cs="Times New Roman"/>
                <w:sz w:val="24"/>
                <w:szCs w:val="24"/>
              </w:rPr>
            </w:pPr>
            <w:r w:rsidRPr="00AC18BB">
              <w:rPr>
                <w:rFonts w:ascii="Times New Roman" w:hAnsi="Times New Roman" w:cs="Times New Roman"/>
                <w:sz w:val="24"/>
                <w:szCs w:val="24"/>
              </w:rPr>
              <w:t>7</w:t>
            </w:r>
          </w:p>
        </w:tc>
        <w:tc>
          <w:tcPr>
            <w:tcW w:w="1740" w:type="dxa"/>
          </w:tcPr>
          <w:p w:rsidRPr="00AC18BB" w:rsidR="00AC18BB" w:rsidP="00832350" w:rsidRDefault="00AC18BB" w14:paraId="0B15C421" w14:textId="77777777">
            <w:pPr>
              <w:jc w:val="both"/>
              <w:rPr>
                <w:rFonts w:ascii="Times New Roman" w:hAnsi="Times New Roman" w:cs="Times New Roman"/>
                <w:sz w:val="24"/>
                <w:szCs w:val="24"/>
              </w:rPr>
            </w:pPr>
            <w:r w:rsidRPr="00AC18BB">
              <w:rPr>
                <w:rFonts w:ascii="Times New Roman" w:hAnsi="Times New Roman" w:cs="Times New Roman"/>
                <w:sz w:val="24"/>
                <w:szCs w:val="24"/>
              </w:rPr>
              <w:t>3</w:t>
            </w:r>
          </w:p>
        </w:tc>
        <w:tc>
          <w:tcPr>
            <w:tcW w:w="1877" w:type="dxa"/>
          </w:tcPr>
          <w:p w:rsidRPr="00AC18BB" w:rsidR="00AC18BB" w:rsidP="00832350" w:rsidRDefault="00AC18BB" w14:paraId="5D11CCE0" w14:textId="77777777">
            <w:pPr>
              <w:jc w:val="both"/>
              <w:rPr>
                <w:rFonts w:ascii="Times New Roman" w:hAnsi="Times New Roman" w:cs="Times New Roman"/>
                <w:sz w:val="24"/>
                <w:szCs w:val="24"/>
              </w:rPr>
            </w:pPr>
            <w:r w:rsidRPr="00AC18BB">
              <w:rPr>
                <w:rFonts w:ascii="Times New Roman" w:hAnsi="Times New Roman" w:cs="Times New Roman"/>
                <w:sz w:val="24"/>
                <w:szCs w:val="24"/>
              </w:rPr>
              <w:t>4</w:t>
            </w:r>
          </w:p>
        </w:tc>
      </w:tr>
    </w:tbl>
    <w:p w:rsidRPr="00B03001" w:rsidR="00B03001" w:rsidP="00B03001" w:rsidRDefault="00B03001" w14:paraId="0AA1761F" w14:textId="1C8B40A2">
      <w:pPr>
        <w:spacing w:after="0" w:line="240" w:lineRule="auto"/>
        <w:ind w:firstLine="720"/>
        <w:jc w:val="both"/>
        <w:rPr>
          <w:rFonts w:ascii="Times New Roman" w:hAnsi="Times New Roman" w:cs="Times New Roman"/>
          <w:sz w:val="24"/>
          <w:szCs w:val="24"/>
        </w:rPr>
      </w:pPr>
      <w:r w:rsidRPr="00B03001">
        <w:rPr>
          <w:rFonts w:ascii="Times New Roman" w:hAnsi="Times New Roman" w:cs="Times New Roman"/>
          <w:sz w:val="24"/>
          <w:szCs w:val="24"/>
        </w:rPr>
        <w:t>Tabulā norādītie statistikas dati ir par lietā</w:t>
      </w:r>
      <w:r>
        <w:rPr>
          <w:rFonts w:ascii="Times New Roman" w:hAnsi="Times New Roman" w:cs="Times New Roman"/>
          <w:sz w:val="24"/>
          <w:szCs w:val="24"/>
        </w:rPr>
        <w:t>m</w:t>
      </w:r>
      <w:r w:rsidRPr="00B03001">
        <w:rPr>
          <w:rFonts w:ascii="Times New Roman" w:hAnsi="Times New Roman" w:cs="Times New Roman"/>
          <w:sz w:val="24"/>
          <w:szCs w:val="24"/>
        </w:rPr>
        <w:t xml:space="preserve">, kurās kompetentā iestāde, šajā gadījumā </w:t>
      </w:r>
      <w:r w:rsidR="00EB5044">
        <w:rPr>
          <w:rFonts w:ascii="Times New Roman" w:hAnsi="Times New Roman" w:cs="Times New Roman"/>
          <w:sz w:val="24"/>
          <w:szCs w:val="24"/>
        </w:rPr>
        <w:t>TM</w:t>
      </w:r>
      <w:r w:rsidRPr="00B03001">
        <w:rPr>
          <w:rFonts w:ascii="Times New Roman" w:hAnsi="Times New Roman" w:cs="Times New Roman"/>
          <w:sz w:val="24"/>
          <w:szCs w:val="24"/>
        </w:rPr>
        <w:t xml:space="preserve">, tika iesaistīta lūgumu saņemšanas un pārsūtīšanas procesā. Tiesas Latvijā arī var saņemt un pārsūtīt lūgumus pašas, līdz ar to aktuālie dati ir lielāki. </w:t>
      </w:r>
    </w:p>
    <w:p w:rsidR="005251D4" w:rsidP="001A082C" w:rsidRDefault="00AC18BB" w14:paraId="3D24B98D" w14:textId="68AF5A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Projekta rezultāti veicinās </w:t>
      </w:r>
      <w:r w:rsidR="001A082C">
        <w:rPr>
          <w:rFonts w:ascii="Times New Roman" w:hAnsi="Times New Roman" w:cs="Times New Roman"/>
          <w:sz w:val="24"/>
          <w:szCs w:val="24"/>
        </w:rPr>
        <w:t>savstarpēju sadarbības pilnveidi krimināllietās, kā arī uzlabos Padomes pamatlēmumu (</w:t>
      </w:r>
      <w:r w:rsidRPr="00D55FEE" w:rsidR="001A082C">
        <w:rPr>
          <w:rFonts w:ascii="Times New Roman" w:hAnsi="Times New Roman" w:cs="Times New Roman"/>
          <w:sz w:val="24"/>
          <w:szCs w:val="24"/>
        </w:rPr>
        <w:t>2008/909/</w:t>
      </w:r>
      <w:r w:rsidR="00E21C48">
        <w:rPr>
          <w:rFonts w:ascii="Times New Roman" w:hAnsi="Times New Roman" w:cs="Times New Roman"/>
          <w:sz w:val="24"/>
          <w:szCs w:val="24"/>
        </w:rPr>
        <w:t xml:space="preserve">TI </w:t>
      </w:r>
      <w:r w:rsidR="001A082C">
        <w:rPr>
          <w:rFonts w:ascii="Times New Roman" w:hAnsi="Times New Roman" w:cs="Times New Roman"/>
          <w:sz w:val="24"/>
          <w:szCs w:val="24"/>
        </w:rPr>
        <w:t xml:space="preserve">un </w:t>
      </w:r>
      <w:r w:rsidRPr="00D55FEE" w:rsidR="001A082C">
        <w:rPr>
          <w:rFonts w:ascii="Times New Roman" w:hAnsi="Times New Roman" w:cs="Times New Roman"/>
          <w:sz w:val="24"/>
          <w:szCs w:val="24"/>
        </w:rPr>
        <w:t>2008/947/</w:t>
      </w:r>
      <w:r w:rsidR="00E21C48">
        <w:rPr>
          <w:rFonts w:ascii="Times New Roman" w:hAnsi="Times New Roman" w:cs="Times New Roman"/>
          <w:sz w:val="24"/>
          <w:szCs w:val="24"/>
        </w:rPr>
        <w:t>TI</w:t>
      </w:r>
      <w:r w:rsidR="001A082C">
        <w:rPr>
          <w:rFonts w:ascii="Times New Roman" w:hAnsi="Times New Roman" w:cs="Times New Roman"/>
          <w:sz w:val="24"/>
          <w:szCs w:val="24"/>
        </w:rPr>
        <w:t xml:space="preserve">) izmantošanu tiesu institūciju ikdienas darbā Latvijā un </w:t>
      </w:r>
      <w:r w:rsidR="002F6F78">
        <w:rPr>
          <w:rFonts w:ascii="Times New Roman" w:hAnsi="Times New Roman" w:cs="Times New Roman"/>
          <w:sz w:val="24"/>
          <w:szCs w:val="24"/>
        </w:rPr>
        <w:t>P</w:t>
      </w:r>
      <w:r w:rsidR="001A082C">
        <w:rPr>
          <w:rFonts w:ascii="Times New Roman" w:hAnsi="Times New Roman" w:cs="Times New Roman"/>
          <w:sz w:val="24"/>
          <w:szCs w:val="24"/>
        </w:rPr>
        <w:t xml:space="preserve">rojekta partnervalstīs. </w:t>
      </w:r>
    </w:p>
    <w:p w:rsidRPr="00E97F23" w:rsidR="00416639" w:rsidP="00671CB0" w:rsidRDefault="00E340FD" w14:paraId="4F2B75ED" w14:textId="63AB2711">
      <w:pPr>
        <w:spacing w:after="0" w:line="240" w:lineRule="auto"/>
        <w:ind w:firstLine="720"/>
        <w:jc w:val="both"/>
        <w:rPr>
          <w:rFonts w:ascii="Times New Roman" w:hAnsi="Times New Roman" w:cs="Times New Roman"/>
          <w:sz w:val="24"/>
          <w:szCs w:val="24"/>
          <w:highlight w:val="yellow"/>
        </w:rPr>
      </w:pPr>
      <w:r w:rsidRPr="00671CB0">
        <w:rPr>
          <w:rFonts w:ascii="Times New Roman" w:hAnsi="Times New Roman" w:cs="Times New Roman"/>
          <w:sz w:val="24"/>
          <w:szCs w:val="24"/>
        </w:rPr>
        <w:t xml:space="preserve">Kopējais </w:t>
      </w:r>
      <w:r w:rsidRPr="00671CB0" w:rsidR="00416639">
        <w:rPr>
          <w:rFonts w:ascii="Times New Roman" w:hAnsi="Times New Roman" w:cs="Times New Roman"/>
          <w:sz w:val="24"/>
          <w:szCs w:val="24"/>
        </w:rPr>
        <w:t>P</w:t>
      </w:r>
      <w:r w:rsidRPr="00671CB0">
        <w:rPr>
          <w:rFonts w:ascii="Times New Roman" w:hAnsi="Times New Roman" w:cs="Times New Roman"/>
          <w:sz w:val="24"/>
          <w:szCs w:val="24"/>
        </w:rPr>
        <w:t xml:space="preserve">rojekta budžets ir </w:t>
      </w:r>
      <w:r w:rsidRPr="00671CB0" w:rsidR="001E23DA">
        <w:rPr>
          <w:rFonts w:ascii="Times New Roman" w:hAnsi="Times New Roman" w:cs="Times New Roman"/>
          <w:sz w:val="24"/>
          <w:szCs w:val="24"/>
        </w:rPr>
        <w:t>97</w:t>
      </w:r>
      <w:r w:rsidR="00AD164A">
        <w:rPr>
          <w:rFonts w:ascii="Times New Roman" w:hAnsi="Times New Roman" w:cs="Times New Roman"/>
          <w:sz w:val="24"/>
          <w:szCs w:val="24"/>
        </w:rPr>
        <w:t> </w:t>
      </w:r>
      <w:r w:rsidRPr="00671CB0" w:rsidR="001E23DA">
        <w:rPr>
          <w:rFonts w:ascii="Times New Roman" w:hAnsi="Times New Roman" w:cs="Times New Roman"/>
          <w:sz w:val="24"/>
          <w:szCs w:val="24"/>
        </w:rPr>
        <w:t>098</w:t>
      </w:r>
      <w:r w:rsidR="00AD164A">
        <w:rPr>
          <w:rFonts w:ascii="Times New Roman" w:hAnsi="Times New Roman" w:cs="Times New Roman"/>
          <w:sz w:val="24"/>
          <w:szCs w:val="24"/>
        </w:rPr>
        <w:t> </w:t>
      </w:r>
      <w:r w:rsidRPr="00671CB0">
        <w:rPr>
          <w:rFonts w:ascii="Times New Roman" w:hAnsi="Times New Roman" w:cs="Times New Roman"/>
          <w:sz w:val="24"/>
          <w:szCs w:val="24"/>
        </w:rPr>
        <w:t>EUR</w:t>
      </w:r>
      <w:r w:rsidRPr="00671CB0" w:rsidR="0049150A">
        <w:rPr>
          <w:rFonts w:ascii="Times New Roman" w:hAnsi="Times New Roman" w:cs="Times New Roman"/>
          <w:sz w:val="24"/>
          <w:szCs w:val="24"/>
        </w:rPr>
        <w:t>,</w:t>
      </w:r>
      <w:r w:rsidRPr="00671CB0">
        <w:rPr>
          <w:rFonts w:ascii="Times New Roman" w:hAnsi="Times New Roman" w:cs="Times New Roman"/>
          <w:sz w:val="24"/>
          <w:szCs w:val="24"/>
        </w:rPr>
        <w:t xml:space="preserve"> </w:t>
      </w:r>
      <w:r w:rsidRPr="00671CB0" w:rsidR="0049150A">
        <w:rPr>
          <w:rFonts w:ascii="Times New Roman" w:hAnsi="Times New Roman" w:cs="Times New Roman"/>
          <w:sz w:val="24"/>
          <w:szCs w:val="24"/>
        </w:rPr>
        <w:t>n</w:t>
      </w:r>
      <w:r w:rsidRPr="00671CB0">
        <w:rPr>
          <w:rFonts w:ascii="Times New Roman" w:hAnsi="Times New Roman" w:cs="Times New Roman"/>
          <w:sz w:val="24"/>
          <w:szCs w:val="24"/>
        </w:rPr>
        <w:t xml:space="preserve">o tā ES finansējums veido </w:t>
      </w:r>
      <w:r w:rsidRPr="00671CB0" w:rsidR="006B51C6">
        <w:rPr>
          <w:rFonts w:ascii="Times New Roman" w:hAnsi="Times New Roman" w:cs="Times New Roman"/>
          <w:sz w:val="24"/>
          <w:szCs w:val="24"/>
        </w:rPr>
        <w:t>8</w:t>
      </w:r>
      <w:r w:rsidRPr="00671CB0">
        <w:rPr>
          <w:rFonts w:ascii="Times New Roman" w:hAnsi="Times New Roman" w:cs="Times New Roman"/>
          <w:sz w:val="24"/>
          <w:szCs w:val="24"/>
        </w:rPr>
        <w:t xml:space="preserve">0% jeb </w:t>
      </w:r>
      <w:r w:rsidRPr="00671CB0" w:rsidR="006B51C6">
        <w:rPr>
          <w:rFonts w:ascii="Times New Roman" w:hAnsi="Times New Roman" w:cs="Times New Roman"/>
          <w:sz w:val="24"/>
          <w:szCs w:val="24"/>
        </w:rPr>
        <w:t>77 678</w:t>
      </w:r>
      <w:r w:rsidR="00AD164A">
        <w:rPr>
          <w:rFonts w:ascii="Times New Roman" w:hAnsi="Times New Roman" w:cs="Times New Roman"/>
          <w:sz w:val="24"/>
          <w:szCs w:val="24"/>
        </w:rPr>
        <w:t> </w:t>
      </w:r>
      <w:r w:rsidRPr="00671CB0">
        <w:rPr>
          <w:rFonts w:ascii="Times New Roman" w:hAnsi="Times New Roman" w:cs="Times New Roman"/>
          <w:sz w:val="24"/>
          <w:szCs w:val="24"/>
        </w:rPr>
        <w:t xml:space="preserve">EUR, </w:t>
      </w:r>
      <w:r w:rsidRPr="00671CB0" w:rsidR="0049150A">
        <w:rPr>
          <w:rFonts w:ascii="Times New Roman" w:hAnsi="Times New Roman" w:cs="Times New Roman"/>
          <w:sz w:val="24"/>
          <w:szCs w:val="24"/>
        </w:rPr>
        <w:t xml:space="preserve">bet </w:t>
      </w:r>
      <w:r w:rsidRPr="00671CB0" w:rsidR="00416639">
        <w:rPr>
          <w:rFonts w:ascii="Times New Roman" w:hAnsi="Times New Roman" w:cs="Times New Roman"/>
          <w:sz w:val="24"/>
          <w:szCs w:val="24"/>
        </w:rPr>
        <w:t>Projekta partneru</w:t>
      </w:r>
      <w:r w:rsidRPr="00671CB0">
        <w:rPr>
          <w:rFonts w:ascii="Times New Roman" w:hAnsi="Times New Roman" w:cs="Times New Roman"/>
          <w:sz w:val="24"/>
          <w:szCs w:val="24"/>
        </w:rPr>
        <w:t xml:space="preserve"> līdzfinansējums ir </w:t>
      </w:r>
      <w:r w:rsidRPr="00671CB0" w:rsidR="006B51C6">
        <w:rPr>
          <w:rFonts w:ascii="Times New Roman" w:hAnsi="Times New Roman" w:cs="Times New Roman"/>
          <w:sz w:val="24"/>
          <w:szCs w:val="24"/>
        </w:rPr>
        <w:t>2</w:t>
      </w:r>
      <w:r w:rsidRPr="00671CB0">
        <w:rPr>
          <w:rFonts w:ascii="Times New Roman" w:hAnsi="Times New Roman" w:cs="Times New Roman"/>
          <w:sz w:val="24"/>
          <w:szCs w:val="24"/>
        </w:rPr>
        <w:t xml:space="preserve">0% jeb </w:t>
      </w:r>
      <w:r w:rsidRPr="00671CB0" w:rsidR="006B51C6">
        <w:rPr>
          <w:rFonts w:ascii="Times New Roman" w:hAnsi="Times New Roman" w:cs="Times New Roman"/>
          <w:sz w:val="24"/>
          <w:szCs w:val="24"/>
        </w:rPr>
        <w:t>19</w:t>
      </w:r>
      <w:r w:rsidR="009171F9">
        <w:rPr>
          <w:rFonts w:ascii="Times New Roman" w:hAnsi="Times New Roman" w:cs="Times New Roman"/>
          <w:sz w:val="24"/>
          <w:szCs w:val="24"/>
        </w:rPr>
        <w:t> </w:t>
      </w:r>
      <w:r w:rsidRPr="00671CB0" w:rsidR="006B51C6">
        <w:rPr>
          <w:rFonts w:ascii="Times New Roman" w:hAnsi="Times New Roman" w:cs="Times New Roman"/>
          <w:sz w:val="24"/>
          <w:szCs w:val="24"/>
        </w:rPr>
        <w:t>4</w:t>
      </w:r>
      <w:r w:rsidR="009171F9">
        <w:rPr>
          <w:rFonts w:ascii="Times New Roman" w:hAnsi="Times New Roman" w:cs="Times New Roman"/>
          <w:sz w:val="24"/>
          <w:szCs w:val="24"/>
        </w:rPr>
        <w:t>20</w:t>
      </w:r>
      <w:r w:rsidR="00151EFE">
        <w:rPr>
          <w:rFonts w:ascii="Times New Roman" w:hAnsi="Times New Roman" w:cs="Times New Roman"/>
          <w:sz w:val="24"/>
          <w:szCs w:val="24"/>
        </w:rPr>
        <w:t> </w:t>
      </w:r>
      <w:r w:rsidRPr="00671CB0">
        <w:rPr>
          <w:rFonts w:ascii="Times New Roman" w:hAnsi="Times New Roman" w:cs="Times New Roman"/>
          <w:sz w:val="24"/>
          <w:szCs w:val="24"/>
        </w:rPr>
        <w:t xml:space="preserve">EUR. </w:t>
      </w:r>
      <w:r w:rsidRPr="00671CB0" w:rsidR="006B51C6">
        <w:rPr>
          <w:rFonts w:ascii="Times New Roman" w:hAnsi="Times New Roman" w:cs="Times New Roman"/>
          <w:sz w:val="24"/>
          <w:szCs w:val="24"/>
        </w:rPr>
        <w:t>TA kā vadoš</w:t>
      </w:r>
      <w:r w:rsidR="00AD164A">
        <w:rPr>
          <w:rFonts w:ascii="Times New Roman" w:hAnsi="Times New Roman" w:cs="Times New Roman"/>
          <w:sz w:val="24"/>
          <w:szCs w:val="24"/>
        </w:rPr>
        <w:t>ā</w:t>
      </w:r>
      <w:r w:rsidRPr="00671CB0" w:rsidR="006B51C6">
        <w:rPr>
          <w:rFonts w:ascii="Times New Roman" w:hAnsi="Times New Roman" w:cs="Times New Roman"/>
          <w:sz w:val="24"/>
          <w:szCs w:val="24"/>
        </w:rPr>
        <w:t xml:space="preserve"> partner</w:t>
      </w:r>
      <w:r w:rsidR="00AD164A">
        <w:rPr>
          <w:rFonts w:ascii="Times New Roman" w:hAnsi="Times New Roman" w:cs="Times New Roman"/>
          <w:sz w:val="24"/>
          <w:szCs w:val="24"/>
        </w:rPr>
        <w:t>a</w:t>
      </w:r>
      <w:r w:rsidRPr="00671CB0" w:rsidR="006B51C6">
        <w:rPr>
          <w:rFonts w:ascii="Times New Roman" w:hAnsi="Times New Roman" w:cs="Times New Roman"/>
          <w:sz w:val="24"/>
          <w:szCs w:val="24"/>
        </w:rPr>
        <w:t xml:space="preserve"> </w:t>
      </w:r>
      <w:r w:rsidRPr="00671CB0">
        <w:rPr>
          <w:rFonts w:ascii="Times New Roman" w:hAnsi="Times New Roman" w:cs="Times New Roman"/>
          <w:sz w:val="24"/>
          <w:szCs w:val="24"/>
        </w:rPr>
        <w:t xml:space="preserve">daļa Projekta budžetā ir </w:t>
      </w:r>
      <w:r w:rsidRPr="00671CB0" w:rsidR="00671CB0">
        <w:rPr>
          <w:rFonts w:ascii="Times New Roman" w:hAnsi="Times New Roman" w:cs="Times New Roman"/>
          <w:sz w:val="24"/>
          <w:szCs w:val="24"/>
        </w:rPr>
        <w:t>84 8</w:t>
      </w:r>
      <w:r w:rsidR="009171F9">
        <w:rPr>
          <w:rFonts w:ascii="Times New Roman" w:hAnsi="Times New Roman" w:cs="Times New Roman"/>
          <w:sz w:val="24"/>
          <w:szCs w:val="24"/>
        </w:rPr>
        <w:t>90</w:t>
      </w:r>
      <w:r w:rsidRPr="00671CB0">
        <w:rPr>
          <w:rFonts w:ascii="Times New Roman" w:hAnsi="Times New Roman" w:cs="Times New Roman"/>
          <w:sz w:val="24"/>
          <w:szCs w:val="24"/>
        </w:rPr>
        <w:t xml:space="preserve"> EUR, no tā </w:t>
      </w:r>
      <w:r w:rsidRPr="00671CB0" w:rsidR="00671CB0">
        <w:rPr>
          <w:rFonts w:ascii="Times New Roman" w:hAnsi="Times New Roman" w:cs="Times New Roman"/>
          <w:sz w:val="24"/>
          <w:szCs w:val="24"/>
        </w:rPr>
        <w:t>8</w:t>
      </w:r>
      <w:r w:rsidRPr="00671CB0">
        <w:rPr>
          <w:rFonts w:ascii="Times New Roman" w:hAnsi="Times New Roman" w:cs="Times New Roman"/>
          <w:sz w:val="24"/>
          <w:szCs w:val="24"/>
        </w:rPr>
        <w:t xml:space="preserve">0% jeb </w:t>
      </w:r>
      <w:r w:rsidRPr="00671CB0" w:rsidR="00671CB0">
        <w:rPr>
          <w:rFonts w:ascii="Times New Roman" w:hAnsi="Times New Roman" w:cs="Times New Roman"/>
          <w:sz w:val="24"/>
          <w:szCs w:val="24"/>
        </w:rPr>
        <w:t>67</w:t>
      </w:r>
      <w:r w:rsidR="009171F9">
        <w:rPr>
          <w:rFonts w:ascii="Times New Roman" w:hAnsi="Times New Roman" w:cs="Times New Roman"/>
          <w:sz w:val="24"/>
          <w:szCs w:val="24"/>
        </w:rPr>
        <w:t> </w:t>
      </w:r>
      <w:r w:rsidRPr="00671CB0" w:rsidR="00671CB0">
        <w:rPr>
          <w:rFonts w:ascii="Times New Roman" w:hAnsi="Times New Roman" w:cs="Times New Roman"/>
          <w:sz w:val="24"/>
          <w:szCs w:val="24"/>
        </w:rPr>
        <w:t>91</w:t>
      </w:r>
      <w:r w:rsidR="009171F9">
        <w:rPr>
          <w:rFonts w:ascii="Times New Roman" w:hAnsi="Times New Roman" w:cs="Times New Roman"/>
          <w:sz w:val="24"/>
          <w:szCs w:val="24"/>
        </w:rPr>
        <w:t xml:space="preserve">2 </w:t>
      </w:r>
      <w:r w:rsidRPr="00671CB0">
        <w:rPr>
          <w:rFonts w:ascii="Times New Roman" w:hAnsi="Times New Roman" w:cs="Times New Roman"/>
          <w:sz w:val="24"/>
          <w:szCs w:val="24"/>
        </w:rPr>
        <w:t xml:space="preserve">EUR veido ES finansējums, savukārt nepieciešamais nacionālais līdzfinansējums ir </w:t>
      </w:r>
      <w:r w:rsidRPr="00671CB0" w:rsidR="00671CB0">
        <w:rPr>
          <w:rFonts w:ascii="Times New Roman" w:hAnsi="Times New Roman" w:cs="Times New Roman"/>
          <w:sz w:val="24"/>
          <w:szCs w:val="24"/>
        </w:rPr>
        <w:t>2</w:t>
      </w:r>
      <w:r w:rsidRPr="00671CB0">
        <w:rPr>
          <w:rFonts w:ascii="Times New Roman" w:hAnsi="Times New Roman" w:cs="Times New Roman"/>
          <w:sz w:val="24"/>
          <w:szCs w:val="24"/>
        </w:rPr>
        <w:t xml:space="preserve">0% jeb </w:t>
      </w:r>
      <w:r w:rsidRPr="00671CB0" w:rsidR="00671CB0">
        <w:rPr>
          <w:rFonts w:ascii="Times New Roman" w:hAnsi="Times New Roman" w:cs="Times New Roman"/>
          <w:sz w:val="24"/>
          <w:szCs w:val="24"/>
        </w:rPr>
        <w:t>16 97</w:t>
      </w:r>
      <w:r w:rsidR="009171F9">
        <w:rPr>
          <w:rFonts w:ascii="Times New Roman" w:hAnsi="Times New Roman" w:cs="Times New Roman"/>
          <w:sz w:val="24"/>
          <w:szCs w:val="24"/>
        </w:rPr>
        <w:t>8</w:t>
      </w:r>
      <w:r w:rsidRPr="00671CB0" w:rsidR="00671CB0">
        <w:rPr>
          <w:rFonts w:ascii="Times New Roman" w:hAnsi="Times New Roman" w:cs="Times New Roman"/>
          <w:sz w:val="24"/>
          <w:szCs w:val="24"/>
        </w:rPr>
        <w:t xml:space="preserve"> </w:t>
      </w:r>
      <w:r w:rsidRPr="00671CB0">
        <w:rPr>
          <w:rFonts w:ascii="Times New Roman" w:hAnsi="Times New Roman" w:cs="Times New Roman"/>
          <w:sz w:val="24"/>
          <w:szCs w:val="24"/>
        </w:rPr>
        <w:t>EUR.</w:t>
      </w:r>
      <w:r w:rsidR="00D41E72">
        <w:rPr>
          <w:rFonts w:ascii="Times New Roman" w:hAnsi="Times New Roman" w:cs="Times New Roman"/>
          <w:sz w:val="24"/>
          <w:szCs w:val="24"/>
        </w:rPr>
        <w:t xml:space="preserve"> Lietuvas Tiesu administrācijas Projekta partnera daļa budžetā ir 5093</w:t>
      </w:r>
      <w:r w:rsidR="00EB5044">
        <w:rPr>
          <w:rFonts w:ascii="Times New Roman" w:hAnsi="Times New Roman" w:cs="Times New Roman"/>
          <w:sz w:val="24"/>
          <w:szCs w:val="24"/>
        </w:rPr>
        <w:t> </w:t>
      </w:r>
      <w:r w:rsidR="00D41E72">
        <w:rPr>
          <w:rFonts w:ascii="Times New Roman" w:hAnsi="Times New Roman" w:cs="Times New Roman"/>
          <w:sz w:val="24"/>
          <w:szCs w:val="24"/>
        </w:rPr>
        <w:t>EUR, no tā 80% jeb 4074</w:t>
      </w:r>
      <w:r w:rsidR="00EB5044">
        <w:rPr>
          <w:rFonts w:ascii="Times New Roman" w:hAnsi="Times New Roman" w:cs="Times New Roman"/>
          <w:sz w:val="24"/>
          <w:szCs w:val="24"/>
        </w:rPr>
        <w:t> </w:t>
      </w:r>
      <w:r w:rsidR="00D41E72">
        <w:rPr>
          <w:rFonts w:ascii="Times New Roman" w:hAnsi="Times New Roman" w:cs="Times New Roman"/>
          <w:sz w:val="24"/>
          <w:szCs w:val="24"/>
        </w:rPr>
        <w:t xml:space="preserve">EUR veido ES finansējums, </w:t>
      </w:r>
      <w:r w:rsidRPr="00671CB0" w:rsidR="00D41E72">
        <w:rPr>
          <w:rFonts w:ascii="Times New Roman" w:hAnsi="Times New Roman" w:cs="Times New Roman"/>
          <w:sz w:val="24"/>
          <w:szCs w:val="24"/>
        </w:rPr>
        <w:t xml:space="preserve">savukārt nepieciešamais nacionālais līdzfinansējums ir 20% jeb </w:t>
      </w:r>
      <w:r w:rsidR="00D41E72">
        <w:rPr>
          <w:rFonts w:ascii="Times New Roman" w:hAnsi="Times New Roman" w:cs="Times New Roman"/>
          <w:sz w:val="24"/>
          <w:szCs w:val="24"/>
        </w:rPr>
        <w:t>101</w:t>
      </w:r>
      <w:r w:rsidR="009171F9">
        <w:rPr>
          <w:rFonts w:ascii="Times New Roman" w:hAnsi="Times New Roman" w:cs="Times New Roman"/>
          <w:sz w:val="24"/>
          <w:szCs w:val="24"/>
        </w:rPr>
        <w:t>9</w:t>
      </w:r>
      <w:r w:rsidR="00EB5044">
        <w:rPr>
          <w:rFonts w:ascii="Times New Roman" w:hAnsi="Times New Roman" w:cs="Times New Roman"/>
          <w:sz w:val="24"/>
          <w:szCs w:val="24"/>
        </w:rPr>
        <w:t> </w:t>
      </w:r>
      <w:r w:rsidR="00D41E72">
        <w:rPr>
          <w:rFonts w:ascii="Times New Roman" w:hAnsi="Times New Roman" w:cs="Times New Roman"/>
          <w:sz w:val="24"/>
          <w:szCs w:val="24"/>
        </w:rPr>
        <w:t>EUR. Horvātijas Tieslietu ministrijas Projekta partnera daļa budžetā ir 711</w:t>
      </w:r>
      <w:r w:rsidR="009171F9">
        <w:rPr>
          <w:rFonts w:ascii="Times New Roman" w:hAnsi="Times New Roman" w:cs="Times New Roman"/>
          <w:sz w:val="24"/>
          <w:szCs w:val="24"/>
        </w:rPr>
        <w:t>5</w:t>
      </w:r>
      <w:r w:rsidR="00EB5044">
        <w:rPr>
          <w:rFonts w:ascii="Times New Roman" w:hAnsi="Times New Roman" w:cs="Times New Roman"/>
          <w:sz w:val="24"/>
          <w:szCs w:val="24"/>
        </w:rPr>
        <w:t> </w:t>
      </w:r>
      <w:r w:rsidR="00D41E72">
        <w:rPr>
          <w:rFonts w:ascii="Times New Roman" w:hAnsi="Times New Roman" w:cs="Times New Roman"/>
          <w:sz w:val="24"/>
          <w:szCs w:val="24"/>
        </w:rPr>
        <w:t>EUR, no tā 80% jeb 569</w:t>
      </w:r>
      <w:r w:rsidR="009171F9">
        <w:rPr>
          <w:rFonts w:ascii="Times New Roman" w:hAnsi="Times New Roman" w:cs="Times New Roman"/>
          <w:sz w:val="24"/>
          <w:szCs w:val="24"/>
        </w:rPr>
        <w:t>2</w:t>
      </w:r>
      <w:r w:rsidR="00EB5044">
        <w:rPr>
          <w:rFonts w:ascii="Times New Roman" w:hAnsi="Times New Roman" w:cs="Times New Roman"/>
          <w:sz w:val="24"/>
          <w:szCs w:val="24"/>
        </w:rPr>
        <w:t> </w:t>
      </w:r>
      <w:r w:rsidR="00D41E72">
        <w:rPr>
          <w:rFonts w:ascii="Times New Roman" w:hAnsi="Times New Roman" w:cs="Times New Roman"/>
          <w:sz w:val="24"/>
          <w:szCs w:val="24"/>
        </w:rPr>
        <w:t xml:space="preserve">EUR veido ES finansējums, </w:t>
      </w:r>
      <w:r w:rsidRPr="00671CB0" w:rsidR="00D41E72">
        <w:rPr>
          <w:rFonts w:ascii="Times New Roman" w:hAnsi="Times New Roman" w:cs="Times New Roman"/>
          <w:sz w:val="24"/>
          <w:szCs w:val="24"/>
        </w:rPr>
        <w:t xml:space="preserve">savukārt nepieciešamais nacionālais līdzfinansējums ir 20% jeb </w:t>
      </w:r>
      <w:r w:rsidR="00D41E72">
        <w:rPr>
          <w:rFonts w:ascii="Times New Roman" w:hAnsi="Times New Roman" w:cs="Times New Roman"/>
          <w:sz w:val="24"/>
          <w:szCs w:val="24"/>
        </w:rPr>
        <w:t>1423</w:t>
      </w:r>
      <w:r w:rsidR="00EB5044">
        <w:rPr>
          <w:rFonts w:ascii="Times New Roman" w:hAnsi="Times New Roman" w:cs="Times New Roman"/>
          <w:sz w:val="24"/>
          <w:szCs w:val="24"/>
        </w:rPr>
        <w:t> </w:t>
      </w:r>
      <w:r w:rsidR="00D41E72">
        <w:rPr>
          <w:rFonts w:ascii="Times New Roman" w:hAnsi="Times New Roman" w:cs="Times New Roman"/>
          <w:sz w:val="24"/>
          <w:szCs w:val="24"/>
        </w:rPr>
        <w:t xml:space="preserve">EUR. Projekta partneri ir atbildīgi par </w:t>
      </w:r>
      <w:r w:rsidR="00484A4C">
        <w:rPr>
          <w:rFonts w:ascii="Times New Roman" w:hAnsi="Times New Roman" w:cs="Times New Roman"/>
          <w:sz w:val="24"/>
          <w:szCs w:val="24"/>
        </w:rPr>
        <w:t>savas</w:t>
      </w:r>
      <w:r w:rsidR="00D41E72">
        <w:rPr>
          <w:rFonts w:ascii="Times New Roman" w:hAnsi="Times New Roman" w:cs="Times New Roman"/>
          <w:sz w:val="24"/>
          <w:szCs w:val="24"/>
        </w:rPr>
        <w:t xml:space="preserve"> budžeta da</w:t>
      </w:r>
      <w:r w:rsidR="00484A4C">
        <w:rPr>
          <w:rFonts w:ascii="Times New Roman" w:hAnsi="Times New Roman" w:cs="Times New Roman"/>
          <w:sz w:val="24"/>
          <w:szCs w:val="24"/>
        </w:rPr>
        <w:t>ļas nacionālā līdzfinansējuma un neattiecināmo izmaksu nodrošināšanu no konkrētās valsts budžeta līdzekļiem.</w:t>
      </w:r>
    </w:p>
    <w:p w:rsidRPr="008E6C5D" w:rsidR="006A03EA" w:rsidP="006A03EA" w:rsidRDefault="006A03EA" w14:paraId="5157E7ED" w14:textId="43E5AE90">
      <w:pPr>
        <w:spacing w:after="0" w:line="240" w:lineRule="auto"/>
        <w:ind w:firstLine="720"/>
        <w:jc w:val="both"/>
        <w:rPr>
          <w:rFonts w:ascii="Times New Roman" w:hAnsi="Times New Roman" w:cs="Times New Roman"/>
          <w:sz w:val="24"/>
          <w:szCs w:val="24"/>
        </w:rPr>
      </w:pPr>
      <w:r w:rsidRPr="008E6C5D">
        <w:rPr>
          <w:rFonts w:ascii="Times New Roman" w:hAnsi="Times New Roman" w:cs="Times New Roman"/>
          <w:sz w:val="24"/>
          <w:szCs w:val="24"/>
        </w:rPr>
        <w:t xml:space="preserve">Galvenais finansējuma saņēmējs ir </w:t>
      </w:r>
      <w:r w:rsidR="007E278D">
        <w:rPr>
          <w:rFonts w:ascii="Times New Roman" w:hAnsi="Times New Roman" w:cs="Times New Roman"/>
          <w:sz w:val="24"/>
          <w:szCs w:val="24"/>
        </w:rPr>
        <w:t>TA</w:t>
      </w:r>
      <w:r w:rsidRPr="008E6C5D">
        <w:rPr>
          <w:rFonts w:ascii="Times New Roman" w:hAnsi="Times New Roman" w:cs="Times New Roman"/>
          <w:sz w:val="24"/>
          <w:szCs w:val="24"/>
        </w:rPr>
        <w:t>, k</w:t>
      </w:r>
      <w:r w:rsidRPr="008E6C5D" w:rsidR="008E6C5D">
        <w:rPr>
          <w:rFonts w:ascii="Times New Roman" w:hAnsi="Times New Roman" w:cs="Times New Roman"/>
          <w:sz w:val="24"/>
          <w:szCs w:val="24"/>
        </w:rPr>
        <w:t>as</w:t>
      </w:r>
      <w:r w:rsidRPr="008E6C5D">
        <w:rPr>
          <w:rFonts w:ascii="Times New Roman" w:hAnsi="Times New Roman" w:cs="Times New Roman"/>
          <w:sz w:val="24"/>
          <w:szCs w:val="24"/>
        </w:rPr>
        <w:t xml:space="preserve"> pēc </w:t>
      </w:r>
      <w:r w:rsidRPr="008E6C5D" w:rsidR="00E55015">
        <w:rPr>
          <w:rFonts w:ascii="Times New Roman" w:hAnsi="Times New Roman" w:cs="Times New Roman"/>
          <w:sz w:val="24"/>
          <w:szCs w:val="24"/>
        </w:rPr>
        <w:t>ES</w:t>
      </w:r>
      <w:r w:rsidRPr="008E6C5D">
        <w:rPr>
          <w:rFonts w:ascii="Times New Roman" w:hAnsi="Times New Roman" w:cs="Times New Roman"/>
          <w:sz w:val="24"/>
          <w:szCs w:val="24"/>
        </w:rPr>
        <w:t xml:space="preserve"> finansējuma saņemšanas veiks tālākās darbības finansējuma pārskaitīšanai Projekta partneriem </w:t>
      </w:r>
      <w:r w:rsidRPr="008E6C5D" w:rsidR="00E55015">
        <w:rPr>
          <w:rFonts w:ascii="Times New Roman" w:hAnsi="Times New Roman" w:cs="Times New Roman"/>
          <w:sz w:val="24"/>
          <w:szCs w:val="24"/>
        </w:rPr>
        <w:t>P</w:t>
      </w:r>
      <w:r w:rsidRPr="008E6C5D">
        <w:rPr>
          <w:rFonts w:ascii="Times New Roman" w:hAnsi="Times New Roman" w:cs="Times New Roman"/>
          <w:sz w:val="24"/>
          <w:szCs w:val="24"/>
        </w:rPr>
        <w:t>rojekta budžetā noteiktajā apjomā.</w:t>
      </w:r>
    </w:p>
    <w:p w:rsidRPr="000B7454" w:rsidR="0049150A" w:rsidP="005673D3" w:rsidRDefault="00416639" w14:paraId="34695F57" w14:textId="6B5437BC">
      <w:pPr>
        <w:spacing w:after="0" w:line="240" w:lineRule="auto"/>
        <w:ind w:firstLine="720"/>
        <w:jc w:val="both"/>
        <w:rPr>
          <w:rFonts w:ascii="Times New Roman" w:hAnsi="Times New Roman" w:eastAsia="Times New Roman" w:cs="Times New Roman"/>
          <w:sz w:val="24"/>
          <w:szCs w:val="24"/>
          <w:lang w:eastAsia="lv-LV"/>
        </w:rPr>
      </w:pPr>
      <w:r w:rsidRPr="00F37F39">
        <w:rPr>
          <w:rFonts w:ascii="Times New Roman" w:hAnsi="Times New Roman" w:eastAsia="Times New Roman" w:cs="Times New Roman"/>
          <w:sz w:val="24"/>
          <w:szCs w:val="24"/>
          <w:lang w:eastAsia="lv-LV"/>
        </w:rPr>
        <w:t>Saskaņā ar Projekta nosacījumiem</w:t>
      </w:r>
      <w:r w:rsidRPr="00F37F39" w:rsidR="006A03EA">
        <w:rPr>
          <w:rFonts w:ascii="Times New Roman" w:hAnsi="Times New Roman" w:eastAsia="Times New Roman" w:cs="Times New Roman"/>
          <w:sz w:val="24"/>
          <w:szCs w:val="24"/>
          <w:lang w:eastAsia="lv-LV"/>
        </w:rPr>
        <w:t xml:space="preserve"> </w:t>
      </w:r>
      <w:r w:rsidRPr="00F37F39" w:rsidR="00392EDF">
        <w:rPr>
          <w:rFonts w:ascii="Times New Roman" w:hAnsi="Times New Roman" w:eastAsia="Times New Roman" w:cs="Times New Roman"/>
          <w:sz w:val="24"/>
          <w:szCs w:val="24"/>
          <w:lang w:eastAsia="lv-LV"/>
        </w:rPr>
        <w:t>EK</w:t>
      </w:r>
      <w:r w:rsidRPr="00F37F39" w:rsidR="006A03EA">
        <w:rPr>
          <w:rFonts w:ascii="Times New Roman" w:hAnsi="Times New Roman" w:eastAsia="Times New Roman" w:cs="Times New Roman"/>
          <w:sz w:val="24"/>
          <w:szCs w:val="24"/>
          <w:lang w:eastAsia="lv-LV"/>
        </w:rPr>
        <w:t xml:space="preserve"> mēneša laikā pēc Projekta līguma parakstīšanas pārskaitīs </w:t>
      </w:r>
      <w:r w:rsidR="00EF3B3C">
        <w:rPr>
          <w:rFonts w:ascii="Times New Roman" w:hAnsi="Times New Roman" w:eastAsia="Times New Roman" w:cs="Times New Roman"/>
          <w:sz w:val="24"/>
          <w:szCs w:val="24"/>
          <w:lang w:eastAsia="lv-LV"/>
        </w:rPr>
        <w:t>TA</w:t>
      </w:r>
      <w:r w:rsidRPr="00F37F39" w:rsidR="006E2BBD">
        <w:rPr>
          <w:rFonts w:ascii="Times New Roman" w:hAnsi="Times New Roman" w:eastAsia="Times New Roman" w:cs="Times New Roman"/>
          <w:sz w:val="24"/>
          <w:szCs w:val="24"/>
          <w:lang w:eastAsia="lv-LV"/>
        </w:rPr>
        <w:t xml:space="preserve"> </w:t>
      </w:r>
      <w:r w:rsidRPr="00F37F39" w:rsidR="006A03EA">
        <w:rPr>
          <w:rFonts w:ascii="Times New Roman" w:hAnsi="Times New Roman" w:eastAsia="Times New Roman" w:cs="Times New Roman"/>
          <w:sz w:val="24"/>
          <w:szCs w:val="24"/>
          <w:lang w:eastAsia="lv-LV"/>
        </w:rPr>
        <w:t xml:space="preserve">priekšfinansējumu </w:t>
      </w:r>
      <w:r w:rsidRPr="00F37F39" w:rsidR="00F37F39">
        <w:rPr>
          <w:rFonts w:ascii="Times New Roman" w:hAnsi="Times New Roman" w:eastAsia="Times New Roman" w:cs="Times New Roman"/>
          <w:sz w:val="24"/>
          <w:szCs w:val="24"/>
          <w:lang w:eastAsia="lv-LV"/>
        </w:rPr>
        <w:t>65</w:t>
      </w:r>
      <w:r w:rsidRPr="00F37F39" w:rsidR="006A03EA">
        <w:rPr>
          <w:rFonts w:ascii="Times New Roman" w:hAnsi="Times New Roman" w:eastAsia="Times New Roman" w:cs="Times New Roman"/>
          <w:sz w:val="24"/>
          <w:szCs w:val="24"/>
          <w:lang w:eastAsia="lv-LV"/>
        </w:rPr>
        <w:t xml:space="preserve">% apmērā </w:t>
      </w:r>
      <w:r w:rsidR="000A7FC6">
        <w:rPr>
          <w:rFonts w:ascii="Times New Roman" w:hAnsi="Times New Roman" w:eastAsia="Times New Roman" w:cs="Times New Roman"/>
          <w:sz w:val="24"/>
          <w:szCs w:val="24"/>
          <w:lang w:eastAsia="lv-LV"/>
        </w:rPr>
        <w:t xml:space="preserve">jeb </w:t>
      </w:r>
      <w:r w:rsidR="00FE45EC">
        <w:rPr>
          <w:rFonts w:ascii="Times New Roman" w:hAnsi="Times New Roman" w:eastAsia="Times New Roman" w:cs="Times New Roman"/>
          <w:sz w:val="24"/>
          <w:szCs w:val="24"/>
          <w:lang w:eastAsia="lv-LV"/>
        </w:rPr>
        <w:t>50</w:t>
      </w:r>
      <w:r w:rsidR="003047D6">
        <w:rPr>
          <w:rFonts w:ascii="Times New Roman" w:hAnsi="Times New Roman" w:eastAsia="Times New Roman" w:cs="Times New Roman"/>
          <w:sz w:val="24"/>
          <w:szCs w:val="24"/>
          <w:lang w:eastAsia="lv-LV"/>
        </w:rPr>
        <w:t> </w:t>
      </w:r>
      <w:r w:rsidR="00FE45EC">
        <w:rPr>
          <w:rFonts w:ascii="Times New Roman" w:hAnsi="Times New Roman" w:eastAsia="Times New Roman" w:cs="Times New Roman"/>
          <w:sz w:val="24"/>
          <w:szCs w:val="24"/>
          <w:lang w:eastAsia="lv-LV"/>
        </w:rPr>
        <w:t>491</w:t>
      </w:r>
      <w:r w:rsidR="003047D6">
        <w:rPr>
          <w:rFonts w:ascii="Times New Roman" w:hAnsi="Times New Roman" w:eastAsia="Times New Roman" w:cs="Times New Roman"/>
          <w:sz w:val="24"/>
          <w:szCs w:val="24"/>
          <w:lang w:eastAsia="lv-LV"/>
        </w:rPr>
        <w:t xml:space="preserve"> EUR </w:t>
      </w:r>
      <w:r w:rsidRPr="00F37F39" w:rsidR="006A03EA">
        <w:rPr>
          <w:rFonts w:ascii="Times New Roman" w:hAnsi="Times New Roman" w:eastAsia="Times New Roman" w:cs="Times New Roman"/>
          <w:sz w:val="24"/>
          <w:szCs w:val="24"/>
          <w:lang w:eastAsia="lv-LV"/>
        </w:rPr>
        <w:t xml:space="preserve">no ES finansējuma, savukārt </w:t>
      </w:r>
      <w:r w:rsidR="00C41B10">
        <w:rPr>
          <w:rFonts w:ascii="Times New Roman" w:hAnsi="Times New Roman" w:eastAsia="Times New Roman" w:cs="Times New Roman"/>
          <w:sz w:val="24"/>
          <w:szCs w:val="24"/>
          <w:lang w:eastAsia="lv-LV"/>
        </w:rPr>
        <w:t>3</w:t>
      </w:r>
      <w:r w:rsidRPr="00F37F39" w:rsidR="00F37F39">
        <w:rPr>
          <w:rFonts w:ascii="Times New Roman" w:hAnsi="Times New Roman" w:eastAsia="Times New Roman" w:cs="Times New Roman"/>
          <w:sz w:val="24"/>
          <w:szCs w:val="24"/>
          <w:lang w:eastAsia="lv-LV"/>
        </w:rPr>
        <w:t>5</w:t>
      </w:r>
      <w:r w:rsidRPr="00F37F39" w:rsidR="006A03EA">
        <w:rPr>
          <w:rFonts w:ascii="Times New Roman" w:hAnsi="Times New Roman" w:eastAsia="Times New Roman" w:cs="Times New Roman"/>
          <w:sz w:val="24"/>
          <w:szCs w:val="24"/>
          <w:lang w:eastAsia="lv-LV"/>
        </w:rPr>
        <w:t xml:space="preserve">% </w:t>
      </w:r>
      <w:r w:rsidR="003047D6">
        <w:rPr>
          <w:rFonts w:ascii="Times New Roman" w:hAnsi="Times New Roman" w:eastAsia="Times New Roman" w:cs="Times New Roman"/>
          <w:sz w:val="24"/>
          <w:szCs w:val="24"/>
          <w:lang w:eastAsia="lv-LV"/>
        </w:rPr>
        <w:t xml:space="preserve">jeb </w:t>
      </w:r>
      <w:r w:rsidR="00FE45EC">
        <w:rPr>
          <w:rFonts w:ascii="Times New Roman" w:hAnsi="Times New Roman" w:eastAsia="Times New Roman" w:cs="Times New Roman"/>
          <w:sz w:val="24"/>
          <w:szCs w:val="24"/>
          <w:lang w:eastAsia="lv-LV"/>
        </w:rPr>
        <w:t>27</w:t>
      </w:r>
      <w:r w:rsidR="003047D6">
        <w:rPr>
          <w:rFonts w:ascii="Times New Roman" w:hAnsi="Times New Roman" w:eastAsia="Times New Roman" w:cs="Times New Roman"/>
          <w:sz w:val="24"/>
          <w:szCs w:val="24"/>
          <w:lang w:eastAsia="lv-LV"/>
        </w:rPr>
        <w:t> </w:t>
      </w:r>
      <w:r w:rsidR="00FE45EC">
        <w:rPr>
          <w:rFonts w:ascii="Times New Roman" w:hAnsi="Times New Roman" w:eastAsia="Times New Roman" w:cs="Times New Roman"/>
          <w:sz w:val="24"/>
          <w:szCs w:val="24"/>
          <w:lang w:eastAsia="lv-LV"/>
        </w:rPr>
        <w:t>18</w:t>
      </w:r>
      <w:r w:rsidR="002E57AA">
        <w:rPr>
          <w:rFonts w:ascii="Times New Roman" w:hAnsi="Times New Roman" w:eastAsia="Times New Roman" w:cs="Times New Roman"/>
          <w:sz w:val="24"/>
          <w:szCs w:val="24"/>
          <w:lang w:eastAsia="lv-LV"/>
        </w:rPr>
        <w:t>7</w:t>
      </w:r>
      <w:r w:rsidR="003047D6">
        <w:rPr>
          <w:rFonts w:ascii="Times New Roman" w:hAnsi="Times New Roman" w:eastAsia="Times New Roman" w:cs="Times New Roman"/>
          <w:sz w:val="24"/>
          <w:szCs w:val="24"/>
          <w:lang w:eastAsia="lv-LV"/>
        </w:rPr>
        <w:t xml:space="preserve"> EUR </w:t>
      </w:r>
      <w:r w:rsidRPr="00F37F39" w:rsidR="006A03EA">
        <w:rPr>
          <w:rFonts w:ascii="Times New Roman" w:hAnsi="Times New Roman" w:eastAsia="Times New Roman" w:cs="Times New Roman"/>
          <w:sz w:val="24"/>
          <w:szCs w:val="24"/>
          <w:lang w:eastAsia="lv-LV"/>
        </w:rPr>
        <w:t>tiks pārskaitīti pēc Projekta gala atskaites saņemšanas. Kārtība un nosacījum</w:t>
      </w:r>
      <w:r w:rsidRPr="00F37F39" w:rsidR="00BA3491">
        <w:rPr>
          <w:rFonts w:ascii="Times New Roman" w:hAnsi="Times New Roman" w:eastAsia="Times New Roman" w:cs="Times New Roman"/>
          <w:sz w:val="24"/>
          <w:szCs w:val="24"/>
          <w:lang w:eastAsia="lv-LV"/>
        </w:rPr>
        <w:t>i</w:t>
      </w:r>
      <w:r w:rsidRPr="00F37F39" w:rsidR="006A03EA">
        <w:rPr>
          <w:rFonts w:ascii="Times New Roman" w:hAnsi="Times New Roman" w:eastAsia="Times New Roman" w:cs="Times New Roman"/>
          <w:sz w:val="24"/>
          <w:szCs w:val="24"/>
          <w:lang w:eastAsia="lv-LV"/>
        </w:rPr>
        <w:t xml:space="preserve">, </w:t>
      </w:r>
      <w:r w:rsidRPr="00F37F39" w:rsidR="00BA3491">
        <w:rPr>
          <w:rFonts w:ascii="Times New Roman" w:hAnsi="Times New Roman" w:eastAsia="Times New Roman" w:cs="Times New Roman"/>
          <w:sz w:val="24"/>
          <w:szCs w:val="24"/>
          <w:lang w:eastAsia="lv-LV"/>
        </w:rPr>
        <w:t>pēc</w:t>
      </w:r>
      <w:r w:rsidRPr="00F37F39" w:rsidR="006A03EA">
        <w:rPr>
          <w:rFonts w:ascii="Times New Roman" w:hAnsi="Times New Roman" w:eastAsia="Times New Roman" w:cs="Times New Roman"/>
          <w:sz w:val="24"/>
          <w:szCs w:val="24"/>
          <w:lang w:eastAsia="lv-LV"/>
        </w:rPr>
        <w:t xml:space="preserve"> kādiem </w:t>
      </w:r>
      <w:r w:rsidR="00EB5044">
        <w:rPr>
          <w:rFonts w:ascii="Times New Roman" w:hAnsi="Times New Roman" w:eastAsia="Times New Roman" w:cs="Times New Roman"/>
          <w:sz w:val="24"/>
          <w:szCs w:val="24"/>
          <w:lang w:eastAsia="lv-LV"/>
        </w:rPr>
        <w:t>TA</w:t>
      </w:r>
      <w:r w:rsidRPr="00F37F39" w:rsidR="006A03EA">
        <w:rPr>
          <w:rFonts w:ascii="Times New Roman" w:hAnsi="Times New Roman" w:eastAsia="Times New Roman" w:cs="Times New Roman"/>
          <w:sz w:val="24"/>
          <w:szCs w:val="24"/>
          <w:lang w:eastAsia="lv-LV"/>
        </w:rPr>
        <w:t xml:space="preserve"> pārskaitīs finansējumu Projekta partneriem, būs zināma tikai pēc Projekta līguma parakstīšanas un </w:t>
      </w:r>
      <w:proofErr w:type="spellStart"/>
      <w:r w:rsidRPr="00F37F39" w:rsidR="00F37F39">
        <w:rPr>
          <w:rFonts w:ascii="Times New Roman" w:hAnsi="Times New Roman" w:eastAsia="Times New Roman" w:cs="Times New Roman"/>
          <w:sz w:val="24"/>
          <w:szCs w:val="24"/>
          <w:lang w:eastAsia="lv-LV"/>
        </w:rPr>
        <w:t>konsorcijas</w:t>
      </w:r>
      <w:proofErr w:type="spellEnd"/>
      <w:r w:rsidRPr="00F37F39" w:rsidR="00F37F39">
        <w:rPr>
          <w:rFonts w:ascii="Times New Roman" w:hAnsi="Times New Roman" w:eastAsia="Times New Roman" w:cs="Times New Roman"/>
          <w:sz w:val="24"/>
          <w:szCs w:val="24"/>
          <w:lang w:eastAsia="lv-LV"/>
        </w:rPr>
        <w:t xml:space="preserve"> līguma </w:t>
      </w:r>
      <w:r w:rsidRPr="00F37F39" w:rsidR="006A03EA">
        <w:rPr>
          <w:rFonts w:ascii="Times New Roman" w:hAnsi="Times New Roman" w:eastAsia="Times New Roman" w:cs="Times New Roman"/>
          <w:sz w:val="24"/>
          <w:szCs w:val="24"/>
          <w:lang w:eastAsia="lv-LV"/>
        </w:rPr>
        <w:t xml:space="preserve">noslēgšanas starp </w:t>
      </w:r>
      <w:r w:rsidR="00EB5044">
        <w:rPr>
          <w:rFonts w:ascii="Times New Roman" w:hAnsi="Times New Roman" w:eastAsia="Times New Roman" w:cs="Times New Roman"/>
          <w:sz w:val="24"/>
          <w:szCs w:val="24"/>
          <w:lang w:eastAsia="lv-LV"/>
        </w:rPr>
        <w:t>TA</w:t>
      </w:r>
      <w:r w:rsidRPr="00F37F39" w:rsidR="006A03EA">
        <w:rPr>
          <w:rFonts w:ascii="Times New Roman" w:hAnsi="Times New Roman" w:eastAsia="Times New Roman" w:cs="Times New Roman"/>
          <w:sz w:val="24"/>
          <w:szCs w:val="24"/>
          <w:lang w:eastAsia="lv-LV"/>
        </w:rPr>
        <w:t xml:space="preserve"> un Projekta partneriem</w:t>
      </w:r>
      <w:r w:rsidRPr="000B7454" w:rsidR="005673D3">
        <w:rPr>
          <w:rFonts w:ascii="Times New Roman" w:hAnsi="Times New Roman" w:eastAsia="Times New Roman" w:cs="Times New Roman"/>
          <w:sz w:val="24"/>
          <w:szCs w:val="24"/>
          <w:lang w:eastAsia="lv-LV"/>
        </w:rPr>
        <w:t xml:space="preserve">. </w:t>
      </w:r>
      <w:r w:rsidRPr="000B7454" w:rsidR="00603671">
        <w:rPr>
          <w:rFonts w:ascii="Times New Roman" w:hAnsi="Times New Roman" w:cs="Times New Roman"/>
          <w:sz w:val="24"/>
          <w:szCs w:val="24"/>
        </w:rPr>
        <w:t xml:space="preserve">Ņemot vērā to, ka EK avansā ieskaita tikai daļu no ES finansējuma, tad </w:t>
      </w:r>
      <w:r w:rsidRPr="000B7454" w:rsidR="00407060">
        <w:rPr>
          <w:rFonts w:ascii="Times New Roman" w:hAnsi="Times New Roman" w:cs="Times New Roman"/>
          <w:sz w:val="24"/>
          <w:szCs w:val="24"/>
        </w:rPr>
        <w:t>TA</w:t>
      </w:r>
      <w:r w:rsidRPr="000B7454" w:rsidR="00603671">
        <w:rPr>
          <w:rFonts w:ascii="Times New Roman" w:hAnsi="Times New Roman" w:cs="Times New Roman"/>
          <w:sz w:val="24"/>
          <w:szCs w:val="24"/>
        </w:rPr>
        <w:t xml:space="preserve"> ir nepieciešams </w:t>
      </w:r>
      <w:proofErr w:type="spellStart"/>
      <w:r w:rsidRPr="000B7454" w:rsidR="00603671">
        <w:rPr>
          <w:rFonts w:ascii="Times New Roman" w:hAnsi="Times New Roman" w:cs="Times New Roman"/>
          <w:sz w:val="24"/>
          <w:szCs w:val="24"/>
        </w:rPr>
        <w:t>priekšfinansēt</w:t>
      </w:r>
      <w:proofErr w:type="spellEnd"/>
      <w:r w:rsidRPr="000B7454" w:rsidR="00603671">
        <w:rPr>
          <w:rFonts w:ascii="Times New Roman" w:hAnsi="Times New Roman" w:cs="Times New Roman"/>
          <w:sz w:val="24"/>
          <w:szCs w:val="24"/>
        </w:rPr>
        <w:t xml:space="preserve"> daļu – </w:t>
      </w:r>
      <w:r w:rsidRPr="00AE7B2F" w:rsidR="000B7454">
        <w:rPr>
          <w:rFonts w:ascii="Times New Roman" w:hAnsi="Times New Roman" w:cs="Times New Roman"/>
          <w:sz w:val="24"/>
          <w:szCs w:val="24"/>
        </w:rPr>
        <w:t>23 76</w:t>
      </w:r>
      <w:r w:rsidRPr="00AE7B2F" w:rsidR="00AE7B2F">
        <w:rPr>
          <w:rFonts w:ascii="Times New Roman" w:hAnsi="Times New Roman" w:cs="Times New Roman"/>
          <w:sz w:val="24"/>
          <w:szCs w:val="24"/>
        </w:rPr>
        <w:t>9</w:t>
      </w:r>
      <w:r w:rsidRPr="00AE7B2F" w:rsidR="00603671">
        <w:rPr>
          <w:rFonts w:ascii="Times New Roman" w:hAnsi="Times New Roman" w:cs="Times New Roman"/>
          <w:sz w:val="24"/>
          <w:szCs w:val="24"/>
        </w:rPr>
        <w:t> </w:t>
      </w:r>
      <w:r w:rsidRPr="000B7454" w:rsidR="00603671">
        <w:rPr>
          <w:rFonts w:ascii="Times New Roman" w:hAnsi="Times New Roman" w:cs="Times New Roman"/>
          <w:sz w:val="24"/>
          <w:szCs w:val="24"/>
        </w:rPr>
        <w:t>EUR</w:t>
      </w:r>
      <w:r w:rsidRPr="000B7454" w:rsidR="0049150A">
        <w:rPr>
          <w:rFonts w:ascii="Times New Roman" w:hAnsi="Times New Roman" w:cs="Times New Roman"/>
          <w:sz w:val="24"/>
          <w:szCs w:val="24"/>
        </w:rPr>
        <w:t> </w:t>
      </w:r>
      <w:r w:rsidRPr="000B7454" w:rsidR="00603671">
        <w:rPr>
          <w:rFonts w:ascii="Times New Roman" w:hAnsi="Times New Roman" w:cs="Times New Roman"/>
          <w:sz w:val="24"/>
          <w:szCs w:val="24"/>
        </w:rPr>
        <w:t>– no E</w:t>
      </w:r>
      <w:r w:rsidRPr="000B7454" w:rsidR="0049150A">
        <w:rPr>
          <w:rFonts w:ascii="Times New Roman" w:hAnsi="Times New Roman" w:cs="Times New Roman"/>
          <w:sz w:val="24"/>
          <w:szCs w:val="24"/>
        </w:rPr>
        <w:t>S</w:t>
      </w:r>
      <w:r w:rsidRPr="000B7454" w:rsidR="00603671">
        <w:rPr>
          <w:rFonts w:ascii="Times New Roman" w:hAnsi="Times New Roman" w:cs="Times New Roman"/>
          <w:sz w:val="24"/>
          <w:szCs w:val="24"/>
        </w:rPr>
        <w:t xml:space="preserve"> finansējuma, kas tiks saņemts no EK kā noslēguma maksājums pēc Projekta noslēguma atskaites apstiprināšanas.</w:t>
      </w:r>
      <w:r w:rsidR="000A7FC6">
        <w:rPr>
          <w:rFonts w:ascii="Times New Roman" w:hAnsi="Times New Roman" w:cs="Times New Roman"/>
          <w:sz w:val="24"/>
          <w:szCs w:val="24"/>
        </w:rPr>
        <w:t xml:space="preserve"> Savukārt Projekta </w:t>
      </w:r>
      <w:r w:rsidR="000A7FC6">
        <w:rPr>
          <w:rFonts w:ascii="Times New Roman" w:hAnsi="Times New Roman" w:cs="Times New Roman"/>
          <w:sz w:val="24"/>
          <w:szCs w:val="24"/>
        </w:rPr>
        <w:lastRenderedPageBreak/>
        <w:t xml:space="preserve">partneriem būs nepieciešams </w:t>
      </w:r>
      <w:proofErr w:type="spellStart"/>
      <w:r w:rsidR="000A7FC6">
        <w:rPr>
          <w:rFonts w:ascii="Times New Roman" w:hAnsi="Times New Roman" w:cs="Times New Roman"/>
          <w:sz w:val="24"/>
          <w:szCs w:val="24"/>
        </w:rPr>
        <w:t>priekšfinansēt</w:t>
      </w:r>
      <w:proofErr w:type="spellEnd"/>
      <w:r w:rsidR="000A7FC6">
        <w:rPr>
          <w:rFonts w:ascii="Times New Roman" w:hAnsi="Times New Roman" w:cs="Times New Roman"/>
          <w:sz w:val="24"/>
          <w:szCs w:val="24"/>
        </w:rPr>
        <w:t xml:space="preserve"> 1426 EUR (</w:t>
      </w:r>
      <w:r w:rsidRPr="000A7FC6" w:rsidR="000A7FC6">
        <w:rPr>
          <w:rFonts w:ascii="Times New Roman" w:hAnsi="Times New Roman" w:cs="Times New Roman"/>
          <w:sz w:val="24"/>
          <w:szCs w:val="24"/>
        </w:rPr>
        <w:t>Lietuvas Tiesu administrācija</w:t>
      </w:r>
      <w:r w:rsidR="000A7FC6">
        <w:rPr>
          <w:rFonts w:ascii="Times New Roman" w:hAnsi="Times New Roman" w:cs="Times New Roman"/>
          <w:sz w:val="24"/>
          <w:szCs w:val="24"/>
        </w:rPr>
        <w:t>) un 1992</w:t>
      </w:r>
      <w:r w:rsidR="003047D6">
        <w:rPr>
          <w:rFonts w:ascii="Times New Roman" w:hAnsi="Times New Roman" w:cs="Times New Roman"/>
          <w:sz w:val="24"/>
          <w:szCs w:val="24"/>
        </w:rPr>
        <w:t> </w:t>
      </w:r>
      <w:r w:rsidR="000A7FC6">
        <w:rPr>
          <w:rFonts w:ascii="Times New Roman" w:hAnsi="Times New Roman" w:cs="Times New Roman"/>
          <w:sz w:val="24"/>
          <w:szCs w:val="24"/>
        </w:rPr>
        <w:t>EUR (</w:t>
      </w:r>
      <w:r w:rsidRPr="000A7FC6" w:rsidR="000A7FC6">
        <w:rPr>
          <w:rFonts w:ascii="Times New Roman" w:hAnsi="Times New Roman" w:cs="Times New Roman"/>
          <w:sz w:val="24"/>
          <w:szCs w:val="24"/>
        </w:rPr>
        <w:t>Horvātijas Tieslietu ministrija</w:t>
      </w:r>
      <w:r w:rsidR="000A7FC6">
        <w:rPr>
          <w:rFonts w:ascii="Times New Roman" w:hAnsi="Times New Roman" w:cs="Times New Roman"/>
          <w:sz w:val="24"/>
          <w:szCs w:val="24"/>
        </w:rPr>
        <w:t>).</w:t>
      </w:r>
    </w:p>
    <w:p w:rsidRPr="000B7454" w:rsidR="00A933EB" w:rsidP="007C3221" w:rsidRDefault="00E77FE1" w14:paraId="497B6A31" w14:textId="6C014315">
      <w:pPr>
        <w:spacing w:after="0" w:line="240" w:lineRule="auto"/>
        <w:ind w:firstLine="720"/>
        <w:jc w:val="both"/>
        <w:rPr>
          <w:rFonts w:ascii="Times New Roman" w:hAnsi="Times New Roman" w:cs="Times New Roman"/>
          <w:sz w:val="24"/>
          <w:szCs w:val="24"/>
        </w:rPr>
      </w:pPr>
      <w:r w:rsidRPr="000B7454">
        <w:rPr>
          <w:rFonts w:ascii="Times New Roman" w:hAnsi="Times New Roman" w:cs="Times New Roman"/>
          <w:sz w:val="24"/>
          <w:szCs w:val="24"/>
        </w:rPr>
        <w:t xml:space="preserve">Saskaņā ar EK </w:t>
      </w:r>
      <w:r>
        <w:rPr>
          <w:rFonts w:ascii="Times New Roman" w:hAnsi="Times New Roman" w:cs="Times New Roman"/>
          <w:sz w:val="24"/>
          <w:szCs w:val="24"/>
        </w:rPr>
        <w:t xml:space="preserve">finansēto </w:t>
      </w:r>
      <w:r w:rsidRPr="000B7454">
        <w:rPr>
          <w:rFonts w:ascii="Times New Roman" w:hAnsi="Times New Roman" w:cs="Times New Roman"/>
          <w:sz w:val="24"/>
          <w:szCs w:val="24"/>
        </w:rPr>
        <w:t>projekt</w:t>
      </w:r>
      <w:r>
        <w:rPr>
          <w:rFonts w:ascii="Times New Roman" w:hAnsi="Times New Roman" w:cs="Times New Roman"/>
          <w:sz w:val="24"/>
          <w:szCs w:val="24"/>
        </w:rPr>
        <w:t>u</w:t>
      </w:r>
      <w:r w:rsidRPr="000B7454">
        <w:rPr>
          <w:rFonts w:ascii="Times New Roman" w:hAnsi="Times New Roman" w:cs="Times New Roman"/>
          <w:sz w:val="24"/>
          <w:szCs w:val="24"/>
        </w:rPr>
        <w:t xml:space="preserve"> īstenošanas nosacījumiem, PVN ir neattiecināmās izmaksas</w:t>
      </w:r>
      <w:r>
        <w:rPr>
          <w:rFonts w:ascii="Times New Roman" w:hAnsi="Times New Roman" w:cs="Times New Roman"/>
          <w:sz w:val="24"/>
          <w:szCs w:val="24"/>
        </w:rPr>
        <w:t>. Līdz ar to</w:t>
      </w:r>
      <w:r w:rsidR="007E5EE9">
        <w:rPr>
          <w:rFonts w:ascii="Times New Roman" w:hAnsi="Times New Roman" w:cs="Times New Roman"/>
          <w:sz w:val="24"/>
          <w:szCs w:val="24"/>
        </w:rPr>
        <w:t>,</w:t>
      </w:r>
      <w:r w:rsidRPr="000B7454">
        <w:rPr>
          <w:rFonts w:ascii="Times New Roman" w:hAnsi="Times New Roman" w:cs="Times New Roman"/>
          <w:sz w:val="24"/>
          <w:szCs w:val="24"/>
        </w:rPr>
        <w:t xml:space="preserve"> </w:t>
      </w:r>
      <w:r w:rsidR="007E5EE9">
        <w:rPr>
          <w:rFonts w:ascii="Times New Roman" w:hAnsi="Times New Roman" w:cs="Times New Roman"/>
          <w:sz w:val="24"/>
          <w:szCs w:val="24"/>
        </w:rPr>
        <w:t>P</w:t>
      </w:r>
      <w:r w:rsidRPr="000B7454" w:rsidR="007E5EE9">
        <w:rPr>
          <w:rFonts w:ascii="Times New Roman" w:hAnsi="Times New Roman" w:cs="Times New Roman"/>
          <w:sz w:val="24"/>
          <w:szCs w:val="24"/>
        </w:rPr>
        <w:t>rojekta īstenošanas laikā</w:t>
      </w:r>
      <w:r w:rsidR="007E5EE9">
        <w:rPr>
          <w:rFonts w:ascii="Times New Roman" w:hAnsi="Times New Roman" w:cs="Times New Roman"/>
          <w:sz w:val="24"/>
          <w:szCs w:val="24"/>
        </w:rPr>
        <w:t>,</w:t>
      </w:r>
      <w:r w:rsidRPr="000B7454" w:rsidR="007E5EE9">
        <w:rPr>
          <w:rFonts w:ascii="Times New Roman" w:hAnsi="Times New Roman" w:cs="Times New Roman"/>
          <w:sz w:val="24"/>
          <w:szCs w:val="24"/>
        </w:rPr>
        <w:t xml:space="preserve"> pasākumi</w:t>
      </w:r>
      <w:r w:rsidR="007E5EE9">
        <w:rPr>
          <w:rFonts w:ascii="Times New Roman" w:hAnsi="Times New Roman" w:cs="Times New Roman"/>
          <w:sz w:val="24"/>
          <w:szCs w:val="24"/>
        </w:rPr>
        <w:t>em</w:t>
      </w:r>
      <w:r w:rsidRPr="000B7454" w:rsidR="007E5EE9">
        <w:rPr>
          <w:rFonts w:ascii="Times New Roman" w:hAnsi="Times New Roman" w:cs="Times New Roman"/>
          <w:sz w:val="24"/>
          <w:szCs w:val="24"/>
        </w:rPr>
        <w:t xml:space="preserve">, kuriem saskaņā ar Latvijas </w:t>
      </w:r>
      <w:r w:rsidR="007E5EE9">
        <w:rPr>
          <w:rFonts w:ascii="Times New Roman" w:hAnsi="Times New Roman" w:cs="Times New Roman"/>
          <w:sz w:val="24"/>
          <w:szCs w:val="24"/>
        </w:rPr>
        <w:t>normatīvo regulējumu</w:t>
      </w:r>
      <w:r w:rsidRPr="000B7454" w:rsidR="007E5EE9">
        <w:rPr>
          <w:rFonts w:ascii="Times New Roman" w:hAnsi="Times New Roman" w:cs="Times New Roman"/>
          <w:sz w:val="24"/>
          <w:szCs w:val="24"/>
        </w:rPr>
        <w:t xml:space="preserve"> ir jāpiemēro PVN likme</w:t>
      </w:r>
      <w:r w:rsidR="007E5EE9">
        <w:rPr>
          <w:rFonts w:ascii="Times New Roman" w:hAnsi="Times New Roman" w:cs="Times New Roman"/>
          <w:sz w:val="24"/>
          <w:szCs w:val="24"/>
        </w:rPr>
        <w:t>, p</w:t>
      </w:r>
      <w:r w:rsidRPr="000B7454" w:rsidR="00603671">
        <w:rPr>
          <w:rFonts w:ascii="Times New Roman" w:hAnsi="Times New Roman" w:cs="Times New Roman"/>
          <w:sz w:val="24"/>
          <w:szCs w:val="24"/>
        </w:rPr>
        <w:t xml:space="preserve">apildus </w:t>
      </w:r>
      <w:r w:rsidR="007E5EE9">
        <w:rPr>
          <w:rFonts w:ascii="Times New Roman" w:hAnsi="Times New Roman" w:cs="Times New Roman"/>
          <w:sz w:val="24"/>
          <w:szCs w:val="24"/>
        </w:rPr>
        <w:t>ir</w:t>
      </w:r>
      <w:r w:rsidRPr="000B7454" w:rsidR="00603671">
        <w:rPr>
          <w:rFonts w:ascii="Times New Roman" w:hAnsi="Times New Roman" w:cs="Times New Roman"/>
          <w:sz w:val="24"/>
          <w:szCs w:val="24"/>
        </w:rPr>
        <w:t xml:space="preserve"> </w:t>
      </w:r>
      <w:r w:rsidR="007E5EE9">
        <w:rPr>
          <w:rFonts w:ascii="Times New Roman" w:hAnsi="Times New Roman" w:cs="Times New Roman"/>
          <w:sz w:val="24"/>
          <w:szCs w:val="24"/>
        </w:rPr>
        <w:t xml:space="preserve">nepieciešams finansējums </w:t>
      </w:r>
      <w:r w:rsidRPr="000B7454" w:rsidR="00603671">
        <w:rPr>
          <w:rFonts w:ascii="Times New Roman" w:hAnsi="Times New Roman" w:cs="Times New Roman"/>
          <w:sz w:val="24"/>
          <w:szCs w:val="24"/>
        </w:rPr>
        <w:t>neattiecinām</w:t>
      </w:r>
      <w:r w:rsidR="007E5EE9">
        <w:rPr>
          <w:rFonts w:ascii="Times New Roman" w:hAnsi="Times New Roman" w:cs="Times New Roman"/>
          <w:sz w:val="24"/>
          <w:szCs w:val="24"/>
        </w:rPr>
        <w:t>o</w:t>
      </w:r>
      <w:r w:rsidRPr="000B7454" w:rsidR="00603671">
        <w:rPr>
          <w:rFonts w:ascii="Times New Roman" w:hAnsi="Times New Roman" w:cs="Times New Roman"/>
          <w:sz w:val="24"/>
          <w:szCs w:val="24"/>
        </w:rPr>
        <w:t xml:space="preserve"> izmaks</w:t>
      </w:r>
      <w:r w:rsidR="007E5EE9">
        <w:rPr>
          <w:rFonts w:ascii="Times New Roman" w:hAnsi="Times New Roman" w:cs="Times New Roman"/>
          <w:sz w:val="24"/>
          <w:szCs w:val="24"/>
        </w:rPr>
        <w:t>u</w:t>
      </w:r>
      <w:r w:rsidRPr="000B7454" w:rsidR="00603671">
        <w:rPr>
          <w:rFonts w:ascii="Times New Roman" w:hAnsi="Times New Roman" w:cs="Times New Roman"/>
          <w:sz w:val="24"/>
          <w:szCs w:val="24"/>
        </w:rPr>
        <w:t xml:space="preserve"> (</w:t>
      </w:r>
      <w:r w:rsidRPr="000B7454" w:rsidR="000B7454">
        <w:rPr>
          <w:rFonts w:ascii="Times New Roman" w:hAnsi="Times New Roman" w:cs="Times New Roman"/>
          <w:sz w:val="24"/>
          <w:szCs w:val="24"/>
        </w:rPr>
        <w:t>PVN</w:t>
      </w:r>
      <w:r w:rsidRPr="000B7454" w:rsidR="00603671">
        <w:rPr>
          <w:rFonts w:ascii="Times New Roman" w:hAnsi="Times New Roman" w:cs="Times New Roman"/>
          <w:sz w:val="24"/>
          <w:szCs w:val="24"/>
        </w:rPr>
        <w:t xml:space="preserve">) </w:t>
      </w:r>
      <w:r w:rsidR="007E5EE9">
        <w:rPr>
          <w:rFonts w:ascii="Times New Roman" w:hAnsi="Times New Roman" w:cs="Times New Roman"/>
          <w:sz w:val="24"/>
          <w:szCs w:val="24"/>
        </w:rPr>
        <w:t xml:space="preserve">segšanai </w:t>
      </w:r>
      <w:r w:rsidRPr="000B7454" w:rsidR="000B7454">
        <w:rPr>
          <w:rFonts w:ascii="Times New Roman" w:hAnsi="Times New Roman" w:cs="Times New Roman"/>
          <w:sz w:val="24"/>
          <w:szCs w:val="24"/>
        </w:rPr>
        <w:t>12</w:t>
      </w:r>
      <w:r>
        <w:rPr>
          <w:rFonts w:ascii="Times New Roman" w:hAnsi="Times New Roman" w:cs="Times New Roman"/>
          <w:sz w:val="24"/>
          <w:szCs w:val="24"/>
        </w:rPr>
        <w:t> </w:t>
      </w:r>
      <w:r w:rsidRPr="000B7454" w:rsidR="000B7454">
        <w:rPr>
          <w:rFonts w:ascii="Times New Roman" w:hAnsi="Times New Roman" w:cs="Times New Roman"/>
          <w:sz w:val="24"/>
          <w:szCs w:val="24"/>
        </w:rPr>
        <w:t>288</w:t>
      </w:r>
      <w:r w:rsidRPr="000B7454" w:rsidR="00E55015">
        <w:rPr>
          <w:rFonts w:ascii="Times New Roman" w:hAnsi="Times New Roman" w:cs="Times New Roman"/>
          <w:sz w:val="24"/>
          <w:szCs w:val="24"/>
        </w:rPr>
        <w:t> </w:t>
      </w:r>
      <w:r w:rsidRPr="000B7454" w:rsidR="00603671">
        <w:rPr>
          <w:rFonts w:ascii="Times New Roman" w:hAnsi="Times New Roman" w:cs="Times New Roman"/>
          <w:sz w:val="24"/>
          <w:szCs w:val="24"/>
        </w:rPr>
        <w:t>EUR apmērā.</w:t>
      </w:r>
      <w:r w:rsidRPr="000B7454" w:rsidR="000B7454">
        <w:rPr>
          <w:rFonts w:ascii="Times New Roman" w:hAnsi="Times New Roman" w:cs="Times New Roman"/>
          <w:sz w:val="24"/>
          <w:szCs w:val="24"/>
        </w:rPr>
        <w:t xml:space="preserve"> </w:t>
      </w:r>
    </w:p>
    <w:p w:rsidRPr="000B7454" w:rsidR="00603671" w:rsidP="00603671" w:rsidRDefault="0049150A" w14:paraId="1EA5AE9F" w14:textId="21F99F48">
      <w:pPr>
        <w:spacing w:after="0" w:line="240" w:lineRule="auto"/>
        <w:ind w:firstLine="720"/>
        <w:jc w:val="both"/>
        <w:rPr>
          <w:rFonts w:ascii="Times New Roman" w:hAnsi="Times New Roman" w:cs="Times New Roman"/>
          <w:sz w:val="24"/>
          <w:szCs w:val="24"/>
        </w:rPr>
      </w:pPr>
      <w:r w:rsidRPr="000B7454">
        <w:rPr>
          <w:rFonts w:ascii="Times New Roman" w:hAnsi="Times New Roman" w:cs="Times New Roman"/>
          <w:sz w:val="24"/>
          <w:szCs w:val="24"/>
        </w:rPr>
        <w:t>Līdz ar to k</w:t>
      </w:r>
      <w:r w:rsidRPr="000B7454" w:rsidR="00603671">
        <w:rPr>
          <w:rFonts w:ascii="Times New Roman" w:hAnsi="Times New Roman" w:cs="Times New Roman"/>
          <w:sz w:val="24"/>
          <w:szCs w:val="24"/>
        </w:rPr>
        <w:t xml:space="preserve">opējais plānotais </w:t>
      </w:r>
      <w:r w:rsidRPr="000B7454" w:rsidR="000B7454">
        <w:rPr>
          <w:rFonts w:ascii="Times New Roman" w:hAnsi="Times New Roman" w:cs="Times New Roman"/>
          <w:sz w:val="24"/>
          <w:szCs w:val="24"/>
        </w:rPr>
        <w:t>TA</w:t>
      </w:r>
      <w:r w:rsidRPr="000B7454" w:rsidR="00603671">
        <w:rPr>
          <w:rFonts w:ascii="Times New Roman" w:hAnsi="Times New Roman" w:cs="Times New Roman"/>
          <w:sz w:val="24"/>
          <w:szCs w:val="24"/>
        </w:rPr>
        <w:t xml:space="preserve"> budžets, t.sk. neattiecinām</w:t>
      </w:r>
      <w:r w:rsidR="007E5EE9">
        <w:rPr>
          <w:rFonts w:ascii="Times New Roman" w:hAnsi="Times New Roman" w:cs="Times New Roman"/>
          <w:sz w:val="24"/>
          <w:szCs w:val="24"/>
        </w:rPr>
        <w:t>o</w:t>
      </w:r>
      <w:r w:rsidRPr="000B7454" w:rsidR="00603671">
        <w:rPr>
          <w:rFonts w:ascii="Times New Roman" w:hAnsi="Times New Roman" w:cs="Times New Roman"/>
          <w:sz w:val="24"/>
          <w:szCs w:val="24"/>
        </w:rPr>
        <w:t xml:space="preserve"> izmaks</w:t>
      </w:r>
      <w:r w:rsidR="007E5EE9">
        <w:rPr>
          <w:rFonts w:ascii="Times New Roman" w:hAnsi="Times New Roman" w:cs="Times New Roman"/>
          <w:sz w:val="24"/>
          <w:szCs w:val="24"/>
        </w:rPr>
        <w:t>u segšanai</w:t>
      </w:r>
      <w:r w:rsidRPr="000B7454" w:rsidR="00603671">
        <w:rPr>
          <w:rFonts w:ascii="Times New Roman" w:hAnsi="Times New Roman" w:cs="Times New Roman"/>
          <w:sz w:val="24"/>
          <w:szCs w:val="24"/>
        </w:rPr>
        <w:t xml:space="preserve">, Projekta ietvaros ir </w:t>
      </w:r>
      <w:r w:rsidRPr="000B7454" w:rsidR="000B7454">
        <w:rPr>
          <w:rFonts w:ascii="Times New Roman" w:hAnsi="Times New Roman" w:cs="Times New Roman"/>
          <w:sz w:val="24"/>
          <w:szCs w:val="24"/>
        </w:rPr>
        <w:t>97</w:t>
      </w:r>
      <w:r w:rsidR="0046227F">
        <w:rPr>
          <w:rFonts w:ascii="Times New Roman" w:hAnsi="Times New Roman" w:cs="Times New Roman"/>
          <w:sz w:val="24"/>
          <w:szCs w:val="24"/>
        </w:rPr>
        <w:t> </w:t>
      </w:r>
      <w:r w:rsidRPr="000B7454" w:rsidR="000B7454">
        <w:rPr>
          <w:rFonts w:ascii="Times New Roman" w:hAnsi="Times New Roman" w:cs="Times New Roman"/>
          <w:sz w:val="24"/>
          <w:szCs w:val="24"/>
        </w:rPr>
        <w:t>17</w:t>
      </w:r>
      <w:r w:rsidR="0046227F">
        <w:rPr>
          <w:rFonts w:ascii="Times New Roman" w:hAnsi="Times New Roman" w:cs="Times New Roman"/>
          <w:sz w:val="24"/>
          <w:szCs w:val="24"/>
        </w:rPr>
        <w:t xml:space="preserve">8 </w:t>
      </w:r>
      <w:r w:rsidRPr="000B7454" w:rsidR="00603671">
        <w:rPr>
          <w:rFonts w:ascii="Times New Roman" w:hAnsi="Times New Roman" w:cs="Times New Roman"/>
          <w:sz w:val="24"/>
          <w:szCs w:val="24"/>
        </w:rPr>
        <w:t>EUR.</w:t>
      </w:r>
    </w:p>
    <w:p w:rsidRPr="000E68CF" w:rsidR="00EA1E79" w:rsidP="00E208E7" w:rsidRDefault="00A65008" w14:paraId="1A7CF5F8" w14:textId="0D4D12B8">
      <w:pPr>
        <w:spacing w:after="0" w:line="240" w:lineRule="auto"/>
        <w:ind w:firstLine="720"/>
        <w:jc w:val="both"/>
        <w:rPr>
          <w:rFonts w:ascii="Times New Roman" w:hAnsi="Times New Roman" w:cs="Times New Roman"/>
          <w:sz w:val="24"/>
          <w:szCs w:val="24"/>
        </w:rPr>
      </w:pPr>
      <w:r w:rsidRPr="000E68CF">
        <w:rPr>
          <w:rFonts w:ascii="Times New Roman" w:hAnsi="Times New Roman" w:cs="Times New Roman"/>
          <w:sz w:val="24"/>
          <w:szCs w:val="24"/>
        </w:rPr>
        <w:t>TA</w:t>
      </w:r>
      <w:r w:rsidRPr="000E68CF" w:rsidR="00E1061D">
        <w:rPr>
          <w:rFonts w:ascii="Times New Roman" w:hAnsi="Times New Roman" w:cs="Times New Roman"/>
          <w:sz w:val="24"/>
          <w:szCs w:val="24"/>
        </w:rPr>
        <w:t xml:space="preserve"> izdevumus </w:t>
      </w:r>
      <w:r w:rsidRPr="00BC37DA" w:rsidR="00E1061D">
        <w:rPr>
          <w:rFonts w:ascii="Times New Roman" w:hAnsi="Times New Roman" w:cs="Times New Roman"/>
          <w:sz w:val="24"/>
          <w:szCs w:val="24"/>
        </w:rPr>
        <w:t xml:space="preserve">veido </w:t>
      </w:r>
      <w:r w:rsidRPr="00BC37DA">
        <w:rPr>
          <w:rFonts w:ascii="Times New Roman" w:hAnsi="Times New Roman" w:cs="Times New Roman"/>
          <w:sz w:val="24"/>
          <w:szCs w:val="24"/>
        </w:rPr>
        <w:t>20</w:t>
      </w:r>
      <w:r w:rsidRPr="00BC37DA" w:rsidR="007E5EE9">
        <w:rPr>
          <w:rFonts w:ascii="Times New Roman" w:hAnsi="Times New Roman" w:cs="Times New Roman"/>
          <w:sz w:val="24"/>
          <w:szCs w:val="24"/>
        </w:rPr>
        <w:t> </w:t>
      </w:r>
      <w:r w:rsidRPr="00BC37DA">
        <w:rPr>
          <w:rFonts w:ascii="Times New Roman" w:hAnsi="Times New Roman" w:cs="Times New Roman"/>
          <w:sz w:val="24"/>
          <w:szCs w:val="24"/>
        </w:rPr>
        <w:t>706</w:t>
      </w:r>
      <w:r w:rsidRPr="00BC37DA" w:rsidR="00392EDF">
        <w:rPr>
          <w:rFonts w:ascii="Times New Roman" w:hAnsi="Times New Roman" w:cs="Times New Roman"/>
          <w:sz w:val="24"/>
          <w:szCs w:val="24"/>
        </w:rPr>
        <w:t> </w:t>
      </w:r>
      <w:r w:rsidRPr="00BC37DA" w:rsidR="00E1061D">
        <w:rPr>
          <w:rFonts w:ascii="Times New Roman" w:hAnsi="Times New Roman" w:cs="Times New Roman"/>
          <w:sz w:val="24"/>
          <w:szCs w:val="24"/>
        </w:rPr>
        <w:t>EUR komandējumu izdevumi (ceļš, viesnīca, dienas nauda)</w:t>
      </w:r>
      <w:r w:rsidRPr="00BC37DA">
        <w:rPr>
          <w:rFonts w:ascii="Times New Roman" w:hAnsi="Times New Roman" w:cs="Times New Roman"/>
          <w:sz w:val="24"/>
          <w:szCs w:val="24"/>
        </w:rPr>
        <w:t>, 2</w:t>
      </w:r>
      <w:r w:rsidRPr="00BC37DA" w:rsidR="00006E0D">
        <w:rPr>
          <w:rFonts w:ascii="Times New Roman" w:hAnsi="Times New Roman" w:cs="Times New Roman"/>
          <w:sz w:val="24"/>
          <w:szCs w:val="24"/>
        </w:rPr>
        <w:t>0</w:t>
      </w:r>
      <w:r w:rsidRPr="00BC37DA" w:rsidR="00E208E7">
        <w:rPr>
          <w:rFonts w:ascii="Times New Roman" w:hAnsi="Times New Roman" w:cs="Times New Roman"/>
          <w:sz w:val="24"/>
          <w:szCs w:val="24"/>
        </w:rPr>
        <w:t> </w:t>
      </w:r>
      <w:r w:rsidRPr="00BC37DA" w:rsidR="00006E0D">
        <w:rPr>
          <w:rFonts w:ascii="Times New Roman" w:hAnsi="Times New Roman" w:cs="Times New Roman"/>
          <w:sz w:val="24"/>
          <w:szCs w:val="24"/>
        </w:rPr>
        <w:t>000</w:t>
      </w:r>
      <w:r w:rsidRPr="00BC37DA" w:rsidR="004C142E">
        <w:rPr>
          <w:rFonts w:ascii="Times New Roman" w:hAnsi="Times New Roman" w:cs="Times New Roman"/>
          <w:sz w:val="24"/>
          <w:szCs w:val="24"/>
        </w:rPr>
        <w:t xml:space="preserve"> EUR </w:t>
      </w:r>
      <w:r w:rsidRPr="00BC37DA" w:rsidR="00006E0D">
        <w:rPr>
          <w:rFonts w:ascii="Times New Roman" w:hAnsi="Times New Roman" w:cs="Times New Roman"/>
          <w:sz w:val="24"/>
          <w:szCs w:val="24"/>
        </w:rPr>
        <w:t xml:space="preserve">pakalpojuma </w:t>
      </w:r>
      <w:r w:rsidRPr="00BC37DA">
        <w:rPr>
          <w:rFonts w:ascii="Times New Roman" w:hAnsi="Times New Roman" w:cs="Times New Roman"/>
          <w:sz w:val="24"/>
          <w:szCs w:val="24"/>
        </w:rPr>
        <w:t>līgumu izmaksas</w:t>
      </w:r>
      <w:r w:rsidRPr="00BC37DA" w:rsidR="00006E0D">
        <w:rPr>
          <w:rFonts w:ascii="Times New Roman" w:hAnsi="Times New Roman" w:cs="Times New Roman"/>
          <w:sz w:val="24"/>
          <w:szCs w:val="24"/>
        </w:rPr>
        <w:t xml:space="preserve"> (vienotās tiesu prakses izstrāde)</w:t>
      </w:r>
      <w:r w:rsidRPr="00BC37DA">
        <w:rPr>
          <w:rFonts w:ascii="Times New Roman" w:hAnsi="Times New Roman" w:cs="Times New Roman"/>
          <w:sz w:val="24"/>
          <w:szCs w:val="24"/>
        </w:rPr>
        <w:t xml:space="preserve">, citas izmaksas </w:t>
      </w:r>
      <w:r w:rsidRPr="00BC37DA" w:rsidR="00006E0D">
        <w:rPr>
          <w:rFonts w:ascii="Times New Roman" w:hAnsi="Times New Roman" w:cs="Times New Roman"/>
          <w:sz w:val="24"/>
          <w:szCs w:val="24"/>
        </w:rPr>
        <w:t>38</w:t>
      </w:r>
      <w:r w:rsidR="00EB5044">
        <w:rPr>
          <w:rFonts w:ascii="Times New Roman" w:hAnsi="Times New Roman" w:cs="Times New Roman"/>
          <w:sz w:val="24"/>
          <w:szCs w:val="24"/>
        </w:rPr>
        <w:t> </w:t>
      </w:r>
      <w:r w:rsidRPr="00BC37DA" w:rsidR="00006E0D">
        <w:rPr>
          <w:rFonts w:ascii="Times New Roman" w:hAnsi="Times New Roman" w:cs="Times New Roman"/>
          <w:sz w:val="24"/>
          <w:szCs w:val="24"/>
        </w:rPr>
        <w:t>630</w:t>
      </w:r>
      <w:r w:rsidR="00EB5044">
        <w:rPr>
          <w:rFonts w:ascii="Times New Roman" w:hAnsi="Times New Roman" w:cs="Times New Roman"/>
          <w:sz w:val="24"/>
          <w:szCs w:val="24"/>
        </w:rPr>
        <w:t> </w:t>
      </w:r>
      <w:r w:rsidRPr="00BC37DA">
        <w:rPr>
          <w:rFonts w:ascii="Times New Roman" w:hAnsi="Times New Roman" w:cs="Times New Roman"/>
          <w:sz w:val="24"/>
          <w:szCs w:val="24"/>
        </w:rPr>
        <w:t>EUR</w:t>
      </w:r>
      <w:r w:rsidRPr="00BC37DA" w:rsidR="00006E0D">
        <w:rPr>
          <w:rFonts w:ascii="Times New Roman" w:hAnsi="Times New Roman" w:cs="Times New Roman"/>
          <w:sz w:val="24"/>
          <w:szCs w:val="24"/>
        </w:rPr>
        <w:t>, tajā skaitā, konferences telpu īres izmaksas, tulkošanas nodrošināšanas izmaksas, ēdināšanas izmaksas, bukletu izmaksas u.c.</w:t>
      </w:r>
      <w:r w:rsidRPr="00BC37DA">
        <w:rPr>
          <w:rFonts w:ascii="Times New Roman" w:hAnsi="Times New Roman" w:cs="Times New Roman"/>
          <w:sz w:val="24"/>
          <w:szCs w:val="24"/>
        </w:rPr>
        <w:t xml:space="preserve">, </w:t>
      </w:r>
      <w:r w:rsidRPr="00BC37DA" w:rsidR="00DE5842">
        <w:rPr>
          <w:rFonts w:ascii="Times New Roman" w:hAnsi="Times New Roman" w:cs="Times New Roman"/>
          <w:sz w:val="24"/>
          <w:szCs w:val="24"/>
        </w:rPr>
        <w:t xml:space="preserve">neparedzētie izdevumi </w:t>
      </w:r>
      <w:r w:rsidRPr="00BC37DA">
        <w:rPr>
          <w:rFonts w:ascii="Times New Roman" w:hAnsi="Times New Roman" w:cs="Times New Roman"/>
          <w:sz w:val="24"/>
          <w:szCs w:val="24"/>
        </w:rPr>
        <w:t>555</w:t>
      </w:r>
      <w:r w:rsidRPr="00BC37DA" w:rsidR="0046227F">
        <w:rPr>
          <w:rFonts w:ascii="Times New Roman" w:hAnsi="Times New Roman" w:cs="Times New Roman"/>
          <w:sz w:val="24"/>
          <w:szCs w:val="24"/>
        </w:rPr>
        <w:t>4</w:t>
      </w:r>
      <w:r w:rsidRPr="00BC37DA" w:rsidR="004C142E">
        <w:rPr>
          <w:rFonts w:ascii="Times New Roman" w:hAnsi="Times New Roman" w:cs="Times New Roman"/>
          <w:sz w:val="24"/>
          <w:szCs w:val="24"/>
        </w:rPr>
        <w:t> </w:t>
      </w:r>
      <w:r w:rsidRPr="00BC37DA" w:rsidR="00DE5842">
        <w:rPr>
          <w:rFonts w:ascii="Times New Roman" w:hAnsi="Times New Roman" w:cs="Times New Roman"/>
          <w:sz w:val="24"/>
          <w:szCs w:val="24"/>
        </w:rPr>
        <w:t>EUR</w:t>
      </w:r>
      <w:r w:rsidRPr="00BC37DA" w:rsidR="00E340FD">
        <w:rPr>
          <w:rFonts w:ascii="Times New Roman" w:hAnsi="Times New Roman" w:cs="Times New Roman"/>
          <w:sz w:val="24"/>
          <w:szCs w:val="24"/>
        </w:rPr>
        <w:t xml:space="preserve">, kā arī </w:t>
      </w:r>
      <w:r w:rsidRPr="00BC37DA">
        <w:rPr>
          <w:rFonts w:ascii="Times New Roman" w:hAnsi="Times New Roman" w:cs="Times New Roman"/>
          <w:sz w:val="24"/>
          <w:szCs w:val="24"/>
        </w:rPr>
        <w:t>12</w:t>
      </w:r>
      <w:r w:rsidRPr="00BC37DA" w:rsidR="004C142E">
        <w:rPr>
          <w:rFonts w:ascii="Times New Roman" w:hAnsi="Times New Roman" w:cs="Times New Roman"/>
          <w:sz w:val="24"/>
          <w:szCs w:val="24"/>
        </w:rPr>
        <w:t> </w:t>
      </w:r>
      <w:r w:rsidRPr="00BC37DA">
        <w:rPr>
          <w:rFonts w:ascii="Times New Roman" w:hAnsi="Times New Roman" w:cs="Times New Roman"/>
          <w:sz w:val="24"/>
          <w:szCs w:val="24"/>
        </w:rPr>
        <w:t>288</w:t>
      </w:r>
      <w:r w:rsidRPr="00BC37DA" w:rsidR="00392EDF">
        <w:rPr>
          <w:rFonts w:ascii="Times New Roman" w:hAnsi="Times New Roman" w:cs="Times New Roman"/>
          <w:sz w:val="24"/>
          <w:szCs w:val="24"/>
        </w:rPr>
        <w:t> </w:t>
      </w:r>
      <w:r w:rsidRPr="00BC37DA" w:rsidR="00E340FD">
        <w:rPr>
          <w:rFonts w:ascii="Times New Roman" w:hAnsi="Times New Roman" w:cs="Times New Roman"/>
          <w:sz w:val="24"/>
          <w:szCs w:val="24"/>
        </w:rPr>
        <w:t>EUR neattiecināmo izmaksu (</w:t>
      </w:r>
      <w:r w:rsidRPr="00BC37DA" w:rsidR="007E5EE9">
        <w:rPr>
          <w:rFonts w:ascii="Times New Roman" w:hAnsi="Times New Roman" w:cs="Times New Roman"/>
          <w:sz w:val="24"/>
          <w:szCs w:val="24"/>
        </w:rPr>
        <w:t>PVN</w:t>
      </w:r>
      <w:r w:rsidRPr="00BC37DA" w:rsidR="00E340FD">
        <w:rPr>
          <w:rFonts w:ascii="Times New Roman" w:hAnsi="Times New Roman" w:cs="Times New Roman"/>
          <w:sz w:val="24"/>
          <w:szCs w:val="24"/>
        </w:rPr>
        <w:t xml:space="preserve">) </w:t>
      </w:r>
      <w:r w:rsidRPr="000E68CF" w:rsidR="00E340FD">
        <w:rPr>
          <w:rFonts w:ascii="Times New Roman" w:hAnsi="Times New Roman" w:cs="Times New Roman"/>
          <w:sz w:val="24"/>
          <w:szCs w:val="24"/>
        </w:rPr>
        <w:t>segšanai</w:t>
      </w:r>
      <w:r w:rsidRPr="000E68CF">
        <w:rPr>
          <w:rFonts w:ascii="Times New Roman" w:hAnsi="Times New Roman" w:cs="Times New Roman"/>
          <w:sz w:val="24"/>
          <w:szCs w:val="24"/>
        </w:rPr>
        <w:t xml:space="preserve"> </w:t>
      </w:r>
      <w:r w:rsidRPr="000E68CF" w:rsidR="0049150A">
        <w:rPr>
          <w:rFonts w:ascii="Times New Roman" w:hAnsi="Times New Roman" w:cs="Times New Roman"/>
          <w:sz w:val="24"/>
          <w:szCs w:val="24"/>
        </w:rPr>
        <w:t xml:space="preserve">par </w:t>
      </w:r>
      <w:r w:rsidRPr="000E68CF" w:rsidR="00E74936">
        <w:rPr>
          <w:rFonts w:ascii="Times New Roman" w:hAnsi="Times New Roman" w:cs="Times New Roman"/>
          <w:sz w:val="24"/>
          <w:szCs w:val="24"/>
        </w:rPr>
        <w:t xml:space="preserve">preču un pakalpojumu iegādi </w:t>
      </w:r>
      <w:r w:rsidRPr="000E68CF" w:rsidR="00DB6BD5">
        <w:rPr>
          <w:rFonts w:ascii="Times New Roman" w:hAnsi="Times New Roman" w:cs="Times New Roman"/>
          <w:sz w:val="24"/>
          <w:szCs w:val="24"/>
        </w:rPr>
        <w:t>P</w:t>
      </w:r>
      <w:r w:rsidRPr="000E68CF" w:rsidR="00E74936">
        <w:rPr>
          <w:rFonts w:ascii="Times New Roman" w:hAnsi="Times New Roman" w:cs="Times New Roman"/>
          <w:sz w:val="24"/>
          <w:szCs w:val="24"/>
        </w:rPr>
        <w:t>rojekta</w:t>
      </w:r>
      <w:r w:rsidRPr="000E68CF" w:rsidR="00793310">
        <w:rPr>
          <w:rFonts w:ascii="Times New Roman" w:hAnsi="Times New Roman" w:cs="Times New Roman"/>
          <w:sz w:val="24"/>
          <w:szCs w:val="24"/>
        </w:rPr>
        <w:t xml:space="preserve"> </w:t>
      </w:r>
      <w:r w:rsidRPr="000E68CF" w:rsidR="00E208E7">
        <w:rPr>
          <w:rFonts w:ascii="Times New Roman" w:hAnsi="Times New Roman" w:cs="Times New Roman"/>
          <w:sz w:val="24"/>
          <w:szCs w:val="24"/>
        </w:rPr>
        <w:t>rezultātu ieviešanai.</w:t>
      </w:r>
    </w:p>
    <w:tbl>
      <w:tblPr>
        <w:tblW w:w="8964" w:type="dxa"/>
        <w:tblInd w:w="108" w:type="dxa"/>
        <w:tblCellMar>
          <w:left w:w="0" w:type="dxa"/>
          <w:right w:w="0" w:type="dxa"/>
        </w:tblCellMar>
        <w:tblLook w:val="04A0" w:firstRow="1" w:lastRow="0" w:firstColumn="1" w:lastColumn="0" w:noHBand="0" w:noVBand="1"/>
      </w:tblPr>
      <w:tblGrid>
        <w:gridCol w:w="5846"/>
        <w:gridCol w:w="3118"/>
      </w:tblGrid>
      <w:tr w:rsidRPr="00E97F23" w:rsidR="00F6783D" w:rsidTr="00C92C13" w14:paraId="3764311A" w14:textId="77777777">
        <w:trPr>
          <w:trHeight w:val="381"/>
        </w:trPr>
        <w:tc>
          <w:tcPr>
            <w:tcW w:w="5846" w:type="dxa"/>
            <w:tcBorders>
              <w:top w:val="nil"/>
              <w:left w:val="nil"/>
              <w:bottom w:val="single" w:color="auto" w:sz="8" w:space="0"/>
              <w:right w:val="single" w:color="auto" w:sz="8" w:space="0"/>
            </w:tcBorders>
            <w:tcMar>
              <w:top w:w="0" w:type="dxa"/>
              <w:left w:w="108" w:type="dxa"/>
              <w:bottom w:w="0" w:type="dxa"/>
              <w:right w:w="108" w:type="dxa"/>
            </w:tcMar>
            <w:hideMark/>
          </w:tcPr>
          <w:p w:rsidRPr="00E97F23" w:rsidR="00F6783D" w:rsidP="005472B3" w:rsidRDefault="00F6783D" w14:paraId="46F4E038" w14:textId="77777777">
            <w:pPr>
              <w:spacing w:after="0" w:line="240" w:lineRule="auto"/>
              <w:rPr>
                <w:rFonts w:ascii="Times New Roman" w:hAnsi="Times New Roman" w:eastAsia="Times New Roman" w:cs="Times New Roman"/>
                <w:sz w:val="24"/>
                <w:szCs w:val="24"/>
                <w:highlight w:val="yellow"/>
                <w:lang w:eastAsia="lv-LV"/>
              </w:rPr>
            </w:pPr>
          </w:p>
        </w:tc>
        <w:tc>
          <w:tcPr>
            <w:tcW w:w="31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813AE2" w:rsidR="00F6783D" w:rsidP="005472B3" w:rsidRDefault="00F6783D" w14:paraId="3B4A95DE" w14:textId="77777777">
            <w:pPr>
              <w:spacing w:before="100" w:beforeAutospacing="1" w:after="100" w:afterAutospacing="1" w:line="240" w:lineRule="auto"/>
              <w:jc w:val="center"/>
              <w:rPr>
                <w:rFonts w:ascii="Times New Roman" w:hAnsi="Times New Roman" w:eastAsia="Times New Roman" w:cs="Times New Roman"/>
                <w:sz w:val="24"/>
                <w:szCs w:val="24"/>
                <w:lang w:eastAsia="lv-LV"/>
              </w:rPr>
            </w:pPr>
            <w:r w:rsidRPr="00813AE2">
              <w:rPr>
                <w:rFonts w:ascii="Times New Roman" w:hAnsi="Times New Roman" w:eastAsia="Times New Roman" w:cs="Times New Roman"/>
                <w:b/>
                <w:bCs/>
                <w:sz w:val="24"/>
                <w:szCs w:val="24"/>
                <w:lang w:eastAsia="lv-LV"/>
              </w:rPr>
              <w:t>Kopējais finansējums</w:t>
            </w:r>
            <w:r w:rsidRPr="00813AE2" w:rsidR="008D4EDE">
              <w:rPr>
                <w:rFonts w:ascii="Times New Roman" w:hAnsi="Times New Roman" w:eastAsia="Times New Roman" w:cs="Times New Roman"/>
                <w:b/>
                <w:bCs/>
                <w:sz w:val="24"/>
                <w:szCs w:val="24"/>
                <w:lang w:eastAsia="lv-LV"/>
              </w:rPr>
              <w:t>, EUR</w:t>
            </w:r>
          </w:p>
        </w:tc>
      </w:tr>
      <w:tr w:rsidRPr="00E97F23" w:rsidR="00F6783D" w:rsidTr="00C92C13" w14:paraId="7386FA1C"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13AE2" w:rsidR="00F6783D" w:rsidP="005472B3" w:rsidRDefault="00F6783D" w14:paraId="19BC88EA" w14:textId="7631FAEC">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13AE2">
              <w:rPr>
                <w:rFonts w:ascii="Times New Roman" w:hAnsi="Times New Roman" w:eastAsia="Times New Roman" w:cs="Times New Roman"/>
                <w:b/>
                <w:bCs/>
                <w:sz w:val="24"/>
                <w:szCs w:val="24"/>
                <w:lang w:eastAsia="lv-LV"/>
              </w:rPr>
              <w:t>EK finansējums</w:t>
            </w:r>
            <w:r w:rsidR="00DE7855">
              <w:rPr>
                <w:rFonts w:ascii="Times New Roman" w:hAnsi="Times New Roman" w:eastAsia="Times New Roman" w:cs="Times New Roman"/>
                <w:b/>
                <w:bCs/>
                <w:sz w:val="24"/>
                <w:szCs w:val="24"/>
                <w:lang w:eastAsia="lv-LV"/>
              </w:rPr>
              <w:t xml:space="preserve"> (kopējais)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Pr="003047D6" w:rsidR="00F6783D" w:rsidP="00A20C39" w:rsidRDefault="009A6119" w14:paraId="70DD4402" w14:textId="60D3DBEF">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3047D6">
              <w:rPr>
                <w:rFonts w:ascii="Times New Roman" w:hAnsi="Times New Roman" w:eastAsia="Times New Roman" w:cs="Times New Roman"/>
                <w:sz w:val="24"/>
                <w:szCs w:val="24"/>
                <w:lang w:eastAsia="lv-LV"/>
              </w:rPr>
              <w:t>77</w:t>
            </w:r>
            <w:r w:rsidR="00EB5044">
              <w:rPr>
                <w:rFonts w:ascii="Times New Roman" w:hAnsi="Times New Roman" w:eastAsia="Times New Roman" w:cs="Times New Roman"/>
                <w:sz w:val="24"/>
                <w:szCs w:val="24"/>
                <w:lang w:eastAsia="lv-LV"/>
              </w:rPr>
              <w:t> </w:t>
            </w:r>
            <w:r w:rsidRPr="003047D6">
              <w:rPr>
                <w:rFonts w:ascii="Times New Roman" w:hAnsi="Times New Roman" w:eastAsia="Times New Roman" w:cs="Times New Roman"/>
                <w:sz w:val="24"/>
                <w:szCs w:val="24"/>
                <w:lang w:eastAsia="lv-LV"/>
              </w:rPr>
              <w:t>67</w:t>
            </w:r>
            <w:r w:rsidR="004F2C4D">
              <w:rPr>
                <w:rFonts w:ascii="Times New Roman" w:hAnsi="Times New Roman" w:eastAsia="Times New Roman" w:cs="Times New Roman"/>
                <w:sz w:val="24"/>
                <w:szCs w:val="24"/>
                <w:lang w:eastAsia="lv-LV"/>
              </w:rPr>
              <w:t>8</w:t>
            </w:r>
          </w:p>
        </w:tc>
      </w:tr>
      <w:tr w:rsidRPr="00E97F23" w:rsidR="00F6783D" w:rsidTr="00C92C13" w14:paraId="50968DAB"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13AE2" w:rsidR="00F6783D" w:rsidP="005472B3" w:rsidRDefault="00F6783D" w14:paraId="1C35E7E7"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13AE2">
              <w:rPr>
                <w:rFonts w:ascii="Times New Roman" w:hAnsi="Times New Roman" w:eastAsia="Times New Roman" w:cs="Times New Roman"/>
                <w:b/>
                <w:bCs/>
                <w:sz w:val="24"/>
                <w:szCs w:val="24"/>
                <w:lang w:eastAsia="lv-LV"/>
              </w:rPr>
              <w:t>Nacionālais līdzfinansējums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Pr="003047D6" w:rsidR="00F6783D" w:rsidP="00A20C39" w:rsidRDefault="00BD2230" w14:paraId="5B0E59C4" w14:textId="546AC394">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3047D6">
              <w:rPr>
                <w:rFonts w:ascii="Times New Roman" w:hAnsi="Times New Roman" w:eastAsia="Times New Roman" w:cs="Times New Roman"/>
                <w:sz w:val="24"/>
                <w:szCs w:val="24"/>
                <w:lang w:eastAsia="lv-LV"/>
              </w:rPr>
              <w:t>16 97</w:t>
            </w:r>
            <w:r w:rsidRPr="003047D6" w:rsidR="00813AE2">
              <w:rPr>
                <w:rFonts w:ascii="Times New Roman" w:hAnsi="Times New Roman" w:eastAsia="Times New Roman" w:cs="Times New Roman"/>
                <w:sz w:val="24"/>
                <w:szCs w:val="24"/>
                <w:lang w:eastAsia="lv-LV"/>
              </w:rPr>
              <w:t>8</w:t>
            </w:r>
          </w:p>
        </w:tc>
      </w:tr>
      <w:tr w:rsidRPr="00E97F23" w:rsidR="00F6783D" w:rsidTr="00C92C13" w14:paraId="0EAA08CE"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813AE2" w:rsidR="00F6783D" w:rsidP="005472B3" w:rsidRDefault="00F6783D" w14:paraId="3AC5AE51"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13AE2">
              <w:rPr>
                <w:rFonts w:ascii="Times New Roman" w:hAnsi="Times New Roman" w:eastAsia="Times New Roman" w:cs="Times New Roman"/>
                <w:b/>
                <w:bCs/>
                <w:sz w:val="24"/>
                <w:szCs w:val="24"/>
                <w:lang w:eastAsia="lv-LV"/>
              </w:rPr>
              <w:t>Priekšfinansējums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46227F" w:rsidR="00F6783D" w:rsidP="00A20C39" w:rsidRDefault="00BD2230" w14:paraId="4CBD210F" w14:textId="3AA9376B">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46227F">
              <w:rPr>
                <w:rFonts w:ascii="Times New Roman" w:hAnsi="Times New Roman" w:eastAsia="Times New Roman" w:cs="Times New Roman"/>
                <w:sz w:val="24"/>
                <w:szCs w:val="24"/>
                <w:lang w:eastAsia="lv-LV"/>
              </w:rPr>
              <w:t>23</w:t>
            </w:r>
            <w:r w:rsidR="00EB5044">
              <w:rPr>
                <w:rFonts w:ascii="Times New Roman" w:hAnsi="Times New Roman" w:eastAsia="Times New Roman" w:cs="Times New Roman"/>
                <w:sz w:val="24"/>
                <w:szCs w:val="24"/>
                <w:lang w:eastAsia="lv-LV"/>
              </w:rPr>
              <w:t> </w:t>
            </w:r>
            <w:r w:rsidRPr="0046227F">
              <w:rPr>
                <w:rFonts w:ascii="Times New Roman" w:hAnsi="Times New Roman" w:eastAsia="Times New Roman" w:cs="Times New Roman"/>
                <w:sz w:val="24"/>
                <w:szCs w:val="24"/>
                <w:lang w:eastAsia="lv-LV"/>
              </w:rPr>
              <w:t>769</w:t>
            </w:r>
          </w:p>
        </w:tc>
      </w:tr>
      <w:tr w:rsidRPr="00E97F23" w:rsidR="00F6783D" w:rsidTr="00C92C13" w14:paraId="063F168D"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13AE2" w:rsidR="00F6783D" w:rsidP="005472B3" w:rsidRDefault="00F6783D" w14:paraId="2C207DD6"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13AE2">
              <w:rPr>
                <w:rFonts w:ascii="Times New Roman" w:hAnsi="Times New Roman" w:eastAsia="Times New Roman" w:cs="Times New Roman"/>
                <w:b/>
                <w:bCs/>
                <w:sz w:val="24"/>
                <w:szCs w:val="24"/>
                <w:lang w:eastAsia="lv-LV"/>
              </w:rPr>
              <w:t xml:space="preserve">Finansējums neattiecināmo </w:t>
            </w:r>
            <w:r w:rsidRPr="00813AE2" w:rsidR="00EB18C1">
              <w:rPr>
                <w:rFonts w:ascii="Times New Roman" w:hAnsi="Times New Roman" w:eastAsia="Times New Roman" w:cs="Times New Roman"/>
                <w:b/>
                <w:bCs/>
                <w:sz w:val="24"/>
                <w:szCs w:val="24"/>
                <w:lang w:eastAsia="lv-LV"/>
              </w:rPr>
              <w:t>izdevumu</w:t>
            </w:r>
            <w:r w:rsidRPr="00813AE2">
              <w:rPr>
                <w:rFonts w:ascii="Times New Roman" w:hAnsi="Times New Roman" w:eastAsia="Times New Roman" w:cs="Times New Roman"/>
                <w:b/>
                <w:bCs/>
                <w:sz w:val="24"/>
                <w:szCs w:val="24"/>
                <w:lang w:eastAsia="lv-LV"/>
              </w:rPr>
              <w:t xml:space="preserve"> segšanai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46227F" w:rsidR="00F6783D" w:rsidP="00A20C39" w:rsidRDefault="00BD2230" w14:paraId="75883AA7" w14:textId="08BFC450">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46227F">
              <w:rPr>
                <w:rFonts w:ascii="Times New Roman" w:hAnsi="Times New Roman" w:eastAsia="Times New Roman" w:cs="Times New Roman"/>
                <w:sz w:val="24"/>
                <w:szCs w:val="24"/>
                <w:lang w:eastAsia="lv-LV"/>
              </w:rPr>
              <w:t>12</w:t>
            </w:r>
            <w:r w:rsidR="00EB5044">
              <w:rPr>
                <w:rFonts w:ascii="Times New Roman" w:hAnsi="Times New Roman" w:eastAsia="Times New Roman" w:cs="Times New Roman"/>
                <w:sz w:val="24"/>
                <w:szCs w:val="24"/>
                <w:lang w:eastAsia="lv-LV"/>
              </w:rPr>
              <w:t> </w:t>
            </w:r>
            <w:r w:rsidRPr="0046227F">
              <w:rPr>
                <w:rFonts w:ascii="Times New Roman" w:hAnsi="Times New Roman" w:eastAsia="Times New Roman" w:cs="Times New Roman"/>
                <w:sz w:val="24"/>
                <w:szCs w:val="24"/>
                <w:lang w:eastAsia="lv-LV"/>
              </w:rPr>
              <w:t>288</w:t>
            </w:r>
          </w:p>
        </w:tc>
      </w:tr>
      <w:tr w:rsidRPr="00E97F23" w:rsidR="00E840ED" w:rsidTr="00C92C13" w14:paraId="6AE70DEA"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1D6A36" w:rsidR="00E840ED" w:rsidP="005472B3" w:rsidRDefault="00B63363" w14:paraId="097D5641" w14:textId="18EB148C">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1D6A36">
              <w:rPr>
                <w:rFonts w:ascii="Times New Roman" w:hAnsi="Times New Roman" w:eastAsia="Times New Roman" w:cs="Times New Roman"/>
                <w:b/>
                <w:bCs/>
                <w:sz w:val="24"/>
                <w:szCs w:val="24"/>
                <w:lang w:eastAsia="lv-LV"/>
              </w:rPr>
              <w:t>Priekšfinansējums (Lietuvas Tiesu administrācija)</w:t>
            </w:r>
            <w:r w:rsidRPr="001D6A36" w:rsidR="001D6A36">
              <w:rPr>
                <w:rFonts w:ascii="Times New Roman" w:hAnsi="Times New Roman" w:eastAsia="Times New Roman" w:cs="Times New Roman"/>
                <w:b/>
                <w:bCs/>
                <w:sz w:val="24"/>
                <w:szCs w:val="24"/>
                <w:lang w:eastAsia="lv-LV"/>
              </w:rPr>
              <w:t xml:space="preserve"> </w:t>
            </w:r>
            <w:r w:rsidRPr="001D6A36" w:rsidR="001D6A36">
              <w:rPr>
                <w:rFonts w:ascii="Times New Roman" w:hAnsi="Times New Roman" w:eastAsia="Times New Roman" w:cs="Times New Roman"/>
                <w:bCs/>
                <w:sz w:val="24"/>
                <w:szCs w:val="24"/>
                <w:lang w:eastAsia="lv-LV"/>
              </w:rPr>
              <w:t xml:space="preserve">pēc EK līdzekļu atmaksas tiks pārskaitīts </w:t>
            </w:r>
            <w:r w:rsidR="000256B3">
              <w:rPr>
                <w:rFonts w:ascii="Times New Roman" w:hAnsi="Times New Roman" w:eastAsia="Times New Roman" w:cs="Times New Roman"/>
                <w:bCs/>
                <w:sz w:val="24"/>
                <w:szCs w:val="24"/>
                <w:lang w:eastAsia="lv-LV"/>
              </w:rPr>
              <w:t>P</w:t>
            </w:r>
            <w:r w:rsidRPr="001D6A36" w:rsidR="001D6A36">
              <w:rPr>
                <w:rFonts w:ascii="Times New Roman" w:hAnsi="Times New Roman" w:eastAsia="Times New Roman" w:cs="Times New Roman"/>
                <w:bCs/>
                <w:sz w:val="24"/>
                <w:szCs w:val="24"/>
                <w:lang w:eastAsia="lv-LV"/>
              </w:rPr>
              <w:t>rojekta partnerim</w:t>
            </w:r>
            <w:r w:rsidRPr="001D6A36" w:rsidR="001D6A36">
              <w:rPr>
                <w:rFonts w:ascii="Times New Roman" w:hAnsi="Times New Roman" w:eastAsia="Times New Roman" w:cs="Times New Roman"/>
                <w:b/>
                <w:bCs/>
                <w:sz w:val="24"/>
                <w:szCs w:val="24"/>
                <w:lang w:eastAsia="lv-LV"/>
              </w:rPr>
              <w:t xml:space="preserve"> </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1D6A36" w:rsidR="00E840ED" w:rsidP="00A20C39" w:rsidRDefault="009A6119" w14:paraId="2862A1D4" w14:textId="3FDAECA1">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1D6A36">
              <w:rPr>
                <w:rFonts w:ascii="Times New Roman" w:hAnsi="Times New Roman" w:eastAsia="Times New Roman" w:cs="Times New Roman"/>
                <w:sz w:val="24"/>
                <w:szCs w:val="24"/>
                <w:lang w:eastAsia="lv-LV"/>
              </w:rPr>
              <w:t>1</w:t>
            </w:r>
            <w:r w:rsidRPr="001D6A36" w:rsidR="000A7FC6">
              <w:rPr>
                <w:rFonts w:ascii="Times New Roman" w:hAnsi="Times New Roman" w:eastAsia="Times New Roman" w:cs="Times New Roman"/>
                <w:sz w:val="24"/>
                <w:szCs w:val="24"/>
                <w:lang w:eastAsia="lv-LV"/>
              </w:rPr>
              <w:t>426</w:t>
            </w:r>
          </w:p>
        </w:tc>
      </w:tr>
      <w:tr w:rsidRPr="00E97F23" w:rsidR="00B63363" w:rsidTr="00C92C13" w14:paraId="2A04C6D6" w14:textId="77777777">
        <w:tc>
          <w:tcPr>
            <w:tcW w:w="584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1D6A36" w:rsidR="00B63363" w:rsidP="005472B3" w:rsidRDefault="006A18AC" w14:paraId="6A7CE18C" w14:textId="0D7FEC0B">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sidRPr="001D6A36">
              <w:rPr>
                <w:rFonts w:ascii="Times New Roman" w:hAnsi="Times New Roman" w:eastAsia="Times New Roman" w:cs="Times New Roman"/>
                <w:b/>
                <w:bCs/>
                <w:sz w:val="24"/>
                <w:szCs w:val="24"/>
                <w:lang w:eastAsia="lv-LV"/>
              </w:rPr>
              <w:t>Priekšfinansējums (</w:t>
            </w:r>
            <w:r w:rsidRPr="001D6A36" w:rsidR="009A6119">
              <w:rPr>
                <w:rFonts w:ascii="Times New Roman" w:hAnsi="Times New Roman" w:eastAsia="Times New Roman" w:cs="Times New Roman"/>
                <w:b/>
                <w:bCs/>
                <w:sz w:val="24"/>
                <w:szCs w:val="24"/>
                <w:lang w:eastAsia="lv-LV"/>
              </w:rPr>
              <w:t>Horvātijas Tieslietu ministrija</w:t>
            </w:r>
            <w:r w:rsidRPr="001D6A36">
              <w:rPr>
                <w:rFonts w:ascii="Times New Roman" w:hAnsi="Times New Roman" w:eastAsia="Times New Roman" w:cs="Times New Roman"/>
                <w:b/>
                <w:bCs/>
                <w:sz w:val="24"/>
                <w:szCs w:val="24"/>
                <w:lang w:eastAsia="lv-LV"/>
              </w:rPr>
              <w:t>)</w:t>
            </w:r>
            <w:r w:rsidRPr="001D6A36" w:rsidR="001D6A36">
              <w:rPr>
                <w:rFonts w:ascii="Times New Roman" w:hAnsi="Times New Roman" w:eastAsia="Times New Roman" w:cs="Times New Roman"/>
                <w:b/>
                <w:bCs/>
                <w:sz w:val="24"/>
                <w:szCs w:val="24"/>
                <w:lang w:eastAsia="lv-LV"/>
              </w:rPr>
              <w:t xml:space="preserve"> </w:t>
            </w:r>
            <w:r w:rsidRPr="001D6A36" w:rsidR="001D6A36">
              <w:rPr>
                <w:rFonts w:ascii="Times New Roman" w:hAnsi="Times New Roman" w:eastAsia="Times New Roman" w:cs="Times New Roman"/>
                <w:bCs/>
                <w:sz w:val="24"/>
                <w:szCs w:val="24"/>
                <w:lang w:eastAsia="lv-LV"/>
              </w:rPr>
              <w:t xml:space="preserve">pēc EK līdzekļu atmaksas tiks pārskaitīts </w:t>
            </w:r>
            <w:r w:rsidR="000256B3">
              <w:rPr>
                <w:rFonts w:ascii="Times New Roman" w:hAnsi="Times New Roman" w:eastAsia="Times New Roman" w:cs="Times New Roman"/>
                <w:bCs/>
                <w:sz w:val="24"/>
                <w:szCs w:val="24"/>
                <w:lang w:eastAsia="lv-LV"/>
              </w:rPr>
              <w:t>P</w:t>
            </w:r>
            <w:r w:rsidRPr="001D6A36" w:rsidR="001D6A36">
              <w:rPr>
                <w:rFonts w:ascii="Times New Roman" w:hAnsi="Times New Roman" w:eastAsia="Times New Roman" w:cs="Times New Roman"/>
                <w:bCs/>
                <w:sz w:val="24"/>
                <w:szCs w:val="24"/>
                <w:lang w:eastAsia="lv-LV"/>
              </w:rPr>
              <w:t>rojekta partnerim</w:t>
            </w:r>
          </w:p>
        </w:tc>
        <w:tc>
          <w:tcPr>
            <w:tcW w:w="3118" w:type="dxa"/>
            <w:tcBorders>
              <w:top w:val="nil"/>
              <w:left w:val="nil"/>
              <w:bottom w:val="single" w:color="auto" w:sz="8" w:space="0"/>
              <w:right w:val="single" w:color="auto" w:sz="8" w:space="0"/>
            </w:tcBorders>
            <w:tcMar>
              <w:top w:w="0" w:type="dxa"/>
              <w:left w:w="108" w:type="dxa"/>
              <w:bottom w:w="0" w:type="dxa"/>
              <w:right w:w="108" w:type="dxa"/>
            </w:tcMar>
          </w:tcPr>
          <w:p w:rsidRPr="001D6A36" w:rsidR="00B63363" w:rsidP="00A20C39" w:rsidRDefault="009A6119" w14:paraId="53E597FE" w14:textId="4CB4C5D6">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1D6A36">
              <w:rPr>
                <w:rFonts w:ascii="Times New Roman" w:hAnsi="Times New Roman" w:eastAsia="Times New Roman" w:cs="Times New Roman"/>
                <w:sz w:val="24"/>
                <w:szCs w:val="24"/>
                <w:lang w:eastAsia="lv-LV"/>
              </w:rPr>
              <w:t>1</w:t>
            </w:r>
            <w:r w:rsidRPr="001D6A36" w:rsidR="000A7FC6">
              <w:rPr>
                <w:rFonts w:ascii="Times New Roman" w:hAnsi="Times New Roman" w:eastAsia="Times New Roman" w:cs="Times New Roman"/>
                <w:sz w:val="24"/>
                <w:szCs w:val="24"/>
                <w:lang w:eastAsia="lv-LV"/>
              </w:rPr>
              <w:t>992</w:t>
            </w:r>
          </w:p>
        </w:tc>
      </w:tr>
      <w:tr w:rsidRPr="00E97F23" w:rsidR="00F6783D" w:rsidTr="00C92C13" w14:paraId="4E6639AB" w14:textId="77777777">
        <w:tc>
          <w:tcPr>
            <w:tcW w:w="5846"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Pr="00813AE2" w:rsidR="00F6783D" w:rsidP="005472B3" w:rsidRDefault="00F6783D" w14:paraId="3D50D8B1"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sidRPr="00813AE2">
              <w:rPr>
                <w:rFonts w:ascii="Times New Roman" w:hAnsi="Times New Roman" w:eastAsia="Times New Roman" w:cs="Times New Roman"/>
                <w:b/>
                <w:bCs/>
                <w:sz w:val="24"/>
                <w:szCs w:val="24"/>
                <w:lang w:eastAsia="lv-LV"/>
              </w:rPr>
              <w:t>KOPĀ</w:t>
            </w:r>
          </w:p>
        </w:tc>
        <w:tc>
          <w:tcPr>
            <w:tcW w:w="311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tcPr>
          <w:p w:rsidRPr="0046227F" w:rsidR="00F6783D" w:rsidP="00A20C39" w:rsidRDefault="009A6119" w14:paraId="6195E45A" w14:textId="4E168B6B">
            <w:pPr>
              <w:spacing w:before="100" w:beforeAutospacing="1" w:after="100" w:afterAutospacing="1" w:line="240" w:lineRule="auto"/>
              <w:jc w:val="right"/>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1</w:t>
            </w:r>
            <w:r w:rsidR="00FE45EC">
              <w:rPr>
                <w:rFonts w:ascii="Times New Roman" w:hAnsi="Times New Roman" w:eastAsia="Times New Roman" w:cs="Times New Roman"/>
                <w:b/>
                <w:sz w:val="24"/>
                <w:szCs w:val="24"/>
                <w:lang w:eastAsia="lv-LV"/>
              </w:rPr>
              <w:t>1</w:t>
            </w:r>
            <w:r>
              <w:rPr>
                <w:rFonts w:ascii="Times New Roman" w:hAnsi="Times New Roman" w:eastAsia="Times New Roman" w:cs="Times New Roman"/>
                <w:b/>
                <w:sz w:val="24"/>
                <w:szCs w:val="24"/>
                <w:lang w:eastAsia="lv-LV"/>
              </w:rPr>
              <w:t>0</w:t>
            </w:r>
            <w:r w:rsidR="00EB5044">
              <w:rPr>
                <w:rFonts w:ascii="Times New Roman" w:hAnsi="Times New Roman" w:eastAsia="Times New Roman" w:cs="Times New Roman"/>
                <w:b/>
                <w:sz w:val="24"/>
                <w:szCs w:val="24"/>
                <w:lang w:eastAsia="lv-LV"/>
              </w:rPr>
              <w:t> </w:t>
            </w:r>
            <w:r w:rsidR="00FE45EC">
              <w:rPr>
                <w:rFonts w:ascii="Times New Roman" w:hAnsi="Times New Roman" w:eastAsia="Times New Roman" w:cs="Times New Roman"/>
                <w:b/>
                <w:sz w:val="24"/>
                <w:szCs w:val="24"/>
                <w:lang w:eastAsia="lv-LV"/>
              </w:rPr>
              <w:t>363</w:t>
            </w:r>
          </w:p>
        </w:tc>
      </w:tr>
    </w:tbl>
    <w:p w:rsidRPr="0046227F" w:rsidR="00B40A89" w:rsidP="00C41792" w:rsidRDefault="00813AE2" w14:paraId="42BF4151" w14:textId="43649C54">
      <w:pPr>
        <w:spacing w:before="100" w:beforeAutospacing="1" w:after="0" w:line="240" w:lineRule="auto"/>
        <w:ind w:firstLine="709"/>
        <w:jc w:val="both"/>
        <w:rPr>
          <w:rFonts w:ascii="Times New Roman" w:hAnsi="Times New Roman" w:eastAsia="Times New Roman" w:cs="Times New Roman"/>
          <w:sz w:val="24"/>
          <w:szCs w:val="24"/>
          <w:lang w:eastAsia="lv-LV"/>
        </w:rPr>
      </w:pPr>
      <w:r w:rsidRPr="0046227F">
        <w:rPr>
          <w:rFonts w:ascii="Times New Roman" w:hAnsi="Times New Roman" w:eastAsia="Times New Roman" w:cs="Times New Roman"/>
          <w:sz w:val="24"/>
          <w:szCs w:val="24"/>
          <w:lang w:eastAsia="lv-LV"/>
        </w:rPr>
        <w:t xml:space="preserve">TA </w:t>
      </w:r>
      <w:r w:rsidRPr="0046227F" w:rsidR="00780219">
        <w:rPr>
          <w:rFonts w:ascii="Times New Roman" w:hAnsi="Times New Roman" w:eastAsia="Times New Roman" w:cs="Times New Roman"/>
          <w:sz w:val="24"/>
          <w:szCs w:val="24"/>
          <w:lang w:eastAsia="lv-LV"/>
        </w:rPr>
        <w:t xml:space="preserve">nepieciešamais finansējums </w:t>
      </w:r>
      <w:r w:rsidRPr="0046227F" w:rsidR="00E668A7">
        <w:rPr>
          <w:rFonts w:ascii="Times New Roman" w:hAnsi="Times New Roman" w:eastAsia="Times New Roman" w:cs="Times New Roman"/>
          <w:sz w:val="24"/>
          <w:szCs w:val="24"/>
          <w:lang w:eastAsia="lv-LV"/>
        </w:rPr>
        <w:t xml:space="preserve">(EUR) </w:t>
      </w:r>
      <w:r w:rsidRPr="0046227F" w:rsidR="00780219">
        <w:rPr>
          <w:rFonts w:ascii="Times New Roman" w:hAnsi="Times New Roman" w:eastAsia="Times New Roman" w:cs="Times New Roman"/>
          <w:sz w:val="24"/>
          <w:szCs w:val="24"/>
          <w:lang w:eastAsia="lv-LV"/>
        </w:rPr>
        <w:t>pa finansējuma veidiem un sadalījumā pa gadiem:</w:t>
      </w:r>
    </w:p>
    <w:tbl>
      <w:tblPr>
        <w:tblW w:w="8964" w:type="dxa"/>
        <w:tblInd w:w="108" w:type="dxa"/>
        <w:tblLayout w:type="fixed"/>
        <w:tblCellMar>
          <w:left w:w="0" w:type="dxa"/>
          <w:right w:w="0" w:type="dxa"/>
        </w:tblCellMar>
        <w:tblLook w:val="04A0" w:firstRow="1" w:lastRow="0" w:firstColumn="1" w:lastColumn="0" w:noHBand="0" w:noVBand="1"/>
      </w:tblPr>
      <w:tblGrid>
        <w:gridCol w:w="4428"/>
        <w:gridCol w:w="1134"/>
        <w:gridCol w:w="1134"/>
        <w:gridCol w:w="993"/>
        <w:gridCol w:w="1275"/>
      </w:tblGrid>
      <w:tr w:rsidRPr="00E97F23" w:rsidR="00642AEB" w:rsidTr="009A6119" w14:paraId="3F50641D" w14:textId="77777777">
        <w:trPr>
          <w:trHeight w:val="427"/>
        </w:trPr>
        <w:tc>
          <w:tcPr>
            <w:tcW w:w="4428" w:type="dxa"/>
            <w:tcBorders>
              <w:top w:val="nil"/>
              <w:left w:val="nil"/>
              <w:bottom w:val="single" w:color="auto" w:sz="4" w:space="0"/>
              <w:right w:val="single" w:color="auto" w:sz="8" w:space="0"/>
            </w:tcBorders>
            <w:tcMar>
              <w:top w:w="0" w:type="dxa"/>
              <w:left w:w="108" w:type="dxa"/>
              <w:bottom w:w="0" w:type="dxa"/>
              <w:right w:w="108" w:type="dxa"/>
            </w:tcMar>
            <w:hideMark/>
          </w:tcPr>
          <w:p w:rsidRPr="00E97F23" w:rsidR="00642AEB" w:rsidP="00B40A89" w:rsidRDefault="00642AEB" w14:paraId="3E39A55B" w14:textId="77777777">
            <w:pPr>
              <w:spacing w:before="100" w:beforeAutospacing="1" w:after="0" w:line="240" w:lineRule="auto"/>
              <w:jc w:val="both"/>
              <w:rPr>
                <w:rFonts w:ascii="Times New Roman" w:hAnsi="Times New Roman" w:cs="Times New Roman"/>
                <w:b/>
                <w:sz w:val="24"/>
                <w:szCs w:val="24"/>
                <w:highlight w:val="yellow"/>
              </w:rPr>
            </w:pPr>
            <w:r w:rsidRPr="00B03001">
              <w:rPr>
                <w:rFonts w:ascii="Times New Roman" w:hAnsi="Times New Roman" w:cs="Times New Roman"/>
                <w:b/>
                <w:sz w:val="24"/>
                <w:szCs w:val="24"/>
              </w:rPr>
              <w:t> </w:t>
            </w:r>
          </w:p>
        </w:tc>
        <w:tc>
          <w:tcPr>
            <w:tcW w:w="1134"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C9619E" w:rsidR="00642AEB" w:rsidP="00FF2516" w:rsidRDefault="00642AEB" w14:paraId="4489613C" w14:textId="0605AC4E">
            <w:pPr>
              <w:spacing w:before="100" w:beforeAutospacing="1" w:after="0" w:line="240" w:lineRule="auto"/>
              <w:jc w:val="center"/>
              <w:rPr>
                <w:rFonts w:ascii="Times New Roman" w:hAnsi="Times New Roman" w:cs="Times New Roman"/>
                <w:b/>
                <w:sz w:val="24"/>
                <w:szCs w:val="24"/>
              </w:rPr>
            </w:pPr>
            <w:r w:rsidRPr="00C9619E">
              <w:rPr>
                <w:rFonts w:ascii="Times New Roman" w:hAnsi="Times New Roman" w:cs="Times New Roman"/>
                <w:b/>
                <w:bCs/>
                <w:sz w:val="24"/>
                <w:szCs w:val="24"/>
              </w:rPr>
              <w:t>201</w:t>
            </w:r>
            <w:r w:rsidRPr="00C9619E" w:rsidR="00B23441">
              <w:rPr>
                <w:rFonts w:ascii="Times New Roman" w:hAnsi="Times New Roman" w:cs="Times New Roman"/>
                <w:b/>
                <w:bCs/>
                <w:sz w:val="24"/>
                <w:szCs w:val="24"/>
              </w:rPr>
              <w:t>9</w:t>
            </w:r>
          </w:p>
        </w:tc>
        <w:tc>
          <w:tcPr>
            <w:tcW w:w="1134" w:type="dxa"/>
            <w:tcBorders>
              <w:top w:val="single" w:color="auto" w:sz="8" w:space="0"/>
              <w:left w:val="nil"/>
              <w:bottom w:val="single" w:color="auto" w:sz="4" w:space="0"/>
              <w:right w:val="single" w:color="auto" w:sz="4" w:space="0"/>
            </w:tcBorders>
            <w:tcMar>
              <w:top w:w="0" w:type="dxa"/>
              <w:left w:w="108" w:type="dxa"/>
              <w:bottom w:w="0" w:type="dxa"/>
              <w:right w:w="108" w:type="dxa"/>
            </w:tcMar>
            <w:hideMark/>
          </w:tcPr>
          <w:p w:rsidRPr="00C9619E" w:rsidR="00642AEB" w:rsidP="00FF2516" w:rsidRDefault="00642AEB" w14:paraId="65641815" w14:textId="7E9FA86E">
            <w:pPr>
              <w:spacing w:before="100" w:beforeAutospacing="1" w:after="0" w:line="240" w:lineRule="auto"/>
              <w:jc w:val="center"/>
              <w:rPr>
                <w:rFonts w:ascii="Times New Roman" w:hAnsi="Times New Roman" w:cs="Times New Roman"/>
                <w:b/>
                <w:sz w:val="24"/>
                <w:szCs w:val="24"/>
              </w:rPr>
            </w:pPr>
            <w:r w:rsidRPr="00C9619E">
              <w:rPr>
                <w:rFonts w:ascii="Times New Roman" w:hAnsi="Times New Roman" w:cs="Times New Roman"/>
                <w:b/>
                <w:bCs/>
                <w:sz w:val="24"/>
                <w:szCs w:val="24"/>
              </w:rPr>
              <w:t>20</w:t>
            </w:r>
            <w:r w:rsidRPr="00C9619E" w:rsidR="00B23441">
              <w:rPr>
                <w:rFonts w:ascii="Times New Roman" w:hAnsi="Times New Roman" w:cs="Times New Roman"/>
                <w:b/>
                <w:bCs/>
                <w:sz w:val="24"/>
                <w:szCs w:val="24"/>
              </w:rPr>
              <w:t>20</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C9619E" w:rsidR="00642AEB" w:rsidP="00FF2516" w:rsidRDefault="00642AEB" w14:paraId="4BFCBCF0" w14:textId="75860898">
            <w:pPr>
              <w:spacing w:before="100" w:beforeAutospacing="1" w:after="0" w:line="240" w:lineRule="auto"/>
              <w:jc w:val="center"/>
              <w:rPr>
                <w:rFonts w:ascii="Times New Roman" w:hAnsi="Times New Roman" w:cs="Times New Roman"/>
                <w:b/>
                <w:bCs/>
                <w:sz w:val="24"/>
                <w:szCs w:val="24"/>
              </w:rPr>
            </w:pPr>
            <w:r w:rsidRPr="00C9619E">
              <w:rPr>
                <w:rFonts w:ascii="Times New Roman" w:hAnsi="Times New Roman" w:cs="Times New Roman"/>
                <w:b/>
                <w:bCs/>
                <w:sz w:val="24"/>
                <w:szCs w:val="24"/>
              </w:rPr>
              <w:t>202</w:t>
            </w:r>
            <w:r w:rsidRPr="00C9619E" w:rsidR="00B23441">
              <w:rPr>
                <w:rFonts w:ascii="Times New Roman" w:hAnsi="Times New Roman" w:cs="Times New Roman"/>
                <w:b/>
                <w:bCs/>
                <w:sz w:val="24"/>
                <w:szCs w:val="24"/>
              </w:rPr>
              <w:t>1</w:t>
            </w:r>
          </w:p>
        </w:tc>
        <w:tc>
          <w:tcPr>
            <w:tcW w:w="1275"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hideMark/>
          </w:tcPr>
          <w:p w:rsidRPr="00C9619E" w:rsidR="00642AEB" w:rsidP="00FF2516" w:rsidRDefault="00642AEB" w14:paraId="39E91ED3" w14:textId="77777777">
            <w:pPr>
              <w:spacing w:before="100" w:beforeAutospacing="1" w:after="0" w:line="240" w:lineRule="auto"/>
              <w:jc w:val="center"/>
              <w:rPr>
                <w:rFonts w:ascii="Times New Roman" w:hAnsi="Times New Roman" w:cs="Times New Roman"/>
                <w:b/>
                <w:sz w:val="24"/>
                <w:szCs w:val="24"/>
              </w:rPr>
            </w:pPr>
            <w:r w:rsidRPr="00C9619E">
              <w:rPr>
                <w:rFonts w:ascii="Times New Roman" w:hAnsi="Times New Roman" w:cs="Times New Roman"/>
                <w:b/>
                <w:bCs/>
                <w:sz w:val="24"/>
                <w:szCs w:val="24"/>
              </w:rPr>
              <w:t>KOPĀ</w:t>
            </w:r>
          </w:p>
        </w:tc>
      </w:tr>
      <w:tr w:rsidRPr="00E97F23" w:rsidR="009A6119" w:rsidTr="009A6119" w14:paraId="1F068854" w14:textId="77777777">
        <w:trPr>
          <w:trHeight w:val="427"/>
        </w:trPr>
        <w:tc>
          <w:tcPr>
            <w:tcW w:w="44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B03001" w:rsidR="009A6119" w:rsidP="00B40A89" w:rsidRDefault="009A6119" w14:paraId="1CB5E3F7" w14:textId="1994035A">
            <w:pPr>
              <w:spacing w:before="100" w:beforeAutospacing="1" w:after="0" w:line="240" w:lineRule="auto"/>
              <w:jc w:val="both"/>
              <w:rPr>
                <w:rFonts w:ascii="Times New Roman" w:hAnsi="Times New Roman" w:cs="Times New Roman"/>
                <w:b/>
                <w:sz w:val="24"/>
                <w:szCs w:val="24"/>
              </w:rPr>
            </w:pPr>
            <w:r w:rsidRPr="00C9619E">
              <w:rPr>
                <w:rFonts w:ascii="Times New Roman" w:hAnsi="Times New Roman" w:cs="Times New Roman"/>
                <w:b/>
                <w:bCs/>
                <w:sz w:val="24"/>
                <w:szCs w:val="24"/>
              </w:rPr>
              <w:t>Avansa/noslēguma maksājums</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9619E" w:rsidR="009A6119" w:rsidP="00FF2516" w:rsidRDefault="00DE7855" w14:paraId="08F73ADF" w14:textId="51EF5832">
            <w:pPr>
              <w:spacing w:before="100" w:beforeAutospacing="1"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r w:rsidR="00EB5044">
              <w:rPr>
                <w:rFonts w:ascii="Times New Roman" w:hAnsi="Times New Roman" w:cs="Times New Roman"/>
                <w:b/>
                <w:bCs/>
                <w:sz w:val="24"/>
                <w:szCs w:val="24"/>
              </w:rPr>
              <w:t> </w:t>
            </w:r>
            <w:r>
              <w:rPr>
                <w:rFonts w:ascii="Times New Roman" w:hAnsi="Times New Roman" w:cs="Times New Roman"/>
                <w:b/>
                <w:bCs/>
                <w:sz w:val="24"/>
                <w:szCs w:val="24"/>
              </w:rPr>
              <w:t>491</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9619E" w:rsidR="009A6119" w:rsidP="00FF2516" w:rsidRDefault="009A6119" w14:paraId="0F9A4313" w14:textId="77777777">
            <w:pPr>
              <w:spacing w:before="100" w:beforeAutospacing="1" w:after="0" w:line="240" w:lineRule="auto"/>
              <w:jc w:val="center"/>
              <w:rPr>
                <w:rFonts w:ascii="Times New Roman" w:hAnsi="Times New Roman" w:cs="Times New Roman"/>
                <w:b/>
                <w:bCs/>
                <w:sz w:val="24"/>
                <w:szCs w:val="24"/>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C9619E" w:rsidR="009A6119" w:rsidP="00FF2516" w:rsidRDefault="00DE7855" w14:paraId="2C0BDD03" w14:textId="66174536">
            <w:pPr>
              <w:spacing w:before="100" w:beforeAutospacing="1"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r w:rsidR="00EB5044">
              <w:rPr>
                <w:rFonts w:ascii="Times New Roman" w:hAnsi="Times New Roman" w:cs="Times New Roman"/>
                <w:b/>
                <w:bCs/>
                <w:sz w:val="24"/>
                <w:szCs w:val="24"/>
              </w:rPr>
              <w:t> </w:t>
            </w:r>
            <w:r>
              <w:rPr>
                <w:rFonts w:ascii="Times New Roman" w:hAnsi="Times New Roman" w:cs="Times New Roman"/>
                <w:b/>
                <w:bCs/>
                <w:sz w:val="24"/>
                <w:szCs w:val="24"/>
              </w:rPr>
              <w:t>18</w:t>
            </w:r>
            <w:r w:rsidR="002E57AA">
              <w:rPr>
                <w:rFonts w:ascii="Times New Roman" w:hAnsi="Times New Roman" w:cs="Times New Roman"/>
                <w:b/>
                <w:bCs/>
                <w:sz w:val="24"/>
                <w:szCs w:val="24"/>
              </w:rPr>
              <w:t>7</w:t>
            </w:r>
          </w:p>
        </w:tc>
        <w:tc>
          <w:tcPr>
            <w:tcW w:w="1275"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tcPr>
          <w:p w:rsidRPr="00C9619E" w:rsidR="009A6119" w:rsidP="00FF2516" w:rsidRDefault="00FE45EC" w14:paraId="5E2A7CE7" w14:textId="25C71AA9">
            <w:pPr>
              <w:spacing w:before="100" w:beforeAutospacing="1"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DE7855">
              <w:rPr>
                <w:rFonts w:ascii="Times New Roman" w:hAnsi="Times New Roman" w:cs="Times New Roman"/>
                <w:b/>
                <w:bCs/>
                <w:sz w:val="24"/>
                <w:szCs w:val="24"/>
              </w:rPr>
              <w:t>7</w:t>
            </w:r>
            <w:r w:rsidR="00EB5044">
              <w:rPr>
                <w:rFonts w:ascii="Times New Roman" w:hAnsi="Times New Roman" w:cs="Times New Roman"/>
                <w:b/>
                <w:bCs/>
                <w:sz w:val="24"/>
                <w:szCs w:val="24"/>
              </w:rPr>
              <w:t> </w:t>
            </w:r>
            <w:r w:rsidR="002E57AA">
              <w:rPr>
                <w:rFonts w:ascii="Times New Roman" w:hAnsi="Times New Roman" w:cs="Times New Roman"/>
                <w:b/>
                <w:bCs/>
                <w:sz w:val="24"/>
                <w:szCs w:val="24"/>
              </w:rPr>
              <w:t>678</w:t>
            </w:r>
          </w:p>
        </w:tc>
      </w:tr>
      <w:tr w:rsidRPr="00E97F23" w:rsidR="00642AEB" w:rsidTr="009A6119" w14:paraId="35FCEE36" w14:textId="77777777">
        <w:trPr>
          <w:trHeight w:val="297"/>
        </w:trPr>
        <w:tc>
          <w:tcPr>
            <w:tcW w:w="4428"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C9619E" w:rsidR="00642AEB" w:rsidP="00B40A89" w:rsidRDefault="009A6119" w14:paraId="0A1D6FC0" w14:textId="05CE0E59">
            <w:pPr>
              <w:spacing w:before="100" w:beforeAutospacing="1"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Attiecināmie izdevumi </w:t>
            </w:r>
            <w:r w:rsidRPr="00C9619E" w:rsidR="00642AEB">
              <w:rPr>
                <w:rFonts w:ascii="Times New Roman" w:hAnsi="Times New Roman" w:cs="Times New Roman"/>
                <w:b/>
                <w:bCs/>
                <w:sz w:val="24"/>
                <w:szCs w:val="24"/>
              </w:rPr>
              <w:t>(EK līdzfinansējums)</w:t>
            </w:r>
            <w:r w:rsidR="00DE7855">
              <w:rPr>
                <w:rFonts w:ascii="Times New Roman" w:hAnsi="Times New Roman" w:cs="Times New Roman"/>
                <w:b/>
                <w:bCs/>
                <w:sz w:val="24"/>
                <w:szCs w:val="24"/>
              </w:rPr>
              <w:t xml:space="preserve"> TA budžeta daļai</w:t>
            </w:r>
          </w:p>
        </w:tc>
        <w:tc>
          <w:tcPr>
            <w:tcW w:w="1134" w:type="dxa"/>
            <w:tcBorders>
              <w:top w:val="single" w:color="auto" w:sz="4" w:space="0"/>
              <w:left w:val="nil"/>
              <w:bottom w:val="single" w:color="auto" w:sz="8" w:space="0"/>
              <w:right w:val="single" w:color="auto" w:sz="8" w:space="0"/>
            </w:tcBorders>
            <w:tcMar>
              <w:top w:w="0" w:type="dxa"/>
              <w:left w:w="108" w:type="dxa"/>
              <w:bottom w:w="0" w:type="dxa"/>
              <w:right w:w="108" w:type="dxa"/>
            </w:tcMar>
          </w:tcPr>
          <w:p w:rsidRPr="00C9619E" w:rsidR="00642AEB" w:rsidP="00FF2516" w:rsidRDefault="00FF3CC9" w14:paraId="2654C99B" w14:textId="67DA1F67">
            <w:pPr>
              <w:spacing w:before="100" w:beforeAutospacing="1" w:after="0" w:line="240" w:lineRule="auto"/>
              <w:jc w:val="right"/>
              <w:rPr>
                <w:rFonts w:ascii="Times New Roman" w:hAnsi="Times New Roman" w:cs="Times New Roman"/>
                <w:sz w:val="24"/>
                <w:szCs w:val="24"/>
              </w:rPr>
            </w:pPr>
            <w:r w:rsidRPr="00C9619E">
              <w:rPr>
                <w:rFonts w:ascii="Times New Roman" w:hAnsi="Times New Roman" w:cs="Times New Roman"/>
                <w:sz w:val="24"/>
                <w:szCs w:val="24"/>
              </w:rPr>
              <w:t>20</w:t>
            </w:r>
            <w:r w:rsidR="00EB5044">
              <w:rPr>
                <w:rFonts w:ascii="Times New Roman" w:hAnsi="Times New Roman" w:cs="Times New Roman"/>
                <w:sz w:val="24"/>
                <w:szCs w:val="24"/>
              </w:rPr>
              <w:t> </w:t>
            </w:r>
            <w:r w:rsidRPr="00C9619E">
              <w:rPr>
                <w:rFonts w:ascii="Times New Roman" w:hAnsi="Times New Roman" w:cs="Times New Roman"/>
                <w:sz w:val="24"/>
                <w:szCs w:val="24"/>
              </w:rPr>
              <w:t>91</w:t>
            </w:r>
            <w:r w:rsidRPr="00C9619E" w:rsidR="00C9619E">
              <w:rPr>
                <w:rFonts w:ascii="Times New Roman" w:hAnsi="Times New Roman" w:cs="Times New Roman"/>
                <w:sz w:val="24"/>
                <w:szCs w:val="24"/>
              </w:rPr>
              <w:t>6</w:t>
            </w:r>
          </w:p>
        </w:tc>
        <w:tc>
          <w:tcPr>
            <w:tcW w:w="1134" w:type="dxa"/>
            <w:tcBorders>
              <w:top w:val="single" w:color="auto" w:sz="4" w:space="0"/>
              <w:left w:val="nil"/>
              <w:bottom w:val="single" w:color="auto" w:sz="8" w:space="0"/>
              <w:right w:val="single" w:color="auto" w:sz="4" w:space="0"/>
            </w:tcBorders>
            <w:tcMar>
              <w:top w:w="0" w:type="dxa"/>
              <w:left w:w="108" w:type="dxa"/>
              <w:bottom w:w="0" w:type="dxa"/>
              <w:right w:w="108" w:type="dxa"/>
            </w:tcMar>
          </w:tcPr>
          <w:p w:rsidRPr="00C9619E" w:rsidR="007E022F" w:rsidP="007E022F" w:rsidRDefault="00FF3CC9" w14:paraId="1DC70345" w14:textId="38B3E161">
            <w:pPr>
              <w:spacing w:before="100" w:beforeAutospacing="1" w:after="0" w:line="240" w:lineRule="auto"/>
              <w:jc w:val="right"/>
              <w:rPr>
                <w:rFonts w:ascii="Times New Roman" w:hAnsi="Times New Roman" w:cs="Times New Roman"/>
                <w:sz w:val="24"/>
                <w:szCs w:val="24"/>
              </w:rPr>
            </w:pPr>
            <w:r w:rsidRPr="00C9619E">
              <w:rPr>
                <w:rFonts w:ascii="Times New Roman" w:hAnsi="Times New Roman" w:cs="Times New Roman"/>
                <w:sz w:val="24"/>
                <w:szCs w:val="24"/>
              </w:rPr>
              <w:t>23</w:t>
            </w:r>
            <w:r w:rsidR="00EB5044">
              <w:rPr>
                <w:rFonts w:ascii="Times New Roman" w:hAnsi="Times New Roman" w:cs="Times New Roman"/>
                <w:sz w:val="24"/>
                <w:szCs w:val="24"/>
              </w:rPr>
              <w:t> </w:t>
            </w:r>
            <w:r w:rsidRPr="00C9619E">
              <w:rPr>
                <w:rFonts w:ascii="Times New Roman" w:hAnsi="Times New Roman" w:cs="Times New Roman"/>
                <w:sz w:val="24"/>
                <w:szCs w:val="24"/>
              </w:rPr>
              <w:t>227</w:t>
            </w:r>
          </w:p>
        </w:tc>
        <w:tc>
          <w:tcPr>
            <w:tcW w:w="993" w:type="dxa"/>
            <w:tcBorders>
              <w:top w:val="single" w:color="auto" w:sz="4" w:space="0"/>
              <w:left w:val="single" w:color="auto" w:sz="4" w:space="0"/>
              <w:bottom w:val="single" w:color="auto" w:sz="4" w:space="0"/>
              <w:right w:val="single" w:color="auto" w:sz="4" w:space="0"/>
            </w:tcBorders>
            <w:shd w:val="clear" w:color="auto" w:fill="F2F2F2"/>
          </w:tcPr>
          <w:p w:rsidRPr="00C9619E" w:rsidR="00E163FE" w:rsidP="00E163FE" w:rsidRDefault="00FF3CC9" w14:paraId="76D53E3D" w14:textId="2D08766C">
            <w:pPr>
              <w:spacing w:before="100" w:beforeAutospacing="1" w:after="0" w:line="240" w:lineRule="auto"/>
              <w:jc w:val="right"/>
              <w:rPr>
                <w:rFonts w:ascii="Times New Roman" w:hAnsi="Times New Roman" w:cs="Times New Roman"/>
                <w:bCs/>
                <w:sz w:val="24"/>
                <w:szCs w:val="24"/>
              </w:rPr>
            </w:pPr>
            <w:r w:rsidRPr="00C9619E">
              <w:rPr>
                <w:rFonts w:ascii="Times New Roman" w:hAnsi="Times New Roman" w:cs="Times New Roman"/>
                <w:bCs/>
                <w:sz w:val="24"/>
                <w:szCs w:val="24"/>
              </w:rPr>
              <w:t>23</w:t>
            </w:r>
            <w:r w:rsidR="00EB5044">
              <w:rPr>
                <w:rFonts w:ascii="Times New Roman" w:hAnsi="Times New Roman" w:cs="Times New Roman"/>
                <w:bCs/>
                <w:sz w:val="24"/>
                <w:szCs w:val="24"/>
              </w:rPr>
              <w:t> </w:t>
            </w:r>
            <w:r w:rsidRPr="00C9619E">
              <w:rPr>
                <w:rFonts w:ascii="Times New Roman" w:hAnsi="Times New Roman" w:cs="Times New Roman"/>
                <w:bCs/>
                <w:sz w:val="24"/>
                <w:szCs w:val="24"/>
              </w:rPr>
              <w:t>769</w:t>
            </w:r>
          </w:p>
        </w:tc>
        <w:tc>
          <w:tcPr>
            <w:tcW w:w="1275" w:type="dxa"/>
            <w:tcBorders>
              <w:top w:val="single" w:color="auto" w:sz="4" w:space="0"/>
              <w:left w:val="single" w:color="auto" w:sz="4" w:space="0"/>
              <w:bottom w:val="single" w:color="auto" w:sz="8" w:space="0"/>
              <w:right w:val="single" w:color="auto" w:sz="8" w:space="0"/>
            </w:tcBorders>
            <w:shd w:val="clear" w:color="auto" w:fill="F2F2F2"/>
            <w:tcMar>
              <w:top w:w="0" w:type="dxa"/>
              <w:left w:w="108" w:type="dxa"/>
              <w:bottom w:w="0" w:type="dxa"/>
              <w:right w:w="108" w:type="dxa"/>
            </w:tcMar>
          </w:tcPr>
          <w:p w:rsidRPr="00C9619E" w:rsidR="00E163FE" w:rsidP="00FF2516" w:rsidRDefault="00FF3CC9" w14:paraId="6DC191A2" w14:textId="62568A67">
            <w:pPr>
              <w:spacing w:before="100" w:beforeAutospacing="1" w:after="0" w:line="240" w:lineRule="auto"/>
              <w:jc w:val="right"/>
              <w:rPr>
                <w:rFonts w:ascii="Times New Roman" w:hAnsi="Times New Roman" w:cs="Times New Roman"/>
                <w:b/>
                <w:sz w:val="24"/>
                <w:szCs w:val="24"/>
              </w:rPr>
            </w:pPr>
            <w:r w:rsidRPr="00C9619E">
              <w:rPr>
                <w:rFonts w:ascii="Times New Roman" w:hAnsi="Times New Roman" w:cs="Times New Roman"/>
                <w:b/>
                <w:sz w:val="24"/>
                <w:szCs w:val="24"/>
              </w:rPr>
              <w:t>67</w:t>
            </w:r>
            <w:r w:rsidR="00EB5044">
              <w:rPr>
                <w:rFonts w:ascii="Times New Roman" w:hAnsi="Times New Roman" w:cs="Times New Roman"/>
                <w:b/>
                <w:sz w:val="24"/>
                <w:szCs w:val="24"/>
              </w:rPr>
              <w:t> </w:t>
            </w:r>
            <w:r w:rsidRPr="00C9619E">
              <w:rPr>
                <w:rFonts w:ascii="Times New Roman" w:hAnsi="Times New Roman" w:cs="Times New Roman"/>
                <w:b/>
                <w:sz w:val="24"/>
                <w:szCs w:val="24"/>
              </w:rPr>
              <w:t>91</w:t>
            </w:r>
            <w:r w:rsidRPr="00C9619E" w:rsidR="00C9619E">
              <w:rPr>
                <w:rFonts w:ascii="Times New Roman" w:hAnsi="Times New Roman" w:cs="Times New Roman"/>
                <w:b/>
                <w:sz w:val="24"/>
                <w:szCs w:val="24"/>
              </w:rPr>
              <w:t>2</w:t>
            </w:r>
          </w:p>
        </w:tc>
      </w:tr>
      <w:tr w:rsidRPr="00E97F23" w:rsidR="007E022F" w:rsidTr="00FF3CC9" w14:paraId="332BF479"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F3CC9" w:rsidR="007E022F" w:rsidP="007E022F" w:rsidRDefault="007E022F" w14:paraId="434B58EC" w14:textId="77777777">
            <w:pPr>
              <w:spacing w:before="100" w:beforeAutospacing="1" w:after="0" w:line="240" w:lineRule="auto"/>
              <w:jc w:val="both"/>
              <w:rPr>
                <w:rFonts w:ascii="Times New Roman" w:hAnsi="Times New Roman" w:cs="Times New Roman"/>
                <w:b/>
                <w:sz w:val="24"/>
                <w:szCs w:val="24"/>
              </w:rPr>
            </w:pPr>
            <w:r w:rsidRPr="00FF3CC9">
              <w:rPr>
                <w:rFonts w:ascii="Times New Roman" w:hAnsi="Times New Roman" w:cs="Times New Roman"/>
                <w:b/>
                <w:bCs/>
                <w:sz w:val="24"/>
                <w:szCs w:val="24"/>
              </w:rPr>
              <w:t>Attiecināmie izdevumi (Nacionālais līdzfinansējums)</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FF3CC9" w:rsidR="007E022F" w:rsidP="007E022F" w:rsidRDefault="00FF3CC9" w14:paraId="3C9F1E44" w14:textId="492DE6BD">
            <w:pPr>
              <w:spacing w:before="100" w:beforeAutospacing="1" w:after="0" w:line="240" w:lineRule="auto"/>
              <w:jc w:val="right"/>
              <w:rPr>
                <w:rFonts w:ascii="Times New Roman" w:hAnsi="Times New Roman" w:cs="Times New Roman"/>
                <w:sz w:val="24"/>
                <w:szCs w:val="24"/>
              </w:rPr>
            </w:pPr>
            <w:r w:rsidRPr="00FF3CC9">
              <w:rPr>
                <w:rFonts w:ascii="Times New Roman" w:hAnsi="Times New Roman" w:cs="Times New Roman"/>
                <w:sz w:val="24"/>
                <w:szCs w:val="24"/>
              </w:rPr>
              <w:t>522</w:t>
            </w:r>
            <w:r w:rsidR="00C9619E">
              <w:rPr>
                <w:rFonts w:ascii="Times New Roman" w:hAnsi="Times New Roman" w:cs="Times New Roman"/>
                <w:sz w:val="24"/>
                <w:szCs w:val="24"/>
              </w:rPr>
              <w:t>9</w:t>
            </w:r>
          </w:p>
        </w:tc>
        <w:tc>
          <w:tcPr>
            <w:tcW w:w="1134" w:type="dxa"/>
            <w:tcBorders>
              <w:top w:val="nil"/>
              <w:left w:val="nil"/>
              <w:bottom w:val="single" w:color="auto" w:sz="8" w:space="0"/>
              <w:right w:val="single" w:color="auto" w:sz="4" w:space="0"/>
            </w:tcBorders>
            <w:tcMar>
              <w:top w:w="0" w:type="dxa"/>
              <w:left w:w="108" w:type="dxa"/>
              <w:bottom w:w="0" w:type="dxa"/>
              <w:right w:w="108" w:type="dxa"/>
            </w:tcMar>
          </w:tcPr>
          <w:p w:rsidRPr="00FF3CC9" w:rsidR="007E022F" w:rsidP="007E022F" w:rsidRDefault="00FF3CC9" w14:paraId="3F58E9F3" w14:textId="07D9FD5E">
            <w:pPr>
              <w:spacing w:before="100" w:beforeAutospacing="1" w:after="0" w:line="240" w:lineRule="auto"/>
              <w:jc w:val="right"/>
              <w:rPr>
                <w:rFonts w:ascii="Times New Roman" w:hAnsi="Times New Roman" w:cs="Times New Roman"/>
                <w:sz w:val="24"/>
                <w:szCs w:val="24"/>
              </w:rPr>
            </w:pPr>
            <w:r w:rsidRPr="00FF3CC9">
              <w:rPr>
                <w:rFonts w:ascii="Times New Roman" w:hAnsi="Times New Roman" w:cs="Times New Roman"/>
                <w:sz w:val="24"/>
                <w:szCs w:val="24"/>
              </w:rPr>
              <w:t>11</w:t>
            </w:r>
            <w:r w:rsidR="00EB5044">
              <w:rPr>
                <w:rFonts w:ascii="Times New Roman" w:hAnsi="Times New Roman" w:cs="Times New Roman"/>
                <w:sz w:val="24"/>
                <w:szCs w:val="24"/>
              </w:rPr>
              <w:t> </w:t>
            </w:r>
            <w:r w:rsidRPr="00FF3CC9">
              <w:rPr>
                <w:rFonts w:ascii="Times New Roman" w:hAnsi="Times New Roman" w:cs="Times New Roman"/>
                <w:sz w:val="24"/>
                <w:szCs w:val="24"/>
              </w:rPr>
              <w:t>749</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FF3CC9" w:rsidR="007E022F" w:rsidP="007E022F" w:rsidRDefault="00FF3CC9" w14:paraId="5113E18C" w14:textId="43AF77AB">
            <w:pPr>
              <w:spacing w:before="100" w:beforeAutospacing="1" w:after="0" w:line="240" w:lineRule="auto"/>
              <w:jc w:val="right"/>
              <w:rPr>
                <w:rFonts w:ascii="Times New Roman" w:hAnsi="Times New Roman" w:cs="Times New Roman"/>
                <w:b/>
                <w:sz w:val="24"/>
                <w:szCs w:val="24"/>
              </w:rPr>
            </w:pPr>
            <w:r w:rsidRPr="00C9619E">
              <w:rPr>
                <w:rFonts w:ascii="Times New Roman" w:hAnsi="Times New Roman" w:cs="Times New Roman"/>
                <w:sz w:val="24"/>
                <w:szCs w:val="24"/>
              </w:rPr>
              <w:t>0,00</w:t>
            </w:r>
          </w:p>
        </w:tc>
        <w:tc>
          <w:tcPr>
            <w:tcW w:w="1275"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tcPr>
          <w:p w:rsidRPr="00FF3CC9" w:rsidR="007E022F" w:rsidP="007E022F" w:rsidRDefault="00FF3CC9" w14:paraId="02C0A2A3" w14:textId="5D28F8B4">
            <w:pPr>
              <w:spacing w:before="100" w:beforeAutospacing="1" w:after="0" w:line="240" w:lineRule="auto"/>
              <w:jc w:val="right"/>
              <w:rPr>
                <w:rFonts w:ascii="Times New Roman" w:hAnsi="Times New Roman" w:cs="Times New Roman"/>
                <w:b/>
                <w:sz w:val="24"/>
                <w:szCs w:val="24"/>
              </w:rPr>
            </w:pPr>
            <w:r w:rsidRPr="00FF3CC9">
              <w:rPr>
                <w:rFonts w:ascii="Times New Roman" w:hAnsi="Times New Roman" w:cs="Times New Roman"/>
                <w:b/>
                <w:sz w:val="24"/>
                <w:szCs w:val="24"/>
              </w:rPr>
              <w:t>16</w:t>
            </w:r>
            <w:r w:rsidR="00EB5044">
              <w:rPr>
                <w:rFonts w:ascii="Times New Roman" w:hAnsi="Times New Roman" w:cs="Times New Roman"/>
                <w:b/>
                <w:sz w:val="24"/>
                <w:szCs w:val="24"/>
              </w:rPr>
              <w:t> </w:t>
            </w:r>
            <w:r w:rsidRPr="00FF3CC9">
              <w:rPr>
                <w:rFonts w:ascii="Times New Roman" w:hAnsi="Times New Roman" w:cs="Times New Roman"/>
                <w:b/>
                <w:sz w:val="24"/>
                <w:szCs w:val="24"/>
              </w:rPr>
              <w:t>97</w:t>
            </w:r>
            <w:r w:rsidR="00C9619E">
              <w:rPr>
                <w:rFonts w:ascii="Times New Roman" w:hAnsi="Times New Roman" w:cs="Times New Roman"/>
                <w:b/>
                <w:sz w:val="24"/>
                <w:szCs w:val="24"/>
              </w:rPr>
              <w:t>8</w:t>
            </w:r>
          </w:p>
        </w:tc>
      </w:tr>
      <w:tr w:rsidRPr="00E97F23" w:rsidR="007E022F" w:rsidTr="00FF3CC9" w14:paraId="3BEB4D25" w14:textId="77777777">
        <w:tc>
          <w:tcPr>
            <w:tcW w:w="44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97F23" w:rsidR="007E022F" w:rsidP="007E022F" w:rsidRDefault="007E022F" w14:paraId="384E94B6" w14:textId="77777777">
            <w:pPr>
              <w:spacing w:before="100" w:beforeAutospacing="1" w:after="0" w:line="240" w:lineRule="auto"/>
              <w:jc w:val="both"/>
              <w:rPr>
                <w:rFonts w:ascii="Times New Roman" w:hAnsi="Times New Roman" w:cs="Times New Roman"/>
                <w:b/>
                <w:sz w:val="24"/>
                <w:szCs w:val="24"/>
                <w:highlight w:val="yellow"/>
              </w:rPr>
            </w:pPr>
            <w:r w:rsidRPr="00813AE2">
              <w:rPr>
                <w:rFonts w:ascii="Times New Roman" w:hAnsi="Times New Roman" w:cs="Times New Roman"/>
                <w:b/>
                <w:bCs/>
                <w:sz w:val="24"/>
                <w:szCs w:val="24"/>
              </w:rPr>
              <w:t>Attiecināmie izdevumi – priekšfinansējums (Nacionālais finansējums)</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rsidRPr="00813AE2" w:rsidR="007E022F" w:rsidP="007E022F" w:rsidRDefault="00C9619E" w14:paraId="39ABD0ED" w14:textId="71DC01AD">
            <w:pPr>
              <w:spacing w:before="100" w:beforeAutospacing="1" w:after="0" w:line="240" w:lineRule="auto"/>
              <w:jc w:val="right"/>
              <w:rPr>
                <w:rFonts w:ascii="Times New Roman" w:hAnsi="Times New Roman" w:cs="Times New Roman"/>
                <w:sz w:val="24"/>
                <w:szCs w:val="24"/>
              </w:rPr>
            </w:pPr>
            <w:r w:rsidRPr="00813AE2">
              <w:rPr>
                <w:rFonts w:ascii="Times New Roman" w:hAnsi="Times New Roman" w:cs="Times New Roman"/>
                <w:sz w:val="24"/>
                <w:szCs w:val="24"/>
              </w:rPr>
              <w:t>0,00</w:t>
            </w:r>
          </w:p>
        </w:tc>
        <w:tc>
          <w:tcPr>
            <w:tcW w:w="1134" w:type="dxa"/>
            <w:tcBorders>
              <w:top w:val="nil"/>
              <w:left w:val="nil"/>
              <w:bottom w:val="single" w:color="auto" w:sz="8" w:space="0"/>
              <w:right w:val="single" w:color="auto" w:sz="4" w:space="0"/>
            </w:tcBorders>
            <w:tcMar>
              <w:top w:w="0" w:type="dxa"/>
              <w:left w:w="108" w:type="dxa"/>
              <w:bottom w:w="0" w:type="dxa"/>
              <w:right w:w="108" w:type="dxa"/>
            </w:tcMar>
          </w:tcPr>
          <w:p w:rsidRPr="00813AE2" w:rsidR="007E022F" w:rsidP="007E022F" w:rsidRDefault="00C9619E" w14:paraId="0F7AE087" w14:textId="50D9A8CF">
            <w:pPr>
              <w:spacing w:before="100" w:beforeAutospacing="1" w:after="0" w:line="240" w:lineRule="auto"/>
              <w:jc w:val="right"/>
              <w:rPr>
                <w:rFonts w:ascii="Times New Roman" w:hAnsi="Times New Roman" w:cs="Times New Roman"/>
                <w:sz w:val="24"/>
                <w:szCs w:val="24"/>
              </w:rPr>
            </w:pPr>
            <w:r w:rsidRPr="00813AE2">
              <w:rPr>
                <w:rFonts w:ascii="Times New Roman" w:hAnsi="Times New Roman" w:cs="Times New Roman"/>
                <w:sz w:val="24"/>
                <w:szCs w:val="24"/>
              </w:rPr>
              <w:t>23</w:t>
            </w:r>
            <w:r w:rsidR="00EB5044">
              <w:rPr>
                <w:rFonts w:ascii="Times New Roman" w:hAnsi="Times New Roman" w:cs="Times New Roman"/>
                <w:sz w:val="24"/>
                <w:szCs w:val="24"/>
              </w:rPr>
              <w:t> </w:t>
            </w:r>
            <w:r w:rsidRPr="00813AE2">
              <w:rPr>
                <w:rFonts w:ascii="Times New Roman" w:hAnsi="Times New Roman" w:cs="Times New Roman"/>
                <w:sz w:val="24"/>
                <w:szCs w:val="24"/>
              </w:rPr>
              <w:t>769</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813AE2" w:rsidR="007E022F" w:rsidP="007E022F" w:rsidRDefault="00C9619E" w14:paraId="78045901" w14:textId="3C82BC8F">
            <w:pPr>
              <w:spacing w:before="100" w:beforeAutospacing="1" w:after="0" w:line="240" w:lineRule="auto"/>
              <w:jc w:val="right"/>
              <w:rPr>
                <w:rFonts w:ascii="Times New Roman" w:hAnsi="Times New Roman" w:cs="Times New Roman"/>
                <w:sz w:val="24"/>
                <w:szCs w:val="24"/>
              </w:rPr>
            </w:pPr>
            <w:r w:rsidRPr="00813AE2">
              <w:rPr>
                <w:rFonts w:ascii="Times New Roman" w:hAnsi="Times New Roman" w:cs="Times New Roman"/>
                <w:sz w:val="24"/>
                <w:szCs w:val="24"/>
              </w:rPr>
              <w:t>0,00</w:t>
            </w:r>
          </w:p>
        </w:tc>
        <w:tc>
          <w:tcPr>
            <w:tcW w:w="1275"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tcPr>
          <w:p w:rsidRPr="00813AE2" w:rsidR="007E022F" w:rsidP="007E022F" w:rsidRDefault="00813AE2" w14:paraId="59D783E2" w14:textId="094CAA2B">
            <w:pPr>
              <w:spacing w:before="100" w:beforeAutospacing="1" w:after="0" w:line="240" w:lineRule="auto"/>
              <w:jc w:val="right"/>
              <w:rPr>
                <w:rFonts w:ascii="Times New Roman" w:hAnsi="Times New Roman" w:cs="Times New Roman"/>
                <w:b/>
                <w:sz w:val="24"/>
                <w:szCs w:val="24"/>
              </w:rPr>
            </w:pPr>
            <w:r w:rsidRPr="00813AE2">
              <w:rPr>
                <w:rFonts w:ascii="Times New Roman" w:hAnsi="Times New Roman" w:cs="Times New Roman"/>
                <w:b/>
                <w:sz w:val="24"/>
                <w:szCs w:val="24"/>
              </w:rPr>
              <w:t>23</w:t>
            </w:r>
            <w:r w:rsidR="00EB5044">
              <w:rPr>
                <w:rFonts w:ascii="Times New Roman" w:hAnsi="Times New Roman" w:cs="Times New Roman"/>
                <w:b/>
                <w:sz w:val="24"/>
                <w:szCs w:val="24"/>
              </w:rPr>
              <w:t> </w:t>
            </w:r>
            <w:r w:rsidRPr="00813AE2">
              <w:rPr>
                <w:rFonts w:ascii="Times New Roman" w:hAnsi="Times New Roman" w:cs="Times New Roman"/>
                <w:b/>
                <w:sz w:val="24"/>
                <w:szCs w:val="24"/>
              </w:rPr>
              <w:t>769</w:t>
            </w:r>
          </w:p>
        </w:tc>
      </w:tr>
      <w:tr w:rsidRPr="00E97F23" w:rsidR="007E022F" w:rsidTr="00FF3CC9" w14:paraId="3B348A13" w14:textId="77777777">
        <w:tc>
          <w:tcPr>
            <w:tcW w:w="4428"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FF3CC9" w:rsidR="007E022F" w:rsidP="007E022F" w:rsidRDefault="007E022F" w14:paraId="4CFB4853" w14:textId="77777777">
            <w:pPr>
              <w:spacing w:before="100" w:beforeAutospacing="1" w:after="0" w:line="240" w:lineRule="auto"/>
              <w:jc w:val="both"/>
              <w:rPr>
                <w:rFonts w:ascii="Times New Roman" w:hAnsi="Times New Roman" w:cs="Times New Roman"/>
                <w:b/>
                <w:sz w:val="24"/>
                <w:szCs w:val="24"/>
              </w:rPr>
            </w:pPr>
            <w:r w:rsidRPr="00FF3CC9">
              <w:rPr>
                <w:rFonts w:ascii="Times New Roman" w:hAnsi="Times New Roman" w:cs="Times New Roman"/>
                <w:b/>
                <w:bCs/>
                <w:sz w:val="24"/>
                <w:szCs w:val="24"/>
              </w:rPr>
              <w:t>Neattiecināmie izdevumi (Nacionālais finansējums)</w:t>
            </w:r>
          </w:p>
        </w:tc>
        <w:tc>
          <w:tcPr>
            <w:tcW w:w="1134"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FF3CC9" w:rsidR="007E022F" w:rsidP="007E022F" w:rsidRDefault="00FF3CC9" w14:paraId="5F1287B8" w14:textId="00F9BCD3">
            <w:pPr>
              <w:spacing w:before="100" w:beforeAutospacing="1" w:after="0" w:line="240" w:lineRule="auto"/>
              <w:jc w:val="right"/>
              <w:rPr>
                <w:rFonts w:ascii="Times New Roman" w:hAnsi="Times New Roman" w:cs="Times New Roman"/>
                <w:sz w:val="24"/>
                <w:szCs w:val="24"/>
              </w:rPr>
            </w:pPr>
            <w:r w:rsidRPr="00FF3CC9">
              <w:rPr>
                <w:rFonts w:ascii="Times New Roman" w:hAnsi="Times New Roman" w:cs="Times New Roman"/>
                <w:sz w:val="24"/>
                <w:szCs w:val="24"/>
              </w:rPr>
              <w:t>222</w:t>
            </w:r>
            <w:r w:rsidR="00C9619E">
              <w:rPr>
                <w:rFonts w:ascii="Times New Roman" w:hAnsi="Times New Roman" w:cs="Times New Roman"/>
                <w:sz w:val="24"/>
                <w:szCs w:val="24"/>
              </w:rPr>
              <w:t>9</w:t>
            </w:r>
          </w:p>
        </w:tc>
        <w:tc>
          <w:tcPr>
            <w:tcW w:w="1134" w:type="dxa"/>
            <w:tcBorders>
              <w:top w:val="single" w:color="auto" w:sz="8" w:space="0"/>
              <w:left w:val="nil"/>
              <w:bottom w:val="single" w:color="auto" w:sz="4" w:space="0"/>
              <w:right w:val="single" w:color="auto" w:sz="4" w:space="0"/>
            </w:tcBorders>
            <w:tcMar>
              <w:top w:w="0" w:type="dxa"/>
              <w:left w:w="108" w:type="dxa"/>
              <w:bottom w:w="0" w:type="dxa"/>
              <w:right w:w="108" w:type="dxa"/>
            </w:tcMar>
          </w:tcPr>
          <w:p w:rsidRPr="00FF3CC9" w:rsidR="007E022F" w:rsidP="007E022F" w:rsidRDefault="00FF3CC9" w14:paraId="64ED8970" w14:textId="35F3921A">
            <w:pPr>
              <w:spacing w:before="100" w:beforeAutospacing="1" w:after="0" w:line="240" w:lineRule="auto"/>
              <w:jc w:val="right"/>
              <w:rPr>
                <w:rFonts w:ascii="Times New Roman" w:hAnsi="Times New Roman" w:cs="Times New Roman"/>
                <w:sz w:val="24"/>
                <w:szCs w:val="24"/>
              </w:rPr>
            </w:pPr>
            <w:r w:rsidRPr="00FF3CC9">
              <w:rPr>
                <w:rFonts w:ascii="Times New Roman" w:hAnsi="Times New Roman" w:cs="Times New Roman"/>
                <w:sz w:val="24"/>
                <w:szCs w:val="24"/>
              </w:rPr>
              <w:t>10</w:t>
            </w:r>
            <w:r w:rsidR="00EB5044">
              <w:rPr>
                <w:rFonts w:ascii="Times New Roman" w:hAnsi="Times New Roman" w:cs="Times New Roman"/>
                <w:sz w:val="24"/>
                <w:szCs w:val="24"/>
              </w:rPr>
              <w:t> </w:t>
            </w:r>
            <w:r w:rsidRPr="00FF3CC9">
              <w:rPr>
                <w:rFonts w:ascii="Times New Roman" w:hAnsi="Times New Roman" w:cs="Times New Roman"/>
                <w:sz w:val="24"/>
                <w:szCs w:val="24"/>
              </w:rPr>
              <w:t>059</w:t>
            </w: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FF3CC9" w:rsidR="007E022F" w:rsidP="007E022F" w:rsidRDefault="00FF3CC9" w14:paraId="07BE8799" w14:textId="347E3C52">
            <w:pPr>
              <w:spacing w:before="100" w:beforeAutospacing="1" w:after="0" w:line="240" w:lineRule="auto"/>
              <w:jc w:val="right"/>
              <w:rPr>
                <w:rFonts w:ascii="Times New Roman" w:hAnsi="Times New Roman" w:cs="Times New Roman"/>
                <w:sz w:val="24"/>
                <w:szCs w:val="24"/>
              </w:rPr>
            </w:pPr>
            <w:r w:rsidRPr="00FF3CC9">
              <w:rPr>
                <w:rFonts w:ascii="Times New Roman" w:hAnsi="Times New Roman" w:cs="Times New Roman"/>
                <w:sz w:val="24"/>
                <w:szCs w:val="24"/>
              </w:rPr>
              <w:t>0,00</w:t>
            </w:r>
          </w:p>
        </w:tc>
        <w:tc>
          <w:tcPr>
            <w:tcW w:w="1275"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tcPr>
          <w:p w:rsidRPr="003047D6" w:rsidR="007E022F" w:rsidP="007E022F" w:rsidRDefault="00FF3CC9" w14:paraId="3364C05D" w14:textId="5C38C78F">
            <w:pPr>
              <w:spacing w:before="100" w:beforeAutospacing="1" w:after="0" w:line="240" w:lineRule="auto"/>
              <w:jc w:val="right"/>
              <w:rPr>
                <w:rFonts w:ascii="Times New Roman" w:hAnsi="Times New Roman" w:cs="Times New Roman"/>
                <w:b/>
                <w:sz w:val="24"/>
                <w:szCs w:val="24"/>
              </w:rPr>
            </w:pPr>
            <w:r w:rsidRPr="003047D6">
              <w:rPr>
                <w:rFonts w:ascii="Times New Roman" w:hAnsi="Times New Roman" w:cs="Times New Roman"/>
                <w:b/>
                <w:sz w:val="24"/>
                <w:szCs w:val="24"/>
              </w:rPr>
              <w:t>12</w:t>
            </w:r>
            <w:r w:rsidR="00EB5044">
              <w:rPr>
                <w:rFonts w:ascii="Times New Roman" w:hAnsi="Times New Roman" w:cs="Times New Roman"/>
                <w:b/>
                <w:sz w:val="24"/>
                <w:szCs w:val="24"/>
              </w:rPr>
              <w:t> </w:t>
            </w:r>
            <w:r w:rsidRPr="003047D6">
              <w:rPr>
                <w:rFonts w:ascii="Times New Roman" w:hAnsi="Times New Roman" w:cs="Times New Roman"/>
                <w:b/>
                <w:sz w:val="24"/>
                <w:szCs w:val="24"/>
              </w:rPr>
              <w:t>28</w:t>
            </w:r>
            <w:r w:rsidRPr="003047D6" w:rsidR="00C9619E">
              <w:rPr>
                <w:rFonts w:ascii="Times New Roman" w:hAnsi="Times New Roman" w:cs="Times New Roman"/>
                <w:b/>
                <w:sz w:val="24"/>
                <w:szCs w:val="24"/>
              </w:rPr>
              <w:t>8</w:t>
            </w:r>
          </w:p>
        </w:tc>
      </w:tr>
    </w:tbl>
    <w:p w:rsidRPr="003047D6" w:rsidR="0049150A" w:rsidP="00C41792" w:rsidRDefault="0049150A" w14:paraId="24AE857A" w14:textId="1F6648C1">
      <w:pPr>
        <w:spacing w:before="100" w:beforeAutospacing="1" w:after="0" w:line="240" w:lineRule="auto"/>
        <w:ind w:firstLine="709"/>
        <w:jc w:val="both"/>
        <w:rPr>
          <w:rFonts w:ascii="Times New Roman" w:hAnsi="Times New Roman" w:cs="Times New Roman"/>
          <w:sz w:val="24"/>
          <w:szCs w:val="24"/>
        </w:rPr>
      </w:pPr>
      <w:r w:rsidRPr="00BD2230">
        <w:rPr>
          <w:rFonts w:ascii="Times New Roman" w:hAnsi="Times New Roman" w:cs="Times New Roman"/>
          <w:sz w:val="24"/>
          <w:szCs w:val="24"/>
        </w:rPr>
        <w:t xml:space="preserve">Ņemot vērā to, ka Projekta līgumu </w:t>
      </w:r>
      <w:r w:rsidRPr="00BD2230" w:rsidR="00B86A0F">
        <w:rPr>
          <w:rFonts w:ascii="Times New Roman" w:hAnsi="Times New Roman" w:cs="Times New Roman"/>
          <w:sz w:val="24"/>
          <w:szCs w:val="24"/>
        </w:rPr>
        <w:t>no</w:t>
      </w:r>
      <w:r w:rsidRPr="00BD2230" w:rsidR="0091416B">
        <w:rPr>
          <w:rFonts w:ascii="Times New Roman" w:hAnsi="Times New Roman" w:cs="Times New Roman"/>
          <w:sz w:val="24"/>
          <w:szCs w:val="24"/>
        </w:rPr>
        <w:t xml:space="preserve">slēgšana ar </w:t>
      </w:r>
      <w:r w:rsidRPr="00BD2230" w:rsidR="00392EDF">
        <w:rPr>
          <w:rFonts w:ascii="Times New Roman" w:hAnsi="Times New Roman" w:cs="Times New Roman"/>
          <w:sz w:val="24"/>
          <w:szCs w:val="24"/>
        </w:rPr>
        <w:t>EK</w:t>
      </w:r>
      <w:r w:rsidRPr="00BD2230" w:rsidR="0091416B">
        <w:rPr>
          <w:rFonts w:ascii="Times New Roman" w:hAnsi="Times New Roman" w:cs="Times New Roman"/>
          <w:sz w:val="24"/>
          <w:szCs w:val="24"/>
        </w:rPr>
        <w:t xml:space="preserve"> plānota ne ātrāk par 201</w:t>
      </w:r>
      <w:r w:rsidRPr="00BD2230" w:rsidR="00BD2230">
        <w:rPr>
          <w:rFonts w:ascii="Times New Roman" w:hAnsi="Times New Roman" w:cs="Times New Roman"/>
          <w:sz w:val="24"/>
          <w:szCs w:val="24"/>
        </w:rPr>
        <w:t>9</w:t>
      </w:r>
      <w:r w:rsidRPr="00BD2230" w:rsidR="0091416B">
        <w:rPr>
          <w:rFonts w:ascii="Times New Roman" w:hAnsi="Times New Roman" w:cs="Times New Roman"/>
          <w:sz w:val="24"/>
          <w:szCs w:val="24"/>
        </w:rPr>
        <w:t>.</w:t>
      </w:r>
      <w:r w:rsidRPr="00BD2230" w:rsidR="00392EDF">
        <w:rPr>
          <w:rFonts w:ascii="Times New Roman" w:hAnsi="Times New Roman" w:cs="Times New Roman"/>
          <w:sz w:val="24"/>
          <w:szCs w:val="24"/>
        </w:rPr>
        <w:t> </w:t>
      </w:r>
      <w:r w:rsidRPr="00BD2230" w:rsidR="0091416B">
        <w:rPr>
          <w:rFonts w:ascii="Times New Roman" w:hAnsi="Times New Roman" w:cs="Times New Roman"/>
          <w:sz w:val="24"/>
          <w:szCs w:val="24"/>
        </w:rPr>
        <w:t xml:space="preserve">gada </w:t>
      </w:r>
      <w:r w:rsidRPr="00BD2230" w:rsidR="00BD2230">
        <w:rPr>
          <w:rFonts w:ascii="Times New Roman" w:hAnsi="Times New Roman" w:cs="Times New Roman"/>
          <w:sz w:val="24"/>
          <w:szCs w:val="24"/>
        </w:rPr>
        <w:t>21.</w:t>
      </w:r>
      <w:r w:rsidR="000A7FC6">
        <w:rPr>
          <w:rFonts w:ascii="Times New Roman" w:hAnsi="Times New Roman" w:cs="Times New Roman"/>
          <w:sz w:val="24"/>
          <w:szCs w:val="24"/>
        </w:rPr>
        <w:t> </w:t>
      </w:r>
      <w:r w:rsidRPr="00BD2230" w:rsidR="00BD2230">
        <w:rPr>
          <w:rFonts w:ascii="Times New Roman" w:hAnsi="Times New Roman" w:cs="Times New Roman"/>
          <w:sz w:val="24"/>
          <w:szCs w:val="24"/>
        </w:rPr>
        <w:t>martu</w:t>
      </w:r>
      <w:r w:rsidRPr="00BD2230" w:rsidR="0091416B">
        <w:rPr>
          <w:rFonts w:ascii="Times New Roman" w:hAnsi="Times New Roman" w:cs="Times New Roman"/>
          <w:sz w:val="24"/>
          <w:szCs w:val="24"/>
        </w:rPr>
        <w:t>,</w:t>
      </w:r>
      <w:r w:rsidRPr="00BD2230">
        <w:rPr>
          <w:rFonts w:ascii="Times New Roman" w:hAnsi="Times New Roman" w:cs="Times New Roman"/>
          <w:sz w:val="24"/>
          <w:szCs w:val="24"/>
        </w:rPr>
        <w:t xml:space="preserve"> </w:t>
      </w:r>
      <w:r w:rsidRPr="003047D6">
        <w:rPr>
          <w:rFonts w:ascii="Times New Roman" w:hAnsi="Times New Roman" w:cs="Times New Roman"/>
          <w:sz w:val="24"/>
          <w:szCs w:val="24"/>
        </w:rPr>
        <w:t xml:space="preserve">tabulā norādītās summas </w:t>
      </w:r>
      <w:r w:rsidRPr="003047D6" w:rsidR="00977F8D">
        <w:rPr>
          <w:rFonts w:ascii="Times New Roman" w:hAnsi="Times New Roman" w:cs="Times New Roman"/>
          <w:sz w:val="24"/>
          <w:szCs w:val="24"/>
        </w:rPr>
        <w:t xml:space="preserve">sadalījumā pa gadiem </w:t>
      </w:r>
      <w:r w:rsidRPr="003047D6">
        <w:rPr>
          <w:rFonts w:ascii="Times New Roman" w:hAnsi="Times New Roman" w:cs="Times New Roman"/>
          <w:sz w:val="24"/>
          <w:szCs w:val="24"/>
        </w:rPr>
        <w:t>ir indikatīvas un var mainīties pēc līguma noslēgšanas.</w:t>
      </w:r>
    </w:p>
    <w:p w:rsidRPr="003047D6" w:rsidR="007C6C98" w:rsidP="00903C31" w:rsidRDefault="00603671" w14:paraId="724FD877" w14:textId="144385F8">
      <w:pPr>
        <w:pStyle w:val="Sarakstarindkopa"/>
        <w:suppressAutoHyphens/>
        <w:spacing w:after="0" w:line="240" w:lineRule="auto"/>
        <w:ind w:left="0" w:firstLine="567"/>
        <w:contextualSpacing w:val="0"/>
        <w:jc w:val="both"/>
      </w:pPr>
      <w:r w:rsidRPr="003047D6">
        <w:rPr>
          <w:rFonts w:ascii="Times New Roman" w:hAnsi="Times New Roman" w:cs="Times New Roman"/>
          <w:sz w:val="24"/>
          <w:szCs w:val="24"/>
        </w:rPr>
        <w:t>P</w:t>
      </w:r>
      <w:r w:rsidRPr="003047D6" w:rsidR="00C25483">
        <w:rPr>
          <w:rFonts w:ascii="Times New Roman" w:hAnsi="Times New Roman" w:cs="Times New Roman"/>
          <w:sz w:val="24"/>
          <w:szCs w:val="24"/>
        </w:rPr>
        <w:t xml:space="preserve">rojekta īstenošanai nepieciešamais valsts budžeta </w:t>
      </w:r>
      <w:r w:rsidRPr="003047D6">
        <w:rPr>
          <w:rFonts w:ascii="Times New Roman" w:hAnsi="Times New Roman" w:cs="Times New Roman"/>
          <w:sz w:val="24"/>
          <w:szCs w:val="24"/>
        </w:rPr>
        <w:t xml:space="preserve">līdzfinansējums, </w:t>
      </w:r>
      <w:r w:rsidRPr="003047D6" w:rsidR="00C25483">
        <w:rPr>
          <w:rFonts w:ascii="Times New Roman" w:hAnsi="Times New Roman" w:cs="Times New Roman"/>
          <w:sz w:val="24"/>
          <w:szCs w:val="24"/>
        </w:rPr>
        <w:t xml:space="preserve">priekšfinansējums </w:t>
      </w:r>
      <w:r w:rsidRPr="003047D6">
        <w:rPr>
          <w:rFonts w:ascii="Times New Roman" w:hAnsi="Times New Roman" w:cs="Times New Roman"/>
          <w:sz w:val="24"/>
          <w:szCs w:val="24"/>
        </w:rPr>
        <w:t>un neattiecināmās izmaksas (</w:t>
      </w:r>
      <w:r w:rsidRPr="003047D6" w:rsidR="003047D6">
        <w:rPr>
          <w:rFonts w:ascii="Times New Roman" w:hAnsi="Times New Roman" w:cs="Times New Roman"/>
          <w:sz w:val="24"/>
          <w:szCs w:val="24"/>
        </w:rPr>
        <w:t>PVN</w:t>
      </w:r>
      <w:r w:rsidRPr="003047D6">
        <w:rPr>
          <w:rFonts w:ascii="Times New Roman" w:hAnsi="Times New Roman" w:cs="Times New Roman"/>
          <w:sz w:val="24"/>
          <w:szCs w:val="24"/>
        </w:rPr>
        <w:t xml:space="preserve">) </w:t>
      </w:r>
      <w:r w:rsidRPr="003047D6" w:rsidR="00C25483">
        <w:rPr>
          <w:rFonts w:ascii="Times New Roman" w:hAnsi="Times New Roman" w:cs="Times New Roman"/>
          <w:sz w:val="24"/>
          <w:szCs w:val="24"/>
        </w:rPr>
        <w:t xml:space="preserve">tiks </w:t>
      </w:r>
      <w:r w:rsidRPr="003047D6" w:rsidR="003F2D10">
        <w:rPr>
          <w:rFonts w:ascii="Times New Roman" w:hAnsi="Times New Roman" w:cs="Times New Roman"/>
          <w:sz w:val="24"/>
          <w:szCs w:val="24"/>
        </w:rPr>
        <w:t>pārdalīti</w:t>
      </w:r>
      <w:r w:rsidRPr="003047D6" w:rsidR="00F21674">
        <w:rPr>
          <w:rFonts w:ascii="Times New Roman" w:hAnsi="Times New Roman" w:cs="Times New Roman"/>
          <w:sz w:val="24"/>
          <w:szCs w:val="24"/>
        </w:rPr>
        <w:t xml:space="preserve"> no </w:t>
      </w:r>
      <w:r w:rsidRPr="003047D6" w:rsidR="003F2D10">
        <w:rPr>
          <w:rFonts w:ascii="Times New Roman" w:hAnsi="Times New Roman" w:cs="Times New Roman"/>
          <w:sz w:val="24"/>
          <w:szCs w:val="24"/>
        </w:rPr>
        <w:t>74.</w:t>
      </w:r>
      <w:r w:rsidRPr="003047D6" w:rsidR="004740AA">
        <w:rPr>
          <w:rFonts w:ascii="Times New Roman" w:hAnsi="Times New Roman" w:cs="Times New Roman"/>
          <w:sz w:val="24"/>
          <w:szCs w:val="24"/>
        </w:rPr>
        <w:t> </w:t>
      </w:r>
      <w:r w:rsidRPr="003047D6" w:rsidR="003F2D10">
        <w:rPr>
          <w:rFonts w:ascii="Times New Roman" w:hAnsi="Times New Roman" w:cs="Times New Roman"/>
          <w:sz w:val="24"/>
          <w:szCs w:val="24"/>
        </w:rPr>
        <w:t>resora "Gadskārtējā valsts budžeta izpildes procesā pārdalāmais finansējums" programmas 80.00.00 "Nesadalītais finansējums Eiropas Savienības politiku instrumentu un pārējās ārvalstu finanšu palīdzības projektu un pasākumu īstenošanai".</w:t>
      </w:r>
      <w:r w:rsidR="00903C31">
        <w:rPr>
          <w:rFonts w:ascii="Times New Roman" w:hAnsi="Times New Roman" w:cs="Times New Roman"/>
          <w:sz w:val="24"/>
          <w:szCs w:val="24"/>
        </w:rPr>
        <w:t xml:space="preserve"> Pēc </w:t>
      </w:r>
      <w:r w:rsidR="003A43B8">
        <w:rPr>
          <w:rFonts w:ascii="Times New Roman" w:hAnsi="Times New Roman" w:cs="Times New Roman"/>
          <w:sz w:val="24"/>
          <w:szCs w:val="24"/>
        </w:rPr>
        <w:t>P</w:t>
      </w:r>
      <w:r w:rsidR="00903C31">
        <w:rPr>
          <w:rFonts w:ascii="Times New Roman" w:hAnsi="Times New Roman" w:cs="Times New Roman"/>
          <w:sz w:val="24"/>
          <w:szCs w:val="24"/>
        </w:rPr>
        <w:t>rojekta īstenošanas un attiecināmo izmaksu apstiprināšanas EK veiks noslēguma maksājumu</w:t>
      </w:r>
      <w:r w:rsidR="001D6A36">
        <w:rPr>
          <w:rFonts w:ascii="Times New Roman" w:hAnsi="Times New Roman" w:cs="Times New Roman"/>
          <w:sz w:val="24"/>
          <w:szCs w:val="24"/>
        </w:rPr>
        <w:t xml:space="preserve"> </w:t>
      </w:r>
      <w:r w:rsidR="003A43B8">
        <w:rPr>
          <w:rFonts w:ascii="Times New Roman" w:hAnsi="Times New Roman" w:cs="Times New Roman"/>
          <w:sz w:val="24"/>
          <w:szCs w:val="24"/>
        </w:rPr>
        <w:t>27</w:t>
      </w:r>
      <w:r w:rsidR="00EB5044">
        <w:rPr>
          <w:rFonts w:ascii="Times New Roman" w:hAnsi="Times New Roman" w:cs="Times New Roman"/>
          <w:sz w:val="24"/>
          <w:szCs w:val="24"/>
        </w:rPr>
        <w:t> </w:t>
      </w:r>
      <w:r w:rsidR="003A43B8">
        <w:rPr>
          <w:rFonts w:ascii="Times New Roman" w:hAnsi="Times New Roman" w:cs="Times New Roman"/>
          <w:sz w:val="24"/>
          <w:szCs w:val="24"/>
        </w:rPr>
        <w:t>187</w:t>
      </w:r>
      <w:r w:rsidR="00EB5044">
        <w:rPr>
          <w:rFonts w:ascii="Times New Roman" w:hAnsi="Times New Roman" w:cs="Times New Roman"/>
          <w:sz w:val="24"/>
          <w:szCs w:val="24"/>
        </w:rPr>
        <w:t> </w:t>
      </w:r>
      <w:r w:rsidR="001D6A36">
        <w:rPr>
          <w:rFonts w:ascii="Times New Roman" w:hAnsi="Times New Roman" w:cs="Times New Roman"/>
          <w:sz w:val="24"/>
          <w:szCs w:val="24"/>
        </w:rPr>
        <w:t xml:space="preserve">EUR apmērā, no kura </w:t>
      </w:r>
      <w:r w:rsidRPr="0046227F" w:rsidR="003A43B8">
        <w:rPr>
          <w:rFonts w:ascii="Times New Roman" w:hAnsi="Times New Roman" w:eastAsia="Times New Roman" w:cs="Times New Roman"/>
          <w:sz w:val="24"/>
          <w:szCs w:val="24"/>
          <w:lang w:eastAsia="lv-LV"/>
        </w:rPr>
        <w:t>23</w:t>
      </w:r>
      <w:r w:rsidR="00EB5044">
        <w:rPr>
          <w:rFonts w:ascii="Times New Roman" w:hAnsi="Times New Roman" w:eastAsia="Times New Roman" w:cs="Times New Roman"/>
          <w:sz w:val="24"/>
          <w:szCs w:val="24"/>
          <w:lang w:eastAsia="lv-LV"/>
        </w:rPr>
        <w:t> </w:t>
      </w:r>
      <w:r w:rsidRPr="0046227F" w:rsidR="003A43B8">
        <w:rPr>
          <w:rFonts w:ascii="Times New Roman" w:hAnsi="Times New Roman" w:eastAsia="Times New Roman" w:cs="Times New Roman"/>
          <w:sz w:val="24"/>
          <w:szCs w:val="24"/>
          <w:lang w:eastAsia="lv-LV"/>
        </w:rPr>
        <w:t>769</w:t>
      </w:r>
      <w:r w:rsidR="00EB5044">
        <w:rPr>
          <w:rFonts w:ascii="Times New Roman" w:hAnsi="Times New Roman" w:eastAsia="Times New Roman" w:cs="Times New Roman"/>
          <w:sz w:val="24"/>
          <w:szCs w:val="24"/>
          <w:lang w:eastAsia="lv-LV"/>
        </w:rPr>
        <w:t> </w:t>
      </w:r>
      <w:r w:rsidR="00903C31">
        <w:rPr>
          <w:rFonts w:ascii="Times New Roman" w:hAnsi="Times New Roman" w:cs="Times New Roman"/>
          <w:sz w:val="24"/>
          <w:szCs w:val="24"/>
        </w:rPr>
        <w:t>EUR tiks atmaksāt</w:t>
      </w:r>
      <w:r w:rsidR="001D6A36">
        <w:rPr>
          <w:rFonts w:ascii="Times New Roman" w:hAnsi="Times New Roman" w:cs="Times New Roman"/>
          <w:sz w:val="24"/>
          <w:szCs w:val="24"/>
        </w:rPr>
        <w:t>i</w:t>
      </w:r>
      <w:r w:rsidR="00903C31">
        <w:rPr>
          <w:rFonts w:ascii="Times New Roman" w:hAnsi="Times New Roman" w:cs="Times New Roman"/>
          <w:sz w:val="24"/>
          <w:szCs w:val="24"/>
        </w:rPr>
        <w:t xml:space="preserve"> valsts budžetā, </w:t>
      </w:r>
      <w:r w:rsidR="00903C31">
        <w:rPr>
          <w:rFonts w:ascii="Times New Roman" w:hAnsi="Times New Roman" w:cs="Times New Roman"/>
          <w:sz w:val="24"/>
          <w:szCs w:val="24"/>
        </w:rPr>
        <w:lastRenderedPageBreak/>
        <w:t>tādējādi nodrošinot līdzekļu ieskaitīšanu valsts pamatbudžeta ieņēmumos</w:t>
      </w:r>
      <w:r w:rsidR="001D6A36">
        <w:rPr>
          <w:rFonts w:ascii="Times New Roman" w:hAnsi="Times New Roman" w:cs="Times New Roman"/>
          <w:sz w:val="24"/>
          <w:szCs w:val="24"/>
        </w:rPr>
        <w:t>, savukārt 1426</w:t>
      </w:r>
      <w:r w:rsidR="00EB5044">
        <w:rPr>
          <w:rFonts w:ascii="Times New Roman" w:hAnsi="Times New Roman" w:cs="Times New Roman"/>
          <w:sz w:val="24"/>
          <w:szCs w:val="24"/>
        </w:rPr>
        <w:t> </w:t>
      </w:r>
      <w:r w:rsidR="001D6A36">
        <w:rPr>
          <w:rFonts w:ascii="Times New Roman" w:hAnsi="Times New Roman" w:cs="Times New Roman"/>
          <w:sz w:val="24"/>
          <w:szCs w:val="24"/>
        </w:rPr>
        <w:t>EUR un 1992</w:t>
      </w:r>
      <w:r w:rsidR="00EB5044">
        <w:rPr>
          <w:rFonts w:ascii="Times New Roman" w:hAnsi="Times New Roman" w:cs="Times New Roman"/>
          <w:sz w:val="24"/>
          <w:szCs w:val="24"/>
        </w:rPr>
        <w:t> </w:t>
      </w:r>
      <w:r w:rsidR="001D6A36">
        <w:rPr>
          <w:rFonts w:ascii="Times New Roman" w:hAnsi="Times New Roman" w:cs="Times New Roman"/>
          <w:sz w:val="24"/>
          <w:szCs w:val="24"/>
        </w:rPr>
        <w:t xml:space="preserve">EUR tiks pārskaitīti attiecīgi Lietuvas </w:t>
      </w:r>
      <w:r w:rsidR="003A43B8">
        <w:rPr>
          <w:rFonts w:ascii="Times New Roman" w:hAnsi="Times New Roman" w:cs="Times New Roman"/>
          <w:sz w:val="24"/>
          <w:szCs w:val="24"/>
        </w:rPr>
        <w:t>T</w:t>
      </w:r>
      <w:r w:rsidR="001D6A36">
        <w:rPr>
          <w:rFonts w:ascii="Times New Roman" w:hAnsi="Times New Roman" w:cs="Times New Roman"/>
          <w:sz w:val="24"/>
          <w:szCs w:val="24"/>
        </w:rPr>
        <w:t xml:space="preserve">iesu administrācijai un Horvātijas </w:t>
      </w:r>
      <w:r w:rsidR="00BC37DA">
        <w:rPr>
          <w:rFonts w:ascii="Times New Roman" w:hAnsi="Times New Roman" w:cs="Times New Roman"/>
          <w:sz w:val="24"/>
          <w:szCs w:val="24"/>
        </w:rPr>
        <w:t>T</w:t>
      </w:r>
      <w:r w:rsidR="001D6A36">
        <w:rPr>
          <w:rFonts w:ascii="Times New Roman" w:hAnsi="Times New Roman" w:cs="Times New Roman"/>
          <w:sz w:val="24"/>
          <w:szCs w:val="24"/>
        </w:rPr>
        <w:t>ieslietu ministrijai par abu partneru nodrošināto priekšfinansējuma daļu.</w:t>
      </w:r>
    </w:p>
    <w:p w:rsidRPr="003047D6" w:rsidR="005B4A38" w:rsidP="008032AC" w:rsidRDefault="005B4A38" w14:paraId="7C3033CE" w14:textId="77777777">
      <w:pPr>
        <w:spacing w:after="0" w:line="240" w:lineRule="auto"/>
        <w:jc w:val="both"/>
        <w:rPr>
          <w:rFonts w:ascii="Times New Roman" w:hAnsi="Times New Roman" w:cs="Times New Roman"/>
          <w:sz w:val="24"/>
          <w:szCs w:val="20"/>
        </w:rPr>
      </w:pPr>
    </w:p>
    <w:p w:rsidRPr="003047D6" w:rsidR="008D5484" w:rsidP="008D5484" w:rsidRDefault="008D5484" w14:paraId="6040594C" w14:textId="77777777">
      <w:pPr>
        <w:spacing w:after="0" w:line="240" w:lineRule="auto"/>
        <w:jc w:val="center"/>
        <w:rPr>
          <w:rFonts w:ascii="Times New Roman" w:hAnsi="Times New Roman" w:cs="Times New Roman"/>
          <w:b/>
          <w:sz w:val="24"/>
          <w:szCs w:val="24"/>
        </w:rPr>
      </w:pPr>
      <w:r w:rsidRPr="003047D6">
        <w:rPr>
          <w:rFonts w:ascii="Times New Roman" w:hAnsi="Times New Roman" w:cs="Times New Roman"/>
          <w:b/>
          <w:sz w:val="24"/>
          <w:szCs w:val="24"/>
        </w:rPr>
        <w:t>4. Turpmākā rīcība</w:t>
      </w:r>
    </w:p>
    <w:p w:rsidRPr="003047D6" w:rsidR="008D5484" w:rsidP="008032AC" w:rsidRDefault="008D5484" w14:paraId="1FAEB55E" w14:textId="77777777">
      <w:pPr>
        <w:spacing w:after="0" w:line="240" w:lineRule="auto"/>
        <w:jc w:val="both"/>
        <w:rPr>
          <w:rFonts w:ascii="Times New Roman" w:hAnsi="Times New Roman" w:cs="Times New Roman"/>
          <w:sz w:val="24"/>
          <w:szCs w:val="20"/>
        </w:rPr>
      </w:pPr>
    </w:p>
    <w:p w:rsidRPr="003047D6" w:rsidR="008D5484" w:rsidP="008D5484" w:rsidRDefault="008D5484" w14:paraId="0C709B30" w14:textId="77777777">
      <w:pPr>
        <w:spacing w:after="0" w:line="240" w:lineRule="auto"/>
        <w:ind w:firstLine="720"/>
        <w:jc w:val="both"/>
        <w:rPr>
          <w:rFonts w:ascii="Times New Roman" w:hAnsi="Times New Roman" w:cs="Times New Roman"/>
          <w:sz w:val="24"/>
          <w:szCs w:val="24"/>
        </w:rPr>
      </w:pPr>
      <w:r w:rsidRPr="003047D6">
        <w:rPr>
          <w:rFonts w:ascii="Times New Roman" w:hAnsi="Times New Roman" w:cs="Times New Roman"/>
          <w:sz w:val="24"/>
          <w:szCs w:val="24"/>
        </w:rPr>
        <w:t xml:space="preserve">Tā kā dalība finanšu instrumentu projektos ir vērtīgs instruments ne tikai konkrētās, projektā iesaistītās institūcijas, bet arī visas nozares attīstībai, iegūstot jaunu pieredzi, zināšanas un starptautiskus kontaktus, </w:t>
      </w:r>
      <w:r w:rsidRPr="003047D6" w:rsidR="00392EDF">
        <w:rPr>
          <w:rFonts w:ascii="Times New Roman" w:hAnsi="Times New Roman" w:cs="Times New Roman"/>
          <w:sz w:val="24"/>
          <w:szCs w:val="24"/>
        </w:rPr>
        <w:t>P</w:t>
      </w:r>
      <w:r w:rsidRPr="003047D6">
        <w:rPr>
          <w:rFonts w:ascii="Times New Roman" w:hAnsi="Times New Roman" w:cs="Times New Roman"/>
          <w:sz w:val="24"/>
          <w:szCs w:val="24"/>
        </w:rPr>
        <w:t>rojekta veiksmīgai īstenošanai nepieciešams:</w:t>
      </w:r>
    </w:p>
    <w:p w:rsidRPr="003047D6" w:rsidR="0049150A" w:rsidP="006A752A" w:rsidRDefault="00D40589" w14:paraId="56FE3137" w14:textId="4212024B">
      <w:pPr>
        <w:pStyle w:val="Sarakstarindkopa"/>
        <w:numPr>
          <w:ilvl w:val="0"/>
          <w:numId w:val="7"/>
        </w:numPr>
        <w:spacing w:after="0" w:line="240" w:lineRule="auto"/>
        <w:jc w:val="both"/>
        <w:rPr>
          <w:rFonts w:ascii="Times New Roman" w:hAnsi="Times New Roman" w:cs="Times New Roman"/>
          <w:sz w:val="24"/>
          <w:szCs w:val="24"/>
        </w:rPr>
      </w:pPr>
      <w:r w:rsidRPr="003047D6">
        <w:rPr>
          <w:rFonts w:ascii="Times New Roman" w:hAnsi="Times New Roman" w:cs="Times New Roman"/>
          <w:sz w:val="24"/>
          <w:szCs w:val="24"/>
        </w:rPr>
        <w:t>a</w:t>
      </w:r>
      <w:r w:rsidRPr="003047D6" w:rsidR="008D5484">
        <w:rPr>
          <w:rFonts w:ascii="Times New Roman" w:hAnsi="Times New Roman" w:cs="Times New Roman"/>
          <w:sz w:val="24"/>
          <w:szCs w:val="24"/>
        </w:rPr>
        <w:t>tļaut TM (</w:t>
      </w:r>
      <w:r w:rsidRPr="003047D6" w:rsidR="006A752A">
        <w:rPr>
          <w:rFonts w:ascii="Times New Roman" w:hAnsi="Times New Roman" w:cs="Times New Roman"/>
          <w:sz w:val="24"/>
          <w:szCs w:val="24"/>
        </w:rPr>
        <w:t>TA</w:t>
      </w:r>
      <w:r w:rsidRPr="003047D6" w:rsidR="008D5484">
        <w:rPr>
          <w:rFonts w:ascii="Times New Roman" w:hAnsi="Times New Roman" w:cs="Times New Roman"/>
          <w:sz w:val="24"/>
          <w:szCs w:val="24"/>
        </w:rPr>
        <w:t>) uzņemties papildu valsts budžeta ilgtermiņa saistības par</w:t>
      </w:r>
      <w:r w:rsidRPr="003047D6" w:rsidR="00162A99">
        <w:rPr>
          <w:rFonts w:ascii="Times New Roman" w:hAnsi="Times New Roman" w:cs="Times New Roman"/>
          <w:sz w:val="24"/>
          <w:szCs w:val="24"/>
        </w:rPr>
        <w:t xml:space="preserve"> </w:t>
      </w:r>
      <w:r w:rsidR="000256B3">
        <w:rPr>
          <w:rFonts w:ascii="Times New Roman" w:hAnsi="Times New Roman" w:cs="Times New Roman"/>
          <w:sz w:val="24"/>
          <w:szCs w:val="24"/>
        </w:rPr>
        <w:t>P</w:t>
      </w:r>
      <w:r w:rsidRPr="003047D6" w:rsidR="008D5484">
        <w:rPr>
          <w:rFonts w:ascii="Times New Roman" w:hAnsi="Times New Roman" w:cs="Times New Roman"/>
          <w:sz w:val="24"/>
          <w:szCs w:val="24"/>
        </w:rPr>
        <w:t xml:space="preserve">rojekta </w:t>
      </w:r>
      <w:r w:rsidRPr="003047D6" w:rsidR="00162A99">
        <w:rPr>
          <w:rFonts w:ascii="Times New Roman" w:hAnsi="Times New Roman" w:cs="Times New Roman"/>
          <w:sz w:val="24"/>
          <w:szCs w:val="24"/>
        </w:rPr>
        <w:t>īstenošan</w:t>
      </w:r>
      <w:r w:rsidRPr="003047D6" w:rsidR="006A752A">
        <w:rPr>
          <w:rFonts w:ascii="Times New Roman" w:hAnsi="Times New Roman" w:cs="Times New Roman"/>
          <w:sz w:val="24"/>
          <w:szCs w:val="24"/>
        </w:rPr>
        <w:t>u</w:t>
      </w:r>
      <w:r w:rsidRPr="003047D6" w:rsidR="008D5484">
        <w:rPr>
          <w:rFonts w:ascii="Times New Roman" w:hAnsi="Times New Roman" w:cs="Times New Roman"/>
          <w:sz w:val="24"/>
          <w:szCs w:val="24"/>
        </w:rPr>
        <w:t xml:space="preserve"> </w:t>
      </w:r>
      <w:r w:rsidR="000256B3">
        <w:rPr>
          <w:rFonts w:ascii="Times New Roman" w:hAnsi="Times New Roman" w:cs="Times New Roman"/>
          <w:sz w:val="24"/>
          <w:szCs w:val="24"/>
        </w:rPr>
        <w:t>P</w:t>
      </w:r>
      <w:r w:rsidRPr="003047D6" w:rsidR="006A752A">
        <w:rPr>
          <w:rFonts w:ascii="Times New Roman" w:hAnsi="Times New Roman" w:cs="Times New Roman"/>
          <w:sz w:val="24"/>
          <w:szCs w:val="24"/>
        </w:rPr>
        <w:t>rogrammas "Tiesiskums 2014</w:t>
      </w:r>
      <w:r w:rsidRPr="003047D6" w:rsidR="003047D6">
        <w:rPr>
          <w:rFonts w:ascii="Times New Roman" w:hAnsi="Times New Roman" w:cs="Times New Roman"/>
          <w:sz w:val="24"/>
          <w:szCs w:val="24"/>
        </w:rPr>
        <w:t>–</w:t>
      </w:r>
      <w:r w:rsidRPr="003047D6" w:rsidR="006A752A">
        <w:rPr>
          <w:rFonts w:ascii="Times New Roman" w:hAnsi="Times New Roman" w:cs="Times New Roman"/>
          <w:sz w:val="24"/>
          <w:szCs w:val="24"/>
        </w:rPr>
        <w:t>2020" ietvaros</w:t>
      </w:r>
      <w:r w:rsidRPr="003047D6">
        <w:rPr>
          <w:rFonts w:ascii="Times New Roman" w:hAnsi="Times New Roman" w:cs="Times New Roman"/>
          <w:sz w:val="24"/>
          <w:szCs w:val="24"/>
        </w:rPr>
        <w:t>;</w:t>
      </w:r>
    </w:p>
    <w:p w:rsidRPr="003047D6" w:rsidR="008D5484" w:rsidP="006A752A" w:rsidRDefault="00D40589" w14:paraId="70B2EE55" w14:textId="4682B6E3">
      <w:pPr>
        <w:pStyle w:val="Sarakstarindkopa"/>
        <w:numPr>
          <w:ilvl w:val="0"/>
          <w:numId w:val="7"/>
        </w:numPr>
        <w:spacing w:after="0" w:line="240" w:lineRule="auto"/>
        <w:jc w:val="both"/>
        <w:rPr>
          <w:rFonts w:ascii="Times New Roman" w:hAnsi="Times New Roman" w:cs="Times New Roman"/>
          <w:sz w:val="24"/>
          <w:szCs w:val="24"/>
        </w:rPr>
      </w:pPr>
      <w:r w:rsidRPr="003047D6">
        <w:rPr>
          <w:rFonts w:ascii="Times New Roman" w:hAnsi="Times New Roman" w:cs="Times New Roman"/>
          <w:sz w:val="24"/>
          <w:szCs w:val="24"/>
        </w:rPr>
        <w:t>p</w:t>
      </w:r>
      <w:r w:rsidRPr="003047D6" w:rsidR="008D5484">
        <w:rPr>
          <w:rFonts w:ascii="Times New Roman" w:hAnsi="Times New Roman" w:cs="Times New Roman"/>
          <w:sz w:val="24"/>
          <w:szCs w:val="24"/>
        </w:rPr>
        <w:t>aredzēt, ka atbilstoši noslēgtā projekta līguma nosacījumiem nepieciešamais finansējums nacionālā līdzfinansējuma</w:t>
      </w:r>
      <w:r w:rsidRPr="003047D6" w:rsidR="00D1085A">
        <w:rPr>
          <w:rFonts w:ascii="Times New Roman" w:hAnsi="Times New Roman" w:cs="Times New Roman"/>
          <w:sz w:val="24"/>
          <w:szCs w:val="24"/>
        </w:rPr>
        <w:t xml:space="preserve">, </w:t>
      </w:r>
      <w:r w:rsidRPr="003047D6" w:rsidR="008D5484">
        <w:rPr>
          <w:rFonts w:ascii="Times New Roman" w:hAnsi="Times New Roman" w:cs="Times New Roman"/>
          <w:sz w:val="24"/>
          <w:szCs w:val="24"/>
        </w:rPr>
        <w:t xml:space="preserve">priekšfinansējuma </w:t>
      </w:r>
      <w:r w:rsidRPr="003047D6" w:rsidR="00D1085A">
        <w:rPr>
          <w:rFonts w:ascii="Times New Roman" w:hAnsi="Times New Roman" w:cs="Times New Roman"/>
          <w:sz w:val="24"/>
          <w:szCs w:val="24"/>
        </w:rPr>
        <w:t xml:space="preserve">un neattiecināmo izmaksu </w:t>
      </w:r>
      <w:r w:rsidRPr="003047D6" w:rsidR="008D5484">
        <w:rPr>
          <w:rFonts w:ascii="Times New Roman" w:hAnsi="Times New Roman" w:cs="Times New Roman"/>
          <w:sz w:val="24"/>
          <w:szCs w:val="24"/>
        </w:rPr>
        <w:t>segšanai tiks nodrošināts</w:t>
      </w:r>
      <w:r w:rsidRPr="003047D6" w:rsidR="00162A99">
        <w:rPr>
          <w:rFonts w:ascii="Times New Roman" w:hAnsi="Times New Roman" w:cs="Times New Roman"/>
          <w:sz w:val="24"/>
          <w:szCs w:val="24"/>
        </w:rPr>
        <w:t xml:space="preserve"> </w:t>
      </w:r>
      <w:r w:rsidRPr="003047D6" w:rsidR="008678A2">
        <w:rPr>
          <w:rFonts w:ascii="Times New Roman" w:hAnsi="Times New Roman" w:cs="Times New Roman"/>
          <w:sz w:val="24"/>
          <w:szCs w:val="24"/>
        </w:rPr>
        <w:t>no 74.</w:t>
      </w:r>
      <w:r w:rsidRPr="003047D6" w:rsidR="004740AA">
        <w:rPr>
          <w:rFonts w:ascii="Times New Roman" w:hAnsi="Times New Roman" w:cs="Times New Roman"/>
          <w:sz w:val="24"/>
          <w:szCs w:val="24"/>
        </w:rPr>
        <w:t> </w:t>
      </w:r>
      <w:r w:rsidRPr="003047D6" w:rsidR="008678A2">
        <w:rPr>
          <w:rFonts w:ascii="Times New Roman" w:hAnsi="Times New Roman" w:cs="Times New Roman"/>
          <w:sz w:val="24"/>
          <w:szCs w:val="24"/>
        </w:rPr>
        <w:t>resora "Gadskārtējā valsts budžeta izpildes procesa pārdalāmais finansējums" 80.00.00.</w:t>
      </w:r>
      <w:r w:rsidRPr="003047D6" w:rsidR="004740AA">
        <w:rPr>
          <w:rFonts w:ascii="Times New Roman" w:hAnsi="Times New Roman" w:cs="Times New Roman"/>
          <w:sz w:val="24"/>
          <w:szCs w:val="24"/>
        </w:rPr>
        <w:t> </w:t>
      </w:r>
      <w:r w:rsidRPr="003047D6" w:rsidR="008678A2">
        <w:rPr>
          <w:rFonts w:ascii="Times New Roman" w:hAnsi="Times New Roman" w:cs="Times New Roman"/>
          <w:sz w:val="24"/>
          <w:szCs w:val="24"/>
        </w:rPr>
        <w:t>programmas "Nesadalītais finansējums Eiropas Savienības politiku instrumentu un pārējās ārvalstu finanšu palīdzības projektu un pasākumu īstenošanai".</w:t>
      </w:r>
    </w:p>
    <w:p w:rsidRPr="00E97F23" w:rsidR="008D5484" w:rsidP="008032AC" w:rsidRDefault="008D5484" w14:paraId="1B6E2D8A" w14:textId="77777777">
      <w:pPr>
        <w:spacing w:after="0" w:line="240" w:lineRule="auto"/>
        <w:jc w:val="both"/>
        <w:rPr>
          <w:rFonts w:ascii="Times New Roman" w:hAnsi="Times New Roman" w:cs="Times New Roman"/>
          <w:sz w:val="24"/>
          <w:szCs w:val="24"/>
          <w:highlight w:val="yellow"/>
        </w:rPr>
      </w:pPr>
    </w:p>
    <w:p w:rsidRPr="00E97F23" w:rsidR="008D5484" w:rsidP="008D5484" w:rsidRDefault="008D5484" w14:paraId="6CD5C7F2" w14:textId="77777777">
      <w:pPr>
        <w:spacing w:after="0" w:line="240" w:lineRule="auto"/>
        <w:jc w:val="both"/>
        <w:rPr>
          <w:rFonts w:ascii="Times New Roman" w:hAnsi="Times New Roman" w:cs="Times New Roman"/>
          <w:sz w:val="24"/>
          <w:szCs w:val="24"/>
          <w:highlight w:val="yellow"/>
        </w:rPr>
      </w:pPr>
    </w:p>
    <w:p w:rsidRPr="00BD2230" w:rsidR="008D5484" w:rsidP="008D5484" w:rsidRDefault="008D5484" w14:paraId="60646D52" w14:textId="7AB32704">
      <w:pPr>
        <w:spacing w:after="0" w:line="240" w:lineRule="auto"/>
        <w:jc w:val="both"/>
        <w:rPr>
          <w:rFonts w:ascii="Times New Roman" w:hAnsi="Times New Roman" w:cs="Times New Roman"/>
          <w:sz w:val="24"/>
          <w:szCs w:val="24"/>
        </w:rPr>
      </w:pPr>
      <w:r w:rsidRPr="00BD2230">
        <w:rPr>
          <w:rFonts w:ascii="Times New Roman" w:hAnsi="Times New Roman" w:cs="Times New Roman"/>
          <w:sz w:val="24"/>
          <w:szCs w:val="24"/>
        </w:rPr>
        <w:t>Tieslietu ministrs</w:t>
      </w:r>
      <w:r w:rsidRPr="00BD2230">
        <w:rPr>
          <w:rFonts w:ascii="Times New Roman" w:hAnsi="Times New Roman" w:cs="Times New Roman"/>
          <w:sz w:val="24"/>
          <w:szCs w:val="24"/>
        </w:rPr>
        <w:tab/>
      </w:r>
      <w:r w:rsidRPr="00BD2230">
        <w:rPr>
          <w:rFonts w:ascii="Times New Roman" w:hAnsi="Times New Roman" w:cs="Times New Roman"/>
          <w:sz w:val="24"/>
          <w:szCs w:val="24"/>
        </w:rPr>
        <w:tab/>
      </w:r>
      <w:r w:rsidRPr="00BD2230">
        <w:rPr>
          <w:rFonts w:ascii="Times New Roman" w:hAnsi="Times New Roman" w:cs="Times New Roman"/>
          <w:sz w:val="24"/>
          <w:szCs w:val="24"/>
        </w:rPr>
        <w:tab/>
      </w:r>
      <w:r w:rsidRPr="00BD2230">
        <w:rPr>
          <w:rFonts w:ascii="Times New Roman" w:hAnsi="Times New Roman" w:cs="Times New Roman"/>
          <w:sz w:val="24"/>
          <w:szCs w:val="24"/>
        </w:rPr>
        <w:tab/>
      </w:r>
      <w:r w:rsidRPr="00BD2230">
        <w:rPr>
          <w:rFonts w:ascii="Times New Roman" w:hAnsi="Times New Roman" w:cs="Times New Roman"/>
          <w:sz w:val="24"/>
          <w:szCs w:val="24"/>
        </w:rPr>
        <w:tab/>
      </w:r>
      <w:r w:rsidRPr="00BD2230">
        <w:rPr>
          <w:rFonts w:ascii="Times New Roman" w:hAnsi="Times New Roman" w:cs="Times New Roman"/>
          <w:sz w:val="24"/>
          <w:szCs w:val="24"/>
        </w:rPr>
        <w:tab/>
      </w:r>
      <w:r w:rsidRPr="00BD2230">
        <w:rPr>
          <w:rFonts w:ascii="Times New Roman" w:hAnsi="Times New Roman" w:cs="Times New Roman"/>
          <w:sz w:val="24"/>
          <w:szCs w:val="24"/>
        </w:rPr>
        <w:tab/>
      </w:r>
      <w:r w:rsidRPr="00BD2230">
        <w:rPr>
          <w:rFonts w:ascii="Times New Roman" w:hAnsi="Times New Roman" w:cs="Times New Roman"/>
          <w:sz w:val="24"/>
          <w:szCs w:val="24"/>
        </w:rPr>
        <w:tab/>
      </w:r>
      <w:r w:rsidRPr="00BD2230" w:rsidR="00BD2230">
        <w:rPr>
          <w:rFonts w:ascii="Times New Roman" w:hAnsi="Times New Roman" w:cs="Times New Roman"/>
          <w:sz w:val="24"/>
          <w:szCs w:val="24"/>
        </w:rPr>
        <w:t xml:space="preserve">Jānis </w:t>
      </w:r>
      <w:proofErr w:type="spellStart"/>
      <w:r w:rsidRPr="00BD2230" w:rsidR="00BD2230">
        <w:rPr>
          <w:rFonts w:ascii="Times New Roman" w:hAnsi="Times New Roman" w:cs="Times New Roman"/>
          <w:sz w:val="24"/>
          <w:szCs w:val="24"/>
        </w:rPr>
        <w:t>Bordāns</w:t>
      </w:r>
      <w:proofErr w:type="spellEnd"/>
    </w:p>
    <w:p w:rsidRPr="00BD2230" w:rsidR="007D237A" w:rsidP="008D5484" w:rsidRDefault="007D237A" w14:paraId="07C2DDE6" w14:textId="77777777">
      <w:pPr>
        <w:spacing w:after="0" w:line="240" w:lineRule="auto"/>
        <w:jc w:val="both"/>
        <w:rPr>
          <w:rFonts w:ascii="Times New Roman" w:hAnsi="Times New Roman" w:cs="Times New Roman"/>
          <w:sz w:val="24"/>
          <w:szCs w:val="24"/>
        </w:rPr>
      </w:pPr>
    </w:p>
    <w:p w:rsidRPr="00BD2230" w:rsidR="008D5484" w:rsidP="008D5484" w:rsidRDefault="008D5484" w14:paraId="59C784BD" w14:textId="77777777">
      <w:pPr>
        <w:spacing w:after="0" w:line="240" w:lineRule="auto"/>
        <w:jc w:val="both"/>
        <w:rPr>
          <w:rFonts w:ascii="Times New Roman" w:hAnsi="Times New Roman" w:cs="Times New Roman"/>
          <w:sz w:val="24"/>
          <w:szCs w:val="24"/>
        </w:rPr>
      </w:pPr>
    </w:p>
    <w:p w:rsidR="003047D6" w:rsidP="005D27D4" w:rsidRDefault="003047D6" w14:paraId="7C97C075" w14:textId="45643351">
      <w:pPr>
        <w:pStyle w:val="Sarakstarindkopa"/>
        <w:tabs>
          <w:tab w:val="left" w:pos="142"/>
          <w:tab w:val="left" w:pos="709"/>
        </w:tabs>
        <w:spacing w:after="0" w:line="240" w:lineRule="auto"/>
        <w:ind w:left="0"/>
        <w:jc w:val="both"/>
        <w:rPr>
          <w:rFonts w:ascii="Times New Roman" w:hAnsi="Times New Roman" w:cs="Times New Roman"/>
          <w:i/>
          <w:sz w:val="20"/>
          <w:szCs w:val="20"/>
        </w:rPr>
      </w:pPr>
      <w:r>
        <w:rPr>
          <w:rFonts w:ascii="Times New Roman" w:hAnsi="Times New Roman" w:cs="Times New Roman"/>
          <w:i/>
          <w:sz w:val="20"/>
          <w:szCs w:val="20"/>
        </w:rPr>
        <w:t xml:space="preserve">Agnija </w:t>
      </w:r>
      <w:r w:rsidRPr="003047D6">
        <w:rPr>
          <w:rFonts w:ascii="Times New Roman" w:hAnsi="Times New Roman" w:cs="Times New Roman"/>
          <w:i/>
          <w:sz w:val="20"/>
          <w:szCs w:val="20"/>
        </w:rPr>
        <w:t>Karlsone-Djomkina</w:t>
      </w:r>
      <w:r>
        <w:rPr>
          <w:rFonts w:ascii="Times New Roman" w:hAnsi="Times New Roman" w:cs="Times New Roman"/>
          <w:i/>
          <w:sz w:val="20"/>
          <w:szCs w:val="20"/>
        </w:rPr>
        <w:t xml:space="preserve"> 26 458 289</w:t>
      </w:r>
    </w:p>
    <w:p w:rsidR="003047D6" w:rsidP="005D27D4" w:rsidRDefault="003047D6" w14:paraId="0435257D" w14:textId="365EBEFC">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2A36F7">
        <w:rPr>
          <w:rFonts w:ascii="Times New Roman" w:hAnsi="Times New Roman" w:cs="Times New Roman"/>
          <w:i/>
          <w:sz w:val="20"/>
          <w:szCs w:val="20"/>
        </w:rPr>
        <w:t>Agnija.Karlsone-Djomkina@ta.gov.lv</w:t>
      </w:r>
    </w:p>
    <w:p w:rsidR="003047D6" w:rsidP="005D27D4" w:rsidRDefault="003047D6" w14:paraId="0CC53647" w14:textId="77777777">
      <w:pPr>
        <w:pStyle w:val="Sarakstarindkopa"/>
        <w:tabs>
          <w:tab w:val="left" w:pos="142"/>
          <w:tab w:val="left" w:pos="709"/>
        </w:tabs>
        <w:spacing w:after="0" w:line="240" w:lineRule="auto"/>
        <w:ind w:left="0"/>
        <w:jc w:val="both"/>
        <w:rPr>
          <w:rFonts w:ascii="Times New Roman" w:hAnsi="Times New Roman" w:cs="Times New Roman"/>
          <w:i/>
          <w:sz w:val="20"/>
          <w:szCs w:val="20"/>
        </w:rPr>
      </w:pPr>
    </w:p>
    <w:p w:rsidRPr="00BD2230" w:rsidR="005D27D4" w:rsidP="005D27D4" w:rsidRDefault="00BD2230" w14:paraId="563C2BBD" w14:textId="29A7866A">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BD2230">
        <w:rPr>
          <w:rFonts w:ascii="Times New Roman" w:hAnsi="Times New Roman" w:cs="Times New Roman"/>
          <w:i/>
          <w:sz w:val="20"/>
          <w:szCs w:val="20"/>
        </w:rPr>
        <w:t>Valdis Pusvācietis</w:t>
      </w:r>
      <w:r w:rsidRPr="00BD2230" w:rsidR="005D27D4">
        <w:rPr>
          <w:rFonts w:ascii="Times New Roman" w:hAnsi="Times New Roman" w:cs="Times New Roman"/>
          <w:i/>
          <w:sz w:val="20"/>
          <w:szCs w:val="20"/>
        </w:rPr>
        <w:t xml:space="preserve"> </w:t>
      </w:r>
      <w:r w:rsidRPr="00BD2230" w:rsidR="00E64584">
        <w:rPr>
          <w:rFonts w:ascii="Times New Roman" w:hAnsi="Times New Roman" w:cs="Times New Roman"/>
          <w:i/>
          <w:sz w:val="20"/>
          <w:szCs w:val="20"/>
        </w:rPr>
        <w:t>6</w:t>
      </w:r>
      <w:r w:rsidRPr="00BD2230">
        <w:rPr>
          <w:rFonts w:ascii="Times New Roman" w:hAnsi="Times New Roman" w:cs="Times New Roman"/>
          <w:i/>
          <w:sz w:val="20"/>
          <w:szCs w:val="20"/>
        </w:rPr>
        <w:t>7</w:t>
      </w:r>
      <w:r w:rsidR="003047D6">
        <w:rPr>
          <w:rFonts w:ascii="Times New Roman" w:hAnsi="Times New Roman" w:cs="Times New Roman"/>
          <w:i/>
          <w:sz w:val="20"/>
          <w:szCs w:val="20"/>
        </w:rPr>
        <w:t> </w:t>
      </w:r>
      <w:r w:rsidRPr="00BD2230">
        <w:rPr>
          <w:rFonts w:ascii="Times New Roman" w:hAnsi="Times New Roman" w:cs="Times New Roman"/>
          <w:i/>
          <w:sz w:val="20"/>
          <w:szCs w:val="20"/>
        </w:rPr>
        <w:t>036</w:t>
      </w:r>
      <w:r w:rsidR="003047D6">
        <w:rPr>
          <w:rFonts w:ascii="Times New Roman" w:hAnsi="Times New Roman" w:cs="Times New Roman"/>
          <w:i/>
          <w:sz w:val="20"/>
          <w:szCs w:val="20"/>
        </w:rPr>
        <w:t> </w:t>
      </w:r>
      <w:r w:rsidRPr="00BD2230">
        <w:rPr>
          <w:rFonts w:ascii="Times New Roman" w:hAnsi="Times New Roman" w:cs="Times New Roman"/>
          <w:i/>
          <w:sz w:val="20"/>
          <w:szCs w:val="20"/>
        </w:rPr>
        <w:t>849</w:t>
      </w:r>
    </w:p>
    <w:p w:rsidRPr="008032AC" w:rsidR="008678A2" w:rsidP="00E64584" w:rsidRDefault="00BD2230" w14:paraId="6ABC888B" w14:textId="0879AD12">
      <w:pPr>
        <w:pStyle w:val="Sarakstarindkopa"/>
        <w:tabs>
          <w:tab w:val="left" w:pos="142"/>
          <w:tab w:val="left" w:pos="709"/>
        </w:tabs>
        <w:spacing w:after="0" w:line="240" w:lineRule="auto"/>
        <w:ind w:left="0"/>
        <w:jc w:val="both"/>
      </w:pPr>
      <w:r w:rsidRPr="00BD2230">
        <w:rPr>
          <w:rFonts w:ascii="Times New Roman" w:hAnsi="Times New Roman" w:cs="Times New Roman"/>
          <w:i/>
          <w:sz w:val="20"/>
          <w:szCs w:val="20"/>
        </w:rPr>
        <w:t>Valdis.Pusvacietis</w:t>
      </w:r>
      <w:r w:rsidRPr="00BD2230" w:rsidR="00E64584">
        <w:rPr>
          <w:rFonts w:ascii="Times New Roman" w:hAnsi="Times New Roman" w:cs="Times New Roman"/>
          <w:i/>
          <w:sz w:val="20"/>
          <w:szCs w:val="20"/>
        </w:rPr>
        <w:t>@</w:t>
      </w:r>
      <w:r w:rsidRPr="00BD2230">
        <w:rPr>
          <w:rFonts w:ascii="Times New Roman" w:hAnsi="Times New Roman" w:cs="Times New Roman"/>
          <w:i/>
          <w:sz w:val="20"/>
          <w:szCs w:val="20"/>
        </w:rPr>
        <w:t>tm.gov.lv</w:t>
      </w:r>
    </w:p>
    <w:sectPr w:rsidRPr="008032AC" w:rsidR="008678A2" w:rsidSect="0065503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1284D" w14:textId="77777777" w:rsidR="00FE71E4" w:rsidRDefault="00FE71E4" w:rsidP="005B4A38">
      <w:pPr>
        <w:spacing w:after="0" w:line="240" w:lineRule="auto"/>
      </w:pPr>
      <w:r>
        <w:separator/>
      </w:r>
    </w:p>
  </w:endnote>
  <w:endnote w:type="continuationSeparator" w:id="0">
    <w:p w14:paraId="1657BCAF" w14:textId="77777777" w:rsidR="00FE71E4" w:rsidRDefault="00FE71E4"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E1DB" w14:textId="6AD944B6" w:rsidR="00EA15D6" w:rsidRPr="009B7C6A" w:rsidRDefault="00EA15D6" w:rsidP="008D570D">
    <w:pPr>
      <w:pStyle w:val="Kjene"/>
      <w:jc w:val="both"/>
      <w:rPr>
        <w:sz w:val="20"/>
        <w:szCs w:val="20"/>
      </w:rPr>
    </w:pPr>
    <w:r>
      <w:rPr>
        <w:rFonts w:ascii="Times New Roman" w:hAnsi="Times New Roman" w:cs="Times New Roman"/>
        <w:sz w:val="20"/>
        <w:szCs w:val="20"/>
      </w:rPr>
      <w:t>TMzin_</w:t>
    </w:r>
    <w:r w:rsidR="00A84AF7">
      <w:rPr>
        <w:rFonts w:ascii="Times New Roman" w:hAnsi="Times New Roman" w:cs="Times New Roman"/>
        <w:sz w:val="20"/>
        <w:szCs w:val="20"/>
      </w:rPr>
      <w:t>0703</w:t>
    </w:r>
    <w:r w:rsidR="00E6181F">
      <w:rPr>
        <w:rFonts w:ascii="Times New Roman" w:hAnsi="Times New Roman" w:cs="Times New Roman"/>
        <w:sz w:val="20"/>
        <w:szCs w:val="20"/>
      </w:rPr>
      <w:t>19</w:t>
    </w:r>
    <w:r w:rsidRPr="009B7C6A">
      <w:rPr>
        <w:rFonts w:ascii="Times New Roman" w:hAnsi="Times New Roman" w:cs="Times New Roman"/>
        <w:sz w:val="20"/>
        <w:szCs w:val="20"/>
      </w:rPr>
      <w:t>_EKproj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02BE" w14:textId="5C387C35" w:rsidR="00EA15D6" w:rsidRPr="00E6181F" w:rsidRDefault="00E6181F" w:rsidP="00E6181F">
    <w:pPr>
      <w:pStyle w:val="Kjene"/>
      <w:jc w:val="both"/>
    </w:pPr>
    <w:r>
      <w:rPr>
        <w:rFonts w:ascii="Times New Roman" w:hAnsi="Times New Roman" w:cs="Times New Roman"/>
        <w:sz w:val="20"/>
        <w:szCs w:val="20"/>
      </w:rPr>
      <w:t>TMzin_</w:t>
    </w:r>
    <w:r w:rsidR="00A84AF7">
      <w:rPr>
        <w:rFonts w:ascii="Times New Roman" w:hAnsi="Times New Roman" w:cs="Times New Roman"/>
        <w:sz w:val="20"/>
        <w:szCs w:val="20"/>
      </w:rPr>
      <w:t>0703</w:t>
    </w:r>
    <w:r>
      <w:rPr>
        <w:rFonts w:ascii="Times New Roman" w:hAnsi="Times New Roman" w:cs="Times New Roman"/>
        <w:sz w:val="20"/>
        <w:szCs w:val="20"/>
      </w:rPr>
      <w:t>19</w:t>
    </w:r>
    <w:r w:rsidRPr="009B7C6A">
      <w:rPr>
        <w:rFonts w:ascii="Times New Roman" w:hAnsi="Times New Roman" w:cs="Times New Roman"/>
        <w:sz w:val="20"/>
        <w:szCs w:val="20"/>
      </w:rPr>
      <w:t>_EKproj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C8F55" w14:textId="77777777" w:rsidR="00FE71E4" w:rsidRDefault="00FE71E4" w:rsidP="005B4A38">
      <w:pPr>
        <w:spacing w:after="0" w:line="240" w:lineRule="auto"/>
      </w:pPr>
      <w:r>
        <w:separator/>
      </w:r>
    </w:p>
  </w:footnote>
  <w:footnote w:type="continuationSeparator" w:id="0">
    <w:p w14:paraId="09096DCE" w14:textId="77777777" w:rsidR="00FE71E4" w:rsidRDefault="00FE71E4" w:rsidP="005B4A38">
      <w:pPr>
        <w:spacing w:after="0" w:line="240" w:lineRule="auto"/>
      </w:pPr>
      <w:r>
        <w:continuationSeparator/>
      </w:r>
    </w:p>
  </w:footnote>
  <w:footnote w:id="1">
    <w:p w14:paraId="4E7F5F60" w14:textId="6A781A06" w:rsidR="00AC18BB" w:rsidRPr="00AD164A" w:rsidRDefault="00AC18BB" w:rsidP="00AD164A">
      <w:pPr>
        <w:pStyle w:val="Vresteksts"/>
        <w:jc w:val="both"/>
        <w:rPr>
          <w:rFonts w:ascii="Times New Roman" w:hAnsi="Times New Roman" w:cs="Times New Roman"/>
        </w:rPr>
      </w:pPr>
      <w:r w:rsidRPr="00AD164A">
        <w:rPr>
          <w:rStyle w:val="Vresatsauce"/>
          <w:rFonts w:ascii="Times New Roman" w:hAnsi="Times New Roman" w:cs="Times New Roman"/>
        </w:rPr>
        <w:footnoteRef/>
      </w:r>
      <w:r w:rsidR="007E278D">
        <w:rPr>
          <w:rFonts w:ascii="Times New Roman" w:hAnsi="Times New Roman" w:cs="Times New Roman"/>
        </w:rPr>
        <w:t> </w:t>
      </w:r>
      <w:r w:rsidRPr="00AD164A">
        <w:rPr>
          <w:rFonts w:ascii="Times New Roman" w:hAnsi="Times New Roman" w:cs="Times New Roman"/>
        </w:rPr>
        <w:t>Augstākās tiesas p</w:t>
      </w:r>
      <w:r w:rsidRPr="00AD164A">
        <w:rPr>
          <w:rFonts w:ascii="Times New Roman" w:hAnsi="Times New Roman" w:cs="Times New Roman"/>
          <w:szCs w:val="24"/>
        </w:rPr>
        <w:t xml:space="preserve">ētījums </w:t>
      </w:r>
      <w:r w:rsidR="00810D9F">
        <w:rPr>
          <w:rFonts w:ascii="Times New Roman" w:hAnsi="Times New Roman" w:cs="Times New Roman"/>
          <w:szCs w:val="24"/>
        </w:rPr>
        <w:t>"</w:t>
      </w:r>
      <w:r w:rsidRPr="00AD164A">
        <w:rPr>
          <w:rFonts w:ascii="Times New Roman" w:hAnsi="Times New Roman" w:cs="Times New Roman"/>
          <w:szCs w:val="24"/>
        </w:rPr>
        <w:t>Tiesu prakse lietās par ārvalstīs noteikto kriminālsodu izpildīšanu Latvijā</w:t>
      </w:r>
      <w:r w:rsidR="00810D9F">
        <w:rPr>
          <w:rFonts w:ascii="Times New Roman" w:hAnsi="Times New Roman" w:cs="Times New Roman"/>
          <w:szCs w:val="24"/>
        </w:rPr>
        <w:t>"</w:t>
      </w:r>
      <w:r w:rsidRPr="00AD164A">
        <w:rPr>
          <w:rFonts w:ascii="Times New Roman" w:hAnsi="Times New Roman" w:cs="Times New Roman"/>
          <w:szCs w:val="24"/>
        </w:rPr>
        <w:t>, 2015.</w:t>
      </w:r>
      <w:r w:rsidR="00E77FE1">
        <w:rPr>
          <w:rFonts w:ascii="Times New Roman" w:hAnsi="Times New Roman" w:cs="Times New Roman"/>
          <w:szCs w:val="24"/>
        </w:rPr>
        <w:t> </w:t>
      </w:r>
      <w:r w:rsidRPr="00AD164A">
        <w:rPr>
          <w:rFonts w:ascii="Times New Roman" w:hAnsi="Times New Roman" w:cs="Times New Roman"/>
          <w:szCs w:val="24"/>
        </w:rPr>
        <w:t>gads.</w:t>
      </w:r>
    </w:p>
  </w:footnote>
  <w:footnote w:id="2">
    <w:p w14:paraId="1BB878AA" w14:textId="5DCA522C" w:rsidR="00F259EF" w:rsidRDefault="00F259EF" w:rsidP="00AD164A">
      <w:pPr>
        <w:pStyle w:val="Vresteksts"/>
        <w:jc w:val="both"/>
      </w:pPr>
      <w:r w:rsidRPr="00AD164A">
        <w:rPr>
          <w:rStyle w:val="Vresatsauce"/>
          <w:rFonts w:ascii="Times New Roman" w:hAnsi="Times New Roman" w:cs="Times New Roman"/>
        </w:rPr>
        <w:footnoteRef/>
      </w:r>
      <w:r w:rsidRPr="00AD164A">
        <w:rPr>
          <w:rFonts w:ascii="Times New Roman" w:hAnsi="Times New Roman" w:cs="Times New Roman"/>
        </w:rPr>
        <w:t xml:space="preserve"> Tieslietu ministrijas Tiesiskās sadarbības departamenta Tiesu sadarbības nodaļas statistikas dati par laika periodu no 2012.</w:t>
      </w:r>
      <w:r w:rsidR="00EB5044">
        <w:rPr>
          <w:rFonts w:ascii="Times New Roman" w:hAnsi="Times New Roman" w:cs="Times New Roman"/>
        </w:rPr>
        <w:t> </w:t>
      </w:r>
      <w:r w:rsidRPr="00AD164A">
        <w:rPr>
          <w:rFonts w:ascii="Times New Roman" w:hAnsi="Times New Roman" w:cs="Times New Roman"/>
        </w:rPr>
        <w:t>gada līdz 2015.</w:t>
      </w:r>
      <w:r w:rsidR="00EB5044">
        <w:rPr>
          <w:rFonts w:ascii="Times New Roman" w:hAnsi="Times New Roman" w:cs="Times New Roman"/>
        </w:rPr>
        <w:t> </w:t>
      </w:r>
      <w:r w:rsidRPr="00AD164A">
        <w:rPr>
          <w:rFonts w:ascii="Times New Roman" w:hAnsi="Times New Roman" w:cs="Times New Roman"/>
        </w:rPr>
        <w:t>gada septembrim.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rsidRPr="002F6F78" w:rsidR="00EA15D6" w:rsidP="002B2392" w:rsidRDefault="00EA15D6" w14:paraId="22C5AD9B" w14:textId="77777777">
        <w:pPr>
          <w:pStyle w:val="Galvene"/>
          <w:jc w:val="center"/>
          <w:rPr>
            <w:rFonts w:ascii="Times New Roman" w:hAnsi="Times New Roman" w:cs="Times New Roman"/>
            <w:sz w:val="24"/>
            <w:szCs w:val="20"/>
          </w:rPr>
        </w:pPr>
        <w:r w:rsidRPr="002F6F78">
          <w:rPr>
            <w:rFonts w:ascii="Times New Roman" w:hAnsi="Times New Roman" w:cs="Times New Roman"/>
            <w:sz w:val="20"/>
            <w:szCs w:val="20"/>
          </w:rPr>
          <w:fldChar w:fldCharType="begin"/>
        </w:r>
        <w:r w:rsidRPr="00EE2CC4">
          <w:rPr>
            <w:rFonts w:ascii="Times New Roman" w:hAnsi="Times New Roman" w:cs="Times New Roman"/>
            <w:sz w:val="24"/>
            <w:szCs w:val="20"/>
          </w:rPr>
          <w:instrText>PAGE   \* MERGEFORMAT</w:instrText>
        </w:r>
        <w:r w:rsidRPr="002F6F78">
          <w:rPr>
            <w:rFonts w:ascii="Times New Roman" w:hAnsi="Times New Roman" w:cs="Times New Roman"/>
            <w:sz w:val="20"/>
            <w:szCs w:val="20"/>
          </w:rPr>
          <w:fldChar w:fldCharType="separate"/>
        </w:r>
        <w:r w:rsidRPr="00EE2CC4" w:rsidR="006B4FD4">
          <w:rPr>
            <w:rFonts w:ascii="Times New Roman" w:hAnsi="Times New Roman" w:cs="Times New Roman"/>
            <w:noProof/>
            <w:sz w:val="24"/>
            <w:szCs w:val="20"/>
          </w:rPr>
          <w:t>4</w:t>
        </w:r>
        <w:r w:rsidRPr="002F6F7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3010"/>
    <w:multiLevelType w:val="hybridMultilevel"/>
    <w:tmpl w:val="74C05304"/>
    <w:lvl w:ilvl="0" w:tplc="580EA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3FF22A9"/>
    <w:multiLevelType w:val="hybridMultilevel"/>
    <w:tmpl w:val="6636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6D2C57"/>
    <w:multiLevelType w:val="hybridMultilevel"/>
    <w:tmpl w:val="07FEFF0E"/>
    <w:lvl w:ilvl="0" w:tplc="8E92F7E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0DD"/>
    <w:rsid w:val="00000E56"/>
    <w:rsid w:val="00000F69"/>
    <w:rsid w:val="0000281D"/>
    <w:rsid w:val="00002A46"/>
    <w:rsid w:val="00002D42"/>
    <w:rsid w:val="0000332B"/>
    <w:rsid w:val="00003EAD"/>
    <w:rsid w:val="00005B56"/>
    <w:rsid w:val="00006E0D"/>
    <w:rsid w:val="00007A88"/>
    <w:rsid w:val="00010EC6"/>
    <w:rsid w:val="000114B6"/>
    <w:rsid w:val="00012076"/>
    <w:rsid w:val="00012ABA"/>
    <w:rsid w:val="00012F2A"/>
    <w:rsid w:val="000139CD"/>
    <w:rsid w:val="00013F92"/>
    <w:rsid w:val="00014524"/>
    <w:rsid w:val="00015BA2"/>
    <w:rsid w:val="0001601A"/>
    <w:rsid w:val="00016B41"/>
    <w:rsid w:val="00016CF4"/>
    <w:rsid w:val="00017C32"/>
    <w:rsid w:val="00020171"/>
    <w:rsid w:val="00020875"/>
    <w:rsid w:val="00020E0D"/>
    <w:rsid w:val="00021D08"/>
    <w:rsid w:val="00021F13"/>
    <w:rsid w:val="000223A8"/>
    <w:rsid w:val="00023023"/>
    <w:rsid w:val="00024081"/>
    <w:rsid w:val="000248EF"/>
    <w:rsid w:val="00024A17"/>
    <w:rsid w:val="00024DA1"/>
    <w:rsid w:val="000256B3"/>
    <w:rsid w:val="00025B20"/>
    <w:rsid w:val="000271FD"/>
    <w:rsid w:val="000272D1"/>
    <w:rsid w:val="00027AAF"/>
    <w:rsid w:val="00027C96"/>
    <w:rsid w:val="00027CA5"/>
    <w:rsid w:val="000305C8"/>
    <w:rsid w:val="00030722"/>
    <w:rsid w:val="0003103B"/>
    <w:rsid w:val="0003129B"/>
    <w:rsid w:val="00031900"/>
    <w:rsid w:val="00031FC2"/>
    <w:rsid w:val="00032474"/>
    <w:rsid w:val="00032483"/>
    <w:rsid w:val="000329AA"/>
    <w:rsid w:val="00032ADE"/>
    <w:rsid w:val="00032E66"/>
    <w:rsid w:val="0003335B"/>
    <w:rsid w:val="0003437D"/>
    <w:rsid w:val="000351F3"/>
    <w:rsid w:val="000355FE"/>
    <w:rsid w:val="00035740"/>
    <w:rsid w:val="00035B3A"/>
    <w:rsid w:val="00035D28"/>
    <w:rsid w:val="00035E4A"/>
    <w:rsid w:val="00037D28"/>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1E16"/>
    <w:rsid w:val="00053488"/>
    <w:rsid w:val="000534A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01D"/>
    <w:rsid w:val="00061284"/>
    <w:rsid w:val="000614F6"/>
    <w:rsid w:val="0006180C"/>
    <w:rsid w:val="000623C7"/>
    <w:rsid w:val="00062746"/>
    <w:rsid w:val="000628B7"/>
    <w:rsid w:val="000629B7"/>
    <w:rsid w:val="00062C29"/>
    <w:rsid w:val="000644D2"/>
    <w:rsid w:val="00064B8B"/>
    <w:rsid w:val="00065A5E"/>
    <w:rsid w:val="00066840"/>
    <w:rsid w:val="000673AC"/>
    <w:rsid w:val="000702DA"/>
    <w:rsid w:val="0007089C"/>
    <w:rsid w:val="0007208E"/>
    <w:rsid w:val="00075A41"/>
    <w:rsid w:val="00075A83"/>
    <w:rsid w:val="00075F0D"/>
    <w:rsid w:val="00076BD3"/>
    <w:rsid w:val="00077447"/>
    <w:rsid w:val="00077788"/>
    <w:rsid w:val="00077ACC"/>
    <w:rsid w:val="00080D21"/>
    <w:rsid w:val="00081133"/>
    <w:rsid w:val="000821AA"/>
    <w:rsid w:val="000828F7"/>
    <w:rsid w:val="00083F3F"/>
    <w:rsid w:val="00085115"/>
    <w:rsid w:val="000861AF"/>
    <w:rsid w:val="00086461"/>
    <w:rsid w:val="00086DC1"/>
    <w:rsid w:val="00086EFD"/>
    <w:rsid w:val="00087145"/>
    <w:rsid w:val="00087244"/>
    <w:rsid w:val="00087396"/>
    <w:rsid w:val="00090AA7"/>
    <w:rsid w:val="00090B26"/>
    <w:rsid w:val="00090D18"/>
    <w:rsid w:val="000910BC"/>
    <w:rsid w:val="00091345"/>
    <w:rsid w:val="000923C4"/>
    <w:rsid w:val="00093376"/>
    <w:rsid w:val="00094046"/>
    <w:rsid w:val="00094D0B"/>
    <w:rsid w:val="00094F0E"/>
    <w:rsid w:val="00097FD3"/>
    <w:rsid w:val="000A009F"/>
    <w:rsid w:val="000A0232"/>
    <w:rsid w:val="000A0B9F"/>
    <w:rsid w:val="000A1266"/>
    <w:rsid w:val="000A139D"/>
    <w:rsid w:val="000A3124"/>
    <w:rsid w:val="000A32CD"/>
    <w:rsid w:val="000A36C2"/>
    <w:rsid w:val="000A3BC2"/>
    <w:rsid w:val="000A4D5D"/>
    <w:rsid w:val="000A6321"/>
    <w:rsid w:val="000A6870"/>
    <w:rsid w:val="000A74BB"/>
    <w:rsid w:val="000A76CC"/>
    <w:rsid w:val="000A7ABE"/>
    <w:rsid w:val="000A7FC6"/>
    <w:rsid w:val="000B062F"/>
    <w:rsid w:val="000B09DC"/>
    <w:rsid w:val="000B176B"/>
    <w:rsid w:val="000B3DAF"/>
    <w:rsid w:val="000B4301"/>
    <w:rsid w:val="000B482E"/>
    <w:rsid w:val="000B48D2"/>
    <w:rsid w:val="000B4AF7"/>
    <w:rsid w:val="000B4B40"/>
    <w:rsid w:val="000B4EBD"/>
    <w:rsid w:val="000B5AD5"/>
    <w:rsid w:val="000B6B7E"/>
    <w:rsid w:val="000B7454"/>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A8D"/>
    <w:rsid w:val="000D4D50"/>
    <w:rsid w:val="000D6871"/>
    <w:rsid w:val="000D720A"/>
    <w:rsid w:val="000D7392"/>
    <w:rsid w:val="000D75EC"/>
    <w:rsid w:val="000D7AF7"/>
    <w:rsid w:val="000D7D57"/>
    <w:rsid w:val="000E20DF"/>
    <w:rsid w:val="000E3F61"/>
    <w:rsid w:val="000E483A"/>
    <w:rsid w:val="000E504D"/>
    <w:rsid w:val="000E5669"/>
    <w:rsid w:val="000E68CF"/>
    <w:rsid w:val="000E68EE"/>
    <w:rsid w:val="000E6D8D"/>
    <w:rsid w:val="000E7C07"/>
    <w:rsid w:val="000E7C71"/>
    <w:rsid w:val="000E7D39"/>
    <w:rsid w:val="000F19E4"/>
    <w:rsid w:val="000F20B3"/>
    <w:rsid w:val="000F2785"/>
    <w:rsid w:val="000F33EB"/>
    <w:rsid w:val="000F408F"/>
    <w:rsid w:val="000F4275"/>
    <w:rsid w:val="000F5273"/>
    <w:rsid w:val="000F53B3"/>
    <w:rsid w:val="000F5A83"/>
    <w:rsid w:val="000F631A"/>
    <w:rsid w:val="000F635D"/>
    <w:rsid w:val="000F637E"/>
    <w:rsid w:val="000F6ABA"/>
    <w:rsid w:val="000F7958"/>
    <w:rsid w:val="000F7D73"/>
    <w:rsid w:val="00101979"/>
    <w:rsid w:val="00102A19"/>
    <w:rsid w:val="00103073"/>
    <w:rsid w:val="0010396E"/>
    <w:rsid w:val="001041AE"/>
    <w:rsid w:val="0010455D"/>
    <w:rsid w:val="00105EFE"/>
    <w:rsid w:val="001065B2"/>
    <w:rsid w:val="00107D5D"/>
    <w:rsid w:val="001102C1"/>
    <w:rsid w:val="00111F7D"/>
    <w:rsid w:val="0011247D"/>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DE4"/>
    <w:rsid w:val="00131E6D"/>
    <w:rsid w:val="00131FE2"/>
    <w:rsid w:val="001320CF"/>
    <w:rsid w:val="001324FF"/>
    <w:rsid w:val="001325F1"/>
    <w:rsid w:val="001335BE"/>
    <w:rsid w:val="0013361B"/>
    <w:rsid w:val="0013412D"/>
    <w:rsid w:val="00134400"/>
    <w:rsid w:val="00134EC0"/>
    <w:rsid w:val="0013538A"/>
    <w:rsid w:val="00135A1B"/>
    <w:rsid w:val="00136E42"/>
    <w:rsid w:val="00136E54"/>
    <w:rsid w:val="001372F0"/>
    <w:rsid w:val="00140722"/>
    <w:rsid w:val="00140E32"/>
    <w:rsid w:val="00142906"/>
    <w:rsid w:val="001434D3"/>
    <w:rsid w:val="00144A02"/>
    <w:rsid w:val="00145C4D"/>
    <w:rsid w:val="001464FD"/>
    <w:rsid w:val="00146D69"/>
    <w:rsid w:val="0014737F"/>
    <w:rsid w:val="001479AF"/>
    <w:rsid w:val="00147F85"/>
    <w:rsid w:val="001508BF"/>
    <w:rsid w:val="00150EEE"/>
    <w:rsid w:val="001517A9"/>
    <w:rsid w:val="00151EFE"/>
    <w:rsid w:val="00152777"/>
    <w:rsid w:val="00152AA8"/>
    <w:rsid w:val="001530FF"/>
    <w:rsid w:val="00153D1A"/>
    <w:rsid w:val="00155E53"/>
    <w:rsid w:val="0015616B"/>
    <w:rsid w:val="0015745E"/>
    <w:rsid w:val="00157D44"/>
    <w:rsid w:val="0016085B"/>
    <w:rsid w:val="00160B7D"/>
    <w:rsid w:val="00160CA6"/>
    <w:rsid w:val="00160D82"/>
    <w:rsid w:val="00162A99"/>
    <w:rsid w:val="0016337E"/>
    <w:rsid w:val="001634A8"/>
    <w:rsid w:val="00163707"/>
    <w:rsid w:val="00163B6B"/>
    <w:rsid w:val="00163B9B"/>
    <w:rsid w:val="00165001"/>
    <w:rsid w:val="001653B9"/>
    <w:rsid w:val="00166E68"/>
    <w:rsid w:val="0016755A"/>
    <w:rsid w:val="001712FB"/>
    <w:rsid w:val="0017136D"/>
    <w:rsid w:val="00171501"/>
    <w:rsid w:val="00171CAB"/>
    <w:rsid w:val="00173489"/>
    <w:rsid w:val="001738BE"/>
    <w:rsid w:val="00173A23"/>
    <w:rsid w:val="00173E82"/>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79CB"/>
    <w:rsid w:val="001A082C"/>
    <w:rsid w:val="001A115E"/>
    <w:rsid w:val="001A150D"/>
    <w:rsid w:val="001A1BC9"/>
    <w:rsid w:val="001A1C48"/>
    <w:rsid w:val="001A49F0"/>
    <w:rsid w:val="001A6A68"/>
    <w:rsid w:val="001A7F88"/>
    <w:rsid w:val="001B0096"/>
    <w:rsid w:val="001B1F24"/>
    <w:rsid w:val="001B20C3"/>
    <w:rsid w:val="001B46AE"/>
    <w:rsid w:val="001B4971"/>
    <w:rsid w:val="001B5F0A"/>
    <w:rsid w:val="001B6751"/>
    <w:rsid w:val="001B6FCB"/>
    <w:rsid w:val="001B70F8"/>
    <w:rsid w:val="001C0DC1"/>
    <w:rsid w:val="001C0E2E"/>
    <w:rsid w:val="001C13B7"/>
    <w:rsid w:val="001C1456"/>
    <w:rsid w:val="001C2803"/>
    <w:rsid w:val="001C2A64"/>
    <w:rsid w:val="001C2E0B"/>
    <w:rsid w:val="001C38C5"/>
    <w:rsid w:val="001C4202"/>
    <w:rsid w:val="001C42CE"/>
    <w:rsid w:val="001C4AB9"/>
    <w:rsid w:val="001C5B2D"/>
    <w:rsid w:val="001C6330"/>
    <w:rsid w:val="001C6514"/>
    <w:rsid w:val="001C6983"/>
    <w:rsid w:val="001C6FE8"/>
    <w:rsid w:val="001C7132"/>
    <w:rsid w:val="001C72E6"/>
    <w:rsid w:val="001D01C4"/>
    <w:rsid w:val="001D0D24"/>
    <w:rsid w:val="001D2D05"/>
    <w:rsid w:val="001D35FD"/>
    <w:rsid w:val="001D3A3C"/>
    <w:rsid w:val="001D5322"/>
    <w:rsid w:val="001D5CA8"/>
    <w:rsid w:val="001D6A36"/>
    <w:rsid w:val="001D72B9"/>
    <w:rsid w:val="001E0028"/>
    <w:rsid w:val="001E07E2"/>
    <w:rsid w:val="001E0E55"/>
    <w:rsid w:val="001E23DA"/>
    <w:rsid w:val="001E36A2"/>
    <w:rsid w:val="001E49F4"/>
    <w:rsid w:val="001E5344"/>
    <w:rsid w:val="001E6468"/>
    <w:rsid w:val="001E6861"/>
    <w:rsid w:val="001E7BDD"/>
    <w:rsid w:val="001E7CFC"/>
    <w:rsid w:val="001F0CE0"/>
    <w:rsid w:val="001F1CC2"/>
    <w:rsid w:val="001F2ACC"/>
    <w:rsid w:val="001F309F"/>
    <w:rsid w:val="001F657D"/>
    <w:rsid w:val="001F6AC7"/>
    <w:rsid w:val="001F7279"/>
    <w:rsid w:val="001F739E"/>
    <w:rsid w:val="001F77BF"/>
    <w:rsid w:val="001F7A00"/>
    <w:rsid w:val="00201DEC"/>
    <w:rsid w:val="00202539"/>
    <w:rsid w:val="0020345E"/>
    <w:rsid w:val="002039E9"/>
    <w:rsid w:val="002040D1"/>
    <w:rsid w:val="002041A0"/>
    <w:rsid w:val="002042F6"/>
    <w:rsid w:val="0020564C"/>
    <w:rsid w:val="00205860"/>
    <w:rsid w:val="002069BB"/>
    <w:rsid w:val="00206E37"/>
    <w:rsid w:val="002103CD"/>
    <w:rsid w:val="00210410"/>
    <w:rsid w:val="00210AAF"/>
    <w:rsid w:val="00211B38"/>
    <w:rsid w:val="00211C77"/>
    <w:rsid w:val="00211D19"/>
    <w:rsid w:val="00211FB7"/>
    <w:rsid w:val="0021274F"/>
    <w:rsid w:val="002134F2"/>
    <w:rsid w:val="00214850"/>
    <w:rsid w:val="002149C9"/>
    <w:rsid w:val="00214C54"/>
    <w:rsid w:val="00215158"/>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559C"/>
    <w:rsid w:val="00226107"/>
    <w:rsid w:val="00226DBF"/>
    <w:rsid w:val="00227D02"/>
    <w:rsid w:val="00227D88"/>
    <w:rsid w:val="00230DC0"/>
    <w:rsid w:val="00231DD0"/>
    <w:rsid w:val="00233E59"/>
    <w:rsid w:val="00234945"/>
    <w:rsid w:val="00234BBD"/>
    <w:rsid w:val="00235F12"/>
    <w:rsid w:val="0023709A"/>
    <w:rsid w:val="002407DA"/>
    <w:rsid w:val="00241C43"/>
    <w:rsid w:val="002420B2"/>
    <w:rsid w:val="0024217D"/>
    <w:rsid w:val="00242E5E"/>
    <w:rsid w:val="002439AA"/>
    <w:rsid w:val="00243C33"/>
    <w:rsid w:val="002455DC"/>
    <w:rsid w:val="002466C0"/>
    <w:rsid w:val="00246E50"/>
    <w:rsid w:val="0025024A"/>
    <w:rsid w:val="00250672"/>
    <w:rsid w:val="00250A75"/>
    <w:rsid w:val="00250F2E"/>
    <w:rsid w:val="00252026"/>
    <w:rsid w:val="002524CA"/>
    <w:rsid w:val="00252E0E"/>
    <w:rsid w:val="002538D9"/>
    <w:rsid w:val="002545ED"/>
    <w:rsid w:val="00254689"/>
    <w:rsid w:val="002546A6"/>
    <w:rsid w:val="00255191"/>
    <w:rsid w:val="00255393"/>
    <w:rsid w:val="002567FF"/>
    <w:rsid w:val="00257B9F"/>
    <w:rsid w:val="002600A0"/>
    <w:rsid w:val="00261AFF"/>
    <w:rsid w:val="00262238"/>
    <w:rsid w:val="0026237C"/>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32F7"/>
    <w:rsid w:val="00273863"/>
    <w:rsid w:val="0027495F"/>
    <w:rsid w:val="002753CE"/>
    <w:rsid w:val="002757C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023F"/>
    <w:rsid w:val="00291137"/>
    <w:rsid w:val="00291C57"/>
    <w:rsid w:val="00293046"/>
    <w:rsid w:val="0029365A"/>
    <w:rsid w:val="002940A1"/>
    <w:rsid w:val="002943A7"/>
    <w:rsid w:val="002958B7"/>
    <w:rsid w:val="00295944"/>
    <w:rsid w:val="00295AD6"/>
    <w:rsid w:val="00295C34"/>
    <w:rsid w:val="00295E18"/>
    <w:rsid w:val="002A0327"/>
    <w:rsid w:val="002A0B71"/>
    <w:rsid w:val="002A116E"/>
    <w:rsid w:val="002A1802"/>
    <w:rsid w:val="002A1D50"/>
    <w:rsid w:val="002A227C"/>
    <w:rsid w:val="002A2461"/>
    <w:rsid w:val="002A2AD1"/>
    <w:rsid w:val="002A2CCA"/>
    <w:rsid w:val="002A3199"/>
    <w:rsid w:val="002A36F7"/>
    <w:rsid w:val="002A595E"/>
    <w:rsid w:val="002A77F7"/>
    <w:rsid w:val="002A7B15"/>
    <w:rsid w:val="002A7C46"/>
    <w:rsid w:val="002B05B0"/>
    <w:rsid w:val="002B0D65"/>
    <w:rsid w:val="002B2392"/>
    <w:rsid w:val="002B23B7"/>
    <w:rsid w:val="002B2B21"/>
    <w:rsid w:val="002B2D35"/>
    <w:rsid w:val="002B365C"/>
    <w:rsid w:val="002B508D"/>
    <w:rsid w:val="002B68B5"/>
    <w:rsid w:val="002B7A94"/>
    <w:rsid w:val="002C047E"/>
    <w:rsid w:val="002C2376"/>
    <w:rsid w:val="002C2551"/>
    <w:rsid w:val="002C2B7C"/>
    <w:rsid w:val="002C2D78"/>
    <w:rsid w:val="002C32B8"/>
    <w:rsid w:val="002C38D9"/>
    <w:rsid w:val="002C3E11"/>
    <w:rsid w:val="002C3FA3"/>
    <w:rsid w:val="002C5024"/>
    <w:rsid w:val="002C6862"/>
    <w:rsid w:val="002C6D92"/>
    <w:rsid w:val="002C74F8"/>
    <w:rsid w:val="002D033D"/>
    <w:rsid w:val="002D0BB3"/>
    <w:rsid w:val="002D0BB8"/>
    <w:rsid w:val="002D0D7B"/>
    <w:rsid w:val="002D1438"/>
    <w:rsid w:val="002D1661"/>
    <w:rsid w:val="002D170D"/>
    <w:rsid w:val="002D186D"/>
    <w:rsid w:val="002D1CD2"/>
    <w:rsid w:val="002D2456"/>
    <w:rsid w:val="002D5A23"/>
    <w:rsid w:val="002D68CD"/>
    <w:rsid w:val="002D6CB6"/>
    <w:rsid w:val="002D70C7"/>
    <w:rsid w:val="002E11C7"/>
    <w:rsid w:val="002E20B6"/>
    <w:rsid w:val="002E2E35"/>
    <w:rsid w:val="002E363D"/>
    <w:rsid w:val="002E57AA"/>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61F"/>
    <w:rsid w:val="002F5384"/>
    <w:rsid w:val="002F652C"/>
    <w:rsid w:val="002F6A4E"/>
    <w:rsid w:val="002F6F78"/>
    <w:rsid w:val="002F6FA7"/>
    <w:rsid w:val="002F7502"/>
    <w:rsid w:val="002F7796"/>
    <w:rsid w:val="002F7C57"/>
    <w:rsid w:val="00300D02"/>
    <w:rsid w:val="00300E10"/>
    <w:rsid w:val="0030206A"/>
    <w:rsid w:val="00302EAB"/>
    <w:rsid w:val="003038D9"/>
    <w:rsid w:val="003044DA"/>
    <w:rsid w:val="003047D6"/>
    <w:rsid w:val="003048C3"/>
    <w:rsid w:val="00304A6C"/>
    <w:rsid w:val="00304F7C"/>
    <w:rsid w:val="003052CE"/>
    <w:rsid w:val="0030538A"/>
    <w:rsid w:val="00305F6B"/>
    <w:rsid w:val="00307B65"/>
    <w:rsid w:val="00310C23"/>
    <w:rsid w:val="00310F62"/>
    <w:rsid w:val="00311153"/>
    <w:rsid w:val="0031222C"/>
    <w:rsid w:val="0031233D"/>
    <w:rsid w:val="00313E9F"/>
    <w:rsid w:val="00313EF4"/>
    <w:rsid w:val="00314215"/>
    <w:rsid w:val="00314350"/>
    <w:rsid w:val="00315629"/>
    <w:rsid w:val="00315CEC"/>
    <w:rsid w:val="0031608C"/>
    <w:rsid w:val="00320586"/>
    <w:rsid w:val="00320E0C"/>
    <w:rsid w:val="00321762"/>
    <w:rsid w:val="00322F38"/>
    <w:rsid w:val="003237AC"/>
    <w:rsid w:val="00323CC6"/>
    <w:rsid w:val="00323FC0"/>
    <w:rsid w:val="00327C2B"/>
    <w:rsid w:val="003300BD"/>
    <w:rsid w:val="003301AA"/>
    <w:rsid w:val="003305E6"/>
    <w:rsid w:val="00330F55"/>
    <w:rsid w:val="00331590"/>
    <w:rsid w:val="0033164F"/>
    <w:rsid w:val="00331D22"/>
    <w:rsid w:val="00332255"/>
    <w:rsid w:val="0033241B"/>
    <w:rsid w:val="00334BBF"/>
    <w:rsid w:val="00335E26"/>
    <w:rsid w:val="0033701F"/>
    <w:rsid w:val="003370D2"/>
    <w:rsid w:val="00337673"/>
    <w:rsid w:val="00337AC3"/>
    <w:rsid w:val="00341920"/>
    <w:rsid w:val="00341B99"/>
    <w:rsid w:val="00342518"/>
    <w:rsid w:val="0034308C"/>
    <w:rsid w:val="00343469"/>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579EF"/>
    <w:rsid w:val="00360C77"/>
    <w:rsid w:val="00360D00"/>
    <w:rsid w:val="00362D2D"/>
    <w:rsid w:val="00363CDC"/>
    <w:rsid w:val="00363EA7"/>
    <w:rsid w:val="0036437B"/>
    <w:rsid w:val="00366288"/>
    <w:rsid w:val="0036675E"/>
    <w:rsid w:val="003675E5"/>
    <w:rsid w:val="003710AC"/>
    <w:rsid w:val="00371761"/>
    <w:rsid w:val="003717AA"/>
    <w:rsid w:val="00371FD4"/>
    <w:rsid w:val="00374340"/>
    <w:rsid w:val="00375B9D"/>
    <w:rsid w:val="0037655C"/>
    <w:rsid w:val="00380355"/>
    <w:rsid w:val="003805A2"/>
    <w:rsid w:val="0038115C"/>
    <w:rsid w:val="003819F6"/>
    <w:rsid w:val="00381E97"/>
    <w:rsid w:val="003826DD"/>
    <w:rsid w:val="00382DF7"/>
    <w:rsid w:val="0038303E"/>
    <w:rsid w:val="003832BB"/>
    <w:rsid w:val="003833F7"/>
    <w:rsid w:val="003860FA"/>
    <w:rsid w:val="003873E2"/>
    <w:rsid w:val="00391160"/>
    <w:rsid w:val="003914CC"/>
    <w:rsid w:val="00392DCE"/>
    <w:rsid w:val="00392EDF"/>
    <w:rsid w:val="00393D12"/>
    <w:rsid w:val="0039406D"/>
    <w:rsid w:val="003944E4"/>
    <w:rsid w:val="003955AF"/>
    <w:rsid w:val="00395634"/>
    <w:rsid w:val="003959AB"/>
    <w:rsid w:val="0039633C"/>
    <w:rsid w:val="003966EE"/>
    <w:rsid w:val="003967CD"/>
    <w:rsid w:val="00396A88"/>
    <w:rsid w:val="00396E32"/>
    <w:rsid w:val="003A0169"/>
    <w:rsid w:val="003A0482"/>
    <w:rsid w:val="003A053B"/>
    <w:rsid w:val="003A054A"/>
    <w:rsid w:val="003A06E5"/>
    <w:rsid w:val="003A0BB7"/>
    <w:rsid w:val="003A108F"/>
    <w:rsid w:val="003A1526"/>
    <w:rsid w:val="003A1D55"/>
    <w:rsid w:val="003A2BD4"/>
    <w:rsid w:val="003A3F49"/>
    <w:rsid w:val="003A43B8"/>
    <w:rsid w:val="003A45B6"/>
    <w:rsid w:val="003A4609"/>
    <w:rsid w:val="003A4A77"/>
    <w:rsid w:val="003A53D6"/>
    <w:rsid w:val="003A5B12"/>
    <w:rsid w:val="003A5B32"/>
    <w:rsid w:val="003A6AD7"/>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288"/>
    <w:rsid w:val="003C2CAE"/>
    <w:rsid w:val="003C2F41"/>
    <w:rsid w:val="003C357D"/>
    <w:rsid w:val="003C3B41"/>
    <w:rsid w:val="003C598A"/>
    <w:rsid w:val="003C5AF1"/>
    <w:rsid w:val="003C5DCC"/>
    <w:rsid w:val="003C678B"/>
    <w:rsid w:val="003C6FCA"/>
    <w:rsid w:val="003C79D7"/>
    <w:rsid w:val="003C7BB7"/>
    <w:rsid w:val="003D20E9"/>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2339"/>
    <w:rsid w:val="003E25A9"/>
    <w:rsid w:val="003E2F17"/>
    <w:rsid w:val="003E4482"/>
    <w:rsid w:val="003E4C36"/>
    <w:rsid w:val="003E55EF"/>
    <w:rsid w:val="003E59B0"/>
    <w:rsid w:val="003E5E9F"/>
    <w:rsid w:val="003E67CD"/>
    <w:rsid w:val="003E68A5"/>
    <w:rsid w:val="003E73DA"/>
    <w:rsid w:val="003E7F9F"/>
    <w:rsid w:val="003F06A7"/>
    <w:rsid w:val="003F0D4C"/>
    <w:rsid w:val="003F0EA1"/>
    <w:rsid w:val="003F1EBE"/>
    <w:rsid w:val="003F2D10"/>
    <w:rsid w:val="003F3187"/>
    <w:rsid w:val="003F4923"/>
    <w:rsid w:val="003F517E"/>
    <w:rsid w:val="003F5FF3"/>
    <w:rsid w:val="003F6FA3"/>
    <w:rsid w:val="003F70AC"/>
    <w:rsid w:val="003F7318"/>
    <w:rsid w:val="003F7613"/>
    <w:rsid w:val="003F7BA1"/>
    <w:rsid w:val="004011EB"/>
    <w:rsid w:val="00401FA3"/>
    <w:rsid w:val="00403400"/>
    <w:rsid w:val="00406AD3"/>
    <w:rsid w:val="00407060"/>
    <w:rsid w:val="0040760B"/>
    <w:rsid w:val="00407620"/>
    <w:rsid w:val="00407917"/>
    <w:rsid w:val="0041147B"/>
    <w:rsid w:val="00412653"/>
    <w:rsid w:val="0041529D"/>
    <w:rsid w:val="004165EE"/>
    <w:rsid w:val="00416639"/>
    <w:rsid w:val="00416D1C"/>
    <w:rsid w:val="004172E4"/>
    <w:rsid w:val="00417C4C"/>
    <w:rsid w:val="0042066F"/>
    <w:rsid w:val="004208E5"/>
    <w:rsid w:val="00422547"/>
    <w:rsid w:val="004229C0"/>
    <w:rsid w:val="00422CA4"/>
    <w:rsid w:val="00423E26"/>
    <w:rsid w:val="00424028"/>
    <w:rsid w:val="004245C3"/>
    <w:rsid w:val="00424941"/>
    <w:rsid w:val="004249C7"/>
    <w:rsid w:val="00424A45"/>
    <w:rsid w:val="004256D9"/>
    <w:rsid w:val="004278DB"/>
    <w:rsid w:val="004279A3"/>
    <w:rsid w:val="00427E63"/>
    <w:rsid w:val="004315CF"/>
    <w:rsid w:val="004318EA"/>
    <w:rsid w:val="00431C33"/>
    <w:rsid w:val="00432096"/>
    <w:rsid w:val="004329CD"/>
    <w:rsid w:val="00433667"/>
    <w:rsid w:val="00433C08"/>
    <w:rsid w:val="00433CC1"/>
    <w:rsid w:val="00434116"/>
    <w:rsid w:val="004346AC"/>
    <w:rsid w:val="00435777"/>
    <w:rsid w:val="0043587F"/>
    <w:rsid w:val="00435E03"/>
    <w:rsid w:val="00440FD3"/>
    <w:rsid w:val="004412F1"/>
    <w:rsid w:val="004412FF"/>
    <w:rsid w:val="004419B5"/>
    <w:rsid w:val="00441AA5"/>
    <w:rsid w:val="00442627"/>
    <w:rsid w:val="0044315D"/>
    <w:rsid w:val="004432C6"/>
    <w:rsid w:val="0044339D"/>
    <w:rsid w:val="004447A9"/>
    <w:rsid w:val="00444A9E"/>
    <w:rsid w:val="004452FB"/>
    <w:rsid w:val="0044625E"/>
    <w:rsid w:val="00446C1D"/>
    <w:rsid w:val="0044720D"/>
    <w:rsid w:val="004475B2"/>
    <w:rsid w:val="0044771D"/>
    <w:rsid w:val="00450079"/>
    <w:rsid w:val="00450E0D"/>
    <w:rsid w:val="00451568"/>
    <w:rsid w:val="004519AC"/>
    <w:rsid w:val="00452D99"/>
    <w:rsid w:val="00453514"/>
    <w:rsid w:val="0045458E"/>
    <w:rsid w:val="00455664"/>
    <w:rsid w:val="004563E7"/>
    <w:rsid w:val="00456A80"/>
    <w:rsid w:val="00456E50"/>
    <w:rsid w:val="0045765E"/>
    <w:rsid w:val="0046088C"/>
    <w:rsid w:val="004619DB"/>
    <w:rsid w:val="00461A48"/>
    <w:rsid w:val="0046227F"/>
    <w:rsid w:val="00462293"/>
    <w:rsid w:val="0046303B"/>
    <w:rsid w:val="00465A2B"/>
    <w:rsid w:val="0046668B"/>
    <w:rsid w:val="004666B0"/>
    <w:rsid w:val="00466AB6"/>
    <w:rsid w:val="00466E1E"/>
    <w:rsid w:val="0047212C"/>
    <w:rsid w:val="00472690"/>
    <w:rsid w:val="004739F6"/>
    <w:rsid w:val="00473BC7"/>
    <w:rsid w:val="004740AA"/>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8F4"/>
    <w:rsid w:val="00483BC3"/>
    <w:rsid w:val="00484A4C"/>
    <w:rsid w:val="0048658B"/>
    <w:rsid w:val="00486844"/>
    <w:rsid w:val="00486B79"/>
    <w:rsid w:val="0048758B"/>
    <w:rsid w:val="00490357"/>
    <w:rsid w:val="004912DD"/>
    <w:rsid w:val="0049150A"/>
    <w:rsid w:val="00491F0F"/>
    <w:rsid w:val="004920BB"/>
    <w:rsid w:val="004924F4"/>
    <w:rsid w:val="004929B1"/>
    <w:rsid w:val="00493146"/>
    <w:rsid w:val="004931F0"/>
    <w:rsid w:val="004937FC"/>
    <w:rsid w:val="00493CDE"/>
    <w:rsid w:val="00493F60"/>
    <w:rsid w:val="0049472F"/>
    <w:rsid w:val="00495878"/>
    <w:rsid w:val="00495F98"/>
    <w:rsid w:val="00496211"/>
    <w:rsid w:val="00496263"/>
    <w:rsid w:val="00497222"/>
    <w:rsid w:val="0049733E"/>
    <w:rsid w:val="00497738"/>
    <w:rsid w:val="004A09E8"/>
    <w:rsid w:val="004A1226"/>
    <w:rsid w:val="004A17C0"/>
    <w:rsid w:val="004A1C58"/>
    <w:rsid w:val="004A1D2E"/>
    <w:rsid w:val="004A33E3"/>
    <w:rsid w:val="004A3902"/>
    <w:rsid w:val="004A3918"/>
    <w:rsid w:val="004A4522"/>
    <w:rsid w:val="004A5005"/>
    <w:rsid w:val="004A500C"/>
    <w:rsid w:val="004A504E"/>
    <w:rsid w:val="004A6B98"/>
    <w:rsid w:val="004A6EA9"/>
    <w:rsid w:val="004A757C"/>
    <w:rsid w:val="004A7C93"/>
    <w:rsid w:val="004B0231"/>
    <w:rsid w:val="004B074B"/>
    <w:rsid w:val="004B0BB3"/>
    <w:rsid w:val="004B2266"/>
    <w:rsid w:val="004B3C3D"/>
    <w:rsid w:val="004B42C8"/>
    <w:rsid w:val="004B463C"/>
    <w:rsid w:val="004B49A4"/>
    <w:rsid w:val="004B6DD5"/>
    <w:rsid w:val="004B704D"/>
    <w:rsid w:val="004B7B99"/>
    <w:rsid w:val="004C0CA4"/>
    <w:rsid w:val="004C122C"/>
    <w:rsid w:val="004C142E"/>
    <w:rsid w:val="004C14DB"/>
    <w:rsid w:val="004C1C9B"/>
    <w:rsid w:val="004C26BF"/>
    <w:rsid w:val="004C26E8"/>
    <w:rsid w:val="004C3D0C"/>
    <w:rsid w:val="004C65ED"/>
    <w:rsid w:val="004C6FE8"/>
    <w:rsid w:val="004D0CC9"/>
    <w:rsid w:val="004D13FA"/>
    <w:rsid w:val="004D17F0"/>
    <w:rsid w:val="004D3223"/>
    <w:rsid w:val="004D47C1"/>
    <w:rsid w:val="004D63A3"/>
    <w:rsid w:val="004D6742"/>
    <w:rsid w:val="004D6E5E"/>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4D"/>
    <w:rsid w:val="004F2C88"/>
    <w:rsid w:val="004F3D24"/>
    <w:rsid w:val="004F4B45"/>
    <w:rsid w:val="004F5331"/>
    <w:rsid w:val="004F5D76"/>
    <w:rsid w:val="004F62DD"/>
    <w:rsid w:val="004F638A"/>
    <w:rsid w:val="004F67E2"/>
    <w:rsid w:val="004F6C85"/>
    <w:rsid w:val="004F7817"/>
    <w:rsid w:val="004F7CB2"/>
    <w:rsid w:val="00500BE0"/>
    <w:rsid w:val="0050150E"/>
    <w:rsid w:val="00502D38"/>
    <w:rsid w:val="00502E64"/>
    <w:rsid w:val="0050355E"/>
    <w:rsid w:val="00503888"/>
    <w:rsid w:val="005038EB"/>
    <w:rsid w:val="00504DB9"/>
    <w:rsid w:val="00505099"/>
    <w:rsid w:val="0050518E"/>
    <w:rsid w:val="00505576"/>
    <w:rsid w:val="00505C65"/>
    <w:rsid w:val="00505E2D"/>
    <w:rsid w:val="00506E41"/>
    <w:rsid w:val="0050754B"/>
    <w:rsid w:val="00510309"/>
    <w:rsid w:val="00510348"/>
    <w:rsid w:val="00510402"/>
    <w:rsid w:val="00510A7C"/>
    <w:rsid w:val="00510B40"/>
    <w:rsid w:val="00511FE5"/>
    <w:rsid w:val="00512096"/>
    <w:rsid w:val="00512377"/>
    <w:rsid w:val="005138C7"/>
    <w:rsid w:val="00513983"/>
    <w:rsid w:val="00513A83"/>
    <w:rsid w:val="00514FD4"/>
    <w:rsid w:val="005158F7"/>
    <w:rsid w:val="0051603A"/>
    <w:rsid w:val="00516F5C"/>
    <w:rsid w:val="005172F2"/>
    <w:rsid w:val="00522631"/>
    <w:rsid w:val="00522734"/>
    <w:rsid w:val="0052289E"/>
    <w:rsid w:val="00524721"/>
    <w:rsid w:val="00524AB4"/>
    <w:rsid w:val="005251D4"/>
    <w:rsid w:val="005272E8"/>
    <w:rsid w:val="0052733E"/>
    <w:rsid w:val="005278A3"/>
    <w:rsid w:val="0052792C"/>
    <w:rsid w:val="0053017E"/>
    <w:rsid w:val="005313CF"/>
    <w:rsid w:val="00531EFD"/>
    <w:rsid w:val="00532825"/>
    <w:rsid w:val="00534194"/>
    <w:rsid w:val="00534237"/>
    <w:rsid w:val="00534907"/>
    <w:rsid w:val="00534DDE"/>
    <w:rsid w:val="00534F26"/>
    <w:rsid w:val="005353E5"/>
    <w:rsid w:val="0053605B"/>
    <w:rsid w:val="005361B3"/>
    <w:rsid w:val="0053631C"/>
    <w:rsid w:val="00536DEF"/>
    <w:rsid w:val="00537411"/>
    <w:rsid w:val="00537DF2"/>
    <w:rsid w:val="005408C4"/>
    <w:rsid w:val="005410D9"/>
    <w:rsid w:val="005418DC"/>
    <w:rsid w:val="00541ADF"/>
    <w:rsid w:val="0054200D"/>
    <w:rsid w:val="00542CC3"/>
    <w:rsid w:val="00543EAF"/>
    <w:rsid w:val="00544009"/>
    <w:rsid w:val="0054453D"/>
    <w:rsid w:val="005445BA"/>
    <w:rsid w:val="00545829"/>
    <w:rsid w:val="005472B3"/>
    <w:rsid w:val="005474B1"/>
    <w:rsid w:val="0055088F"/>
    <w:rsid w:val="00551799"/>
    <w:rsid w:val="005523E4"/>
    <w:rsid w:val="0055251B"/>
    <w:rsid w:val="00552858"/>
    <w:rsid w:val="00552A62"/>
    <w:rsid w:val="00553115"/>
    <w:rsid w:val="00553199"/>
    <w:rsid w:val="00554723"/>
    <w:rsid w:val="005553C7"/>
    <w:rsid w:val="005557EA"/>
    <w:rsid w:val="00555BEF"/>
    <w:rsid w:val="00556513"/>
    <w:rsid w:val="00556ED7"/>
    <w:rsid w:val="0055719B"/>
    <w:rsid w:val="00557298"/>
    <w:rsid w:val="00557DC6"/>
    <w:rsid w:val="00557DC8"/>
    <w:rsid w:val="00557E9A"/>
    <w:rsid w:val="00560029"/>
    <w:rsid w:val="00560C29"/>
    <w:rsid w:val="0056156C"/>
    <w:rsid w:val="00561E75"/>
    <w:rsid w:val="005620BD"/>
    <w:rsid w:val="005627FC"/>
    <w:rsid w:val="00562A1D"/>
    <w:rsid w:val="005630A9"/>
    <w:rsid w:val="0056346E"/>
    <w:rsid w:val="00563E66"/>
    <w:rsid w:val="0056418F"/>
    <w:rsid w:val="00564B5B"/>
    <w:rsid w:val="00565255"/>
    <w:rsid w:val="005656F5"/>
    <w:rsid w:val="00565B2F"/>
    <w:rsid w:val="00566015"/>
    <w:rsid w:val="00566C48"/>
    <w:rsid w:val="005673D3"/>
    <w:rsid w:val="005679FE"/>
    <w:rsid w:val="005705CB"/>
    <w:rsid w:val="0057086B"/>
    <w:rsid w:val="0057091C"/>
    <w:rsid w:val="00572CDE"/>
    <w:rsid w:val="00572EB7"/>
    <w:rsid w:val="005731DC"/>
    <w:rsid w:val="00573205"/>
    <w:rsid w:val="00574762"/>
    <w:rsid w:val="0057478D"/>
    <w:rsid w:val="00574817"/>
    <w:rsid w:val="00574955"/>
    <w:rsid w:val="00575551"/>
    <w:rsid w:val="00575622"/>
    <w:rsid w:val="0057675E"/>
    <w:rsid w:val="005809B8"/>
    <w:rsid w:val="005816A8"/>
    <w:rsid w:val="00582AAD"/>
    <w:rsid w:val="00582E04"/>
    <w:rsid w:val="00582E53"/>
    <w:rsid w:val="00583060"/>
    <w:rsid w:val="00583132"/>
    <w:rsid w:val="00583DE1"/>
    <w:rsid w:val="00583F8E"/>
    <w:rsid w:val="00584DC4"/>
    <w:rsid w:val="005852A7"/>
    <w:rsid w:val="0058533E"/>
    <w:rsid w:val="0058560C"/>
    <w:rsid w:val="00585A7B"/>
    <w:rsid w:val="0058638E"/>
    <w:rsid w:val="00586FB9"/>
    <w:rsid w:val="00587504"/>
    <w:rsid w:val="005905F5"/>
    <w:rsid w:val="00590796"/>
    <w:rsid w:val="00590BF0"/>
    <w:rsid w:val="005916F5"/>
    <w:rsid w:val="00591924"/>
    <w:rsid w:val="00591C95"/>
    <w:rsid w:val="00591D8E"/>
    <w:rsid w:val="00591DB2"/>
    <w:rsid w:val="0059225E"/>
    <w:rsid w:val="005923C1"/>
    <w:rsid w:val="005930B7"/>
    <w:rsid w:val="00593C84"/>
    <w:rsid w:val="00593F34"/>
    <w:rsid w:val="00594872"/>
    <w:rsid w:val="005949D8"/>
    <w:rsid w:val="00594BB3"/>
    <w:rsid w:val="00594EF9"/>
    <w:rsid w:val="0059544B"/>
    <w:rsid w:val="005956F6"/>
    <w:rsid w:val="005958E7"/>
    <w:rsid w:val="005960CD"/>
    <w:rsid w:val="00596C4C"/>
    <w:rsid w:val="00596DD8"/>
    <w:rsid w:val="005974CF"/>
    <w:rsid w:val="005A12AA"/>
    <w:rsid w:val="005A341A"/>
    <w:rsid w:val="005A3831"/>
    <w:rsid w:val="005A3BE9"/>
    <w:rsid w:val="005A3C91"/>
    <w:rsid w:val="005A407F"/>
    <w:rsid w:val="005A47A8"/>
    <w:rsid w:val="005A6646"/>
    <w:rsid w:val="005A6970"/>
    <w:rsid w:val="005A6B56"/>
    <w:rsid w:val="005A76EB"/>
    <w:rsid w:val="005B0393"/>
    <w:rsid w:val="005B105F"/>
    <w:rsid w:val="005B1A04"/>
    <w:rsid w:val="005B261B"/>
    <w:rsid w:val="005B2AEB"/>
    <w:rsid w:val="005B2E66"/>
    <w:rsid w:val="005B3183"/>
    <w:rsid w:val="005B4304"/>
    <w:rsid w:val="005B46FE"/>
    <w:rsid w:val="005B4A38"/>
    <w:rsid w:val="005B556F"/>
    <w:rsid w:val="005B57B7"/>
    <w:rsid w:val="005B6793"/>
    <w:rsid w:val="005B68B3"/>
    <w:rsid w:val="005C07C4"/>
    <w:rsid w:val="005C0CD6"/>
    <w:rsid w:val="005C0FD8"/>
    <w:rsid w:val="005C11D0"/>
    <w:rsid w:val="005C4909"/>
    <w:rsid w:val="005C637B"/>
    <w:rsid w:val="005C6C1F"/>
    <w:rsid w:val="005D0A09"/>
    <w:rsid w:val="005D2461"/>
    <w:rsid w:val="005D27D4"/>
    <w:rsid w:val="005D2BB0"/>
    <w:rsid w:val="005D3B2B"/>
    <w:rsid w:val="005D42E6"/>
    <w:rsid w:val="005D455D"/>
    <w:rsid w:val="005D485D"/>
    <w:rsid w:val="005D48F1"/>
    <w:rsid w:val="005D4A6F"/>
    <w:rsid w:val="005D5529"/>
    <w:rsid w:val="005D5BAB"/>
    <w:rsid w:val="005D5E5C"/>
    <w:rsid w:val="005D5EA3"/>
    <w:rsid w:val="005D6187"/>
    <w:rsid w:val="005D6773"/>
    <w:rsid w:val="005D6D7E"/>
    <w:rsid w:val="005D6E03"/>
    <w:rsid w:val="005D72C6"/>
    <w:rsid w:val="005D75C7"/>
    <w:rsid w:val="005E029A"/>
    <w:rsid w:val="005E068E"/>
    <w:rsid w:val="005E1BCF"/>
    <w:rsid w:val="005E2C02"/>
    <w:rsid w:val="005E3E14"/>
    <w:rsid w:val="005E4FFA"/>
    <w:rsid w:val="005E52BE"/>
    <w:rsid w:val="005E5334"/>
    <w:rsid w:val="005E5371"/>
    <w:rsid w:val="005E57E9"/>
    <w:rsid w:val="005E6287"/>
    <w:rsid w:val="005E6D40"/>
    <w:rsid w:val="005E6D4F"/>
    <w:rsid w:val="005E76C2"/>
    <w:rsid w:val="005E7937"/>
    <w:rsid w:val="005E7B30"/>
    <w:rsid w:val="005E7B58"/>
    <w:rsid w:val="005F03C6"/>
    <w:rsid w:val="005F0803"/>
    <w:rsid w:val="005F1D84"/>
    <w:rsid w:val="005F1DF9"/>
    <w:rsid w:val="005F20F5"/>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E2F"/>
    <w:rsid w:val="0060113A"/>
    <w:rsid w:val="006017EC"/>
    <w:rsid w:val="00601CAB"/>
    <w:rsid w:val="00601E0D"/>
    <w:rsid w:val="00603403"/>
    <w:rsid w:val="00603671"/>
    <w:rsid w:val="006043F0"/>
    <w:rsid w:val="0060456F"/>
    <w:rsid w:val="006072FE"/>
    <w:rsid w:val="00607641"/>
    <w:rsid w:val="006077E4"/>
    <w:rsid w:val="00607A89"/>
    <w:rsid w:val="00607D5B"/>
    <w:rsid w:val="00607F35"/>
    <w:rsid w:val="006106E4"/>
    <w:rsid w:val="00612C5C"/>
    <w:rsid w:val="00614546"/>
    <w:rsid w:val="00614804"/>
    <w:rsid w:val="00615764"/>
    <w:rsid w:val="00615C5F"/>
    <w:rsid w:val="00615D53"/>
    <w:rsid w:val="00617E73"/>
    <w:rsid w:val="006203E3"/>
    <w:rsid w:val="00620590"/>
    <w:rsid w:val="00622063"/>
    <w:rsid w:val="00622727"/>
    <w:rsid w:val="0062338D"/>
    <w:rsid w:val="00623683"/>
    <w:rsid w:val="00623878"/>
    <w:rsid w:val="0062389F"/>
    <w:rsid w:val="00624521"/>
    <w:rsid w:val="00624FFC"/>
    <w:rsid w:val="0062535D"/>
    <w:rsid w:val="00625FFA"/>
    <w:rsid w:val="0062634B"/>
    <w:rsid w:val="006263E2"/>
    <w:rsid w:val="006264C4"/>
    <w:rsid w:val="00626650"/>
    <w:rsid w:val="00626EEA"/>
    <w:rsid w:val="00626FE4"/>
    <w:rsid w:val="00627359"/>
    <w:rsid w:val="006304ED"/>
    <w:rsid w:val="006315C0"/>
    <w:rsid w:val="00631BBD"/>
    <w:rsid w:val="00632C92"/>
    <w:rsid w:val="00634501"/>
    <w:rsid w:val="00634589"/>
    <w:rsid w:val="00634B5D"/>
    <w:rsid w:val="00634DC8"/>
    <w:rsid w:val="0063690E"/>
    <w:rsid w:val="0063738A"/>
    <w:rsid w:val="00637E7E"/>
    <w:rsid w:val="006401C1"/>
    <w:rsid w:val="006409DE"/>
    <w:rsid w:val="006409DF"/>
    <w:rsid w:val="00640C78"/>
    <w:rsid w:val="00641047"/>
    <w:rsid w:val="00641665"/>
    <w:rsid w:val="00642AEB"/>
    <w:rsid w:val="00642F40"/>
    <w:rsid w:val="006434EE"/>
    <w:rsid w:val="00644419"/>
    <w:rsid w:val="00644528"/>
    <w:rsid w:val="0064497E"/>
    <w:rsid w:val="00645B2C"/>
    <w:rsid w:val="00646210"/>
    <w:rsid w:val="00646E45"/>
    <w:rsid w:val="00647EFC"/>
    <w:rsid w:val="0065094E"/>
    <w:rsid w:val="006513F5"/>
    <w:rsid w:val="00651472"/>
    <w:rsid w:val="00651CA5"/>
    <w:rsid w:val="00652098"/>
    <w:rsid w:val="006520AF"/>
    <w:rsid w:val="00652138"/>
    <w:rsid w:val="0065228F"/>
    <w:rsid w:val="00652D4B"/>
    <w:rsid w:val="0065362B"/>
    <w:rsid w:val="0065422E"/>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95A"/>
    <w:rsid w:val="00660BCF"/>
    <w:rsid w:val="00660C03"/>
    <w:rsid w:val="0066179B"/>
    <w:rsid w:val="00662647"/>
    <w:rsid w:val="00663ADA"/>
    <w:rsid w:val="00663D9B"/>
    <w:rsid w:val="00663E12"/>
    <w:rsid w:val="00663EC5"/>
    <w:rsid w:val="00664050"/>
    <w:rsid w:val="00664125"/>
    <w:rsid w:val="006641A5"/>
    <w:rsid w:val="006659AA"/>
    <w:rsid w:val="00666102"/>
    <w:rsid w:val="00666134"/>
    <w:rsid w:val="006661AF"/>
    <w:rsid w:val="00667D9F"/>
    <w:rsid w:val="006700E4"/>
    <w:rsid w:val="006702C5"/>
    <w:rsid w:val="006703B4"/>
    <w:rsid w:val="00670851"/>
    <w:rsid w:val="00671350"/>
    <w:rsid w:val="00671692"/>
    <w:rsid w:val="00671CB0"/>
    <w:rsid w:val="00673A73"/>
    <w:rsid w:val="006741F5"/>
    <w:rsid w:val="00674A37"/>
    <w:rsid w:val="00674E06"/>
    <w:rsid w:val="0067633A"/>
    <w:rsid w:val="00676CCD"/>
    <w:rsid w:val="006800E1"/>
    <w:rsid w:val="0068038F"/>
    <w:rsid w:val="00682063"/>
    <w:rsid w:val="00683477"/>
    <w:rsid w:val="006843F8"/>
    <w:rsid w:val="0068591B"/>
    <w:rsid w:val="00685A61"/>
    <w:rsid w:val="0069065D"/>
    <w:rsid w:val="00690799"/>
    <w:rsid w:val="006907D2"/>
    <w:rsid w:val="00690C4A"/>
    <w:rsid w:val="006910B1"/>
    <w:rsid w:val="006910EF"/>
    <w:rsid w:val="00691187"/>
    <w:rsid w:val="006911E5"/>
    <w:rsid w:val="00691B6E"/>
    <w:rsid w:val="00692DE6"/>
    <w:rsid w:val="0069391B"/>
    <w:rsid w:val="00693A56"/>
    <w:rsid w:val="0069406E"/>
    <w:rsid w:val="00694079"/>
    <w:rsid w:val="00694132"/>
    <w:rsid w:val="00695CA1"/>
    <w:rsid w:val="00696E59"/>
    <w:rsid w:val="006972D8"/>
    <w:rsid w:val="00697872"/>
    <w:rsid w:val="006A025F"/>
    <w:rsid w:val="006A03EA"/>
    <w:rsid w:val="006A0B39"/>
    <w:rsid w:val="006A1082"/>
    <w:rsid w:val="006A15EA"/>
    <w:rsid w:val="006A18AC"/>
    <w:rsid w:val="006A21D0"/>
    <w:rsid w:val="006A2E3D"/>
    <w:rsid w:val="006A2F4D"/>
    <w:rsid w:val="006A3DB7"/>
    <w:rsid w:val="006A48E9"/>
    <w:rsid w:val="006A4FE0"/>
    <w:rsid w:val="006A53D8"/>
    <w:rsid w:val="006A6D77"/>
    <w:rsid w:val="006A7135"/>
    <w:rsid w:val="006A752A"/>
    <w:rsid w:val="006A77AC"/>
    <w:rsid w:val="006A798E"/>
    <w:rsid w:val="006A7D0D"/>
    <w:rsid w:val="006B254F"/>
    <w:rsid w:val="006B2600"/>
    <w:rsid w:val="006B2F1D"/>
    <w:rsid w:val="006B427D"/>
    <w:rsid w:val="006B4598"/>
    <w:rsid w:val="006B48DC"/>
    <w:rsid w:val="006B4FD4"/>
    <w:rsid w:val="006B51C6"/>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9F0"/>
    <w:rsid w:val="006D1DBE"/>
    <w:rsid w:val="006D1F97"/>
    <w:rsid w:val="006D2250"/>
    <w:rsid w:val="006D262C"/>
    <w:rsid w:val="006D43C1"/>
    <w:rsid w:val="006D488F"/>
    <w:rsid w:val="006D4948"/>
    <w:rsid w:val="006D5774"/>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2BBD"/>
    <w:rsid w:val="006E3077"/>
    <w:rsid w:val="006E33AC"/>
    <w:rsid w:val="006E3844"/>
    <w:rsid w:val="006E3B13"/>
    <w:rsid w:val="006E3D35"/>
    <w:rsid w:val="006E420F"/>
    <w:rsid w:val="006E52E4"/>
    <w:rsid w:val="006E5A77"/>
    <w:rsid w:val="006E657E"/>
    <w:rsid w:val="006E7CAC"/>
    <w:rsid w:val="006F0976"/>
    <w:rsid w:val="006F1B9F"/>
    <w:rsid w:val="006F1D2D"/>
    <w:rsid w:val="006F1DF6"/>
    <w:rsid w:val="006F1F25"/>
    <w:rsid w:val="006F2354"/>
    <w:rsid w:val="006F2484"/>
    <w:rsid w:val="006F272B"/>
    <w:rsid w:val="006F2F71"/>
    <w:rsid w:val="006F565C"/>
    <w:rsid w:val="006F5746"/>
    <w:rsid w:val="006F575D"/>
    <w:rsid w:val="006F5F85"/>
    <w:rsid w:val="006F60BB"/>
    <w:rsid w:val="006F6CB9"/>
    <w:rsid w:val="006F7E73"/>
    <w:rsid w:val="00700336"/>
    <w:rsid w:val="00700352"/>
    <w:rsid w:val="00700B7A"/>
    <w:rsid w:val="00700C5F"/>
    <w:rsid w:val="00700DEA"/>
    <w:rsid w:val="00701A68"/>
    <w:rsid w:val="007038F0"/>
    <w:rsid w:val="00703CDB"/>
    <w:rsid w:val="00703FAD"/>
    <w:rsid w:val="0070657D"/>
    <w:rsid w:val="007071C3"/>
    <w:rsid w:val="00710045"/>
    <w:rsid w:val="00710072"/>
    <w:rsid w:val="007109CB"/>
    <w:rsid w:val="00710EF9"/>
    <w:rsid w:val="00711E0A"/>
    <w:rsid w:val="00711EFD"/>
    <w:rsid w:val="007124F2"/>
    <w:rsid w:val="00712F3C"/>
    <w:rsid w:val="00713A69"/>
    <w:rsid w:val="00713D8D"/>
    <w:rsid w:val="00714DA3"/>
    <w:rsid w:val="00715449"/>
    <w:rsid w:val="007156AD"/>
    <w:rsid w:val="00716C71"/>
    <w:rsid w:val="00717E4A"/>
    <w:rsid w:val="00720E1E"/>
    <w:rsid w:val="0072123F"/>
    <w:rsid w:val="00721AEA"/>
    <w:rsid w:val="00721C55"/>
    <w:rsid w:val="00722A9D"/>
    <w:rsid w:val="00722B3F"/>
    <w:rsid w:val="00723012"/>
    <w:rsid w:val="00723681"/>
    <w:rsid w:val="00723B57"/>
    <w:rsid w:val="00723B63"/>
    <w:rsid w:val="00724652"/>
    <w:rsid w:val="00724714"/>
    <w:rsid w:val="00724972"/>
    <w:rsid w:val="00725BF3"/>
    <w:rsid w:val="00725E51"/>
    <w:rsid w:val="0072634E"/>
    <w:rsid w:val="007269B4"/>
    <w:rsid w:val="0073000C"/>
    <w:rsid w:val="007306BB"/>
    <w:rsid w:val="00730CA3"/>
    <w:rsid w:val="00730EA0"/>
    <w:rsid w:val="00732786"/>
    <w:rsid w:val="00732B6B"/>
    <w:rsid w:val="00732F4D"/>
    <w:rsid w:val="00733528"/>
    <w:rsid w:val="00733752"/>
    <w:rsid w:val="00733C8F"/>
    <w:rsid w:val="00733CB9"/>
    <w:rsid w:val="007349CF"/>
    <w:rsid w:val="00734A20"/>
    <w:rsid w:val="00734F67"/>
    <w:rsid w:val="007357DA"/>
    <w:rsid w:val="00735E96"/>
    <w:rsid w:val="00735F22"/>
    <w:rsid w:val="00736707"/>
    <w:rsid w:val="00736745"/>
    <w:rsid w:val="00737AB1"/>
    <w:rsid w:val="00740418"/>
    <w:rsid w:val="00741070"/>
    <w:rsid w:val="007416A8"/>
    <w:rsid w:val="00741EEA"/>
    <w:rsid w:val="00742CC1"/>
    <w:rsid w:val="007430E2"/>
    <w:rsid w:val="007438BD"/>
    <w:rsid w:val="00743E2B"/>
    <w:rsid w:val="00745FB4"/>
    <w:rsid w:val="00746308"/>
    <w:rsid w:val="00746823"/>
    <w:rsid w:val="007475AC"/>
    <w:rsid w:val="0074762A"/>
    <w:rsid w:val="00747E04"/>
    <w:rsid w:val="007548AE"/>
    <w:rsid w:val="00754C10"/>
    <w:rsid w:val="00755273"/>
    <w:rsid w:val="007555BB"/>
    <w:rsid w:val="00755602"/>
    <w:rsid w:val="00756FB6"/>
    <w:rsid w:val="00757833"/>
    <w:rsid w:val="00757840"/>
    <w:rsid w:val="00757AAD"/>
    <w:rsid w:val="00760C0E"/>
    <w:rsid w:val="00760E31"/>
    <w:rsid w:val="00761201"/>
    <w:rsid w:val="007614C3"/>
    <w:rsid w:val="007614CD"/>
    <w:rsid w:val="00762082"/>
    <w:rsid w:val="00763D2F"/>
    <w:rsid w:val="00763EE1"/>
    <w:rsid w:val="00764257"/>
    <w:rsid w:val="0076444A"/>
    <w:rsid w:val="007648C8"/>
    <w:rsid w:val="007652BA"/>
    <w:rsid w:val="007656A3"/>
    <w:rsid w:val="007657F0"/>
    <w:rsid w:val="00767E7F"/>
    <w:rsid w:val="00770DA3"/>
    <w:rsid w:val="0077110C"/>
    <w:rsid w:val="00771259"/>
    <w:rsid w:val="007718F7"/>
    <w:rsid w:val="00771B8E"/>
    <w:rsid w:val="00774F35"/>
    <w:rsid w:val="00775FDF"/>
    <w:rsid w:val="00776AF4"/>
    <w:rsid w:val="00776D2A"/>
    <w:rsid w:val="0077751B"/>
    <w:rsid w:val="00777A92"/>
    <w:rsid w:val="00780219"/>
    <w:rsid w:val="0078203F"/>
    <w:rsid w:val="0078244A"/>
    <w:rsid w:val="007834DD"/>
    <w:rsid w:val="007838AC"/>
    <w:rsid w:val="00783CA1"/>
    <w:rsid w:val="00783EB7"/>
    <w:rsid w:val="0078441F"/>
    <w:rsid w:val="00784BA4"/>
    <w:rsid w:val="00784F9E"/>
    <w:rsid w:val="007852FC"/>
    <w:rsid w:val="007853DB"/>
    <w:rsid w:val="00787B02"/>
    <w:rsid w:val="00787D9A"/>
    <w:rsid w:val="00791B52"/>
    <w:rsid w:val="00792948"/>
    <w:rsid w:val="00792C2A"/>
    <w:rsid w:val="00793310"/>
    <w:rsid w:val="007935E4"/>
    <w:rsid w:val="00795912"/>
    <w:rsid w:val="00795B68"/>
    <w:rsid w:val="00795D07"/>
    <w:rsid w:val="00796BC7"/>
    <w:rsid w:val="0079701A"/>
    <w:rsid w:val="007A0EFF"/>
    <w:rsid w:val="007A1C40"/>
    <w:rsid w:val="007A1CD2"/>
    <w:rsid w:val="007A1FE0"/>
    <w:rsid w:val="007A2588"/>
    <w:rsid w:val="007A2C97"/>
    <w:rsid w:val="007A3676"/>
    <w:rsid w:val="007A5EBB"/>
    <w:rsid w:val="007A607E"/>
    <w:rsid w:val="007A62CC"/>
    <w:rsid w:val="007A6D53"/>
    <w:rsid w:val="007A6F15"/>
    <w:rsid w:val="007A73AF"/>
    <w:rsid w:val="007A7423"/>
    <w:rsid w:val="007A7D8F"/>
    <w:rsid w:val="007B0146"/>
    <w:rsid w:val="007B1479"/>
    <w:rsid w:val="007B151F"/>
    <w:rsid w:val="007B160C"/>
    <w:rsid w:val="007B1B7F"/>
    <w:rsid w:val="007B1C78"/>
    <w:rsid w:val="007B2079"/>
    <w:rsid w:val="007B25E9"/>
    <w:rsid w:val="007B279B"/>
    <w:rsid w:val="007B2F90"/>
    <w:rsid w:val="007B30BE"/>
    <w:rsid w:val="007B425F"/>
    <w:rsid w:val="007B5303"/>
    <w:rsid w:val="007B6D54"/>
    <w:rsid w:val="007B71F4"/>
    <w:rsid w:val="007B764B"/>
    <w:rsid w:val="007B792A"/>
    <w:rsid w:val="007B7F3B"/>
    <w:rsid w:val="007C0011"/>
    <w:rsid w:val="007C0CE6"/>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D0A6C"/>
    <w:rsid w:val="007D0D61"/>
    <w:rsid w:val="007D0F43"/>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1FA0"/>
    <w:rsid w:val="007E23CF"/>
    <w:rsid w:val="007E25C3"/>
    <w:rsid w:val="007E2779"/>
    <w:rsid w:val="007E278D"/>
    <w:rsid w:val="007E2B03"/>
    <w:rsid w:val="007E383E"/>
    <w:rsid w:val="007E3A44"/>
    <w:rsid w:val="007E5D9F"/>
    <w:rsid w:val="007E5EE9"/>
    <w:rsid w:val="007E77B3"/>
    <w:rsid w:val="007E7C72"/>
    <w:rsid w:val="007F0B4B"/>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4583"/>
    <w:rsid w:val="00804DDD"/>
    <w:rsid w:val="00804FEC"/>
    <w:rsid w:val="00805866"/>
    <w:rsid w:val="0080640E"/>
    <w:rsid w:val="00806B73"/>
    <w:rsid w:val="00807D57"/>
    <w:rsid w:val="008101EA"/>
    <w:rsid w:val="008103AF"/>
    <w:rsid w:val="008105B8"/>
    <w:rsid w:val="00810AD7"/>
    <w:rsid w:val="00810BD9"/>
    <w:rsid w:val="00810D9F"/>
    <w:rsid w:val="00811403"/>
    <w:rsid w:val="00811F7D"/>
    <w:rsid w:val="00812757"/>
    <w:rsid w:val="00812B29"/>
    <w:rsid w:val="00812CAF"/>
    <w:rsid w:val="00813AE2"/>
    <w:rsid w:val="00814DAA"/>
    <w:rsid w:val="0081544F"/>
    <w:rsid w:val="00815498"/>
    <w:rsid w:val="00815D2C"/>
    <w:rsid w:val="00815E85"/>
    <w:rsid w:val="008172B3"/>
    <w:rsid w:val="0081786B"/>
    <w:rsid w:val="00817A64"/>
    <w:rsid w:val="00820010"/>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721C"/>
    <w:rsid w:val="008274D0"/>
    <w:rsid w:val="008279B1"/>
    <w:rsid w:val="008279FC"/>
    <w:rsid w:val="00827D4A"/>
    <w:rsid w:val="0083025E"/>
    <w:rsid w:val="0083044F"/>
    <w:rsid w:val="00831957"/>
    <w:rsid w:val="00832BDB"/>
    <w:rsid w:val="00832F49"/>
    <w:rsid w:val="00833C83"/>
    <w:rsid w:val="00834B1E"/>
    <w:rsid w:val="0083530B"/>
    <w:rsid w:val="008357EE"/>
    <w:rsid w:val="00835DA5"/>
    <w:rsid w:val="0083692B"/>
    <w:rsid w:val="0083697A"/>
    <w:rsid w:val="00836B09"/>
    <w:rsid w:val="00837CDF"/>
    <w:rsid w:val="00840687"/>
    <w:rsid w:val="00841888"/>
    <w:rsid w:val="0084191D"/>
    <w:rsid w:val="00842895"/>
    <w:rsid w:val="00843004"/>
    <w:rsid w:val="00843559"/>
    <w:rsid w:val="008438C9"/>
    <w:rsid w:val="00843A47"/>
    <w:rsid w:val="00844D36"/>
    <w:rsid w:val="00844E82"/>
    <w:rsid w:val="008457B9"/>
    <w:rsid w:val="0084678F"/>
    <w:rsid w:val="008469EB"/>
    <w:rsid w:val="00847159"/>
    <w:rsid w:val="0084743F"/>
    <w:rsid w:val="0085043A"/>
    <w:rsid w:val="008505BE"/>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678A2"/>
    <w:rsid w:val="00870C69"/>
    <w:rsid w:val="0087125E"/>
    <w:rsid w:val="00871656"/>
    <w:rsid w:val="00871A26"/>
    <w:rsid w:val="0087206E"/>
    <w:rsid w:val="00872256"/>
    <w:rsid w:val="00872385"/>
    <w:rsid w:val="008727F1"/>
    <w:rsid w:val="00873557"/>
    <w:rsid w:val="00873884"/>
    <w:rsid w:val="00874EF2"/>
    <w:rsid w:val="008757E6"/>
    <w:rsid w:val="00875A7C"/>
    <w:rsid w:val="00877635"/>
    <w:rsid w:val="00877714"/>
    <w:rsid w:val="008807A7"/>
    <w:rsid w:val="00880838"/>
    <w:rsid w:val="00880DBA"/>
    <w:rsid w:val="00880F4C"/>
    <w:rsid w:val="0088117D"/>
    <w:rsid w:val="00881A66"/>
    <w:rsid w:val="008826EA"/>
    <w:rsid w:val="0088377E"/>
    <w:rsid w:val="00884C1E"/>
    <w:rsid w:val="00884EF7"/>
    <w:rsid w:val="00884FB1"/>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97E9D"/>
    <w:rsid w:val="008A0425"/>
    <w:rsid w:val="008A0431"/>
    <w:rsid w:val="008A137E"/>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91"/>
    <w:rsid w:val="008B7BB6"/>
    <w:rsid w:val="008B7C84"/>
    <w:rsid w:val="008B7EB0"/>
    <w:rsid w:val="008C07D3"/>
    <w:rsid w:val="008C0FF4"/>
    <w:rsid w:val="008C1242"/>
    <w:rsid w:val="008C132F"/>
    <w:rsid w:val="008C1EFB"/>
    <w:rsid w:val="008C24FC"/>
    <w:rsid w:val="008C2E0B"/>
    <w:rsid w:val="008C30F9"/>
    <w:rsid w:val="008C36D2"/>
    <w:rsid w:val="008C39F1"/>
    <w:rsid w:val="008C3D28"/>
    <w:rsid w:val="008C3D2D"/>
    <w:rsid w:val="008C45D9"/>
    <w:rsid w:val="008C4699"/>
    <w:rsid w:val="008C46FE"/>
    <w:rsid w:val="008C58FA"/>
    <w:rsid w:val="008C5DF1"/>
    <w:rsid w:val="008D0220"/>
    <w:rsid w:val="008D04DF"/>
    <w:rsid w:val="008D0500"/>
    <w:rsid w:val="008D0506"/>
    <w:rsid w:val="008D074B"/>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6C5D"/>
    <w:rsid w:val="008E7994"/>
    <w:rsid w:val="008F068C"/>
    <w:rsid w:val="008F108B"/>
    <w:rsid w:val="008F17FE"/>
    <w:rsid w:val="008F18D2"/>
    <w:rsid w:val="008F2F4E"/>
    <w:rsid w:val="008F44BE"/>
    <w:rsid w:val="008F4925"/>
    <w:rsid w:val="008F5409"/>
    <w:rsid w:val="008F5709"/>
    <w:rsid w:val="008F5EB0"/>
    <w:rsid w:val="008F6C0F"/>
    <w:rsid w:val="008F765F"/>
    <w:rsid w:val="008F7866"/>
    <w:rsid w:val="008F78D4"/>
    <w:rsid w:val="00902381"/>
    <w:rsid w:val="00902EB5"/>
    <w:rsid w:val="0090391A"/>
    <w:rsid w:val="00903C31"/>
    <w:rsid w:val="00905A5E"/>
    <w:rsid w:val="00905CDA"/>
    <w:rsid w:val="0090612C"/>
    <w:rsid w:val="00906240"/>
    <w:rsid w:val="00906F60"/>
    <w:rsid w:val="00910634"/>
    <w:rsid w:val="00910931"/>
    <w:rsid w:val="00911520"/>
    <w:rsid w:val="00913F80"/>
    <w:rsid w:val="0091416B"/>
    <w:rsid w:val="009148C6"/>
    <w:rsid w:val="00914E41"/>
    <w:rsid w:val="00915319"/>
    <w:rsid w:val="00915922"/>
    <w:rsid w:val="009169FD"/>
    <w:rsid w:val="00916B25"/>
    <w:rsid w:val="009171F9"/>
    <w:rsid w:val="009173D9"/>
    <w:rsid w:val="00920AE3"/>
    <w:rsid w:val="0092180D"/>
    <w:rsid w:val="00921BD2"/>
    <w:rsid w:val="00921C96"/>
    <w:rsid w:val="00922520"/>
    <w:rsid w:val="009234DD"/>
    <w:rsid w:val="009236C0"/>
    <w:rsid w:val="009238E8"/>
    <w:rsid w:val="00927096"/>
    <w:rsid w:val="009304BC"/>
    <w:rsid w:val="00931705"/>
    <w:rsid w:val="00931D89"/>
    <w:rsid w:val="009324A8"/>
    <w:rsid w:val="00932D02"/>
    <w:rsid w:val="009333A3"/>
    <w:rsid w:val="0093364D"/>
    <w:rsid w:val="00934076"/>
    <w:rsid w:val="00935A4B"/>
    <w:rsid w:val="00935B4C"/>
    <w:rsid w:val="00936429"/>
    <w:rsid w:val="0093650A"/>
    <w:rsid w:val="00936E30"/>
    <w:rsid w:val="00940552"/>
    <w:rsid w:val="0094093E"/>
    <w:rsid w:val="00941A8E"/>
    <w:rsid w:val="00943466"/>
    <w:rsid w:val="00943817"/>
    <w:rsid w:val="0094432A"/>
    <w:rsid w:val="00944914"/>
    <w:rsid w:val="00944D2D"/>
    <w:rsid w:val="00945224"/>
    <w:rsid w:val="00945439"/>
    <w:rsid w:val="00945525"/>
    <w:rsid w:val="0094566F"/>
    <w:rsid w:val="00945FF6"/>
    <w:rsid w:val="00947415"/>
    <w:rsid w:val="00947947"/>
    <w:rsid w:val="009479E9"/>
    <w:rsid w:val="0095002B"/>
    <w:rsid w:val="00950198"/>
    <w:rsid w:val="00950A71"/>
    <w:rsid w:val="00951339"/>
    <w:rsid w:val="0095176B"/>
    <w:rsid w:val="00952BAE"/>
    <w:rsid w:val="00953A55"/>
    <w:rsid w:val="009545E0"/>
    <w:rsid w:val="009551CC"/>
    <w:rsid w:val="00957450"/>
    <w:rsid w:val="0096072B"/>
    <w:rsid w:val="00962AA8"/>
    <w:rsid w:val="009638C6"/>
    <w:rsid w:val="009645E7"/>
    <w:rsid w:val="0096485A"/>
    <w:rsid w:val="00964911"/>
    <w:rsid w:val="00964CD1"/>
    <w:rsid w:val="0096665C"/>
    <w:rsid w:val="009668C6"/>
    <w:rsid w:val="009670B3"/>
    <w:rsid w:val="009675B4"/>
    <w:rsid w:val="00967E04"/>
    <w:rsid w:val="0097373D"/>
    <w:rsid w:val="00975A97"/>
    <w:rsid w:val="00975CEE"/>
    <w:rsid w:val="00975F71"/>
    <w:rsid w:val="009764C5"/>
    <w:rsid w:val="00976E2F"/>
    <w:rsid w:val="00977348"/>
    <w:rsid w:val="00977DD3"/>
    <w:rsid w:val="00977F8D"/>
    <w:rsid w:val="00980B26"/>
    <w:rsid w:val="009821DD"/>
    <w:rsid w:val="009822C5"/>
    <w:rsid w:val="00982743"/>
    <w:rsid w:val="00982A83"/>
    <w:rsid w:val="00982A88"/>
    <w:rsid w:val="00983A53"/>
    <w:rsid w:val="00983CD8"/>
    <w:rsid w:val="009844CD"/>
    <w:rsid w:val="00985151"/>
    <w:rsid w:val="00986BCF"/>
    <w:rsid w:val="009871C1"/>
    <w:rsid w:val="00987602"/>
    <w:rsid w:val="009905E0"/>
    <w:rsid w:val="009907D4"/>
    <w:rsid w:val="009916F7"/>
    <w:rsid w:val="00991BB5"/>
    <w:rsid w:val="00992027"/>
    <w:rsid w:val="00992E13"/>
    <w:rsid w:val="009931EF"/>
    <w:rsid w:val="009937F1"/>
    <w:rsid w:val="00995AC8"/>
    <w:rsid w:val="0099640F"/>
    <w:rsid w:val="00996501"/>
    <w:rsid w:val="0099737E"/>
    <w:rsid w:val="00997899"/>
    <w:rsid w:val="009A3048"/>
    <w:rsid w:val="009A5420"/>
    <w:rsid w:val="009A597A"/>
    <w:rsid w:val="009A5ECE"/>
    <w:rsid w:val="009A5FDD"/>
    <w:rsid w:val="009A6119"/>
    <w:rsid w:val="009A65BC"/>
    <w:rsid w:val="009A72BF"/>
    <w:rsid w:val="009A73C4"/>
    <w:rsid w:val="009A7661"/>
    <w:rsid w:val="009A7842"/>
    <w:rsid w:val="009A7E9E"/>
    <w:rsid w:val="009B0422"/>
    <w:rsid w:val="009B2810"/>
    <w:rsid w:val="009B2C8D"/>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C4"/>
    <w:rsid w:val="009C66EA"/>
    <w:rsid w:val="009C6FB2"/>
    <w:rsid w:val="009C785B"/>
    <w:rsid w:val="009D06CC"/>
    <w:rsid w:val="009D1A40"/>
    <w:rsid w:val="009D2305"/>
    <w:rsid w:val="009D259D"/>
    <w:rsid w:val="009D25D9"/>
    <w:rsid w:val="009D2A3D"/>
    <w:rsid w:val="009D2CBA"/>
    <w:rsid w:val="009D38B6"/>
    <w:rsid w:val="009D3987"/>
    <w:rsid w:val="009D4872"/>
    <w:rsid w:val="009D4A1E"/>
    <w:rsid w:val="009D5300"/>
    <w:rsid w:val="009D5D51"/>
    <w:rsid w:val="009D60A3"/>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B11"/>
    <w:rsid w:val="00A07128"/>
    <w:rsid w:val="00A0765A"/>
    <w:rsid w:val="00A07746"/>
    <w:rsid w:val="00A07A57"/>
    <w:rsid w:val="00A07E59"/>
    <w:rsid w:val="00A10231"/>
    <w:rsid w:val="00A107A9"/>
    <w:rsid w:val="00A11230"/>
    <w:rsid w:val="00A1172A"/>
    <w:rsid w:val="00A11840"/>
    <w:rsid w:val="00A11F55"/>
    <w:rsid w:val="00A11FCC"/>
    <w:rsid w:val="00A12271"/>
    <w:rsid w:val="00A12582"/>
    <w:rsid w:val="00A136E8"/>
    <w:rsid w:val="00A14535"/>
    <w:rsid w:val="00A157F7"/>
    <w:rsid w:val="00A160FB"/>
    <w:rsid w:val="00A167AC"/>
    <w:rsid w:val="00A17B97"/>
    <w:rsid w:val="00A208AD"/>
    <w:rsid w:val="00A20C39"/>
    <w:rsid w:val="00A21C80"/>
    <w:rsid w:val="00A22CDD"/>
    <w:rsid w:val="00A23948"/>
    <w:rsid w:val="00A239E0"/>
    <w:rsid w:val="00A24626"/>
    <w:rsid w:val="00A2579F"/>
    <w:rsid w:val="00A25E7F"/>
    <w:rsid w:val="00A25F78"/>
    <w:rsid w:val="00A2600D"/>
    <w:rsid w:val="00A26130"/>
    <w:rsid w:val="00A26149"/>
    <w:rsid w:val="00A261D9"/>
    <w:rsid w:val="00A26463"/>
    <w:rsid w:val="00A2667C"/>
    <w:rsid w:val="00A27226"/>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40AEC"/>
    <w:rsid w:val="00A412F7"/>
    <w:rsid w:val="00A42928"/>
    <w:rsid w:val="00A42E41"/>
    <w:rsid w:val="00A433F3"/>
    <w:rsid w:val="00A448BF"/>
    <w:rsid w:val="00A44D47"/>
    <w:rsid w:val="00A44DC4"/>
    <w:rsid w:val="00A463D9"/>
    <w:rsid w:val="00A463DE"/>
    <w:rsid w:val="00A4657E"/>
    <w:rsid w:val="00A472D2"/>
    <w:rsid w:val="00A473B5"/>
    <w:rsid w:val="00A509AC"/>
    <w:rsid w:val="00A509CD"/>
    <w:rsid w:val="00A50B2B"/>
    <w:rsid w:val="00A50F20"/>
    <w:rsid w:val="00A513C3"/>
    <w:rsid w:val="00A52919"/>
    <w:rsid w:val="00A52AC9"/>
    <w:rsid w:val="00A52BCA"/>
    <w:rsid w:val="00A52DB5"/>
    <w:rsid w:val="00A52DDB"/>
    <w:rsid w:val="00A53A1F"/>
    <w:rsid w:val="00A5480D"/>
    <w:rsid w:val="00A55F49"/>
    <w:rsid w:val="00A56612"/>
    <w:rsid w:val="00A57A36"/>
    <w:rsid w:val="00A605C4"/>
    <w:rsid w:val="00A60DD4"/>
    <w:rsid w:val="00A61997"/>
    <w:rsid w:val="00A628B3"/>
    <w:rsid w:val="00A62C16"/>
    <w:rsid w:val="00A62F6A"/>
    <w:rsid w:val="00A63981"/>
    <w:rsid w:val="00A64BA7"/>
    <w:rsid w:val="00A65008"/>
    <w:rsid w:val="00A6579F"/>
    <w:rsid w:val="00A65A49"/>
    <w:rsid w:val="00A66F44"/>
    <w:rsid w:val="00A6734E"/>
    <w:rsid w:val="00A675B2"/>
    <w:rsid w:val="00A6795F"/>
    <w:rsid w:val="00A7043C"/>
    <w:rsid w:val="00A70A6B"/>
    <w:rsid w:val="00A70F84"/>
    <w:rsid w:val="00A71D36"/>
    <w:rsid w:val="00A7247D"/>
    <w:rsid w:val="00A7321E"/>
    <w:rsid w:val="00A73B86"/>
    <w:rsid w:val="00A746B8"/>
    <w:rsid w:val="00A746BA"/>
    <w:rsid w:val="00A753A6"/>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AF7"/>
    <w:rsid w:val="00A84EFD"/>
    <w:rsid w:val="00A850D5"/>
    <w:rsid w:val="00A86C74"/>
    <w:rsid w:val="00A900F2"/>
    <w:rsid w:val="00A9011B"/>
    <w:rsid w:val="00A906D8"/>
    <w:rsid w:val="00A919DA"/>
    <w:rsid w:val="00A92353"/>
    <w:rsid w:val="00A92907"/>
    <w:rsid w:val="00A93046"/>
    <w:rsid w:val="00A9315D"/>
    <w:rsid w:val="00A933EB"/>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2151"/>
    <w:rsid w:val="00AA3054"/>
    <w:rsid w:val="00AA3592"/>
    <w:rsid w:val="00AA3F31"/>
    <w:rsid w:val="00AA48D8"/>
    <w:rsid w:val="00AA591C"/>
    <w:rsid w:val="00AA5956"/>
    <w:rsid w:val="00AA690D"/>
    <w:rsid w:val="00AA7528"/>
    <w:rsid w:val="00AA76C8"/>
    <w:rsid w:val="00AB1945"/>
    <w:rsid w:val="00AB1F7F"/>
    <w:rsid w:val="00AB514F"/>
    <w:rsid w:val="00AB5D4E"/>
    <w:rsid w:val="00AB62A9"/>
    <w:rsid w:val="00AB6F2F"/>
    <w:rsid w:val="00AB71E1"/>
    <w:rsid w:val="00AB71E2"/>
    <w:rsid w:val="00AB74C9"/>
    <w:rsid w:val="00AB7815"/>
    <w:rsid w:val="00AC07AC"/>
    <w:rsid w:val="00AC0E90"/>
    <w:rsid w:val="00AC18BB"/>
    <w:rsid w:val="00AC2D51"/>
    <w:rsid w:val="00AC32A4"/>
    <w:rsid w:val="00AC4FF0"/>
    <w:rsid w:val="00AC53F8"/>
    <w:rsid w:val="00AC5660"/>
    <w:rsid w:val="00AC58E1"/>
    <w:rsid w:val="00AC78B4"/>
    <w:rsid w:val="00AD0EF2"/>
    <w:rsid w:val="00AD164A"/>
    <w:rsid w:val="00AD2651"/>
    <w:rsid w:val="00AD342C"/>
    <w:rsid w:val="00AD39AE"/>
    <w:rsid w:val="00AD4670"/>
    <w:rsid w:val="00AD5537"/>
    <w:rsid w:val="00AD5DB0"/>
    <w:rsid w:val="00AD6165"/>
    <w:rsid w:val="00AD61A4"/>
    <w:rsid w:val="00AE05E3"/>
    <w:rsid w:val="00AE2001"/>
    <w:rsid w:val="00AE21EA"/>
    <w:rsid w:val="00AE2D48"/>
    <w:rsid w:val="00AE32B1"/>
    <w:rsid w:val="00AE351C"/>
    <w:rsid w:val="00AE3808"/>
    <w:rsid w:val="00AE3EDE"/>
    <w:rsid w:val="00AE7305"/>
    <w:rsid w:val="00AE7712"/>
    <w:rsid w:val="00AE7A55"/>
    <w:rsid w:val="00AE7B2F"/>
    <w:rsid w:val="00AE7C69"/>
    <w:rsid w:val="00AE7F50"/>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001"/>
    <w:rsid w:val="00B0351E"/>
    <w:rsid w:val="00B03F96"/>
    <w:rsid w:val="00B0539C"/>
    <w:rsid w:val="00B05827"/>
    <w:rsid w:val="00B05F70"/>
    <w:rsid w:val="00B06213"/>
    <w:rsid w:val="00B073F2"/>
    <w:rsid w:val="00B1095A"/>
    <w:rsid w:val="00B10D1C"/>
    <w:rsid w:val="00B122B2"/>
    <w:rsid w:val="00B125DD"/>
    <w:rsid w:val="00B127ED"/>
    <w:rsid w:val="00B12B25"/>
    <w:rsid w:val="00B13D94"/>
    <w:rsid w:val="00B15331"/>
    <w:rsid w:val="00B15433"/>
    <w:rsid w:val="00B15906"/>
    <w:rsid w:val="00B164FB"/>
    <w:rsid w:val="00B165BE"/>
    <w:rsid w:val="00B16861"/>
    <w:rsid w:val="00B16D9F"/>
    <w:rsid w:val="00B16DA4"/>
    <w:rsid w:val="00B1762B"/>
    <w:rsid w:val="00B178E4"/>
    <w:rsid w:val="00B17D1A"/>
    <w:rsid w:val="00B17EC8"/>
    <w:rsid w:val="00B21689"/>
    <w:rsid w:val="00B21FF5"/>
    <w:rsid w:val="00B226F1"/>
    <w:rsid w:val="00B226F7"/>
    <w:rsid w:val="00B23312"/>
    <w:rsid w:val="00B23441"/>
    <w:rsid w:val="00B23C1D"/>
    <w:rsid w:val="00B24028"/>
    <w:rsid w:val="00B24127"/>
    <w:rsid w:val="00B24D5E"/>
    <w:rsid w:val="00B26B96"/>
    <w:rsid w:val="00B2742B"/>
    <w:rsid w:val="00B27A8C"/>
    <w:rsid w:val="00B27AED"/>
    <w:rsid w:val="00B27B31"/>
    <w:rsid w:val="00B30DFA"/>
    <w:rsid w:val="00B31B0B"/>
    <w:rsid w:val="00B32003"/>
    <w:rsid w:val="00B3240C"/>
    <w:rsid w:val="00B33294"/>
    <w:rsid w:val="00B339DF"/>
    <w:rsid w:val="00B34DAC"/>
    <w:rsid w:val="00B35175"/>
    <w:rsid w:val="00B35693"/>
    <w:rsid w:val="00B36004"/>
    <w:rsid w:val="00B36026"/>
    <w:rsid w:val="00B360F4"/>
    <w:rsid w:val="00B36541"/>
    <w:rsid w:val="00B36C8D"/>
    <w:rsid w:val="00B36D6B"/>
    <w:rsid w:val="00B37166"/>
    <w:rsid w:val="00B406AD"/>
    <w:rsid w:val="00B40A89"/>
    <w:rsid w:val="00B40EBB"/>
    <w:rsid w:val="00B41DA7"/>
    <w:rsid w:val="00B41F1B"/>
    <w:rsid w:val="00B41FA3"/>
    <w:rsid w:val="00B42CED"/>
    <w:rsid w:val="00B43072"/>
    <w:rsid w:val="00B43792"/>
    <w:rsid w:val="00B443D4"/>
    <w:rsid w:val="00B44FDC"/>
    <w:rsid w:val="00B45A81"/>
    <w:rsid w:val="00B45A90"/>
    <w:rsid w:val="00B45D12"/>
    <w:rsid w:val="00B46051"/>
    <w:rsid w:val="00B47322"/>
    <w:rsid w:val="00B475E9"/>
    <w:rsid w:val="00B47E5E"/>
    <w:rsid w:val="00B5017E"/>
    <w:rsid w:val="00B50C5F"/>
    <w:rsid w:val="00B50F34"/>
    <w:rsid w:val="00B51672"/>
    <w:rsid w:val="00B518EF"/>
    <w:rsid w:val="00B5221A"/>
    <w:rsid w:val="00B52C59"/>
    <w:rsid w:val="00B52E56"/>
    <w:rsid w:val="00B53E79"/>
    <w:rsid w:val="00B551CE"/>
    <w:rsid w:val="00B55518"/>
    <w:rsid w:val="00B555CC"/>
    <w:rsid w:val="00B55614"/>
    <w:rsid w:val="00B55AA3"/>
    <w:rsid w:val="00B566EA"/>
    <w:rsid w:val="00B57BA8"/>
    <w:rsid w:val="00B60C0F"/>
    <w:rsid w:val="00B60E3E"/>
    <w:rsid w:val="00B6150F"/>
    <w:rsid w:val="00B619EC"/>
    <w:rsid w:val="00B62BDA"/>
    <w:rsid w:val="00B63363"/>
    <w:rsid w:val="00B63C32"/>
    <w:rsid w:val="00B6574C"/>
    <w:rsid w:val="00B658BB"/>
    <w:rsid w:val="00B65923"/>
    <w:rsid w:val="00B65C44"/>
    <w:rsid w:val="00B65E1B"/>
    <w:rsid w:val="00B65E4E"/>
    <w:rsid w:val="00B65E5C"/>
    <w:rsid w:val="00B65F00"/>
    <w:rsid w:val="00B67E8B"/>
    <w:rsid w:val="00B70A9F"/>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546"/>
    <w:rsid w:val="00B836A5"/>
    <w:rsid w:val="00B83778"/>
    <w:rsid w:val="00B84958"/>
    <w:rsid w:val="00B84C94"/>
    <w:rsid w:val="00B854C8"/>
    <w:rsid w:val="00B85822"/>
    <w:rsid w:val="00B86171"/>
    <w:rsid w:val="00B86A0F"/>
    <w:rsid w:val="00B86C98"/>
    <w:rsid w:val="00B901C2"/>
    <w:rsid w:val="00B90FE3"/>
    <w:rsid w:val="00B9172E"/>
    <w:rsid w:val="00B91891"/>
    <w:rsid w:val="00B92268"/>
    <w:rsid w:val="00B92A84"/>
    <w:rsid w:val="00B93578"/>
    <w:rsid w:val="00B939BB"/>
    <w:rsid w:val="00B94575"/>
    <w:rsid w:val="00B9483B"/>
    <w:rsid w:val="00B94F91"/>
    <w:rsid w:val="00B950DF"/>
    <w:rsid w:val="00B952A0"/>
    <w:rsid w:val="00B95331"/>
    <w:rsid w:val="00B95718"/>
    <w:rsid w:val="00B95D12"/>
    <w:rsid w:val="00B961F8"/>
    <w:rsid w:val="00B9656C"/>
    <w:rsid w:val="00B9722E"/>
    <w:rsid w:val="00B97D1C"/>
    <w:rsid w:val="00B97F96"/>
    <w:rsid w:val="00BA069E"/>
    <w:rsid w:val="00BA0BE3"/>
    <w:rsid w:val="00BA1311"/>
    <w:rsid w:val="00BA21E3"/>
    <w:rsid w:val="00BA3013"/>
    <w:rsid w:val="00BA33B5"/>
    <w:rsid w:val="00BA3491"/>
    <w:rsid w:val="00BA34C5"/>
    <w:rsid w:val="00BA429C"/>
    <w:rsid w:val="00BA487B"/>
    <w:rsid w:val="00BA552A"/>
    <w:rsid w:val="00BA6D67"/>
    <w:rsid w:val="00BA6E4E"/>
    <w:rsid w:val="00BA71B2"/>
    <w:rsid w:val="00BA744D"/>
    <w:rsid w:val="00BA751D"/>
    <w:rsid w:val="00BB04C4"/>
    <w:rsid w:val="00BB0B0A"/>
    <w:rsid w:val="00BB1133"/>
    <w:rsid w:val="00BB12A3"/>
    <w:rsid w:val="00BB12EF"/>
    <w:rsid w:val="00BB13D5"/>
    <w:rsid w:val="00BB1482"/>
    <w:rsid w:val="00BB1CFE"/>
    <w:rsid w:val="00BB1DE9"/>
    <w:rsid w:val="00BB2D35"/>
    <w:rsid w:val="00BB3DF3"/>
    <w:rsid w:val="00BB403C"/>
    <w:rsid w:val="00BB5268"/>
    <w:rsid w:val="00BB5476"/>
    <w:rsid w:val="00BB662D"/>
    <w:rsid w:val="00BB696D"/>
    <w:rsid w:val="00BB6A0F"/>
    <w:rsid w:val="00BB6CDB"/>
    <w:rsid w:val="00BB7659"/>
    <w:rsid w:val="00BB77B4"/>
    <w:rsid w:val="00BB7824"/>
    <w:rsid w:val="00BC03CD"/>
    <w:rsid w:val="00BC0503"/>
    <w:rsid w:val="00BC2785"/>
    <w:rsid w:val="00BC2BD0"/>
    <w:rsid w:val="00BC2EDB"/>
    <w:rsid w:val="00BC2F3B"/>
    <w:rsid w:val="00BC2FE9"/>
    <w:rsid w:val="00BC31FE"/>
    <w:rsid w:val="00BC37DA"/>
    <w:rsid w:val="00BC3F04"/>
    <w:rsid w:val="00BC4558"/>
    <w:rsid w:val="00BC4FAC"/>
    <w:rsid w:val="00BC5263"/>
    <w:rsid w:val="00BC53FB"/>
    <w:rsid w:val="00BC54B7"/>
    <w:rsid w:val="00BC66FA"/>
    <w:rsid w:val="00BC7127"/>
    <w:rsid w:val="00BD0381"/>
    <w:rsid w:val="00BD08EF"/>
    <w:rsid w:val="00BD0C90"/>
    <w:rsid w:val="00BD11A3"/>
    <w:rsid w:val="00BD1209"/>
    <w:rsid w:val="00BD1F67"/>
    <w:rsid w:val="00BD2230"/>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641A"/>
    <w:rsid w:val="00BE7591"/>
    <w:rsid w:val="00BE7E71"/>
    <w:rsid w:val="00BF000A"/>
    <w:rsid w:val="00BF02D9"/>
    <w:rsid w:val="00BF1169"/>
    <w:rsid w:val="00BF1262"/>
    <w:rsid w:val="00BF1370"/>
    <w:rsid w:val="00BF13A7"/>
    <w:rsid w:val="00BF1CE7"/>
    <w:rsid w:val="00BF1FC7"/>
    <w:rsid w:val="00BF295A"/>
    <w:rsid w:val="00BF3515"/>
    <w:rsid w:val="00BF3F55"/>
    <w:rsid w:val="00BF4C26"/>
    <w:rsid w:val="00BF543B"/>
    <w:rsid w:val="00BF5B5A"/>
    <w:rsid w:val="00BF69DB"/>
    <w:rsid w:val="00BF7038"/>
    <w:rsid w:val="00BF70E9"/>
    <w:rsid w:val="00BF791D"/>
    <w:rsid w:val="00C010F2"/>
    <w:rsid w:val="00C01ED1"/>
    <w:rsid w:val="00C0205C"/>
    <w:rsid w:val="00C0227B"/>
    <w:rsid w:val="00C0320D"/>
    <w:rsid w:val="00C03641"/>
    <w:rsid w:val="00C036B0"/>
    <w:rsid w:val="00C050CF"/>
    <w:rsid w:val="00C056DB"/>
    <w:rsid w:val="00C0589F"/>
    <w:rsid w:val="00C058BC"/>
    <w:rsid w:val="00C0637E"/>
    <w:rsid w:val="00C0646D"/>
    <w:rsid w:val="00C10082"/>
    <w:rsid w:val="00C106A9"/>
    <w:rsid w:val="00C117A8"/>
    <w:rsid w:val="00C12124"/>
    <w:rsid w:val="00C12542"/>
    <w:rsid w:val="00C1276C"/>
    <w:rsid w:val="00C13576"/>
    <w:rsid w:val="00C13873"/>
    <w:rsid w:val="00C141CB"/>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1EE4"/>
    <w:rsid w:val="00C22A24"/>
    <w:rsid w:val="00C23690"/>
    <w:rsid w:val="00C239DF"/>
    <w:rsid w:val="00C239F3"/>
    <w:rsid w:val="00C23A04"/>
    <w:rsid w:val="00C23E05"/>
    <w:rsid w:val="00C242FC"/>
    <w:rsid w:val="00C25033"/>
    <w:rsid w:val="00C250F4"/>
    <w:rsid w:val="00C25483"/>
    <w:rsid w:val="00C262B9"/>
    <w:rsid w:val="00C27051"/>
    <w:rsid w:val="00C27327"/>
    <w:rsid w:val="00C323C4"/>
    <w:rsid w:val="00C3301E"/>
    <w:rsid w:val="00C33510"/>
    <w:rsid w:val="00C336EF"/>
    <w:rsid w:val="00C33B24"/>
    <w:rsid w:val="00C35803"/>
    <w:rsid w:val="00C35876"/>
    <w:rsid w:val="00C36C7C"/>
    <w:rsid w:val="00C37A58"/>
    <w:rsid w:val="00C37C8C"/>
    <w:rsid w:val="00C40182"/>
    <w:rsid w:val="00C404D5"/>
    <w:rsid w:val="00C404FF"/>
    <w:rsid w:val="00C40583"/>
    <w:rsid w:val="00C405F3"/>
    <w:rsid w:val="00C41063"/>
    <w:rsid w:val="00C4127D"/>
    <w:rsid w:val="00C41792"/>
    <w:rsid w:val="00C417BB"/>
    <w:rsid w:val="00C41B10"/>
    <w:rsid w:val="00C41BDF"/>
    <w:rsid w:val="00C421F1"/>
    <w:rsid w:val="00C43BF3"/>
    <w:rsid w:val="00C43C7C"/>
    <w:rsid w:val="00C44091"/>
    <w:rsid w:val="00C44146"/>
    <w:rsid w:val="00C445BF"/>
    <w:rsid w:val="00C457CD"/>
    <w:rsid w:val="00C464A5"/>
    <w:rsid w:val="00C46622"/>
    <w:rsid w:val="00C46747"/>
    <w:rsid w:val="00C46A2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5178"/>
    <w:rsid w:val="00C608A2"/>
    <w:rsid w:val="00C61230"/>
    <w:rsid w:val="00C61CE7"/>
    <w:rsid w:val="00C628FA"/>
    <w:rsid w:val="00C62A7E"/>
    <w:rsid w:val="00C636CD"/>
    <w:rsid w:val="00C63B2A"/>
    <w:rsid w:val="00C64937"/>
    <w:rsid w:val="00C650D0"/>
    <w:rsid w:val="00C666D4"/>
    <w:rsid w:val="00C67BCA"/>
    <w:rsid w:val="00C700F2"/>
    <w:rsid w:val="00C71598"/>
    <w:rsid w:val="00C71696"/>
    <w:rsid w:val="00C71730"/>
    <w:rsid w:val="00C718E0"/>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2545"/>
    <w:rsid w:val="00C8261C"/>
    <w:rsid w:val="00C82D87"/>
    <w:rsid w:val="00C83850"/>
    <w:rsid w:val="00C83999"/>
    <w:rsid w:val="00C83A1C"/>
    <w:rsid w:val="00C83C63"/>
    <w:rsid w:val="00C84597"/>
    <w:rsid w:val="00C856C3"/>
    <w:rsid w:val="00C860D8"/>
    <w:rsid w:val="00C86690"/>
    <w:rsid w:val="00C86FBE"/>
    <w:rsid w:val="00C87C12"/>
    <w:rsid w:val="00C906A5"/>
    <w:rsid w:val="00C9149B"/>
    <w:rsid w:val="00C921DC"/>
    <w:rsid w:val="00C92C13"/>
    <w:rsid w:val="00C932B7"/>
    <w:rsid w:val="00C9357A"/>
    <w:rsid w:val="00C93C19"/>
    <w:rsid w:val="00C93CDA"/>
    <w:rsid w:val="00C95160"/>
    <w:rsid w:val="00C9590A"/>
    <w:rsid w:val="00C9619E"/>
    <w:rsid w:val="00CA0535"/>
    <w:rsid w:val="00CA0E18"/>
    <w:rsid w:val="00CA117A"/>
    <w:rsid w:val="00CA19A9"/>
    <w:rsid w:val="00CA2352"/>
    <w:rsid w:val="00CA2453"/>
    <w:rsid w:val="00CA25F7"/>
    <w:rsid w:val="00CA3A90"/>
    <w:rsid w:val="00CA3B45"/>
    <w:rsid w:val="00CA3F63"/>
    <w:rsid w:val="00CA4577"/>
    <w:rsid w:val="00CA48A9"/>
    <w:rsid w:val="00CA565E"/>
    <w:rsid w:val="00CA575D"/>
    <w:rsid w:val="00CA5BC6"/>
    <w:rsid w:val="00CA5D9A"/>
    <w:rsid w:val="00CA7888"/>
    <w:rsid w:val="00CB0473"/>
    <w:rsid w:val="00CB0486"/>
    <w:rsid w:val="00CB1155"/>
    <w:rsid w:val="00CB12A5"/>
    <w:rsid w:val="00CB1AD3"/>
    <w:rsid w:val="00CB3D79"/>
    <w:rsid w:val="00CB400A"/>
    <w:rsid w:val="00CB5D75"/>
    <w:rsid w:val="00CB6260"/>
    <w:rsid w:val="00CB76C9"/>
    <w:rsid w:val="00CC03E1"/>
    <w:rsid w:val="00CC04BB"/>
    <w:rsid w:val="00CC097A"/>
    <w:rsid w:val="00CC120E"/>
    <w:rsid w:val="00CC1A5F"/>
    <w:rsid w:val="00CC25CD"/>
    <w:rsid w:val="00CC32A8"/>
    <w:rsid w:val="00CC3A00"/>
    <w:rsid w:val="00CC3C97"/>
    <w:rsid w:val="00CC43FD"/>
    <w:rsid w:val="00CC4E26"/>
    <w:rsid w:val="00CC5214"/>
    <w:rsid w:val="00CC5B5D"/>
    <w:rsid w:val="00CC5F93"/>
    <w:rsid w:val="00CC5FAB"/>
    <w:rsid w:val="00CC69A2"/>
    <w:rsid w:val="00CC756C"/>
    <w:rsid w:val="00CC75BF"/>
    <w:rsid w:val="00CD1E1B"/>
    <w:rsid w:val="00CD2386"/>
    <w:rsid w:val="00CD252B"/>
    <w:rsid w:val="00CD2A7A"/>
    <w:rsid w:val="00CD2CE1"/>
    <w:rsid w:val="00CD2ED8"/>
    <w:rsid w:val="00CD426F"/>
    <w:rsid w:val="00CD5486"/>
    <w:rsid w:val="00CD6B9F"/>
    <w:rsid w:val="00CE27BD"/>
    <w:rsid w:val="00CE2F51"/>
    <w:rsid w:val="00CE3E8A"/>
    <w:rsid w:val="00CE3FD7"/>
    <w:rsid w:val="00CE48EB"/>
    <w:rsid w:val="00CE4AF4"/>
    <w:rsid w:val="00CE59DC"/>
    <w:rsid w:val="00CE5F75"/>
    <w:rsid w:val="00CE6A5C"/>
    <w:rsid w:val="00CE6F61"/>
    <w:rsid w:val="00CE76CD"/>
    <w:rsid w:val="00CF07BC"/>
    <w:rsid w:val="00CF0FB8"/>
    <w:rsid w:val="00CF208A"/>
    <w:rsid w:val="00CF2111"/>
    <w:rsid w:val="00CF2CEA"/>
    <w:rsid w:val="00CF33C9"/>
    <w:rsid w:val="00CF36F4"/>
    <w:rsid w:val="00CF4B5F"/>
    <w:rsid w:val="00CF535C"/>
    <w:rsid w:val="00CF5395"/>
    <w:rsid w:val="00CF5D00"/>
    <w:rsid w:val="00CF6E16"/>
    <w:rsid w:val="00CF6E97"/>
    <w:rsid w:val="00CF6ED8"/>
    <w:rsid w:val="00CF7087"/>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8D8"/>
    <w:rsid w:val="00D20444"/>
    <w:rsid w:val="00D20628"/>
    <w:rsid w:val="00D2090D"/>
    <w:rsid w:val="00D21583"/>
    <w:rsid w:val="00D21835"/>
    <w:rsid w:val="00D2303F"/>
    <w:rsid w:val="00D231F3"/>
    <w:rsid w:val="00D23310"/>
    <w:rsid w:val="00D24576"/>
    <w:rsid w:val="00D2487D"/>
    <w:rsid w:val="00D25275"/>
    <w:rsid w:val="00D25849"/>
    <w:rsid w:val="00D258E5"/>
    <w:rsid w:val="00D2648B"/>
    <w:rsid w:val="00D27013"/>
    <w:rsid w:val="00D2781D"/>
    <w:rsid w:val="00D27F16"/>
    <w:rsid w:val="00D27F5C"/>
    <w:rsid w:val="00D30292"/>
    <w:rsid w:val="00D3105B"/>
    <w:rsid w:val="00D31B1E"/>
    <w:rsid w:val="00D31EE1"/>
    <w:rsid w:val="00D32267"/>
    <w:rsid w:val="00D32E3F"/>
    <w:rsid w:val="00D333C8"/>
    <w:rsid w:val="00D33D26"/>
    <w:rsid w:val="00D344BA"/>
    <w:rsid w:val="00D34A29"/>
    <w:rsid w:val="00D3602F"/>
    <w:rsid w:val="00D3679A"/>
    <w:rsid w:val="00D370D0"/>
    <w:rsid w:val="00D37205"/>
    <w:rsid w:val="00D40589"/>
    <w:rsid w:val="00D4059E"/>
    <w:rsid w:val="00D41E72"/>
    <w:rsid w:val="00D4282E"/>
    <w:rsid w:val="00D4357A"/>
    <w:rsid w:val="00D44A41"/>
    <w:rsid w:val="00D453A7"/>
    <w:rsid w:val="00D4581D"/>
    <w:rsid w:val="00D4593E"/>
    <w:rsid w:val="00D4631B"/>
    <w:rsid w:val="00D46CB3"/>
    <w:rsid w:val="00D46D9C"/>
    <w:rsid w:val="00D472CD"/>
    <w:rsid w:val="00D47E4E"/>
    <w:rsid w:val="00D52C02"/>
    <w:rsid w:val="00D53899"/>
    <w:rsid w:val="00D54951"/>
    <w:rsid w:val="00D55EB7"/>
    <w:rsid w:val="00D55FEE"/>
    <w:rsid w:val="00D5638C"/>
    <w:rsid w:val="00D56417"/>
    <w:rsid w:val="00D56539"/>
    <w:rsid w:val="00D5669F"/>
    <w:rsid w:val="00D571D9"/>
    <w:rsid w:val="00D57794"/>
    <w:rsid w:val="00D606A4"/>
    <w:rsid w:val="00D60866"/>
    <w:rsid w:val="00D6092D"/>
    <w:rsid w:val="00D60979"/>
    <w:rsid w:val="00D60B72"/>
    <w:rsid w:val="00D60C4D"/>
    <w:rsid w:val="00D60C58"/>
    <w:rsid w:val="00D61114"/>
    <w:rsid w:val="00D61677"/>
    <w:rsid w:val="00D61A7B"/>
    <w:rsid w:val="00D62209"/>
    <w:rsid w:val="00D62304"/>
    <w:rsid w:val="00D62C13"/>
    <w:rsid w:val="00D633C9"/>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6FEC"/>
    <w:rsid w:val="00D7711C"/>
    <w:rsid w:val="00D77C6D"/>
    <w:rsid w:val="00D8018D"/>
    <w:rsid w:val="00D81D51"/>
    <w:rsid w:val="00D82454"/>
    <w:rsid w:val="00D82A6F"/>
    <w:rsid w:val="00D82CAF"/>
    <w:rsid w:val="00D8392E"/>
    <w:rsid w:val="00D83ED7"/>
    <w:rsid w:val="00D84404"/>
    <w:rsid w:val="00D84546"/>
    <w:rsid w:val="00D84764"/>
    <w:rsid w:val="00D8599E"/>
    <w:rsid w:val="00D86641"/>
    <w:rsid w:val="00D86DC7"/>
    <w:rsid w:val="00D906C4"/>
    <w:rsid w:val="00D90A6C"/>
    <w:rsid w:val="00D90AC2"/>
    <w:rsid w:val="00D916C3"/>
    <w:rsid w:val="00D91E80"/>
    <w:rsid w:val="00D9254A"/>
    <w:rsid w:val="00D949A5"/>
    <w:rsid w:val="00D95B99"/>
    <w:rsid w:val="00D96257"/>
    <w:rsid w:val="00D96BD1"/>
    <w:rsid w:val="00D9730C"/>
    <w:rsid w:val="00DA0153"/>
    <w:rsid w:val="00DA029B"/>
    <w:rsid w:val="00DA0BC0"/>
    <w:rsid w:val="00DA2B5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94F"/>
    <w:rsid w:val="00DB6953"/>
    <w:rsid w:val="00DB6A6A"/>
    <w:rsid w:val="00DB6BD5"/>
    <w:rsid w:val="00DB702F"/>
    <w:rsid w:val="00DB72EA"/>
    <w:rsid w:val="00DB73D3"/>
    <w:rsid w:val="00DB7640"/>
    <w:rsid w:val="00DB7C6A"/>
    <w:rsid w:val="00DB7DAE"/>
    <w:rsid w:val="00DC0102"/>
    <w:rsid w:val="00DC030A"/>
    <w:rsid w:val="00DC06CD"/>
    <w:rsid w:val="00DC1D2D"/>
    <w:rsid w:val="00DC2216"/>
    <w:rsid w:val="00DC225A"/>
    <w:rsid w:val="00DC262A"/>
    <w:rsid w:val="00DC2C34"/>
    <w:rsid w:val="00DC3D1D"/>
    <w:rsid w:val="00DC4166"/>
    <w:rsid w:val="00DC4B84"/>
    <w:rsid w:val="00DC521A"/>
    <w:rsid w:val="00DC586F"/>
    <w:rsid w:val="00DC5C98"/>
    <w:rsid w:val="00DC664C"/>
    <w:rsid w:val="00DC666D"/>
    <w:rsid w:val="00DC71FD"/>
    <w:rsid w:val="00DC7EB4"/>
    <w:rsid w:val="00DD0310"/>
    <w:rsid w:val="00DD09EA"/>
    <w:rsid w:val="00DD0C5C"/>
    <w:rsid w:val="00DD1E9E"/>
    <w:rsid w:val="00DD370D"/>
    <w:rsid w:val="00DD3B78"/>
    <w:rsid w:val="00DD421D"/>
    <w:rsid w:val="00DD462A"/>
    <w:rsid w:val="00DD4833"/>
    <w:rsid w:val="00DD5055"/>
    <w:rsid w:val="00DD59EE"/>
    <w:rsid w:val="00DD5A4C"/>
    <w:rsid w:val="00DD5C64"/>
    <w:rsid w:val="00DD64AA"/>
    <w:rsid w:val="00DD7585"/>
    <w:rsid w:val="00DE09A2"/>
    <w:rsid w:val="00DE19E7"/>
    <w:rsid w:val="00DE248A"/>
    <w:rsid w:val="00DE3BE6"/>
    <w:rsid w:val="00DE4863"/>
    <w:rsid w:val="00DE48D3"/>
    <w:rsid w:val="00DE4D77"/>
    <w:rsid w:val="00DE5274"/>
    <w:rsid w:val="00DE52D9"/>
    <w:rsid w:val="00DE5842"/>
    <w:rsid w:val="00DE5E08"/>
    <w:rsid w:val="00DE6309"/>
    <w:rsid w:val="00DE7855"/>
    <w:rsid w:val="00DF1F90"/>
    <w:rsid w:val="00DF200D"/>
    <w:rsid w:val="00DF33E5"/>
    <w:rsid w:val="00DF3B8D"/>
    <w:rsid w:val="00DF3D19"/>
    <w:rsid w:val="00DF448A"/>
    <w:rsid w:val="00DF469F"/>
    <w:rsid w:val="00DF6235"/>
    <w:rsid w:val="00DF63BD"/>
    <w:rsid w:val="00DF6656"/>
    <w:rsid w:val="00DF6F97"/>
    <w:rsid w:val="00DF7381"/>
    <w:rsid w:val="00E00274"/>
    <w:rsid w:val="00E00410"/>
    <w:rsid w:val="00E00710"/>
    <w:rsid w:val="00E00FF5"/>
    <w:rsid w:val="00E033FA"/>
    <w:rsid w:val="00E0406A"/>
    <w:rsid w:val="00E0585C"/>
    <w:rsid w:val="00E06006"/>
    <w:rsid w:val="00E07221"/>
    <w:rsid w:val="00E07900"/>
    <w:rsid w:val="00E079C8"/>
    <w:rsid w:val="00E1061D"/>
    <w:rsid w:val="00E10852"/>
    <w:rsid w:val="00E10C77"/>
    <w:rsid w:val="00E11365"/>
    <w:rsid w:val="00E11BA0"/>
    <w:rsid w:val="00E13141"/>
    <w:rsid w:val="00E13D15"/>
    <w:rsid w:val="00E14C28"/>
    <w:rsid w:val="00E15084"/>
    <w:rsid w:val="00E163FE"/>
    <w:rsid w:val="00E20617"/>
    <w:rsid w:val="00E208E7"/>
    <w:rsid w:val="00E20AA8"/>
    <w:rsid w:val="00E20C9F"/>
    <w:rsid w:val="00E20D93"/>
    <w:rsid w:val="00E21C48"/>
    <w:rsid w:val="00E239A3"/>
    <w:rsid w:val="00E23D38"/>
    <w:rsid w:val="00E2475A"/>
    <w:rsid w:val="00E24F2B"/>
    <w:rsid w:val="00E25816"/>
    <w:rsid w:val="00E25ED1"/>
    <w:rsid w:val="00E26165"/>
    <w:rsid w:val="00E26491"/>
    <w:rsid w:val="00E26943"/>
    <w:rsid w:val="00E26E0E"/>
    <w:rsid w:val="00E30252"/>
    <w:rsid w:val="00E303FC"/>
    <w:rsid w:val="00E31766"/>
    <w:rsid w:val="00E32D4F"/>
    <w:rsid w:val="00E32EA5"/>
    <w:rsid w:val="00E3302D"/>
    <w:rsid w:val="00E33139"/>
    <w:rsid w:val="00E34016"/>
    <w:rsid w:val="00E340FD"/>
    <w:rsid w:val="00E3559D"/>
    <w:rsid w:val="00E35D89"/>
    <w:rsid w:val="00E36246"/>
    <w:rsid w:val="00E36D95"/>
    <w:rsid w:val="00E3740D"/>
    <w:rsid w:val="00E37559"/>
    <w:rsid w:val="00E4001F"/>
    <w:rsid w:val="00E417AE"/>
    <w:rsid w:val="00E41BC4"/>
    <w:rsid w:val="00E42175"/>
    <w:rsid w:val="00E424C1"/>
    <w:rsid w:val="00E4258D"/>
    <w:rsid w:val="00E42FCB"/>
    <w:rsid w:val="00E4481C"/>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4051"/>
    <w:rsid w:val="00E54B41"/>
    <w:rsid w:val="00E55015"/>
    <w:rsid w:val="00E55EA1"/>
    <w:rsid w:val="00E572E3"/>
    <w:rsid w:val="00E574EC"/>
    <w:rsid w:val="00E60763"/>
    <w:rsid w:val="00E6181F"/>
    <w:rsid w:val="00E61949"/>
    <w:rsid w:val="00E61FA9"/>
    <w:rsid w:val="00E6242B"/>
    <w:rsid w:val="00E62EAE"/>
    <w:rsid w:val="00E6432F"/>
    <w:rsid w:val="00E64416"/>
    <w:rsid w:val="00E64584"/>
    <w:rsid w:val="00E6460B"/>
    <w:rsid w:val="00E6472E"/>
    <w:rsid w:val="00E64FB5"/>
    <w:rsid w:val="00E652B9"/>
    <w:rsid w:val="00E66207"/>
    <w:rsid w:val="00E668A7"/>
    <w:rsid w:val="00E709DC"/>
    <w:rsid w:val="00E70C4B"/>
    <w:rsid w:val="00E71739"/>
    <w:rsid w:val="00E72EAD"/>
    <w:rsid w:val="00E74936"/>
    <w:rsid w:val="00E7545C"/>
    <w:rsid w:val="00E75D13"/>
    <w:rsid w:val="00E7687F"/>
    <w:rsid w:val="00E77148"/>
    <w:rsid w:val="00E77BD7"/>
    <w:rsid w:val="00E77FE1"/>
    <w:rsid w:val="00E8030A"/>
    <w:rsid w:val="00E80817"/>
    <w:rsid w:val="00E80A0E"/>
    <w:rsid w:val="00E80ABB"/>
    <w:rsid w:val="00E814E1"/>
    <w:rsid w:val="00E8238C"/>
    <w:rsid w:val="00E82658"/>
    <w:rsid w:val="00E826AC"/>
    <w:rsid w:val="00E83EB4"/>
    <w:rsid w:val="00E840ED"/>
    <w:rsid w:val="00E85261"/>
    <w:rsid w:val="00E858F9"/>
    <w:rsid w:val="00E86059"/>
    <w:rsid w:val="00E870F9"/>
    <w:rsid w:val="00E87AF8"/>
    <w:rsid w:val="00E87CF3"/>
    <w:rsid w:val="00E9042E"/>
    <w:rsid w:val="00E904D5"/>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97B5A"/>
    <w:rsid w:val="00E97F23"/>
    <w:rsid w:val="00EA0183"/>
    <w:rsid w:val="00EA0B12"/>
    <w:rsid w:val="00EA0FFF"/>
    <w:rsid w:val="00EA1247"/>
    <w:rsid w:val="00EA14FE"/>
    <w:rsid w:val="00EA15D6"/>
    <w:rsid w:val="00EA1E79"/>
    <w:rsid w:val="00EA2139"/>
    <w:rsid w:val="00EA2C5B"/>
    <w:rsid w:val="00EA3953"/>
    <w:rsid w:val="00EA4502"/>
    <w:rsid w:val="00EA7452"/>
    <w:rsid w:val="00EB00F1"/>
    <w:rsid w:val="00EB02C9"/>
    <w:rsid w:val="00EB0384"/>
    <w:rsid w:val="00EB051F"/>
    <w:rsid w:val="00EB0942"/>
    <w:rsid w:val="00EB0E52"/>
    <w:rsid w:val="00EB1228"/>
    <w:rsid w:val="00EB12EE"/>
    <w:rsid w:val="00EB18C1"/>
    <w:rsid w:val="00EB1A8B"/>
    <w:rsid w:val="00EB1BE4"/>
    <w:rsid w:val="00EB24E8"/>
    <w:rsid w:val="00EB2F96"/>
    <w:rsid w:val="00EB42D3"/>
    <w:rsid w:val="00EB43BC"/>
    <w:rsid w:val="00EB492B"/>
    <w:rsid w:val="00EB4C5D"/>
    <w:rsid w:val="00EB5044"/>
    <w:rsid w:val="00EB5AF2"/>
    <w:rsid w:val="00EB6907"/>
    <w:rsid w:val="00EB715A"/>
    <w:rsid w:val="00EB73AF"/>
    <w:rsid w:val="00EC00CF"/>
    <w:rsid w:val="00EC0140"/>
    <w:rsid w:val="00EC029B"/>
    <w:rsid w:val="00EC28DD"/>
    <w:rsid w:val="00EC33F7"/>
    <w:rsid w:val="00EC345F"/>
    <w:rsid w:val="00EC3771"/>
    <w:rsid w:val="00EC3D0B"/>
    <w:rsid w:val="00EC4C41"/>
    <w:rsid w:val="00EC4D7E"/>
    <w:rsid w:val="00EC555E"/>
    <w:rsid w:val="00ED038B"/>
    <w:rsid w:val="00ED065B"/>
    <w:rsid w:val="00ED087B"/>
    <w:rsid w:val="00ED23A5"/>
    <w:rsid w:val="00ED3717"/>
    <w:rsid w:val="00ED3FBB"/>
    <w:rsid w:val="00ED6A73"/>
    <w:rsid w:val="00EE1ADB"/>
    <w:rsid w:val="00EE1FAF"/>
    <w:rsid w:val="00EE23D9"/>
    <w:rsid w:val="00EE2609"/>
    <w:rsid w:val="00EE2655"/>
    <w:rsid w:val="00EE2CC4"/>
    <w:rsid w:val="00EE3A33"/>
    <w:rsid w:val="00EE3B50"/>
    <w:rsid w:val="00EE4C07"/>
    <w:rsid w:val="00EE53F0"/>
    <w:rsid w:val="00EE54AA"/>
    <w:rsid w:val="00EE56D6"/>
    <w:rsid w:val="00EE5722"/>
    <w:rsid w:val="00EE5976"/>
    <w:rsid w:val="00EE5C4B"/>
    <w:rsid w:val="00EE6FA1"/>
    <w:rsid w:val="00EF0073"/>
    <w:rsid w:val="00EF14AC"/>
    <w:rsid w:val="00EF1B46"/>
    <w:rsid w:val="00EF1C27"/>
    <w:rsid w:val="00EF2B9C"/>
    <w:rsid w:val="00EF352D"/>
    <w:rsid w:val="00EF3B3C"/>
    <w:rsid w:val="00EF3BA7"/>
    <w:rsid w:val="00EF3E76"/>
    <w:rsid w:val="00EF3F18"/>
    <w:rsid w:val="00EF44FD"/>
    <w:rsid w:val="00EF4538"/>
    <w:rsid w:val="00EF5945"/>
    <w:rsid w:val="00EF5E45"/>
    <w:rsid w:val="00EF68B9"/>
    <w:rsid w:val="00EF7C6A"/>
    <w:rsid w:val="00F00070"/>
    <w:rsid w:val="00F008BA"/>
    <w:rsid w:val="00F0145D"/>
    <w:rsid w:val="00F01956"/>
    <w:rsid w:val="00F01985"/>
    <w:rsid w:val="00F033A0"/>
    <w:rsid w:val="00F033E1"/>
    <w:rsid w:val="00F040E5"/>
    <w:rsid w:val="00F046CD"/>
    <w:rsid w:val="00F04E6D"/>
    <w:rsid w:val="00F05210"/>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2D1C"/>
    <w:rsid w:val="00F147D1"/>
    <w:rsid w:val="00F156A1"/>
    <w:rsid w:val="00F15D0F"/>
    <w:rsid w:val="00F160BD"/>
    <w:rsid w:val="00F16116"/>
    <w:rsid w:val="00F162E9"/>
    <w:rsid w:val="00F16925"/>
    <w:rsid w:val="00F16E54"/>
    <w:rsid w:val="00F175A3"/>
    <w:rsid w:val="00F20131"/>
    <w:rsid w:val="00F202CE"/>
    <w:rsid w:val="00F2063B"/>
    <w:rsid w:val="00F20958"/>
    <w:rsid w:val="00F21674"/>
    <w:rsid w:val="00F22193"/>
    <w:rsid w:val="00F22B91"/>
    <w:rsid w:val="00F23375"/>
    <w:rsid w:val="00F239AC"/>
    <w:rsid w:val="00F23E20"/>
    <w:rsid w:val="00F2414D"/>
    <w:rsid w:val="00F25267"/>
    <w:rsid w:val="00F259EF"/>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F39"/>
    <w:rsid w:val="00F413B6"/>
    <w:rsid w:val="00F418ED"/>
    <w:rsid w:val="00F41BF0"/>
    <w:rsid w:val="00F42023"/>
    <w:rsid w:val="00F425C2"/>
    <w:rsid w:val="00F42B06"/>
    <w:rsid w:val="00F42D3D"/>
    <w:rsid w:val="00F4342F"/>
    <w:rsid w:val="00F43BC1"/>
    <w:rsid w:val="00F43FEB"/>
    <w:rsid w:val="00F441CE"/>
    <w:rsid w:val="00F44A88"/>
    <w:rsid w:val="00F44B6C"/>
    <w:rsid w:val="00F45CC2"/>
    <w:rsid w:val="00F46973"/>
    <w:rsid w:val="00F470E8"/>
    <w:rsid w:val="00F479DA"/>
    <w:rsid w:val="00F47C66"/>
    <w:rsid w:val="00F5038B"/>
    <w:rsid w:val="00F506AB"/>
    <w:rsid w:val="00F506F8"/>
    <w:rsid w:val="00F512CF"/>
    <w:rsid w:val="00F5178E"/>
    <w:rsid w:val="00F52104"/>
    <w:rsid w:val="00F52286"/>
    <w:rsid w:val="00F5283E"/>
    <w:rsid w:val="00F52D37"/>
    <w:rsid w:val="00F52E75"/>
    <w:rsid w:val="00F53979"/>
    <w:rsid w:val="00F53D11"/>
    <w:rsid w:val="00F54865"/>
    <w:rsid w:val="00F55E3C"/>
    <w:rsid w:val="00F57477"/>
    <w:rsid w:val="00F577FC"/>
    <w:rsid w:val="00F57AE4"/>
    <w:rsid w:val="00F57ED2"/>
    <w:rsid w:val="00F604B0"/>
    <w:rsid w:val="00F60625"/>
    <w:rsid w:val="00F60B56"/>
    <w:rsid w:val="00F60B88"/>
    <w:rsid w:val="00F618BB"/>
    <w:rsid w:val="00F6190D"/>
    <w:rsid w:val="00F62FFF"/>
    <w:rsid w:val="00F633A3"/>
    <w:rsid w:val="00F6420B"/>
    <w:rsid w:val="00F64BC5"/>
    <w:rsid w:val="00F6637F"/>
    <w:rsid w:val="00F666F3"/>
    <w:rsid w:val="00F66946"/>
    <w:rsid w:val="00F66C57"/>
    <w:rsid w:val="00F66C64"/>
    <w:rsid w:val="00F6783D"/>
    <w:rsid w:val="00F67A7B"/>
    <w:rsid w:val="00F67F87"/>
    <w:rsid w:val="00F704CA"/>
    <w:rsid w:val="00F7072A"/>
    <w:rsid w:val="00F70B72"/>
    <w:rsid w:val="00F7115D"/>
    <w:rsid w:val="00F71406"/>
    <w:rsid w:val="00F72E34"/>
    <w:rsid w:val="00F7478F"/>
    <w:rsid w:val="00F762FD"/>
    <w:rsid w:val="00F76C95"/>
    <w:rsid w:val="00F77751"/>
    <w:rsid w:val="00F77B84"/>
    <w:rsid w:val="00F77DAF"/>
    <w:rsid w:val="00F803DA"/>
    <w:rsid w:val="00F80459"/>
    <w:rsid w:val="00F80A2E"/>
    <w:rsid w:val="00F81409"/>
    <w:rsid w:val="00F815C0"/>
    <w:rsid w:val="00F81A81"/>
    <w:rsid w:val="00F81F7A"/>
    <w:rsid w:val="00F820DB"/>
    <w:rsid w:val="00F82340"/>
    <w:rsid w:val="00F82C32"/>
    <w:rsid w:val="00F830F6"/>
    <w:rsid w:val="00F83144"/>
    <w:rsid w:val="00F833B7"/>
    <w:rsid w:val="00F8416B"/>
    <w:rsid w:val="00F84324"/>
    <w:rsid w:val="00F843EC"/>
    <w:rsid w:val="00F84638"/>
    <w:rsid w:val="00F84809"/>
    <w:rsid w:val="00F84E47"/>
    <w:rsid w:val="00F84FA4"/>
    <w:rsid w:val="00F85695"/>
    <w:rsid w:val="00F85DC6"/>
    <w:rsid w:val="00F860E0"/>
    <w:rsid w:val="00F867B4"/>
    <w:rsid w:val="00F86D73"/>
    <w:rsid w:val="00F873A6"/>
    <w:rsid w:val="00F87E3B"/>
    <w:rsid w:val="00F902E1"/>
    <w:rsid w:val="00F90747"/>
    <w:rsid w:val="00F916BD"/>
    <w:rsid w:val="00F9290B"/>
    <w:rsid w:val="00F94A37"/>
    <w:rsid w:val="00F95466"/>
    <w:rsid w:val="00F95B0D"/>
    <w:rsid w:val="00F97029"/>
    <w:rsid w:val="00FA0673"/>
    <w:rsid w:val="00FA0C3F"/>
    <w:rsid w:val="00FA0EFB"/>
    <w:rsid w:val="00FA1388"/>
    <w:rsid w:val="00FA16CF"/>
    <w:rsid w:val="00FA176D"/>
    <w:rsid w:val="00FA3477"/>
    <w:rsid w:val="00FA3FC6"/>
    <w:rsid w:val="00FA458C"/>
    <w:rsid w:val="00FA4622"/>
    <w:rsid w:val="00FA47DA"/>
    <w:rsid w:val="00FA5224"/>
    <w:rsid w:val="00FA5B27"/>
    <w:rsid w:val="00FA5DF7"/>
    <w:rsid w:val="00FA690F"/>
    <w:rsid w:val="00FA7C28"/>
    <w:rsid w:val="00FB0064"/>
    <w:rsid w:val="00FB064F"/>
    <w:rsid w:val="00FB122A"/>
    <w:rsid w:val="00FB249C"/>
    <w:rsid w:val="00FB26CC"/>
    <w:rsid w:val="00FB26E1"/>
    <w:rsid w:val="00FB277F"/>
    <w:rsid w:val="00FB309D"/>
    <w:rsid w:val="00FB3A90"/>
    <w:rsid w:val="00FB3BD5"/>
    <w:rsid w:val="00FB47ED"/>
    <w:rsid w:val="00FB4A31"/>
    <w:rsid w:val="00FB4CED"/>
    <w:rsid w:val="00FB66B6"/>
    <w:rsid w:val="00FB6C34"/>
    <w:rsid w:val="00FB7C15"/>
    <w:rsid w:val="00FB7DC8"/>
    <w:rsid w:val="00FB7EF9"/>
    <w:rsid w:val="00FC057C"/>
    <w:rsid w:val="00FC1A82"/>
    <w:rsid w:val="00FC33A1"/>
    <w:rsid w:val="00FC3A65"/>
    <w:rsid w:val="00FC545E"/>
    <w:rsid w:val="00FC6183"/>
    <w:rsid w:val="00FC6375"/>
    <w:rsid w:val="00FC69E5"/>
    <w:rsid w:val="00FC6C7A"/>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7759"/>
    <w:rsid w:val="00FD7B62"/>
    <w:rsid w:val="00FD7DDB"/>
    <w:rsid w:val="00FE0094"/>
    <w:rsid w:val="00FE0862"/>
    <w:rsid w:val="00FE0CDB"/>
    <w:rsid w:val="00FE11ED"/>
    <w:rsid w:val="00FE17BB"/>
    <w:rsid w:val="00FE1957"/>
    <w:rsid w:val="00FE1B53"/>
    <w:rsid w:val="00FE3A28"/>
    <w:rsid w:val="00FE4040"/>
    <w:rsid w:val="00FE4573"/>
    <w:rsid w:val="00FE45EC"/>
    <w:rsid w:val="00FE4872"/>
    <w:rsid w:val="00FE49A6"/>
    <w:rsid w:val="00FE559A"/>
    <w:rsid w:val="00FE58D6"/>
    <w:rsid w:val="00FE59B8"/>
    <w:rsid w:val="00FE5AC2"/>
    <w:rsid w:val="00FE605C"/>
    <w:rsid w:val="00FE62B3"/>
    <w:rsid w:val="00FE71E4"/>
    <w:rsid w:val="00FF0ABA"/>
    <w:rsid w:val="00FF0D41"/>
    <w:rsid w:val="00FF0E3E"/>
    <w:rsid w:val="00FF2387"/>
    <w:rsid w:val="00FF2516"/>
    <w:rsid w:val="00FF3CC9"/>
    <w:rsid w:val="00FF5C30"/>
    <w:rsid w:val="00FF6A1F"/>
    <w:rsid w:val="00FF7604"/>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AE4E38"/>
  <w15:docId w15:val="{5EEE2B36-3751-482B-B373-8BD0D94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B4A3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uiPriority w:val="99"/>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 w:type="character" w:styleId="Neatrisintapieminana">
    <w:name w:val="Unresolved Mention"/>
    <w:basedOn w:val="Noklusjumarindkopasfonts"/>
    <w:uiPriority w:val="99"/>
    <w:semiHidden/>
    <w:unhideWhenUsed/>
    <w:rsid w:val="00E64416"/>
    <w:rPr>
      <w:color w:val="605E5C"/>
      <w:shd w:val="clear" w:color="auto" w:fill="E1DFDD"/>
    </w:rPr>
  </w:style>
  <w:style w:type="character" w:customStyle="1" w:styleId="tlid-translation">
    <w:name w:val="tlid-translation"/>
    <w:basedOn w:val="Noklusjumarindkopasfonts"/>
    <w:rsid w:val="004B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8073">
      <w:bodyDiv w:val="1"/>
      <w:marLeft w:val="0"/>
      <w:marRight w:val="0"/>
      <w:marTop w:val="0"/>
      <w:marBottom w:val="0"/>
      <w:divBdr>
        <w:top w:val="none" w:sz="0" w:space="0" w:color="auto"/>
        <w:left w:val="none" w:sz="0" w:space="0" w:color="auto"/>
        <w:bottom w:val="none" w:sz="0" w:space="0" w:color="auto"/>
        <w:right w:val="none" w:sz="0" w:space="0" w:color="auto"/>
      </w:divBdr>
      <w:divsChild>
        <w:div w:id="1892302222">
          <w:marLeft w:val="0"/>
          <w:marRight w:val="0"/>
          <w:marTop w:val="0"/>
          <w:marBottom w:val="0"/>
          <w:divBdr>
            <w:top w:val="none" w:sz="0" w:space="0" w:color="auto"/>
            <w:left w:val="none" w:sz="0" w:space="0" w:color="auto"/>
            <w:bottom w:val="none" w:sz="0" w:space="0" w:color="auto"/>
            <w:right w:val="none" w:sz="0" w:space="0" w:color="auto"/>
          </w:divBdr>
          <w:divsChild>
            <w:div w:id="1592852556">
              <w:marLeft w:val="0"/>
              <w:marRight w:val="0"/>
              <w:marTop w:val="0"/>
              <w:marBottom w:val="0"/>
              <w:divBdr>
                <w:top w:val="none" w:sz="0" w:space="0" w:color="auto"/>
                <w:left w:val="none" w:sz="0" w:space="0" w:color="auto"/>
                <w:bottom w:val="none" w:sz="0" w:space="0" w:color="auto"/>
                <w:right w:val="none" w:sz="0" w:space="0" w:color="auto"/>
              </w:divBdr>
              <w:divsChild>
                <w:div w:id="497884258">
                  <w:marLeft w:val="0"/>
                  <w:marRight w:val="0"/>
                  <w:marTop w:val="0"/>
                  <w:marBottom w:val="0"/>
                  <w:divBdr>
                    <w:top w:val="none" w:sz="0" w:space="0" w:color="auto"/>
                    <w:left w:val="none" w:sz="0" w:space="0" w:color="auto"/>
                    <w:bottom w:val="none" w:sz="0" w:space="0" w:color="auto"/>
                    <w:right w:val="none" w:sz="0" w:space="0" w:color="auto"/>
                  </w:divBdr>
                  <w:divsChild>
                    <w:div w:id="2083067699">
                      <w:marLeft w:val="0"/>
                      <w:marRight w:val="0"/>
                      <w:marTop w:val="0"/>
                      <w:marBottom w:val="0"/>
                      <w:divBdr>
                        <w:top w:val="none" w:sz="0" w:space="0" w:color="auto"/>
                        <w:left w:val="none" w:sz="0" w:space="0" w:color="auto"/>
                        <w:bottom w:val="none" w:sz="0" w:space="0" w:color="auto"/>
                        <w:right w:val="none" w:sz="0" w:space="0" w:color="auto"/>
                      </w:divBdr>
                      <w:divsChild>
                        <w:div w:id="1598560871">
                          <w:marLeft w:val="0"/>
                          <w:marRight w:val="0"/>
                          <w:marTop w:val="0"/>
                          <w:marBottom w:val="0"/>
                          <w:divBdr>
                            <w:top w:val="none" w:sz="0" w:space="0" w:color="auto"/>
                            <w:left w:val="none" w:sz="0" w:space="0" w:color="auto"/>
                            <w:bottom w:val="none" w:sz="0" w:space="0" w:color="auto"/>
                            <w:right w:val="none" w:sz="0" w:space="0" w:color="auto"/>
                          </w:divBdr>
                          <w:divsChild>
                            <w:div w:id="1487672017">
                              <w:marLeft w:val="0"/>
                              <w:marRight w:val="0"/>
                              <w:marTop w:val="0"/>
                              <w:marBottom w:val="0"/>
                              <w:divBdr>
                                <w:top w:val="none" w:sz="0" w:space="0" w:color="auto"/>
                                <w:left w:val="none" w:sz="0" w:space="0" w:color="auto"/>
                                <w:bottom w:val="none" w:sz="0" w:space="0" w:color="auto"/>
                                <w:right w:val="none" w:sz="0" w:space="0" w:color="auto"/>
                              </w:divBdr>
                              <w:divsChild>
                                <w:div w:id="1852138422">
                                  <w:marLeft w:val="0"/>
                                  <w:marRight w:val="0"/>
                                  <w:marTop w:val="0"/>
                                  <w:marBottom w:val="0"/>
                                  <w:divBdr>
                                    <w:top w:val="none" w:sz="0" w:space="0" w:color="auto"/>
                                    <w:left w:val="none" w:sz="0" w:space="0" w:color="auto"/>
                                    <w:bottom w:val="none" w:sz="0" w:space="0" w:color="auto"/>
                                    <w:right w:val="none" w:sz="0" w:space="0" w:color="auto"/>
                                  </w:divBdr>
                                  <w:divsChild>
                                    <w:div w:id="967053976">
                                      <w:marLeft w:val="0"/>
                                      <w:marRight w:val="0"/>
                                      <w:marTop w:val="0"/>
                                      <w:marBottom w:val="0"/>
                                      <w:divBdr>
                                        <w:top w:val="none" w:sz="0" w:space="0" w:color="auto"/>
                                        <w:left w:val="none" w:sz="0" w:space="0" w:color="auto"/>
                                        <w:bottom w:val="none" w:sz="0" w:space="0" w:color="auto"/>
                                        <w:right w:val="none" w:sz="0" w:space="0" w:color="auto"/>
                                      </w:divBdr>
                                      <w:divsChild>
                                        <w:div w:id="1867791012">
                                          <w:marLeft w:val="0"/>
                                          <w:marRight w:val="0"/>
                                          <w:marTop w:val="0"/>
                                          <w:marBottom w:val="495"/>
                                          <w:divBdr>
                                            <w:top w:val="none" w:sz="0" w:space="0" w:color="auto"/>
                                            <w:left w:val="none" w:sz="0" w:space="0" w:color="auto"/>
                                            <w:bottom w:val="none" w:sz="0" w:space="0" w:color="auto"/>
                                            <w:right w:val="none" w:sz="0" w:space="0" w:color="auto"/>
                                          </w:divBdr>
                                          <w:divsChild>
                                            <w:div w:id="414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54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78">
          <w:marLeft w:val="0"/>
          <w:marRight w:val="0"/>
          <w:marTop w:val="0"/>
          <w:marBottom w:val="0"/>
          <w:divBdr>
            <w:top w:val="none" w:sz="0" w:space="0" w:color="auto"/>
            <w:left w:val="none" w:sz="0" w:space="0" w:color="auto"/>
            <w:bottom w:val="none" w:sz="0" w:space="0" w:color="auto"/>
            <w:right w:val="none" w:sz="0" w:space="0" w:color="auto"/>
          </w:divBdr>
          <w:divsChild>
            <w:div w:id="20059973">
              <w:marLeft w:val="0"/>
              <w:marRight w:val="0"/>
              <w:marTop w:val="0"/>
              <w:marBottom w:val="0"/>
              <w:divBdr>
                <w:top w:val="none" w:sz="0" w:space="0" w:color="auto"/>
                <w:left w:val="none" w:sz="0" w:space="0" w:color="auto"/>
                <w:bottom w:val="none" w:sz="0" w:space="0" w:color="auto"/>
                <w:right w:val="none" w:sz="0" w:space="0" w:color="auto"/>
              </w:divBdr>
              <w:divsChild>
                <w:div w:id="1777553931">
                  <w:marLeft w:val="0"/>
                  <w:marRight w:val="0"/>
                  <w:marTop w:val="0"/>
                  <w:marBottom w:val="0"/>
                  <w:divBdr>
                    <w:top w:val="none" w:sz="0" w:space="0" w:color="auto"/>
                    <w:left w:val="none" w:sz="0" w:space="0" w:color="auto"/>
                    <w:bottom w:val="none" w:sz="0" w:space="0" w:color="auto"/>
                    <w:right w:val="none" w:sz="0" w:space="0" w:color="auto"/>
                  </w:divBdr>
                  <w:divsChild>
                    <w:div w:id="1811511123">
                      <w:marLeft w:val="0"/>
                      <w:marRight w:val="0"/>
                      <w:marTop w:val="0"/>
                      <w:marBottom w:val="0"/>
                      <w:divBdr>
                        <w:top w:val="none" w:sz="0" w:space="0" w:color="auto"/>
                        <w:left w:val="none" w:sz="0" w:space="0" w:color="auto"/>
                        <w:bottom w:val="none" w:sz="0" w:space="0" w:color="auto"/>
                        <w:right w:val="none" w:sz="0" w:space="0" w:color="auto"/>
                      </w:divBdr>
                      <w:divsChild>
                        <w:div w:id="100541118">
                          <w:marLeft w:val="0"/>
                          <w:marRight w:val="0"/>
                          <w:marTop w:val="0"/>
                          <w:marBottom w:val="0"/>
                          <w:divBdr>
                            <w:top w:val="none" w:sz="0" w:space="0" w:color="auto"/>
                            <w:left w:val="none" w:sz="0" w:space="0" w:color="auto"/>
                            <w:bottom w:val="none" w:sz="0" w:space="0" w:color="auto"/>
                            <w:right w:val="none" w:sz="0" w:space="0" w:color="auto"/>
                          </w:divBdr>
                          <w:divsChild>
                            <w:div w:id="1780102384">
                              <w:marLeft w:val="0"/>
                              <w:marRight w:val="0"/>
                              <w:marTop w:val="0"/>
                              <w:marBottom w:val="0"/>
                              <w:divBdr>
                                <w:top w:val="none" w:sz="0" w:space="0" w:color="auto"/>
                                <w:left w:val="none" w:sz="0" w:space="0" w:color="auto"/>
                                <w:bottom w:val="none" w:sz="0" w:space="0" w:color="auto"/>
                                <w:right w:val="none" w:sz="0" w:space="0" w:color="auto"/>
                              </w:divBdr>
                              <w:divsChild>
                                <w:div w:id="1864633955">
                                  <w:marLeft w:val="0"/>
                                  <w:marRight w:val="0"/>
                                  <w:marTop w:val="0"/>
                                  <w:marBottom w:val="0"/>
                                  <w:divBdr>
                                    <w:top w:val="none" w:sz="0" w:space="0" w:color="auto"/>
                                    <w:left w:val="none" w:sz="0" w:space="0" w:color="auto"/>
                                    <w:bottom w:val="none" w:sz="0" w:space="0" w:color="auto"/>
                                    <w:right w:val="none" w:sz="0" w:space="0" w:color="auto"/>
                                  </w:divBdr>
                                  <w:divsChild>
                                    <w:div w:id="1235967789">
                                      <w:marLeft w:val="0"/>
                                      <w:marRight w:val="0"/>
                                      <w:marTop w:val="0"/>
                                      <w:marBottom w:val="0"/>
                                      <w:divBdr>
                                        <w:top w:val="none" w:sz="0" w:space="0" w:color="auto"/>
                                        <w:left w:val="none" w:sz="0" w:space="0" w:color="auto"/>
                                        <w:bottom w:val="none" w:sz="0" w:space="0" w:color="auto"/>
                                        <w:right w:val="none" w:sz="0" w:space="0" w:color="auto"/>
                                      </w:divBdr>
                                      <w:divsChild>
                                        <w:div w:id="1365062438">
                                          <w:marLeft w:val="0"/>
                                          <w:marRight w:val="0"/>
                                          <w:marTop w:val="0"/>
                                          <w:marBottom w:val="495"/>
                                          <w:divBdr>
                                            <w:top w:val="none" w:sz="0" w:space="0" w:color="auto"/>
                                            <w:left w:val="none" w:sz="0" w:space="0" w:color="auto"/>
                                            <w:bottom w:val="none" w:sz="0" w:space="0" w:color="auto"/>
                                            <w:right w:val="none" w:sz="0" w:space="0" w:color="auto"/>
                                          </w:divBdr>
                                          <w:divsChild>
                                            <w:div w:id="336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6646">
      <w:bodyDiv w:val="1"/>
      <w:marLeft w:val="0"/>
      <w:marRight w:val="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B8-8581-4777-A774-E2F67EFCA258}">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4.xml><?xml version="1.0" encoding="utf-8"?>
<ds:datastoreItem xmlns:ds="http://schemas.openxmlformats.org/officeDocument/2006/customXml" ds:itemID="{98BE14B7-F120-4520-860C-EB930EED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9487</Words>
  <Characters>5408</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atļauju Tieslietu ministrijai (Tiesu administrācijai) uzņemties papildu saistības un īstenot projektu, piesaistot finansējumu no ārvalstu finanšu instrumenta"</vt:lpstr>
      <vt:lpstr>Informatīvais ziņojums "Par atļauju Tieslietu ministrijai (Valsts tiesu ekspertīžu birojam) uzņemties papildu saistības un īstenot projektu, piesaistot finansējumu no ārvalstu finanšu instrumenta"</vt:lpstr>
    </vt:vector>
  </TitlesOfParts>
  <Company>Tieslietu ministrija</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Tieslietu ministrijai (Tiesu administrācijai) uzņemties papildu saistības un īstenot projektu, piesaistot finansējumu no ārvalstu finanšu instrumenta"</dc:title>
  <dc:subject>Informatīvais ziņojums</dc:subject>
  <dc:creator>Agnija Karlsone-Djomkina, Valdis Pusvācietis</dc:creator>
  <dc:description>26458289, Agnija.Karlsone-Djomkina@ta.gov.lv_x000d_
67036849, Valdis.Pusvacietis@tm.gov.lv</dc:description>
  <cp:lastModifiedBy>Valdis Pusvācietis</cp:lastModifiedBy>
  <cp:revision>4</cp:revision>
  <cp:lastPrinted>2017-12-20T09:27:00Z</cp:lastPrinted>
  <dcterms:created xsi:type="dcterms:W3CDTF">2019-02-28T08:49:00Z</dcterms:created>
  <dcterms:modified xsi:type="dcterms:W3CDTF">2019-03-07T09:55:00Z</dcterms:modified>
</cp:coreProperties>
</file>