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32" w:rsidRPr="00D90D3F" w:rsidRDefault="00597F32" w:rsidP="00597F32">
      <w:pPr>
        <w:jc w:val="center"/>
        <w:rPr>
          <w:b/>
        </w:rPr>
      </w:pPr>
      <w:r w:rsidRPr="00D90D3F">
        <w:rPr>
          <w:b/>
        </w:rPr>
        <w:t xml:space="preserve">Ministru kabineta rīkojuma projekta "Par atļauju </w:t>
      </w:r>
      <w:r w:rsidR="00281D83">
        <w:rPr>
          <w:b/>
        </w:rPr>
        <w:t xml:space="preserve">Lailai </w:t>
      </w:r>
      <w:proofErr w:type="spellStart"/>
      <w:r w:rsidR="00281D83">
        <w:rPr>
          <w:b/>
        </w:rPr>
        <w:t>Spaliņai</w:t>
      </w:r>
      <w:proofErr w:type="spellEnd"/>
      <w:r w:rsidRPr="00D90D3F">
        <w:rPr>
          <w:b/>
        </w:rPr>
        <w:t xml:space="preserve"> savienot amatus</w:t>
      </w:r>
      <w:r w:rsidRPr="00D90D3F">
        <w:rPr>
          <w:b/>
          <w:bCs/>
        </w:rPr>
        <w:t>"</w:t>
      </w:r>
      <w:r w:rsidRPr="00D90D3F">
        <w:rPr>
          <w:bCs/>
        </w:rPr>
        <w:t xml:space="preserve"> </w:t>
      </w:r>
      <w:r w:rsidRPr="00D90D3F">
        <w:rPr>
          <w:b/>
        </w:rPr>
        <w:t>sākotnējās ietekmes novērtējuma ziņojums (anotācija)</w:t>
      </w:r>
    </w:p>
    <w:p w:rsidR="00597F32" w:rsidRPr="00D90D3F" w:rsidRDefault="00597F32" w:rsidP="00597F3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597F32" w:rsidRPr="00D90D3F" w:rsidTr="003B056D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597F32" w:rsidRPr="00D90D3F" w:rsidRDefault="00597F32" w:rsidP="003B056D">
            <w:pPr>
              <w:ind w:firstLine="300"/>
              <w:jc w:val="center"/>
              <w:rPr>
                <w:rFonts w:ascii="Cambria" w:hAnsi="Cambria"/>
                <w:b/>
                <w:iCs/>
              </w:rPr>
            </w:pPr>
            <w:r w:rsidRPr="00D90D3F">
              <w:rPr>
                <w:b/>
                <w:bCs/>
              </w:rPr>
              <w:t>Tiesību akta projekta anotācijas kopsavilkums</w:t>
            </w:r>
          </w:p>
        </w:tc>
      </w:tr>
      <w:tr w:rsidR="00597F32" w:rsidRPr="00D90D3F" w:rsidTr="003B056D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597F32" w:rsidRPr="00D90D3F" w:rsidRDefault="00597F32" w:rsidP="003B056D">
            <w:r w:rsidRPr="00D90D3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597F32" w:rsidRPr="00D90D3F" w:rsidRDefault="00597F32" w:rsidP="003B056D">
            <w:pPr>
              <w:jc w:val="both"/>
            </w:pPr>
            <w:r w:rsidRPr="00D90D3F">
              <w:t>Nav attiecināms.</w:t>
            </w:r>
          </w:p>
        </w:tc>
      </w:tr>
    </w:tbl>
    <w:p w:rsidR="00597F32" w:rsidRPr="00D90D3F" w:rsidRDefault="00597F32" w:rsidP="00597F3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597F32" w:rsidRPr="00D90D3F" w:rsidTr="003B056D">
        <w:tc>
          <w:tcPr>
            <w:tcW w:w="9077" w:type="dxa"/>
            <w:gridSpan w:val="3"/>
            <w:vAlign w:val="center"/>
          </w:tcPr>
          <w:p w:rsidR="00597F32" w:rsidRPr="00D90D3F" w:rsidRDefault="00597F32" w:rsidP="003B056D">
            <w:pPr>
              <w:pStyle w:val="naisnod"/>
              <w:spacing w:before="240" w:after="120"/>
            </w:pPr>
            <w:r w:rsidRPr="00D90D3F">
              <w:t>I. Tiesību akta projekta izstrādes nepieciešamība</w:t>
            </w:r>
          </w:p>
        </w:tc>
      </w:tr>
      <w:tr w:rsidR="00597F32" w:rsidRPr="00D90D3F" w:rsidTr="003B056D">
        <w:trPr>
          <w:trHeight w:val="630"/>
        </w:trPr>
        <w:tc>
          <w:tcPr>
            <w:tcW w:w="485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t>1.</w:t>
            </w:r>
          </w:p>
        </w:tc>
        <w:tc>
          <w:tcPr>
            <w:tcW w:w="2639" w:type="dxa"/>
          </w:tcPr>
          <w:p w:rsidR="00597F32" w:rsidRPr="00D90D3F" w:rsidRDefault="00597F32" w:rsidP="003B056D">
            <w:pPr>
              <w:pStyle w:val="naiskr"/>
              <w:spacing w:before="0" w:after="0"/>
              <w:ind w:hanging="10"/>
            </w:pPr>
            <w:r w:rsidRPr="00D90D3F">
              <w:t>Pamatojums</w:t>
            </w:r>
          </w:p>
        </w:tc>
        <w:tc>
          <w:tcPr>
            <w:tcW w:w="5953" w:type="dxa"/>
          </w:tcPr>
          <w:p w:rsidR="00597F32" w:rsidRPr="00D90D3F" w:rsidRDefault="00597F32" w:rsidP="00281D83">
            <w:pPr>
              <w:jc w:val="both"/>
            </w:pPr>
            <w:r w:rsidRPr="00D90D3F">
              <w:t xml:space="preserve">Ministru kabineta rīkojuma projekts „Par atļauju </w:t>
            </w:r>
            <w:r w:rsidR="00281D83">
              <w:t xml:space="preserve">Lailai </w:t>
            </w:r>
            <w:proofErr w:type="spellStart"/>
            <w:r w:rsidR="00281D83">
              <w:t>Spaliņai</w:t>
            </w:r>
            <w:proofErr w:type="spellEnd"/>
            <w:r w:rsidRPr="00D90D3F">
              <w:t xml:space="preserve"> savienot amatus” (turpmāk – Projekts) izstrādāts, pamatojoties uz likuma „Par interešu konflikta novēršanu valsts amatpersonu darbībā” 8.</w:t>
            </w:r>
            <w:r w:rsidRPr="00D90D3F">
              <w:rPr>
                <w:vertAlign w:val="superscript"/>
              </w:rPr>
              <w:t xml:space="preserve">1 </w:t>
            </w:r>
            <w:r w:rsidRPr="00D90D3F">
              <w:t>panta piekto daļu.</w:t>
            </w:r>
          </w:p>
        </w:tc>
      </w:tr>
      <w:tr w:rsidR="00597F32" w:rsidRPr="00D90D3F" w:rsidTr="003B056D">
        <w:trPr>
          <w:trHeight w:val="1414"/>
        </w:trPr>
        <w:tc>
          <w:tcPr>
            <w:tcW w:w="485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t>2.</w:t>
            </w:r>
          </w:p>
        </w:tc>
        <w:tc>
          <w:tcPr>
            <w:tcW w:w="2639" w:type="dxa"/>
          </w:tcPr>
          <w:p w:rsidR="00597F32" w:rsidRPr="00D90D3F" w:rsidRDefault="00597F32" w:rsidP="003B056D">
            <w:pPr>
              <w:pStyle w:val="naiskr"/>
              <w:tabs>
                <w:tab w:val="left" w:pos="170"/>
              </w:tabs>
              <w:spacing w:before="0" w:after="0"/>
            </w:pPr>
            <w:r w:rsidRPr="00D90D3F">
              <w:t>Pašreizējā situācija un problēmas,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4C174A" w:rsidRPr="00042A35" w:rsidRDefault="004C174A" w:rsidP="004C17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F">
              <w:rPr>
                <w:rFonts w:ascii="Times New Roman" w:hAnsi="Times New Roman"/>
                <w:sz w:val="24"/>
                <w:szCs w:val="24"/>
              </w:rPr>
              <w:t xml:space="preserve">2019.gada 7.februārī Vides aizsardzības un reģionālās attīstības ministrijā saņemts </w:t>
            </w:r>
            <w:r w:rsidR="00281D83" w:rsidRPr="00042A35">
              <w:rPr>
                <w:rFonts w:ascii="Times New Roman" w:hAnsi="Times New Roman"/>
                <w:sz w:val="24"/>
                <w:szCs w:val="24"/>
              </w:rPr>
              <w:t xml:space="preserve">Lailas </w:t>
            </w:r>
            <w:proofErr w:type="spellStart"/>
            <w:r w:rsidR="00281D83" w:rsidRPr="00042A35">
              <w:rPr>
                <w:rFonts w:ascii="Times New Roman" w:hAnsi="Times New Roman"/>
                <w:sz w:val="24"/>
                <w:szCs w:val="24"/>
              </w:rPr>
              <w:t>Spaliņas</w:t>
            </w:r>
            <w:proofErr w:type="spellEnd"/>
            <w:r w:rsidRPr="00042A35">
              <w:rPr>
                <w:rFonts w:ascii="Times New Roman" w:hAnsi="Times New Roman"/>
                <w:sz w:val="24"/>
                <w:szCs w:val="24"/>
              </w:rPr>
              <w:t xml:space="preserve"> lūgums atļaut savienot </w:t>
            </w:r>
            <w:r w:rsidR="00281D83" w:rsidRPr="00042A35">
              <w:rPr>
                <w:rFonts w:ascii="Times New Roman" w:hAnsi="Times New Roman"/>
                <w:sz w:val="24"/>
                <w:szCs w:val="24"/>
              </w:rPr>
              <w:t>Ventspils</w:t>
            </w:r>
            <w:r w:rsidRPr="00042A35">
              <w:rPr>
                <w:rFonts w:ascii="Times New Roman" w:hAnsi="Times New Roman"/>
                <w:sz w:val="24"/>
                <w:szCs w:val="24"/>
              </w:rPr>
              <w:t xml:space="preserve"> ostas valdes locekļa amatu ar</w:t>
            </w:r>
            <w:r w:rsidR="00042A35" w:rsidRPr="0004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A35" w:rsidRPr="00042A35">
              <w:rPr>
                <w:rFonts w:ascii="Times New Roman" w:hAnsi="Times New Roman"/>
                <w:sz w:val="24"/>
                <w:szCs w:val="24"/>
              </w:rPr>
              <w:t>vides aizsardzības un reģionālās attīstības ministra biroja vadītāja amatu, SIA “SPLN” valdes locekļa amatu, SIA “</w:t>
            </w:r>
            <w:proofErr w:type="spellStart"/>
            <w:r w:rsidR="00042A35" w:rsidRPr="00042A35">
              <w:rPr>
                <w:rFonts w:ascii="Times New Roman" w:hAnsi="Times New Roman"/>
                <w:sz w:val="24"/>
                <w:szCs w:val="24"/>
              </w:rPr>
              <w:t>Most</w:t>
            </w:r>
            <w:proofErr w:type="spellEnd"/>
            <w:r w:rsidR="00042A35" w:rsidRPr="0004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2A35" w:rsidRPr="00042A35">
              <w:rPr>
                <w:rFonts w:ascii="Times New Roman" w:hAnsi="Times New Roman"/>
                <w:sz w:val="24"/>
                <w:szCs w:val="24"/>
              </w:rPr>
              <w:t>valuable</w:t>
            </w:r>
            <w:proofErr w:type="spellEnd"/>
            <w:r w:rsidR="00042A35" w:rsidRPr="0004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2A35" w:rsidRPr="00042A35"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  <w:r w:rsidR="00042A35" w:rsidRPr="00042A35">
              <w:rPr>
                <w:rFonts w:ascii="Times New Roman" w:hAnsi="Times New Roman"/>
                <w:sz w:val="24"/>
                <w:szCs w:val="24"/>
              </w:rPr>
              <w:t>” valdes priekšsēdētāja amatu, partijas “Latvijas attīstībai” valdes locekles un biedrības “Latvijas Basketbola savienība” padomes locekles amatu</w:t>
            </w:r>
            <w:r w:rsidR="00C87364" w:rsidRPr="00042A3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174A" w:rsidRPr="00DB7DEB" w:rsidRDefault="004C174A" w:rsidP="004C17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64">
              <w:rPr>
                <w:rFonts w:ascii="Times New Roman" w:hAnsi="Times New Roman"/>
                <w:sz w:val="24"/>
                <w:szCs w:val="24"/>
              </w:rPr>
              <w:t>Likuma „Par interešu konflikta novēršanu valsts amatpersonu</w:t>
            </w:r>
            <w:r w:rsidRPr="00D90D3F">
              <w:rPr>
                <w:rFonts w:ascii="Times New Roman" w:hAnsi="Times New Roman"/>
                <w:sz w:val="24"/>
                <w:szCs w:val="24"/>
              </w:rPr>
              <w:t xml:space="preserve"> darbībā” 8.</w:t>
            </w:r>
            <w:r w:rsidRPr="00D90D3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90D3F">
              <w:rPr>
                <w:rFonts w:ascii="Times New Roman" w:hAnsi="Times New Roman"/>
                <w:sz w:val="24"/>
                <w:szCs w:val="24"/>
              </w:rPr>
              <w:t>panta pirmā daļa noteic</w:t>
            </w:r>
            <w:r w:rsidRPr="00DB7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DEB" w:rsidRPr="00DB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personai, kura, stājoties valsts amatpersonas amatā, vienlaikus ieņem citu amatu un šāda amatu savienošana ir pieļaujama, saņemot amatpersonas (institūcijas) rakstveida atļauju, ir pienākums pirms iecelšanas, ievēlēšanas vai apstiprināšanas amatā </w:t>
            </w:r>
            <w:proofErr w:type="spellStart"/>
            <w:r w:rsidR="00DB7DEB" w:rsidRPr="00DB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rakstveidā</w:t>
            </w:r>
            <w:proofErr w:type="spellEnd"/>
            <w:r w:rsidR="00DB7DEB" w:rsidRPr="00DB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iesniegt šai amatpersonai (institūcijai) lūgumu atļaut valsts amatpersonas amatu savienot ar citu amatu. Par amatu šajā pantā uzskatāma arī saimnieciskās darbības veikšana, uzņēmuma līguma vai pilnvarojuma izpilde.</w:t>
            </w:r>
          </w:p>
          <w:p w:rsidR="004C174A" w:rsidRPr="00D90D3F" w:rsidRDefault="004C174A" w:rsidP="004C17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3F">
              <w:rPr>
                <w:rFonts w:ascii="Times New Roman" w:hAnsi="Times New Roman"/>
                <w:sz w:val="24"/>
                <w:szCs w:val="24"/>
              </w:rPr>
              <w:t xml:space="preserve">Izvērtējot </w:t>
            </w:r>
            <w:r w:rsidR="00281D83">
              <w:rPr>
                <w:rFonts w:ascii="Times New Roman" w:hAnsi="Times New Roman"/>
                <w:sz w:val="24"/>
                <w:szCs w:val="24"/>
              </w:rPr>
              <w:t xml:space="preserve">Lailai </w:t>
            </w:r>
            <w:proofErr w:type="spellStart"/>
            <w:r w:rsidR="00281D83">
              <w:rPr>
                <w:rFonts w:ascii="Times New Roman" w:hAnsi="Times New Roman"/>
                <w:sz w:val="24"/>
                <w:szCs w:val="24"/>
              </w:rPr>
              <w:t>Spaliņas</w:t>
            </w:r>
            <w:proofErr w:type="spellEnd"/>
            <w:r w:rsidRPr="00D90D3F">
              <w:rPr>
                <w:rFonts w:ascii="Times New Roman" w:hAnsi="Times New Roman"/>
                <w:sz w:val="24"/>
                <w:szCs w:val="24"/>
              </w:rPr>
              <w:t xml:space="preserve"> lūgumu, Vides aizsardzības un reģionālās attīstības ministrija nekonstatēja amata savienošanas ierobežojumus, līdz ar to ir sagatavojusi rīkojuma projektu par amatu savienošanas atļauju. </w:t>
            </w:r>
          </w:p>
          <w:p w:rsidR="00597F32" w:rsidRPr="00D90D3F" w:rsidRDefault="004C174A" w:rsidP="00281D83">
            <w:pPr>
              <w:jc w:val="both"/>
            </w:pPr>
            <w:r w:rsidRPr="00D90D3F">
              <w:t>Projekts izstrādāts, lai izpildītu likuma „Par interešu konflikta novēršanu valsts amatpersonu darbībā” 8.</w:t>
            </w:r>
            <w:r w:rsidRPr="00D90D3F">
              <w:rPr>
                <w:vertAlign w:val="superscript"/>
              </w:rPr>
              <w:t xml:space="preserve">1 </w:t>
            </w:r>
            <w:r w:rsidRPr="00D90D3F">
              <w:t xml:space="preserve">panta piektās daļas regulējumu, paredzot atļauju </w:t>
            </w:r>
            <w:r w:rsidR="00281D83">
              <w:t xml:space="preserve">Lailai </w:t>
            </w:r>
            <w:proofErr w:type="spellStart"/>
            <w:r w:rsidR="00281D83">
              <w:t>Spaliņai</w:t>
            </w:r>
            <w:proofErr w:type="spellEnd"/>
            <w:r w:rsidRPr="00D90D3F">
              <w:t xml:space="preserve"> savienot </w:t>
            </w:r>
            <w:r w:rsidR="00281D83">
              <w:t>Ventspils</w:t>
            </w:r>
            <w:r w:rsidRPr="00D90D3F">
              <w:t xml:space="preserve"> ostas valdes locekļa amatu ar </w:t>
            </w:r>
            <w:r w:rsidR="00DB7DEB" w:rsidRPr="00A24F1F">
              <w:rPr>
                <w:sz w:val="28"/>
                <w:szCs w:val="28"/>
              </w:rPr>
              <w:t xml:space="preserve"> </w:t>
            </w:r>
            <w:r w:rsidR="00042A35" w:rsidRPr="00042A35">
              <w:t>vides aizsardzības un reģionālās attīstības ministra biroja vadītāja amatu, SIA “SPLN” valdes locekļa amatu, SIA “</w:t>
            </w:r>
            <w:proofErr w:type="spellStart"/>
            <w:r w:rsidR="00042A35" w:rsidRPr="00042A35">
              <w:t>Most</w:t>
            </w:r>
            <w:proofErr w:type="spellEnd"/>
            <w:r w:rsidR="00042A35" w:rsidRPr="00042A35">
              <w:t xml:space="preserve"> </w:t>
            </w:r>
            <w:proofErr w:type="spellStart"/>
            <w:r w:rsidR="00042A35" w:rsidRPr="00042A35">
              <w:t>valuable</w:t>
            </w:r>
            <w:proofErr w:type="spellEnd"/>
            <w:r w:rsidR="00042A35" w:rsidRPr="00042A35">
              <w:t xml:space="preserve"> </w:t>
            </w:r>
            <w:proofErr w:type="spellStart"/>
            <w:r w:rsidR="00042A35" w:rsidRPr="00042A35">
              <w:t>player</w:t>
            </w:r>
            <w:proofErr w:type="spellEnd"/>
            <w:r w:rsidR="00042A35" w:rsidRPr="00042A35">
              <w:t>” valdes priekšsēdētāja amatu, partijas “Latvijas attīstībai” valdes locekles un biedrības “Latvijas Basketbola savienība” padomes locekles amatu</w:t>
            </w:r>
            <w:r w:rsidR="00042A35">
              <w:t>.</w:t>
            </w:r>
          </w:p>
        </w:tc>
      </w:tr>
      <w:tr w:rsidR="00597F32" w:rsidRPr="00D90D3F" w:rsidTr="003B056D">
        <w:trPr>
          <w:trHeight w:val="476"/>
        </w:trPr>
        <w:tc>
          <w:tcPr>
            <w:tcW w:w="485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lastRenderedPageBreak/>
              <w:t>3.</w:t>
            </w:r>
          </w:p>
        </w:tc>
        <w:tc>
          <w:tcPr>
            <w:tcW w:w="2639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t>Projekta izstrādē iesaistītās institūcijas un publiskas personas kapitālsabiedrības</w:t>
            </w:r>
          </w:p>
        </w:tc>
        <w:tc>
          <w:tcPr>
            <w:tcW w:w="5953" w:type="dxa"/>
          </w:tcPr>
          <w:p w:rsidR="00597F32" w:rsidRPr="00D90D3F" w:rsidRDefault="00597F32" w:rsidP="003B056D">
            <w:pPr>
              <w:pStyle w:val="naiskr"/>
              <w:spacing w:before="0" w:after="0"/>
              <w:jc w:val="both"/>
            </w:pPr>
            <w:r w:rsidRPr="00D90D3F">
              <w:t>Rīkojuma projektu izstrādāja  Vides aizsardzības un reģionālās attīstības ministrija.</w:t>
            </w:r>
          </w:p>
        </w:tc>
      </w:tr>
      <w:tr w:rsidR="00597F32" w:rsidRPr="00D90D3F" w:rsidTr="003B056D">
        <w:tc>
          <w:tcPr>
            <w:tcW w:w="485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t>4.</w:t>
            </w:r>
          </w:p>
        </w:tc>
        <w:tc>
          <w:tcPr>
            <w:tcW w:w="2639" w:type="dxa"/>
          </w:tcPr>
          <w:p w:rsidR="00597F32" w:rsidRPr="00D90D3F" w:rsidRDefault="00597F32" w:rsidP="003B056D">
            <w:pPr>
              <w:pStyle w:val="naiskr"/>
              <w:spacing w:before="0" w:after="0"/>
            </w:pPr>
            <w:r w:rsidRPr="00D90D3F">
              <w:t>Cita informācija</w:t>
            </w:r>
          </w:p>
        </w:tc>
        <w:tc>
          <w:tcPr>
            <w:tcW w:w="5953" w:type="dxa"/>
          </w:tcPr>
          <w:p w:rsidR="00597F32" w:rsidRPr="00D90D3F" w:rsidRDefault="00597F32" w:rsidP="003B056D">
            <w:pPr>
              <w:spacing w:after="120"/>
              <w:jc w:val="both"/>
            </w:pPr>
            <w:r w:rsidRPr="00D90D3F">
              <w:t>Nav.</w:t>
            </w:r>
          </w:p>
        </w:tc>
      </w:tr>
    </w:tbl>
    <w:p w:rsidR="00D90D3F" w:rsidRPr="00D90D3F" w:rsidRDefault="00D90D3F" w:rsidP="00597F32"/>
    <w:tbl>
      <w:tblPr>
        <w:tblpPr w:leftFromText="180" w:rightFromText="180" w:vertAnchor="text" w:horzAnchor="margin" w:tblpXSpec="center" w:tblpY="14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65"/>
        <w:gridCol w:w="5556"/>
      </w:tblGrid>
      <w:tr w:rsidR="00262151" w:rsidRPr="00D90D3F" w:rsidTr="00F10340">
        <w:trPr>
          <w:trHeight w:val="23"/>
        </w:trPr>
        <w:tc>
          <w:tcPr>
            <w:tcW w:w="9142" w:type="dxa"/>
            <w:gridSpan w:val="3"/>
          </w:tcPr>
          <w:p w:rsidR="00262151" w:rsidRPr="00D90D3F" w:rsidRDefault="00262151" w:rsidP="009225F9">
            <w:pPr>
              <w:pStyle w:val="naisnod"/>
              <w:spacing w:before="0" w:after="0"/>
            </w:pPr>
            <w:r w:rsidRPr="00D90D3F">
              <w:t>II. Tiesību akta projekta ietekme uz sabiedrību, tautsaimniecības attīstību un administratīvo slogu</w:t>
            </w:r>
          </w:p>
        </w:tc>
      </w:tr>
      <w:tr w:rsidR="00262151" w:rsidRPr="00D90D3F" w:rsidTr="00262151">
        <w:trPr>
          <w:trHeight w:val="18"/>
        </w:trPr>
        <w:tc>
          <w:tcPr>
            <w:tcW w:w="421" w:type="dxa"/>
          </w:tcPr>
          <w:p w:rsidR="00262151" w:rsidRPr="00D90D3F" w:rsidRDefault="00262151" w:rsidP="00D90D3F">
            <w:pPr>
              <w:pStyle w:val="naiskr"/>
              <w:spacing w:before="0" w:after="0"/>
              <w:ind w:left="147"/>
              <w:jc w:val="both"/>
            </w:pPr>
            <w:r>
              <w:t>1.</w:t>
            </w:r>
          </w:p>
        </w:tc>
        <w:tc>
          <w:tcPr>
            <w:tcW w:w="3165" w:type="dxa"/>
          </w:tcPr>
          <w:p w:rsidR="00262151" w:rsidRPr="00D90D3F" w:rsidRDefault="00262151" w:rsidP="00281D83">
            <w:pPr>
              <w:pStyle w:val="naiskr"/>
              <w:spacing w:before="0" w:after="0"/>
              <w:ind w:left="142" w:right="142"/>
              <w:jc w:val="both"/>
            </w:pPr>
            <w:r w:rsidRPr="00D90D3F">
              <w:t xml:space="preserve">Sabiedrības </w:t>
            </w:r>
            <w:proofErr w:type="spellStart"/>
            <w:r w:rsidRPr="00D90D3F">
              <w:t>mērķgrupas</w:t>
            </w:r>
            <w:proofErr w:type="spellEnd"/>
            <w:r w:rsidRPr="00D90D3F">
              <w:t>, kuras tiesiskais regulējums ietekmē vai varētu ietekmēt</w:t>
            </w:r>
          </w:p>
        </w:tc>
        <w:tc>
          <w:tcPr>
            <w:tcW w:w="5556" w:type="dxa"/>
          </w:tcPr>
          <w:p w:rsidR="00262151" w:rsidRPr="00D90D3F" w:rsidRDefault="00262151" w:rsidP="00DB7DEB">
            <w:pPr>
              <w:pStyle w:val="naiskr"/>
              <w:spacing w:before="0" w:after="0"/>
              <w:ind w:left="142" w:right="142"/>
              <w:jc w:val="both"/>
              <w:rPr>
                <w:iCs/>
              </w:rPr>
            </w:pPr>
            <w:r w:rsidRPr="00D90D3F">
              <w:t xml:space="preserve">Jautājuma būtība skar Ministru kabineta tiesības pieņemt lēmumu par </w:t>
            </w:r>
            <w:r w:rsidR="00DB7DEB">
              <w:t>amat</w:t>
            </w:r>
            <w:r w:rsidRPr="00D90D3F">
              <w:t xml:space="preserve">personas </w:t>
            </w:r>
            <w:r w:rsidR="00DB7DEB">
              <w:t xml:space="preserve">amatu savienošanas </w:t>
            </w:r>
            <w:r w:rsidR="00281D83">
              <w:t>nosacījumiem</w:t>
            </w:r>
            <w:r w:rsidR="00DB7DEB">
              <w:t>.</w:t>
            </w:r>
          </w:p>
        </w:tc>
      </w:tr>
      <w:tr w:rsidR="00262151" w:rsidRPr="00D90D3F" w:rsidTr="00262151">
        <w:trPr>
          <w:trHeight w:val="20"/>
        </w:trPr>
        <w:tc>
          <w:tcPr>
            <w:tcW w:w="421" w:type="dxa"/>
          </w:tcPr>
          <w:p w:rsidR="00262151" w:rsidRPr="00D90D3F" w:rsidRDefault="00262151" w:rsidP="00D90D3F">
            <w:pPr>
              <w:pStyle w:val="naiskr"/>
              <w:spacing w:before="0" w:after="0"/>
              <w:ind w:left="147"/>
              <w:jc w:val="both"/>
            </w:pPr>
            <w:r>
              <w:t>2.</w:t>
            </w:r>
          </w:p>
        </w:tc>
        <w:tc>
          <w:tcPr>
            <w:tcW w:w="3165" w:type="dxa"/>
          </w:tcPr>
          <w:p w:rsidR="00262151" w:rsidRPr="00D90D3F" w:rsidRDefault="00262151" w:rsidP="00281D83">
            <w:pPr>
              <w:pStyle w:val="naiskr"/>
              <w:spacing w:before="0" w:after="0"/>
              <w:ind w:left="142" w:right="142"/>
              <w:jc w:val="both"/>
            </w:pPr>
            <w:r w:rsidRPr="00D90D3F">
              <w:t>Tiesiskā regulējuma ietekme uz tautsaimniecību un administratīvo slogu</w:t>
            </w:r>
          </w:p>
        </w:tc>
        <w:tc>
          <w:tcPr>
            <w:tcW w:w="5556" w:type="dxa"/>
          </w:tcPr>
          <w:p w:rsidR="00262151" w:rsidRPr="00D90D3F" w:rsidRDefault="00262151" w:rsidP="009225F9">
            <w:pPr>
              <w:pStyle w:val="naiskr"/>
              <w:spacing w:before="0" w:after="0"/>
              <w:ind w:left="142"/>
              <w:jc w:val="both"/>
            </w:pPr>
            <w:r w:rsidRPr="00D90D3F">
              <w:t>Nav attiecināms.</w:t>
            </w:r>
          </w:p>
        </w:tc>
      </w:tr>
      <w:tr w:rsidR="00262151" w:rsidRPr="00D90D3F" w:rsidTr="00262151">
        <w:trPr>
          <w:trHeight w:val="38"/>
        </w:trPr>
        <w:tc>
          <w:tcPr>
            <w:tcW w:w="421" w:type="dxa"/>
          </w:tcPr>
          <w:p w:rsidR="00262151" w:rsidRPr="00D90D3F" w:rsidRDefault="00262151" w:rsidP="00D90D3F">
            <w:pPr>
              <w:pStyle w:val="naiskr"/>
              <w:spacing w:before="0" w:after="0"/>
              <w:ind w:left="147"/>
              <w:jc w:val="both"/>
            </w:pPr>
            <w:r>
              <w:t>3.</w:t>
            </w:r>
          </w:p>
        </w:tc>
        <w:tc>
          <w:tcPr>
            <w:tcW w:w="3165" w:type="dxa"/>
          </w:tcPr>
          <w:p w:rsidR="00262151" w:rsidRPr="00D90D3F" w:rsidRDefault="00262151" w:rsidP="00281D83">
            <w:pPr>
              <w:pStyle w:val="naiskr"/>
              <w:spacing w:before="0" w:after="0"/>
              <w:ind w:left="142" w:right="142"/>
              <w:jc w:val="both"/>
            </w:pPr>
            <w:r w:rsidRPr="00D90D3F">
              <w:t>Administratīvo izmaksu monetārs novērtējums</w:t>
            </w:r>
          </w:p>
        </w:tc>
        <w:tc>
          <w:tcPr>
            <w:tcW w:w="5556" w:type="dxa"/>
          </w:tcPr>
          <w:p w:rsidR="00262151" w:rsidRPr="00D90D3F" w:rsidRDefault="00262151" w:rsidP="009225F9">
            <w:pPr>
              <w:pStyle w:val="naiskr"/>
              <w:spacing w:before="120" w:after="120"/>
              <w:ind w:left="142"/>
            </w:pPr>
            <w:r w:rsidRPr="00D90D3F">
              <w:t>Nav attiecināms</w:t>
            </w:r>
          </w:p>
        </w:tc>
      </w:tr>
      <w:tr w:rsidR="00262151" w:rsidRPr="00D90D3F" w:rsidTr="00262151">
        <w:trPr>
          <w:trHeight w:val="38"/>
        </w:trPr>
        <w:tc>
          <w:tcPr>
            <w:tcW w:w="421" w:type="dxa"/>
          </w:tcPr>
          <w:p w:rsidR="00262151" w:rsidRPr="00D90D3F" w:rsidRDefault="00262151" w:rsidP="00D90D3F">
            <w:pPr>
              <w:pStyle w:val="naiskr"/>
              <w:spacing w:before="0" w:after="0"/>
              <w:ind w:left="147"/>
              <w:jc w:val="both"/>
            </w:pPr>
            <w:r>
              <w:t>4.</w:t>
            </w:r>
          </w:p>
        </w:tc>
        <w:tc>
          <w:tcPr>
            <w:tcW w:w="3165" w:type="dxa"/>
          </w:tcPr>
          <w:p w:rsidR="00262151" w:rsidRPr="00D90D3F" w:rsidRDefault="00262151" w:rsidP="00281D83">
            <w:pPr>
              <w:pStyle w:val="naiskr"/>
              <w:spacing w:before="0" w:after="0"/>
              <w:ind w:left="142" w:right="142"/>
              <w:jc w:val="both"/>
            </w:pPr>
            <w:r w:rsidRPr="00D90D3F">
              <w:t>Atbilstības izmaksu monetārs novērtējums</w:t>
            </w:r>
          </w:p>
        </w:tc>
        <w:tc>
          <w:tcPr>
            <w:tcW w:w="5556" w:type="dxa"/>
          </w:tcPr>
          <w:p w:rsidR="00262151" w:rsidRPr="00D90D3F" w:rsidRDefault="00262151" w:rsidP="009225F9">
            <w:pPr>
              <w:pStyle w:val="naiskr"/>
              <w:spacing w:before="120" w:after="120"/>
              <w:ind w:left="142"/>
            </w:pPr>
            <w:r w:rsidRPr="00D90D3F">
              <w:t>Nav attiecināms</w:t>
            </w:r>
          </w:p>
        </w:tc>
      </w:tr>
      <w:tr w:rsidR="00262151" w:rsidRPr="00D90D3F" w:rsidTr="00262151">
        <w:trPr>
          <w:trHeight w:val="11"/>
        </w:trPr>
        <w:tc>
          <w:tcPr>
            <w:tcW w:w="421" w:type="dxa"/>
          </w:tcPr>
          <w:p w:rsidR="00262151" w:rsidRPr="00D90D3F" w:rsidRDefault="00262151" w:rsidP="00D90D3F">
            <w:pPr>
              <w:pStyle w:val="naiskr"/>
              <w:spacing w:before="0" w:after="0"/>
              <w:ind w:left="147"/>
              <w:jc w:val="both"/>
            </w:pPr>
            <w:r>
              <w:t>5.</w:t>
            </w:r>
          </w:p>
        </w:tc>
        <w:tc>
          <w:tcPr>
            <w:tcW w:w="3165" w:type="dxa"/>
          </w:tcPr>
          <w:p w:rsidR="00262151" w:rsidRPr="00D90D3F" w:rsidRDefault="00262151" w:rsidP="00281D83">
            <w:pPr>
              <w:pStyle w:val="naiskr"/>
              <w:spacing w:before="0" w:after="0"/>
              <w:ind w:left="142" w:right="142"/>
              <w:jc w:val="both"/>
            </w:pPr>
            <w:r w:rsidRPr="00D90D3F">
              <w:t>Cita informācija</w:t>
            </w:r>
          </w:p>
        </w:tc>
        <w:tc>
          <w:tcPr>
            <w:tcW w:w="5556" w:type="dxa"/>
          </w:tcPr>
          <w:p w:rsidR="00262151" w:rsidRPr="00D90D3F" w:rsidRDefault="00262151" w:rsidP="009225F9">
            <w:pPr>
              <w:pStyle w:val="naiskr"/>
              <w:spacing w:before="0" w:after="0"/>
              <w:ind w:left="142"/>
            </w:pPr>
            <w:r w:rsidRPr="00D90D3F">
              <w:t>Nav.</w:t>
            </w:r>
          </w:p>
        </w:tc>
      </w:tr>
    </w:tbl>
    <w:p w:rsidR="00D90D3F" w:rsidRPr="00D90D3F" w:rsidRDefault="00D90D3F" w:rsidP="00597F32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597F32" w:rsidRPr="00D90D3F" w:rsidTr="003B056D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97F32" w:rsidRPr="00D90D3F" w:rsidTr="003B056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7F32" w:rsidRPr="00D90D3F" w:rsidRDefault="00597F32" w:rsidP="003B056D">
            <w:pPr>
              <w:ind w:firstLine="15"/>
              <w:jc w:val="center"/>
              <w:rPr>
                <w:b/>
                <w:bCs/>
              </w:rPr>
            </w:pPr>
            <w:r w:rsidRPr="00D90D3F">
              <w:t>Rīkojuma projekts šo jomu neskar.</w:t>
            </w:r>
          </w:p>
        </w:tc>
      </w:tr>
    </w:tbl>
    <w:p w:rsidR="00597F32" w:rsidRPr="00D90D3F" w:rsidRDefault="00597F32" w:rsidP="00597F32"/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693"/>
        <w:gridCol w:w="5953"/>
      </w:tblGrid>
      <w:tr w:rsidR="00262151" w:rsidRPr="00D90D3F" w:rsidTr="00300BC3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262151" w:rsidRPr="00D90D3F" w:rsidRDefault="00262151" w:rsidP="009225F9">
            <w:pPr>
              <w:pStyle w:val="naisnod"/>
              <w:spacing w:before="120" w:after="120"/>
              <w:ind w:left="142" w:right="142"/>
            </w:pPr>
            <w:r w:rsidRPr="00D90D3F">
              <w:t>IV. Tiesību akta projekta ietekme uz spēkā esošo tiesību normu sistēmu</w:t>
            </w:r>
          </w:p>
        </w:tc>
      </w:tr>
      <w:tr w:rsidR="00262151" w:rsidRPr="00D90D3F" w:rsidTr="00262151">
        <w:trPr>
          <w:trHeight w:val="427"/>
        </w:trPr>
        <w:tc>
          <w:tcPr>
            <w:tcW w:w="3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>
              <w:t>1.</w:t>
            </w:r>
          </w:p>
        </w:tc>
        <w:tc>
          <w:tcPr>
            <w:tcW w:w="26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 w:rsidRPr="00D90D3F">
              <w:t>Saistītie tiesību aktu projekti</w:t>
            </w:r>
          </w:p>
        </w:tc>
        <w:tc>
          <w:tcPr>
            <w:tcW w:w="5953" w:type="dxa"/>
          </w:tcPr>
          <w:p w:rsidR="00262151" w:rsidRPr="00D90D3F" w:rsidRDefault="00262151" w:rsidP="00262151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</w:rPr>
            </w:pPr>
            <w:r w:rsidRPr="00D90D3F">
              <w:rPr>
                <w:iCs/>
              </w:rPr>
              <w:t>Ministru kabineta rīkojuma projekts tiek virzīts vienlaikus ar Minist</w:t>
            </w:r>
            <w:r>
              <w:rPr>
                <w:iCs/>
              </w:rPr>
              <w:t xml:space="preserve">ru kabineta rīkojuma projektu </w:t>
            </w:r>
            <w:r w:rsidRPr="00D90D3F">
              <w:rPr>
                <w:iCs/>
              </w:rPr>
              <w:t>“</w:t>
            </w:r>
            <w:r w:rsidR="00281D83" w:rsidRPr="008377D3">
              <w:rPr>
                <w:bCs/>
              </w:rPr>
              <w:t xml:space="preserve">Par Edija </w:t>
            </w:r>
            <w:proofErr w:type="spellStart"/>
            <w:r w:rsidR="00281D83" w:rsidRPr="008377D3">
              <w:rPr>
                <w:bCs/>
              </w:rPr>
              <w:t>Važņa</w:t>
            </w:r>
            <w:proofErr w:type="spellEnd"/>
            <w:r w:rsidR="00281D83" w:rsidRPr="008377D3">
              <w:rPr>
                <w:bCs/>
              </w:rPr>
              <w:t xml:space="preserve"> atbrīvošanu no Ventspils ost</w:t>
            </w:r>
            <w:bookmarkStart w:id="0" w:name="_GoBack"/>
            <w:bookmarkEnd w:id="0"/>
            <w:r w:rsidR="00281D83" w:rsidRPr="008377D3">
              <w:rPr>
                <w:bCs/>
              </w:rPr>
              <w:t>as valdes locekļa amata</w:t>
            </w:r>
            <w:r w:rsidR="00281D83">
              <w:rPr>
                <w:bCs/>
              </w:rPr>
              <w:t xml:space="preserve"> un </w:t>
            </w:r>
            <w:r w:rsidR="00281D83" w:rsidRPr="004D7DD7">
              <w:rPr>
                <w:bCs/>
              </w:rPr>
              <w:t xml:space="preserve">Lailas </w:t>
            </w:r>
            <w:proofErr w:type="spellStart"/>
            <w:r w:rsidR="00281D83" w:rsidRPr="004D7DD7">
              <w:rPr>
                <w:bCs/>
              </w:rPr>
              <w:t>Spaliņas</w:t>
            </w:r>
            <w:proofErr w:type="spellEnd"/>
            <w:r w:rsidR="00281D83" w:rsidRPr="004D7DD7">
              <w:rPr>
                <w:bCs/>
              </w:rPr>
              <w:t xml:space="preserve"> iecelšanu Ventspils ostas valdes locekļa amatā</w:t>
            </w:r>
            <w:r w:rsidRPr="00D90D3F">
              <w:rPr>
                <w:iCs/>
              </w:rPr>
              <w:t>”.</w:t>
            </w:r>
          </w:p>
        </w:tc>
      </w:tr>
      <w:tr w:rsidR="00262151" w:rsidRPr="00D90D3F" w:rsidTr="00262151">
        <w:trPr>
          <w:trHeight w:val="463"/>
        </w:trPr>
        <w:tc>
          <w:tcPr>
            <w:tcW w:w="3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>
              <w:t>2.</w:t>
            </w:r>
          </w:p>
        </w:tc>
        <w:tc>
          <w:tcPr>
            <w:tcW w:w="26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 w:rsidRPr="00D90D3F">
              <w:t>Atbildīgā institūcija</w:t>
            </w:r>
          </w:p>
        </w:tc>
        <w:tc>
          <w:tcPr>
            <w:tcW w:w="5953" w:type="dxa"/>
          </w:tcPr>
          <w:p w:rsidR="00262151" w:rsidRPr="00D90D3F" w:rsidRDefault="00262151" w:rsidP="009225F9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D90D3F">
              <w:rPr>
                <w:b w:val="0"/>
              </w:rPr>
              <w:t>Vides aizsardzības un reģionālās attīstības ministrija.</w:t>
            </w:r>
          </w:p>
        </w:tc>
      </w:tr>
      <w:tr w:rsidR="00262151" w:rsidRPr="00D90D3F" w:rsidTr="00262151">
        <w:trPr>
          <w:trHeight w:val="591"/>
        </w:trPr>
        <w:tc>
          <w:tcPr>
            <w:tcW w:w="3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>
              <w:t>3.</w:t>
            </w:r>
          </w:p>
        </w:tc>
        <w:tc>
          <w:tcPr>
            <w:tcW w:w="2693" w:type="dxa"/>
          </w:tcPr>
          <w:p w:rsidR="00262151" w:rsidRPr="00D90D3F" w:rsidRDefault="00262151" w:rsidP="009225F9">
            <w:pPr>
              <w:pStyle w:val="naisf"/>
              <w:spacing w:before="0" w:after="0"/>
              <w:ind w:left="57" w:right="57" w:firstLine="0"/>
              <w:jc w:val="left"/>
            </w:pPr>
            <w:r w:rsidRPr="00D90D3F">
              <w:t>Cita informācija</w:t>
            </w:r>
          </w:p>
        </w:tc>
        <w:tc>
          <w:tcPr>
            <w:tcW w:w="5953" w:type="dxa"/>
          </w:tcPr>
          <w:p w:rsidR="00262151" w:rsidRPr="00D90D3F" w:rsidRDefault="00262151" w:rsidP="009225F9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yellow"/>
              </w:rPr>
            </w:pPr>
            <w:r w:rsidRPr="00D90D3F">
              <w:rPr>
                <w:b w:val="0"/>
              </w:rPr>
              <w:t>Ministru kabineta rīkojumu projekti izskatāmi vienā Ministru kabineta sēdē.</w:t>
            </w:r>
          </w:p>
        </w:tc>
      </w:tr>
    </w:tbl>
    <w:p w:rsidR="00D90D3F" w:rsidRPr="00D90D3F" w:rsidRDefault="00D90D3F" w:rsidP="00597F3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97F32" w:rsidRPr="00D90D3F" w:rsidTr="003B056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597F32" w:rsidRPr="00D90D3F" w:rsidTr="003B056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t>Rīkojuma projekts šo jomu neskar.</w:t>
            </w:r>
          </w:p>
        </w:tc>
      </w:tr>
    </w:tbl>
    <w:p w:rsidR="00597F32" w:rsidRPr="00D90D3F" w:rsidRDefault="00597F32" w:rsidP="00597F3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97F32" w:rsidRPr="00D90D3F" w:rsidTr="003B056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rPr>
                <w:b/>
                <w:bCs/>
              </w:rPr>
              <w:t>VI. Sabiedrības līdzdalība un komunikācijas aktivitātes</w:t>
            </w:r>
          </w:p>
        </w:tc>
      </w:tr>
      <w:tr w:rsidR="00597F32" w:rsidRPr="00D90D3F" w:rsidTr="003B056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t>Rīkojuma projekts šo jomu neskar.</w:t>
            </w:r>
          </w:p>
        </w:tc>
      </w:tr>
    </w:tbl>
    <w:p w:rsidR="00597F32" w:rsidRPr="00D90D3F" w:rsidRDefault="00597F32" w:rsidP="00597F3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97F32" w:rsidRPr="00D90D3F" w:rsidTr="003B056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597F32" w:rsidRPr="00D90D3F" w:rsidTr="003B056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7F32" w:rsidRPr="00D90D3F" w:rsidRDefault="00597F32" w:rsidP="003B056D">
            <w:pPr>
              <w:jc w:val="center"/>
              <w:rPr>
                <w:b/>
                <w:bCs/>
              </w:rPr>
            </w:pPr>
            <w:r w:rsidRPr="00D90D3F">
              <w:t>Rīkojuma projekts šo jomu neskar.</w:t>
            </w:r>
          </w:p>
        </w:tc>
      </w:tr>
    </w:tbl>
    <w:p w:rsidR="00597F32" w:rsidRPr="00D90D3F" w:rsidRDefault="00597F32" w:rsidP="00597F32"/>
    <w:p w:rsidR="00597F32" w:rsidRPr="00D90D3F" w:rsidRDefault="00597F32" w:rsidP="00597F32">
      <w:r w:rsidRPr="00D90D3F">
        <w:lastRenderedPageBreak/>
        <w:t xml:space="preserve">Vides aizsardzības un reģionālās </w:t>
      </w:r>
    </w:p>
    <w:p w:rsidR="00597F32" w:rsidRPr="00D90D3F" w:rsidRDefault="00597F32" w:rsidP="00597F32">
      <w:r w:rsidRPr="00D90D3F">
        <w:t xml:space="preserve">attīstības ministrs </w:t>
      </w:r>
      <w:r w:rsidRPr="00D90D3F">
        <w:tab/>
      </w:r>
      <w:r w:rsidRPr="00D90D3F">
        <w:tab/>
      </w:r>
      <w:r w:rsidRPr="00D90D3F">
        <w:tab/>
      </w:r>
      <w:r w:rsidRPr="00D90D3F">
        <w:tab/>
      </w:r>
      <w:r w:rsidRPr="00D90D3F">
        <w:tab/>
      </w:r>
      <w:r w:rsidRPr="00D90D3F">
        <w:tab/>
      </w:r>
      <w:r w:rsidRPr="00D90D3F">
        <w:tab/>
      </w:r>
      <w:r w:rsidRPr="00D90D3F">
        <w:tab/>
      </w:r>
      <w:r w:rsidRPr="00D90D3F">
        <w:tab/>
        <w:t>Juris Pūce</w:t>
      </w:r>
    </w:p>
    <w:p w:rsidR="00597F32" w:rsidRPr="00D90D3F" w:rsidRDefault="00597F32" w:rsidP="00597F32">
      <w:pPr>
        <w:suppressAutoHyphens/>
      </w:pPr>
    </w:p>
    <w:p w:rsidR="00597F32" w:rsidRPr="00D90D3F" w:rsidRDefault="00597F32" w:rsidP="00597F32">
      <w:pPr>
        <w:rPr>
          <w:sz w:val="20"/>
          <w:szCs w:val="20"/>
        </w:rPr>
      </w:pPr>
      <w:r w:rsidRPr="00D90D3F">
        <w:rPr>
          <w:sz w:val="20"/>
          <w:szCs w:val="20"/>
        </w:rPr>
        <w:t>Paipala 6702527</w:t>
      </w:r>
    </w:p>
    <w:p w:rsidR="00597F32" w:rsidRPr="00D90D3F" w:rsidRDefault="00042A35" w:rsidP="00597F32">
      <w:pPr>
        <w:rPr>
          <w:sz w:val="20"/>
          <w:szCs w:val="20"/>
        </w:rPr>
      </w:pPr>
      <w:hyperlink r:id="rId7" w:history="1">
        <w:r w:rsidR="00281D83" w:rsidRPr="00EB6C65">
          <w:rPr>
            <w:rStyle w:val="Hyperlink"/>
            <w:sz w:val="20"/>
            <w:szCs w:val="20"/>
          </w:rPr>
          <w:t>Olga.Paipala@varam.gov.lv</w:t>
        </w:r>
      </w:hyperlink>
      <w:r w:rsidR="00D90D3F">
        <w:rPr>
          <w:sz w:val="20"/>
          <w:szCs w:val="20"/>
        </w:rPr>
        <w:t xml:space="preserve"> </w:t>
      </w:r>
    </w:p>
    <w:p w:rsidR="00CD7475" w:rsidRPr="00D90D3F" w:rsidRDefault="00CD7475"/>
    <w:sectPr w:rsidR="00CD7475" w:rsidRPr="00D90D3F" w:rsidSect="00DB7D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32" w:rsidRDefault="00597F32" w:rsidP="00597F32">
      <w:r>
        <w:separator/>
      </w:r>
    </w:p>
  </w:endnote>
  <w:endnote w:type="continuationSeparator" w:id="0">
    <w:p w:rsidR="00597F32" w:rsidRDefault="00597F32" w:rsidP="005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1F" w:rsidRPr="003F531F" w:rsidRDefault="00597F32" w:rsidP="003F531F">
    <w:pPr>
      <w:rPr>
        <w:sz w:val="20"/>
        <w:szCs w:val="20"/>
      </w:rPr>
    </w:pPr>
    <w:r>
      <w:rPr>
        <w:sz w:val="20"/>
        <w:szCs w:val="20"/>
      </w:rPr>
      <w:t>VARAMAnot_070219_</w:t>
    </w:r>
    <w:r w:rsidR="00281D83">
      <w:rPr>
        <w:sz w:val="20"/>
        <w:szCs w:val="20"/>
      </w:rPr>
      <w:t>Spalina</w:t>
    </w:r>
    <w:r>
      <w:rPr>
        <w:sz w:val="20"/>
        <w:szCs w:val="20"/>
      </w:rPr>
      <w:t>_amati;</w:t>
    </w:r>
  </w:p>
  <w:p w:rsidR="009F53DC" w:rsidRPr="003F531F" w:rsidRDefault="00042A35" w:rsidP="003F5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32" w:rsidRPr="003F531F" w:rsidRDefault="00597F32" w:rsidP="00597F32">
    <w:pPr>
      <w:rPr>
        <w:sz w:val="20"/>
        <w:szCs w:val="20"/>
      </w:rPr>
    </w:pPr>
    <w:r>
      <w:rPr>
        <w:sz w:val="20"/>
        <w:szCs w:val="20"/>
      </w:rPr>
      <w:t>VARAMAnot_070219_Zeps_amati;</w:t>
    </w:r>
  </w:p>
  <w:p w:rsidR="003F531F" w:rsidRDefault="00042A35" w:rsidP="003F531F">
    <w:pPr>
      <w:pStyle w:val="naislab"/>
      <w:spacing w:before="0" w:after="0"/>
      <w:jc w:val="center"/>
      <w:outlineLvl w:val="0"/>
      <w:rPr>
        <w:b/>
      </w:rPr>
    </w:pPr>
  </w:p>
  <w:p w:rsidR="009F53DC" w:rsidRPr="003F4AF7" w:rsidRDefault="00042A35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32" w:rsidRDefault="00597F32" w:rsidP="00597F32">
      <w:r>
        <w:separator/>
      </w:r>
    </w:p>
  </w:footnote>
  <w:footnote w:type="continuationSeparator" w:id="0">
    <w:p w:rsidR="00597F32" w:rsidRDefault="00597F32" w:rsidP="0059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DC387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3DC" w:rsidRDefault="00042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DC387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A35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3DC" w:rsidRDefault="00042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EF5"/>
    <w:multiLevelType w:val="hybridMultilevel"/>
    <w:tmpl w:val="B4CEC7A4"/>
    <w:lvl w:ilvl="0" w:tplc="860274D8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2"/>
    <w:rsid w:val="00042A35"/>
    <w:rsid w:val="00262151"/>
    <w:rsid w:val="00281D83"/>
    <w:rsid w:val="004C174A"/>
    <w:rsid w:val="00597F32"/>
    <w:rsid w:val="00C05F9F"/>
    <w:rsid w:val="00C87364"/>
    <w:rsid w:val="00CD7475"/>
    <w:rsid w:val="00D90D3F"/>
    <w:rsid w:val="00DB7DEB"/>
    <w:rsid w:val="00DC3872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8D08-161E-4641-A9C4-4329F7D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7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7F3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7F32"/>
  </w:style>
  <w:style w:type="paragraph" w:customStyle="1" w:styleId="naisnod">
    <w:name w:val="naisnod"/>
    <w:basedOn w:val="Normal"/>
    <w:rsid w:val="00597F3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597F32"/>
    <w:pPr>
      <w:spacing w:before="75" w:after="75"/>
      <w:jc w:val="right"/>
    </w:pPr>
  </w:style>
  <w:style w:type="paragraph" w:customStyle="1" w:styleId="naiskr">
    <w:name w:val="naiskr"/>
    <w:basedOn w:val="Normal"/>
    <w:rsid w:val="00597F32"/>
    <w:pPr>
      <w:spacing w:before="75" w:after="75"/>
    </w:pPr>
  </w:style>
  <w:style w:type="paragraph" w:styleId="Footer">
    <w:name w:val="footer"/>
    <w:basedOn w:val="Normal"/>
    <w:link w:val="FooterChar"/>
    <w:rsid w:val="00597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7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C17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D90D3F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D90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Paipal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Paipala</dc:creator>
  <cp:keywords/>
  <dc:description/>
  <cp:lastModifiedBy>Olga Paipala</cp:lastModifiedBy>
  <cp:revision>3</cp:revision>
  <dcterms:created xsi:type="dcterms:W3CDTF">2019-02-07T15:24:00Z</dcterms:created>
  <dcterms:modified xsi:type="dcterms:W3CDTF">2019-02-07T15:25:00Z</dcterms:modified>
</cp:coreProperties>
</file>