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C838B" w14:textId="1CC855E7" w:rsidR="003D7F90" w:rsidRPr="006A77CE" w:rsidRDefault="003D7F90" w:rsidP="005B071B">
      <w:pPr>
        <w:tabs>
          <w:tab w:val="left" w:pos="6804"/>
        </w:tabs>
        <w:spacing w:after="0" w:line="240" w:lineRule="auto"/>
        <w:rPr>
          <w:rFonts w:ascii="Times New Roman" w:hAnsi="Times New Roman" w:cs="Times New Roman"/>
          <w:sz w:val="28"/>
          <w:szCs w:val="28"/>
        </w:rPr>
      </w:pPr>
    </w:p>
    <w:p w14:paraId="28F272AD" w14:textId="1150730B" w:rsidR="003D7F90" w:rsidRDefault="003D7F90" w:rsidP="005B071B">
      <w:pPr>
        <w:tabs>
          <w:tab w:val="left" w:pos="6804"/>
        </w:tabs>
        <w:spacing w:after="0" w:line="240" w:lineRule="auto"/>
        <w:rPr>
          <w:rFonts w:ascii="Times New Roman" w:hAnsi="Times New Roman" w:cs="Times New Roman"/>
          <w:sz w:val="28"/>
          <w:szCs w:val="28"/>
        </w:rPr>
      </w:pPr>
    </w:p>
    <w:p w14:paraId="565A159B" w14:textId="77777777" w:rsidR="00B75081" w:rsidRPr="006A77CE" w:rsidRDefault="00B75081" w:rsidP="005B071B">
      <w:pPr>
        <w:tabs>
          <w:tab w:val="left" w:pos="6804"/>
        </w:tabs>
        <w:spacing w:after="0" w:line="240" w:lineRule="auto"/>
        <w:rPr>
          <w:rFonts w:ascii="Times New Roman" w:hAnsi="Times New Roman" w:cs="Times New Roman"/>
          <w:sz w:val="28"/>
          <w:szCs w:val="28"/>
        </w:rPr>
      </w:pPr>
    </w:p>
    <w:p w14:paraId="0D8F138A" w14:textId="1C4AC97D" w:rsidR="003D7F90" w:rsidRPr="006A77CE" w:rsidRDefault="003D7F90" w:rsidP="00557AB9">
      <w:pPr>
        <w:tabs>
          <w:tab w:val="left" w:pos="6663"/>
        </w:tabs>
        <w:spacing w:after="0" w:line="240" w:lineRule="auto"/>
        <w:rPr>
          <w:rFonts w:ascii="Times New Roman" w:eastAsia="Times New Roman" w:hAnsi="Times New Roman"/>
          <w:b/>
          <w:sz w:val="28"/>
          <w:szCs w:val="28"/>
        </w:rPr>
      </w:pPr>
      <w:r w:rsidRPr="006A77CE">
        <w:rPr>
          <w:rFonts w:ascii="Times New Roman" w:eastAsia="Times New Roman" w:hAnsi="Times New Roman"/>
          <w:sz w:val="28"/>
          <w:szCs w:val="28"/>
        </w:rPr>
        <w:t>201</w:t>
      </w:r>
      <w:r w:rsidRPr="006A77CE">
        <w:rPr>
          <w:rFonts w:ascii="Times New Roman" w:hAnsi="Times New Roman"/>
          <w:sz w:val="28"/>
          <w:szCs w:val="28"/>
        </w:rPr>
        <w:t>9</w:t>
      </w:r>
      <w:r w:rsidRPr="006A77CE">
        <w:rPr>
          <w:rFonts w:ascii="Times New Roman" w:eastAsia="Times New Roman" w:hAnsi="Times New Roman"/>
          <w:sz w:val="28"/>
          <w:szCs w:val="28"/>
        </w:rPr>
        <w:t xml:space="preserve">. gada </w:t>
      </w:r>
      <w:r w:rsidR="00926128">
        <w:rPr>
          <w:rFonts w:ascii="Times New Roman" w:eastAsia="Times New Roman" w:hAnsi="Times New Roman"/>
          <w:sz w:val="28"/>
          <w:szCs w:val="28"/>
        </w:rPr>
        <w:t>19. martā</w:t>
      </w:r>
      <w:r w:rsidRPr="006A77CE">
        <w:rPr>
          <w:rFonts w:ascii="Times New Roman" w:eastAsia="Times New Roman" w:hAnsi="Times New Roman"/>
          <w:sz w:val="28"/>
          <w:szCs w:val="28"/>
        </w:rPr>
        <w:tab/>
        <w:t>Noteikumi Nr.</w:t>
      </w:r>
      <w:r w:rsidR="00926128">
        <w:rPr>
          <w:rFonts w:ascii="Times New Roman" w:eastAsia="Times New Roman" w:hAnsi="Times New Roman"/>
          <w:sz w:val="28"/>
          <w:szCs w:val="28"/>
        </w:rPr>
        <w:t> 118</w:t>
      </w:r>
    </w:p>
    <w:p w14:paraId="44ED3D85" w14:textId="41A26CD1" w:rsidR="003D7F90" w:rsidRPr="006A77CE" w:rsidRDefault="003D7F90" w:rsidP="00557AB9">
      <w:pPr>
        <w:tabs>
          <w:tab w:val="left" w:pos="6663"/>
        </w:tabs>
        <w:spacing w:after="0" w:line="240" w:lineRule="auto"/>
        <w:rPr>
          <w:rFonts w:ascii="Times New Roman" w:eastAsia="Times New Roman" w:hAnsi="Times New Roman"/>
          <w:sz w:val="28"/>
          <w:szCs w:val="28"/>
        </w:rPr>
      </w:pPr>
      <w:r w:rsidRPr="006A77CE">
        <w:rPr>
          <w:rFonts w:ascii="Times New Roman" w:eastAsia="Times New Roman" w:hAnsi="Times New Roman"/>
          <w:sz w:val="28"/>
          <w:szCs w:val="28"/>
        </w:rPr>
        <w:t>Rīgā</w:t>
      </w:r>
      <w:r w:rsidRPr="006A77CE">
        <w:rPr>
          <w:rFonts w:ascii="Times New Roman" w:eastAsia="Times New Roman" w:hAnsi="Times New Roman"/>
          <w:sz w:val="28"/>
          <w:szCs w:val="28"/>
        </w:rPr>
        <w:tab/>
        <w:t>(prot. Nr.</w:t>
      </w:r>
      <w:r w:rsidR="00926128">
        <w:rPr>
          <w:rFonts w:ascii="Times New Roman" w:eastAsia="Times New Roman" w:hAnsi="Times New Roman"/>
          <w:sz w:val="28"/>
          <w:szCs w:val="28"/>
        </w:rPr>
        <w:t> 14 23</w:t>
      </w:r>
      <w:bookmarkStart w:id="0" w:name="_GoBack"/>
      <w:bookmarkEnd w:id="0"/>
      <w:r w:rsidRPr="006A77CE">
        <w:rPr>
          <w:rFonts w:ascii="Times New Roman" w:eastAsia="Times New Roman" w:hAnsi="Times New Roman"/>
          <w:sz w:val="28"/>
          <w:szCs w:val="28"/>
        </w:rPr>
        <w:t>. §)</w:t>
      </w:r>
    </w:p>
    <w:p w14:paraId="12FC83A6" w14:textId="77777777" w:rsidR="003D7F90" w:rsidRPr="006A77CE" w:rsidRDefault="003D7F90" w:rsidP="003D7F90">
      <w:pPr>
        <w:spacing w:after="0" w:line="240" w:lineRule="auto"/>
        <w:rPr>
          <w:rFonts w:ascii="Times New Roman" w:hAnsi="Times New Roman" w:cs="Times New Roman"/>
          <w:sz w:val="28"/>
          <w:szCs w:val="28"/>
        </w:rPr>
      </w:pPr>
    </w:p>
    <w:p w14:paraId="7647D157" w14:textId="08457397" w:rsidR="002D0B36" w:rsidRPr="006A77CE" w:rsidRDefault="00B21272" w:rsidP="003D7F90">
      <w:pPr>
        <w:spacing w:after="0" w:line="240" w:lineRule="auto"/>
        <w:jc w:val="center"/>
        <w:rPr>
          <w:rFonts w:ascii="Times New Roman" w:hAnsi="Times New Roman" w:cs="Times New Roman"/>
          <w:b/>
          <w:sz w:val="28"/>
          <w:szCs w:val="28"/>
        </w:rPr>
      </w:pPr>
      <w:r w:rsidRPr="006A77CE">
        <w:rPr>
          <w:rFonts w:ascii="Times New Roman" w:hAnsi="Times New Roman" w:cs="Times New Roman"/>
          <w:b/>
          <w:sz w:val="28"/>
          <w:szCs w:val="28"/>
        </w:rPr>
        <w:t xml:space="preserve">Grozījumi Ministru kabineta </w:t>
      </w:r>
      <w:r w:rsidR="002D0B36" w:rsidRPr="006A77CE">
        <w:rPr>
          <w:rFonts w:ascii="Times New Roman" w:hAnsi="Times New Roman" w:cs="Times New Roman"/>
          <w:b/>
          <w:sz w:val="28"/>
          <w:szCs w:val="28"/>
        </w:rPr>
        <w:t>2017.</w:t>
      </w:r>
      <w:r w:rsidR="00267A07" w:rsidRPr="006A77CE">
        <w:rPr>
          <w:rFonts w:ascii="Times New Roman" w:hAnsi="Times New Roman" w:cs="Times New Roman"/>
          <w:b/>
          <w:sz w:val="28"/>
          <w:szCs w:val="28"/>
        </w:rPr>
        <w:t> </w:t>
      </w:r>
      <w:r w:rsidR="002D0B36" w:rsidRPr="006A77CE">
        <w:rPr>
          <w:rFonts w:ascii="Times New Roman" w:hAnsi="Times New Roman" w:cs="Times New Roman"/>
          <w:b/>
          <w:sz w:val="28"/>
          <w:szCs w:val="28"/>
        </w:rPr>
        <w:t>gada 16.</w:t>
      </w:r>
      <w:r w:rsidR="00267A07" w:rsidRPr="006A77CE">
        <w:rPr>
          <w:rFonts w:ascii="Times New Roman" w:hAnsi="Times New Roman" w:cs="Times New Roman"/>
          <w:b/>
          <w:sz w:val="28"/>
          <w:szCs w:val="28"/>
        </w:rPr>
        <w:t> </w:t>
      </w:r>
      <w:r w:rsidR="002D0B36" w:rsidRPr="006A77CE">
        <w:rPr>
          <w:rFonts w:ascii="Times New Roman" w:hAnsi="Times New Roman" w:cs="Times New Roman"/>
          <w:b/>
          <w:sz w:val="28"/>
          <w:szCs w:val="28"/>
        </w:rPr>
        <w:t>augusta noteikumos</w:t>
      </w:r>
      <w:r w:rsidR="006A77CE" w:rsidRPr="006A77CE">
        <w:rPr>
          <w:rFonts w:ascii="Times New Roman" w:hAnsi="Times New Roman" w:cs="Times New Roman"/>
          <w:b/>
          <w:sz w:val="28"/>
          <w:szCs w:val="28"/>
        </w:rPr>
        <w:t xml:space="preserve"> Nr. 475</w:t>
      </w:r>
    </w:p>
    <w:p w14:paraId="3C36EECA" w14:textId="2B4F6615" w:rsidR="002D0B36" w:rsidRPr="006A77CE" w:rsidRDefault="003D7F90" w:rsidP="005B071B">
      <w:pPr>
        <w:spacing w:after="0" w:line="240" w:lineRule="auto"/>
        <w:jc w:val="center"/>
        <w:rPr>
          <w:rFonts w:ascii="Times New Roman" w:hAnsi="Times New Roman" w:cs="Times New Roman"/>
          <w:b/>
          <w:sz w:val="28"/>
          <w:szCs w:val="28"/>
        </w:rPr>
      </w:pPr>
      <w:r w:rsidRPr="006A77CE">
        <w:rPr>
          <w:rFonts w:ascii="Times New Roman" w:hAnsi="Times New Roman" w:cs="Times New Roman"/>
          <w:b/>
          <w:sz w:val="28"/>
          <w:szCs w:val="28"/>
        </w:rPr>
        <w:t>"</w:t>
      </w:r>
      <w:r w:rsidR="002D0B36" w:rsidRPr="006A77CE">
        <w:rPr>
          <w:rFonts w:ascii="Times New Roman" w:hAnsi="Times New Roman" w:cs="Times New Roman"/>
          <w:b/>
          <w:sz w:val="28"/>
          <w:szCs w:val="28"/>
        </w:rPr>
        <w:t>Valsts tiesu medicīnas ekspertīzes centra maksas</w:t>
      </w:r>
    </w:p>
    <w:p w14:paraId="2273A2B6" w14:textId="130AC8A0" w:rsidR="00B21272" w:rsidRPr="006A77CE" w:rsidRDefault="002D0B36" w:rsidP="005B071B">
      <w:pPr>
        <w:spacing w:after="0" w:line="240" w:lineRule="auto"/>
        <w:jc w:val="center"/>
        <w:rPr>
          <w:rFonts w:ascii="Times New Roman" w:hAnsi="Times New Roman" w:cs="Times New Roman"/>
          <w:b/>
          <w:sz w:val="28"/>
          <w:szCs w:val="28"/>
        </w:rPr>
      </w:pPr>
      <w:r w:rsidRPr="006A77CE">
        <w:rPr>
          <w:rFonts w:ascii="Times New Roman" w:hAnsi="Times New Roman" w:cs="Times New Roman"/>
          <w:b/>
          <w:sz w:val="28"/>
          <w:szCs w:val="28"/>
        </w:rPr>
        <w:t>pakalpojumu cenrādis</w:t>
      </w:r>
      <w:r w:rsidR="003D7F90" w:rsidRPr="006A77CE">
        <w:rPr>
          <w:rFonts w:ascii="Times New Roman" w:hAnsi="Times New Roman" w:cs="Times New Roman"/>
          <w:b/>
          <w:sz w:val="28"/>
          <w:szCs w:val="28"/>
        </w:rPr>
        <w:t>"</w:t>
      </w:r>
    </w:p>
    <w:p w14:paraId="4935E61A" w14:textId="77777777" w:rsidR="00B21272" w:rsidRPr="006A77CE" w:rsidRDefault="00B21272" w:rsidP="005B071B">
      <w:pPr>
        <w:spacing w:after="0" w:line="240" w:lineRule="auto"/>
        <w:jc w:val="right"/>
        <w:rPr>
          <w:rFonts w:ascii="Times New Roman" w:hAnsi="Times New Roman" w:cs="Times New Roman"/>
          <w:sz w:val="28"/>
          <w:szCs w:val="28"/>
        </w:rPr>
      </w:pPr>
    </w:p>
    <w:p w14:paraId="6A19501E" w14:textId="77777777" w:rsidR="006A77CE" w:rsidRPr="006A77CE" w:rsidRDefault="00B21272" w:rsidP="005B071B">
      <w:pPr>
        <w:spacing w:after="0" w:line="240" w:lineRule="auto"/>
        <w:jc w:val="right"/>
        <w:rPr>
          <w:rFonts w:ascii="Times New Roman" w:hAnsi="Times New Roman" w:cs="Times New Roman"/>
          <w:sz w:val="28"/>
          <w:szCs w:val="28"/>
        </w:rPr>
      </w:pPr>
      <w:r w:rsidRPr="006A77CE">
        <w:rPr>
          <w:rFonts w:ascii="Times New Roman" w:hAnsi="Times New Roman" w:cs="Times New Roman"/>
          <w:sz w:val="28"/>
          <w:szCs w:val="28"/>
          <w:lang w:eastAsia="lv-LV"/>
        </w:rPr>
        <w:t xml:space="preserve">Izdoti </w:t>
      </w:r>
      <w:r w:rsidR="002D0B36" w:rsidRPr="006A77CE">
        <w:rPr>
          <w:rFonts w:ascii="Times New Roman" w:hAnsi="Times New Roman" w:cs="Times New Roman"/>
          <w:sz w:val="28"/>
          <w:szCs w:val="28"/>
        </w:rPr>
        <w:t xml:space="preserve">saskaņā ar </w:t>
      </w:r>
    </w:p>
    <w:p w14:paraId="33C93FF3" w14:textId="11B50F51" w:rsidR="002D0B36" w:rsidRPr="006A77CE" w:rsidRDefault="002D0B36" w:rsidP="005B071B">
      <w:pPr>
        <w:spacing w:after="0" w:line="240" w:lineRule="auto"/>
        <w:jc w:val="right"/>
        <w:rPr>
          <w:rFonts w:ascii="Times New Roman" w:hAnsi="Times New Roman" w:cs="Times New Roman"/>
          <w:sz w:val="28"/>
          <w:szCs w:val="28"/>
        </w:rPr>
      </w:pPr>
      <w:r w:rsidRPr="006A77CE">
        <w:rPr>
          <w:rFonts w:ascii="Times New Roman" w:hAnsi="Times New Roman" w:cs="Times New Roman"/>
          <w:sz w:val="28"/>
          <w:szCs w:val="28"/>
        </w:rPr>
        <w:t xml:space="preserve">Likuma </w:t>
      </w:r>
      <w:r w:rsidR="00267A07" w:rsidRPr="006A77CE">
        <w:rPr>
          <w:rFonts w:ascii="Times New Roman" w:hAnsi="Times New Roman" w:cs="Times New Roman"/>
          <w:sz w:val="28"/>
          <w:szCs w:val="28"/>
        </w:rPr>
        <w:t>p</w:t>
      </w:r>
      <w:r w:rsidRPr="006A77CE">
        <w:rPr>
          <w:rFonts w:ascii="Times New Roman" w:hAnsi="Times New Roman" w:cs="Times New Roman"/>
          <w:sz w:val="28"/>
          <w:szCs w:val="28"/>
        </w:rPr>
        <w:t>ar budžetu un finanšu vadību</w:t>
      </w:r>
      <w:r w:rsidRPr="006A77CE">
        <w:rPr>
          <w:rFonts w:ascii="Times New Roman" w:hAnsi="Times New Roman" w:cs="Times New Roman"/>
          <w:sz w:val="28"/>
          <w:szCs w:val="28"/>
        </w:rPr>
        <w:br/>
        <w:t>5.</w:t>
      </w:r>
      <w:r w:rsidR="003D7F90" w:rsidRPr="006A77CE">
        <w:rPr>
          <w:rFonts w:ascii="Times New Roman" w:hAnsi="Times New Roman" w:cs="Times New Roman"/>
          <w:sz w:val="28"/>
          <w:szCs w:val="28"/>
        </w:rPr>
        <w:t> </w:t>
      </w:r>
      <w:r w:rsidRPr="006A77CE">
        <w:rPr>
          <w:rFonts w:ascii="Times New Roman" w:hAnsi="Times New Roman" w:cs="Times New Roman"/>
          <w:sz w:val="28"/>
          <w:szCs w:val="28"/>
        </w:rPr>
        <w:t>panta devīto daļu</w:t>
      </w:r>
    </w:p>
    <w:p w14:paraId="4AA71236" w14:textId="77777777" w:rsidR="00B21272" w:rsidRPr="006A77CE" w:rsidRDefault="00B21272" w:rsidP="005B071B">
      <w:pPr>
        <w:pStyle w:val="Title"/>
        <w:ind w:left="6804"/>
        <w:jc w:val="both"/>
        <w:outlineLvl w:val="0"/>
        <w:rPr>
          <w:szCs w:val="28"/>
          <w:lang w:eastAsia="lv-LV"/>
        </w:rPr>
      </w:pPr>
    </w:p>
    <w:p w14:paraId="06727FA8" w14:textId="71D26687" w:rsidR="00B21272" w:rsidRPr="006A77CE" w:rsidRDefault="00B21272" w:rsidP="005B071B">
      <w:pPr>
        <w:tabs>
          <w:tab w:val="left" w:pos="9214"/>
        </w:tabs>
        <w:spacing w:after="0" w:line="240" w:lineRule="auto"/>
        <w:ind w:firstLine="709"/>
        <w:jc w:val="both"/>
        <w:rPr>
          <w:rFonts w:ascii="Times New Roman" w:hAnsi="Times New Roman" w:cs="Times New Roman"/>
          <w:sz w:val="28"/>
          <w:szCs w:val="28"/>
        </w:rPr>
      </w:pPr>
      <w:r w:rsidRPr="006A77CE">
        <w:rPr>
          <w:rFonts w:ascii="Times New Roman" w:hAnsi="Times New Roman" w:cs="Times New Roman"/>
          <w:sz w:val="28"/>
          <w:szCs w:val="28"/>
        </w:rPr>
        <w:t xml:space="preserve">Izdarīt </w:t>
      </w:r>
      <w:r w:rsidR="002D0B36" w:rsidRPr="006A77CE">
        <w:rPr>
          <w:rFonts w:ascii="Times New Roman" w:hAnsi="Times New Roman" w:cs="Times New Roman"/>
          <w:sz w:val="28"/>
          <w:szCs w:val="28"/>
        </w:rPr>
        <w:t>Ministru kabineta 2017.</w:t>
      </w:r>
      <w:r w:rsidR="00020F81">
        <w:rPr>
          <w:rFonts w:ascii="Times New Roman" w:hAnsi="Times New Roman" w:cs="Times New Roman"/>
          <w:sz w:val="28"/>
          <w:szCs w:val="28"/>
        </w:rPr>
        <w:t> </w:t>
      </w:r>
      <w:r w:rsidR="002D0B36" w:rsidRPr="006A77CE">
        <w:rPr>
          <w:rFonts w:ascii="Times New Roman" w:hAnsi="Times New Roman" w:cs="Times New Roman"/>
          <w:sz w:val="28"/>
          <w:szCs w:val="28"/>
        </w:rPr>
        <w:t>gada 16.</w:t>
      </w:r>
      <w:r w:rsidR="00020F81">
        <w:rPr>
          <w:rFonts w:ascii="Times New Roman" w:hAnsi="Times New Roman" w:cs="Times New Roman"/>
          <w:sz w:val="28"/>
          <w:szCs w:val="28"/>
        </w:rPr>
        <w:t> </w:t>
      </w:r>
      <w:r w:rsidR="002D0B36" w:rsidRPr="006A77CE">
        <w:rPr>
          <w:rFonts w:ascii="Times New Roman" w:hAnsi="Times New Roman" w:cs="Times New Roman"/>
          <w:sz w:val="28"/>
          <w:szCs w:val="28"/>
        </w:rPr>
        <w:t>augusta noteikumos Nr.</w:t>
      </w:r>
      <w:r w:rsidR="00020F81">
        <w:rPr>
          <w:rFonts w:ascii="Times New Roman" w:hAnsi="Times New Roman" w:cs="Times New Roman"/>
          <w:sz w:val="28"/>
          <w:szCs w:val="28"/>
        </w:rPr>
        <w:t> </w:t>
      </w:r>
      <w:r w:rsidR="002D0B36" w:rsidRPr="006A77CE">
        <w:rPr>
          <w:rFonts w:ascii="Times New Roman" w:hAnsi="Times New Roman" w:cs="Times New Roman"/>
          <w:sz w:val="28"/>
          <w:szCs w:val="28"/>
        </w:rPr>
        <w:t xml:space="preserve">475 </w:t>
      </w:r>
      <w:r w:rsidR="003D7F90" w:rsidRPr="006A77CE">
        <w:rPr>
          <w:rFonts w:ascii="Times New Roman" w:hAnsi="Times New Roman" w:cs="Times New Roman"/>
          <w:sz w:val="28"/>
          <w:szCs w:val="28"/>
        </w:rPr>
        <w:t>"</w:t>
      </w:r>
      <w:r w:rsidR="002D0B36" w:rsidRPr="006A77CE">
        <w:rPr>
          <w:rFonts w:ascii="Times New Roman" w:hAnsi="Times New Roman" w:cs="Times New Roman"/>
          <w:sz w:val="28"/>
          <w:szCs w:val="28"/>
        </w:rPr>
        <w:t>Valsts tiesu medicīnas ekspertīzes centra maksas pakalpojumu cenrādis</w:t>
      </w:r>
      <w:r w:rsidR="003D7F90" w:rsidRPr="006A77CE">
        <w:rPr>
          <w:rFonts w:ascii="Times New Roman" w:hAnsi="Times New Roman" w:cs="Times New Roman"/>
          <w:sz w:val="28"/>
          <w:szCs w:val="28"/>
        </w:rPr>
        <w:t>"</w:t>
      </w:r>
      <w:r w:rsidR="002D0B36" w:rsidRPr="006A77CE">
        <w:rPr>
          <w:rFonts w:ascii="Times New Roman" w:hAnsi="Times New Roman" w:cs="Times New Roman"/>
          <w:sz w:val="28"/>
          <w:szCs w:val="28"/>
        </w:rPr>
        <w:t xml:space="preserve"> </w:t>
      </w:r>
      <w:r w:rsidRPr="006A77CE">
        <w:rPr>
          <w:rFonts w:ascii="Times New Roman" w:hAnsi="Times New Roman" w:cs="Times New Roman"/>
          <w:sz w:val="28"/>
          <w:szCs w:val="28"/>
        </w:rPr>
        <w:t xml:space="preserve">(Latvijas Vēstnesis, </w:t>
      </w:r>
      <w:r w:rsidR="00CA1B28" w:rsidRPr="006A77CE">
        <w:rPr>
          <w:rFonts w:ascii="Times New Roman" w:hAnsi="Times New Roman" w:cs="Times New Roman"/>
          <w:sz w:val="28"/>
          <w:szCs w:val="28"/>
        </w:rPr>
        <w:t xml:space="preserve">2017, </w:t>
      </w:r>
      <w:r w:rsidR="002D0B36" w:rsidRPr="006A77CE">
        <w:rPr>
          <w:rFonts w:ascii="Times New Roman" w:hAnsi="Times New Roman" w:cs="Times New Roman"/>
          <w:sz w:val="28"/>
          <w:szCs w:val="28"/>
        </w:rPr>
        <w:t>164</w:t>
      </w:r>
      <w:r w:rsidR="00CA1B28" w:rsidRPr="006A77CE">
        <w:rPr>
          <w:rFonts w:ascii="Times New Roman" w:hAnsi="Times New Roman" w:cs="Times New Roman"/>
          <w:sz w:val="28"/>
          <w:szCs w:val="28"/>
        </w:rPr>
        <w:t>.</w:t>
      </w:r>
      <w:r w:rsidR="00020F81">
        <w:rPr>
          <w:rFonts w:ascii="Times New Roman" w:hAnsi="Times New Roman" w:cs="Times New Roman"/>
          <w:sz w:val="28"/>
          <w:szCs w:val="28"/>
        </w:rPr>
        <w:t> </w:t>
      </w:r>
      <w:r w:rsidR="00CA1B28" w:rsidRPr="006A77CE">
        <w:rPr>
          <w:rFonts w:ascii="Times New Roman" w:hAnsi="Times New Roman" w:cs="Times New Roman"/>
          <w:sz w:val="28"/>
          <w:szCs w:val="28"/>
        </w:rPr>
        <w:t>nr.</w:t>
      </w:r>
      <w:r w:rsidR="002D0B36" w:rsidRPr="006A77CE">
        <w:rPr>
          <w:rFonts w:ascii="Times New Roman" w:hAnsi="Times New Roman" w:cs="Times New Roman"/>
          <w:sz w:val="28"/>
          <w:szCs w:val="28"/>
        </w:rPr>
        <w:t xml:space="preserve">) </w:t>
      </w:r>
      <w:r w:rsidRPr="006A77CE">
        <w:rPr>
          <w:rFonts w:ascii="Times New Roman" w:hAnsi="Times New Roman" w:cs="Times New Roman"/>
          <w:sz w:val="28"/>
          <w:szCs w:val="28"/>
        </w:rPr>
        <w:t>šādus grozījumus:</w:t>
      </w:r>
    </w:p>
    <w:p w14:paraId="719801EE" w14:textId="77777777" w:rsidR="00B21272" w:rsidRPr="006A77CE" w:rsidRDefault="00B21272" w:rsidP="005B071B">
      <w:pPr>
        <w:pStyle w:val="Title"/>
        <w:ind w:firstLine="709"/>
        <w:jc w:val="both"/>
        <w:outlineLvl w:val="0"/>
      </w:pPr>
    </w:p>
    <w:p w14:paraId="6F8F069D" w14:textId="42AAE6CA" w:rsidR="00B21272" w:rsidRPr="006A77CE" w:rsidRDefault="00B21272" w:rsidP="005B071B">
      <w:pPr>
        <w:pStyle w:val="Title"/>
        <w:ind w:firstLine="709"/>
        <w:jc w:val="both"/>
        <w:outlineLvl w:val="0"/>
      </w:pPr>
      <w:r w:rsidRPr="006A77CE">
        <w:t xml:space="preserve">1. Papildināt noteikumus ar </w:t>
      </w:r>
      <w:r w:rsidR="00D8142B" w:rsidRPr="006A77CE">
        <w:t>3</w:t>
      </w:r>
      <w:r w:rsidR="00972BAE" w:rsidRPr="006A77CE">
        <w:t>.</w:t>
      </w:r>
      <w:r w:rsidR="00020F81" w:rsidRPr="00020F81">
        <w:rPr>
          <w:vertAlign w:val="superscript"/>
        </w:rPr>
        <w:t>1</w:t>
      </w:r>
      <w:r w:rsidR="00020F81">
        <w:t> </w:t>
      </w:r>
      <w:r w:rsidR="002D0B36" w:rsidRPr="006A77CE">
        <w:t xml:space="preserve">punktu </w:t>
      </w:r>
      <w:r w:rsidRPr="006A77CE">
        <w:t>šādā redakcijā:</w:t>
      </w:r>
    </w:p>
    <w:p w14:paraId="601CD519" w14:textId="77777777" w:rsidR="003D7F90" w:rsidRPr="006A77CE" w:rsidRDefault="003D7F90" w:rsidP="005B071B">
      <w:pPr>
        <w:pStyle w:val="Title"/>
        <w:ind w:firstLine="709"/>
        <w:jc w:val="both"/>
        <w:outlineLvl w:val="0"/>
      </w:pPr>
    </w:p>
    <w:p w14:paraId="2F5706A0" w14:textId="5415C2E8" w:rsidR="00267A07" w:rsidRPr="006A77CE" w:rsidRDefault="003D7F90" w:rsidP="005B071B">
      <w:pPr>
        <w:pStyle w:val="Title"/>
        <w:ind w:firstLine="709"/>
        <w:jc w:val="both"/>
        <w:outlineLvl w:val="0"/>
        <w:rPr>
          <w:szCs w:val="28"/>
        </w:rPr>
      </w:pPr>
      <w:r w:rsidRPr="00557AB9">
        <w:t>"</w:t>
      </w:r>
      <w:r w:rsidR="00267A07" w:rsidRPr="00557AB9">
        <w:t>3.</w:t>
      </w:r>
      <w:r w:rsidR="00267A07" w:rsidRPr="00557AB9">
        <w:rPr>
          <w:vertAlign w:val="superscript"/>
        </w:rPr>
        <w:t>1</w:t>
      </w:r>
      <w:r w:rsidR="00557AB9" w:rsidRPr="00557AB9">
        <w:rPr>
          <w:szCs w:val="28"/>
          <w:lang w:eastAsia="lv-LV"/>
        </w:rPr>
        <w:t> </w:t>
      </w:r>
      <w:r w:rsidR="00267A07" w:rsidRPr="00557AB9">
        <w:rPr>
          <w:szCs w:val="28"/>
        </w:rPr>
        <w:t xml:space="preserve">Ekspertīzes izdevumus civilprocesā </w:t>
      </w:r>
      <w:r w:rsidR="00020F81" w:rsidRPr="00557AB9">
        <w:rPr>
          <w:szCs w:val="28"/>
          <w:lang w:eastAsia="lv-LV"/>
        </w:rPr>
        <w:t>atbilstoši centra izrakstītajam rēķinam</w:t>
      </w:r>
      <w:r w:rsidR="00020F81" w:rsidRPr="00557AB9">
        <w:rPr>
          <w:szCs w:val="28"/>
        </w:rPr>
        <w:t xml:space="preserve"> pirms ekspertīzes veikšanas </w:t>
      </w:r>
      <w:r w:rsidR="00267A07" w:rsidRPr="00557AB9">
        <w:rPr>
          <w:szCs w:val="28"/>
        </w:rPr>
        <w:t>sedz lietas dalībnieks,</w:t>
      </w:r>
      <w:r w:rsidR="00267A07" w:rsidRPr="00557AB9">
        <w:rPr>
          <w:szCs w:val="28"/>
          <w:lang w:eastAsia="lv-LV"/>
        </w:rPr>
        <w:t xml:space="preserve"> </w:t>
      </w:r>
      <w:r w:rsidR="007824F3">
        <w:rPr>
          <w:szCs w:val="28"/>
        </w:rPr>
        <w:t>pēc</w:t>
      </w:r>
      <w:r w:rsidR="00267A07" w:rsidRPr="00557AB9">
        <w:rPr>
          <w:szCs w:val="28"/>
        </w:rPr>
        <w:t xml:space="preserve"> kura lūgum</w:t>
      </w:r>
      <w:r w:rsidR="007824F3">
        <w:rPr>
          <w:szCs w:val="28"/>
        </w:rPr>
        <w:t>a</w:t>
      </w:r>
      <w:r w:rsidR="00267A07" w:rsidRPr="00557AB9">
        <w:rPr>
          <w:szCs w:val="28"/>
        </w:rPr>
        <w:t xml:space="preserve"> tā </w:t>
      </w:r>
      <w:r w:rsidR="00B31634">
        <w:rPr>
          <w:szCs w:val="28"/>
        </w:rPr>
        <w:t xml:space="preserve">ir </w:t>
      </w:r>
      <w:r w:rsidR="00267A07" w:rsidRPr="00557AB9">
        <w:rPr>
          <w:szCs w:val="28"/>
        </w:rPr>
        <w:t>noteikta,</w:t>
      </w:r>
      <w:r w:rsidR="00267A07" w:rsidRPr="00557AB9">
        <w:rPr>
          <w:szCs w:val="28"/>
          <w:lang w:eastAsia="lv-LV"/>
        </w:rPr>
        <w:t xml:space="preserve"> </w:t>
      </w:r>
      <w:r w:rsidR="00267A07" w:rsidRPr="00557AB9">
        <w:rPr>
          <w:szCs w:val="28"/>
        </w:rPr>
        <w:t>ja tiesa nav lēmusi citādi.</w:t>
      </w:r>
      <w:r w:rsidR="00557AB9">
        <w:rPr>
          <w:szCs w:val="28"/>
        </w:rPr>
        <w:t>"</w:t>
      </w:r>
    </w:p>
    <w:p w14:paraId="5BA8D27D" w14:textId="77777777" w:rsidR="002D0B36" w:rsidRPr="006A77CE" w:rsidRDefault="002D0B36" w:rsidP="005B071B">
      <w:pPr>
        <w:pStyle w:val="Title"/>
        <w:ind w:firstLine="709"/>
        <w:jc w:val="both"/>
        <w:outlineLvl w:val="0"/>
        <w:rPr>
          <w:szCs w:val="28"/>
        </w:rPr>
      </w:pPr>
    </w:p>
    <w:p w14:paraId="769FE23E" w14:textId="639C5C30" w:rsidR="00445CDC" w:rsidRPr="006A77CE" w:rsidRDefault="002D0B36" w:rsidP="005B071B">
      <w:pPr>
        <w:pStyle w:val="Title"/>
        <w:ind w:firstLine="709"/>
        <w:jc w:val="both"/>
        <w:outlineLvl w:val="0"/>
        <w:rPr>
          <w:szCs w:val="28"/>
        </w:rPr>
      </w:pPr>
      <w:r w:rsidRPr="006A77CE">
        <w:rPr>
          <w:szCs w:val="28"/>
        </w:rPr>
        <w:t>2.</w:t>
      </w:r>
      <w:r w:rsidR="004A286F">
        <w:rPr>
          <w:szCs w:val="28"/>
        </w:rPr>
        <w:t> </w:t>
      </w:r>
      <w:r w:rsidRPr="006A77CE">
        <w:rPr>
          <w:szCs w:val="28"/>
        </w:rPr>
        <w:t>Iz</w:t>
      </w:r>
      <w:r w:rsidR="005B68A1" w:rsidRPr="006A77CE">
        <w:rPr>
          <w:szCs w:val="28"/>
        </w:rPr>
        <w:t>teikt pielikumu šādā redakcijā:</w:t>
      </w:r>
    </w:p>
    <w:p w14:paraId="67531A64" w14:textId="77777777" w:rsidR="003D7F90" w:rsidRPr="006A77CE" w:rsidRDefault="003D7F90" w:rsidP="005B071B">
      <w:pPr>
        <w:pStyle w:val="Title"/>
        <w:ind w:firstLine="709"/>
        <w:jc w:val="both"/>
        <w:outlineLvl w:val="0"/>
        <w:rPr>
          <w:szCs w:val="28"/>
        </w:rPr>
      </w:pPr>
    </w:p>
    <w:p w14:paraId="6EB766BF" w14:textId="77A0F9DF" w:rsidR="00445CDC" w:rsidRPr="006A77CE" w:rsidRDefault="003D7F90" w:rsidP="005B071B">
      <w:pPr>
        <w:spacing w:after="0" w:line="240" w:lineRule="auto"/>
        <w:jc w:val="right"/>
        <w:rPr>
          <w:rFonts w:ascii="Times New Roman" w:hAnsi="Times New Roman" w:cs="Times New Roman"/>
          <w:sz w:val="28"/>
          <w:szCs w:val="28"/>
        </w:rPr>
      </w:pPr>
      <w:r w:rsidRPr="006A77CE">
        <w:rPr>
          <w:rFonts w:ascii="Times New Roman" w:hAnsi="Times New Roman" w:cs="Times New Roman"/>
          <w:sz w:val="28"/>
          <w:szCs w:val="28"/>
        </w:rPr>
        <w:t>"</w:t>
      </w:r>
      <w:r w:rsidR="00445CDC" w:rsidRPr="006A77CE">
        <w:rPr>
          <w:rFonts w:ascii="Times New Roman" w:hAnsi="Times New Roman" w:cs="Times New Roman"/>
          <w:sz w:val="28"/>
          <w:szCs w:val="28"/>
        </w:rPr>
        <w:t>Pielikums</w:t>
      </w:r>
    </w:p>
    <w:p w14:paraId="0CEDA1E7" w14:textId="77777777" w:rsidR="00445CDC" w:rsidRPr="006A77CE" w:rsidRDefault="00445CDC" w:rsidP="005B071B">
      <w:pPr>
        <w:spacing w:after="0" w:line="240" w:lineRule="auto"/>
        <w:jc w:val="right"/>
        <w:rPr>
          <w:rFonts w:ascii="Times New Roman" w:hAnsi="Times New Roman" w:cs="Times New Roman"/>
          <w:sz w:val="28"/>
          <w:szCs w:val="28"/>
        </w:rPr>
      </w:pPr>
      <w:r w:rsidRPr="006A77CE">
        <w:rPr>
          <w:rFonts w:ascii="Times New Roman" w:hAnsi="Times New Roman" w:cs="Times New Roman"/>
          <w:sz w:val="28"/>
          <w:szCs w:val="28"/>
        </w:rPr>
        <w:t>Ministru kabineta</w:t>
      </w:r>
    </w:p>
    <w:p w14:paraId="1368DFC8" w14:textId="55CE420E" w:rsidR="00445CDC" w:rsidRPr="006A77CE" w:rsidRDefault="00445CDC" w:rsidP="005B071B">
      <w:pPr>
        <w:spacing w:after="0" w:line="240" w:lineRule="auto"/>
        <w:jc w:val="right"/>
        <w:rPr>
          <w:rFonts w:ascii="Times New Roman" w:hAnsi="Times New Roman" w:cs="Times New Roman"/>
          <w:sz w:val="28"/>
          <w:szCs w:val="28"/>
        </w:rPr>
      </w:pPr>
      <w:r w:rsidRPr="006A77CE">
        <w:rPr>
          <w:rFonts w:ascii="Times New Roman" w:hAnsi="Times New Roman" w:cs="Times New Roman"/>
          <w:sz w:val="28"/>
          <w:szCs w:val="28"/>
        </w:rPr>
        <w:t>2017.</w:t>
      </w:r>
      <w:r w:rsidR="00020F81">
        <w:rPr>
          <w:rFonts w:ascii="Times New Roman" w:hAnsi="Times New Roman" w:cs="Times New Roman"/>
          <w:sz w:val="28"/>
          <w:szCs w:val="28"/>
        </w:rPr>
        <w:t> </w:t>
      </w:r>
      <w:r w:rsidRPr="006A77CE">
        <w:rPr>
          <w:rFonts w:ascii="Times New Roman" w:hAnsi="Times New Roman" w:cs="Times New Roman"/>
          <w:sz w:val="28"/>
          <w:szCs w:val="28"/>
        </w:rPr>
        <w:t>gada 16. augusta</w:t>
      </w:r>
    </w:p>
    <w:p w14:paraId="395DAC5C" w14:textId="77777777" w:rsidR="00445CDC" w:rsidRPr="006A77CE" w:rsidRDefault="00445CDC" w:rsidP="005B071B">
      <w:pPr>
        <w:spacing w:after="0" w:line="240" w:lineRule="auto"/>
        <w:jc w:val="right"/>
        <w:rPr>
          <w:rFonts w:ascii="Times New Roman" w:hAnsi="Times New Roman" w:cs="Times New Roman"/>
          <w:sz w:val="28"/>
          <w:szCs w:val="28"/>
        </w:rPr>
      </w:pPr>
      <w:r w:rsidRPr="006A77CE">
        <w:rPr>
          <w:rFonts w:ascii="Times New Roman" w:hAnsi="Times New Roman" w:cs="Times New Roman"/>
          <w:sz w:val="28"/>
          <w:szCs w:val="28"/>
        </w:rPr>
        <w:t>noteikumiem Nr. 475</w:t>
      </w:r>
    </w:p>
    <w:p w14:paraId="59AA21CF" w14:textId="77777777" w:rsidR="00445CDC" w:rsidRPr="006A77CE" w:rsidRDefault="00445CDC" w:rsidP="005B071B">
      <w:pPr>
        <w:pStyle w:val="BodyTextIndent"/>
        <w:spacing w:after="0"/>
        <w:ind w:left="0"/>
        <w:rPr>
          <w:sz w:val="28"/>
          <w:szCs w:val="28"/>
          <w:lang w:val="lv-LV"/>
        </w:rPr>
      </w:pPr>
    </w:p>
    <w:p w14:paraId="6EDFDA9D" w14:textId="77777777" w:rsidR="00445CDC" w:rsidRPr="006A77CE" w:rsidRDefault="00445CDC" w:rsidP="005B071B">
      <w:pPr>
        <w:pStyle w:val="BodyTextIndent"/>
        <w:spacing w:after="0"/>
        <w:ind w:left="0"/>
        <w:jc w:val="center"/>
        <w:rPr>
          <w:b/>
          <w:sz w:val="28"/>
          <w:szCs w:val="28"/>
          <w:lang w:val="lv-LV"/>
        </w:rPr>
      </w:pPr>
      <w:r w:rsidRPr="006A77CE">
        <w:rPr>
          <w:b/>
          <w:sz w:val="28"/>
          <w:szCs w:val="28"/>
          <w:lang w:val="lv-LV"/>
        </w:rPr>
        <w:t>Valsts tiesu medicīnas ekspertīzes centra maksas pakalpojumu cenrādis</w:t>
      </w:r>
    </w:p>
    <w:p w14:paraId="1CD29FC4" w14:textId="77777777" w:rsidR="00445CDC" w:rsidRPr="00BE30B6" w:rsidRDefault="00445CDC" w:rsidP="005B071B">
      <w:pPr>
        <w:pStyle w:val="naisf"/>
        <w:spacing w:before="0" w:after="0"/>
        <w:ind w:firstLine="0"/>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420"/>
        <w:gridCol w:w="1647"/>
        <w:gridCol w:w="1072"/>
        <w:gridCol w:w="1047"/>
        <w:gridCol w:w="77"/>
        <w:gridCol w:w="995"/>
      </w:tblGrid>
      <w:tr w:rsidR="006A77CE" w:rsidRPr="00BE30B6" w14:paraId="46C9C01E" w14:textId="77777777" w:rsidTr="001F6E90">
        <w:trPr>
          <w:jc w:val="center"/>
        </w:trPr>
        <w:tc>
          <w:tcPr>
            <w:tcW w:w="393" w:type="pct"/>
            <w:vAlign w:val="center"/>
            <w:hideMark/>
          </w:tcPr>
          <w:p w14:paraId="5747D6E0"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Nr.</w:t>
            </w:r>
            <w:r w:rsidRPr="00BE30B6">
              <w:rPr>
                <w:rFonts w:ascii="Times New Roman" w:hAnsi="Times New Roman" w:cs="Times New Roman"/>
                <w:sz w:val="24"/>
                <w:szCs w:val="24"/>
              </w:rPr>
              <w:br/>
              <w:t>p. k.</w:t>
            </w:r>
          </w:p>
        </w:tc>
        <w:tc>
          <w:tcPr>
            <w:tcW w:w="1908" w:type="pct"/>
            <w:vAlign w:val="center"/>
            <w:hideMark/>
          </w:tcPr>
          <w:p w14:paraId="7A0B43CF"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Pakalpojuma veids</w:t>
            </w:r>
          </w:p>
        </w:tc>
        <w:tc>
          <w:tcPr>
            <w:tcW w:w="919" w:type="pct"/>
            <w:vAlign w:val="center"/>
            <w:hideMark/>
          </w:tcPr>
          <w:p w14:paraId="1D3566BE"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Mērvienība</w:t>
            </w:r>
          </w:p>
        </w:tc>
        <w:tc>
          <w:tcPr>
            <w:tcW w:w="598" w:type="pct"/>
            <w:vAlign w:val="center"/>
            <w:hideMark/>
          </w:tcPr>
          <w:p w14:paraId="24B35B52"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Cena bez PVN</w:t>
            </w:r>
          </w:p>
          <w:p w14:paraId="0FC31988"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w:t>
            </w:r>
            <w:proofErr w:type="spellStart"/>
            <w:r w:rsidRPr="00BE30B6">
              <w:rPr>
                <w:rFonts w:ascii="Times New Roman" w:hAnsi="Times New Roman" w:cs="Times New Roman"/>
                <w:i/>
                <w:sz w:val="24"/>
                <w:szCs w:val="24"/>
              </w:rPr>
              <w:t>euro</w:t>
            </w:r>
            <w:proofErr w:type="spellEnd"/>
            <w:r w:rsidRPr="00BE30B6">
              <w:rPr>
                <w:rFonts w:ascii="Times New Roman" w:hAnsi="Times New Roman" w:cs="Times New Roman"/>
                <w:sz w:val="24"/>
                <w:szCs w:val="24"/>
              </w:rPr>
              <w:t>)</w:t>
            </w:r>
          </w:p>
        </w:tc>
        <w:tc>
          <w:tcPr>
            <w:tcW w:w="627" w:type="pct"/>
            <w:gridSpan w:val="2"/>
            <w:vAlign w:val="center"/>
            <w:hideMark/>
          </w:tcPr>
          <w:p w14:paraId="4AB7277C"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PVN</w:t>
            </w:r>
          </w:p>
          <w:p w14:paraId="6F7298E9" w14:textId="77777777" w:rsidR="00445CDC" w:rsidRPr="00BE30B6" w:rsidRDefault="00445CDC" w:rsidP="005B071B">
            <w:pPr>
              <w:spacing w:after="0" w:line="240" w:lineRule="auto"/>
              <w:jc w:val="center"/>
              <w:rPr>
                <w:rFonts w:ascii="Times New Roman" w:hAnsi="Times New Roman" w:cs="Times New Roman"/>
                <w:sz w:val="24"/>
                <w:szCs w:val="24"/>
              </w:rPr>
            </w:pPr>
            <w:r w:rsidRPr="00BE30B6">
              <w:rPr>
                <w:rFonts w:ascii="Times New Roman" w:hAnsi="Times New Roman" w:cs="Times New Roman"/>
                <w:sz w:val="24"/>
                <w:szCs w:val="24"/>
              </w:rPr>
              <w:t>21 %</w:t>
            </w:r>
          </w:p>
          <w:p w14:paraId="1A610CD2"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w:t>
            </w:r>
            <w:proofErr w:type="spellStart"/>
            <w:r w:rsidRPr="00BE30B6">
              <w:rPr>
                <w:rFonts w:ascii="Times New Roman" w:hAnsi="Times New Roman" w:cs="Times New Roman"/>
                <w:i/>
                <w:sz w:val="24"/>
                <w:szCs w:val="24"/>
              </w:rPr>
              <w:t>euro</w:t>
            </w:r>
            <w:proofErr w:type="spellEnd"/>
            <w:r w:rsidRPr="00BE30B6">
              <w:rPr>
                <w:rFonts w:ascii="Times New Roman" w:hAnsi="Times New Roman" w:cs="Times New Roman"/>
                <w:sz w:val="24"/>
                <w:szCs w:val="24"/>
              </w:rPr>
              <w:t>)</w:t>
            </w:r>
          </w:p>
        </w:tc>
        <w:tc>
          <w:tcPr>
            <w:tcW w:w="555" w:type="pct"/>
            <w:vAlign w:val="center"/>
            <w:hideMark/>
          </w:tcPr>
          <w:p w14:paraId="5ADF6244" w14:textId="27F65A0C" w:rsidR="00445CDC" w:rsidRPr="00BE30B6" w:rsidRDefault="00445CDC" w:rsidP="00AA2053">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Cena ar</w:t>
            </w:r>
            <w:r w:rsidR="00AA2053" w:rsidRPr="00BE30B6">
              <w:rPr>
                <w:rFonts w:ascii="Times New Roman" w:hAnsi="Times New Roman" w:cs="Times New Roman"/>
                <w:sz w:val="24"/>
                <w:szCs w:val="24"/>
              </w:rPr>
              <w:t xml:space="preserve"> </w:t>
            </w:r>
            <w:r w:rsidRPr="00BE30B6">
              <w:rPr>
                <w:rFonts w:ascii="Times New Roman" w:hAnsi="Times New Roman" w:cs="Times New Roman"/>
                <w:sz w:val="24"/>
                <w:szCs w:val="24"/>
              </w:rPr>
              <w:t>PVN (</w:t>
            </w:r>
            <w:proofErr w:type="spellStart"/>
            <w:r w:rsidRPr="00BE30B6">
              <w:rPr>
                <w:rFonts w:ascii="Times New Roman" w:hAnsi="Times New Roman" w:cs="Times New Roman"/>
                <w:i/>
                <w:sz w:val="24"/>
                <w:szCs w:val="24"/>
              </w:rPr>
              <w:t>euro</w:t>
            </w:r>
            <w:proofErr w:type="spellEnd"/>
            <w:r w:rsidRPr="00BE30B6">
              <w:rPr>
                <w:rFonts w:ascii="Times New Roman" w:hAnsi="Times New Roman" w:cs="Times New Roman"/>
                <w:sz w:val="24"/>
                <w:szCs w:val="24"/>
              </w:rPr>
              <w:t>)</w:t>
            </w:r>
          </w:p>
        </w:tc>
      </w:tr>
      <w:tr w:rsidR="006A77CE" w:rsidRPr="00BE30B6" w14:paraId="723D28F7" w14:textId="77777777" w:rsidTr="001F6E90">
        <w:trPr>
          <w:trHeight w:hRule="exact" w:val="358"/>
          <w:jc w:val="center"/>
        </w:trPr>
        <w:tc>
          <w:tcPr>
            <w:tcW w:w="393" w:type="pct"/>
            <w:hideMark/>
          </w:tcPr>
          <w:p w14:paraId="44DC0A93"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w:t>
            </w:r>
          </w:p>
        </w:tc>
        <w:tc>
          <w:tcPr>
            <w:tcW w:w="4607" w:type="pct"/>
            <w:gridSpan w:val="6"/>
            <w:vAlign w:val="center"/>
          </w:tcPr>
          <w:p w14:paraId="488E94C6" w14:textId="3BF96A31" w:rsidR="00445CDC" w:rsidRPr="00BE30B6" w:rsidRDefault="00445CDC" w:rsidP="005B071B">
            <w:pPr>
              <w:spacing w:after="0" w:line="240" w:lineRule="auto"/>
              <w:jc w:val="both"/>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w:t>
            </w:r>
            <w:r w:rsidRPr="00BE30B6">
              <w:rPr>
                <w:rFonts w:ascii="Times New Roman" w:hAnsi="Times New Roman" w:cs="Times New Roman"/>
                <w:sz w:val="24"/>
                <w:szCs w:val="24"/>
                <w:vertAlign w:val="superscript"/>
              </w:rPr>
              <w:t>1, 2</w:t>
            </w:r>
          </w:p>
          <w:p w14:paraId="20EE54EF" w14:textId="77777777" w:rsidR="00445CDC" w:rsidRPr="00BE30B6" w:rsidRDefault="00445CDC" w:rsidP="005B071B">
            <w:pPr>
              <w:spacing w:after="0" w:line="240" w:lineRule="auto"/>
              <w:jc w:val="both"/>
              <w:rPr>
                <w:rFonts w:ascii="Times New Roman" w:eastAsia="Times New Roman" w:hAnsi="Times New Roman" w:cs="Times New Roman"/>
                <w:sz w:val="24"/>
                <w:szCs w:val="24"/>
              </w:rPr>
            </w:pPr>
          </w:p>
        </w:tc>
      </w:tr>
      <w:tr w:rsidR="006A77CE" w:rsidRPr="00BE30B6" w14:paraId="7180B29F" w14:textId="77777777" w:rsidTr="001F6E90">
        <w:trPr>
          <w:jc w:val="center"/>
        </w:trPr>
        <w:tc>
          <w:tcPr>
            <w:tcW w:w="393" w:type="pct"/>
            <w:hideMark/>
          </w:tcPr>
          <w:p w14:paraId="2F598B43"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w:t>
            </w:r>
          </w:p>
        </w:tc>
        <w:tc>
          <w:tcPr>
            <w:tcW w:w="1908" w:type="pct"/>
            <w:shd w:val="clear" w:color="auto" w:fill="FFFFFF"/>
            <w:vAlign w:val="center"/>
            <w:hideMark/>
          </w:tcPr>
          <w:p w14:paraId="194042D0"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pilna ķīmiski toksikoloģiskā izpēte</w:t>
            </w:r>
            <w:r w:rsidRPr="00BE30B6">
              <w:rPr>
                <w:rFonts w:ascii="Times New Roman" w:hAnsi="Times New Roman" w:cs="Times New Roman"/>
                <w:sz w:val="24"/>
                <w:szCs w:val="24"/>
                <w:vertAlign w:val="superscript"/>
              </w:rPr>
              <w:t>3</w:t>
            </w:r>
          </w:p>
        </w:tc>
        <w:tc>
          <w:tcPr>
            <w:tcW w:w="919" w:type="pct"/>
            <w:shd w:val="clear" w:color="auto" w:fill="FFFFFF"/>
            <w:hideMark/>
          </w:tcPr>
          <w:p w14:paraId="514FE540"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011AB13B" w14:textId="55A7BA40"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139</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19</w:t>
            </w:r>
          </w:p>
        </w:tc>
        <w:tc>
          <w:tcPr>
            <w:tcW w:w="584" w:type="pct"/>
            <w:hideMark/>
          </w:tcPr>
          <w:p w14:paraId="780DC3E6"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432159D9" w14:textId="2FE4913B"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139</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19</w:t>
            </w:r>
          </w:p>
        </w:tc>
      </w:tr>
      <w:tr w:rsidR="006A77CE" w:rsidRPr="00BE30B6" w14:paraId="2EB660F6" w14:textId="77777777" w:rsidTr="001F6E90">
        <w:trPr>
          <w:jc w:val="center"/>
        </w:trPr>
        <w:tc>
          <w:tcPr>
            <w:tcW w:w="393" w:type="pct"/>
            <w:hideMark/>
          </w:tcPr>
          <w:p w14:paraId="715160F7"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lastRenderedPageBreak/>
              <w:t>1.2.</w:t>
            </w:r>
          </w:p>
        </w:tc>
        <w:tc>
          <w:tcPr>
            <w:tcW w:w="1908" w:type="pct"/>
            <w:shd w:val="clear" w:color="auto" w:fill="FFFFFF"/>
            <w:vAlign w:val="center"/>
            <w:hideMark/>
          </w:tcPr>
          <w:p w14:paraId="5A01D073"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opija alkaloīdu noteikšanai</w:t>
            </w:r>
          </w:p>
        </w:tc>
        <w:tc>
          <w:tcPr>
            <w:tcW w:w="919" w:type="pct"/>
            <w:shd w:val="clear" w:color="auto" w:fill="FFFFFF"/>
            <w:hideMark/>
          </w:tcPr>
          <w:p w14:paraId="12A6BB33"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21684AD4" w14:textId="549A532E"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45</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87</w:t>
            </w:r>
          </w:p>
        </w:tc>
        <w:tc>
          <w:tcPr>
            <w:tcW w:w="584" w:type="pct"/>
            <w:hideMark/>
          </w:tcPr>
          <w:p w14:paraId="390B5C71"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03E62216" w14:textId="563CD1C7"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45</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87</w:t>
            </w:r>
          </w:p>
        </w:tc>
      </w:tr>
      <w:tr w:rsidR="006A77CE" w:rsidRPr="00BE30B6" w14:paraId="3AA11890" w14:textId="77777777" w:rsidTr="001F6E90">
        <w:trPr>
          <w:jc w:val="center"/>
        </w:trPr>
        <w:tc>
          <w:tcPr>
            <w:tcW w:w="393" w:type="pct"/>
            <w:hideMark/>
          </w:tcPr>
          <w:p w14:paraId="25B29556"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1.3.</w:t>
            </w:r>
          </w:p>
        </w:tc>
        <w:tc>
          <w:tcPr>
            <w:tcW w:w="1908" w:type="pct"/>
            <w:shd w:val="clear" w:color="auto" w:fill="FFFFFF"/>
            <w:vAlign w:val="center"/>
            <w:hideMark/>
          </w:tcPr>
          <w:p w14:paraId="4F17C129"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amfetamīna un tā atvasinājumu noteikšanai</w:t>
            </w:r>
          </w:p>
        </w:tc>
        <w:tc>
          <w:tcPr>
            <w:tcW w:w="919" w:type="pct"/>
            <w:shd w:val="clear" w:color="auto" w:fill="FFFFFF"/>
            <w:hideMark/>
          </w:tcPr>
          <w:p w14:paraId="5D5A0F38"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6306C290" w14:textId="58583D9B"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18</w:t>
            </w:r>
          </w:p>
        </w:tc>
        <w:tc>
          <w:tcPr>
            <w:tcW w:w="584" w:type="pct"/>
            <w:hideMark/>
          </w:tcPr>
          <w:p w14:paraId="15630BBF"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13C6546A" w14:textId="1C7F28BB"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18</w:t>
            </w:r>
          </w:p>
        </w:tc>
      </w:tr>
      <w:tr w:rsidR="006A77CE" w:rsidRPr="00BE30B6" w14:paraId="2B4E8DBE" w14:textId="77777777" w:rsidTr="001F6E90">
        <w:trPr>
          <w:jc w:val="center"/>
        </w:trPr>
        <w:tc>
          <w:tcPr>
            <w:tcW w:w="393" w:type="pct"/>
            <w:hideMark/>
          </w:tcPr>
          <w:p w14:paraId="51380CAD"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1.4.</w:t>
            </w:r>
          </w:p>
        </w:tc>
        <w:tc>
          <w:tcPr>
            <w:tcW w:w="1908" w:type="pct"/>
            <w:shd w:val="clear" w:color="auto" w:fill="FFFFFF"/>
            <w:vAlign w:val="center"/>
            <w:hideMark/>
          </w:tcPr>
          <w:p w14:paraId="6E4B23CF"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ķīmiski toksikoloģiskā izpēte </w:t>
            </w:r>
            <w:proofErr w:type="spellStart"/>
            <w:r w:rsidRPr="00BE30B6">
              <w:rPr>
                <w:rFonts w:ascii="Times New Roman" w:hAnsi="Times New Roman" w:cs="Times New Roman"/>
                <w:sz w:val="24"/>
                <w:szCs w:val="24"/>
              </w:rPr>
              <w:t>tetrahidrokanabinola</w:t>
            </w:r>
            <w:proofErr w:type="spellEnd"/>
            <w:r w:rsidRPr="00BE30B6">
              <w:rPr>
                <w:rFonts w:ascii="Times New Roman" w:hAnsi="Times New Roman" w:cs="Times New Roman"/>
                <w:sz w:val="24"/>
                <w:szCs w:val="24"/>
              </w:rPr>
              <w:t xml:space="preserve"> un tā atvasinājumu noteikšanai</w:t>
            </w:r>
          </w:p>
        </w:tc>
        <w:tc>
          <w:tcPr>
            <w:tcW w:w="919" w:type="pct"/>
            <w:shd w:val="clear" w:color="auto" w:fill="FFFFFF"/>
            <w:hideMark/>
          </w:tcPr>
          <w:p w14:paraId="53A9A9AB"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2EDEED7F" w14:textId="51646DFB"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46</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74</w:t>
            </w:r>
          </w:p>
        </w:tc>
        <w:tc>
          <w:tcPr>
            <w:tcW w:w="584" w:type="pct"/>
            <w:hideMark/>
          </w:tcPr>
          <w:p w14:paraId="3949FBF3"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665378CF" w14:textId="348F427E"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46</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74</w:t>
            </w:r>
          </w:p>
        </w:tc>
      </w:tr>
      <w:tr w:rsidR="006A77CE" w:rsidRPr="00BE30B6" w14:paraId="713686B5" w14:textId="77777777" w:rsidTr="001F6E90">
        <w:trPr>
          <w:jc w:val="center"/>
        </w:trPr>
        <w:tc>
          <w:tcPr>
            <w:tcW w:w="393" w:type="pct"/>
            <w:hideMark/>
          </w:tcPr>
          <w:p w14:paraId="7FA0851E"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1.5.</w:t>
            </w:r>
          </w:p>
        </w:tc>
        <w:tc>
          <w:tcPr>
            <w:tcW w:w="1908" w:type="pct"/>
            <w:shd w:val="clear" w:color="auto" w:fill="FFFFFF"/>
            <w:vAlign w:val="center"/>
            <w:hideMark/>
          </w:tcPr>
          <w:p w14:paraId="4C1FBA99"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kokaīna un tā metabolītu noteikšanai</w:t>
            </w:r>
          </w:p>
        </w:tc>
        <w:tc>
          <w:tcPr>
            <w:tcW w:w="919" w:type="pct"/>
            <w:shd w:val="clear" w:color="auto" w:fill="FFFFFF"/>
            <w:hideMark/>
          </w:tcPr>
          <w:p w14:paraId="78464C3B"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3BE76CAB" w14:textId="50E0A79A"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86</w:t>
            </w:r>
          </w:p>
        </w:tc>
        <w:tc>
          <w:tcPr>
            <w:tcW w:w="584" w:type="pct"/>
            <w:hideMark/>
          </w:tcPr>
          <w:p w14:paraId="3840B211"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24FBF6C4" w14:textId="41DBF0F7"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86</w:t>
            </w:r>
          </w:p>
        </w:tc>
      </w:tr>
      <w:tr w:rsidR="006A77CE" w:rsidRPr="00BE30B6" w14:paraId="592DB512" w14:textId="77777777" w:rsidTr="001F6E90">
        <w:trPr>
          <w:jc w:val="center"/>
        </w:trPr>
        <w:tc>
          <w:tcPr>
            <w:tcW w:w="393" w:type="pct"/>
            <w:hideMark/>
          </w:tcPr>
          <w:p w14:paraId="53DAAEDC"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1.6.</w:t>
            </w:r>
          </w:p>
        </w:tc>
        <w:tc>
          <w:tcPr>
            <w:tcW w:w="1908" w:type="pct"/>
            <w:shd w:val="clear" w:color="auto" w:fill="FFFFFF"/>
            <w:vAlign w:val="center"/>
            <w:hideMark/>
          </w:tcPr>
          <w:p w14:paraId="0773175A"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barbiturātu noteikšanai</w:t>
            </w:r>
          </w:p>
        </w:tc>
        <w:tc>
          <w:tcPr>
            <w:tcW w:w="919" w:type="pct"/>
            <w:shd w:val="clear" w:color="auto" w:fill="FFFFFF"/>
            <w:hideMark/>
          </w:tcPr>
          <w:p w14:paraId="65537A9C"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4E93A53D" w14:textId="1B5E062F"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19</w:t>
            </w:r>
          </w:p>
        </w:tc>
        <w:tc>
          <w:tcPr>
            <w:tcW w:w="584" w:type="pct"/>
            <w:hideMark/>
          </w:tcPr>
          <w:p w14:paraId="1136E496"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01EC16A7" w14:textId="74165C00"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19</w:t>
            </w:r>
          </w:p>
        </w:tc>
      </w:tr>
      <w:tr w:rsidR="006A77CE" w:rsidRPr="00BE30B6" w14:paraId="13233DE0" w14:textId="77777777" w:rsidTr="001F6E90">
        <w:trPr>
          <w:trHeight w:val="736"/>
          <w:jc w:val="center"/>
        </w:trPr>
        <w:tc>
          <w:tcPr>
            <w:tcW w:w="393" w:type="pct"/>
            <w:hideMark/>
          </w:tcPr>
          <w:p w14:paraId="49885A6B"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1.7.</w:t>
            </w:r>
          </w:p>
        </w:tc>
        <w:tc>
          <w:tcPr>
            <w:tcW w:w="1908" w:type="pct"/>
            <w:shd w:val="clear" w:color="auto" w:fill="FFFFFF"/>
            <w:hideMark/>
          </w:tcPr>
          <w:p w14:paraId="0F01946A" w14:textId="77777777" w:rsidR="0007465A" w:rsidRPr="00BE30B6" w:rsidRDefault="0007465A" w:rsidP="00B31634">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1,4-benzodiazepīna grupas preparātu noteikšanai</w:t>
            </w:r>
          </w:p>
        </w:tc>
        <w:tc>
          <w:tcPr>
            <w:tcW w:w="919" w:type="pct"/>
            <w:shd w:val="clear" w:color="auto" w:fill="FFFFFF"/>
            <w:hideMark/>
          </w:tcPr>
          <w:p w14:paraId="4AA75C4E"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118D0636" w14:textId="7742D6D6"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46</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41</w:t>
            </w:r>
          </w:p>
        </w:tc>
        <w:tc>
          <w:tcPr>
            <w:tcW w:w="584" w:type="pct"/>
            <w:hideMark/>
          </w:tcPr>
          <w:p w14:paraId="6A341257"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6AB093CE" w14:textId="423AC6BE"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46</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41</w:t>
            </w:r>
          </w:p>
        </w:tc>
      </w:tr>
      <w:tr w:rsidR="006A77CE" w:rsidRPr="00BE30B6" w14:paraId="77C5619B" w14:textId="77777777" w:rsidTr="001F6E90">
        <w:trPr>
          <w:jc w:val="center"/>
        </w:trPr>
        <w:tc>
          <w:tcPr>
            <w:tcW w:w="393" w:type="pct"/>
            <w:hideMark/>
          </w:tcPr>
          <w:p w14:paraId="4A096D67"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1.8.</w:t>
            </w:r>
          </w:p>
        </w:tc>
        <w:tc>
          <w:tcPr>
            <w:tcW w:w="1908" w:type="pct"/>
            <w:shd w:val="clear" w:color="auto" w:fill="FFFFFF"/>
            <w:vAlign w:val="center"/>
            <w:hideMark/>
          </w:tcPr>
          <w:p w14:paraId="66B6D6A4"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ķīmiski toksikoloģiskā izpēte </w:t>
            </w:r>
            <w:proofErr w:type="spellStart"/>
            <w:r w:rsidRPr="00BE30B6">
              <w:rPr>
                <w:rFonts w:ascii="Times New Roman" w:hAnsi="Times New Roman" w:cs="Times New Roman"/>
                <w:sz w:val="24"/>
                <w:szCs w:val="24"/>
              </w:rPr>
              <w:t>fenotiazīna</w:t>
            </w:r>
            <w:proofErr w:type="spellEnd"/>
            <w:r w:rsidRPr="00BE30B6">
              <w:rPr>
                <w:rFonts w:ascii="Times New Roman" w:hAnsi="Times New Roman" w:cs="Times New Roman"/>
                <w:sz w:val="24"/>
                <w:szCs w:val="24"/>
              </w:rPr>
              <w:t xml:space="preserve"> grupas preparātu noteikšanai</w:t>
            </w:r>
          </w:p>
        </w:tc>
        <w:tc>
          <w:tcPr>
            <w:tcW w:w="919" w:type="pct"/>
            <w:shd w:val="clear" w:color="auto" w:fill="FFFFFF"/>
            <w:hideMark/>
          </w:tcPr>
          <w:p w14:paraId="0F5543B2"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5512CFA4" w14:textId="5BA573B4"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27</w:t>
            </w:r>
          </w:p>
        </w:tc>
        <w:tc>
          <w:tcPr>
            <w:tcW w:w="584" w:type="pct"/>
            <w:hideMark/>
          </w:tcPr>
          <w:p w14:paraId="4DB4A776"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26892E63" w14:textId="06E0C8DE"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27</w:t>
            </w:r>
          </w:p>
        </w:tc>
      </w:tr>
      <w:tr w:rsidR="006A77CE" w:rsidRPr="00BE30B6" w14:paraId="28836BD5" w14:textId="77777777" w:rsidTr="001F6E90">
        <w:trPr>
          <w:jc w:val="center"/>
        </w:trPr>
        <w:tc>
          <w:tcPr>
            <w:tcW w:w="393" w:type="pct"/>
            <w:hideMark/>
          </w:tcPr>
          <w:p w14:paraId="6A3E68BF"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1.9.</w:t>
            </w:r>
          </w:p>
        </w:tc>
        <w:tc>
          <w:tcPr>
            <w:tcW w:w="1908" w:type="pct"/>
            <w:shd w:val="clear" w:color="auto" w:fill="FFFFFF"/>
            <w:vAlign w:val="center"/>
            <w:hideMark/>
          </w:tcPr>
          <w:p w14:paraId="774567E3"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triciklisko antidepresantu noteikšanai</w:t>
            </w:r>
          </w:p>
        </w:tc>
        <w:tc>
          <w:tcPr>
            <w:tcW w:w="919" w:type="pct"/>
            <w:shd w:val="clear" w:color="auto" w:fill="FFFFFF"/>
            <w:hideMark/>
          </w:tcPr>
          <w:p w14:paraId="3CAF5D03"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2E900525" w14:textId="05D99C01"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26</w:t>
            </w:r>
          </w:p>
        </w:tc>
        <w:tc>
          <w:tcPr>
            <w:tcW w:w="584" w:type="pct"/>
            <w:hideMark/>
          </w:tcPr>
          <w:p w14:paraId="66223A1A"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4A1BD33B" w14:textId="2B20A4AA"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26</w:t>
            </w:r>
          </w:p>
        </w:tc>
      </w:tr>
      <w:tr w:rsidR="006A77CE" w:rsidRPr="00BE30B6" w14:paraId="14EF5215" w14:textId="77777777" w:rsidTr="001F6E90">
        <w:trPr>
          <w:jc w:val="center"/>
        </w:trPr>
        <w:tc>
          <w:tcPr>
            <w:tcW w:w="393" w:type="pct"/>
            <w:hideMark/>
          </w:tcPr>
          <w:p w14:paraId="54CC8559"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1.10.</w:t>
            </w:r>
          </w:p>
        </w:tc>
        <w:tc>
          <w:tcPr>
            <w:tcW w:w="1908" w:type="pct"/>
            <w:shd w:val="clear" w:color="auto" w:fill="FFFFFF"/>
            <w:vAlign w:val="center"/>
            <w:hideMark/>
          </w:tcPr>
          <w:p w14:paraId="45247F4C"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difenhidramīna (</w:t>
            </w:r>
            <w:proofErr w:type="spellStart"/>
            <w:r w:rsidRPr="00BE30B6">
              <w:rPr>
                <w:rFonts w:ascii="Times New Roman" w:hAnsi="Times New Roman" w:cs="Times New Roman"/>
                <w:sz w:val="24"/>
                <w:szCs w:val="24"/>
              </w:rPr>
              <w:t>dimedrola</w:t>
            </w:r>
            <w:proofErr w:type="spellEnd"/>
            <w:r w:rsidRPr="00BE30B6">
              <w:rPr>
                <w:rFonts w:ascii="Times New Roman" w:hAnsi="Times New Roman" w:cs="Times New Roman"/>
                <w:sz w:val="24"/>
                <w:szCs w:val="24"/>
              </w:rPr>
              <w:t>) noteikšanai</w:t>
            </w:r>
          </w:p>
        </w:tc>
        <w:tc>
          <w:tcPr>
            <w:tcW w:w="919" w:type="pct"/>
            <w:shd w:val="clear" w:color="auto" w:fill="FFFFFF"/>
            <w:hideMark/>
          </w:tcPr>
          <w:p w14:paraId="243469E4"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09CF1D28" w14:textId="78477F54"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07</w:t>
            </w:r>
          </w:p>
        </w:tc>
        <w:tc>
          <w:tcPr>
            <w:tcW w:w="584" w:type="pct"/>
            <w:hideMark/>
          </w:tcPr>
          <w:p w14:paraId="699E4C63"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78E56F64" w14:textId="41599831"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07</w:t>
            </w:r>
          </w:p>
        </w:tc>
      </w:tr>
      <w:tr w:rsidR="006A77CE" w:rsidRPr="00BE30B6" w14:paraId="6BFE2F50" w14:textId="77777777" w:rsidTr="001F6E90">
        <w:trPr>
          <w:jc w:val="center"/>
        </w:trPr>
        <w:tc>
          <w:tcPr>
            <w:tcW w:w="393" w:type="pct"/>
            <w:hideMark/>
          </w:tcPr>
          <w:p w14:paraId="3C2CA1C2"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1.11.</w:t>
            </w:r>
          </w:p>
        </w:tc>
        <w:tc>
          <w:tcPr>
            <w:tcW w:w="1908" w:type="pct"/>
            <w:shd w:val="clear" w:color="auto" w:fill="FFFFFF"/>
            <w:vAlign w:val="center"/>
            <w:hideMark/>
          </w:tcPr>
          <w:p w14:paraId="73B8191E" w14:textId="68A00A3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nesteroīdo pretiekaisuma līdzekļu noteikšanai</w:t>
            </w:r>
          </w:p>
        </w:tc>
        <w:tc>
          <w:tcPr>
            <w:tcW w:w="919" w:type="pct"/>
            <w:shd w:val="clear" w:color="auto" w:fill="FFFFFF"/>
            <w:hideMark/>
          </w:tcPr>
          <w:p w14:paraId="007D1A0C"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5A5CDF7A" w14:textId="55D4C063"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15</w:t>
            </w:r>
          </w:p>
        </w:tc>
        <w:tc>
          <w:tcPr>
            <w:tcW w:w="584" w:type="pct"/>
            <w:hideMark/>
          </w:tcPr>
          <w:p w14:paraId="37F6301A"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7AA02025" w14:textId="0BE0043A"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15</w:t>
            </w:r>
          </w:p>
        </w:tc>
      </w:tr>
      <w:tr w:rsidR="006A77CE" w:rsidRPr="00BE30B6" w14:paraId="0B2814B2" w14:textId="77777777" w:rsidTr="001F6E90">
        <w:trPr>
          <w:jc w:val="center"/>
        </w:trPr>
        <w:tc>
          <w:tcPr>
            <w:tcW w:w="393" w:type="pct"/>
            <w:hideMark/>
          </w:tcPr>
          <w:p w14:paraId="116A0448"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1.12.</w:t>
            </w:r>
          </w:p>
        </w:tc>
        <w:tc>
          <w:tcPr>
            <w:tcW w:w="1908" w:type="pct"/>
            <w:shd w:val="clear" w:color="auto" w:fill="FFFFFF"/>
            <w:vAlign w:val="center"/>
            <w:hideMark/>
          </w:tcPr>
          <w:p w14:paraId="2B32E725"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ķīmiski toksikoloģiskā izpēte </w:t>
            </w:r>
            <w:proofErr w:type="spellStart"/>
            <w:r w:rsidRPr="00BE30B6">
              <w:rPr>
                <w:rFonts w:ascii="Times New Roman" w:hAnsi="Times New Roman" w:cs="Times New Roman"/>
                <w:sz w:val="24"/>
                <w:szCs w:val="24"/>
              </w:rPr>
              <w:t>triheksifenidila</w:t>
            </w:r>
            <w:proofErr w:type="spellEnd"/>
            <w:r w:rsidRPr="00BE30B6">
              <w:rPr>
                <w:rFonts w:ascii="Times New Roman" w:hAnsi="Times New Roman" w:cs="Times New Roman"/>
                <w:sz w:val="24"/>
                <w:szCs w:val="24"/>
              </w:rPr>
              <w:t xml:space="preserve"> (</w:t>
            </w:r>
            <w:proofErr w:type="spellStart"/>
            <w:r w:rsidRPr="00BE30B6">
              <w:rPr>
                <w:rFonts w:ascii="Times New Roman" w:hAnsi="Times New Roman" w:cs="Times New Roman"/>
                <w:sz w:val="24"/>
                <w:szCs w:val="24"/>
              </w:rPr>
              <w:t>ciklodola</w:t>
            </w:r>
            <w:proofErr w:type="spellEnd"/>
            <w:r w:rsidRPr="00BE30B6">
              <w:rPr>
                <w:rFonts w:ascii="Times New Roman" w:hAnsi="Times New Roman" w:cs="Times New Roman"/>
                <w:sz w:val="24"/>
                <w:szCs w:val="24"/>
              </w:rPr>
              <w:t>) noteikšanai</w:t>
            </w:r>
          </w:p>
        </w:tc>
        <w:tc>
          <w:tcPr>
            <w:tcW w:w="919" w:type="pct"/>
            <w:shd w:val="clear" w:color="auto" w:fill="FFFFFF"/>
            <w:hideMark/>
          </w:tcPr>
          <w:p w14:paraId="5ADA37A1"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0094F661" w14:textId="3943DE66"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25</w:t>
            </w:r>
          </w:p>
        </w:tc>
        <w:tc>
          <w:tcPr>
            <w:tcW w:w="584" w:type="pct"/>
            <w:hideMark/>
          </w:tcPr>
          <w:p w14:paraId="6DBCA760"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796DFA4B" w14:textId="1D18574D"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25</w:t>
            </w:r>
          </w:p>
        </w:tc>
      </w:tr>
      <w:tr w:rsidR="006A77CE" w:rsidRPr="00BE30B6" w14:paraId="46DBF79C" w14:textId="77777777" w:rsidTr="001F6E90">
        <w:trPr>
          <w:jc w:val="center"/>
        </w:trPr>
        <w:tc>
          <w:tcPr>
            <w:tcW w:w="393" w:type="pct"/>
            <w:hideMark/>
          </w:tcPr>
          <w:p w14:paraId="1BAEB779"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1.13.</w:t>
            </w:r>
          </w:p>
        </w:tc>
        <w:tc>
          <w:tcPr>
            <w:tcW w:w="1908" w:type="pct"/>
            <w:shd w:val="clear" w:color="auto" w:fill="FFFFFF"/>
            <w:vAlign w:val="center"/>
            <w:hideMark/>
          </w:tcPr>
          <w:p w14:paraId="18C16963"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ķīmiski toksikoloģiskā izpēte </w:t>
            </w:r>
            <w:proofErr w:type="spellStart"/>
            <w:r w:rsidRPr="00BE30B6">
              <w:rPr>
                <w:rFonts w:ascii="Times New Roman" w:hAnsi="Times New Roman" w:cs="Times New Roman"/>
                <w:sz w:val="24"/>
                <w:szCs w:val="24"/>
              </w:rPr>
              <w:t>klonidīna</w:t>
            </w:r>
            <w:proofErr w:type="spellEnd"/>
            <w:r w:rsidRPr="00BE30B6">
              <w:rPr>
                <w:rFonts w:ascii="Times New Roman" w:hAnsi="Times New Roman" w:cs="Times New Roman"/>
                <w:sz w:val="24"/>
                <w:szCs w:val="24"/>
              </w:rPr>
              <w:t xml:space="preserve"> (klofelīna) noteikšanai</w:t>
            </w:r>
          </w:p>
        </w:tc>
        <w:tc>
          <w:tcPr>
            <w:tcW w:w="919" w:type="pct"/>
            <w:shd w:val="clear" w:color="auto" w:fill="FFFFFF"/>
            <w:hideMark/>
          </w:tcPr>
          <w:p w14:paraId="4EF4B8EE" w14:textId="77777777" w:rsidR="0007465A" w:rsidRPr="00BE30B6" w:rsidRDefault="0007465A"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1D67649F" w14:textId="5BD7D1DD"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17</w:t>
            </w:r>
          </w:p>
        </w:tc>
        <w:tc>
          <w:tcPr>
            <w:tcW w:w="584" w:type="pct"/>
            <w:hideMark/>
          </w:tcPr>
          <w:p w14:paraId="228BD94B"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6A1BC831" w14:textId="21E5A6C0"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17</w:t>
            </w:r>
          </w:p>
        </w:tc>
      </w:tr>
      <w:tr w:rsidR="006A77CE" w:rsidRPr="00BE30B6" w14:paraId="6741AC78" w14:textId="77777777" w:rsidTr="001F6E90">
        <w:trPr>
          <w:jc w:val="center"/>
        </w:trPr>
        <w:tc>
          <w:tcPr>
            <w:tcW w:w="393" w:type="pct"/>
            <w:hideMark/>
          </w:tcPr>
          <w:p w14:paraId="7FB70684"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1.14.</w:t>
            </w:r>
          </w:p>
        </w:tc>
        <w:tc>
          <w:tcPr>
            <w:tcW w:w="1908" w:type="pct"/>
            <w:shd w:val="clear" w:color="auto" w:fill="FFFFFF"/>
            <w:vAlign w:val="center"/>
            <w:hideMark/>
          </w:tcPr>
          <w:p w14:paraId="2B81F6E8"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ķīmiski toksikoloģiskā izpēte beta </w:t>
            </w:r>
            <w:proofErr w:type="spellStart"/>
            <w:r w:rsidRPr="00BE30B6">
              <w:rPr>
                <w:rFonts w:ascii="Times New Roman" w:hAnsi="Times New Roman" w:cs="Times New Roman"/>
                <w:sz w:val="24"/>
                <w:szCs w:val="24"/>
              </w:rPr>
              <w:t>adrenoblokatoru</w:t>
            </w:r>
            <w:proofErr w:type="spellEnd"/>
            <w:r w:rsidRPr="00BE30B6">
              <w:rPr>
                <w:rFonts w:ascii="Times New Roman" w:hAnsi="Times New Roman" w:cs="Times New Roman"/>
                <w:sz w:val="24"/>
                <w:szCs w:val="24"/>
              </w:rPr>
              <w:t xml:space="preserve"> noteikšanai</w:t>
            </w:r>
          </w:p>
        </w:tc>
        <w:tc>
          <w:tcPr>
            <w:tcW w:w="919" w:type="pct"/>
            <w:shd w:val="clear" w:color="auto" w:fill="FFFFFF"/>
            <w:hideMark/>
          </w:tcPr>
          <w:p w14:paraId="33E9ECFC"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30355D0F" w14:textId="46735503"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76</w:t>
            </w:r>
          </w:p>
        </w:tc>
        <w:tc>
          <w:tcPr>
            <w:tcW w:w="584" w:type="pct"/>
            <w:hideMark/>
          </w:tcPr>
          <w:p w14:paraId="0A3FD64E"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4E0D173F" w14:textId="00C493DF"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76</w:t>
            </w:r>
          </w:p>
        </w:tc>
      </w:tr>
      <w:tr w:rsidR="006A77CE" w:rsidRPr="00BE30B6" w14:paraId="2592973A" w14:textId="77777777" w:rsidTr="001F6E90">
        <w:trPr>
          <w:jc w:val="center"/>
        </w:trPr>
        <w:tc>
          <w:tcPr>
            <w:tcW w:w="393" w:type="pct"/>
            <w:hideMark/>
          </w:tcPr>
          <w:p w14:paraId="5D82569A"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1.15.</w:t>
            </w:r>
          </w:p>
        </w:tc>
        <w:tc>
          <w:tcPr>
            <w:tcW w:w="1908" w:type="pct"/>
            <w:shd w:val="clear" w:color="auto" w:fill="FFFFFF"/>
            <w:vAlign w:val="center"/>
            <w:hideMark/>
          </w:tcPr>
          <w:p w14:paraId="6C413812"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etilēnglikola noteikšanai</w:t>
            </w:r>
          </w:p>
        </w:tc>
        <w:tc>
          <w:tcPr>
            <w:tcW w:w="919" w:type="pct"/>
            <w:shd w:val="clear" w:color="auto" w:fill="FFFFFF"/>
            <w:hideMark/>
          </w:tcPr>
          <w:p w14:paraId="1D10FA7C"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2F6628E9" w14:textId="5185E3F0"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33</w:t>
            </w:r>
          </w:p>
        </w:tc>
        <w:tc>
          <w:tcPr>
            <w:tcW w:w="584" w:type="pct"/>
            <w:hideMark/>
          </w:tcPr>
          <w:p w14:paraId="7D3C3F84"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0B5DB918" w14:textId="30206F40"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33</w:t>
            </w:r>
          </w:p>
        </w:tc>
      </w:tr>
      <w:tr w:rsidR="006A77CE" w:rsidRPr="00BE30B6" w14:paraId="3244C856" w14:textId="77777777" w:rsidTr="001F6E90">
        <w:trPr>
          <w:jc w:val="center"/>
        </w:trPr>
        <w:tc>
          <w:tcPr>
            <w:tcW w:w="393" w:type="pct"/>
            <w:hideMark/>
          </w:tcPr>
          <w:p w14:paraId="03C046D1"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1.16.</w:t>
            </w:r>
          </w:p>
        </w:tc>
        <w:tc>
          <w:tcPr>
            <w:tcW w:w="1908" w:type="pct"/>
            <w:shd w:val="clear" w:color="auto" w:fill="FFFFFF"/>
            <w:vAlign w:val="center"/>
            <w:hideMark/>
          </w:tcPr>
          <w:p w14:paraId="026982FE" w14:textId="77777777" w:rsidR="0007465A" w:rsidRPr="00BE30B6" w:rsidRDefault="0007465A" w:rsidP="005B071B">
            <w:pPr>
              <w:spacing w:after="0" w:line="240" w:lineRule="auto"/>
              <w:rPr>
                <w:rFonts w:ascii="Times New Roman" w:eastAsia="Times New Roman" w:hAnsi="Times New Roman" w:cs="Times New Roman"/>
                <w:sz w:val="24"/>
                <w:szCs w:val="24"/>
              </w:rPr>
            </w:pPr>
            <w:proofErr w:type="spellStart"/>
            <w:r w:rsidRPr="00BE30B6">
              <w:rPr>
                <w:rFonts w:ascii="Times New Roman" w:hAnsi="Times New Roman" w:cs="Times New Roman"/>
                <w:sz w:val="24"/>
                <w:szCs w:val="24"/>
              </w:rPr>
              <w:t>amanitīnu</w:t>
            </w:r>
            <w:proofErr w:type="spellEnd"/>
            <w:r w:rsidRPr="00BE30B6">
              <w:rPr>
                <w:rFonts w:ascii="Times New Roman" w:hAnsi="Times New Roman" w:cs="Times New Roman"/>
                <w:sz w:val="24"/>
                <w:szCs w:val="24"/>
              </w:rPr>
              <w:t xml:space="preserve"> identifikācija augu (sēņu) materiālā</w:t>
            </w:r>
          </w:p>
        </w:tc>
        <w:tc>
          <w:tcPr>
            <w:tcW w:w="919" w:type="pct"/>
            <w:shd w:val="clear" w:color="auto" w:fill="FFFFFF"/>
            <w:hideMark/>
          </w:tcPr>
          <w:p w14:paraId="24D2ED31"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4AE23D01" w14:textId="2BFCC933"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90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01</w:t>
            </w:r>
          </w:p>
        </w:tc>
        <w:tc>
          <w:tcPr>
            <w:tcW w:w="584" w:type="pct"/>
            <w:hideMark/>
          </w:tcPr>
          <w:p w14:paraId="644B35CA"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345B6BD6" w14:textId="6C7CA657"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90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01</w:t>
            </w:r>
          </w:p>
        </w:tc>
      </w:tr>
      <w:tr w:rsidR="006A77CE" w:rsidRPr="00BE30B6" w14:paraId="0FC28303" w14:textId="77777777" w:rsidTr="001F6E90">
        <w:trPr>
          <w:jc w:val="center"/>
        </w:trPr>
        <w:tc>
          <w:tcPr>
            <w:tcW w:w="393" w:type="pct"/>
            <w:hideMark/>
          </w:tcPr>
          <w:p w14:paraId="13C64BAF"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1.17.</w:t>
            </w:r>
          </w:p>
        </w:tc>
        <w:tc>
          <w:tcPr>
            <w:tcW w:w="1908" w:type="pct"/>
            <w:shd w:val="clear" w:color="auto" w:fill="FFFFFF"/>
            <w:vAlign w:val="center"/>
            <w:hideMark/>
          </w:tcPr>
          <w:p w14:paraId="39523425"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narkotisko un psihotropo vielu noteikšanai matos</w:t>
            </w:r>
          </w:p>
        </w:tc>
        <w:tc>
          <w:tcPr>
            <w:tcW w:w="919" w:type="pct"/>
            <w:shd w:val="clear" w:color="auto" w:fill="FFFFFF"/>
            <w:hideMark/>
          </w:tcPr>
          <w:p w14:paraId="21A7326E"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26466846" w14:textId="0AE70BF0"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09</w:t>
            </w:r>
          </w:p>
        </w:tc>
        <w:tc>
          <w:tcPr>
            <w:tcW w:w="584" w:type="pct"/>
            <w:hideMark/>
          </w:tcPr>
          <w:p w14:paraId="761B15C0"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081E5C2B" w14:textId="1D61E121"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09</w:t>
            </w:r>
          </w:p>
        </w:tc>
      </w:tr>
      <w:tr w:rsidR="006A77CE" w:rsidRPr="00BE30B6" w14:paraId="0BF317AE" w14:textId="77777777" w:rsidTr="001F6E90">
        <w:trPr>
          <w:jc w:val="center"/>
        </w:trPr>
        <w:tc>
          <w:tcPr>
            <w:tcW w:w="393" w:type="pct"/>
            <w:hideMark/>
          </w:tcPr>
          <w:p w14:paraId="3428D611"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1.18.</w:t>
            </w:r>
          </w:p>
        </w:tc>
        <w:tc>
          <w:tcPr>
            <w:tcW w:w="1908" w:type="pct"/>
            <w:shd w:val="clear" w:color="auto" w:fill="FFFFFF"/>
            <w:vAlign w:val="center"/>
            <w:hideMark/>
          </w:tcPr>
          <w:p w14:paraId="1DA92B0F"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citu (šajā cenrādī neminēto) psihoaktīvo vielu noteikšanai</w:t>
            </w:r>
          </w:p>
        </w:tc>
        <w:tc>
          <w:tcPr>
            <w:tcW w:w="919" w:type="pct"/>
            <w:shd w:val="clear" w:color="auto" w:fill="FFFFFF"/>
            <w:hideMark/>
          </w:tcPr>
          <w:p w14:paraId="7DE5B2F7"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700FA9BC" w14:textId="3F8FD2BB"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43</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11</w:t>
            </w:r>
          </w:p>
        </w:tc>
        <w:tc>
          <w:tcPr>
            <w:tcW w:w="584" w:type="pct"/>
            <w:hideMark/>
          </w:tcPr>
          <w:p w14:paraId="23EF82D1"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367A4698" w14:textId="2F3418AB"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43</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11</w:t>
            </w:r>
          </w:p>
        </w:tc>
      </w:tr>
      <w:tr w:rsidR="006A77CE" w:rsidRPr="00BE30B6" w14:paraId="7D1398BC" w14:textId="77777777" w:rsidTr="001F6E90">
        <w:trPr>
          <w:jc w:val="center"/>
        </w:trPr>
        <w:tc>
          <w:tcPr>
            <w:tcW w:w="393" w:type="pct"/>
            <w:hideMark/>
          </w:tcPr>
          <w:p w14:paraId="07E01541"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1.19.</w:t>
            </w:r>
          </w:p>
        </w:tc>
        <w:tc>
          <w:tcPr>
            <w:tcW w:w="1908" w:type="pct"/>
            <w:shd w:val="clear" w:color="auto" w:fill="FFFFFF"/>
            <w:vAlign w:val="center"/>
            <w:hideMark/>
          </w:tcPr>
          <w:p w14:paraId="3A9C0414"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ķīmiski toksikoloģiskā izpēte ar gāzes hromatogrāfijas metodi alkohola un tā surogātu noteikšanai</w:t>
            </w:r>
          </w:p>
        </w:tc>
        <w:tc>
          <w:tcPr>
            <w:tcW w:w="919" w:type="pct"/>
            <w:shd w:val="clear" w:color="auto" w:fill="FFFFFF"/>
            <w:hideMark/>
          </w:tcPr>
          <w:p w14:paraId="0E554637"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78736260" w14:textId="6D4ED25A"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12</w:t>
            </w:r>
          </w:p>
        </w:tc>
        <w:tc>
          <w:tcPr>
            <w:tcW w:w="584" w:type="pct"/>
            <w:hideMark/>
          </w:tcPr>
          <w:p w14:paraId="7D91F821"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63E9028C" w14:textId="30616BCC"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32</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12</w:t>
            </w:r>
          </w:p>
        </w:tc>
      </w:tr>
      <w:tr w:rsidR="006A77CE" w:rsidRPr="00BE30B6" w14:paraId="7AE97A27" w14:textId="77777777" w:rsidTr="001F6E90">
        <w:trPr>
          <w:jc w:val="center"/>
        </w:trPr>
        <w:tc>
          <w:tcPr>
            <w:tcW w:w="393" w:type="pct"/>
            <w:hideMark/>
          </w:tcPr>
          <w:p w14:paraId="73D7695E"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lastRenderedPageBreak/>
              <w:t>1.20.</w:t>
            </w:r>
          </w:p>
        </w:tc>
        <w:tc>
          <w:tcPr>
            <w:tcW w:w="1908" w:type="pct"/>
            <w:shd w:val="clear" w:color="auto" w:fill="FFFFFF"/>
            <w:vAlign w:val="center"/>
            <w:hideMark/>
          </w:tcPr>
          <w:p w14:paraId="29F22BC4"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gaistošo savienojumu identifikācija biomateriālā un lietiskajos pierādījumos</w:t>
            </w:r>
          </w:p>
        </w:tc>
        <w:tc>
          <w:tcPr>
            <w:tcW w:w="919" w:type="pct"/>
            <w:shd w:val="clear" w:color="auto" w:fill="FFFFFF"/>
            <w:hideMark/>
          </w:tcPr>
          <w:p w14:paraId="4A85D857"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0BC96F27" w14:textId="1D0317AA"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39</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85</w:t>
            </w:r>
          </w:p>
        </w:tc>
        <w:tc>
          <w:tcPr>
            <w:tcW w:w="584" w:type="pct"/>
            <w:hideMark/>
          </w:tcPr>
          <w:p w14:paraId="49B9F413"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7DD54C9F" w14:textId="0A0EF790"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39</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85</w:t>
            </w:r>
          </w:p>
        </w:tc>
      </w:tr>
      <w:tr w:rsidR="006A77CE" w:rsidRPr="00BE30B6" w14:paraId="26F27646" w14:textId="77777777" w:rsidTr="001F6E90">
        <w:trPr>
          <w:jc w:val="center"/>
        </w:trPr>
        <w:tc>
          <w:tcPr>
            <w:tcW w:w="393" w:type="pct"/>
            <w:hideMark/>
          </w:tcPr>
          <w:p w14:paraId="6A0016E3"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1.21.</w:t>
            </w:r>
          </w:p>
        </w:tc>
        <w:tc>
          <w:tcPr>
            <w:tcW w:w="1908" w:type="pct"/>
            <w:shd w:val="clear" w:color="auto" w:fill="FFFFFF"/>
            <w:vAlign w:val="center"/>
            <w:hideMark/>
          </w:tcPr>
          <w:p w14:paraId="207AF1E3" w14:textId="77777777" w:rsidR="0007465A" w:rsidRPr="00BE30B6" w:rsidRDefault="0007465A"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ķīmiski toksikoloģiskā izpēte </w:t>
            </w:r>
            <w:proofErr w:type="spellStart"/>
            <w:r w:rsidRPr="00BE30B6">
              <w:rPr>
                <w:rFonts w:ascii="Times New Roman" w:hAnsi="Times New Roman" w:cs="Times New Roman"/>
                <w:sz w:val="24"/>
                <w:szCs w:val="24"/>
              </w:rPr>
              <w:t>karboksihemoglobīna</w:t>
            </w:r>
            <w:proofErr w:type="spellEnd"/>
            <w:r w:rsidRPr="00BE30B6">
              <w:rPr>
                <w:rFonts w:ascii="Times New Roman" w:hAnsi="Times New Roman" w:cs="Times New Roman"/>
                <w:sz w:val="24"/>
                <w:szCs w:val="24"/>
              </w:rPr>
              <w:t xml:space="preserve"> noteikšanai</w:t>
            </w:r>
          </w:p>
        </w:tc>
        <w:tc>
          <w:tcPr>
            <w:tcW w:w="919" w:type="pct"/>
            <w:shd w:val="clear" w:color="auto" w:fill="FFFFFF"/>
            <w:hideMark/>
          </w:tcPr>
          <w:p w14:paraId="279E48C4" w14:textId="77777777" w:rsidR="0007465A" w:rsidRPr="00BE30B6" w:rsidRDefault="0007465A"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analīze</w:t>
            </w:r>
          </w:p>
        </w:tc>
        <w:tc>
          <w:tcPr>
            <w:tcW w:w="598" w:type="pct"/>
            <w:shd w:val="clear" w:color="auto" w:fill="FFFFFF"/>
            <w:hideMark/>
          </w:tcPr>
          <w:p w14:paraId="7E5A3CA0" w14:textId="1C16C5DA"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14</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12</w:t>
            </w:r>
          </w:p>
        </w:tc>
        <w:tc>
          <w:tcPr>
            <w:tcW w:w="584" w:type="pct"/>
            <w:hideMark/>
          </w:tcPr>
          <w:p w14:paraId="66D4B385" w14:textId="77777777" w:rsidR="0007465A" w:rsidRPr="00BE30B6" w:rsidRDefault="0007465A" w:rsidP="005B071B">
            <w:pPr>
              <w:spacing w:after="0" w:line="240" w:lineRule="auto"/>
              <w:jc w:val="right"/>
              <w:rPr>
                <w:rFonts w:ascii="Times New Roman" w:eastAsia="Times New Roman" w:hAnsi="Times New Roman" w:cs="Times New Roman"/>
                <w:sz w:val="24"/>
                <w:szCs w:val="24"/>
              </w:rPr>
            </w:pPr>
            <w:r w:rsidRPr="00BE30B6">
              <w:rPr>
                <w:rFonts w:ascii="Times New Roman" w:hAnsi="Times New Roman" w:cs="Times New Roman"/>
                <w:sz w:val="24"/>
                <w:szCs w:val="24"/>
              </w:rPr>
              <w:t>0,00</w:t>
            </w:r>
          </w:p>
        </w:tc>
        <w:tc>
          <w:tcPr>
            <w:tcW w:w="598" w:type="pct"/>
            <w:gridSpan w:val="2"/>
            <w:shd w:val="clear" w:color="auto" w:fill="FFFFFF"/>
            <w:hideMark/>
          </w:tcPr>
          <w:p w14:paraId="08F7D6A7" w14:textId="60780908" w:rsidR="0007465A" w:rsidRPr="00BE30B6" w:rsidRDefault="000D2AAB" w:rsidP="005B071B">
            <w:pPr>
              <w:spacing w:after="0" w:line="240" w:lineRule="auto"/>
              <w:jc w:val="right"/>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14</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12</w:t>
            </w:r>
          </w:p>
        </w:tc>
      </w:tr>
      <w:tr w:rsidR="006A77CE" w:rsidRPr="00BE30B6" w14:paraId="76D1A740" w14:textId="77777777" w:rsidTr="001F6E90">
        <w:trPr>
          <w:jc w:val="center"/>
        </w:trPr>
        <w:tc>
          <w:tcPr>
            <w:tcW w:w="393" w:type="pct"/>
            <w:hideMark/>
          </w:tcPr>
          <w:p w14:paraId="3EB01859"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w:t>
            </w:r>
          </w:p>
        </w:tc>
        <w:tc>
          <w:tcPr>
            <w:tcW w:w="4607" w:type="pct"/>
            <w:gridSpan w:val="6"/>
            <w:vAlign w:val="center"/>
            <w:hideMark/>
          </w:tcPr>
          <w:p w14:paraId="04A2DBA9" w14:textId="560F1866"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Bioloģiskas izcelsmes pēdu klātbūtnes noteikšana uz priekšmetiem</w:t>
            </w:r>
          </w:p>
        </w:tc>
      </w:tr>
      <w:tr w:rsidR="006A77CE" w:rsidRPr="00BE30B6" w14:paraId="0A7B2615" w14:textId="77777777" w:rsidTr="001F6E90">
        <w:trPr>
          <w:jc w:val="center"/>
        </w:trPr>
        <w:tc>
          <w:tcPr>
            <w:tcW w:w="393" w:type="pct"/>
            <w:hideMark/>
          </w:tcPr>
          <w:p w14:paraId="640A3FAE"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2.1.</w:t>
            </w:r>
          </w:p>
        </w:tc>
        <w:tc>
          <w:tcPr>
            <w:tcW w:w="1908" w:type="pct"/>
            <w:shd w:val="clear" w:color="auto" w:fill="FFFFFF"/>
            <w:hideMark/>
          </w:tcPr>
          <w:p w14:paraId="7839D2BF" w14:textId="536E0FE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asins un izdalījumu sugas piederības noteikšana (1</w:t>
            </w:r>
            <w:r w:rsidR="00AA2053" w:rsidRPr="00BE30B6">
              <w:rPr>
                <w:rFonts w:ascii="Times New Roman" w:hAnsi="Times New Roman" w:cs="Times New Roman"/>
                <w:sz w:val="24"/>
                <w:szCs w:val="24"/>
              </w:rPr>
              <w:t> </w:t>
            </w:r>
            <w:r w:rsidRPr="00BE30B6">
              <w:rPr>
                <w:rFonts w:ascii="Times New Roman" w:hAnsi="Times New Roman" w:cs="Times New Roman"/>
                <w:sz w:val="24"/>
                <w:szCs w:val="24"/>
              </w:rPr>
              <w:t>traips)</w:t>
            </w:r>
          </w:p>
        </w:tc>
        <w:tc>
          <w:tcPr>
            <w:tcW w:w="919" w:type="pct"/>
            <w:shd w:val="clear" w:color="auto" w:fill="FFFFFF"/>
            <w:hideMark/>
          </w:tcPr>
          <w:p w14:paraId="5D56CFBD" w14:textId="77777777" w:rsidR="00445CDC" w:rsidRPr="00BE30B6" w:rsidRDefault="00445CDC"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 traips</w:t>
            </w:r>
          </w:p>
        </w:tc>
        <w:tc>
          <w:tcPr>
            <w:tcW w:w="598" w:type="pct"/>
            <w:shd w:val="clear" w:color="auto" w:fill="FFFFFF"/>
            <w:hideMark/>
          </w:tcPr>
          <w:p w14:paraId="666C644B" w14:textId="019A4059"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39</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w:t>
            </w:r>
            <w:r w:rsidR="00DF3C2D" w:rsidRPr="00BE30B6">
              <w:rPr>
                <w:rFonts w:ascii="Times New Roman" w:eastAsia="Times New Roman" w:hAnsi="Times New Roman" w:cs="Times New Roman"/>
                <w:sz w:val="24"/>
                <w:szCs w:val="24"/>
              </w:rPr>
              <w:t>2</w:t>
            </w:r>
          </w:p>
        </w:tc>
        <w:tc>
          <w:tcPr>
            <w:tcW w:w="627" w:type="pct"/>
            <w:gridSpan w:val="2"/>
            <w:shd w:val="clear" w:color="auto" w:fill="FFFFFF"/>
            <w:hideMark/>
          </w:tcPr>
          <w:p w14:paraId="67507AE5" w14:textId="045AEC11"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22</w:t>
            </w:r>
          </w:p>
        </w:tc>
        <w:tc>
          <w:tcPr>
            <w:tcW w:w="555" w:type="pct"/>
            <w:shd w:val="clear" w:color="auto" w:fill="FFFFFF"/>
            <w:hideMark/>
          </w:tcPr>
          <w:p w14:paraId="15878161" w14:textId="7E13A0FD"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47</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w:t>
            </w:r>
            <w:r w:rsidR="00DF3C2D" w:rsidRPr="00BE30B6">
              <w:rPr>
                <w:rFonts w:ascii="Times New Roman" w:eastAsia="Times New Roman" w:hAnsi="Times New Roman" w:cs="Times New Roman"/>
                <w:sz w:val="24"/>
                <w:szCs w:val="24"/>
              </w:rPr>
              <w:t>4</w:t>
            </w:r>
          </w:p>
        </w:tc>
      </w:tr>
      <w:tr w:rsidR="006A77CE" w:rsidRPr="00BE30B6" w14:paraId="3E9336BB" w14:textId="77777777" w:rsidTr="001F6E90">
        <w:trPr>
          <w:jc w:val="center"/>
        </w:trPr>
        <w:tc>
          <w:tcPr>
            <w:tcW w:w="393" w:type="pct"/>
            <w:hideMark/>
          </w:tcPr>
          <w:p w14:paraId="31709DD1"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2.2.</w:t>
            </w:r>
          </w:p>
        </w:tc>
        <w:tc>
          <w:tcPr>
            <w:tcW w:w="1908" w:type="pct"/>
            <w:shd w:val="clear" w:color="auto" w:fill="FFFFFF"/>
            <w:hideMark/>
          </w:tcPr>
          <w:p w14:paraId="48631884" w14:textId="12642C6A"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sviedru klātbūtnes noteikšana </w:t>
            </w:r>
          </w:p>
        </w:tc>
        <w:tc>
          <w:tcPr>
            <w:tcW w:w="919" w:type="pct"/>
            <w:shd w:val="clear" w:color="auto" w:fill="FFFFFF"/>
            <w:hideMark/>
          </w:tcPr>
          <w:p w14:paraId="1CB065A2"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traips</w:t>
            </w:r>
          </w:p>
        </w:tc>
        <w:tc>
          <w:tcPr>
            <w:tcW w:w="598" w:type="pct"/>
            <w:shd w:val="clear" w:color="auto" w:fill="FFFFFF"/>
            <w:hideMark/>
          </w:tcPr>
          <w:p w14:paraId="3637BDFC" w14:textId="04E6F405"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50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32</w:t>
            </w:r>
          </w:p>
        </w:tc>
        <w:tc>
          <w:tcPr>
            <w:tcW w:w="627" w:type="pct"/>
            <w:gridSpan w:val="2"/>
            <w:shd w:val="clear" w:color="auto" w:fill="FFFFFF"/>
            <w:hideMark/>
          </w:tcPr>
          <w:p w14:paraId="138046FD" w14:textId="60B3B762"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57</w:t>
            </w:r>
          </w:p>
        </w:tc>
        <w:tc>
          <w:tcPr>
            <w:tcW w:w="555" w:type="pct"/>
            <w:shd w:val="clear" w:color="auto" w:fill="FFFFFF"/>
            <w:hideMark/>
          </w:tcPr>
          <w:p w14:paraId="3B30149A" w14:textId="1D766335"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60</w:t>
            </w:r>
            <w:r w:rsidR="00894E45">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89</w:t>
            </w:r>
          </w:p>
        </w:tc>
      </w:tr>
      <w:tr w:rsidR="006A77CE" w:rsidRPr="00BE30B6" w14:paraId="57EADEE5" w14:textId="77777777" w:rsidTr="001F6E90">
        <w:trPr>
          <w:jc w:val="center"/>
        </w:trPr>
        <w:tc>
          <w:tcPr>
            <w:tcW w:w="393" w:type="pct"/>
            <w:hideMark/>
          </w:tcPr>
          <w:p w14:paraId="30A77528"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2.3.</w:t>
            </w:r>
          </w:p>
        </w:tc>
        <w:tc>
          <w:tcPr>
            <w:tcW w:w="1908" w:type="pct"/>
            <w:shd w:val="clear" w:color="auto" w:fill="FFFFFF"/>
            <w:vAlign w:val="center"/>
            <w:hideMark/>
          </w:tcPr>
          <w:p w14:paraId="2346557A" w14:textId="730F1348"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urīna klātbūtnes noteikšana </w:t>
            </w:r>
          </w:p>
        </w:tc>
        <w:tc>
          <w:tcPr>
            <w:tcW w:w="919" w:type="pct"/>
            <w:shd w:val="clear" w:color="auto" w:fill="FFFFFF"/>
            <w:hideMark/>
          </w:tcPr>
          <w:p w14:paraId="5C49E9E8"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traips</w:t>
            </w:r>
          </w:p>
        </w:tc>
        <w:tc>
          <w:tcPr>
            <w:tcW w:w="598" w:type="pct"/>
            <w:shd w:val="clear" w:color="auto" w:fill="FFFFFF"/>
            <w:hideMark/>
          </w:tcPr>
          <w:p w14:paraId="1A9F5927" w14:textId="3685DC3D"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47</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94</w:t>
            </w:r>
          </w:p>
        </w:tc>
        <w:tc>
          <w:tcPr>
            <w:tcW w:w="627" w:type="pct"/>
            <w:gridSpan w:val="2"/>
            <w:shd w:val="clear" w:color="auto" w:fill="FFFFFF"/>
            <w:hideMark/>
          </w:tcPr>
          <w:p w14:paraId="6E2BE7E9" w14:textId="22514A78"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07</w:t>
            </w:r>
          </w:p>
        </w:tc>
        <w:tc>
          <w:tcPr>
            <w:tcW w:w="555" w:type="pct"/>
            <w:shd w:val="clear" w:color="auto" w:fill="FFFFFF"/>
            <w:hideMark/>
          </w:tcPr>
          <w:p w14:paraId="256CBF12" w14:textId="41A835FE"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58</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01</w:t>
            </w:r>
          </w:p>
        </w:tc>
      </w:tr>
      <w:tr w:rsidR="006A77CE" w:rsidRPr="00BE30B6" w14:paraId="4821E405" w14:textId="77777777" w:rsidTr="001F6E90">
        <w:trPr>
          <w:jc w:val="center"/>
        </w:trPr>
        <w:tc>
          <w:tcPr>
            <w:tcW w:w="393" w:type="pct"/>
            <w:hideMark/>
          </w:tcPr>
          <w:p w14:paraId="6875CA5C"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2.4.</w:t>
            </w:r>
          </w:p>
        </w:tc>
        <w:tc>
          <w:tcPr>
            <w:tcW w:w="1908" w:type="pct"/>
            <w:shd w:val="clear" w:color="auto" w:fill="FFFFFF"/>
            <w:vAlign w:val="center"/>
            <w:hideMark/>
          </w:tcPr>
          <w:p w14:paraId="09E11D17" w14:textId="75AE886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siekalu klātbūtnes noteikšana </w:t>
            </w:r>
          </w:p>
        </w:tc>
        <w:tc>
          <w:tcPr>
            <w:tcW w:w="919" w:type="pct"/>
            <w:shd w:val="clear" w:color="auto" w:fill="FFFFFF"/>
            <w:hideMark/>
          </w:tcPr>
          <w:p w14:paraId="1C25C3E3"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traips</w:t>
            </w:r>
          </w:p>
        </w:tc>
        <w:tc>
          <w:tcPr>
            <w:tcW w:w="598" w:type="pct"/>
            <w:shd w:val="clear" w:color="auto" w:fill="FFFFFF"/>
            <w:hideMark/>
          </w:tcPr>
          <w:p w14:paraId="6FD8AEB5" w14:textId="39CCC30B"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08</w:t>
            </w:r>
          </w:p>
        </w:tc>
        <w:tc>
          <w:tcPr>
            <w:tcW w:w="627" w:type="pct"/>
            <w:gridSpan w:val="2"/>
            <w:shd w:val="clear" w:color="auto" w:fill="FFFFFF"/>
            <w:hideMark/>
          </w:tcPr>
          <w:p w14:paraId="66B34E63" w14:textId="3D324A85"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42</w:t>
            </w:r>
          </w:p>
        </w:tc>
        <w:tc>
          <w:tcPr>
            <w:tcW w:w="555" w:type="pct"/>
            <w:shd w:val="clear" w:color="auto" w:fill="FFFFFF"/>
            <w:hideMark/>
          </w:tcPr>
          <w:p w14:paraId="07D316E4" w14:textId="13BF20A3"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48</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50</w:t>
            </w:r>
          </w:p>
        </w:tc>
      </w:tr>
      <w:tr w:rsidR="006A77CE" w:rsidRPr="00BE30B6" w14:paraId="1001E4E3" w14:textId="77777777" w:rsidTr="001F6E90">
        <w:trPr>
          <w:jc w:val="center"/>
        </w:trPr>
        <w:tc>
          <w:tcPr>
            <w:tcW w:w="393" w:type="pct"/>
            <w:hideMark/>
          </w:tcPr>
          <w:p w14:paraId="573580B0" w14:textId="77777777" w:rsidR="00445CDC" w:rsidRPr="00BE30B6" w:rsidRDefault="00445CDC" w:rsidP="005B071B">
            <w:pPr>
              <w:spacing w:after="0" w:line="240" w:lineRule="auto"/>
              <w:rPr>
                <w:rFonts w:ascii="Times New Roman" w:eastAsia="Times New Roman" w:hAnsi="Times New Roman" w:cs="Times New Roman"/>
                <w:sz w:val="24"/>
                <w:szCs w:val="24"/>
                <w:vertAlign w:val="superscript"/>
              </w:rPr>
            </w:pPr>
            <w:r w:rsidRPr="00BE30B6">
              <w:rPr>
                <w:rFonts w:ascii="Times New Roman" w:hAnsi="Times New Roman" w:cs="Times New Roman"/>
                <w:sz w:val="24"/>
                <w:szCs w:val="24"/>
              </w:rPr>
              <w:t>2.5.</w:t>
            </w:r>
          </w:p>
        </w:tc>
        <w:tc>
          <w:tcPr>
            <w:tcW w:w="1908" w:type="pct"/>
            <w:shd w:val="clear" w:color="auto" w:fill="FFFFFF"/>
            <w:vAlign w:val="center"/>
            <w:hideMark/>
          </w:tcPr>
          <w:p w14:paraId="3A96B6DB" w14:textId="0EDC6C3A"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vaginālo šūnu klātbūtnes noteikšana ar morfoloģisko metodi </w:t>
            </w:r>
          </w:p>
        </w:tc>
        <w:tc>
          <w:tcPr>
            <w:tcW w:w="919" w:type="pct"/>
            <w:shd w:val="clear" w:color="auto" w:fill="FFFFFF"/>
            <w:hideMark/>
          </w:tcPr>
          <w:p w14:paraId="42F1BE02"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traips</w:t>
            </w:r>
          </w:p>
        </w:tc>
        <w:tc>
          <w:tcPr>
            <w:tcW w:w="598" w:type="pct"/>
            <w:shd w:val="clear" w:color="auto" w:fill="FFFFFF"/>
            <w:hideMark/>
          </w:tcPr>
          <w:p w14:paraId="4F133362" w14:textId="772AE8BA"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75</w:t>
            </w:r>
          </w:p>
        </w:tc>
        <w:tc>
          <w:tcPr>
            <w:tcW w:w="627" w:type="pct"/>
            <w:gridSpan w:val="2"/>
            <w:shd w:val="clear" w:color="auto" w:fill="FFFFFF"/>
            <w:hideMark/>
          </w:tcPr>
          <w:p w14:paraId="2EA71C95" w14:textId="36912BF7"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77</w:t>
            </w:r>
          </w:p>
        </w:tc>
        <w:tc>
          <w:tcPr>
            <w:tcW w:w="555" w:type="pct"/>
            <w:shd w:val="clear" w:color="auto" w:fill="FFFFFF"/>
            <w:hideMark/>
          </w:tcPr>
          <w:p w14:paraId="5C003BC5" w14:textId="5AF376D0"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50</w:t>
            </w:r>
            <w:r w:rsidR="00557AB9"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52</w:t>
            </w:r>
          </w:p>
        </w:tc>
      </w:tr>
      <w:tr w:rsidR="006A77CE" w:rsidRPr="00BE30B6" w14:paraId="797022A0" w14:textId="77777777" w:rsidTr="001F6E90">
        <w:trPr>
          <w:jc w:val="center"/>
        </w:trPr>
        <w:tc>
          <w:tcPr>
            <w:tcW w:w="393" w:type="pct"/>
            <w:hideMark/>
          </w:tcPr>
          <w:p w14:paraId="33B696A8"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2.6.</w:t>
            </w:r>
          </w:p>
        </w:tc>
        <w:tc>
          <w:tcPr>
            <w:tcW w:w="1908" w:type="pct"/>
            <w:shd w:val="clear" w:color="auto" w:fill="FFFFFF"/>
            <w:vAlign w:val="center"/>
            <w:hideMark/>
          </w:tcPr>
          <w:p w14:paraId="7EBE7BBA" w14:textId="13ECAA9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fekāliju elementu klātbūtnes noteikšana </w:t>
            </w:r>
          </w:p>
        </w:tc>
        <w:tc>
          <w:tcPr>
            <w:tcW w:w="919" w:type="pct"/>
            <w:shd w:val="clear" w:color="auto" w:fill="FFFFFF"/>
            <w:hideMark/>
          </w:tcPr>
          <w:p w14:paraId="6C9D8075"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traips</w:t>
            </w:r>
          </w:p>
        </w:tc>
        <w:tc>
          <w:tcPr>
            <w:tcW w:w="598" w:type="pct"/>
            <w:shd w:val="clear" w:color="auto" w:fill="FFFFFF"/>
            <w:hideMark/>
          </w:tcPr>
          <w:p w14:paraId="71560C4D" w14:textId="58D55015"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w:t>
            </w:r>
            <w:r w:rsidR="00DF3C2D" w:rsidRPr="00BE30B6">
              <w:rPr>
                <w:rFonts w:ascii="Times New Roman" w:eastAsia="Times New Roman" w:hAnsi="Times New Roman" w:cs="Times New Roman"/>
                <w:sz w:val="24"/>
                <w:szCs w:val="24"/>
              </w:rPr>
              <w:t>1</w:t>
            </w:r>
          </w:p>
        </w:tc>
        <w:tc>
          <w:tcPr>
            <w:tcW w:w="627" w:type="pct"/>
            <w:gridSpan w:val="2"/>
            <w:shd w:val="clear" w:color="auto" w:fill="FFFFFF"/>
            <w:hideMark/>
          </w:tcPr>
          <w:p w14:paraId="0D22D34C" w14:textId="1C07BE39"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75</w:t>
            </w:r>
          </w:p>
        </w:tc>
        <w:tc>
          <w:tcPr>
            <w:tcW w:w="555" w:type="pct"/>
            <w:shd w:val="clear" w:color="auto" w:fill="FFFFFF"/>
            <w:hideMark/>
          </w:tcPr>
          <w:p w14:paraId="0C10BEB0" w14:textId="46121F1C"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6</w:t>
            </w:r>
            <w:r w:rsidR="00DF3C2D" w:rsidRPr="00BE30B6">
              <w:rPr>
                <w:rFonts w:ascii="Times New Roman" w:eastAsia="Times New Roman" w:hAnsi="Times New Roman" w:cs="Times New Roman"/>
                <w:sz w:val="24"/>
                <w:szCs w:val="24"/>
              </w:rPr>
              <w:t>6</w:t>
            </w:r>
          </w:p>
        </w:tc>
      </w:tr>
      <w:tr w:rsidR="006A77CE" w:rsidRPr="00BE30B6" w14:paraId="6FE8518C" w14:textId="77777777" w:rsidTr="001F6E90">
        <w:trPr>
          <w:jc w:val="center"/>
        </w:trPr>
        <w:tc>
          <w:tcPr>
            <w:tcW w:w="393" w:type="pct"/>
            <w:hideMark/>
          </w:tcPr>
          <w:p w14:paraId="5DED5945"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2.7.</w:t>
            </w:r>
          </w:p>
        </w:tc>
        <w:tc>
          <w:tcPr>
            <w:tcW w:w="1908" w:type="pct"/>
            <w:shd w:val="clear" w:color="auto" w:fill="FFFFFF"/>
            <w:vAlign w:val="center"/>
            <w:hideMark/>
          </w:tcPr>
          <w:p w14:paraId="7586A3B9"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viena mata izpēte </w:t>
            </w:r>
          </w:p>
        </w:tc>
        <w:tc>
          <w:tcPr>
            <w:tcW w:w="919" w:type="pct"/>
            <w:shd w:val="clear" w:color="auto" w:fill="FFFFFF"/>
            <w:hideMark/>
          </w:tcPr>
          <w:p w14:paraId="4943F37B"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objekts</w:t>
            </w:r>
          </w:p>
        </w:tc>
        <w:tc>
          <w:tcPr>
            <w:tcW w:w="598" w:type="pct"/>
            <w:shd w:val="clear" w:color="auto" w:fill="FFFFFF"/>
            <w:hideMark/>
          </w:tcPr>
          <w:p w14:paraId="4EE09883" w14:textId="35232B76"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58</w:t>
            </w:r>
          </w:p>
        </w:tc>
        <w:tc>
          <w:tcPr>
            <w:tcW w:w="627" w:type="pct"/>
            <w:gridSpan w:val="2"/>
            <w:shd w:val="clear" w:color="auto" w:fill="FFFFFF"/>
            <w:hideMark/>
          </w:tcPr>
          <w:p w14:paraId="1947C9D6" w14:textId="0D9A99DA"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37</w:t>
            </w:r>
          </w:p>
        </w:tc>
        <w:tc>
          <w:tcPr>
            <w:tcW w:w="555" w:type="pct"/>
            <w:shd w:val="clear" w:color="auto" w:fill="FFFFFF"/>
            <w:hideMark/>
          </w:tcPr>
          <w:p w14:paraId="7216CDF6" w14:textId="655F0E4D"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95</w:t>
            </w:r>
          </w:p>
        </w:tc>
      </w:tr>
      <w:tr w:rsidR="006A77CE" w:rsidRPr="00BE30B6" w14:paraId="09025672" w14:textId="77777777" w:rsidTr="001F6E90">
        <w:trPr>
          <w:jc w:val="center"/>
        </w:trPr>
        <w:tc>
          <w:tcPr>
            <w:tcW w:w="393" w:type="pct"/>
            <w:hideMark/>
          </w:tcPr>
          <w:p w14:paraId="3E8D5960"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2.8.</w:t>
            </w:r>
          </w:p>
        </w:tc>
        <w:tc>
          <w:tcPr>
            <w:tcW w:w="1908" w:type="pct"/>
            <w:shd w:val="clear" w:color="auto" w:fill="FFFFFF"/>
            <w:vAlign w:val="center"/>
            <w:hideMark/>
          </w:tcPr>
          <w:p w14:paraId="4FAA98E8" w14:textId="2A61E43F"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asins klātbūtnes noteikšana </w:t>
            </w:r>
          </w:p>
        </w:tc>
        <w:tc>
          <w:tcPr>
            <w:tcW w:w="919" w:type="pct"/>
            <w:shd w:val="clear" w:color="auto" w:fill="FFFFFF"/>
            <w:hideMark/>
          </w:tcPr>
          <w:p w14:paraId="5EB8DEBC"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traips</w:t>
            </w:r>
          </w:p>
        </w:tc>
        <w:tc>
          <w:tcPr>
            <w:tcW w:w="598" w:type="pct"/>
            <w:shd w:val="clear" w:color="auto" w:fill="FFFFFF"/>
            <w:hideMark/>
          </w:tcPr>
          <w:p w14:paraId="7545C60F" w14:textId="59ECDE00"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63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24</w:t>
            </w:r>
          </w:p>
        </w:tc>
        <w:tc>
          <w:tcPr>
            <w:tcW w:w="627" w:type="pct"/>
            <w:gridSpan w:val="2"/>
            <w:shd w:val="clear" w:color="auto" w:fill="FFFFFF"/>
            <w:hideMark/>
          </w:tcPr>
          <w:p w14:paraId="10CC1FA5" w14:textId="6102971A"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28</w:t>
            </w:r>
          </w:p>
        </w:tc>
        <w:tc>
          <w:tcPr>
            <w:tcW w:w="555" w:type="pct"/>
            <w:shd w:val="clear" w:color="auto" w:fill="FFFFFF"/>
            <w:hideMark/>
          </w:tcPr>
          <w:p w14:paraId="01E6A987" w14:textId="7A69A1F5"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76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52</w:t>
            </w:r>
          </w:p>
        </w:tc>
      </w:tr>
      <w:tr w:rsidR="006A77CE" w:rsidRPr="00BE30B6" w14:paraId="4329F75C" w14:textId="77777777" w:rsidTr="001F6E90">
        <w:trPr>
          <w:jc w:val="center"/>
        </w:trPr>
        <w:tc>
          <w:tcPr>
            <w:tcW w:w="393" w:type="pct"/>
            <w:hideMark/>
          </w:tcPr>
          <w:p w14:paraId="39BB01F3"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2.9.</w:t>
            </w:r>
          </w:p>
        </w:tc>
        <w:tc>
          <w:tcPr>
            <w:tcW w:w="1908" w:type="pct"/>
            <w:shd w:val="clear" w:color="auto" w:fill="FFFFFF"/>
            <w:vAlign w:val="center"/>
            <w:hideMark/>
          </w:tcPr>
          <w:p w14:paraId="56468A07" w14:textId="570637A9"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spermas klātbūtnes noteikšana </w:t>
            </w:r>
          </w:p>
        </w:tc>
        <w:tc>
          <w:tcPr>
            <w:tcW w:w="919" w:type="pct"/>
            <w:shd w:val="clear" w:color="auto" w:fill="FFFFFF"/>
            <w:hideMark/>
          </w:tcPr>
          <w:p w14:paraId="6B2A1963"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traips</w:t>
            </w:r>
          </w:p>
        </w:tc>
        <w:tc>
          <w:tcPr>
            <w:tcW w:w="598" w:type="pct"/>
            <w:shd w:val="clear" w:color="auto" w:fill="FFFFFF"/>
            <w:hideMark/>
          </w:tcPr>
          <w:p w14:paraId="491CEBEB" w14:textId="58F28778"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121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96</w:t>
            </w:r>
          </w:p>
        </w:tc>
        <w:tc>
          <w:tcPr>
            <w:tcW w:w="627" w:type="pct"/>
            <w:gridSpan w:val="2"/>
            <w:shd w:val="clear" w:color="auto" w:fill="FFFFFF"/>
            <w:hideMark/>
          </w:tcPr>
          <w:p w14:paraId="75936112" w14:textId="76FEDB48"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61</w:t>
            </w:r>
          </w:p>
        </w:tc>
        <w:tc>
          <w:tcPr>
            <w:tcW w:w="555" w:type="pct"/>
            <w:shd w:val="clear" w:color="auto" w:fill="FFFFFF"/>
            <w:hideMark/>
          </w:tcPr>
          <w:p w14:paraId="31FFF36A" w14:textId="43D3A209" w:rsidR="00445CDC" w:rsidRPr="00BE30B6" w:rsidRDefault="000D2AA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147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57</w:t>
            </w:r>
          </w:p>
        </w:tc>
      </w:tr>
      <w:tr w:rsidR="006A77CE" w:rsidRPr="00BE30B6" w14:paraId="5745B3E5" w14:textId="77777777" w:rsidTr="001F6E90">
        <w:trPr>
          <w:jc w:val="center"/>
        </w:trPr>
        <w:tc>
          <w:tcPr>
            <w:tcW w:w="393" w:type="pct"/>
            <w:hideMark/>
          </w:tcPr>
          <w:p w14:paraId="3C0353B2"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3.</w:t>
            </w:r>
          </w:p>
        </w:tc>
        <w:tc>
          <w:tcPr>
            <w:tcW w:w="4607" w:type="pct"/>
            <w:gridSpan w:val="6"/>
            <w:vAlign w:val="center"/>
            <w:hideMark/>
          </w:tcPr>
          <w:p w14:paraId="66AEB43F" w14:textId="29EF424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Paternitātes un </w:t>
            </w:r>
            <w:proofErr w:type="spellStart"/>
            <w:r w:rsidRPr="00BE30B6">
              <w:rPr>
                <w:rFonts w:ascii="Times New Roman" w:hAnsi="Times New Roman" w:cs="Times New Roman"/>
                <w:sz w:val="24"/>
                <w:szCs w:val="24"/>
              </w:rPr>
              <w:t>p</w:t>
            </w:r>
            <w:r w:rsidR="00EB05CB" w:rsidRPr="00BE30B6">
              <w:rPr>
                <w:rFonts w:ascii="Times New Roman" w:hAnsi="Times New Roman" w:cs="Times New Roman"/>
                <w:sz w:val="24"/>
                <w:szCs w:val="24"/>
              </w:rPr>
              <w:t>a</w:t>
            </w:r>
            <w:r w:rsidRPr="00BE30B6">
              <w:rPr>
                <w:rFonts w:ascii="Times New Roman" w:hAnsi="Times New Roman" w:cs="Times New Roman"/>
                <w:sz w:val="24"/>
                <w:szCs w:val="24"/>
              </w:rPr>
              <w:t>rentitātes</w:t>
            </w:r>
            <w:proofErr w:type="spellEnd"/>
            <w:r w:rsidRPr="00BE30B6">
              <w:rPr>
                <w:rFonts w:ascii="Times New Roman" w:hAnsi="Times New Roman" w:cs="Times New Roman"/>
                <w:sz w:val="24"/>
                <w:szCs w:val="24"/>
              </w:rPr>
              <w:t xml:space="preserve"> noteikšanas ekspertīze ar DNS izpētes metodi</w:t>
            </w:r>
          </w:p>
        </w:tc>
      </w:tr>
      <w:tr w:rsidR="006A77CE" w:rsidRPr="00BE30B6" w14:paraId="65CC845B" w14:textId="77777777" w:rsidTr="001F6E90">
        <w:trPr>
          <w:jc w:val="center"/>
        </w:trPr>
        <w:tc>
          <w:tcPr>
            <w:tcW w:w="393" w:type="pct"/>
            <w:hideMark/>
          </w:tcPr>
          <w:p w14:paraId="28133E52"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3.1.</w:t>
            </w:r>
          </w:p>
        </w:tc>
        <w:tc>
          <w:tcPr>
            <w:tcW w:w="1908" w:type="pct"/>
            <w:shd w:val="clear" w:color="auto" w:fill="FFFFFF"/>
            <w:vAlign w:val="center"/>
            <w:hideMark/>
          </w:tcPr>
          <w:p w14:paraId="054A995F" w14:textId="67EF995A"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paternitātes un </w:t>
            </w:r>
            <w:proofErr w:type="spellStart"/>
            <w:r w:rsidRPr="00BE30B6">
              <w:rPr>
                <w:rFonts w:ascii="Times New Roman" w:hAnsi="Times New Roman" w:cs="Times New Roman"/>
                <w:sz w:val="24"/>
                <w:szCs w:val="24"/>
              </w:rPr>
              <w:t>p</w:t>
            </w:r>
            <w:r w:rsidR="00EB05CB" w:rsidRPr="00BE30B6">
              <w:rPr>
                <w:rFonts w:ascii="Times New Roman" w:hAnsi="Times New Roman" w:cs="Times New Roman"/>
                <w:sz w:val="24"/>
                <w:szCs w:val="24"/>
              </w:rPr>
              <w:t>a</w:t>
            </w:r>
            <w:r w:rsidRPr="00BE30B6">
              <w:rPr>
                <w:rFonts w:ascii="Times New Roman" w:hAnsi="Times New Roman" w:cs="Times New Roman"/>
                <w:sz w:val="24"/>
                <w:szCs w:val="24"/>
              </w:rPr>
              <w:t>rentitātes</w:t>
            </w:r>
            <w:proofErr w:type="spellEnd"/>
            <w:r w:rsidRPr="00BE30B6">
              <w:rPr>
                <w:rFonts w:ascii="Times New Roman" w:hAnsi="Times New Roman" w:cs="Times New Roman"/>
                <w:sz w:val="24"/>
                <w:szCs w:val="24"/>
              </w:rPr>
              <w:t xml:space="preserve"> noteikšanas ekspertīze ar DNS izpētes metodi (standarta variants – 3</w:t>
            </w:r>
            <w:r w:rsidR="00557AB9" w:rsidRPr="00BE30B6">
              <w:rPr>
                <w:rFonts w:ascii="Times New Roman" w:hAnsi="Times New Roman" w:cs="Times New Roman"/>
                <w:sz w:val="24"/>
                <w:szCs w:val="24"/>
              </w:rPr>
              <w:t> </w:t>
            </w:r>
            <w:r w:rsidRPr="00BE30B6">
              <w:rPr>
                <w:rFonts w:ascii="Times New Roman" w:hAnsi="Times New Roman" w:cs="Times New Roman"/>
                <w:sz w:val="24"/>
                <w:szCs w:val="24"/>
              </w:rPr>
              <w:t>cilvēki)</w:t>
            </w:r>
          </w:p>
        </w:tc>
        <w:tc>
          <w:tcPr>
            <w:tcW w:w="919" w:type="pct"/>
            <w:shd w:val="clear" w:color="auto" w:fill="FFFFFF"/>
            <w:hideMark/>
          </w:tcPr>
          <w:p w14:paraId="19EA933A" w14:textId="05011195"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3</w:t>
            </w:r>
            <w:r w:rsidR="00AA2053" w:rsidRPr="00BE30B6">
              <w:rPr>
                <w:rFonts w:ascii="Times New Roman" w:hAnsi="Times New Roman" w:cs="Times New Roman"/>
                <w:sz w:val="24"/>
                <w:szCs w:val="24"/>
              </w:rPr>
              <w:t> </w:t>
            </w:r>
            <w:r w:rsidRPr="00BE30B6">
              <w:rPr>
                <w:rFonts w:ascii="Times New Roman" w:hAnsi="Times New Roman" w:cs="Times New Roman"/>
                <w:sz w:val="24"/>
                <w:szCs w:val="24"/>
              </w:rPr>
              <w:t>kompleksas izpētes</w:t>
            </w:r>
          </w:p>
        </w:tc>
        <w:tc>
          <w:tcPr>
            <w:tcW w:w="598" w:type="pct"/>
            <w:shd w:val="clear" w:color="auto" w:fill="FFFFFF"/>
            <w:hideMark/>
          </w:tcPr>
          <w:p w14:paraId="571ED702" w14:textId="339CE9E8"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367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95</w:t>
            </w:r>
          </w:p>
        </w:tc>
        <w:tc>
          <w:tcPr>
            <w:tcW w:w="627" w:type="pct"/>
            <w:gridSpan w:val="2"/>
            <w:shd w:val="clear" w:color="auto" w:fill="FFFFFF"/>
            <w:hideMark/>
          </w:tcPr>
          <w:p w14:paraId="552B57BE" w14:textId="494161FB"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77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27</w:t>
            </w:r>
          </w:p>
        </w:tc>
        <w:tc>
          <w:tcPr>
            <w:tcW w:w="555" w:type="pct"/>
            <w:shd w:val="clear" w:color="auto" w:fill="FFFFFF"/>
            <w:hideMark/>
          </w:tcPr>
          <w:p w14:paraId="7AD20310" w14:textId="115206E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445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22</w:t>
            </w:r>
          </w:p>
        </w:tc>
      </w:tr>
      <w:tr w:rsidR="006A77CE" w:rsidRPr="00BE30B6" w14:paraId="2D18D981" w14:textId="77777777" w:rsidTr="001F6E90">
        <w:trPr>
          <w:jc w:val="center"/>
        </w:trPr>
        <w:tc>
          <w:tcPr>
            <w:tcW w:w="393" w:type="pct"/>
            <w:hideMark/>
          </w:tcPr>
          <w:p w14:paraId="71FE8786"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3.2.</w:t>
            </w:r>
          </w:p>
        </w:tc>
        <w:tc>
          <w:tcPr>
            <w:tcW w:w="1908" w:type="pct"/>
            <w:shd w:val="clear" w:color="auto" w:fill="FFFFFF"/>
            <w:vAlign w:val="center"/>
            <w:hideMark/>
          </w:tcPr>
          <w:p w14:paraId="4CA2122B" w14:textId="13059D94"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paternitātes un </w:t>
            </w:r>
            <w:proofErr w:type="spellStart"/>
            <w:r w:rsidRPr="00BE30B6">
              <w:rPr>
                <w:rFonts w:ascii="Times New Roman" w:hAnsi="Times New Roman" w:cs="Times New Roman"/>
                <w:sz w:val="24"/>
                <w:szCs w:val="24"/>
              </w:rPr>
              <w:t>p</w:t>
            </w:r>
            <w:r w:rsidR="00EB05CB" w:rsidRPr="00BE30B6">
              <w:rPr>
                <w:rFonts w:ascii="Times New Roman" w:hAnsi="Times New Roman" w:cs="Times New Roman"/>
                <w:sz w:val="24"/>
                <w:szCs w:val="24"/>
              </w:rPr>
              <w:t>a</w:t>
            </w:r>
            <w:r w:rsidRPr="00BE30B6">
              <w:rPr>
                <w:rFonts w:ascii="Times New Roman" w:hAnsi="Times New Roman" w:cs="Times New Roman"/>
                <w:sz w:val="24"/>
                <w:szCs w:val="24"/>
              </w:rPr>
              <w:t>rentitātes</w:t>
            </w:r>
            <w:proofErr w:type="spellEnd"/>
            <w:r w:rsidRPr="00BE30B6">
              <w:rPr>
                <w:rFonts w:ascii="Times New Roman" w:hAnsi="Times New Roman" w:cs="Times New Roman"/>
                <w:sz w:val="24"/>
                <w:szCs w:val="24"/>
              </w:rPr>
              <w:t xml:space="preserve"> noteikšanas ekspertīze ar DNS izpētes metodi (1</w:t>
            </w:r>
            <w:r w:rsidR="00557AB9" w:rsidRPr="00BE30B6">
              <w:rPr>
                <w:rFonts w:ascii="Times New Roman" w:hAnsi="Times New Roman" w:cs="Times New Roman"/>
                <w:sz w:val="24"/>
                <w:szCs w:val="24"/>
              </w:rPr>
              <w:t> </w:t>
            </w:r>
            <w:r w:rsidRPr="00BE30B6">
              <w:rPr>
                <w:rFonts w:ascii="Times New Roman" w:hAnsi="Times New Roman" w:cs="Times New Roman"/>
                <w:sz w:val="24"/>
                <w:szCs w:val="24"/>
              </w:rPr>
              <w:t>papildu cilvēks)</w:t>
            </w:r>
            <w:r w:rsidRPr="00BE30B6">
              <w:rPr>
                <w:rFonts w:ascii="Times New Roman" w:hAnsi="Times New Roman" w:cs="Times New Roman"/>
                <w:sz w:val="24"/>
                <w:szCs w:val="24"/>
                <w:vertAlign w:val="superscript"/>
              </w:rPr>
              <w:t>4</w:t>
            </w:r>
          </w:p>
        </w:tc>
        <w:tc>
          <w:tcPr>
            <w:tcW w:w="919" w:type="pct"/>
            <w:shd w:val="clear" w:color="auto" w:fill="FFFFFF"/>
            <w:hideMark/>
          </w:tcPr>
          <w:p w14:paraId="009FEA72"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papildu kompleksā izpēte</w:t>
            </w:r>
          </w:p>
        </w:tc>
        <w:tc>
          <w:tcPr>
            <w:tcW w:w="598" w:type="pct"/>
            <w:shd w:val="clear" w:color="auto" w:fill="FFFFFF"/>
            <w:hideMark/>
          </w:tcPr>
          <w:p w14:paraId="11F1BD55" w14:textId="77014E07"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120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04</w:t>
            </w:r>
          </w:p>
        </w:tc>
        <w:tc>
          <w:tcPr>
            <w:tcW w:w="627" w:type="pct"/>
            <w:gridSpan w:val="2"/>
            <w:shd w:val="clear" w:color="auto" w:fill="FFFFFF"/>
            <w:hideMark/>
          </w:tcPr>
          <w:p w14:paraId="01F915EA" w14:textId="4E5DC523"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21</w:t>
            </w:r>
          </w:p>
        </w:tc>
        <w:tc>
          <w:tcPr>
            <w:tcW w:w="555" w:type="pct"/>
            <w:shd w:val="clear" w:color="auto" w:fill="FFFFFF"/>
            <w:hideMark/>
          </w:tcPr>
          <w:p w14:paraId="4BCA5B2E" w14:textId="358E5D5E"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145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25</w:t>
            </w:r>
          </w:p>
        </w:tc>
      </w:tr>
      <w:tr w:rsidR="006A77CE" w:rsidRPr="00BE30B6" w14:paraId="5ECD234F" w14:textId="77777777" w:rsidTr="001F6E90">
        <w:trPr>
          <w:jc w:val="center"/>
        </w:trPr>
        <w:tc>
          <w:tcPr>
            <w:tcW w:w="393" w:type="pct"/>
            <w:hideMark/>
          </w:tcPr>
          <w:p w14:paraId="2D5CFE3C"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3.3.</w:t>
            </w:r>
          </w:p>
        </w:tc>
        <w:tc>
          <w:tcPr>
            <w:tcW w:w="1908" w:type="pct"/>
            <w:shd w:val="clear" w:color="auto" w:fill="FFFFFF"/>
            <w:vAlign w:val="center"/>
            <w:hideMark/>
          </w:tcPr>
          <w:p w14:paraId="63920B80" w14:textId="455FC49C"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paternitātes un </w:t>
            </w:r>
            <w:proofErr w:type="spellStart"/>
            <w:r w:rsidRPr="00BE30B6">
              <w:rPr>
                <w:rFonts w:ascii="Times New Roman" w:hAnsi="Times New Roman" w:cs="Times New Roman"/>
                <w:sz w:val="24"/>
                <w:szCs w:val="24"/>
              </w:rPr>
              <w:t>p</w:t>
            </w:r>
            <w:r w:rsidR="00EB05CB" w:rsidRPr="00BE30B6">
              <w:rPr>
                <w:rFonts w:ascii="Times New Roman" w:hAnsi="Times New Roman" w:cs="Times New Roman"/>
                <w:sz w:val="24"/>
                <w:szCs w:val="24"/>
              </w:rPr>
              <w:t>a</w:t>
            </w:r>
            <w:r w:rsidRPr="00BE30B6">
              <w:rPr>
                <w:rFonts w:ascii="Times New Roman" w:hAnsi="Times New Roman" w:cs="Times New Roman"/>
                <w:sz w:val="24"/>
                <w:szCs w:val="24"/>
              </w:rPr>
              <w:t>rentitātes</w:t>
            </w:r>
            <w:proofErr w:type="spellEnd"/>
            <w:r w:rsidRPr="00BE30B6">
              <w:rPr>
                <w:rFonts w:ascii="Times New Roman" w:hAnsi="Times New Roman" w:cs="Times New Roman"/>
                <w:sz w:val="24"/>
                <w:szCs w:val="24"/>
              </w:rPr>
              <w:t xml:space="preserve"> noteikšanas ekspertīze ar DNS izpētes metodi (nestandarta variants 2</w:t>
            </w:r>
            <w:r w:rsidR="00557AB9" w:rsidRPr="00BE30B6">
              <w:rPr>
                <w:rFonts w:ascii="Times New Roman" w:hAnsi="Times New Roman" w:cs="Times New Roman"/>
                <w:sz w:val="24"/>
                <w:szCs w:val="24"/>
              </w:rPr>
              <w:t> </w:t>
            </w:r>
            <w:r w:rsidRPr="00BE30B6">
              <w:rPr>
                <w:rFonts w:ascii="Times New Roman" w:hAnsi="Times New Roman" w:cs="Times New Roman"/>
                <w:sz w:val="24"/>
                <w:szCs w:val="24"/>
              </w:rPr>
              <w:t>cilvēki – bērns + tēvs)</w:t>
            </w:r>
          </w:p>
        </w:tc>
        <w:tc>
          <w:tcPr>
            <w:tcW w:w="919" w:type="pct"/>
            <w:shd w:val="clear" w:color="auto" w:fill="FFFFFF"/>
            <w:hideMark/>
          </w:tcPr>
          <w:p w14:paraId="74D0272E" w14:textId="4C5EDAAE"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2</w:t>
            </w:r>
            <w:r w:rsidR="00AA2053" w:rsidRPr="00BE30B6">
              <w:rPr>
                <w:rFonts w:ascii="Times New Roman" w:hAnsi="Times New Roman" w:cs="Times New Roman"/>
                <w:sz w:val="24"/>
                <w:szCs w:val="24"/>
              </w:rPr>
              <w:t> </w:t>
            </w:r>
            <w:r w:rsidRPr="00BE30B6">
              <w:rPr>
                <w:rFonts w:ascii="Times New Roman" w:hAnsi="Times New Roman" w:cs="Times New Roman"/>
                <w:sz w:val="24"/>
                <w:szCs w:val="24"/>
              </w:rPr>
              <w:t>kompleksas izpētes</w:t>
            </w:r>
          </w:p>
        </w:tc>
        <w:tc>
          <w:tcPr>
            <w:tcW w:w="598" w:type="pct"/>
            <w:shd w:val="clear" w:color="auto" w:fill="FFFFFF"/>
            <w:hideMark/>
          </w:tcPr>
          <w:p w14:paraId="707C0F50" w14:textId="043EE1F4"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274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79</w:t>
            </w:r>
          </w:p>
        </w:tc>
        <w:tc>
          <w:tcPr>
            <w:tcW w:w="627" w:type="pct"/>
            <w:gridSpan w:val="2"/>
            <w:shd w:val="clear" w:color="auto" w:fill="FFFFFF"/>
            <w:hideMark/>
          </w:tcPr>
          <w:p w14:paraId="626456CA" w14:textId="29B55C1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57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71</w:t>
            </w:r>
          </w:p>
        </w:tc>
        <w:tc>
          <w:tcPr>
            <w:tcW w:w="555" w:type="pct"/>
            <w:shd w:val="clear" w:color="auto" w:fill="FFFFFF"/>
            <w:hideMark/>
          </w:tcPr>
          <w:p w14:paraId="3E625E6C" w14:textId="4C6B9C21"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332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50</w:t>
            </w:r>
          </w:p>
        </w:tc>
      </w:tr>
      <w:tr w:rsidR="006A77CE" w:rsidRPr="00BE30B6" w14:paraId="27D1CF24" w14:textId="77777777" w:rsidTr="001F6E90">
        <w:trPr>
          <w:jc w:val="center"/>
        </w:trPr>
        <w:tc>
          <w:tcPr>
            <w:tcW w:w="393" w:type="pct"/>
            <w:hideMark/>
          </w:tcPr>
          <w:p w14:paraId="7ED071E0"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4.</w:t>
            </w:r>
          </w:p>
        </w:tc>
        <w:tc>
          <w:tcPr>
            <w:tcW w:w="4607" w:type="pct"/>
            <w:gridSpan w:val="6"/>
            <w:vAlign w:val="center"/>
            <w:hideMark/>
          </w:tcPr>
          <w:p w14:paraId="1DAD98F6" w14:textId="1840195C"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DNS izpēte (DNS profila noteikšana) vienam paraugam – bioloģiskas izcelsmes traipam</w:t>
            </w:r>
          </w:p>
        </w:tc>
      </w:tr>
      <w:tr w:rsidR="006A77CE" w:rsidRPr="00BE30B6" w14:paraId="004ACC69" w14:textId="77777777" w:rsidTr="001F6E90">
        <w:trPr>
          <w:jc w:val="center"/>
        </w:trPr>
        <w:tc>
          <w:tcPr>
            <w:tcW w:w="393" w:type="pct"/>
            <w:hideMark/>
          </w:tcPr>
          <w:p w14:paraId="37044D47"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4.1.</w:t>
            </w:r>
          </w:p>
        </w:tc>
        <w:tc>
          <w:tcPr>
            <w:tcW w:w="1908" w:type="pct"/>
            <w:shd w:val="clear" w:color="auto" w:fill="FFFFFF"/>
            <w:vAlign w:val="center"/>
            <w:hideMark/>
          </w:tcPr>
          <w:p w14:paraId="3B157549" w14:textId="1BFB0861"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DNS izpēte (DNS profila noteikšana) vienam paraugam –</w:t>
            </w:r>
            <w:r w:rsidR="00AA2053" w:rsidRPr="00BE30B6">
              <w:rPr>
                <w:rFonts w:ascii="Times New Roman" w:hAnsi="Times New Roman" w:cs="Times New Roman"/>
                <w:sz w:val="24"/>
                <w:szCs w:val="24"/>
              </w:rPr>
              <w:t xml:space="preserve"> </w:t>
            </w:r>
            <w:r w:rsidRPr="00BE30B6">
              <w:rPr>
                <w:rFonts w:ascii="Times New Roman" w:hAnsi="Times New Roman" w:cs="Times New Roman"/>
                <w:sz w:val="24"/>
                <w:szCs w:val="24"/>
              </w:rPr>
              <w:t>bioloģiskas izcelsmes traipam (1 paraugs)</w:t>
            </w:r>
          </w:p>
        </w:tc>
        <w:tc>
          <w:tcPr>
            <w:tcW w:w="919" w:type="pct"/>
            <w:shd w:val="clear" w:color="auto" w:fill="FFFFFF"/>
            <w:hideMark/>
          </w:tcPr>
          <w:p w14:paraId="414138DA"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izpēte</w:t>
            </w:r>
          </w:p>
        </w:tc>
        <w:tc>
          <w:tcPr>
            <w:tcW w:w="598" w:type="pct"/>
            <w:shd w:val="clear" w:color="auto" w:fill="FFFFFF"/>
            <w:hideMark/>
          </w:tcPr>
          <w:p w14:paraId="7E2EDA09" w14:textId="10C99E79"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191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56</w:t>
            </w:r>
          </w:p>
        </w:tc>
        <w:tc>
          <w:tcPr>
            <w:tcW w:w="627" w:type="pct"/>
            <w:gridSpan w:val="2"/>
            <w:shd w:val="clear" w:color="auto" w:fill="FFFFFF"/>
            <w:hideMark/>
          </w:tcPr>
          <w:p w14:paraId="666F791D" w14:textId="6424B570"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23</w:t>
            </w:r>
          </w:p>
        </w:tc>
        <w:tc>
          <w:tcPr>
            <w:tcW w:w="555" w:type="pct"/>
            <w:shd w:val="clear" w:color="auto" w:fill="FFFFFF"/>
            <w:hideMark/>
          </w:tcPr>
          <w:p w14:paraId="5D863276" w14:textId="1118B917"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231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79</w:t>
            </w:r>
          </w:p>
        </w:tc>
      </w:tr>
      <w:tr w:rsidR="006A77CE" w:rsidRPr="00BE30B6" w14:paraId="4F5BC898" w14:textId="77777777" w:rsidTr="001F6E90">
        <w:trPr>
          <w:jc w:val="center"/>
        </w:trPr>
        <w:tc>
          <w:tcPr>
            <w:tcW w:w="393" w:type="pct"/>
            <w:hideMark/>
          </w:tcPr>
          <w:p w14:paraId="50908F11"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4.2.</w:t>
            </w:r>
          </w:p>
        </w:tc>
        <w:tc>
          <w:tcPr>
            <w:tcW w:w="1908" w:type="pct"/>
            <w:shd w:val="clear" w:color="auto" w:fill="FFFFFF"/>
            <w:vAlign w:val="center"/>
            <w:hideMark/>
          </w:tcPr>
          <w:p w14:paraId="54CD5E7C"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DNS izpēte (DNS profila noteikšana) vienam paraugam – bioloģiskas izcelsmes traipam (1 papildu paraugs)</w:t>
            </w:r>
          </w:p>
        </w:tc>
        <w:tc>
          <w:tcPr>
            <w:tcW w:w="919" w:type="pct"/>
            <w:shd w:val="clear" w:color="auto" w:fill="FFFFFF"/>
            <w:hideMark/>
          </w:tcPr>
          <w:p w14:paraId="65AEA512"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papildu izpēte</w:t>
            </w:r>
          </w:p>
        </w:tc>
        <w:tc>
          <w:tcPr>
            <w:tcW w:w="598" w:type="pct"/>
            <w:shd w:val="clear" w:color="auto" w:fill="FFFFFF"/>
            <w:hideMark/>
          </w:tcPr>
          <w:p w14:paraId="77FF7E33" w14:textId="6992581F"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121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22</w:t>
            </w:r>
          </w:p>
        </w:tc>
        <w:tc>
          <w:tcPr>
            <w:tcW w:w="627" w:type="pct"/>
            <w:gridSpan w:val="2"/>
            <w:shd w:val="clear" w:color="auto" w:fill="FFFFFF"/>
            <w:hideMark/>
          </w:tcPr>
          <w:p w14:paraId="1F99627D" w14:textId="0A5C6636"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46</w:t>
            </w:r>
          </w:p>
        </w:tc>
        <w:tc>
          <w:tcPr>
            <w:tcW w:w="555" w:type="pct"/>
            <w:shd w:val="clear" w:color="auto" w:fill="FFFFFF"/>
            <w:hideMark/>
          </w:tcPr>
          <w:p w14:paraId="5A6427E8" w14:textId="65DA36E4"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146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68</w:t>
            </w:r>
          </w:p>
        </w:tc>
      </w:tr>
      <w:tr w:rsidR="006A77CE" w:rsidRPr="00BE30B6" w14:paraId="289A837D" w14:textId="77777777" w:rsidTr="001F6E90">
        <w:trPr>
          <w:jc w:val="center"/>
        </w:trPr>
        <w:tc>
          <w:tcPr>
            <w:tcW w:w="393" w:type="pct"/>
            <w:hideMark/>
          </w:tcPr>
          <w:p w14:paraId="0F2B5CD8"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5.</w:t>
            </w:r>
          </w:p>
        </w:tc>
        <w:tc>
          <w:tcPr>
            <w:tcW w:w="1908" w:type="pct"/>
            <w:vAlign w:val="center"/>
            <w:hideMark/>
          </w:tcPr>
          <w:p w14:paraId="0D9573FC" w14:textId="759925A8"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Ūdens un citu šķidrumu kvalitātes analīzes ar </w:t>
            </w:r>
            <w:r w:rsidR="003D7F90" w:rsidRPr="00BE30B6">
              <w:rPr>
                <w:rFonts w:ascii="Times New Roman" w:hAnsi="Times New Roman" w:cs="Times New Roman"/>
                <w:sz w:val="24"/>
                <w:szCs w:val="24"/>
              </w:rPr>
              <w:t>"</w:t>
            </w:r>
            <w:proofErr w:type="spellStart"/>
            <w:r w:rsidRPr="00BE30B6">
              <w:rPr>
                <w:rFonts w:ascii="Times New Roman" w:hAnsi="Times New Roman" w:cs="Times New Roman"/>
                <w:sz w:val="24"/>
                <w:szCs w:val="24"/>
              </w:rPr>
              <w:t>Spectroscan</w:t>
            </w:r>
            <w:proofErr w:type="spellEnd"/>
            <w:r w:rsidR="003D7F90" w:rsidRPr="00BE30B6">
              <w:rPr>
                <w:rFonts w:ascii="Times New Roman" w:hAnsi="Times New Roman" w:cs="Times New Roman"/>
                <w:sz w:val="24"/>
                <w:szCs w:val="24"/>
              </w:rPr>
              <w:t>"</w:t>
            </w:r>
            <w:r w:rsidRPr="00BE30B6">
              <w:rPr>
                <w:rFonts w:ascii="Times New Roman" w:hAnsi="Times New Roman" w:cs="Times New Roman"/>
                <w:sz w:val="24"/>
                <w:szCs w:val="24"/>
              </w:rPr>
              <w:t xml:space="preserve"> aparātu</w:t>
            </w:r>
          </w:p>
        </w:tc>
        <w:tc>
          <w:tcPr>
            <w:tcW w:w="919" w:type="pct"/>
            <w:hideMark/>
          </w:tcPr>
          <w:p w14:paraId="398F2FC9"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izpēte</w:t>
            </w:r>
          </w:p>
        </w:tc>
        <w:tc>
          <w:tcPr>
            <w:tcW w:w="598" w:type="pct"/>
            <w:hideMark/>
          </w:tcPr>
          <w:p w14:paraId="4529166C" w14:textId="51BE0DC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6</w:t>
            </w:r>
            <w:r w:rsidR="00DF3C2D" w:rsidRPr="00BE30B6">
              <w:rPr>
                <w:rFonts w:ascii="Times New Roman" w:eastAsia="Times New Roman" w:hAnsi="Times New Roman" w:cs="Times New Roman"/>
                <w:sz w:val="24"/>
                <w:szCs w:val="24"/>
              </w:rPr>
              <w:t>0</w:t>
            </w:r>
          </w:p>
        </w:tc>
        <w:tc>
          <w:tcPr>
            <w:tcW w:w="627" w:type="pct"/>
            <w:gridSpan w:val="2"/>
            <w:hideMark/>
          </w:tcPr>
          <w:p w14:paraId="544E165C" w14:textId="5802AAB2"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33</w:t>
            </w:r>
          </w:p>
        </w:tc>
        <w:tc>
          <w:tcPr>
            <w:tcW w:w="555" w:type="pct"/>
            <w:hideMark/>
          </w:tcPr>
          <w:p w14:paraId="52BC9B31" w14:textId="772672F4"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w:t>
            </w:r>
            <w:r w:rsidR="00DF3C2D" w:rsidRPr="00BE30B6">
              <w:rPr>
                <w:rFonts w:ascii="Times New Roman" w:eastAsia="Times New Roman" w:hAnsi="Times New Roman" w:cs="Times New Roman"/>
                <w:sz w:val="24"/>
                <w:szCs w:val="24"/>
              </w:rPr>
              <w:t>3</w:t>
            </w:r>
          </w:p>
        </w:tc>
      </w:tr>
      <w:tr w:rsidR="006A77CE" w:rsidRPr="00BE30B6" w14:paraId="0A31C683" w14:textId="77777777" w:rsidTr="001F6E90">
        <w:trPr>
          <w:jc w:val="center"/>
        </w:trPr>
        <w:tc>
          <w:tcPr>
            <w:tcW w:w="393" w:type="pct"/>
            <w:hideMark/>
          </w:tcPr>
          <w:p w14:paraId="4AB32056"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6.</w:t>
            </w:r>
          </w:p>
        </w:tc>
        <w:tc>
          <w:tcPr>
            <w:tcW w:w="4607" w:type="pct"/>
            <w:gridSpan w:val="6"/>
            <w:shd w:val="clear" w:color="auto" w:fill="FFFFFF"/>
            <w:hideMark/>
          </w:tcPr>
          <w:p w14:paraId="54EC597C" w14:textId="3E1DCEAC" w:rsidR="00445CDC" w:rsidRPr="00BE30B6" w:rsidRDefault="00445CDC" w:rsidP="005B071B">
            <w:pPr>
              <w:spacing w:after="0" w:line="240" w:lineRule="auto"/>
              <w:jc w:val="both"/>
              <w:rPr>
                <w:rFonts w:ascii="Times New Roman" w:eastAsia="Times New Roman" w:hAnsi="Times New Roman" w:cs="Times New Roman"/>
                <w:sz w:val="24"/>
                <w:szCs w:val="24"/>
              </w:rPr>
            </w:pPr>
            <w:r w:rsidRPr="00BE30B6">
              <w:rPr>
                <w:rFonts w:ascii="Times New Roman" w:hAnsi="Times New Roman" w:cs="Times New Roman"/>
                <w:sz w:val="24"/>
                <w:szCs w:val="24"/>
              </w:rPr>
              <w:t>Miruša cilvēka tiesu medicīniskā izpēte pēc fiziskas vai juridiskas personas pieprasījuma nāves cēloņa noteikšanai, ietverot mirušā autopsiju, histoloģisko un toksikoloģisko (etanola noteikšana asinīs) izpēti, bez procesa virzītāja lēmuma par tiesu medicīniskās ekspertīzes noteikšanu</w:t>
            </w:r>
            <w:r w:rsidRPr="00BE30B6">
              <w:rPr>
                <w:rFonts w:ascii="Times New Roman" w:hAnsi="Times New Roman" w:cs="Times New Roman"/>
                <w:sz w:val="24"/>
                <w:szCs w:val="24"/>
                <w:vertAlign w:val="superscript"/>
              </w:rPr>
              <w:t>5</w:t>
            </w:r>
          </w:p>
        </w:tc>
      </w:tr>
      <w:tr w:rsidR="006A77CE" w:rsidRPr="00BE30B6" w14:paraId="77A9C41D" w14:textId="77777777" w:rsidTr="001F6E90">
        <w:trPr>
          <w:jc w:val="center"/>
        </w:trPr>
        <w:tc>
          <w:tcPr>
            <w:tcW w:w="393" w:type="pct"/>
            <w:hideMark/>
          </w:tcPr>
          <w:p w14:paraId="3299489D"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lastRenderedPageBreak/>
              <w:t>6.1.</w:t>
            </w:r>
          </w:p>
        </w:tc>
        <w:tc>
          <w:tcPr>
            <w:tcW w:w="1908" w:type="pct"/>
            <w:shd w:val="clear" w:color="auto" w:fill="FFFFFF"/>
            <w:vAlign w:val="center"/>
            <w:hideMark/>
          </w:tcPr>
          <w:p w14:paraId="3D836B47"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autopsija</w:t>
            </w:r>
          </w:p>
        </w:tc>
        <w:tc>
          <w:tcPr>
            <w:tcW w:w="919" w:type="pct"/>
            <w:shd w:val="clear" w:color="auto" w:fill="FFFFFF"/>
            <w:vAlign w:val="center"/>
            <w:hideMark/>
          </w:tcPr>
          <w:p w14:paraId="75B75E21"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izpēte</w:t>
            </w:r>
          </w:p>
        </w:tc>
        <w:tc>
          <w:tcPr>
            <w:tcW w:w="598" w:type="pct"/>
            <w:shd w:val="clear" w:color="auto" w:fill="FFFFFF"/>
            <w:hideMark/>
          </w:tcPr>
          <w:p w14:paraId="16A301F1" w14:textId="7A4E2508"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306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96</w:t>
            </w:r>
          </w:p>
        </w:tc>
        <w:tc>
          <w:tcPr>
            <w:tcW w:w="627" w:type="pct"/>
            <w:gridSpan w:val="2"/>
            <w:shd w:val="clear" w:color="auto" w:fill="FFFFFF"/>
            <w:hideMark/>
          </w:tcPr>
          <w:p w14:paraId="068E2809" w14:textId="00A84ED2"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64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46</w:t>
            </w:r>
          </w:p>
        </w:tc>
        <w:tc>
          <w:tcPr>
            <w:tcW w:w="555" w:type="pct"/>
            <w:shd w:val="clear" w:color="auto" w:fill="FFFFFF"/>
            <w:hideMark/>
          </w:tcPr>
          <w:p w14:paraId="16A29E90" w14:textId="0A1E3547"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371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42</w:t>
            </w:r>
          </w:p>
        </w:tc>
      </w:tr>
      <w:tr w:rsidR="006A77CE" w:rsidRPr="00BE30B6" w14:paraId="26BC1023" w14:textId="77777777" w:rsidTr="001F6E90">
        <w:trPr>
          <w:jc w:val="center"/>
        </w:trPr>
        <w:tc>
          <w:tcPr>
            <w:tcW w:w="393" w:type="pct"/>
            <w:hideMark/>
          </w:tcPr>
          <w:p w14:paraId="46D58984"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6.2.</w:t>
            </w:r>
          </w:p>
        </w:tc>
        <w:tc>
          <w:tcPr>
            <w:tcW w:w="1908" w:type="pct"/>
            <w:shd w:val="clear" w:color="auto" w:fill="FFFFFF"/>
            <w:vAlign w:val="bottom"/>
            <w:hideMark/>
          </w:tcPr>
          <w:p w14:paraId="090965E6"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histoloģiskā izpēte</w:t>
            </w:r>
          </w:p>
        </w:tc>
        <w:tc>
          <w:tcPr>
            <w:tcW w:w="919" w:type="pct"/>
            <w:shd w:val="clear" w:color="auto" w:fill="FFFFFF"/>
            <w:vAlign w:val="center"/>
            <w:hideMark/>
          </w:tcPr>
          <w:p w14:paraId="4896CCF8"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izpēte</w:t>
            </w:r>
          </w:p>
        </w:tc>
        <w:tc>
          <w:tcPr>
            <w:tcW w:w="598" w:type="pct"/>
            <w:shd w:val="clear" w:color="auto" w:fill="FFFFFF"/>
            <w:hideMark/>
          </w:tcPr>
          <w:p w14:paraId="5C422A92" w14:textId="75D5844F"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223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98</w:t>
            </w:r>
          </w:p>
        </w:tc>
        <w:tc>
          <w:tcPr>
            <w:tcW w:w="627" w:type="pct"/>
            <w:gridSpan w:val="2"/>
            <w:shd w:val="clear" w:color="auto" w:fill="FFFFFF"/>
            <w:hideMark/>
          </w:tcPr>
          <w:p w14:paraId="71681321" w14:textId="10A8CDFD"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04</w:t>
            </w:r>
          </w:p>
        </w:tc>
        <w:tc>
          <w:tcPr>
            <w:tcW w:w="555" w:type="pct"/>
            <w:shd w:val="clear" w:color="auto" w:fill="FFFFFF"/>
            <w:hideMark/>
          </w:tcPr>
          <w:p w14:paraId="40B2CF00" w14:textId="745D3EB7"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271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02</w:t>
            </w:r>
          </w:p>
        </w:tc>
      </w:tr>
      <w:tr w:rsidR="006A77CE" w:rsidRPr="00BE30B6" w14:paraId="50854CA9" w14:textId="77777777" w:rsidTr="001F6E90">
        <w:trPr>
          <w:jc w:val="center"/>
        </w:trPr>
        <w:tc>
          <w:tcPr>
            <w:tcW w:w="393" w:type="pct"/>
            <w:hideMark/>
          </w:tcPr>
          <w:p w14:paraId="17C3E017"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6.3.</w:t>
            </w:r>
          </w:p>
        </w:tc>
        <w:tc>
          <w:tcPr>
            <w:tcW w:w="1908" w:type="pct"/>
            <w:shd w:val="clear" w:color="auto" w:fill="FFFFFF"/>
            <w:vAlign w:val="center"/>
            <w:hideMark/>
          </w:tcPr>
          <w:p w14:paraId="50788FDF" w14:textId="2C03102C"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toksikoloģiskā izpēte</w:t>
            </w:r>
            <w:r w:rsidR="001F6E90" w:rsidRPr="001F6E90">
              <w:rPr>
                <w:rFonts w:ascii="Times New Roman" w:hAnsi="Times New Roman" w:cs="Times New Roman"/>
                <w:sz w:val="24"/>
                <w:szCs w:val="24"/>
              </w:rPr>
              <w:t xml:space="preserve"> </w:t>
            </w:r>
            <w:r w:rsidR="001F6E90" w:rsidRPr="00BE30B6">
              <w:rPr>
                <w:rFonts w:ascii="Times New Roman" w:hAnsi="Times New Roman" w:cs="Times New Roman"/>
                <w:sz w:val="24"/>
                <w:szCs w:val="24"/>
              </w:rPr>
              <w:t>(etanola noteikšana asinīs)</w:t>
            </w:r>
            <w:r w:rsidR="001F6E90" w:rsidRPr="00BE30B6">
              <w:rPr>
                <w:rFonts w:ascii="Times New Roman" w:hAnsi="Times New Roman" w:cs="Times New Roman"/>
                <w:sz w:val="24"/>
                <w:szCs w:val="24"/>
                <w:vertAlign w:val="superscript"/>
              </w:rPr>
              <w:t>1</w:t>
            </w:r>
          </w:p>
        </w:tc>
        <w:tc>
          <w:tcPr>
            <w:tcW w:w="919" w:type="pct"/>
            <w:shd w:val="clear" w:color="auto" w:fill="FFFFFF"/>
            <w:hideMark/>
          </w:tcPr>
          <w:p w14:paraId="3C343CB9"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izpēte</w:t>
            </w:r>
          </w:p>
        </w:tc>
        <w:tc>
          <w:tcPr>
            <w:tcW w:w="598" w:type="pct"/>
            <w:shd w:val="clear" w:color="auto" w:fill="FFFFFF"/>
            <w:hideMark/>
          </w:tcPr>
          <w:p w14:paraId="3B0A4F76" w14:textId="1F43307F"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12</w:t>
            </w:r>
          </w:p>
        </w:tc>
        <w:tc>
          <w:tcPr>
            <w:tcW w:w="627" w:type="pct"/>
            <w:gridSpan w:val="2"/>
            <w:shd w:val="clear" w:color="auto" w:fill="FFFFFF"/>
            <w:hideMark/>
          </w:tcPr>
          <w:p w14:paraId="15973BEF" w14:textId="77777777" w:rsidR="00445CDC" w:rsidRPr="00BE30B6" w:rsidRDefault="00054834"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0,00</w:t>
            </w:r>
          </w:p>
        </w:tc>
        <w:tc>
          <w:tcPr>
            <w:tcW w:w="555" w:type="pct"/>
            <w:shd w:val="clear" w:color="auto" w:fill="FFFFFF"/>
            <w:hideMark/>
          </w:tcPr>
          <w:p w14:paraId="65E30009" w14:textId="326D19F4"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12</w:t>
            </w:r>
          </w:p>
        </w:tc>
      </w:tr>
      <w:tr w:rsidR="006A77CE" w:rsidRPr="00BE30B6" w14:paraId="00EDEF96" w14:textId="77777777" w:rsidTr="001F6E90">
        <w:trPr>
          <w:jc w:val="center"/>
        </w:trPr>
        <w:tc>
          <w:tcPr>
            <w:tcW w:w="393" w:type="pct"/>
            <w:hideMark/>
          </w:tcPr>
          <w:p w14:paraId="0E4ADF36" w14:textId="32A7620D"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7</w:t>
            </w:r>
            <w:r w:rsidR="00445CDC" w:rsidRPr="00BE30B6">
              <w:rPr>
                <w:rFonts w:ascii="Times New Roman" w:hAnsi="Times New Roman" w:cs="Times New Roman"/>
                <w:sz w:val="24"/>
                <w:szCs w:val="24"/>
              </w:rPr>
              <w:t>.</w:t>
            </w:r>
          </w:p>
        </w:tc>
        <w:tc>
          <w:tcPr>
            <w:tcW w:w="1908" w:type="pct"/>
            <w:shd w:val="clear" w:color="auto" w:fill="FFFFFF"/>
            <w:vAlign w:val="center"/>
            <w:hideMark/>
          </w:tcPr>
          <w:p w14:paraId="6961D369" w14:textId="0FE89CFE"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Izraksts no tiesu medicīniskās ekspertīzes atzinuma, </w:t>
            </w:r>
            <w:r w:rsidR="001F6E90">
              <w:rPr>
                <w:rFonts w:ascii="Times New Roman" w:hAnsi="Times New Roman" w:cs="Times New Roman"/>
                <w:sz w:val="24"/>
                <w:szCs w:val="24"/>
              </w:rPr>
              <w:t xml:space="preserve">ja ir saņemta </w:t>
            </w:r>
            <w:r w:rsidRPr="00BE30B6">
              <w:rPr>
                <w:rFonts w:ascii="Times New Roman" w:hAnsi="Times New Roman" w:cs="Times New Roman"/>
                <w:sz w:val="24"/>
                <w:szCs w:val="24"/>
              </w:rPr>
              <w:t>procesa virzītāja atļauj</w:t>
            </w:r>
            <w:r w:rsidR="001F6E90">
              <w:rPr>
                <w:rFonts w:ascii="Times New Roman" w:hAnsi="Times New Roman" w:cs="Times New Roman"/>
                <w:sz w:val="24"/>
                <w:szCs w:val="24"/>
              </w:rPr>
              <w:t>a</w:t>
            </w:r>
          </w:p>
        </w:tc>
        <w:tc>
          <w:tcPr>
            <w:tcW w:w="919" w:type="pct"/>
            <w:shd w:val="clear" w:color="auto" w:fill="FFFFFF"/>
            <w:hideMark/>
          </w:tcPr>
          <w:p w14:paraId="68F85735"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izraksts</w:t>
            </w:r>
          </w:p>
        </w:tc>
        <w:tc>
          <w:tcPr>
            <w:tcW w:w="598" w:type="pct"/>
            <w:shd w:val="clear" w:color="auto" w:fill="FFFFFF"/>
            <w:hideMark/>
          </w:tcPr>
          <w:p w14:paraId="1A3673F5" w14:textId="6838CC4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18</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64</w:t>
            </w:r>
          </w:p>
        </w:tc>
        <w:tc>
          <w:tcPr>
            <w:tcW w:w="627" w:type="pct"/>
            <w:gridSpan w:val="2"/>
            <w:shd w:val="clear" w:color="auto" w:fill="FFFFFF"/>
            <w:hideMark/>
          </w:tcPr>
          <w:p w14:paraId="360B4077" w14:textId="64F30072"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91</w:t>
            </w:r>
          </w:p>
        </w:tc>
        <w:tc>
          <w:tcPr>
            <w:tcW w:w="555" w:type="pct"/>
            <w:shd w:val="clear" w:color="auto" w:fill="FFFFFF"/>
            <w:hideMark/>
          </w:tcPr>
          <w:p w14:paraId="68B4F37D" w14:textId="4730298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55</w:t>
            </w:r>
          </w:p>
        </w:tc>
      </w:tr>
      <w:tr w:rsidR="006A77CE" w:rsidRPr="00BE30B6" w14:paraId="505ADC25" w14:textId="77777777" w:rsidTr="001F6E90">
        <w:trPr>
          <w:jc w:val="center"/>
        </w:trPr>
        <w:tc>
          <w:tcPr>
            <w:tcW w:w="393" w:type="pct"/>
            <w:hideMark/>
          </w:tcPr>
          <w:p w14:paraId="430CF38E" w14:textId="1AB1D24C"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8</w:t>
            </w:r>
            <w:r w:rsidR="00445CDC" w:rsidRPr="00BE30B6">
              <w:rPr>
                <w:rFonts w:ascii="Times New Roman" w:hAnsi="Times New Roman" w:cs="Times New Roman"/>
                <w:sz w:val="24"/>
                <w:szCs w:val="24"/>
              </w:rPr>
              <w:t>.</w:t>
            </w:r>
          </w:p>
        </w:tc>
        <w:tc>
          <w:tcPr>
            <w:tcW w:w="1908" w:type="pct"/>
            <w:shd w:val="clear" w:color="auto" w:fill="FFFFFF"/>
            <w:hideMark/>
          </w:tcPr>
          <w:p w14:paraId="62E872EA" w14:textId="2C5236D4"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Mācību lekcij</w:t>
            </w:r>
            <w:r w:rsidR="00A53102" w:rsidRPr="00BE30B6">
              <w:rPr>
                <w:rFonts w:ascii="Times New Roman" w:hAnsi="Times New Roman" w:cs="Times New Roman"/>
                <w:sz w:val="24"/>
                <w:szCs w:val="24"/>
              </w:rPr>
              <w:t xml:space="preserve">a (izņemot lekciju medicīniska </w:t>
            </w:r>
            <w:r w:rsidRPr="00BE30B6">
              <w:rPr>
                <w:rFonts w:ascii="Times New Roman" w:hAnsi="Times New Roman" w:cs="Times New Roman"/>
                <w:sz w:val="24"/>
                <w:szCs w:val="24"/>
              </w:rPr>
              <w:t>un juridiska profila augstskolas studentiem)</w:t>
            </w:r>
            <w:r w:rsidR="001F6E90">
              <w:rPr>
                <w:rFonts w:ascii="Times New Roman" w:hAnsi="Times New Roman" w:cs="Times New Roman"/>
                <w:sz w:val="24"/>
                <w:szCs w:val="24"/>
              </w:rPr>
              <w:t>, pamatojoties uz</w:t>
            </w:r>
            <w:r w:rsidRPr="00BE30B6">
              <w:rPr>
                <w:rFonts w:ascii="Times New Roman" w:hAnsi="Times New Roman" w:cs="Times New Roman"/>
                <w:sz w:val="24"/>
                <w:szCs w:val="24"/>
              </w:rPr>
              <w:t xml:space="preserve"> juridiskas personas iesniegum</w:t>
            </w:r>
            <w:r w:rsidR="001F6E90">
              <w:rPr>
                <w:rFonts w:ascii="Times New Roman" w:hAnsi="Times New Roman" w:cs="Times New Roman"/>
                <w:sz w:val="24"/>
                <w:szCs w:val="24"/>
              </w:rPr>
              <w:t>u</w:t>
            </w:r>
            <w:r w:rsidR="00116F6B" w:rsidRPr="00BE30B6">
              <w:rPr>
                <w:rFonts w:ascii="Times New Roman" w:hAnsi="Times New Roman" w:cs="Times New Roman"/>
                <w:sz w:val="24"/>
                <w:szCs w:val="24"/>
                <w:vertAlign w:val="superscript"/>
              </w:rPr>
              <w:t>6</w:t>
            </w:r>
          </w:p>
        </w:tc>
        <w:tc>
          <w:tcPr>
            <w:tcW w:w="919" w:type="pct"/>
            <w:shd w:val="clear" w:color="auto" w:fill="FFFFFF"/>
            <w:hideMark/>
          </w:tcPr>
          <w:p w14:paraId="0A8D68A2"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lekcija</w:t>
            </w:r>
          </w:p>
        </w:tc>
        <w:tc>
          <w:tcPr>
            <w:tcW w:w="598" w:type="pct"/>
            <w:shd w:val="clear" w:color="auto" w:fill="FFFFFF"/>
            <w:hideMark/>
          </w:tcPr>
          <w:p w14:paraId="6DF3B85C" w14:textId="61ADD201"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73</w:t>
            </w:r>
          </w:p>
        </w:tc>
        <w:tc>
          <w:tcPr>
            <w:tcW w:w="627" w:type="pct"/>
            <w:gridSpan w:val="2"/>
            <w:shd w:val="clear" w:color="auto" w:fill="FFFFFF"/>
            <w:hideMark/>
          </w:tcPr>
          <w:p w14:paraId="39F49363" w14:textId="32BF6435"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37</w:t>
            </w:r>
          </w:p>
        </w:tc>
        <w:tc>
          <w:tcPr>
            <w:tcW w:w="555" w:type="pct"/>
            <w:shd w:val="clear" w:color="auto" w:fill="FFFFFF"/>
            <w:hideMark/>
          </w:tcPr>
          <w:p w14:paraId="76C72171" w14:textId="1EFE16F4"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100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10</w:t>
            </w:r>
          </w:p>
        </w:tc>
      </w:tr>
      <w:tr w:rsidR="006A77CE" w:rsidRPr="00BE30B6" w14:paraId="7138FD3B" w14:textId="77777777" w:rsidTr="001F6E90">
        <w:trPr>
          <w:jc w:val="center"/>
        </w:trPr>
        <w:tc>
          <w:tcPr>
            <w:tcW w:w="393" w:type="pct"/>
            <w:hideMark/>
          </w:tcPr>
          <w:p w14:paraId="48BC4717" w14:textId="274EEE45"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9</w:t>
            </w:r>
            <w:r w:rsidR="00445CDC" w:rsidRPr="00BE30B6">
              <w:rPr>
                <w:rFonts w:ascii="Times New Roman" w:hAnsi="Times New Roman" w:cs="Times New Roman"/>
                <w:sz w:val="24"/>
                <w:szCs w:val="24"/>
              </w:rPr>
              <w:t>.</w:t>
            </w:r>
          </w:p>
        </w:tc>
        <w:tc>
          <w:tcPr>
            <w:tcW w:w="1908" w:type="pct"/>
            <w:shd w:val="clear" w:color="auto" w:fill="FFFFFF"/>
            <w:vAlign w:val="center"/>
            <w:hideMark/>
          </w:tcPr>
          <w:p w14:paraId="7A001A6A"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Pakalpojuma komplekts (mazgāšana, skūšana, ģērbšana, grimēšana, iezārkošana)</w:t>
            </w:r>
          </w:p>
        </w:tc>
        <w:tc>
          <w:tcPr>
            <w:tcW w:w="919" w:type="pct"/>
            <w:shd w:val="clear" w:color="auto" w:fill="FFFFFF"/>
            <w:hideMark/>
          </w:tcPr>
          <w:p w14:paraId="71024546"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mirušais</w:t>
            </w:r>
          </w:p>
        </w:tc>
        <w:tc>
          <w:tcPr>
            <w:tcW w:w="598" w:type="pct"/>
            <w:shd w:val="clear" w:color="auto" w:fill="FFFFFF"/>
            <w:hideMark/>
          </w:tcPr>
          <w:p w14:paraId="7F287680" w14:textId="55FDA405"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77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52</w:t>
            </w:r>
          </w:p>
        </w:tc>
        <w:tc>
          <w:tcPr>
            <w:tcW w:w="627" w:type="pct"/>
            <w:gridSpan w:val="2"/>
            <w:shd w:val="clear" w:color="auto" w:fill="FFFFFF"/>
            <w:hideMark/>
          </w:tcPr>
          <w:p w14:paraId="4E57183E" w14:textId="2BB8C183"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28</w:t>
            </w:r>
          </w:p>
        </w:tc>
        <w:tc>
          <w:tcPr>
            <w:tcW w:w="555" w:type="pct"/>
            <w:shd w:val="clear" w:color="auto" w:fill="FFFFFF"/>
            <w:hideMark/>
          </w:tcPr>
          <w:p w14:paraId="7E49D338" w14:textId="6C4160E3"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93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80</w:t>
            </w:r>
          </w:p>
        </w:tc>
      </w:tr>
      <w:tr w:rsidR="006A77CE" w:rsidRPr="00BE30B6" w14:paraId="3E7B32F7" w14:textId="77777777" w:rsidTr="001F6E90">
        <w:trPr>
          <w:jc w:val="center"/>
        </w:trPr>
        <w:tc>
          <w:tcPr>
            <w:tcW w:w="393" w:type="pct"/>
            <w:hideMark/>
          </w:tcPr>
          <w:p w14:paraId="3257C43C" w14:textId="53D450A8"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10</w:t>
            </w:r>
            <w:r w:rsidR="00445CDC" w:rsidRPr="00BE30B6">
              <w:rPr>
                <w:rFonts w:ascii="Times New Roman" w:hAnsi="Times New Roman" w:cs="Times New Roman"/>
                <w:sz w:val="24"/>
                <w:szCs w:val="24"/>
              </w:rPr>
              <w:t>.</w:t>
            </w:r>
          </w:p>
        </w:tc>
        <w:tc>
          <w:tcPr>
            <w:tcW w:w="1908" w:type="pct"/>
            <w:shd w:val="clear" w:color="auto" w:fill="FFFFFF"/>
            <w:vAlign w:val="center"/>
            <w:hideMark/>
          </w:tcPr>
          <w:p w14:paraId="6C0FF8C0"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Mirušā grimēšana</w:t>
            </w:r>
          </w:p>
        </w:tc>
        <w:tc>
          <w:tcPr>
            <w:tcW w:w="919" w:type="pct"/>
            <w:shd w:val="clear" w:color="auto" w:fill="FFFFFF"/>
            <w:hideMark/>
          </w:tcPr>
          <w:p w14:paraId="3BC6DE7A"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mirušais</w:t>
            </w:r>
          </w:p>
        </w:tc>
        <w:tc>
          <w:tcPr>
            <w:tcW w:w="598" w:type="pct"/>
            <w:shd w:val="clear" w:color="auto" w:fill="FFFFFF"/>
            <w:hideMark/>
          </w:tcPr>
          <w:p w14:paraId="5751CA8E" w14:textId="4B09861C"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76</w:t>
            </w:r>
          </w:p>
        </w:tc>
        <w:tc>
          <w:tcPr>
            <w:tcW w:w="627" w:type="pct"/>
            <w:gridSpan w:val="2"/>
            <w:shd w:val="clear" w:color="auto" w:fill="FFFFFF"/>
            <w:hideMark/>
          </w:tcPr>
          <w:p w14:paraId="77D49A6D" w14:textId="18E17EFF"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36</w:t>
            </w:r>
          </w:p>
        </w:tc>
        <w:tc>
          <w:tcPr>
            <w:tcW w:w="555" w:type="pct"/>
            <w:shd w:val="clear" w:color="auto" w:fill="FFFFFF"/>
            <w:hideMark/>
          </w:tcPr>
          <w:p w14:paraId="32353691" w14:textId="4C1AE434"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25</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12</w:t>
            </w:r>
          </w:p>
        </w:tc>
      </w:tr>
      <w:tr w:rsidR="006A77CE" w:rsidRPr="00BE30B6" w14:paraId="27001BC6" w14:textId="77777777" w:rsidTr="001F6E90">
        <w:trPr>
          <w:jc w:val="center"/>
        </w:trPr>
        <w:tc>
          <w:tcPr>
            <w:tcW w:w="393" w:type="pct"/>
            <w:hideMark/>
          </w:tcPr>
          <w:p w14:paraId="175F02DA" w14:textId="3B2810E3"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11</w:t>
            </w:r>
            <w:r w:rsidR="00445CDC" w:rsidRPr="00BE30B6">
              <w:rPr>
                <w:rFonts w:ascii="Times New Roman" w:hAnsi="Times New Roman" w:cs="Times New Roman"/>
                <w:sz w:val="24"/>
                <w:szCs w:val="24"/>
              </w:rPr>
              <w:t>.</w:t>
            </w:r>
          </w:p>
        </w:tc>
        <w:tc>
          <w:tcPr>
            <w:tcW w:w="1908" w:type="pct"/>
            <w:shd w:val="clear" w:color="auto" w:fill="FFFFFF"/>
            <w:hideMark/>
          </w:tcPr>
          <w:p w14:paraId="32FD25DC"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Mirušā mazgāšana, higiēniskā apstrāde</w:t>
            </w:r>
          </w:p>
        </w:tc>
        <w:tc>
          <w:tcPr>
            <w:tcW w:w="919" w:type="pct"/>
            <w:shd w:val="clear" w:color="auto" w:fill="FFFFFF"/>
            <w:hideMark/>
          </w:tcPr>
          <w:p w14:paraId="34A23965"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mirušais</w:t>
            </w:r>
          </w:p>
        </w:tc>
        <w:tc>
          <w:tcPr>
            <w:tcW w:w="598" w:type="pct"/>
            <w:shd w:val="clear" w:color="auto" w:fill="FFFFFF"/>
            <w:hideMark/>
          </w:tcPr>
          <w:p w14:paraId="4E80B4AD" w14:textId="7BA5A7ED"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41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46</w:t>
            </w:r>
          </w:p>
        </w:tc>
        <w:tc>
          <w:tcPr>
            <w:tcW w:w="627" w:type="pct"/>
            <w:gridSpan w:val="2"/>
            <w:shd w:val="clear" w:color="auto" w:fill="FFFFFF"/>
            <w:hideMark/>
          </w:tcPr>
          <w:p w14:paraId="3AA03AA6" w14:textId="73D681F9"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71</w:t>
            </w:r>
          </w:p>
        </w:tc>
        <w:tc>
          <w:tcPr>
            <w:tcW w:w="555" w:type="pct"/>
            <w:shd w:val="clear" w:color="auto" w:fill="FFFFFF"/>
            <w:hideMark/>
          </w:tcPr>
          <w:p w14:paraId="2FF6B810" w14:textId="20B7CC29"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50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17</w:t>
            </w:r>
          </w:p>
        </w:tc>
      </w:tr>
      <w:tr w:rsidR="006A77CE" w:rsidRPr="00BE30B6" w14:paraId="471CCDE0" w14:textId="77777777" w:rsidTr="001F6E90">
        <w:trPr>
          <w:jc w:val="center"/>
        </w:trPr>
        <w:tc>
          <w:tcPr>
            <w:tcW w:w="393" w:type="pct"/>
            <w:hideMark/>
          </w:tcPr>
          <w:p w14:paraId="4A364C3A" w14:textId="4E2BFB9F"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12</w:t>
            </w:r>
            <w:r w:rsidR="00445CDC" w:rsidRPr="00BE30B6">
              <w:rPr>
                <w:rFonts w:ascii="Times New Roman" w:hAnsi="Times New Roman" w:cs="Times New Roman"/>
                <w:sz w:val="24"/>
                <w:szCs w:val="24"/>
              </w:rPr>
              <w:t>.</w:t>
            </w:r>
          </w:p>
        </w:tc>
        <w:tc>
          <w:tcPr>
            <w:tcW w:w="1908" w:type="pct"/>
            <w:shd w:val="clear" w:color="auto" w:fill="FFFFFF"/>
            <w:hideMark/>
          </w:tcPr>
          <w:p w14:paraId="201729FC"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Mirušā ģērbšana</w:t>
            </w:r>
          </w:p>
        </w:tc>
        <w:tc>
          <w:tcPr>
            <w:tcW w:w="919" w:type="pct"/>
            <w:shd w:val="clear" w:color="auto" w:fill="FFFFFF"/>
            <w:hideMark/>
          </w:tcPr>
          <w:p w14:paraId="33B26504"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mirušais</w:t>
            </w:r>
          </w:p>
        </w:tc>
        <w:tc>
          <w:tcPr>
            <w:tcW w:w="598" w:type="pct"/>
            <w:shd w:val="clear" w:color="auto" w:fill="FFFFFF"/>
            <w:hideMark/>
          </w:tcPr>
          <w:p w14:paraId="5DDA1455" w14:textId="79409A67"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10</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32</w:t>
            </w:r>
          </w:p>
        </w:tc>
        <w:tc>
          <w:tcPr>
            <w:tcW w:w="627" w:type="pct"/>
            <w:gridSpan w:val="2"/>
            <w:shd w:val="clear" w:color="auto" w:fill="FFFFFF"/>
            <w:hideMark/>
          </w:tcPr>
          <w:p w14:paraId="124ADE78" w14:textId="57C0EB8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17</w:t>
            </w:r>
          </w:p>
        </w:tc>
        <w:tc>
          <w:tcPr>
            <w:tcW w:w="555" w:type="pct"/>
            <w:shd w:val="clear" w:color="auto" w:fill="FFFFFF"/>
            <w:hideMark/>
          </w:tcPr>
          <w:p w14:paraId="5D45500C" w14:textId="0F78C6FC"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49</w:t>
            </w:r>
          </w:p>
        </w:tc>
      </w:tr>
      <w:tr w:rsidR="006A77CE" w:rsidRPr="00BE30B6" w14:paraId="775E505D" w14:textId="77777777" w:rsidTr="001F6E90">
        <w:trPr>
          <w:jc w:val="center"/>
        </w:trPr>
        <w:tc>
          <w:tcPr>
            <w:tcW w:w="393" w:type="pct"/>
            <w:hideMark/>
          </w:tcPr>
          <w:p w14:paraId="3712EB55" w14:textId="68D08DA6"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13</w:t>
            </w:r>
            <w:r w:rsidR="00445CDC" w:rsidRPr="00BE30B6">
              <w:rPr>
                <w:rFonts w:ascii="Times New Roman" w:hAnsi="Times New Roman" w:cs="Times New Roman"/>
                <w:sz w:val="24"/>
                <w:szCs w:val="24"/>
              </w:rPr>
              <w:t>.</w:t>
            </w:r>
          </w:p>
        </w:tc>
        <w:tc>
          <w:tcPr>
            <w:tcW w:w="1908" w:type="pct"/>
            <w:shd w:val="clear" w:color="auto" w:fill="FFFFFF"/>
            <w:hideMark/>
          </w:tcPr>
          <w:p w14:paraId="6BDAF75D"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Maska uz sejas un rokām</w:t>
            </w:r>
          </w:p>
        </w:tc>
        <w:tc>
          <w:tcPr>
            <w:tcW w:w="919" w:type="pct"/>
            <w:shd w:val="clear" w:color="auto" w:fill="FFFFFF"/>
            <w:hideMark/>
          </w:tcPr>
          <w:p w14:paraId="4A50A2AC"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mirušais</w:t>
            </w:r>
          </w:p>
        </w:tc>
        <w:tc>
          <w:tcPr>
            <w:tcW w:w="598" w:type="pct"/>
            <w:shd w:val="clear" w:color="auto" w:fill="FFFFFF"/>
            <w:hideMark/>
          </w:tcPr>
          <w:p w14:paraId="127D6BF1" w14:textId="1279261E"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59</w:t>
            </w:r>
          </w:p>
        </w:tc>
        <w:tc>
          <w:tcPr>
            <w:tcW w:w="627" w:type="pct"/>
            <w:gridSpan w:val="2"/>
            <w:shd w:val="clear" w:color="auto" w:fill="FFFFFF"/>
            <w:hideMark/>
          </w:tcPr>
          <w:p w14:paraId="70A2ACA7" w14:textId="3A5A17DB"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59</w:t>
            </w:r>
          </w:p>
        </w:tc>
        <w:tc>
          <w:tcPr>
            <w:tcW w:w="555" w:type="pct"/>
            <w:shd w:val="clear" w:color="auto" w:fill="FFFFFF"/>
            <w:hideMark/>
          </w:tcPr>
          <w:p w14:paraId="2BC67409" w14:textId="047E87BF"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9</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18</w:t>
            </w:r>
          </w:p>
        </w:tc>
      </w:tr>
      <w:tr w:rsidR="006A77CE" w:rsidRPr="00BE30B6" w14:paraId="71F95344" w14:textId="77777777" w:rsidTr="001F6E90">
        <w:trPr>
          <w:jc w:val="center"/>
        </w:trPr>
        <w:tc>
          <w:tcPr>
            <w:tcW w:w="393" w:type="pct"/>
            <w:hideMark/>
          </w:tcPr>
          <w:p w14:paraId="783DEA7B" w14:textId="4E2D3E16"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14</w:t>
            </w:r>
            <w:r w:rsidR="00445CDC" w:rsidRPr="00BE30B6">
              <w:rPr>
                <w:rFonts w:ascii="Times New Roman" w:hAnsi="Times New Roman" w:cs="Times New Roman"/>
                <w:sz w:val="24"/>
                <w:szCs w:val="24"/>
              </w:rPr>
              <w:t>.</w:t>
            </w:r>
          </w:p>
        </w:tc>
        <w:tc>
          <w:tcPr>
            <w:tcW w:w="1908" w:type="pct"/>
            <w:shd w:val="clear" w:color="auto" w:fill="FFFFFF"/>
            <w:hideMark/>
          </w:tcPr>
          <w:p w14:paraId="7A5963B2"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Mirušā uzglabāšana no ceturtās dienas pēc tiesu medicīniskās autopsijas pabeigšanas un medicīniskās apliecības par nāves cēloni izsniegšanas</w:t>
            </w:r>
            <w:r w:rsidR="00116F6B" w:rsidRPr="00BE30B6">
              <w:rPr>
                <w:rFonts w:ascii="Times New Roman" w:hAnsi="Times New Roman" w:cs="Times New Roman"/>
                <w:sz w:val="24"/>
                <w:szCs w:val="24"/>
                <w:vertAlign w:val="superscript"/>
              </w:rPr>
              <w:t>7</w:t>
            </w:r>
          </w:p>
        </w:tc>
        <w:tc>
          <w:tcPr>
            <w:tcW w:w="919" w:type="pct"/>
            <w:shd w:val="clear" w:color="auto" w:fill="FFFFFF"/>
            <w:hideMark/>
          </w:tcPr>
          <w:p w14:paraId="52529CF9"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diennakts</w:t>
            </w:r>
          </w:p>
        </w:tc>
        <w:tc>
          <w:tcPr>
            <w:tcW w:w="598" w:type="pct"/>
            <w:shd w:val="clear" w:color="auto" w:fill="FFFFFF"/>
            <w:hideMark/>
          </w:tcPr>
          <w:p w14:paraId="465CD94B" w14:textId="49EC0241"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29</w:t>
            </w:r>
          </w:p>
        </w:tc>
        <w:tc>
          <w:tcPr>
            <w:tcW w:w="627" w:type="pct"/>
            <w:gridSpan w:val="2"/>
            <w:shd w:val="clear" w:color="auto" w:fill="FFFFFF"/>
            <w:hideMark/>
          </w:tcPr>
          <w:p w14:paraId="7308EE1B" w14:textId="298B8DF3"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79</w:t>
            </w:r>
          </w:p>
        </w:tc>
        <w:tc>
          <w:tcPr>
            <w:tcW w:w="555" w:type="pct"/>
            <w:shd w:val="clear" w:color="auto" w:fill="FFFFFF"/>
            <w:hideMark/>
          </w:tcPr>
          <w:p w14:paraId="38A3762C" w14:textId="2AF674E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08</w:t>
            </w:r>
          </w:p>
        </w:tc>
      </w:tr>
      <w:tr w:rsidR="006A77CE" w:rsidRPr="00BE30B6" w14:paraId="5456E92D" w14:textId="77777777" w:rsidTr="001F6E90">
        <w:trPr>
          <w:jc w:val="center"/>
        </w:trPr>
        <w:tc>
          <w:tcPr>
            <w:tcW w:w="393" w:type="pct"/>
            <w:hideMark/>
          </w:tcPr>
          <w:p w14:paraId="04FC5D61" w14:textId="532FB44A"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15</w:t>
            </w:r>
            <w:r w:rsidR="00445CDC" w:rsidRPr="00BE30B6">
              <w:rPr>
                <w:rFonts w:ascii="Times New Roman" w:hAnsi="Times New Roman" w:cs="Times New Roman"/>
                <w:sz w:val="24"/>
                <w:szCs w:val="24"/>
              </w:rPr>
              <w:t>.</w:t>
            </w:r>
          </w:p>
        </w:tc>
        <w:tc>
          <w:tcPr>
            <w:tcW w:w="1908" w:type="pct"/>
            <w:shd w:val="clear" w:color="auto" w:fill="FFFFFF"/>
            <w:vAlign w:val="center"/>
            <w:hideMark/>
          </w:tcPr>
          <w:p w14:paraId="60970783" w14:textId="77777777" w:rsidR="00445CDC" w:rsidRPr="00BE30B6" w:rsidRDefault="00445CDC"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Mirušā uzglabāšana, ja nav noteikta tiesu medicīniskā ekspertīze (autopsija)</w:t>
            </w:r>
            <w:r w:rsidR="00116F6B" w:rsidRPr="00BE30B6">
              <w:rPr>
                <w:rFonts w:ascii="Times New Roman" w:hAnsi="Times New Roman" w:cs="Times New Roman"/>
                <w:sz w:val="24"/>
                <w:szCs w:val="24"/>
                <w:vertAlign w:val="superscript"/>
              </w:rPr>
              <w:t>8</w:t>
            </w:r>
          </w:p>
        </w:tc>
        <w:tc>
          <w:tcPr>
            <w:tcW w:w="919" w:type="pct"/>
            <w:shd w:val="clear" w:color="auto" w:fill="FFFFFF"/>
            <w:hideMark/>
          </w:tcPr>
          <w:p w14:paraId="1D080C0D"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diennakts</w:t>
            </w:r>
          </w:p>
        </w:tc>
        <w:tc>
          <w:tcPr>
            <w:tcW w:w="598" w:type="pct"/>
            <w:shd w:val="clear" w:color="auto" w:fill="FFFFFF"/>
            <w:hideMark/>
          </w:tcPr>
          <w:p w14:paraId="58C311EF" w14:textId="3B65DB50"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29</w:t>
            </w:r>
          </w:p>
        </w:tc>
        <w:tc>
          <w:tcPr>
            <w:tcW w:w="627" w:type="pct"/>
            <w:gridSpan w:val="2"/>
            <w:shd w:val="clear" w:color="auto" w:fill="FFFFFF"/>
            <w:hideMark/>
          </w:tcPr>
          <w:p w14:paraId="4E93D50A" w14:textId="2C9F969A"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79</w:t>
            </w:r>
          </w:p>
        </w:tc>
        <w:tc>
          <w:tcPr>
            <w:tcW w:w="555" w:type="pct"/>
            <w:shd w:val="clear" w:color="auto" w:fill="FFFFFF"/>
            <w:hideMark/>
          </w:tcPr>
          <w:p w14:paraId="1860CAF5" w14:textId="570D1FB3"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08</w:t>
            </w:r>
          </w:p>
        </w:tc>
      </w:tr>
      <w:tr w:rsidR="006A77CE" w:rsidRPr="00BE30B6" w14:paraId="082C4FAA" w14:textId="77777777" w:rsidTr="001F6E90">
        <w:trPr>
          <w:jc w:val="center"/>
        </w:trPr>
        <w:tc>
          <w:tcPr>
            <w:tcW w:w="393" w:type="pct"/>
            <w:hideMark/>
          </w:tcPr>
          <w:p w14:paraId="253C4AD3" w14:textId="625E5493"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16</w:t>
            </w:r>
            <w:r w:rsidR="00445CDC" w:rsidRPr="00BE30B6">
              <w:rPr>
                <w:rFonts w:ascii="Times New Roman" w:hAnsi="Times New Roman" w:cs="Times New Roman"/>
                <w:sz w:val="24"/>
                <w:szCs w:val="24"/>
              </w:rPr>
              <w:t>.</w:t>
            </w:r>
          </w:p>
        </w:tc>
        <w:tc>
          <w:tcPr>
            <w:tcW w:w="4607" w:type="pct"/>
            <w:gridSpan w:val="6"/>
            <w:vAlign w:val="center"/>
            <w:hideMark/>
          </w:tcPr>
          <w:p w14:paraId="150F5493" w14:textId="2F4BBB76" w:rsidR="00445CDC" w:rsidRPr="00BE30B6" w:rsidRDefault="00445CDC" w:rsidP="005B071B">
            <w:pPr>
              <w:spacing w:after="0" w:line="240" w:lineRule="auto"/>
              <w:jc w:val="both"/>
              <w:rPr>
                <w:rFonts w:ascii="Times New Roman" w:eastAsia="Times New Roman" w:hAnsi="Times New Roman" w:cs="Times New Roman"/>
                <w:sz w:val="24"/>
                <w:szCs w:val="24"/>
                <w:highlight w:val="yellow"/>
              </w:rPr>
            </w:pPr>
            <w:r w:rsidRPr="001F6E90">
              <w:rPr>
                <w:rFonts w:ascii="Times New Roman" w:hAnsi="Times New Roman" w:cs="Times New Roman"/>
                <w:sz w:val="24"/>
                <w:szCs w:val="24"/>
              </w:rPr>
              <w:t>Atzinuma sniegšana par dzīvu fizisku personu</w:t>
            </w:r>
            <w:r w:rsidR="00D44201" w:rsidRPr="001F6E90">
              <w:rPr>
                <w:rFonts w:ascii="Times New Roman" w:hAnsi="Times New Roman" w:cs="Times New Roman"/>
                <w:sz w:val="24"/>
                <w:szCs w:val="24"/>
              </w:rPr>
              <w:t>,</w:t>
            </w:r>
            <w:r w:rsidRPr="001F6E90">
              <w:rPr>
                <w:rFonts w:ascii="Times New Roman" w:hAnsi="Times New Roman" w:cs="Times New Roman"/>
                <w:sz w:val="24"/>
                <w:szCs w:val="24"/>
              </w:rPr>
              <w:t xml:space="preserve"> </w:t>
            </w:r>
            <w:r w:rsidR="00D44201" w:rsidRPr="001F6E90">
              <w:rPr>
                <w:rFonts w:ascii="Times New Roman" w:hAnsi="Times New Roman" w:cs="Times New Roman"/>
                <w:sz w:val="24"/>
                <w:szCs w:val="24"/>
              </w:rPr>
              <w:t>ja nav</w:t>
            </w:r>
            <w:r w:rsidRPr="001F6E90">
              <w:rPr>
                <w:rFonts w:ascii="Times New Roman" w:hAnsi="Times New Roman" w:cs="Times New Roman"/>
                <w:sz w:val="24"/>
                <w:szCs w:val="24"/>
              </w:rPr>
              <w:t xml:space="preserve"> ekspertīzes noteicēja lēmuma par tiesu medicīni</w:t>
            </w:r>
            <w:r w:rsidR="00FE6742" w:rsidRPr="001F6E90">
              <w:rPr>
                <w:rFonts w:ascii="Times New Roman" w:hAnsi="Times New Roman" w:cs="Times New Roman"/>
                <w:sz w:val="24"/>
                <w:szCs w:val="24"/>
              </w:rPr>
              <w:t>skās ekspertīzes noteikšanu</w:t>
            </w:r>
          </w:p>
        </w:tc>
      </w:tr>
      <w:tr w:rsidR="006A77CE" w:rsidRPr="00BE30B6" w14:paraId="543013A3" w14:textId="77777777" w:rsidTr="001F6E90">
        <w:trPr>
          <w:jc w:val="center"/>
        </w:trPr>
        <w:tc>
          <w:tcPr>
            <w:tcW w:w="393" w:type="pct"/>
            <w:hideMark/>
          </w:tcPr>
          <w:p w14:paraId="26F8F271" w14:textId="57DF8802"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16</w:t>
            </w:r>
            <w:r w:rsidR="00445CDC" w:rsidRPr="00BE30B6">
              <w:rPr>
                <w:rFonts w:ascii="Times New Roman" w:hAnsi="Times New Roman" w:cs="Times New Roman"/>
                <w:sz w:val="24"/>
                <w:szCs w:val="24"/>
              </w:rPr>
              <w:t>.1.</w:t>
            </w:r>
          </w:p>
        </w:tc>
        <w:tc>
          <w:tcPr>
            <w:tcW w:w="1908" w:type="pct"/>
            <w:shd w:val="clear" w:color="auto" w:fill="FFFFFF"/>
            <w:vAlign w:val="center"/>
            <w:hideMark/>
          </w:tcPr>
          <w:p w14:paraId="3779B00B" w14:textId="24A7A914" w:rsidR="00445CDC" w:rsidRPr="001F6E90" w:rsidRDefault="001F6E90" w:rsidP="005B071B">
            <w:pPr>
              <w:spacing w:after="0" w:line="240" w:lineRule="auto"/>
              <w:rPr>
                <w:rFonts w:ascii="Times New Roman" w:eastAsia="Times New Roman" w:hAnsi="Times New Roman" w:cs="Times New Roman"/>
                <w:sz w:val="24"/>
                <w:szCs w:val="24"/>
              </w:rPr>
            </w:pPr>
            <w:r w:rsidRPr="001F6E90">
              <w:rPr>
                <w:rFonts w:ascii="Times New Roman" w:hAnsi="Times New Roman" w:cs="Times New Roman"/>
                <w:sz w:val="24"/>
                <w:szCs w:val="24"/>
              </w:rPr>
              <w:t>veic</w:t>
            </w:r>
            <w:r w:rsidR="00445CDC" w:rsidRPr="001F6E90">
              <w:rPr>
                <w:rFonts w:ascii="Times New Roman" w:hAnsi="Times New Roman" w:cs="Times New Roman"/>
                <w:sz w:val="24"/>
                <w:szCs w:val="24"/>
              </w:rPr>
              <w:t>ot dzīv</w:t>
            </w:r>
            <w:r w:rsidRPr="001F6E90">
              <w:rPr>
                <w:rFonts w:ascii="Times New Roman" w:hAnsi="Times New Roman" w:cs="Times New Roman"/>
                <w:sz w:val="24"/>
                <w:szCs w:val="24"/>
              </w:rPr>
              <w:t>as</w:t>
            </w:r>
            <w:r w:rsidR="00445CDC" w:rsidRPr="001F6E90">
              <w:rPr>
                <w:rFonts w:ascii="Times New Roman" w:hAnsi="Times New Roman" w:cs="Times New Roman"/>
                <w:sz w:val="24"/>
                <w:szCs w:val="24"/>
              </w:rPr>
              <w:t xml:space="preserve"> person</w:t>
            </w:r>
            <w:r w:rsidRPr="001F6E90">
              <w:rPr>
                <w:rFonts w:ascii="Times New Roman" w:hAnsi="Times New Roman" w:cs="Times New Roman"/>
                <w:sz w:val="24"/>
                <w:szCs w:val="24"/>
              </w:rPr>
              <w:t>as</w:t>
            </w:r>
            <w:r w:rsidR="00445CDC" w:rsidRPr="001F6E90">
              <w:rPr>
                <w:rFonts w:ascii="Times New Roman" w:hAnsi="Times New Roman" w:cs="Times New Roman"/>
                <w:sz w:val="24"/>
                <w:szCs w:val="24"/>
              </w:rPr>
              <w:t xml:space="preserve"> </w:t>
            </w:r>
            <w:r w:rsidRPr="001F6E90">
              <w:rPr>
                <w:rFonts w:ascii="Times New Roman" w:hAnsi="Times New Roman" w:cs="Times New Roman"/>
                <w:sz w:val="24"/>
                <w:szCs w:val="24"/>
              </w:rPr>
              <w:t xml:space="preserve">izpēti, </w:t>
            </w:r>
            <w:r w:rsidR="00213A82">
              <w:rPr>
                <w:rFonts w:ascii="Times New Roman" w:hAnsi="Times New Roman" w:cs="Times New Roman"/>
                <w:sz w:val="24"/>
                <w:szCs w:val="24"/>
              </w:rPr>
              <w:t xml:space="preserve">bet </w:t>
            </w:r>
            <w:r w:rsidRPr="001F6E90">
              <w:rPr>
                <w:rFonts w:ascii="Times New Roman" w:hAnsi="Times New Roman" w:cs="Times New Roman"/>
                <w:sz w:val="24"/>
                <w:szCs w:val="24"/>
              </w:rPr>
              <w:t xml:space="preserve">neveicot </w:t>
            </w:r>
            <w:r w:rsidR="00445CDC" w:rsidRPr="001F6E90">
              <w:rPr>
                <w:rFonts w:ascii="Times New Roman" w:hAnsi="Times New Roman" w:cs="Times New Roman"/>
                <w:sz w:val="24"/>
                <w:szCs w:val="24"/>
              </w:rPr>
              <w:t>medicīnisko dokumentu izpēt</w:t>
            </w:r>
            <w:r w:rsidRPr="001F6E90">
              <w:rPr>
                <w:rFonts w:ascii="Times New Roman" w:hAnsi="Times New Roman" w:cs="Times New Roman"/>
                <w:sz w:val="24"/>
                <w:szCs w:val="24"/>
              </w:rPr>
              <w:t>i</w:t>
            </w:r>
          </w:p>
        </w:tc>
        <w:tc>
          <w:tcPr>
            <w:tcW w:w="919" w:type="pct"/>
            <w:shd w:val="clear" w:color="auto" w:fill="FFFFFF"/>
            <w:hideMark/>
          </w:tcPr>
          <w:p w14:paraId="52636B6A"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atzinums</w:t>
            </w:r>
          </w:p>
        </w:tc>
        <w:tc>
          <w:tcPr>
            <w:tcW w:w="598" w:type="pct"/>
            <w:shd w:val="clear" w:color="auto" w:fill="FFFFFF"/>
            <w:hideMark/>
          </w:tcPr>
          <w:p w14:paraId="4B1C9E0B" w14:textId="20BEC1D8"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86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10</w:t>
            </w:r>
          </w:p>
        </w:tc>
        <w:tc>
          <w:tcPr>
            <w:tcW w:w="627" w:type="pct"/>
            <w:gridSpan w:val="2"/>
            <w:shd w:val="clear" w:color="auto" w:fill="FFFFFF"/>
            <w:hideMark/>
          </w:tcPr>
          <w:p w14:paraId="23E7F25A" w14:textId="46AFC813"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18</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08</w:t>
            </w:r>
          </w:p>
        </w:tc>
        <w:tc>
          <w:tcPr>
            <w:tcW w:w="555" w:type="pct"/>
            <w:shd w:val="clear" w:color="auto" w:fill="FFFFFF"/>
            <w:hideMark/>
          </w:tcPr>
          <w:p w14:paraId="14491ED2" w14:textId="4016E641"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104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18</w:t>
            </w:r>
          </w:p>
        </w:tc>
      </w:tr>
      <w:tr w:rsidR="006A77CE" w:rsidRPr="00BE30B6" w14:paraId="31E50190" w14:textId="77777777" w:rsidTr="001F6E90">
        <w:trPr>
          <w:jc w:val="center"/>
        </w:trPr>
        <w:tc>
          <w:tcPr>
            <w:tcW w:w="393" w:type="pct"/>
            <w:hideMark/>
          </w:tcPr>
          <w:p w14:paraId="536E3AA4" w14:textId="59B84387"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16</w:t>
            </w:r>
            <w:r w:rsidR="00445CDC" w:rsidRPr="00BE30B6">
              <w:rPr>
                <w:rFonts w:ascii="Times New Roman" w:hAnsi="Times New Roman" w:cs="Times New Roman"/>
                <w:sz w:val="24"/>
                <w:szCs w:val="24"/>
              </w:rPr>
              <w:t>.2.</w:t>
            </w:r>
          </w:p>
        </w:tc>
        <w:tc>
          <w:tcPr>
            <w:tcW w:w="1908" w:type="pct"/>
            <w:shd w:val="clear" w:color="auto" w:fill="FFFFFF"/>
            <w:vAlign w:val="center"/>
            <w:hideMark/>
          </w:tcPr>
          <w:p w14:paraId="46CC8B08" w14:textId="39B93523" w:rsidR="00445CDC" w:rsidRPr="001F6E90" w:rsidRDefault="001F6E90" w:rsidP="005B071B">
            <w:pPr>
              <w:spacing w:after="0" w:line="240" w:lineRule="auto"/>
              <w:rPr>
                <w:rFonts w:ascii="Times New Roman" w:eastAsia="Times New Roman" w:hAnsi="Times New Roman" w:cs="Times New Roman"/>
                <w:sz w:val="24"/>
                <w:szCs w:val="24"/>
              </w:rPr>
            </w:pPr>
            <w:r w:rsidRPr="001F6E90">
              <w:rPr>
                <w:rFonts w:ascii="Times New Roman" w:hAnsi="Times New Roman" w:cs="Times New Roman"/>
                <w:sz w:val="24"/>
                <w:szCs w:val="24"/>
              </w:rPr>
              <w:t xml:space="preserve">veicot dzīvas personas un </w:t>
            </w:r>
            <w:r w:rsidR="00445CDC" w:rsidRPr="001F6E90">
              <w:rPr>
                <w:rFonts w:ascii="Times New Roman" w:hAnsi="Times New Roman" w:cs="Times New Roman"/>
                <w:sz w:val="24"/>
                <w:szCs w:val="24"/>
              </w:rPr>
              <w:t>medicīnisko dokumentu izpēti</w:t>
            </w:r>
          </w:p>
        </w:tc>
        <w:tc>
          <w:tcPr>
            <w:tcW w:w="919" w:type="pct"/>
            <w:shd w:val="clear" w:color="auto" w:fill="FFFFFF"/>
            <w:hideMark/>
          </w:tcPr>
          <w:p w14:paraId="2FFE8980"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atzinums</w:t>
            </w:r>
          </w:p>
        </w:tc>
        <w:tc>
          <w:tcPr>
            <w:tcW w:w="598" w:type="pct"/>
            <w:shd w:val="clear" w:color="auto" w:fill="FFFFFF"/>
            <w:hideMark/>
          </w:tcPr>
          <w:p w14:paraId="52EDB3F0" w14:textId="4C22C4BB"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163</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57</w:t>
            </w:r>
          </w:p>
        </w:tc>
        <w:tc>
          <w:tcPr>
            <w:tcW w:w="627" w:type="pct"/>
            <w:gridSpan w:val="2"/>
            <w:shd w:val="clear" w:color="auto" w:fill="FFFFFF"/>
            <w:hideMark/>
          </w:tcPr>
          <w:p w14:paraId="041CE01F" w14:textId="0EA0DCCC"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35</w:t>
            </w:r>
          </w:p>
        </w:tc>
        <w:tc>
          <w:tcPr>
            <w:tcW w:w="555" w:type="pct"/>
            <w:shd w:val="clear" w:color="auto" w:fill="FFFFFF"/>
            <w:hideMark/>
          </w:tcPr>
          <w:p w14:paraId="62CEC83F" w14:textId="2A2EA0EB"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197</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92</w:t>
            </w:r>
          </w:p>
        </w:tc>
      </w:tr>
      <w:tr w:rsidR="006A77CE" w:rsidRPr="00BE30B6" w14:paraId="4F7707A7" w14:textId="77777777" w:rsidTr="001F6E90">
        <w:trPr>
          <w:jc w:val="center"/>
        </w:trPr>
        <w:tc>
          <w:tcPr>
            <w:tcW w:w="393" w:type="pct"/>
            <w:hideMark/>
          </w:tcPr>
          <w:p w14:paraId="3979C1A3" w14:textId="0BE4429D" w:rsidR="00445CDC"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16</w:t>
            </w:r>
            <w:r w:rsidR="00445CDC" w:rsidRPr="00BE30B6">
              <w:rPr>
                <w:rFonts w:ascii="Times New Roman" w:hAnsi="Times New Roman" w:cs="Times New Roman"/>
                <w:sz w:val="24"/>
                <w:szCs w:val="24"/>
              </w:rPr>
              <w:t>.3.</w:t>
            </w:r>
          </w:p>
        </w:tc>
        <w:tc>
          <w:tcPr>
            <w:tcW w:w="1908" w:type="pct"/>
            <w:shd w:val="clear" w:color="auto" w:fill="FFFFFF"/>
            <w:vAlign w:val="center"/>
            <w:hideMark/>
          </w:tcPr>
          <w:p w14:paraId="0F065944" w14:textId="768A39E1" w:rsidR="00445CDC" w:rsidRPr="001F6E90" w:rsidRDefault="00445CDC" w:rsidP="005B071B">
            <w:pPr>
              <w:spacing w:after="0" w:line="240" w:lineRule="auto"/>
              <w:rPr>
                <w:rFonts w:ascii="Times New Roman" w:eastAsia="Times New Roman" w:hAnsi="Times New Roman" w:cs="Times New Roman"/>
                <w:sz w:val="24"/>
                <w:szCs w:val="24"/>
              </w:rPr>
            </w:pPr>
            <w:r w:rsidRPr="001F6E90">
              <w:rPr>
                <w:rFonts w:ascii="Times New Roman" w:hAnsi="Times New Roman" w:cs="Times New Roman"/>
                <w:sz w:val="24"/>
                <w:szCs w:val="24"/>
              </w:rPr>
              <w:t>atbilstoši iesniegt</w:t>
            </w:r>
            <w:r w:rsidR="002155AB" w:rsidRPr="001F6E90">
              <w:rPr>
                <w:rFonts w:ascii="Times New Roman" w:hAnsi="Times New Roman" w:cs="Times New Roman"/>
                <w:sz w:val="24"/>
                <w:szCs w:val="24"/>
              </w:rPr>
              <w:t>aj</w:t>
            </w:r>
            <w:r w:rsidRPr="001F6E90">
              <w:rPr>
                <w:rFonts w:ascii="Times New Roman" w:hAnsi="Times New Roman" w:cs="Times New Roman"/>
                <w:sz w:val="24"/>
                <w:szCs w:val="24"/>
              </w:rPr>
              <w:t>iem medicīniskajiem dokumentiem</w:t>
            </w:r>
            <w:r w:rsidR="00116F6B" w:rsidRPr="001F6E90">
              <w:rPr>
                <w:rFonts w:ascii="Times New Roman" w:hAnsi="Times New Roman" w:cs="Times New Roman"/>
                <w:sz w:val="24"/>
                <w:szCs w:val="24"/>
                <w:vertAlign w:val="superscript"/>
              </w:rPr>
              <w:t>9</w:t>
            </w:r>
          </w:p>
        </w:tc>
        <w:tc>
          <w:tcPr>
            <w:tcW w:w="919" w:type="pct"/>
            <w:shd w:val="clear" w:color="auto" w:fill="FFFFFF"/>
            <w:hideMark/>
          </w:tcPr>
          <w:p w14:paraId="019B5163" w14:textId="77777777" w:rsidR="00445CDC" w:rsidRPr="00BE30B6" w:rsidRDefault="00445CDC"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atzinums</w:t>
            </w:r>
          </w:p>
        </w:tc>
        <w:tc>
          <w:tcPr>
            <w:tcW w:w="598" w:type="pct"/>
            <w:shd w:val="clear" w:color="auto" w:fill="FFFFFF"/>
            <w:hideMark/>
          </w:tcPr>
          <w:p w14:paraId="3E8DE19C" w14:textId="5DA49E8B"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124</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79</w:t>
            </w:r>
          </w:p>
        </w:tc>
        <w:tc>
          <w:tcPr>
            <w:tcW w:w="627" w:type="pct"/>
            <w:gridSpan w:val="2"/>
            <w:shd w:val="clear" w:color="auto" w:fill="FFFFFF"/>
            <w:hideMark/>
          </w:tcPr>
          <w:p w14:paraId="641502AD" w14:textId="632485AF"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26</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21</w:t>
            </w:r>
          </w:p>
        </w:tc>
        <w:tc>
          <w:tcPr>
            <w:tcW w:w="555" w:type="pct"/>
            <w:shd w:val="clear" w:color="auto" w:fill="FFFFFF"/>
            <w:hideMark/>
          </w:tcPr>
          <w:p w14:paraId="15148676" w14:textId="39305B6C" w:rsidR="00445CDC"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151</w:t>
            </w:r>
            <w:r w:rsidR="002155AB"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00</w:t>
            </w:r>
          </w:p>
        </w:tc>
      </w:tr>
      <w:tr w:rsidR="006A77CE" w:rsidRPr="00BE30B6" w14:paraId="00698EE0" w14:textId="77777777" w:rsidTr="001F6E90">
        <w:trPr>
          <w:jc w:val="center"/>
        </w:trPr>
        <w:tc>
          <w:tcPr>
            <w:tcW w:w="393" w:type="pct"/>
            <w:hideMark/>
          </w:tcPr>
          <w:p w14:paraId="13138879" w14:textId="26ACFF6A" w:rsidR="00054834"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17</w:t>
            </w:r>
            <w:r w:rsidR="00054834" w:rsidRPr="00BE30B6">
              <w:rPr>
                <w:rFonts w:ascii="Times New Roman" w:hAnsi="Times New Roman" w:cs="Times New Roman"/>
                <w:sz w:val="24"/>
                <w:szCs w:val="24"/>
              </w:rPr>
              <w:t>.</w:t>
            </w:r>
          </w:p>
        </w:tc>
        <w:tc>
          <w:tcPr>
            <w:tcW w:w="1908" w:type="pct"/>
            <w:shd w:val="clear" w:color="auto" w:fill="FFFFFF"/>
            <w:hideMark/>
          </w:tcPr>
          <w:p w14:paraId="6F673B1C" w14:textId="32D102D4" w:rsidR="00054834" w:rsidRPr="00BE30B6" w:rsidRDefault="00054834"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Tiesu medicīniskās komisijas ekspertīze civillietā, pamatojoties uz ekspertīzes noteicēja lēmumu par tiesu medicīniskās ekspertīzes noteikšanu, neieskaitot pieaicināto </w:t>
            </w:r>
            <w:r w:rsidR="00621A73" w:rsidRPr="00BE30B6">
              <w:rPr>
                <w:rFonts w:ascii="Times New Roman" w:hAnsi="Times New Roman" w:cs="Times New Roman"/>
                <w:sz w:val="24"/>
                <w:szCs w:val="24"/>
              </w:rPr>
              <w:t>ekspertu</w:t>
            </w:r>
            <w:r w:rsidRPr="00BE30B6">
              <w:rPr>
                <w:rFonts w:ascii="Times New Roman" w:hAnsi="Times New Roman" w:cs="Times New Roman"/>
                <w:sz w:val="24"/>
                <w:szCs w:val="24"/>
              </w:rPr>
              <w:t xml:space="preserve"> (līdz 5</w:t>
            </w:r>
            <w:r w:rsidR="00AA2053" w:rsidRPr="00BE30B6">
              <w:rPr>
                <w:rFonts w:ascii="Times New Roman" w:hAnsi="Times New Roman" w:cs="Times New Roman"/>
                <w:sz w:val="24"/>
                <w:szCs w:val="24"/>
              </w:rPr>
              <w:t> </w:t>
            </w:r>
            <w:r w:rsidRPr="00BE30B6">
              <w:rPr>
                <w:rFonts w:ascii="Times New Roman" w:hAnsi="Times New Roman" w:cs="Times New Roman"/>
                <w:sz w:val="24"/>
                <w:szCs w:val="24"/>
              </w:rPr>
              <w:t>jautājumiem (ieskaitot))</w:t>
            </w:r>
            <w:r w:rsidR="00116F6B" w:rsidRPr="00BE30B6">
              <w:rPr>
                <w:rFonts w:ascii="Times New Roman" w:hAnsi="Times New Roman" w:cs="Times New Roman"/>
                <w:sz w:val="24"/>
                <w:szCs w:val="24"/>
                <w:vertAlign w:val="superscript"/>
              </w:rPr>
              <w:t>10</w:t>
            </w:r>
          </w:p>
        </w:tc>
        <w:tc>
          <w:tcPr>
            <w:tcW w:w="919" w:type="pct"/>
            <w:shd w:val="clear" w:color="auto" w:fill="FFFFFF"/>
            <w:hideMark/>
          </w:tcPr>
          <w:p w14:paraId="66538101" w14:textId="77777777" w:rsidR="00054834" w:rsidRPr="00BE30B6" w:rsidRDefault="00054834" w:rsidP="005B071B">
            <w:pPr>
              <w:spacing w:after="0" w:line="240" w:lineRule="auto"/>
              <w:jc w:val="center"/>
              <w:rPr>
                <w:rFonts w:ascii="Times New Roman" w:eastAsia="Times New Roman" w:hAnsi="Times New Roman" w:cs="Times New Roman"/>
                <w:b/>
                <w:sz w:val="24"/>
                <w:szCs w:val="24"/>
              </w:rPr>
            </w:pPr>
            <w:r w:rsidRPr="00BE30B6">
              <w:rPr>
                <w:rFonts w:ascii="Times New Roman" w:hAnsi="Times New Roman" w:cs="Times New Roman"/>
                <w:sz w:val="24"/>
                <w:szCs w:val="24"/>
              </w:rPr>
              <w:t>1 atzinums</w:t>
            </w:r>
          </w:p>
        </w:tc>
        <w:tc>
          <w:tcPr>
            <w:tcW w:w="598" w:type="pct"/>
            <w:shd w:val="clear" w:color="auto" w:fill="FFFFFF"/>
            <w:hideMark/>
          </w:tcPr>
          <w:p w14:paraId="2C88E97E" w14:textId="14221C3B" w:rsidR="00054834"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557</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78</w:t>
            </w:r>
          </w:p>
        </w:tc>
        <w:tc>
          <w:tcPr>
            <w:tcW w:w="627" w:type="pct"/>
            <w:gridSpan w:val="2"/>
            <w:shd w:val="clear" w:color="auto" w:fill="FFFFFF"/>
            <w:hideMark/>
          </w:tcPr>
          <w:p w14:paraId="1B72505B" w14:textId="6E277BF7" w:rsidR="00054834"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117</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13</w:t>
            </w:r>
          </w:p>
        </w:tc>
        <w:tc>
          <w:tcPr>
            <w:tcW w:w="555" w:type="pct"/>
            <w:shd w:val="clear" w:color="auto" w:fill="FFFFFF"/>
            <w:hideMark/>
          </w:tcPr>
          <w:p w14:paraId="0B8174C6" w14:textId="21F4784F" w:rsidR="00054834" w:rsidRPr="00BE30B6" w:rsidRDefault="00420FEB"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674</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91</w:t>
            </w:r>
          </w:p>
        </w:tc>
      </w:tr>
      <w:tr w:rsidR="006A77CE" w:rsidRPr="00BE30B6" w14:paraId="2324ED2C" w14:textId="77777777" w:rsidTr="001F6E90">
        <w:trPr>
          <w:jc w:val="center"/>
        </w:trPr>
        <w:tc>
          <w:tcPr>
            <w:tcW w:w="393" w:type="pct"/>
            <w:hideMark/>
          </w:tcPr>
          <w:p w14:paraId="6C9ACAAA" w14:textId="78761C39" w:rsidR="00054834"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18</w:t>
            </w:r>
            <w:r w:rsidR="00054834" w:rsidRPr="00BE30B6">
              <w:rPr>
                <w:rFonts w:ascii="Times New Roman" w:hAnsi="Times New Roman" w:cs="Times New Roman"/>
                <w:sz w:val="24"/>
                <w:szCs w:val="24"/>
              </w:rPr>
              <w:t>.</w:t>
            </w:r>
          </w:p>
        </w:tc>
        <w:tc>
          <w:tcPr>
            <w:tcW w:w="1908" w:type="pct"/>
            <w:shd w:val="clear" w:color="auto" w:fill="FFFFFF"/>
            <w:hideMark/>
          </w:tcPr>
          <w:p w14:paraId="095DCACF" w14:textId="10191B10" w:rsidR="00054834" w:rsidRPr="00BE30B6" w:rsidRDefault="00054834" w:rsidP="005B071B">
            <w:pPr>
              <w:spacing w:after="0" w:line="240" w:lineRule="auto"/>
              <w:rPr>
                <w:rFonts w:ascii="Times New Roman" w:eastAsia="Times New Roman" w:hAnsi="Times New Roman" w:cs="Times New Roman"/>
                <w:bCs/>
                <w:sz w:val="24"/>
                <w:szCs w:val="24"/>
              </w:rPr>
            </w:pPr>
            <w:r w:rsidRPr="00BE30B6">
              <w:rPr>
                <w:rFonts w:ascii="Times New Roman" w:hAnsi="Times New Roman" w:cs="Times New Roman"/>
                <w:sz w:val="24"/>
                <w:szCs w:val="24"/>
              </w:rPr>
              <w:t>Pieaicinātā eksperta dalība komisijas ekspertīzē</w:t>
            </w:r>
            <w:r w:rsidR="00B75081">
              <w:rPr>
                <w:rFonts w:ascii="Times New Roman" w:hAnsi="Times New Roman" w:cs="Times New Roman"/>
                <w:sz w:val="24"/>
                <w:szCs w:val="24"/>
              </w:rPr>
              <w:t xml:space="preserve"> un</w:t>
            </w:r>
            <w:r w:rsidRPr="00BE30B6">
              <w:rPr>
                <w:rFonts w:ascii="Times New Roman" w:hAnsi="Times New Roman" w:cs="Times New Roman"/>
                <w:sz w:val="24"/>
                <w:szCs w:val="24"/>
              </w:rPr>
              <w:t xml:space="preserve"> atzinuma sniegšanā/dalība tiesā civilprocesā (pieaicinātā ārsta speciālista 1</w:t>
            </w:r>
            <w:r w:rsidR="00AA2053" w:rsidRPr="00BE30B6">
              <w:rPr>
                <w:rFonts w:ascii="Times New Roman" w:hAnsi="Times New Roman" w:cs="Times New Roman"/>
                <w:sz w:val="24"/>
                <w:szCs w:val="24"/>
              </w:rPr>
              <w:t> </w:t>
            </w:r>
            <w:r w:rsidRPr="00BE30B6">
              <w:rPr>
                <w:rFonts w:ascii="Times New Roman" w:hAnsi="Times New Roman" w:cs="Times New Roman"/>
                <w:sz w:val="24"/>
                <w:szCs w:val="24"/>
              </w:rPr>
              <w:t>stundas likme)</w:t>
            </w:r>
          </w:p>
        </w:tc>
        <w:tc>
          <w:tcPr>
            <w:tcW w:w="919" w:type="pct"/>
            <w:shd w:val="clear" w:color="auto" w:fill="FFFFFF"/>
            <w:hideMark/>
          </w:tcPr>
          <w:p w14:paraId="6E3A0A0A" w14:textId="60B8C13D" w:rsidR="00054834" w:rsidRPr="00BE30B6" w:rsidRDefault="00054834"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w:t>
            </w:r>
            <w:r w:rsidR="00BE30B6" w:rsidRPr="00BE30B6">
              <w:rPr>
                <w:rFonts w:ascii="Times New Roman" w:hAnsi="Times New Roman" w:cs="Times New Roman"/>
                <w:sz w:val="24"/>
                <w:szCs w:val="24"/>
              </w:rPr>
              <w:t> </w:t>
            </w:r>
            <w:r w:rsidRPr="00BE30B6">
              <w:rPr>
                <w:rFonts w:ascii="Times New Roman" w:hAnsi="Times New Roman" w:cs="Times New Roman"/>
                <w:sz w:val="24"/>
                <w:szCs w:val="24"/>
              </w:rPr>
              <w:t>eksperta stunda</w:t>
            </w:r>
          </w:p>
        </w:tc>
        <w:tc>
          <w:tcPr>
            <w:tcW w:w="598" w:type="pct"/>
            <w:shd w:val="clear" w:color="auto" w:fill="FFFFFF"/>
            <w:hideMark/>
          </w:tcPr>
          <w:p w14:paraId="43A00D3B" w14:textId="10BE7362" w:rsidR="00054834" w:rsidRPr="00BE30B6" w:rsidRDefault="003B1AC8"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12</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41</w:t>
            </w:r>
          </w:p>
        </w:tc>
        <w:tc>
          <w:tcPr>
            <w:tcW w:w="627" w:type="pct"/>
            <w:gridSpan w:val="2"/>
            <w:shd w:val="clear" w:color="auto" w:fill="FFFFFF"/>
            <w:hideMark/>
          </w:tcPr>
          <w:p w14:paraId="6E2863FA" w14:textId="1B988780" w:rsidR="00054834" w:rsidRPr="00BE30B6" w:rsidRDefault="003B1AC8"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61</w:t>
            </w:r>
          </w:p>
        </w:tc>
        <w:tc>
          <w:tcPr>
            <w:tcW w:w="555" w:type="pct"/>
            <w:shd w:val="clear" w:color="auto" w:fill="FFFFFF"/>
            <w:hideMark/>
          </w:tcPr>
          <w:p w14:paraId="1E905BF8" w14:textId="2614EFC8" w:rsidR="00054834" w:rsidRPr="00BE30B6" w:rsidRDefault="003B1AC8"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15</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02</w:t>
            </w:r>
          </w:p>
        </w:tc>
      </w:tr>
      <w:tr w:rsidR="006A77CE" w:rsidRPr="00BE30B6" w14:paraId="247BCA83" w14:textId="77777777" w:rsidTr="001F6E90">
        <w:trPr>
          <w:jc w:val="center"/>
        </w:trPr>
        <w:tc>
          <w:tcPr>
            <w:tcW w:w="393" w:type="pct"/>
            <w:hideMark/>
          </w:tcPr>
          <w:p w14:paraId="5AAB6DAD" w14:textId="6625BF99" w:rsidR="00054834" w:rsidRPr="00BE30B6" w:rsidRDefault="00CC165D"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lastRenderedPageBreak/>
              <w:t>19</w:t>
            </w:r>
            <w:r w:rsidR="00054834" w:rsidRPr="00BE30B6">
              <w:rPr>
                <w:rFonts w:ascii="Times New Roman" w:hAnsi="Times New Roman" w:cs="Times New Roman"/>
                <w:sz w:val="24"/>
                <w:szCs w:val="24"/>
              </w:rPr>
              <w:t>.</w:t>
            </w:r>
          </w:p>
        </w:tc>
        <w:tc>
          <w:tcPr>
            <w:tcW w:w="1908" w:type="pct"/>
            <w:shd w:val="clear" w:color="auto" w:fill="FFFFFF"/>
            <w:hideMark/>
          </w:tcPr>
          <w:p w14:paraId="7D9B64A1" w14:textId="00125C5D" w:rsidR="00054834" w:rsidRPr="00BE30B6" w:rsidRDefault="00054834" w:rsidP="005B071B">
            <w:pPr>
              <w:spacing w:after="0" w:line="240" w:lineRule="auto"/>
              <w:rPr>
                <w:rFonts w:ascii="Times New Roman" w:eastAsia="Times New Roman" w:hAnsi="Times New Roman" w:cs="Times New Roman"/>
                <w:sz w:val="24"/>
                <w:szCs w:val="24"/>
              </w:rPr>
            </w:pPr>
            <w:r w:rsidRPr="00BE30B6">
              <w:rPr>
                <w:rFonts w:ascii="Times New Roman" w:hAnsi="Times New Roman" w:cs="Times New Roman"/>
                <w:sz w:val="24"/>
                <w:szCs w:val="24"/>
              </w:rPr>
              <w:t xml:space="preserve">Pieaicinātā eksperta dalība komisijas ekspertīzē </w:t>
            </w:r>
            <w:r w:rsidR="00B75081">
              <w:rPr>
                <w:rFonts w:ascii="Times New Roman" w:hAnsi="Times New Roman" w:cs="Times New Roman"/>
                <w:sz w:val="24"/>
                <w:szCs w:val="24"/>
              </w:rPr>
              <w:t xml:space="preserve">un </w:t>
            </w:r>
            <w:r w:rsidRPr="00BE30B6">
              <w:rPr>
                <w:rFonts w:ascii="Times New Roman" w:hAnsi="Times New Roman" w:cs="Times New Roman"/>
                <w:sz w:val="24"/>
                <w:szCs w:val="24"/>
              </w:rPr>
              <w:t>atzinuma sniegšanā/dalība tiesā civilprocesā (pieaicinātā ārsta speciālista ar doktora grādu 1 stundas likme)</w:t>
            </w:r>
          </w:p>
        </w:tc>
        <w:tc>
          <w:tcPr>
            <w:tcW w:w="919" w:type="pct"/>
            <w:shd w:val="clear" w:color="auto" w:fill="FFFFFF"/>
            <w:hideMark/>
          </w:tcPr>
          <w:p w14:paraId="4D706C13" w14:textId="736439FA" w:rsidR="00054834" w:rsidRPr="00BE30B6" w:rsidRDefault="00054834" w:rsidP="005B071B">
            <w:pPr>
              <w:spacing w:after="0" w:line="240" w:lineRule="auto"/>
              <w:jc w:val="center"/>
              <w:rPr>
                <w:rFonts w:ascii="Times New Roman" w:eastAsia="Times New Roman" w:hAnsi="Times New Roman" w:cs="Times New Roman"/>
                <w:sz w:val="24"/>
                <w:szCs w:val="24"/>
              </w:rPr>
            </w:pPr>
            <w:r w:rsidRPr="00BE30B6">
              <w:rPr>
                <w:rFonts w:ascii="Times New Roman" w:hAnsi="Times New Roman" w:cs="Times New Roman"/>
                <w:sz w:val="24"/>
                <w:szCs w:val="24"/>
              </w:rPr>
              <w:t>1</w:t>
            </w:r>
            <w:r w:rsidR="00AA2053" w:rsidRPr="00BE30B6">
              <w:rPr>
                <w:rFonts w:ascii="Times New Roman" w:hAnsi="Times New Roman" w:cs="Times New Roman"/>
                <w:sz w:val="24"/>
                <w:szCs w:val="24"/>
              </w:rPr>
              <w:t> </w:t>
            </w:r>
            <w:r w:rsidRPr="00BE30B6">
              <w:rPr>
                <w:rFonts w:ascii="Times New Roman" w:hAnsi="Times New Roman" w:cs="Times New Roman"/>
                <w:sz w:val="24"/>
                <w:szCs w:val="24"/>
              </w:rPr>
              <w:t>eksperta stunda</w:t>
            </w:r>
          </w:p>
        </w:tc>
        <w:tc>
          <w:tcPr>
            <w:tcW w:w="598" w:type="pct"/>
            <w:shd w:val="clear" w:color="auto" w:fill="FFFFFF"/>
            <w:hideMark/>
          </w:tcPr>
          <w:p w14:paraId="6CEEEAD8" w14:textId="7CA1B684" w:rsidR="00054834" w:rsidRPr="00BE30B6" w:rsidRDefault="003B1AC8"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18</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61</w:t>
            </w:r>
          </w:p>
        </w:tc>
        <w:tc>
          <w:tcPr>
            <w:tcW w:w="627" w:type="pct"/>
            <w:gridSpan w:val="2"/>
            <w:shd w:val="clear" w:color="auto" w:fill="FFFFFF"/>
            <w:hideMark/>
          </w:tcPr>
          <w:p w14:paraId="24B4476C" w14:textId="6BEC805A" w:rsidR="00054834" w:rsidRPr="00BE30B6" w:rsidRDefault="003B1AC8"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3</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91</w:t>
            </w:r>
          </w:p>
        </w:tc>
        <w:tc>
          <w:tcPr>
            <w:tcW w:w="555" w:type="pct"/>
            <w:shd w:val="clear" w:color="auto" w:fill="FFFFFF"/>
            <w:hideMark/>
          </w:tcPr>
          <w:p w14:paraId="3324C3E4" w14:textId="29FDCFC2" w:rsidR="00054834" w:rsidRPr="00BE30B6" w:rsidRDefault="003B1AC8" w:rsidP="005B071B">
            <w:pPr>
              <w:spacing w:after="0" w:line="240" w:lineRule="auto"/>
              <w:jc w:val="center"/>
              <w:rPr>
                <w:rFonts w:ascii="Times New Roman" w:eastAsia="Times New Roman" w:hAnsi="Times New Roman" w:cs="Times New Roman"/>
                <w:sz w:val="24"/>
                <w:szCs w:val="24"/>
              </w:rPr>
            </w:pPr>
            <w:r w:rsidRPr="00BE30B6">
              <w:rPr>
                <w:rFonts w:ascii="Times New Roman" w:eastAsia="Times New Roman" w:hAnsi="Times New Roman" w:cs="Times New Roman"/>
                <w:sz w:val="24"/>
                <w:szCs w:val="24"/>
              </w:rPr>
              <w:t>22</w:t>
            </w:r>
            <w:r w:rsidR="00AA2053" w:rsidRPr="00BE30B6">
              <w:rPr>
                <w:rFonts w:ascii="Times New Roman" w:eastAsia="Times New Roman" w:hAnsi="Times New Roman" w:cs="Times New Roman"/>
                <w:sz w:val="24"/>
                <w:szCs w:val="24"/>
              </w:rPr>
              <w:t>,</w:t>
            </w:r>
            <w:r w:rsidRPr="00BE30B6">
              <w:rPr>
                <w:rFonts w:ascii="Times New Roman" w:eastAsia="Times New Roman" w:hAnsi="Times New Roman" w:cs="Times New Roman"/>
                <w:sz w:val="24"/>
                <w:szCs w:val="24"/>
              </w:rPr>
              <w:t>52</w:t>
            </w:r>
          </w:p>
        </w:tc>
      </w:tr>
    </w:tbl>
    <w:p w14:paraId="1F49C245" w14:textId="77777777" w:rsidR="00557AB9" w:rsidRPr="00BE30B6" w:rsidRDefault="00557AB9" w:rsidP="005B071B">
      <w:pPr>
        <w:spacing w:after="0" w:line="240" w:lineRule="auto"/>
        <w:rPr>
          <w:rFonts w:ascii="Times New Roman" w:hAnsi="Times New Roman" w:cs="Times New Roman"/>
          <w:sz w:val="24"/>
          <w:szCs w:val="24"/>
        </w:rPr>
      </w:pPr>
    </w:p>
    <w:p w14:paraId="02D98C2E" w14:textId="35FBFDF0" w:rsidR="00445CDC" w:rsidRPr="00557AB9" w:rsidRDefault="00445CDC" w:rsidP="00557AB9">
      <w:pPr>
        <w:spacing w:after="0" w:line="240" w:lineRule="auto"/>
        <w:ind w:firstLine="709"/>
        <w:rPr>
          <w:rFonts w:ascii="Times New Roman" w:hAnsi="Times New Roman" w:cs="Times New Roman"/>
          <w:i/>
          <w:sz w:val="24"/>
          <w:szCs w:val="24"/>
        </w:rPr>
      </w:pPr>
      <w:r w:rsidRPr="00557AB9">
        <w:rPr>
          <w:rFonts w:ascii="Times New Roman" w:hAnsi="Times New Roman" w:cs="Times New Roman"/>
          <w:sz w:val="24"/>
          <w:szCs w:val="24"/>
        </w:rPr>
        <w:t>Piezīmes.</w:t>
      </w:r>
    </w:p>
    <w:p w14:paraId="6EE35F81" w14:textId="77777777" w:rsidR="00445CDC" w:rsidRPr="00557AB9" w:rsidRDefault="00445CDC" w:rsidP="005B071B">
      <w:pPr>
        <w:pStyle w:val="naislab"/>
        <w:spacing w:before="0" w:after="0"/>
        <w:ind w:firstLine="709"/>
        <w:jc w:val="both"/>
      </w:pPr>
      <w:r w:rsidRPr="00557AB9">
        <w:rPr>
          <w:vertAlign w:val="superscript"/>
        </w:rPr>
        <w:t>1 </w:t>
      </w:r>
      <w:r w:rsidRPr="00557AB9">
        <w:t>Pievienotās vērtības nodokli nepiemēro saskaņā ar Pievienotās vērtības nodokļa likuma 3. panta astoto daļu.</w:t>
      </w:r>
    </w:p>
    <w:p w14:paraId="23D3CACF" w14:textId="3CDBC7E0" w:rsidR="00445CDC" w:rsidRPr="00557AB9" w:rsidRDefault="00445CDC" w:rsidP="005B071B">
      <w:pPr>
        <w:pStyle w:val="naislab"/>
        <w:spacing w:before="0" w:after="0"/>
        <w:ind w:firstLine="709"/>
        <w:jc w:val="both"/>
      </w:pPr>
      <w:r w:rsidRPr="00557AB9">
        <w:rPr>
          <w:vertAlign w:val="superscript"/>
        </w:rPr>
        <w:t>2</w:t>
      </w:r>
      <w:r w:rsidRPr="00557AB9">
        <w:t> Ja pakalpojumu nepieciešams sniegt ārpus darba laika, piemēro koeficientu 1,71.</w:t>
      </w:r>
    </w:p>
    <w:p w14:paraId="0F1823D2" w14:textId="007251FB" w:rsidR="00445CDC" w:rsidRPr="00557AB9" w:rsidRDefault="00445CDC" w:rsidP="005B071B">
      <w:pPr>
        <w:pStyle w:val="naislab"/>
        <w:spacing w:before="0" w:after="0"/>
        <w:ind w:firstLine="709"/>
        <w:jc w:val="both"/>
      </w:pPr>
      <w:r w:rsidRPr="00557AB9">
        <w:rPr>
          <w:vertAlign w:val="superscript"/>
        </w:rPr>
        <w:t>3 </w:t>
      </w:r>
      <w:r w:rsidRPr="00557AB9">
        <w:t>Ja vienam ķīmiski toksikoloģiskās izpētes objektam jāveic vairāk par tri</w:t>
      </w:r>
      <w:r w:rsidR="000B02CE">
        <w:t>ju veidu</w:t>
      </w:r>
      <w:r w:rsidRPr="00557AB9">
        <w:t xml:space="preserve"> izpēt</w:t>
      </w:r>
      <w:r w:rsidR="008A1CC3">
        <w:t>i</w:t>
      </w:r>
      <w:r w:rsidRPr="00557AB9">
        <w:t xml:space="preserve">, piemēro vienu pakalpojuma veidu – </w:t>
      </w:r>
      <w:r w:rsidR="003D7F90" w:rsidRPr="00557AB9">
        <w:t>"</w:t>
      </w:r>
      <w:r w:rsidRPr="00557AB9">
        <w:t>Pilna ķīmiski toksikoloģiskā izpēte</w:t>
      </w:r>
      <w:r w:rsidR="003D7F90" w:rsidRPr="00557AB9">
        <w:t>"</w:t>
      </w:r>
      <w:r w:rsidRPr="00557AB9">
        <w:t>.</w:t>
      </w:r>
    </w:p>
    <w:p w14:paraId="2C22E0BE" w14:textId="111D03DA" w:rsidR="00445CDC" w:rsidRPr="00557AB9" w:rsidRDefault="00445CDC" w:rsidP="005B071B">
      <w:pPr>
        <w:pStyle w:val="naislab"/>
        <w:spacing w:before="0" w:after="0"/>
        <w:ind w:firstLine="709"/>
        <w:jc w:val="both"/>
      </w:pPr>
      <w:r w:rsidRPr="00557AB9">
        <w:rPr>
          <w:vertAlign w:val="superscript"/>
        </w:rPr>
        <w:t>4</w:t>
      </w:r>
      <w:r w:rsidR="00BA07F3">
        <w:rPr>
          <w:vertAlign w:val="superscript"/>
        </w:rPr>
        <w:t> </w:t>
      </w:r>
      <w:r w:rsidRPr="00557AB9">
        <w:t xml:space="preserve">Viens papildu cilvēks standarta paternitātes un </w:t>
      </w:r>
      <w:proofErr w:type="spellStart"/>
      <w:r w:rsidR="00861060" w:rsidRPr="00557AB9">
        <w:t>parentitātes</w:t>
      </w:r>
      <w:proofErr w:type="spellEnd"/>
      <w:r w:rsidR="00861060" w:rsidRPr="00557AB9">
        <w:t xml:space="preserve"> </w:t>
      </w:r>
      <w:r w:rsidRPr="00557AB9">
        <w:t>noteikšanas ekspertīzē.</w:t>
      </w:r>
    </w:p>
    <w:p w14:paraId="5114AE5E" w14:textId="79B90BB3" w:rsidR="00445CDC" w:rsidRPr="00557AB9" w:rsidRDefault="00445CDC" w:rsidP="005B071B">
      <w:pPr>
        <w:pStyle w:val="naislab"/>
        <w:spacing w:before="0" w:after="0"/>
        <w:ind w:firstLine="709"/>
        <w:jc w:val="both"/>
      </w:pPr>
      <w:r w:rsidRPr="00557AB9">
        <w:rPr>
          <w:vertAlign w:val="superscript"/>
        </w:rPr>
        <w:t>5</w:t>
      </w:r>
      <w:r w:rsidR="00BA07F3">
        <w:rPr>
          <w:vertAlign w:val="superscript"/>
        </w:rPr>
        <w:t> </w:t>
      </w:r>
      <w:r w:rsidRPr="00557AB9">
        <w:t>Pakalpojumus var sniegt atsevišķi</w:t>
      </w:r>
      <w:r w:rsidR="00BA07F3">
        <w:t xml:space="preserve"> un</w:t>
      </w:r>
      <w:r w:rsidRPr="00557AB9">
        <w:t xml:space="preserve"> visus kopā. Pakalpojumu nesniedz, ja </w:t>
      </w:r>
      <w:r w:rsidR="00B15390" w:rsidRPr="00B15390">
        <w:t xml:space="preserve">mirušajam </w:t>
      </w:r>
      <w:r w:rsidRPr="00B15390">
        <w:t xml:space="preserve">kriminālprocesa ietvaros </w:t>
      </w:r>
      <w:r w:rsidRPr="00557AB9">
        <w:t xml:space="preserve">noteikta tiesu medicīniskā ekspertīze. </w:t>
      </w:r>
    </w:p>
    <w:p w14:paraId="217221B8" w14:textId="089F3467" w:rsidR="00445CDC" w:rsidRPr="00557AB9" w:rsidRDefault="00445CDC" w:rsidP="005B071B">
      <w:pPr>
        <w:pStyle w:val="naislab"/>
        <w:spacing w:before="0" w:after="0"/>
        <w:ind w:firstLine="709"/>
        <w:jc w:val="both"/>
      </w:pPr>
      <w:r w:rsidRPr="00557AB9">
        <w:rPr>
          <w:vertAlign w:val="superscript"/>
        </w:rPr>
        <w:t>6</w:t>
      </w:r>
      <w:r w:rsidR="00BA07F3">
        <w:rPr>
          <w:vertAlign w:val="superscript"/>
        </w:rPr>
        <w:t> </w:t>
      </w:r>
      <w:r w:rsidRPr="00557AB9">
        <w:t>Pakalpojumu nodrošina līdz 15</w:t>
      </w:r>
      <w:r w:rsidR="00BA07F3">
        <w:t> </w:t>
      </w:r>
      <w:r w:rsidRPr="00557AB9">
        <w:t>personām vienā apmeklējuma reizē.</w:t>
      </w:r>
    </w:p>
    <w:p w14:paraId="328453F4" w14:textId="2140EE6E" w:rsidR="00445CDC" w:rsidRPr="00557AB9" w:rsidRDefault="00445CDC" w:rsidP="005B071B">
      <w:pPr>
        <w:pStyle w:val="naislab"/>
        <w:spacing w:before="0" w:after="0"/>
        <w:ind w:firstLine="709"/>
        <w:jc w:val="both"/>
      </w:pPr>
      <w:r w:rsidRPr="00557AB9">
        <w:rPr>
          <w:vertAlign w:val="superscript"/>
        </w:rPr>
        <w:t>7</w:t>
      </w:r>
      <w:r w:rsidR="00BA07F3">
        <w:rPr>
          <w:vertAlign w:val="superscript"/>
        </w:rPr>
        <w:t> </w:t>
      </w:r>
      <w:r w:rsidRPr="00557AB9">
        <w:t>Maksa par mirušā uzglabāšanu centrā ilgāk par trim dienām (sākot no ceturtās dienas (ja mirušais reģistrēts Valsts tiesu medicīnas ekspertīzes centrā pirms plkst. 21.00, mirušā uzglabāšanas kopējā laikā šī diena tiek ieskaitīta pilnā apmērā)) tiek noteikta no brīža, kad vienlaikus īstenojas šādi nosacījumi:</w:t>
      </w:r>
    </w:p>
    <w:p w14:paraId="199595C1" w14:textId="77777777" w:rsidR="00445CDC" w:rsidRPr="00557AB9" w:rsidRDefault="00445CDC" w:rsidP="005B071B">
      <w:pPr>
        <w:pStyle w:val="naislab"/>
        <w:spacing w:before="0" w:after="0"/>
        <w:ind w:firstLine="709"/>
        <w:jc w:val="both"/>
      </w:pPr>
      <w:r w:rsidRPr="00557AB9">
        <w:t>a) mirušajam centrā ir pabeigta tiesu medicīniskā autopsija,</w:t>
      </w:r>
    </w:p>
    <w:p w14:paraId="1A9EC5FD" w14:textId="77777777" w:rsidR="00445CDC" w:rsidRPr="00557AB9" w:rsidRDefault="00445CDC" w:rsidP="005B071B">
      <w:pPr>
        <w:pStyle w:val="naislab"/>
        <w:spacing w:before="0" w:after="0"/>
        <w:ind w:firstLine="709"/>
        <w:jc w:val="both"/>
      </w:pPr>
      <w:r w:rsidRPr="00557AB9">
        <w:t>b) mirušā piederīgajiem vai tā pilnvarotajai personai izsniegta medicīniskā apliecība par nāves cēloni vai miršanas apliecība,</w:t>
      </w:r>
    </w:p>
    <w:p w14:paraId="581E2937" w14:textId="7077A671" w:rsidR="00445CDC" w:rsidRPr="00557AB9" w:rsidRDefault="00445CDC" w:rsidP="005B071B">
      <w:pPr>
        <w:pStyle w:val="naislab"/>
        <w:spacing w:before="0" w:after="0"/>
        <w:ind w:firstLine="709"/>
        <w:jc w:val="both"/>
      </w:pPr>
      <w:r w:rsidRPr="00557AB9">
        <w:t>c) procesa virzītājam nav iebildumu pret mirušā izsniegšanu apbedīšanai, bet gadījum</w:t>
      </w:r>
      <w:r w:rsidR="00BA07F3">
        <w:t>ā</w:t>
      </w:r>
      <w:r w:rsidRPr="00557AB9">
        <w:t>, ja mirušo plānots kremēt, saņemta izmeklēšanu uzraugošā prokurora atļauja.</w:t>
      </w:r>
    </w:p>
    <w:p w14:paraId="18200690" w14:textId="5ED35FF1" w:rsidR="00445CDC" w:rsidRPr="00557AB9" w:rsidRDefault="00445CDC" w:rsidP="005B071B">
      <w:pPr>
        <w:pStyle w:val="naislab"/>
        <w:spacing w:before="0" w:after="0"/>
        <w:ind w:firstLine="709"/>
        <w:jc w:val="both"/>
      </w:pPr>
      <w:r w:rsidRPr="00557AB9">
        <w:rPr>
          <w:vertAlign w:val="superscript"/>
        </w:rPr>
        <w:t>8</w:t>
      </w:r>
      <w:r w:rsidR="00BA07F3">
        <w:rPr>
          <w:vertAlign w:val="superscript"/>
        </w:rPr>
        <w:t> </w:t>
      </w:r>
      <w:r w:rsidRPr="00557AB9">
        <w:t>Mirušais tiek pieņemts uzglabāšanai, ja attiecīgā centra struktūrvienība to spēj nodrošināt.</w:t>
      </w:r>
    </w:p>
    <w:p w14:paraId="1FA88527" w14:textId="5E53C187" w:rsidR="00445CDC" w:rsidRPr="00557AB9" w:rsidRDefault="00445CDC" w:rsidP="005B071B">
      <w:pPr>
        <w:pStyle w:val="naislab"/>
        <w:spacing w:before="0" w:after="0"/>
        <w:ind w:firstLine="709"/>
        <w:jc w:val="both"/>
      </w:pPr>
      <w:r w:rsidRPr="00557AB9">
        <w:rPr>
          <w:vertAlign w:val="superscript"/>
        </w:rPr>
        <w:t>9</w:t>
      </w:r>
      <w:r w:rsidR="00BA07F3">
        <w:rPr>
          <w:vertAlign w:val="superscript"/>
        </w:rPr>
        <w:t> </w:t>
      </w:r>
      <w:r w:rsidRPr="00557AB9">
        <w:t>Pakalpojumu neveic, ja apsekojamajai fiziskajai personai kriminālprocesa vai administratīvā pārkāpuma procesa ietvaros noteikta tiesu medicīniskā ekspertīze.</w:t>
      </w:r>
      <w:r w:rsidR="00C0362B" w:rsidRPr="00557AB9">
        <w:t xml:space="preserve"> Pakalpojums ietver miesas bojājumu noteikšanu, rašanās laiku un mehānismu, kā arī smaguma pakāpes novērtēšanu un saistības ar diagnosticēt</w:t>
      </w:r>
      <w:r w:rsidR="000B02CE">
        <w:t>o</w:t>
      </w:r>
      <w:r w:rsidR="00C0362B" w:rsidRPr="00557AB9">
        <w:t xml:space="preserve"> saslimšan</w:t>
      </w:r>
      <w:r w:rsidR="000B02CE">
        <w:t>u</w:t>
      </w:r>
      <w:r w:rsidR="00C0362B" w:rsidRPr="00557AB9">
        <w:t xml:space="preserve"> noteikšanu.</w:t>
      </w:r>
    </w:p>
    <w:p w14:paraId="1F08DD8C" w14:textId="2E153C82" w:rsidR="00445CDC" w:rsidRPr="00557AB9" w:rsidRDefault="00445CDC" w:rsidP="005B071B">
      <w:pPr>
        <w:pStyle w:val="naislab"/>
        <w:spacing w:before="0" w:after="0"/>
        <w:ind w:firstLine="709"/>
        <w:jc w:val="both"/>
      </w:pPr>
      <w:r w:rsidRPr="00557AB9">
        <w:rPr>
          <w:vertAlign w:val="superscript"/>
        </w:rPr>
        <w:t>10</w:t>
      </w:r>
      <w:r w:rsidRPr="00557AB9">
        <w:t xml:space="preserve"> Par katriem nākamajiem pieciem izskatītajiem jautājumiem piemēro koeficientu 0,2.</w:t>
      </w:r>
      <w:r w:rsidR="003D7F90" w:rsidRPr="00557AB9">
        <w:t>"</w:t>
      </w:r>
    </w:p>
    <w:p w14:paraId="1D4D3542" w14:textId="77777777" w:rsidR="005B68A1" w:rsidRPr="006A77CE" w:rsidRDefault="005B68A1" w:rsidP="005B071B">
      <w:pPr>
        <w:pStyle w:val="Title"/>
        <w:jc w:val="both"/>
        <w:outlineLvl w:val="0"/>
        <w:rPr>
          <w:szCs w:val="28"/>
        </w:rPr>
      </w:pPr>
    </w:p>
    <w:p w14:paraId="49A8A636" w14:textId="1DCF816D" w:rsidR="002D0B36" w:rsidRPr="006A77CE" w:rsidRDefault="005B68A1" w:rsidP="005B071B">
      <w:pPr>
        <w:pStyle w:val="Title"/>
        <w:ind w:firstLine="709"/>
        <w:jc w:val="both"/>
        <w:outlineLvl w:val="0"/>
        <w:rPr>
          <w:szCs w:val="28"/>
        </w:rPr>
      </w:pPr>
      <w:proofErr w:type="gramStart"/>
      <w:r w:rsidRPr="006A77CE">
        <w:rPr>
          <w:szCs w:val="28"/>
        </w:rPr>
        <w:t>3.</w:t>
      </w:r>
      <w:r w:rsidR="00BA07F3">
        <w:rPr>
          <w:szCs w:val="28"/>
        </w:rPr>
        <w:t> </w:t>
      </w:r>
      <w:r w:rsidRPr="006A77CE">
        <w:rPr>
          <w:szCs w:val="28"/>
        </w:rPr>
        <w:t>Noteikumi stājas spēkā 201</w:t>
      </w:r>
      <w:r w:rsidR="00FE77E3" w:rsidRPr="006A77CE">
        <w:rPr>
          <w:szCs w:val="28"/>
        </w:rPr>
        <w:t>9.</w:t>
      </w:r>
      <w:r w:rsidR="00267A07" w:rsidRPr="006A77CE">
        <w:t> </w:t>
      </w:r>
      <w:r w:rsidR="00FE77E3" w:rsidRPr="006A77CE">
        <w:rPr>
          <w:szCs w:val="28"/>
        </w:rPr>
        <w:t xml:space="preserve">gada </w:t>
      </w:r>
      <w:r w:rsidR="00267A07" w:rsidRPr="006A77CE">
        <w:rPr>
          <w:szCs w:val="28"/>
        </w:rPr>
        <w:t>20</w:t>
      </w:r>
      <w:r w:rsidR="00FE77E3" w:rsidRPr="006A77CE">
        <w:rPr>
          <w:szCs w:val="28"/>
        </w:rPr>
        <w:t>.</w:t>
      </w:r>
      <w:r w:rsidR="00267A07" w:rsidRPr="006A77CE">
        <w:rPr>
          <w:szCs w:val="28"/>
        </w:rPr>
        <w:t> </w:t>
      </w:r>
      <w:r w:rsidR="00DF3C2D" w:rsidRPr="006A77CE">
        <w:rPr>
          <w:szCs w:val="28"/>
        </w:rPr>
        <w:t>martā</w:t>
      </w:r>
      <w:proofErr w:type="gramEnd"/>
      <w:r w:rsidRPr="006A77CE">
        <w:rPr>
          <w:szCs w:val="28"/>
        </w:rPr>
        <w:t>.</w:t>
      </w:r>
    </w:p>
    <w:p w14:paraId="65FD4D04" w14:textId="77777777" w:rsidR="00B21272" w:rsidRPr="006A77CE" w:rsidRDefault="00B21272" w:rsidP="005B071B">
      <w:pPr>
        <w:pStyle w:val="Title"/>
        <w:ind w:firstLine="709"/>
        <w:jc w:val="both"/>
        <w:outlineLvl w:val="0"/>
      </w:pPr>
    </w:p>
    <w:p w14:paraId="418085C5" w14:textId="368BD7F5" w:rsidR="00B21272" w:rsidRPr="006A77CE" w:rsidRDefault="00B21272" w:rsidP="005B071B">
      <w:pPr>
        <w:pStyle w:val="Title"/>
        <w:ind w:firstLine="709"/>
        <w:jc w:val="both"/>
        <w:outlineLvl w:val="0"/>
        <w:rPr>
          <w:szCs w:val="28"/>
        </w:rPr>
      </w:pPr>
    </w:p>
    <w:p w14:paraId="2DE8A637" w14:textId="77777777" w:rsidR="003D7F90" w:rsidRPr="006A77CE" w:rsidRDefault="003D7F90" w:rsidP="005B071B">
      <w:pPr>
        <w:pStyle w:val="Title"/>
        <w:ind w:firstLine="709"/>
        <w:jc w:val="both"/>
        <w:outlineLvl w:val="0"/>
        <w:rPr>
          <w:szCs w:val="28"/>
        </w:rPr>
      </w:pPr>
    </w:p>
    <w:p w14:paraId="4E377726" w14:textId="77777777" w:rsidR="003D7F90" w:rsidRPr="006A77CE" w:rsidRDefault="003D7F90" w:rsidP="00BA07F3">
      <w:pPr>
        <w:pStyle w:val="Body"/>
        <w:tabs>
          <w:tab w:val="left" w:pos="6804"/>
        </w:tabs>
        <w:spacing w:after="0" w:line="240" w:lineRule="auto"/>
        <w:ind w:firstLine="709"/>
        <w:jc w:val="both"/>
        <w:rPr>
          <w:rFonts w:ascii="Times New Roman" w:hAnsi="Times New Roman"/>
          <w:color w:val="auto"/>
          <w:sz w:val="28"/>
          <w:lang w:val="de-DE"/>
        </w:rPr>
      </w:pPr>
      <w:r w:rsidRPr="006A77CE">
        <w:rPr>
          <w:rFonts w:ascii="Times New Roman" w:hAnsi="Times New Roman"/>
          <w:color w:val="auto"/>
          <w:sz w:val="28"/>
          <w:lang w:val="de-DE"/>
        </w:rPr>
        <w:t>Ministru prezidents</w:t>
      </w:r>
      <w:r w:rsidRPr="006A77CE">
        <w:rPr>
          <w:rFonts w:ascii="Times New Roman" w:hAnsi="Times New Roman"/>
          <w:color w:val="auto"/>
          <w:sz w:val="28"/>
          <w:lang w:val="de-DE"/>
        </w:rPr>
        <w:tab/>
      </w:r>
      <w:r w:rsidRPr="006A77CE">
        <w:rPr>
          <w:rFonts w:ascii="Times New Roman" w:eastAsia="Calibri" w:hAnsi="Times New Roman"/>
          <w:color w:val="auto"/>
          <w:sz w:val="28"/>
          <w:lang w:val="de-DE"/>
        </w:rPr>
        <w:t>A. </w:t>
      </w:r>
      <w:r w:rsidRPr="006A77CE">
        <w:rPr>
          <w:rFonts w:ascii="Times New Roman" w:hAnsi="Times New Roman"/>
          <w:color w:val="auto"/>
          <w:sz w:val="28"/>
          <w:lang w:val="de-DE"/>
        </w:rPr>
        <w:t>K. Kariņš</w:t>
      </w:r>
    </w:p>
    <w:p w14:paraId="40E2C06D" w14:textId="77777777" w:rsidR="003D7F90" w:rsidRPr="006A77CE" w:rsidRDefault="003D7F90" w:rsidP="00BA07F3">
      <w:pPr>
        <w:pStyle w:val="Body"/>
        <w:tabs>
          <w:tab w:val="left" w:pos="6804"/>
        </w:tabs>
        <w:spacing w:after="0" w:line="240" w:lineRule="auto"/>
        <w:ind w:firstLine="709"/>
        <w:jc w:val="both"/>
        <w:rPr>
          <w:rFonts w:ascii="Times New Roman" w:hAnsi="Times New Roman"/>
          <w:color w:val="auto"/>
          <w:sz w:val="28"/>
          <w:lang w:val="de-DE"/>
        </w:rPr>
      </w:pPr>
    </w:p>
    <w:p w14:paraId="55FCE459" w14:textId="77777777" w:rsidR="003D7F90" w:rsidRPr="006A77CE" w:rsidRDefault="003D7F90" w:rsidP="00BA07F3">
      <w:pPr>
        <w:pStyle w:val="Body"/>
        <w:tabs>
          <w:tab w:val="left" w:pos="6804"/>
        </w:tabs>
        <w:spacing w:after="0" w:line="240" w:lineRule="auto"/>
        <w:ind w:firstLine="709"/>
        <w:jc w:val="both"/>
        <w:rPr>
          <w:rFonts w:ascii="Times New Roman" w:hAnsi="Times New Roman"/>
          <w:color w:val="auto"/>
          <w:sz w:val="28"/>
          <w:lang w:val="de-DE"/>
        </w:rPr>
      </w:pPr>
    </w:p>
    <w:p w14:paraId="61D1007F" w14:textId="77777777" w:rsidR="003D7F90" w:rsidRPr="006A77CE" w:rsidRDefault="003D7F90" w:rsidP="00BA07F3">
      <w:pPr>
        <w:pStyle w:val="Body"/>
        <w:tabs>
          <w:tab w:val="left" w:pos="6804"/>
        </w:tabs>
        <w:spacing w:after="0" w:line="240" w:lineRule="auto"/>
        <w:ind w:firstLine="709"/>
        <w:jc w:val="both"/>
        <w:rPr>
          <w:rFonts w:ascii="Times New Roman" w:hAnsi="Times New Roman"/>
          <w:color w:val="auto"/>
          <w:sz w:val="28"/>
          <w:lang w:val="de-DE"/>
        </w:rPr>
      </w:pPr>
    </w:p>
    <w:p w14:paraId="2A0D03FF" w14:textId="77777777" w:rsidR="003D7F90" w:rsidRPr="006A77CE" w:rsidRDefault="003D7F90" w:rsidP="00BA07F3">
      <w:pPr>
        <w:pStyle w:val="Body"/>
        <w:tabs>
          <w:tab w:val="left" w:pos="6804"/>
        </w:tabs>
        <w:spacing w:after="0" w:line="240" w:lineRule="auto"/>
        <w:ind w:firstLine="709"/>
        <w:jc w:val="both"/>
        <w:rPr>
          <w:rFonts w:ascii="Times New Roman" w:hAnsi="Times New Roman"/>
          <w:color w:val="auto"/>
          <w:sz w:val="28"/>
          <w:lang w:val="de-DE"/>
        </w:rPr>
      </w:pPr>
      <w:r w:rsidRPr="006A77CE">
        <w:rPr>
          <w:rFonts w:ascii="Times New Roman" w:hAnsi="Times New Roman"/>
          <w:color w:val="auto"/>
          <w:sz w:val="28"/>
          <w:lang w:val="de-DE"/>
        </w:rPr>
        <w:t>Veselības ministre</w:t>
      </w:r>
      <w:r w:rsidRPr="006A77CE">
        <w:rPr>
          <w:rFonts w:ascii="Times New Roman" w:hAnsi="Times New Roman"/>
          <w:color w:val="auto"/>
          <w:sz w:val="28"/>
          <w:lang w:val="de-DE"/>
        </w:rPr>
        <w:tab/>
        <w:t>I. Viņķele</w:t>
      </w:r>
    </w:p>
    <w:sectPr w:rsidR="003D7F90" w:rsidRPr="006A77CE" w:rsidSect="003D7F90">
      <w:headerReference w:type="default" r:id="rId8"/>
      <w:footerReference w:type="default" r:id="rId9"/>
      <w:headerReference w:type="first" r:id="rId10"/>
      <w:footerReference w:type="first" r:id="rId11"/>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4697D" w14:textId="77777777" w:rsidR="00557AB9" w:rsidRDefault="00557AB9" w:rsidP="00B21272">
      <w:pPr>
        <w:spacing w:after="0" w:line="240" w:lineRule="auto"/>
      </w:pPr>
      <w:r>
        <w:separator/>
      </w:r>
    </w:p>
  </w:endnote>
  <w:endnote w:type="continuationSeparator" w:id="0">
    <w:p w14:paraId="17BBAB09" w14:textId="77777777" w:rsidR="00557AB9" w:rsidRDefault="00557AB9" w:rsidP="00B2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938B8" w14:textId="07559900" w:rsidR="00557AB9" w:rsidRPr="003D7F90" w:rsidRDefault="00557AB9">
    <w:pPr>
      <w:pStyle w:val="Footer"/>
      <w:rPr>
        <w:rFonts w:ascii="Times New Roman" w:hAnsi="Times New Roman" w:cs="Times New Roman"/>
        <w:sz w:val="16"/>
        <w:szCs w:val="16"/>
      </w:rPr>
    </w:pPr>
    <w:r w:rsidRPr="003D7F90">
      <w:rPr>
        <w:rFonts w:ascii="Times New Roman" w:hAnsi="Times New Roman" w:cs="Times New Roman"/>
        <w:sz w:val="16"/>
        <w:szCs w:val="16"/>
      </w:rPr>
      <w:t>N0415_9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488F" w14:textId="69117D09" w:rsidR="00557AB9" w:rsidRPr="003D7F90" w:rsidRDefault="00557AB9">
    <w:pPr>
      <w:pStyle w:val="Footer"/>
      <w:rPr>
        <w:rFonts w:ascii="Times New Roman" w:hAnsi="Times New Roman" w:cs="Times New Roman"/>
        <w:sz w:val="16"/>
        <w:szCs w:val="16"/>
      </w:rPr>
    </w:pPr>
    <w:r w:rsidRPr="003D7F90">
      <w:rPr>
        <w:rFonts w:ascii="Times New Roman" w:hAnsi="Times New Roman" w:cs="Times New Roman"/>
        <w:sz w:val="16"/>
        <w:szCs w:val="16"/>
      </w:rPr>
      <w:t>N0415_9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E5482" w14:textId="77777777" w:rsidR="00557AB9" w:rsidRDefault="00557AB9" w:rsidP="00B21272">
      <w:pPr>
        <w:spacing w:after="0" w:line="240" w:lineRule="auto"/>
      </w:pPr>
      <w:r>
        <w:separator/>
      </w:r>
    </w:p>
  </w:footnote>
  <w:footnote w:type="continuationSeparator" w:id="0">
    <w:p w14:paraId="5CCF18FB" w14:textId="77777777" w:rsidR="00557AB9" w:rsidRDefault="00557AB9" w:rsidP="00B212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888241"/>
      <w:docPartObj>
        <w:docPartGallery w:val="Page Numbers (Top of Page)"/>
        <w:docPartUnique/>
      </w:docPartObj>
    </w:sdtPr>
    <w:sdtEndPr>
      <w:rPr>
        <w:rFonts w:ascii="Times New Roman" w:hAnsi="Times New Roman" w:cs="Times New Roman"/>
        <w:noProof/>
        <w:sz w:val="24"/>
      </w:rPr>
    </w:sdtEndPr>
    <w:sdtContent>
      <w:p w14:paraId="068D0893" w14:textId="03F7EB2C" w:rsidR="00557AB9" w:rsidRPr="003B1F22" w:rsidRDefault="00557AB9">
        <w:pPr>
          <w:pStyle w:val="Header"/>
          <w:jc w:val="center"/>
          <w:rPr>
            <w:rFonts w:ascii="Times New Roman" w:hAnsi="Times New Roman" w:cs="Times New Roman"/>
            <w:sz w:val="24"/>
          </w:rPr>
        </w:pPr>
        <w:r w:rsidRPr="003B1F22">
          <w:rPr>
            <w:rFonts w:ascii="Times New Roman" w:hAnsi="Times New Roman" w:cs="Times New Roman"/>
            <w:sz w:val="24"/>
          </w:rPr>
          <w:fldChar w:fldCharType="begin"/>
        </w:r>
        <w:r w:rsidRPr="003B1F22">
          <w:rPr>
            <w:rFonts w:ascii="Times New Roman" w:hAnsi="Times New Roman" w:cs="Times New Roman"/>
            <w:sz w:val="24"/>
          </w:rPr>
          <w:instrText xml:space="preserve"> PAGE   \* MERGEFORMAT </w:instrText>
        </w:r>
        <w:r w:rsidRPr="003B1F22">
          <w:rPr>
            <w:rFonts w:ascii="Times New Roman" w:hAnsi="Times New Roman" w:cs="Times New Roman"/>
            <w:sz w:val="24"/>
          </w:rPr>
          <w:fldChar w:fldCharType="separate"/>
        </w:r>
        <w:r w:rsidR="008A1CC3">
          <w:rPr>
            <w:rFonts w:ascii="Times New Roman" w:hAnsi="Times New Roman" w:cs="Times New Roman"/>
            <w:noProof/>
            <w:sz w:val="24"/>
          </w:rPr>
          <w:t>4</w:t>
        </w:r>
        <w:r w:rsidRPr="003B1F22">
          <w:rPr>
            <w:rFonts w:ascii="Times New Roman" w:hAnsi="Times New Roman" w:cs="Times New Roman"/>
            <w:noProof/>
            <w:sz w:val="24"/>
          </w:rPr>
          <w:fldChar w:fldCharType="end"/>
        </w:r>
      </w:p>
    </w:sdtContent>
  </w:sdt>
  <w:p w14:paraId="3398C66F" w14:textId="77777777" w:rsidR="00557AB9" w:rsidRDefault="00557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7484" w14:textId="77777777" w:rsidR="00557AB9" w:rsidRPr="003629D6" w:rsidRDefault="00557AB9">
    <w:pPr>
      <w:pStyle w:val="Header"/>
      <w:rPr>
        <w:rFonts w:ascii="Times New Roman" w:hAnsi="Times New Roman" w:cs="Times New Roman"/>
        <w:sz w:val="24"/>
        <w:szCs w:val="24"/>
      </w:rPr>
    </w:pPr>
  </w:p>
  <w:p w14:paraId="1D187A48" w14:textId="29E30186" w:rsidR="00557AB9" w:rsidRDefault="00557AB9">
    <w:pPr>
      <w:pStyle w:val="Header"/>
    </w:pPr>
    <w:r>
      <w:rPr>
        <w:noProof/>
      </w:rPr>
      <w:drawing>
        <wp:inline distT="0" distB="0" distL="0" distR="0" wp14:anchorId="4780EC6C" wp14:editId="37FAC1A1">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84427"/>
    <w:multiLevelType w:val="hybridMultilevel"/>
    <w:tmpl w:val="BBC86A2E"/>
    <w:lvl w:ilvl="0" w:tplc="9A90246A">
      <w:start w:val="1"/>
      <w:numFmt w:val="decimal"/>
      <w:lvlText w:val="%1."/>
      <w:lvlJc w:val="left"/>
      <w:pPr>
        <w:ind w:left="360" w:hanging="360"/>
      </w:pPr>
      <w:rPr>
        <w:b w:val="0"/>
      </w:rPr>
    </w:lvl>
    <w:lvl w:ilvl="1" w:tplc="04260019">
      <w:start w:val="1"/>
      <w:numFmt w:val="lowerLetter"/>
      <w:lvlText w:val="%2."/>
      <w:lvlJc w:val="left"/>
      <w:pPr>
        <w:ind w:left="1298" w:hanging="360"/>
      </w:pPr>
    </w:lvl>
    <w:lvl w:ilvl="2" w:tplc="0426001B">
      <w:start w:val="1"/>
      <w:numFmt w:val="lowerRoman"/>
      <w:lvlText w:val="%3."/>
      <w:lvlJc w:val="right"/>
      <w:pPr>
        <w:ind w:left="2018" w:hanging="180"/>
      </w:pPr>
    </w:lvl>
    <w:lvl w:ilvl="3" w:tplc="0426000F">
      <w:start w:val="1"/>
      <w:numFmt w:val="decimal"/>
      <w:lvlText w:val="%4."/>
      <w:lvlJc w:val="left"/>
      <w:pPr>
        <w:ind w:left="2738" w:hanging="360"/>
      </w:pPr>
    </w:lvl>
    <w:lvl w:ilvl="4" w:tplc="04260019">
      <w:start w:val="1"/>
      <w:numFmt w:val="lowerLetter"/>
      <w:lvlText w:val="%5."/>
      <w:lvlJc w:val="left"/>
      <w:pPr>
        <w:ind w:left="3458" w:hanging="360"/>
      </w:pPr>
    </w:lvl>
    <w:lvl w:ilvl="5" w:tplc="0426001B">
      <w:start w:val="1"/>
      <w:numFmt w:val="lowerRoman"/>
      <w:lvlText w:val="%6."/>
      <w:lvlJc w:val="right"/>
      <w:pPr>
        <w:ind w:left="4178" w:hanging="180"/>
      </w:pPr>
    </w:lvl>
    <w:lvl w:ilvl="6" w:tplc="0426000F">
      <w:start w:val="1"/>
      <w:numFmt w:val="decimal"/>
      <w:lvlText w:val="%7."/>
      <w:lvlJc w:val="left"/>
      <w:pPr>
        <w:ind w:left="4898" w:hanging="360"/>
      </w:pPr>
    </w:lvl>
    <w:lvl w:ilvl="7" w:tplc="04260019">
      <w:start w:val="1"/>
      <w:numFmt w:val="lowerLetter"/>
      <w:lvlText w:val="%8."/>
      <w:lvlJc w:val="left"/>
      <w:pPr>
        <w:ind w:left="5618" w:hanging="360"/>
      </w:pPr>
    </w:lvl>
    <w:lvl w:ilvl="8" w:tplc="0426001B">
      <w:start w:val="1"/>
      <w:numFmt w:val="lowerRoman"/>
      <w:lvlText w:val="%9."/>
      <w:lvlJc w:val="right"/>
      <w:pPr>
        <w:ind w:left="63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3B0"/>
    <w:rsid w:val="00003C7A"/>
    <w:rsid w:val="000101D6"/>
    <w:rsid w:val="00011A2B"/>
    <w:rsid w:val="00020F81"/>
    <w:rsid w:val="00033A91"/>
    <w:rsid w:val="00034D01"/>
    <w:rsid w:val="00043F42"/>
    <w:rsid w:val="000448C2"/>
    <w:rsid w:val="00054834"/>
    <w:rsid w:val="0006317A"/>
    <w:rsid w:val="0006443A"/>
    <w:rsid w:val="0007465A"/>
    <w:rsid w:val="000A78E4"/>
    <w:rsid w:val="000B02CE"/>
    <w:rsid w:val="000B2546"/>
    <w:rsid w:val="000C0A70"/>
    <w:rsid w:val="000D2AAB"/>
    <w:rsid w:val="000E5AC0"/>
    <w:rsid w:val="0010343A"/>
    <w:rsid w:val="00116F6B"/>
    <w:rsid w:val="00117A23"/>
    <w:rsid w:val="00120D9E"/>
    <w:rsid w:val="00121EA4"/>
    <w:rsid w:val="00137166"/>
    <w:rsid w:val="001503B6"/>
    <w:rsid w:val="00153561"/>
    <w:rsid w:val="0015431E"/>
    <w:rsid w:val="001573B2"/>
    <w:rsid w:val="00157962"/>
    <w:rsid w:val="00164C47"/>
    <w:rsid w:val="001706E0"/>
    <w:rsid w:val="00173102"/>
    <w:rsid w:val="00194AC6"/>
    <w:rsid w:val="001B079F"/>
    <w:rsid w:val="001D2A60"/>
    <w:rsid w:val="001D6146"/>
    <w:rsid w:val="001E2021"/>
    <w:rsid w:val="001F6A15"/>
    <w:rsid w:val="001F6E90"/>
    <w:rsid w:val="00213A82"/>
    <w:rsid w:val="002155AB"/>
    <w:rsid w:val="00226784"/>
    <w:rsid w:val="00243F33"/>
    <w:rsid w:val="00244FBB"/>
    <w:rsid w:val="00267A07"/>
    <w:rsid w:val="002864F1"/>
    <w:rsid w:val="0029405A"/>
    <w:rsid w:val="002C668A"/>
    <w:rsid w:val="002D0B36"/>
    <w:rsid w:val="002D5A7D"/>
    <w:rsid w:val="00304599"/>
    <w:rsid w:val="003252A1"/>
    <w:rsid w:val="00330BD4"/>
    <w:rsid w:val="003416BD"/>
    <w:rsid w:val="00344492"/>
    <w:rsid w:val="0035180E"/>
    <w:rsid w:val="0037073D"/>
    <w:rsid w:val="003727ED"/>
    <w:rsid w:val="00385DE9"/>
    <w:rsid w:val="003B1AC8"/>
    <w:rsid w:val="003B1F22"/>
    <w:rsid w:val="003B3AEE"/>
    <w:rsid w:val="003C79AF"/>
    <w:rsid w:val="003D7F90"/>
    <w:rsid w:val="003E2FA7"/>
    <w:rsid w:val="003E5235"/>
    <w:rsid w:val="004041DE"/>
    <w:rsid w:val="00420FEB"/>
    <w:rsid w:val="00427D46"/>
    <w:rsid w:val="0043456D"/>
    <w:rsid w:val="00445B4D"/>
    <w:rsid w:val="00445CDC"/>
    <w:rsid w:val="00466489"/>
    <w:rsid w:val="0048355E"/>
    <w:rsid w:val="004845B8"/>
    <w:rsid w:val="00490DD1"/>
    <w:rsid w:val="004A286F"/>
    <w:rsid w:val="004A2EDB"/>
    <w:rsid w:val="004A7074"/>
    <w:rsid w:val="004B3837"/>
    <w:rsid w:val="004C4B1E"/>
    <w:rsid w:val="004D14BF"/>
    <w:rsid w:val="004E4B5E"/>
    <w:rsid w:val="004F2A4D"/>
    <w:rsid w:val="00511944"/>
    <w:rsid w:val="005145CB"/>
    <w:rsid w:val="00523C1C"/>
    <w:rsid w:val="00525E07"/>
    <w:rsid w:val="00530BB9"/>
    <w:rsid w:val="00557AB9"/>
    <w:rsid w:val="00566DB2"/>
    <w:rsid w:val="005861AE"/>
    <w:rsid w:val="005A422A"/>
    <w:rsid w:val="005A7DAE"/>
    <w:rsid w:val="005B071B"/>
    <w:rsid w:val="005B68A1"/>
    <w:rsid w:val="00620538"/>
    <w:rsid w:val="00621A73"/>
    <w:rsid w:val="00634098"/>
    <w:rsid w:val="0064679E"/>
    <w:rsid w:val="006725EA"/>
    <w:rsid w:val="006A4CEA"/>
    <w:rsid w:val="006A6344"/>
    <w:rsid w:val="006A77CE"/>
    <w:rsid w:val="006B0785"/>
    <w:rsid w:val="006F5881"/>
    <w:rsid w:val="007146CB"/>
    <w:rsid w:val="007275A8"/>
    <w:rsid w:val="00730636"/>
    <w:rsid w:val="00755D50"/>
    <w:rsid w:val="007776D5"/>
    <w:rsid w:val="00780113"/>
    <w:rsid w:val="007824F3"/>
    <w:rsid w:val="00791EA6"/>
    <w:rsid w:val="007D0B42"/>
    <w:rsid w:val="00831F77"/>
    <w:rsid w:val="00836AB4"/>
    <w:rsid w:val="00852A6A"/>
    <w:rsid w:val="0085606C"/>
    <w:rsid w:val="00861060"/>
    <w:rsid w:val="00874E5A"/>
    <w:rsid w:val="00890571"/>
    <w:rsid w:val="00894E45"/>
    <w:rsid w:val="008A1CC3"/>
    <w:rsid w:val="008B0F03"/>
    <w:rsid w:val="008F1DCD"/>
    <w:rsid w:val="008F5375"/>
    <w:rsid w:val="0090756D"/>
    <w:rsid w:val="00911CB3"/>
    <w:rsid w:val="00913C9A"/>
    <w:rsid w:val="00926128"/>
    <w:rsid w:val="00926968"/>
    <w:rsid w:val="00930627"/>
    <w:rsid w:val="009403AC"/>
    <w:rsid w:val="00951D7F"/>
    <w:rsid w:val="009522A5"/>
    <w:rsid w:val="00964A4F"/>
    <w:rsid w:val="009672DF"/>
    <w:rsid w:val="0097174D"/>
    <w:rsid w:val="00972BAE"/>
    <w:rsid w:val="0098516D"/>
    <w:rsid w:val="00990AD7"/>
    <w:rsid w:val="009A25D1"/>
    <w:rsid w:val="009B6887"/>
    <w:rsid w:val="009E1404"/>
    <w:rsid w:val="009E27AF"/>
    <w:rsid w:val="00A05129"/>
    <w:rsid w:val="00A4271E"/>
    <w:rsid w:val="00A4522B"/>
    <w:rsid w:val="00A53102"/>
    <w:rsid w:val="00A53EB0"/>
    <w:rsid w:val="00A564D1"/>
    <w:rsid w:val="00A72470"/>
    <w:rsid w:val="00AA1BD2"/>
    <w:rsid w:val="00AA2053"/>
    <w:rsid w:val="00AC0689"/>
    <w:rsid w:val="00AC6AFA"/>
    <w:rsid w:val="00AF3B0A"/>
    <w:rsid w:val="00AF52B5"/>
    <w:rsid w:val="00B13E1C"/>
    <w:rsid w:val="00B15390"/>
    <w:rsid w:val="00B21272"/>
    <w:rsid w:val="00B251F6"/>
    <w:rsid w:val="00B31634"/>
    <w:rsid w:val="00B4281B"/>
    <w:rsid w:val="00B5292A"/>
    <w:rsid w:val="00B75081"/>
    <w:rsid w:val="00B90BC1"/>
    <w:rsid w:val="00B91745"/>
    <w:rsid w:val="00B95C9F"/>
    <w:rsid w:val="00BA07F3"/>
    <w:rsid w:val="00BA618E"/>
    <w:rsid w:val="00BC59FE"/>
    <w:rsid w:val="00BD78E0"/>
    <w:rsid w:val="00BE30B6"/>
    <w:rsid w:val="00BE60EF"/>
    <w:rsid w:val="00BE797A"/>
    <w:rsid w:val="00C00F21"/>
    <w:rsid w:val="00C0362B"/>
    <w:rsid w:val="00C3471F"/>
    <w:rsid w:val="00C61099"/>
    <w:rsid w:val="00C71248"/>
    <w:rsid w:val="00C77B87"/>
    <w:rsid w:val="00C9635F"/>
    <w:rsid w:val="00C97116"/>
    <w:rsid w:val="00CA1B28"/>
    <w:rsid w:val="00CC165D"/>
    <w:rsid w:val="00CD5B67"/>
    <w:rsid w:val="00CF4878"/>
    <w:rsid w:val="00D0314C"/>
    <w:rsid w:val="00D04291"/>
    <w:rsid w:val="00D11993"/>
    <w:rsid w:val="00D31C5B"/>
    <w:rsid w:val="00D34003"/>
    <w:rsid w:val="00D3463E"/>
    <w:rsid w:val="00D44201"/>
    <w:rsid w:val="00D60646"/>
    <w:rsid w:val="00D7398B"/>
    <w:rsid w:val="00D80B6E"/>
    <w:rsid w:val="00D8142B"/>
    <w:rsid w:val="00D90FFD"/>
    <w:rsid w:val="00DA1C82"/>
    <w:rsid w:val="00DB16B5"/>
    <w:rsid w:val="00DB59E1"/>
    <w:rsid w:val="00DB6003"/>
    <w:rsid w:val="00DC1996"/>
    <w:rsid w:val="00DD04AD"/>
    <w:rsid w:val="00DD21BD"/>
    <w:rsid w:val="00DF3C2D"/>
    <w:rsid w:val="00DF63B0"/>
    <w:rsid w:val="00DF78B1"/>
    <w:rsid w:val="00E02404"/>
    <w:rsid w:val="00E05898"/>
    <w:rsid w:val="00E20370"/>
    <w:rsid w:val="00E40C11"/>
    <w:rsid w:val="00E66B76"/>
    <w:rsid w:val="00EB05CB"/>
    <w:rsid w:val="00ED2BC0"/>
    <w:rsid w:val="00EE2A57"/>
    <w:rsid w:val="00EF0D22"/>
    <w:rsid w:val="00EF774C"/>
    <w:rsid w:val="00F03CD7"/>
    <w:rsid w:val="00F06F05"/>
    <w:rsid w:val="00F102F4"/>
    <w:rsid w:val="00F143DC"/>
    <w:rsid w:val="00F26D46"/>
    <w:rsid w:val="00F275C3"/>
    <w:rsid w:val="00F32366"/>
    <w:rsid w:val="00F8208C"/>
    <w:rsid w:val="00F8384E"/>
    <w:rsid w:val="00F92F09"/>
    <w:rsid w:val="00F9361E"/>
    <w:rsid w:val="00FC1D95"/>
    <w:rsid w:val="00FD147F"/>
    <w:rsid w:val="00FE29A9"/>
    <w:rsid w:val="00FE6155"/>
    <w:rsid w:val="00FE6742"/>
    <w:rsid w:val="00FE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E95B8"/>
  <w15:docId w15:val="{67704214-3D32-479F-B9E3-9270FF8D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2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63B0"/>
  </w:style>
  <w:style w:type="paragraph" w:styleId="Footer">
    <w:name w:val="footer"/>
    <w:basedOn w:val="Normal"/>
    <w:link w:val="FooterChar"/>
    <w:uiPriority w:val="99"/>
    <w:unhideWhenUsed/>
    <w:rsid w:val="00DF63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63B0"/>
  </w:style>
  <w:style w:type="character" w:styleId="Hyperlink">
    <w:name w:val="Hyperlink"/>
    <w:basedOn w:val="DefaultParagraphFont"/>
    <w:uiPriority w:val="99"/>
    <w:semiHidden/>
    <w:unhideWhenUsed/>
    <w:rsid w:val="00DF63B0"/>
    <w:rPr>
      <w:color w:val="0563C1"/>
      <w:u w:val="single"/>
    </w:rPr>
  </w:style>
  <w:style w:type="paragraph" w:styleId="Title">
    <w:name w:val="Title"/>
    <w:basedOn w:val="Normal"/>
    <w:link w:val="TitleChar"/>
    <w:qFormat/>
    <w:rsid w:val="00B21272"/>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21272"/>
    <w:rPr>
      <w:rFonts w:ascii="Times New Roman" w:eastAsia="Times New Roman" w:hAnsi="Times New Roman" w:cs="Times New Roman"/>
      <w:sz w:val="28"/>
      <w:szCs w:val="20"/>
    </w:rPr>
  </w:style>
  <w:style w:type="paragraph" w:customStyle="1" w:styleId="naisf">
    <w:name w:val="naisf"/>
    <w:basedOn w:val="Normal"/>
    <w:rsid w:val="00B21272"/>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D9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FD"/>
    <w:rPr>
      <w:rFonts w:ascii="Tahoma" w:hAnsi="Tahoma" w:cs="Tahoma"/>
      <w:sz w:val="16"/>
      <w:szCs w:val="16"/>
    </w:rPr>
  </w:style>
  <w:style w:type="table" w:customStyle="1" w:styleId="TableGrid1">
    <w:name w:val="Table Grid1"/>
    <w:basedOn w:val="TableNormal"/>
    <w:next w:val="TableGrid"/>
    <w:uiPriority w:val="59"/>
    <w:rsid w:val="003416B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4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E5235"/>
    <w:rPr>
      <w:sz w:val="16"/>
      <w:szCs w:val="16"/>
    </w:rPr>
  </w:style>
  <w:style w:type="paragraph" w:styleId="CommentText">
    <w:name w:val="annotation text"/>
    <w:basedOn w:val="Normal"/>
    <w:link w:val="CommentTextChar"/>
    <w:unhideWhenUsed/>
    <w:rsid w:val="003E5235"/>
    <w:pPr>
      <w:spacing w:line="240" w:lineRule="auto"/>
    </w:pPr>
    <w:rPr>
      <w:sz w:val="20"/>
      <w:szCs w:val="20"/>
    </w:rPr>
  </w:style>
  <w:style w:type="character" w:customStyle="1" w:styleId="CommentTextChar">
    <w:name w:val="Comment Text Char"/>
    <w:basedOn w:val="DefaultParagraphFont"/>
    <w:link w:val="CommentText"/>
    <w:rsid w:val="003E5235"/>
    <w:rPr>
      <w:sz w:val="20"/>
      <w:szCs w:val="20"/>
    </w:rPr>
  </w:style>
  <w:style w:type="paragraph" w:styleId="CommentSubject">
    <w:name w:val="annotation subject"/>
    <w:basedOn w:val="CommentText"/>
    <w:next w:val="CommentText"/>
    <w:link w:val="CommentSubjectChar"/>
    <w:uiPriority w:val="99"/>
    <w:semiHidden/>
    <w:unhideWhenUsed/>
    <w:rsid w:val="003E5235"/>
    <w:rPr>
      <w:b/>
      <w:bCs/>
    </w:rPr>
  </w:style>
  <w:style w:type="character" w:customStyle="1" w:styleId="CommentSubjectChar">
    <w:name w:val="Comment Subject Char"/>
    <w:basedOn w:val="CommentTextChar"/>
    <w:link w:val="CommentSubject"/>
    <w:uiPriority w:val="99"/>
    <w:semiHidden/>
    <w:rsid w:val="003E5235"/>
    <w:rPr>
      <w:b/>
      <w:bCs/>
      <w:sz w:val="20"/>
      <w:szCs w:val="20"/>
    </w:rPr>
  </w:style>
  <w:style w:type="paragraph" w:styleId="BodyTextIndent">
    <w:name w:val="Body Text Indent"/>
    <w:basedOn w:val="Normal"/>
    <w:link w:val="BodyTextIndentChar"/>
    <w:semiHidden/>
    <w:unhideWhenUsed/>
    <w:rsid w:val="00445CDC"/>
    <w:pPr>
      <w:spacing w:after="120" w:line="240" w:lineRule="auto"/>
      <w:ind w:left="283"/>
    </w:pPr>
    <w:rPr>
      <w:rFonts w:ascii="Times New Roman" w:eastAsia="Times New Roman" w:hAnsi="Times New Roman" w:cs="Times New Roman"/>
      <w:sz w:val="24"/>
      <w:szCs w:val="24"/>
      <w:lang w:val="en-GB" w:eastAsia="lv-LV"/>
    </w:rPr>
  </w:style>
  <w:style w:type="character" w:customStyle="1" w:styleId="BodyTextIndentChar">
    <w:name w:val="Body Text Indent Char"/>
    <w:basedOn w:val="DefaultParagraphFont"/>
    <w:link w:val="BodyTextIndent"/>
    <w:semiHidden/>
    <w:rsid w:val="00445CDC"/>
    <w:rPr>
      <w:rFonts w:ascii="Times New Roman" w:eastAsia="Times New Roman" w:hAnsi="Times New Roman" w:cs="Times New Roman"/>
      <w:sz w:val="24"/>
      <w:szCs w:val="24"/>
      <w:lang w:val="en-GB" w:eastAsia="lv-LV"/>
    </w:rPr>
  </w:style>
  <w:style w:type="paragraph" w:customStyle="1" w:styleId="naislab">
    <w:name w:val="naislab"/>
    <w:basedOn w:val="Normal"/>
    <w:rsid w:val="00445CDC"/>
    <w:pPr>
      <w:spacing w:before="75" w:after="75" w:line="240" w:lineRule="auto"/>
      <w:jc w:val="right"/>
    </w:pPr>
    <w:rPr>
      <w:rFonts w:ascii="Times New Roman" w:eastAsia="Times New Roman" w:hAnsi="Times New Roman" w:cs="Times New Roman"/>
      <w:sz w:val="24"/>
      <w:szCs w:val="24"/>
      <w:lang w:eastAsia="lv-LV"/>
    </w:rPr>
  </w:style>
  <w:style w:type="paragraph" w:customStyle="1" w:styleId="Body">
    <w:name w:val="Body"/>
    <w:rsid w:val="003D7F90"/>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545">
      <w:bodyDiv w:val="1"/>
      <w:marLeft w:val="0"/>
      <w:marRight w:val="0"/>
      <w:marTop w:val="0"/>
      <w:marBottom w:val="0"/>
      <w:divBdr>
        <w:top w:val="none" w:sz="0" w:space="0" w:color="auto"/>
        <w:left w:val="none" w:sz="0" w:space="0" w:color="auto"/>
        <w:bottom w:val="none" w:sz="0" w:space="0" w:color="auto"/>
        <w:right w:val="none" w:sz="0" w:space="0" w:color="auto"/>
      </w:divBdr>
    </w:div>
    <w:div w:id="241570243">
      <w:bodyDiv w:val="1"/>
      <w:marLeft w:val="0"/>
      <w:marRight w:val="0"/>
      <w:marTop w:val="0"/>
      <w:marBottom w:val="0"/>
      <w:divBdr>
        <w:top w:val="none" w:sz="0" w:space="0" w:color="auto"/>
        <w:left w:val="none" w:sz="0" w:space="0" w:color="auto"/>
        <w:bottom w:val="none" w:sz="0" w:space="0" w:color="auto"/>
        <w:right w:val="none" w:sz="0" w:space="0" w:color="auto"/>
      </w:divBdr>
    </w:div>
    <w:div w:id="738752724">
      <w:bodyDiv w:val="1"/>
      <w:marLeft w:val="0"/>
      <w:marRight w:val="0"/>
      <w:marTop w:val="0"/>
      <w:marBottom w:val="0"/>
      <w:divBdr>
        <w:top w:val="none" w:sz="0" w:space="0" w:color="auto"/>
        <w:left w:val="none" w:sz="0" w:space="0" w:color="auto"/>
        <w:bottom w:val="none" w:sz="0" w:space="0" w:color="auto"/>
        <w:right w:val="none" w:sz="0" w:space="0" w:color="auto"/>
      </w:divBdr>
    </w:div>
    <w:div w:id="91817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559B3-762D-46EA-BDB6-44CB2CABF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5933</Words>
  <Characters>3382</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"Valsts tiesu medicīnas ekspertīzes centra maksas pakalpojumu cenrādis"</vt:lpstr>
    </vt:vector>
  </TitlesOfParts>
  <Company>Veselības ministrija</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"Valsts tiesu medicīnas ekspertīzes centra maksas pakalpojumu cenrādis"</dc:title>
  <dc:subject>Noteikumi</dc:subject>
  <dc:creator>Lāsma Zandberga</dc:creator>
  <dc:description>Lasma.Zandberga.gov.lv, 67876041</dc:description>
  <cp:lastModifiedBy>Leontine Babkina</cp:lastModifiedBy>
  <cp:revision>17</cp:revision>
  <cp:lastPrinted>2019-03-11T09:36:00Z</cp:lastPrinted>
  <dcterms:created xsi:type="dcterms:W3CDTF">2019-02-22T14:57:00Z</dcterms:created>
  <dcterms:modified xsi:type="dcterms:W3CDTF">2019-03-19T12:33:00Z</dcterms:modified>
</cp:coreProperties>
</file>