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8A86B" w14:textId="77777777" w:rsidR="007D02C7" w:rsidRDefault="007D02C7" w:rsidP="00700E85">
      <w:pPr>
        <w:spacing w:after="0"/>
        <w:jc w:val="center"/>
        <w:rPr>
          <w:rFonts w:ascii="Times New Roman" w:hAnsi="Times New Roman" w:cs="Times New Roman"/>
          <w:b/>
          <w:sz w:val="28"/>
          <w:szCs w:val="28"/>
        </w:rPr>
      </w:pPr>
      <w:bookmarkStart w:id="0" w:name="OLE_LINK7"/>
      <w:bookmarkStart w:id="1" w:name="OLE_LINK8"/>
      <w:r w:rsidRPr="007D02C7">
        <w:rPr>
          <w:rFonts w:ascii="Times New Roman" w:hAnsi="Times New Roman" w:cs="Times New Roman"/>
          <w:b/>
          <w:sz w:val="28"/>
          <w:szCs w:val="28"/>
        </w:rPr>
        <w:t>Informatīvais ziņojums par atļauju Veselības ministrijai</w:t>
      </w:r>
      <w:bookmarkEnd w:id="0"/>
      <w:bookmarkEnd w:id="1"/>
      <w:r w:rsidRPr="007D02C7">
        <w:rPr>
          <w:rFonts w:ascii="Times New Roman" w:hAnsi="Times New Roman" w:cs="Times New Roman"/>
          <w:b/>
          <w:sz w:val="28"/>
          <w:szCs w:val="28"/>
        </w:rPr>
        <w:t xml:space="preserve"> uzņemties ilgtermiņa saistības un īstenot projektus Amerikas Savienoto Valstu Valdības finansētajā Civilās sadarbības programmā neatliekamās medicīniskās palīdzības infrastruktūras attīstības jomā</w:t>
      </w:r>
    </w:p>
    <w:p w14:paraId="6088A86C" w14:textId="77777777" w:rsidR="00700E85" w:rsidRDefault="00700E85" w:rsidP="00700E85">
      <w:pPr>
        <w:spacing w:after="0"/>
        <w:jc w:val="center"/>
        <w:rPr>
          <w:rFonts w:ascii="Times New Roman" w:hAnsi="Times New Roman" w:cs="Times New Roman"/>
          <w:b/>
          <w:sz w:val="28"/>
          <w:szCs w:val="28"/>
        </w:rPr>
      </w:pPr>
    </w:p>
    <w:p w14:paraId="6088A86D" w14:textId="77777777" w:rsidR="00F958D5" w:rsidRDefault="00F958D5" w:rsidP="00700E85">
      <w:pPr>
        <w:spacing w:after="0"/>
        <w:jc w:val="center"/>
        <w:rPr>
          <w:rFonts w:ascii="Times New Roman" w:hAnsi="Times New Roman"/>
          <w:b/>
          <w:sz w:val="28"/>
          <w:szCs w:val="28"/>
        </w:rPr>
      </w:pPr>
      <w:r w:rsidRPr="00B762E2">
        <w:rPr>
          <w:rFonts w:ascii="Times New Roman" w:hAnsi="Times New Roman"/>
          <w:b/>
          <w:sz w:val="28"/>
          <w:szCs w:val="28"/>
        </w:rPr>
        <w:t>Ievads</w:t>
      </w:r>
    </w:p>
    <w:p w14:paraId="6088A86E" w14:textId="77777777" w:rsidR="00700E85" w:rsidRPr="00B762E2" w:rsidRDefault="00700E85" w:rsidP="00B762E2">
      <w:pPr>
        <w:spacing w:after="0"/>
        <w:jc w:val="center"/>
        <w:rPr>
          <w:rFonts w:ascii="Times New Roman" w:hAnsi="Times New Roman"/>
          <w:b/>
          <w:sz w:val="28"/>
          <w:szCs w:val="28"/>
        </w:rPr>
      </w:pPr>
    </w:p>
    <w:p w14:paraId="6088A86F" w14:textId="77777777" w:rsidR="00A668C0" w:rsidRDefault="00A668C0" w:rsidP="00B762E2">
      <w:pPr>
        <w:spacing w:after="0"/>
        <w:ind w:firstLine="720"/>
        <w:jc w:val="both"/>
        <w:rPr>
          <w:rFonts w:ascii="Times New Roman" w:hAnsi="Times New Roman"/>
          <w:sz w:val="28"/>
          <w:szCs w:val="28"/>
        </w:rPr>
      </w:pPr>
      <w:r w:rsidRPr="00A668C0">
        <w:rPr>
          <w:rFonts w:ascii="Times New Roman" w:hAnsi="Times New Roman"/>
          <w:sz w:val="28"/>
          <w:szCs w:val="28"/>
        </w:rPr>
        <w:t xml:space="preserve">Informatīvais ziņojums “Par atļauju </w:t>
      </w:r>
      <w:r w:rsidRPr="00A668C0">
        <w:rPr>
          <w:rFonts w:ascii="Times New Roman" w:hAnsi="Times New Roman" w:cs="Times New Roman"/>
          <w:sz w:val="28"/>
          <w:szCs w:val="28"/>
        </w:rPr>
        <w:t>Veselības</w:t>
      </w:r>
      <w:r w:rsidRPr="00A668C0">
        <w:rPr>
          <w:rFonts w:ascii="Times New Roman" w:hAnsi="Times New Roman"/>
          <w:sz w:val="28"/>
          <w:szCs w:val="28"/>
        </w:rPr>
        <w:t xml:space="preserve"> ministrijai uzņemties ilgtermiņa saistības un īstenot projektus </w:t>
      </w:r>
      <w:r w:rsidRPr="00A668C0">
        <w:rPr>
          <w:rFonts w:ascii="Times New Roman" w:hAnsi="Times New Roman" w:cs="Times New Roman"/>
          <w:sz w:val="28"/>
          <w:szCs w:val="28"/>
        </w:rPr>
        <w:t>Amerikas Savienoto Valstu Valdības finansētajā Civilās sadarbības programmā neatliekamās medicīniskās palīdzības infrastruktūras attīstības jomā</w:t>
      </w:r>
      <w:r w:rsidRPr="00A668C0">
        <w:rPr>
          <w:rFonts w:ascii="Times New Roman" w:hAnsi="Times New Roman"/>
          <w:sz w:val="28"/>
          <w:szCs w:val="28"/>
        </w:rPr>
        <w:t xml:space="preserve">” sagatavots, lai Ministru kabinets pieņemtu </w:t>
      </w:r>
      <w:r w:rsidRPr="00FD634E">
        <w:rPr>
          <w:rFonts w:ascii="Times New Roman" w:hAnsi="Times New Roman" w:cs="Times New Roman"/>
          <w:sz w:val="28"/>
          <w:szCs w:val="28"/>
        </w:rPr>
        <w:t>lēmumu atļaut Veselības ministrijai (</w:t>
      </w:r>
      <w:r w:rsidR="00FD634E" w:rsidRPr="00FD634E">
        <w:rPr>
          <w:rFonts w:ascii="Times New Roman" w:hAnsi="Times New Roman" w:cs="Times New Roman"/>
          <w:sz w:val="28"/>
          <w:szCs w:val="28"/>
        </w:rPr>
        <w:t>Neatliekamās medicīniskās palīdzības dienestam</w:t>
      </w:r>
      <w:r w:rsidRPr="00FD634E">
        <w:rPr>
          <w:rFonts w:ascii="Times New Roman" w:hAnsi="Times New Roman" w:cs="Times New Roman"/>
          <w:sz w:val="28"/>
          <w:szCs w:val="28"/>
        </w:rPr>
        <w:t xml:space="preserve">) uzņemties ilgtermiņa saistības un īstenot apstiprinātus projektus </w:t>
      </w:r>
      <w:r w:rsidRPr="00A668C0">
        <w:rPr>
          <w:rFonts w:ascii="Times New Roman" w:hAnsi="Times New Roman"/>
          <w:sz w:val="28"/>
          <w:szCs w:val="28"/>
        </w:rPr>
        <w:t xml:space="preserve"> Amerikas Savienoto Valstu Valdības finansētaj</w:t>
      </w:r>
      <w:r w:rsidR="00FD634E">
        <w:rPr>
          <w:rFonts w:ascii="Times New Roman" w:hAnsi="Times New Roman"/>
          <w:sz w:val="28"/>
          <w:szCs w:val="28"/>
        </w:rPr>
        <w:t>ā</w:t>
      </w:r>
      <w:r w:rsidRPr="00A668C0">
        <w:rPr>
          <w:rFonts w:ascii="Times New Roman" w:hAnsi="Times New Roman"/>
          <w:sz w:val="28"/>
          <w:szCs w:val="28"/>
        </w:rPr>
        <w:t xml:space="preserve"> finanšu </w:t>
      </w:r>
      <w:r w:rsidRPr="00FD634E">
        <w:rPr>
          <w:rFonts w:ascii="Times New Roman" w:hAnsi="Times New Roman"/>
          <w:sz w:val="28"/>
          <w:szCs w:val="28"/>
        </w:rPr>
        <w:t>instrument</w:t>
      </w:r>
      <w:r w:rsidR="00FD634E" w:rsidRPr="00FD634E">
        <w:rPr>
          <w:rFonts w:ascii="Times New Roman" w:hAnsi="Times New Roman"/>
          <w:sz w:val="28"/>
          <w:szCs w:val="28"/>
        </w:rPr>
        <w:t xml:space="preserve">ā </w:t>
      </w:r>
      <w:r w:rsidRPr="00FD634E">
        <w:rPr>
          <w:rFonts w:ascii="Times New Roman" w:hAnsi="Times New Roman"/>
          <w:sz w:val="28"/>
          <w:szCs w:val="28"/>
        </w:rPr>
        <w:t>Civilās sadarbības programmā</w:t>
      </w:r>
      <w:r w:rsidR="00B66E16">
        <w:rPr>
          <w:rStyle w:val="FootnoteReference"/>
          <w:rFonts w:ascii="Times New Roman" w:hAnsi="Times New Roman"/>
          <w:i/>
          <w:sz w:val="28"/>
          <w:szCs w:val="28"/>
        </w:rPr>
        <w:footnoteReference w:id="1"/>
      </w:r>
      <w:r w:rsidR="00080EE7">
        <w:rPr>
          <w:rFonts w:ascii="Times New Roman" w:hAnsi="Times New Roman"/>
          <w:sz w:val="28"/>
          <w:szCs w:val="28"/>
        </w:rPr>
        <w:t xml:space="preserve"> </w:t>
      </w:r>
      <w:r w:rsidR="00980AA6" w:rsidRPr="00A668C0">
        <w:rPr>
          <w:rFonts w:ascii="Times New Roman" w:hAnsi="Times New Roman"/>
          <w:sz w:val="28"/>
          <w:szCs w:val="28"/>
        </w:rPr>
        <w:t xml:space="preserve">(turpmāk – </w:t>
      </w:r>
      <w:r w:rsidR="00980AA6">
        <w:rPr>
          <w:rFonts w:ascii="Times New Roman" w:hAnsi="Times New Roman"/>
          <w:sz w:val="28"/>
          <w:szCs w:val="28"/>
        </w:rPr>
        <w:t>Programma</w:t>
      </w:r>
      <w:r w:rsidR="00980AA6" w:rsidRPr="00A668C0">
        <w:rPr>
          <w:rFonts w:ascii="Times New Roman" w:hAnsi="Times New Roman"/>
          <w:sz w:val="28"/>
          <w:szCs w:val="28"/>
        </w:rPr>
        <w:t xml:space="preserve">) </w:t>
      </w:r>
      <w:r w:rsidR="00FD634E" w:rsidRPr="00FD634E">
        <w:rPr>
          <w:rFonts w:ascii="Times New Roman" w:hAnsi="Times New Roman" w:cs="Times New Roman"/>
          <w:sz w:val="28"/>
          <w:szCs w:val="28"/>
        </w:rPr>
        <w:t xml:space="preserve">neatliekamās medicīniskās palīdzības </w:t>
      </w:r>
      <w:r w:rsidRPr="00FD634E">
        <w:rPr>
          <w:rFonts w:ascii="Times New Roman" w:hAnsi="Times New Roman"/>
          <w:sz w:val="28"/>
          <w:szCs w:val="28"/>
        </w:rPr>
        <w:t xml:space="preserve">infrastruktūras attīstības jomā. </w:t>
      </w:r>
    </w:p>
    <w:p w14:paraId="6088A870" w14:textId="77777777" w:rsidR="00FC535B" w:rsidRDefault="006947FA" w:rsidP="00B762E2">
      <w:pPr>
        <w:spacing w:after="0"/>
        <w:ind w:firstLine="720"/>
        <w:jc w:val="both"/>
        <w:rPr>
          <w:rFonts w:ascii="Times New Roman" w:hAnsi="Times New Roman" w:cs="Times New Roman"/>
          <w:sz w:val="28"/>
          <w:szCs w:val="28"/>
        </w:rPr>
      </w:pPr>
      <w:r w:rsidRPr="0034674A">
        <w:rPr>
          <w:rFonts w:ascii="Times New Roman" w:hAnsi="Times New Roman" w:cs="Times New Roman"/>
          <w:sz w:val="28"/>
          <w:szCs w:val="28"/>
        </w:rPr>
        <w:t>Neatliekamās medicīniskās palīdzības dien</w:t>
      </w:r>
      <w:r>
        <w:rPr>
          <w:rFonts w:ascii="Times New Roman" w:hAnsi="Times New Roman" w:cs="Times New Roman"/>
          <w:sz w:val="28"/>
          <w:szCs w:val="28"/>
        </w:rPr>
        <w:t>ests (tu</w:t>
      </w:r>
      <w:r w:rsidRPr="0034674A">
        <w:rPr>
          <w:rFonts w:ascii="Times New Roman" w:hAnsi="Times New Roman" w:cs="Times New Roman"/>
          <w:sz w:val="28"/>
          <w:szCs w:val="28"/>
        </w:rPr>
        <w:t xml:space="preserve">rpmāk – NMPD) </w:t>
      </w:r>
      <w:r w:rsidR="00FC535B" w:rsidRPr="00050EE9">
        <w:rPr>
          <w:rFonts w:ascii="Times New Roman" w:hAnsi="Times New Roman"/>
          <w:sz w:val="28"/>
          <w:szCs w:val="28"/>
        </w:rPr>
        <w:t xml:space="preserve">plāno pieteikt un īstenot </w:t>
      </w:r>
      <w:r w:rsidR="00FC535B">
        <w:rPr>
          <w:rFonts w:ascii="Times New Roman" w:hAnsi="Times New Roman"/>
          <w:sz w:val="28"/>
          <w:szCs w:val="28"/>
        </w:rPr>
        <w:t>projektus</w:t>
      </w:r>
      <w:r w:rsidR="00FC535B" w:rsidRPr="00050EE9">
        <w:rPr>
          <w:rFonts w:ascii="Times New Roman" w:hAnsi="Times New Roman"/>
          <w:sz w:val="28"/>
          <w:szCs w:val="28"/>
        </w:rPr>
        <w:t xml:space="preserve"> atbilstoši tā kompetencei un darbības jomām, </w:t>
      </w:r>
      <w:r w:rsidR="00FC535B" w:rsidRPr="000B2004">
        <w:rPr>
          <w:rFonts w:ascii="Times New Roman" w:hAnsi="Times New Roman" w:cs="Times New Roman"/>
          <w:sz w:val="28"/>
          <w:szCs w:val="28"/>
        </w:rPr>
        <w:t>nodrošinot</w:t>
      </w:r>
      <w:r w:rsidR="00FC535B" w:rsidRPr="000B2004">
        <w:rPr>
          <w:rFonts w:ascii="Times New Roman" w:hAnsi="Times New Roman"/>
          <w:sz w:val="28"/>
          <w:szCs w:val="28"/>
        </w:rPr>
        <w:t xml:space="preserve"> </w:t>
      </w:r>
      <w:r w:rsidR="00B819B5" w:rsidRPr="00D421C2">
        <w:rPr>
          <w:rFonts w:ascii="Times New Roman" w:hAnsi="Times New Roman"/>
          <w:sz w:val="28"/>
          <w:szCs w:val="28"/>
        </w:rPr>
        <w:t>Amerikas Savienot</w:t>
      </w:r>
      <w:r w:rsidR="00B819B5">
        <w:rPr>
          <w:rFonts w:ascii="Times New Roman" w:hAnsi="Times New Roman"/>
          <w:sz w:val="28"/>
          <w:szCs w:val="28"/>
        </w:rPr>
        <w:t>o</w:t>
      </w:r>
      <w:r w:rsidR="00B819B5" w:rsidRPr="00D421C2">
        <w:rPr>
          <w:rFonts w:ascii="Times New Roman" w:hAnsi="Times New Roman"/>
          <w:sz w:val="28"/>
          <w:szCs w:val="28"/>
        </w:rPr>
        <w:t xml:space="preserve"> Valst</w:t>
      </w:r>
      <w:r w:rsidR="00B819B5">
        <w:rPr>
          <w:rFonts w:ascii="Times New Roman" w:hAnsi="Times New Roman"/>
          <w:sz w:val="28"/>
          <w:szCs w:val="28"/>
        </w:rPr>
        <w:t>u</w:t>
      </w:r>
      <w:r w:rsidR="00B819B5" w:rsidRPr="00D421C2">
        <w:rPr>
          <w:rFonts w:ascii="Times New Roman" w:hAnsi="Times New Roman"/>
          <w:sz w:val="28"/>
          <w:szCs w:val="28"/>
        </w:rPr>
        <w:t xml:space="preserve"> (turpmāk – </w:t>
      </w:r>
      <w:r w:rsidR="00B819B5" w:rsidRPr="00D421C2">
        <w:rPr>
          <w:rFonts w:ascii="Times New Roman" w:hAnsi="Times New Roman" w:cs="Times New Roman"/>
          <w:sz w:val="28"/>
          <w:szCs w:val="28"/>
        </w:rPr>
        <w:t xml:space="preserve">ASV) </w:t>
      </w:r>
      <w:r w:rsidR="00FC535B" w:rsidRPr="000858ED">
        <w:rPr>
          <w:rFonts w:ascii="Times New Roman" w:hAnsi="Times New Roman" w:cs="Times New Roman"/>
          <w:sz w:val="28"/>
          <w:szCs w:val="28"/>
        </w:rPr>
        <w:t>Valdības palīdzības (būvdarbi</w:t>
      </w:r>
      <w:r w:rsidR="00FC535B">
        <w:rPr>
          <w:rFonts w:ascii="Times New Roman" w:hAnsi="Times New Roman" w:cs="Times New Roman"/>
          <w:sz w:val="28"/>
          <w:szCs w:val="28"/>
        </w:rPr>
        <w:t xml:space="preserve"> </w:t>
      </w:r>
      <w:r w:rsidR="00FC535B" w:rsidRPr="00050EE9">
        <w:rPr>
          <w:rFonts w:ascii="Times New Roman" w:hAnsi="Times New Roman"/>
          <w:sz w:val="28"/>
          <w:szCs w:val="28"/>
        </w:rPr>
        <w:t>un ar to saistītie pakalpojumi</w:t>
      </w:r>
      <w:r w:rsidR="00FC535B" w:rsidRPr="000858ED">
        <w:rPr>
          <w:rFonts w:ascii="Times New Roman" w:hAnsi="Times New Roman" w:cs="Times New Roman"/>
          <w:sz w:val="28"/>
          <w:szCs w:val="28"/>
        </w:rPr>
        <w:t>) piesaisti</w:t>
      </w:r>
      <w:r w:rsidR="00FC535B">
        <w:rPr>
          <w:rFonts w:ascii="Times New Roman" w:hAnsi="Times New Roman" w:cs="Times New Roman"/>
          <w:sz w:val="28"/>
          <w:szCs w:val="28"/>
        </w:rPr>
        <w:t>.</w:t>
      </w:r>
    </w:p>
    <w:p w14:paraId="6088A871" w14:textId="77777777" w:rsidR="003E0A12" w:rsidRDefault="003E0A12" w:rsidP="00B762E2">
      <w:pPr>
        <w:spacing w:after="0"/>
        <w:ind w:firstLine="720"/>
        <w:jc w:val="both"/>
        <w:rPr>
          <w:rFonts w:ascii="Times New Roman" w:hAnsi="Times New Roman"/>
          <w:sz w:val="28"/>
          <w:szCs w:val="28"/>
        </w:rPr>
      </w:pPr>
    </w:p>
    <w:p w14:paraId="6088A872" w14:textId="77777777" w:rsidR="00330F22" w:rsidRDefault="00330F22" w:rsidP="00330F22">
      <w:pPr>
        <w:spacing w:after="0"/>
        <w:jc w:val="center"/>
        <w:rPr>
          <w:rFonts w:ascii="Times New Roman" w:hAnsi="Times New Roman" w:cs="Times New Roman"/>
          <w:b/>
          <w:sz w:val="28"/>
          <w:szCs w:val="28"/>
        </w:rPr>
      </w:pPr>
      <w:r w:rsidRPr="00B762E2">
        <w:rPr>
          <w:rFonts w:ascii="Times New Roman" w:hAnsi="Times New Roman" w:cs="Times New Roman"/>
          <w:b/>
          <w:sz w:val="28"/>
          <w:szCs w:val="28"/>
        </w:rPr>
        <w:tab/>
      </w:r>
      <w:r w:rsidRPr="00B762E2">
        <w:rPr>
          <w:rFonts w:ascii="Times New Roman" w:hAnsi="Times New Roman"/>
          <w:b/>
          <w:sz w:val="28"/>
          <w:szCs w:val="28"/>
        </w:rPr>
        <w:t xml:space="preserve">Pašreizējās situācijas raksturojums </w:t>
      </w:r>
      <w:r w:rsidRPr="00B762E2">
        <w:rPr>
          <w:rFonts w:ascii="Times New Roman" w:hAnsi="Times New Roman" w:cs="Times New Roman"/>
          <w:b/>
          <w:sz w:val="28"/>
          <w:szCs w:val="28"/>
        </w:rPr>
        <w:t>neatliekamās medicīniskās palīdzības infrastruktūras attīstības jomā</w:t>
      </w:r>
    </w:p>
    <w:p w14:paraId="6088A873" w14:textId="77777777" w:rsidR="003E0A12" w:rsidRPr="00B762E2" w:rsidRDefault="003E0A12" w:rsidP="00330F22">
      <w:pPr>
        <w:spacing w:after="0"/>
        <w:jc w:val="center"/>
        <w:rPr>
          <w:rFonts w:ascii="Times New Roman" w:hAnsi="Times New Roman"/>
          <w:b/>
          <w:sz w:val="28"/>
          <w:szCs w:val="28"/>
        </w:rPr>
      </w:pPr>
    </w:p>
    <w:p w14:paraId="6088A874" w14:textId="77777777" w:rsidR="0034674A" w:rsidRDefault="0034674A" w:rsidP="00B762E2">
      <w:pPr>
        <w:spacing w:after="0"/>
        <w:ind w:firstLine="720"/>
        <w:jc w:val="both"/>
        <w:rPr>
          <w:rFonts w:ascii="Times New Roman" w:hAnsi="Times New Roman" w:cs="Times New Roman"/>
          <w:sz w:val="28"/>
          <w:szCs w:val="28"/>
        </w:rPr>
      </w:pPr>
      <w:r w:rsidRPr="0034674A">
        <w:rPr>
          <w:rFonts w:ascii="Times New Roman" w:hAnsi="Times New Roman" w:cs="Times New Roman"/>
          <w:sz w:val="28"/>
          <w:szCs w:val="28"/>
        </w:rPr>
        <w:t xml:space="preserve">Lai </w:t>
      </w:r>
      <w:r w:rsidR="006947FA">
        <w:rPr>
          <w:rFonts w:ascii="Times New Roman" w:hAnsi="Times New Roman" w:cs="Times New Roman"/>
          <w:sz w:val="28"/>
          <w:szCs w:val="28"/>
        </w:rPr>
        <w:t>N</w:t>
      </w:r>
      <w:r w:rsidRPr="0034674A">
        <w:rPr>
          <w:rFonts w:ascii="Times New Roman" w:hAnsi="Times New Roman" w:cs="Times New Roman"/>
          <w:sz w:val="28"/>
          <w:szCs w:val="28"/>
        </w:rPr>
        <w:t xml:space="preserve">MPD varētu kvalitatīvi un maksimāli efektīvi nodrošināt </w:t>
      </w:r>
      <w:r w:rsidR="0097607E">
        <w:rPr>
          <w:rFonts w:ascii="Times New Roman" w:hAnsi="Times New Roman" w:cs="Times New Roman"/>
          <w:sz w:val="28"/>
          <w:szCs w:val="28"/>
        </w:rPr>
        <w:t>tam</w:t>
      </w:r>
      <w:r w:rsidRPr="0034674A">
        <w:rPr>
          <w:rFonts w:ascii="Times New Roman" w:hAnsi="Times New Roman" w:cs="Times New Roman"/>
          <w:sz w:val="28"/>
          <w:szCs w:val="28"/>
        </w:rPr>
        <w:t xml:space="preserve"> deleģētās funkcijas, NMPD ir izveidotas </w:t>
      </w:r>
      <w:r w:rsidR="00176A40">
        <w:rPr>
          <w:rFonts w:ascii="Times New Roman" w:hAnsi="Times New Roman" w:cs="Times New Roman"/>
          <w:sz w:val="28"/>
          <w:szCs w:val="28"/>
        </w:rPr>
        <w:t>šādas</w:t>
      </w:r>
      <w:r w:rsidRPr="0034674A">
        <w:rPr>
          <w:rFonts w:ascii="Times New Roman" w:hAnsi="Times New Roman" w:cs="Times New Roman"/>
          <w:sz w:val="28"/>
          <w:szCs w:val="28"/>
        </w:rPr>
        <w:t xml:space="preserve"> struktūrvienības:</w:t>
      </w:r>
    </w:p>
    <w:p w14:paraId="6088A875" w14:textId="77777777" w:rsidR="00DE00C8" w:rsidRPr="0034674A" w:rsidRDefault="00DE00C8" w:rsidP="00B762E2">
      <w:pPr>
        <w:spacing w:after="0"/>
        <w:ind w:firstLine="720"/>
        <w:jc w:val="both"/>
        <w:rPr>
          <w:rFonts w:ascii="Times New Roman" w:hAnsi="Times New Roman" w:cs="Times New Roman"/>
          <w:sz w:val="28"/>
          <w:szCs w:val="28"/>
        </w:rPr>
      </w:pPr>
    </w:p>
    <w:p w14:paraId="6088A876" w14:textId="77777777" w:rsidR="0034674A" w:rsidRPr="00A204E2" w:rsidRDefault="0034674A" w:rsidP="00FF79DE">
      <w:pPr>
        <w:spacing w:after="0"/>
        <w:jc w:val="right"/>
        <w:rPr>
          <w:rFonts w:ascii="Times New Roman" w:hAnsi="Times New Roman" w:cs="Times New Roman"/>
          <w:sz w:val="28"/>
          <w:szCs w:val="28"/>
        </w:rPr>
      </w:pP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r>
      <w:r w:rsidRPr="00A204E2">
        <w:rPr>
          <w:rFonts w:ascii="Times New Roman" w:hAnsi="Times New Roman" w:cs="Times New Roman"/>
          <w:sz w:val="28"/>
          <w:szCs w:val="28"/>
        </w:rPr>
        <w:tab/>
        <w:t>1.tabula</w:t>
      </w:r>
    </w:p>
    <w:p w14:paraId="6088A877" w14:textId="77777777" w:rsidR="0034674A" w:rsidRDefault="0034674A" w:rsidP="00FF79DE">
      <w:pPr>
        <w:spacing w:after="0"/>
        <w:jc w:val="center"/>
        <w:rPr>
          <w:rFonts w:ascii="Times New Roman" w:hAnsi="Times New Roman" w:cs="Times New Roman"/>
          <w:i/>
          <w:sz w:val="28"/>
          <w:szCs w:val="28"/>
        </w:rPr>
      </w:pPr>
      <w:r w:rsidRPr="007D377A">
        <w:rPr>
          <w:rFonts w:ascii="Times New Roman" w:hAnsi="Times New Roman" w:cs="Times New Roman"/>
          <w:i/>
          <w:sz w:val="28"/>
          <w:szCs w:val="28"/>
        </w:rPr>
        <w:t>NMPD struktūrvienību infrastruktūras raksturojums</w:t>
      </w:r>
    </w:p>
    <w:p w14:paraId="6088A878" w14:textId="77777777" w:rsidR="00A204E2" w:rsidRPr="007D377A" w:rsidRDefault="00A204E2" w:rsidP="00FF79DE">
      <w:pPr>
        <w:spacing w:after="0"/>
        <w:jc w:val="center"/>
        <w:rPr>
          <w:rFonts w:ascii="Times New Roman" w:hAnsi="Times New Roman" w:cs="Times New Roman"/>
          <w:i/>
          <w:sz w:val="28"/>
          <w:szCs w:val="28"/>
        </w:rPr>
      </w:pPr>
    </w:p>
    <w:tbl>
      <w:tblPr>
        <w:tblStyle w:val="TableGrid"/>
        <w:tblW w:w="0" w:type="auto"/>
        <w:tblLook w:val="04A0" w:firstRow="1" w:lastRow="0" w:firstColumn="1" w:lastColumn="0" w:noHBand="0" w:noVBand="1"/>
      </w:tblPr>
      <w:tblGrid>
        <w:gridCol w:w="4261"/>
        <w:gridCol w:w="4665"/>
      </w:tblGrid>
      <w:tr w:rsidR="0034674A" w:rsidRPr="0034674A" w14:paraId="6088A87B" w14:textId="77777777" w:rsidTr="00D16330">
        <w:tc>
          <w:tcPr>
            <w:tcW w:w="4261" w:type="dxa"/>
          </w:tcPr>
          <w:p w14:paraId="6088A879" w14:textId="77777777" w:rsidR="0034674A" w:rsidRPr="0034674A" w:rsidRDefault="0034674A" w:rsidP="00D16330">
            <w:pPr>
              <w:jc w:val="center"/>
              <w:rPr>
                <w:rFonts w:ascii="Times New Roman" w:hAnsi="Times New Roman" w:cs="Times New Roman"/>
                <w:b/>
                <w:sz w:val="24"/>
                <w:szCs w:val="24"/>
              </w:rPr>
            </w:pPr>
            <w:r w:rsidRPr="0034674A">
              <w:rPr>
                <w:rFonts w:ascii="Times New Roman" w:hAnsi="Times New Roman" w:cs="Times New Roman"/>
                <w:b/>
                <w:sz w:val="24"/>
                <w:szCs w:val="24"/>
              </w:rPr>
              <w:t>NMPD struktūrvienības</w:t>
            </w:r>
          </w:p>
        </w:tc>
        <w:tc>
          <w:tcPr>
            <w:tcW w:w="4665" w:type="dxa"/>
          </w:tcPr>
          <w:p w14:paraId="6088A87A" w14:textId="77777777" w:rsidR="0034674A" w:rsidRPr="0034674A" w:rsidRDefault="0034674A" w:rsidP="00D16330">
            <w:pPr>
              <w:jc w:val="center"/>
              <w:rPr>
                <w:rFonts w:ascii="Times New Roman" w:hAnsi="Times New Roman" w:cs="Times New Roman"/>
                <w:b/>
                <w:sz w:val="24"/>
                <w:szCs w:val="24"/>
              </w:rPr>
            </w:pPr>
            <w:r w:rsidRPr="0034674A">
              <w:rPr>
                <w:rFonts w:ascii="Times New Roman" w:hAnsi="Times New Roman" w:cs="Times New Roman"/>
                <w:b/>
                <w:sz w:val="24"/>
                <w:szCs w:val="24"/>
              </w:rPr>
              <w:t>Infrastruktūr</w:t>
            </w:r>
            <w:r w:rsidR="000424CC">
              <w:rPr>
                <w:rFonts w:ascii="Times New Roman" w:hAnsi="Times New Roman" w:cs="Times New Roman"/>
                <w:b/>
                <w:sz w:val="24"/>
                <w:szCs w:val="24"/>
              </w:rPr>
              <w:t>ā veiktie ieguldījumi</w:t>
            </w:r>
          </w:p>
        </w:tc>
      </w:tr>
      <w:tr w:rsidR="0034674A" w:rsidRPr="0034674A" w14:paraId="6088A881" w14:textId="77777777" w:rsidTr="00D16330">
        <w:tc>
          <w:tcPr>
            <w:tcW w:w="4261" w:type="dxa"/>
          </w:tcPr>
          <w:p w14:paraId="6088A87C" w14:textId="77777777" w:rsidR="0034674A" w:rsidRPr="00F16F39" w:rsidRDefault="0034674A" w:rsidP="00E806BC">
            <w:pPr>
              <w:pStyle w:val="ListParagraph"/>
              <w:numPr>
                <w:ilvl w:val="0"/>
                <w:numId w:val="28"/>
              </w:numPr>
              <w:ind w:left="426"/>
              <w:rPr>
                <w:rFonts w:ascii="Times New Roman" w:hAnsi="Times New Roman" w:cs="Times New Roman"/>
              </w:rPr>
            </w:pPr>
            <w:r w:rsidRPr="00F16F39">
              <w:rPr>
                <w:rFonts w:ascii="Times New Roman" w:hAnsi="Times New Roman" w:cs="Times New Roman"/>
              </w:rPr>
              <w:t>Vadības centrs – 1 vienība</w:t>
            </w:r>
          </w:p>
          <w:p w14:paraId="6088A87D" w14:textId="77777777" w:rsidR="0034674A" w:rsidRPr="00F16F39" w:rsidRDefault="0034674A" w:rsidP="00E806BC">
            <w:pPr>
              <w:pStyle w:val="ListParagraph"/>
              <w:numPr>
                <w:ilvl w:val="0"/>
                <w:numId w:val="28"/>
              </w:numPr>
              <w:ind w:left="426"/>
              <w:rPr>
                <w:rFonts w:ascii="Times New Roman" w:hAnsi="Times New Roman" w:cs="Times New Roman"/>
              </w:rPr>
            </w:pPr>
            <w:r w:rsidRPr="00F16F39">
              <w:rPr>
                <w:rFonts w:ascii="Times New Roman" w:hAnsi="Times New Roman" w:cs="Times New Roman"/>
              </w:rPr>
              <w:t>Operatīvais vadības centrs – 1 vienība</w:t>
            </w:r>
          </w:p>
          <w:p w14:paraId="6088A87E" w14:textId="77777777" w:rsidR="0034674A" w:rsidRPr="00F16F39" w:rsidRDefault="0034674A" w:rsidP="00E806BC">
            <w:pPr>
              <w:pStyle w:val="ListParagraph"/>
              <w:numPr>
                <w:ilvl w:val="0"/>
                <w:numId w:val="28"/>
              </w:numPr>
              <w:ind w:left="426"/>
              <w:rPr>
                <w:rFonts w:ascii="Times New Roman" w:hAnsi="Times New Roman" w:cs="Times New Roman"/>
              </w:rPr>
            </w:pPr>
            <w:r w:rsidRPr="00F16F39">
              <w:rPr>
                <w:rFonts w:ascii="Times New Roman" w:hAnsi="Times New Roman" w:cs="Times New Roman"/>
              </w:rPr>
              <w:t>Specializētās medicīnas centrs – 1 vienība</w:t>
            </w:r>
          </w:p>
          <w:p w14:paraId="6088A87F" w14:textId="77777777" w:rsidR="0034674A" w:rsidRPr="00F16F39" w:rsidRDefault="0034674A" w:rsidP="00E806BC">
            <w:pPr>
              <w:pStyle w:val="ListParagraph"/>
              <w:numPr>
                <w:ilvl w:val="0"/>
                <w:numId w:val="28"/>
              </w:numPr>
              <w:ind w:left="426"/>
              <w:rPr>
                <w:rFonts w:ascii="Times New Roman" w:hAnsi="Times New Roman" w:cs="Times New Roman"/>
              </w:rPr>
            </w:pPr>
            <w:r w:rsidRPr="00F16F39">
              <w:rPr>
                <w:rFonts w:ascii="Times New Roman" w:hAnsi="Times New Roman" w:cs="Times New Roman"/>
              </w:rPr>
              <w:t>Reģionālais centrs – 5 vienības</w:t>
            </w:r>
          </w:p>
        </w:tc>
        <w:tc>
          <w:tcPr>
            <w:tcW w:w="4665" w:type="dxa"/>
          </w:tcPr>
          <w:p w14:paraId="6088A880" w14:textId="77777777" w:rsidR="0034674A" w:rsidRPr="00F16F39" w:rsidRDefault="0034674A" w:rsidP="00D16330">
            <w:pPr>
              <w:jc w:val="both"/>
              <w:rPr>
                <w:rFonts w:ascii="Times New Roman" w:hAnsi="Times New Roman" w:cs="Times New Roman"/>
              </w:rPr>
            </w:pPr>
            <w:r w:rsidRPr="00F16F39">
              <w:rPr>
                <w:rFonts w:ascii="Times New Roman" w:hAnsi="Times New Roman" w:cs="Times New Roman"/>
              </w:rPr>
              <w:t>Infrastruktūra uzlabota un pielāgota NMP</w:t>
            </w:r>
            <w:r w:rsidR="00BF0533" w:rsidRPr="00F16F39">
              <w:rPr>
                <w:rFonts w:ascii="Times New Roman" w:hAnsi="Times New Roman" w:cs="Times New Roman"/>
              </w:rPr>
              <w:t>D</w:t>
            </w:r>
            <w:r w:rsidRPr="00F16F39">
              <w:rPr>
                <w:rFonts w:ascii="Times New Roman" w:hAnsi="Times New Roman" w:cs="Times New Roman"/>
              </w:rPr>
              <w:t xml:space="preserve"> funkciju veikšanai, piesaistot 200</w:t>
            </w:r>
            <w:r w:rsidR="00A23BA4">
              <w:rPr>
                <w:rFonts w:ascii="Times New Roman" w:hAnsi="Times New Roman" w:cs="Times New Roman"/>
              </w:rPr>
              <w:t>7</w:t>
            </w:r>
            <w:r w:rsidRPr="00F16F39">
              <w:rPr>
                <w:rFonts w:ascii="Times New Roman" w:hAnsi="Times New Roman" w:cs="Times New Roman"/>
              </w:rPr>
              <w:t>.-201</w:t>
            </w:r>
            <w:r w:rsidR="00A23BA4">
              <w:rPr>
                <w:rFonts w:ascii="Times New Roman" w:hAnsi="Times New Roman" w:cs="Times New Roman"/>
              </w:rPr>
              <w:t>3</w:t>
            </w:r>
            <w:r w:rsidRPr="00F16F39">
              <w:rPr>
                <w:rFonts w:ascii="Times New Roman" w:hAnsi="Times New Roman" w:cs="Times New Roman"/>
              </w:rPr>
              <w:t>.gada Eiropas Savienības fondu finanšu instrumentu investīcijas.</w:t>
            </w:r>
          </w:p>
        </w:tc>
      </w:tr>
      <w:tr w:rsidR="0034674A" w:rsidRPr="0034674A" w14:paraId="6088A88A" w14:textId="77777777" w:rsidTr="00D16330">
        <w:tc>
          <w:tcPr>
            <w:tcW w:w="4261" w:type="dxa"/>
          </w:tcPr>
          <w:p w14:paraId="6088A882" w14:textId="77777777" w:rsidR="0034674A" w:rsidRPr="00F16F39" w:rsidRDefault="0034674A" w:rsidP="00E806BC">
            <w:pPr>
              <w:pStyle w:val="ListParagraph"/>
              <w:numPr>
                <w:ilvl w:val="0"/>
                <w:numId w:val="29"/>
              </w:numPr>
              <w:ind w:left="426"/>
              <w:rPr>
                <w:rFonts w:ascii="Times New Roman" w:hAnsi="Times New Roman" w:cs="Times New Roman"/>
              </w:rPr>
            </w:pPr>
            <w:r w:rsidRPr="00F16F39">
              <w:rPr>
                <w:rFonts w:ascii="Times New Roman" w:hAnsi="Times New Roman" w:cs="Times New Roman"/>
              </w:rPr>
              <w:t xml:space="preserve">Brigāžu atbalsta centrs (turpmāk – BAC) </w:t>
            </w:r>
            <w:r w:rsidRPr="00F16F39">
              <w:rPr>
                <w:rFonts w:ascii="Times New Roman" w:hAnsi="Times New Roman" w:cs="Times New Roman"/>
              </w:rPr>
              <w:lastRenderedPageBreak/>
              <w:t>– 15 vienības</w:t>
            </w:r>
          </w:p>
          <w:p w14:paraId="6088A883" w14:textId="77777777" w:rsidR="0034674A" w:rsidRPr="00F16F39" w:rsidRDefault="000B7639" w:rsidP="00E806BC">
            <w:pPr>
              <w:pStyle w:val="ListParagraph"/>
              <w:numPr>
                <w:ilvl w:val="0"/>
                <w:numId w:val="29"/>
              </w:numPr>
              <w:ind w:left="426"/>
              <w:rPr>
                <w:rFonts w:ascii="Times New Roman" w:hAnsi="Times New Roman" w:cs="Times New Roman"/>
              </w:rPr>
            </w:pPr>
            <w:r w:rsidRPr="00F16F39">
              <w:rPr>
                <w:rFonts w:ascii="Times New Roman" w:hAnsi="Times New Roman" w:cs="Times New Roman"/>
              </w:rPr>
              <w:t>Neatliekamās medicīniskās palīdzības</w:t>
            </w:r>
            <w:r w:rsidR="0034674A" w:rsidRPr="00F16F39">
              <w:rPr>
                <w:rFonts w:ascii="Times New Roman" w:hAnsi="Times New Roman" w:cs="Times New Roman"/>
              </w:rPr>
              <w:t xml:space="preserve"> punkts – 102 vienības</w:t>
            </w:r>
          </w:p>
          <w:p w14:paraId="6088A884" w14:textId="77777777" w:rsidR="0034674A" w:rsidRPr="00F16F39" w:rsidRDefault="0034674A" w:rsidP="00E806BC">
            <w:pPr>
              <w:pStyle w:val="ListParagraph"/>
              <w:numPr>
                <w:ilvl w:val="0"/>
                <w:numId w:val="29"/>
              </w:numPr>
              <w:ind w:left="426"/>
              <w:rPr>
                <w:rFonts w:ascii="Times New Roman" w:hAnsi="Times New Roman" w:cs="Times New Roman"/>
              </w:rPr>
            </w:pPr>
            <w:r w:rsidRPr="00F16F39">
              <w:rPr>
                <w:rFonts w:ascii="Times New Roman" w:hAnsi="Times New Roman" w:cs="Times New Roman"/>
              </w:rPr>
              <w:t>Valsts materiālo rezervju noliktavas – 4 vienības</w:t>
            </w:r>
          </w:p>
          <w:p w14:paraId="6088A885" w14:textId="77777777" w:rsidR="0034674A" w:rsidRPr="00F16F39" w:rsidRDefault="000849EA" w:rsidP="00E806BC">
            <w:pPr>
              <w:pStyle w:val="ListParagraph"/>
              <w:numPr>
                <w:ilvl w:val="0"/>
                <w:numId w:val="29"/>
              </w:numPr>
              <w:ind w:left="426"/>
              <w:rPr>
                <w:rFonts w:ascii="Times New Roman" w:hAnsi="Times New Roman" w:cs="Times New Roman"/>
              </w:rPr>
            </w:pPr>
            <w:r w:rsidRPr="00E806BC">
              <w:rPr>
                <w:rFonts w:ascii="Times New Roman" w:hAnsi="Times New Roman" w:cs="Times New Roman"/>
              </w:rPr>
              <w:t>Rīgas reģionālā centra u</w:t>
            </w:r>
            <w:r w:rsidR="0034674A" w:rsidRPr="00E806BC">
              <w:rPr>
                <w:rFonts w:ascii="Times New Roman" w:hAnsi="Times New Roman" w:cs="Times New Roman"/>
              </w:rPr>
              <w:t xml:space="preserve">n </w:t>
            </w:r>
            <w:r w:rsidRPr="00E806BC">
              <w:rPr>
                <w:rFonts w:ascii="Times New Roman" w:hAnsi="Times New Roman" w:cs="Times New Roman"/>
              </w:rPr>
              <w:t>Specializētās medicīnas centra</w:t>
            </w:r>
            <w:r w:rsidR="0034674A" w:rsidRPr="00E806BC">
              <w:rPr>
                <w:rFonts w:ascii="Times New Roman" w:hAnsi="Times New Roman" w:cs="Times New Roman"/>
              </w:rPr>
              <w:t xml:space="preserve"> autoparka</w:t>
            </w:r>
            <w:r w:rsidR="0034674A" w:rsidRPr="00F16F39">
              <w:rPr>
                <w:rFonts w:ascii="Times New Roman" w:hAnsi="Times New Roman" w:cs="Times New Roman"/>
              </w:rPr>
              <w:t xml:space="preserve"> </w:t>
            </w:r>
            <w:proofErr w:type="spellStart"/>
            <w:r w:rsidR="0034674A" w:rsidRPr="00F16F39">
              <w:rPr>
                <w:rFonts w:ascii="Times New Roman" w:hAnsi="Times New Roman" w:cs="Times New Roman"/>
              </w:rPr>
              <w:t>remontzona</w:t>
            </w:r>
            <w:proofErr w:type="spellEnd"/>
            <w:r w:rsidR="0034674A" w:rsidRPr="00F16F39">
              <w:rPr>
                <w:rFonts w:ascii="Times New Roman" w:hAnsi="Times New Roman" w:cs="Times New Roman"/>
              </w:rPr>
              <w:t xml:space="preserve"> – 1 vienība</w:t>
            </w:r>
          </w:p>
        </w:tc>
        <w:tc>
          <w:tcPr>
            <w:tcW w:w="4665" w:type="dxa"/>
          </w:tcPr>
          <w:p w14:paraId="6088A886" w14:textId="77777777" w:rsidR="00EF75DF" w:rsidRPr="00E806BC" w:rsidRDefault="00EF75DF" w:rsidP="00E806BC">
            <w:pPr>
              <w:jc w:val="both"/>
              <w:rPr>
                <w:rFonts w:ascii="Times New Roman" w:hAnsi="Times New Roman" w:cs="Times New Roman"/>
              </w:rPr>
            </w:pPr>
            <w:r w:rsidRPr="00E806BC">
              <w:rPr>
                <w:rFonts w:ascii="Times New Roman" w:hAnsi="Times New Roman" w:cs="Times New Roman"/>
              </w:rPr>
              <w:lastRenderedPageBreak/>
              <w:t>P</w:t>
            </w:r>
            <w:r w:rsidRPr="00E806BC">
              <w:rPr>
                <w:rFonts w:ascii="Times New Roman" w:hAnsi="Times New Roman"/>
              </w:rPr>
              <w:t>rogrammas</w:t>
            </w:r>
            <w:r w:rsidRPr="00E806BC">
              <w:rPr>
                <w:rFonts w:ascii="Times New Roman" w:hAnsi="Times New Roman" w:cs="Times New Roman"/>
              </w:rPr>
              <w:t xml:space="preserve"> ietvaros</w:t>
            </w:r>
            <w:r w:rsidR="00057174" w:rsidRPr="00E806BC">
              <w:rPr>
                <w:rFonts w:ascii="Times New Roman" w:hAnsi="Times New Roman" w:cs="Times New Roman"/>
              </w:rPr>
              <w:t>:</w:t>
            </w:r>
            <w:r w:rsidRPr="00E806BC">
              <w:rPr>
                <w:rFonts w:ascii="Times New Roman" w:hAnsi="Times New Roman" w:cs="Times New Roman"/>
              </w:rPr>
              <w:t xml:space="preserve"> </w:t>
            </w:r>
          </w:p>
          <w:p w14:paraId="6088A887" w14:textId="77777777" w:rsidR="00817753" w:rsidRPr="00F16F39" w:rsidRDefault="00817753" w:rsidP="00E806BC">
            <w:pPr>
              <w:pStyle w:val="ListParagraph"/>
              <w:numPr>
                <w:ilvl w:val="0"/>
                <w:numId w:val="29"/>
              </w:numPr>
              <w:ind w:left="413"/>
              <w:jc w:val="both"/>
              <w:rPr>
                <w:rFonts w:ascii="Times New Roman" w:hAnsi="Times New Roman" w:cs="Times New Roman"/>
              </w:rPr>
            </w:pPr>
            <w:r w:rsidRPr="00F16F39">
              <w:rPr>
                <w:rFonts w:ascii="Times New Roman" w:hAnsi="Times New Roman" w:cs="Times New Roman"/>
              </w:rPr>
              <w:lastRenderedPageBreak/>
              <w:t xml:space="preserve">NMPD Kurzemes reģionālā centra </w:t>
            </w:r>
            <w:r w:rsidR="002050F1" w:rsidRPr="00F16F39">
              <w:rPr>
                <w:rFonts w:ascii="Times New Roman" w:hAnsi="Times New Roman" w:cs="Times New Roman"/>
              </w:rPr>
              <w:t>Kuldīga, biroja telpu rekonstrukcija un BAC telpu rekonstrukcija, ēkas siltināšana</w:t>
            </w:r>
            <w:r w:rsidRPr="00F16F39">
              <w:rPr>
                <w:rFonts w:ascii="Times New Roman" w:hAnsi="Times New Roman" w:cs="Times New Roman"/>
              </w:rPr>
              <w:t>;</w:t>
            </w:r>
          </w:p>
          <w:p w14:paraId="6088A888" w14:textId="77777777" w:rsidR="00817753" w:rsidRPr="00F16F39" w:rsidRDefault="00817753" w:rsidP="00E806BC">
            <w:pPr>
              <w:pStyle w:val="ListParagraph"/>
              <w:numPr>
                <w:ilvl w:val="0"/>
                <w:numId w:val="29"/>
              </w:numPr>
              <w:ind w:left="413"/>
              <w:jc w:val="both"/>
              <w:rPr>
                <w:rFonts w:ascii="Times New Roman" w:hAnsi="Times New Roman" w:cs="Times New Roman"/>
              </w:rPr>
            </w:pPr>
            <w:r w:rsidRPr="00F16F39">
              <w:rPr>
                <w:rFonts w:ascii="Times New Roman" w:hAnsi="Times New Roman" w:cs="Times New Roman"/>
              </w:rPr>
              <w:t>NMPD Rīgas reģionālā centra</w:t>
            </w:r>
            <w:r w:rsidR="002050F1" w:rsidRPr="00F16F39">
              <w:rPr>
                <w:rFonts w:ascii="Times New Roman" w:hAnsi="Times New Roman" w:cs="Times New Roman"/>
              </w:rPr>
              <w:t xml:space="preserve"> Duntes ielā 8 ielā, </w:t>
            </w:r>
            <w:r w:rsidRPr="00F16F39">
              <w:rPr>
                <w:rFonts w:ascii="Times New Roman" w:hAnsi="Times New Roman" w:cs="Times New Roman"/>
              </w:rPr>
              <w:t xml:space="preserve"> operatīvā medicīniskā transporta apk</w:t>
            </w:r>
            <w:r w:rsidR="002050F1" w:rsidRPr="00F16F39">
              <w:rPr>
                <w:rFonts w:ascii="Times New Roman" w:hAnsi="Times New Roman" w:cs="Times New Roman"/>
              </w:rPr>
              <w:t>opes un mazgāšanas telpu izbūve</w:t>
            </w:r>
            <w:r w:rsidR="00325E42" w:rsidRPr="00F16F39">
              <w:rPr>
                <w:rFonts w:ascii="Times New Roman" w:hAnsi="Times New Roman" w:cs="Times New Roman"/>
              </w:rPr>
              <w:t>;</w:t>
            </w:r>
          </w:p>
          <w:p w14:paraId="6088A889" w14:textId="77777777" w:rsidR="00325E42" w:rsidRPr="00F16F39" w:rsidRDefault="002050F1" w:rsidP="00E806BC">
            <w:pPr>
              <w:pStyle w:val="ListParagraph"/>
              <w:numPr>
                <w:ilvl w:val="0"/>
                <w:numId w:val="29"/>
              </w:numPr>
              <w:ind w:left="413"/>
              <w:jc w:val="both"/>
              <w:rPr>
                <w:rFonts w:ascii="Times New Roman" w:hAnsi="Times New Roman" w:cs="Times New Roman"/>
              </w:rPr>
            </w:pPr>
            <w:r w:rsidRPr="00F16F39">
              <w:rPr>
                <w:rFonts w:ascii="Times New Roman" w:hAnsi="Times New Roman" w:cs="Times New Roman"/>
              </w:rPr>
              <w:t xml:space="preserve">NMPD Rīgas reģionālā centra BAC „Krasts”, telpu rekonstrukcija, jaunas auto </w:t>
            </w:r>
            <w:proofErr w:type="spellStart"/>
            <w:r w:rsidRPr="00F16F39">
              <w:rPr>
                <w:rFonts w:ascii="Times New Roman" w:hAnsi="Times New Roman" w:cs="Times New Roman"/>
              </w:rPr>
              <w:t>mazgātuves</w:t>
            </w:r>
            <w:proofErr w:type="spellEnd"/>
            <w:r w:rsidRPr="00F16F39">
              <w:rPr>
                <w:rFonts w:ascii="Times New Roman" w:hAnsi="Times New Roman" w:cs="Times New Roman"/>
              </w:rPr>
              <w:t xml:space="preserve"> un auto novietnes izbūve</w:t>
            </w:r>
            <w:r w:rsidR="00325E42" w:rsidRPr="00F16F39">
              <w:rPr>
                <w:rFonts w:ascii="Times New Roman" w:hAnsi="Times New Roman" w:cs="Times New Roman"/>
              </w:rPr>
              <w:t>.</w:t>
            </w:r>
          </w:p>
        </w:tc>
      </w:tr>
    </w:tbl>
    <w:p w14:paraId="6088A88B" w14:textId="77777777" w:rsidR="005278A4" w:rsidRDefault="0034674A" w:rsidP="00CA1589">
      <w:pPr>
        <w:spacing w:after="0"/>
        <w:jc w:val="both"/>
        <w:rPr>
          <w:rFonts w:ascii="Times New Roman" w:hAnsi="Times New Roman" w:cs="Times New Roman"/>
          <w:sz w:val="28"/>
          <w:szCs w:val="28"/>
        </w:rPr>
      </w:pPr>
      <w:r w:rsidRPr="0034674A">
        <w:rPr>
          <w:rFonts w:ascii="Times New Roman" w:hAnsi="Times New Roman" w:cs="Times New Roman"/>
          <w:sz w:val="28"/>
          <w:szCs w:val="28"/>
        </w:rPr>
        <w:lastRenderedPageBreak/>
        <w:tab/>
      </w:r>
    </w:p>
    <w:p w14:paraId="6088A88C" w14:textId="77777777" w:rsidR="0034674A" w:rsidRPr="0034674A" w:rsidRDefault="0034674A" w:rsidP="005278A4">
      <w:pPr>
        <w:spacing w:after="0"/>
        <w:ind w:firstLine="720"/>
        <w:jc w:val="both"/>
        <w:rPr>
          <w:rFonts w:ascii="Times New Roman" w:hAnsi="Times New Roman" w:cs="Times New Roman"/>
          <w:sz w:val="28"/>
          <w:szCs w:val="28"/>
        </w:rPr>
      </w:pPr>
      <w:r w:rsidRPr="0034674A">
        <w:rPr>
          <w:rFonts w:ascii="Times New Roman" w:hAnsi="Times New Roman" w:cs="Times New Roman"/>
          <w:sz w:val="28"/>
          <w:szCs w:val="28"/>
        </w:rPr>
        <w:t xml:space="preserve">NMPD funkciju veikšanai, infrastruktūra izvietota 131 lokalizācijas vietās visā Latvijas teritorijā. </w:t>
      </w:r>
    </w:p>
    <w:p w14:paraId="6088A88D" w14:textId="77777777" w:rsidR="0034674A" w:rsidRDefault="0034674A" w:rsidP="00CA1589">
      <w:pPr>
        <w:spacing w:after="0"/>
        <w:ind w:firstLine="720"/>
        <w:jc w:val="both"/>
        <w:rPr>
          <w:rFonts w:ascii="Times New Roman" w:hAnsi="Times New Roman" w:cs="Times New Roman"/>
          <w:sz w:val="28"/>
          <w:szCs w:val="28"/>
        </w:rPr>
      </w:pPr>
      <w:r w:rsidRPr="0034674A">
        <w:rPr>
          <w:rFonts w:ascii="Times New Roman" w:hAnsi="Times New Roman" w:cs="Times New Roman"/>
          <w:sz w:val="28"/>
          <w:szCs w:val="28"/>
        </w:rPr>
        <w:t>Eiropas Savienības fondu finanšu plānošanas periodā 200</w:t>
      </w:r>
      <w:r w:rsidR="000849EA">
        <w:rPr>
          <w:rFonts w:ascii="Times New Roman" w:hAnsi="Times New Roman" w:cs="Times New Roman"/>
          <w:sz w:val="28"/>
          <w:szCs w:val="28"/>
        </w:rPr>
        <w:t>7</w:t>
      </w:r>
      <w:r w:rsidRPr="0034674A">
        <w:rPr>
          <w:rFonts w:ascii="Times New Roman" w:hAnsi="Times New Roman" w:cs="Times New Roman"/>
          <w:sz w:val="28"/>
          <w:szCs w:val="28"/>
        </w:rPr>
        <w:t>.-201</w:t>
      </w:r>
      <w:r w:rsidR="000849EA">
        <w:rPr>
          <w:rFonts w:ascii="Times New Roman" w:hAnsi="Times New Roman" w:cs="Times New Roman"/>
          <w:sz w:val="28"/>
          <w:szCs w:val="28"/>
        </w:rPr>
        <w:t>3</w:t>
      </w:r>
      <w:r w:rsidRPr="0034674A">
        <w:rPr>
          <w:rFonts w:ascii="Times New Roman" w:hAnsi="Times New Roman" w:cs="Times New Roman"/>
          <w:sz w:val="28"/>
          <w:szCs w:val="28"/>
        </w:rPr>
        <w:t>.gadam NMP</w:t>
      </w:r>
      <w:r w:rsidR="000849EA">
        <w:rPr>
          <w:rFonts w:ascii="Times New Roman" w:hAnsi="Times New Roman" w:cs="Times New Roman"/>
          <w:sz w:val="28"/>
          <w:szCs w:val="28"/>
        </w:rPr>
        <w:t xml:space="preserve">D </w:t>
      </w:r>
      <w:r w:rsidRPr="0034674A">
        <w:rPr>
          <w:rFonts w:ascii="Times New Roman" w:hAnsi="Times New Roman" w:cs="Times New Roman"/>
          <w:sz w:val="28"/>
          <w:szCs w:val="28"/>
        </w:rPr>
        <w:t xml:space="preserve">bija iespēja piesaistīt Eiropas reģionālā attīstības fonda finansējumu Vadības centra, Operatīvās vadības centra, Specializētās medicīnas centra un divu </w:t>
      </w:r>
      <w:r w:rsidR="00E30E7D">
        <w:rPr>
          <w:rFonts w:ascii="Times New Roman" w:hAnsi="Times New Roman" w:cs="Times New Roman"/>
          <w:sz w:val="28"/>
          <w:szCs w:val="28"/>
        </w:rPr>
        <w:t>NMPD r</w:t>
      </w:r>
      <w:r w:rsidRPr="0034674A">
        <w:rPr>
          <w:rFonts w:ascii="Times New Roman" w:hAnsi="Times New Roman" w:cs="Times New Roman"/>
          <w:sz w:val="28"/>
          <w:szCs w:val="28"/>
        </w:rPr>
        <w:t xml:space="preserve">eģionālo centru (Latgales reģionālā centra un Vidzemes reģionālā centra) infrastruktūras pilnveidošanai, kas ietvēra rekonstrukcijas un celtniecības darbus. </w:t>
      </w:r>
    </w:p>
    <w:p w14:paraId="6088A88E" w14:textId="77777777" w:rsidR="00DE00C8" w:rsidRDefault="00FC639C" w:rsidP="004A289F">
      <w:pPr>
        <w:spacing w:after="0"/>
        <w:ind w:firstLine="594"/>
        <w:jc w:val="both"/>
        <w:rPr>
          <w:rFonts w:ascii="Times New Roman" w:hAnsi="Times New Roman"/>
          <w:sz w:val="28"/>
          <w:szCs w:val="28"/>
        </w:rPr>
      </w:pPr>
      <w:r w:rsidRPr="00D421C2">
        <w:rPr>
          <w:rFonts w:ascii="Times New Roman" w:hAnsi="Times New Roman"/>
          <w:sz w:val="28"/>
          <w:szCs w:val="28"/>
        </w:rPr>
        <w:t xml:space="preserve">Programmas atbalsta ietvaros </w:t>
      </w:r>
      <w:r w:rsidR="00D421C2" w:rsidRPr="00D421C2">
        <w:rPr>
          <w:rFonts w:ascii="Times New Roman" w:hAnsi="Times New Roman" w:cs="Times New Roman"/>
          <w:sz w:val="28"/>
          <w:szCs w:val="28"/>
        </w:rPr>
        <w:t xml:space="preserve">ASV </w:t>
      </w:r>
      <w:r w:rsidRPr="00D421C2">
        <w:rPr>
          <w:rFonts w:ascii="Times New Roman" w:hAnsi="Times New Roman"/>
          <w:sz w:val="28"/>
          <w:szCs w:val="28"/>
        </w:rPr>
        <w:t xml:space="preserve">ir sniegušas finansiālu atbalstu trijos projektos </w:t>
      </w:r>
      <w:r w:rsidRPr="00D421C2">
        <w:rPr>
          <w:rFonts w:ascii="Times New Roman" w:hAnsi="Times New Roman" w:cs="Times New Roman"/>
          <w:sz w:val="28"/>
          <w:szCs w:val="28"/>
        </w:rPr>
        <w:t>NMPD</w:t>
      </w:r>
      <w:r w:rsidRPr="00D421C2">
        <w:rPr>
          <w:rFonts w:ascii="Times New Roman" w:hAnsi="Times New Roman"/>
          <w:sz w:val="28"/>
          <w:szCs w:val="28"/>
        </w:rPr>
        <w:t xml:space="preserve"> struktūrvienību</w:t>
      </w:r>
      <w:r w:rsidRPr="00F95EA7">
        <w:rPr>
          <w:rFonts w:ascii="Times New Roman" w:hAnsi="Times New Roman"/>
          <w:sz w:val="28"/>
          <w:szCs w:val="28"/>
        </w:rPr>
        <w:t xml:space="preserve"> telpu atjaunošanai </w:t>
      </w:r>
      <w:r>
        <w:rPr>
          <w:rFonts w:ascii="Times New Roman" w:hAnsi="Times New Roman"/>
          <w:sz w:val="28"/>
          <w:szCs w:val="28"/>
        </w:rPr>
        <w:t>2 009 679.29</w:t>
      </w:r>
      <w:r w:rsidRPr="00F95EA7">
        <w:rPr>
          <w:rFonts w:ascii="Times New Roman" w:hAnsi="Times New Roman"/>
          <w:sz w:val="28"/>
          <w:szCs w:val="28"/>
        </w:rPr>
        <w:t xml:space="preserve"> ASV dolāru</w:t>
      </w:r>
      <w:r>
        <w:rPr>
          <w:rFonts w:ascii="Times New Roman" w:hAnsi="Times New Roman"/>
          <w:sz w:val="28"/>
          <w:szCs w:val="28"/>
        </w:rPr>
        <w:t xml:space="preserve"> vērtībā</w:t>
      </w:r>
      <w:r w:rsidR="00083873">
        <w:rPr>
          <w:rFonts w:ascii="Times New Roman" w:hAnsi="Times New Roman"/>
          <w:sz w:val="28"/>
          <w:szCs w:val="28"/>
        </w:rPr>
        <w:t xml:space="preserve"> (2.tabula)</w:t>
      </w:r>
      <w:r w:rsidRPr="007B36C1">
        <w:rPr>
          <w:rFonts w:ascii="Times New Roman" w:hAnsi="Times New Roman" w:cs="Times New Roman"/>
          <w:sz w:val="28"/>
          <w:szCs w:val="28"/>
        </w:rPr>
        <w:t xml:space="preserve">. Tāpat 2016.gada maijā </w:t>
      </w:r>
      <w:r>
        <w:rPr>
          <w:rFonts w:ascii="Times New Roman" w:hAnsi="Times New Roman" w:cs="Times New Roman"/>
          <w:sz w:val="28"/>
          <w:szCs w:val="28"/>
        </w:rPr>
        <w:t>P</w:t>
      </w:r>
      <w:r w:rsidRPr="007B36C1">
        <w:rPr>
          <w:rFonts w:ascii="Times New Roman" w:hAnsi="Times New Roman" w:cs="Times New Roman"/>
          <w:sz w:val="28"/>
          <w:szCs w:val="28"/>
        </w:rPr>
        <w:t xml:space="preserve">rogrammas ietvaros ir saņemts dāvinājums – 132 sejas </w:t>
      </w:r>
      <w:proofErr w:type="spellStart"/>
      <w:r w:rsidRPr="007B36C1">
        <w:rPr>
          <w:rFonts w:ascii="Times New Roman" w:hAnsi="Times New Roman" w:cs="Times New Roman"/>
          <w:sz w:val="28"/>
          <w:szCs w:val="28"/>
        </w:rPr>
        <w:t>aizsargmaskas</w:t>
      </w:r>
      <w:proofErr w:type="spellEnd"/>
      <w:r w:rsidRPr="007B36C1">
        <w:rPr>
          <w:rFonts w:ascii="Times New Roman" w:hAnsi="Times New Roman" w:cs="Times New Roman"/>
          <w:sz w:val="28"/>
          <w:szCs w:val="28"/>
        </w:rPr>
        <w:t xml:space="preserve"> ar maināmiem filtriem NMP</w:t>
      </w:r>
      <w:r>
        <w:rPr>
          <w:rFonts w:ascii="Times New Roman" w:hAnsi="Times New Roman" w:cs="Times New Roman"/>
          <w:sz w:val="28"/>
          <w:szCs w:val="28"/>
        </w:rPr>
        <w:t>D</w:t>
      </w:r>
      <w:r w:rsidRPr="007B36C1">
        <w:rPr>
          <w:rFonts w:ascii="Times New Roman" w:hAnsi="Times New Roman" w:cs="Times New Roman"/>
          <w:sz w:val="28"/>
          <w:szCs w:val="28"/>
        </w:rPr>
        <w:t xml:space="preserve"> brigāžu darbinieku drošības nodrošināšanai paaugstinātas bīstamības notikumos. </w:t>
      </w:r>
      <w:r w:rsidR="004A289F" w:rsidRPr="00A5296F">
        <w:rPr>
          <w:rFonts w:ascii="Times New Roman" w:hAnsi="Times New Roman"/>
          <w:sz w:val="28"/>
          <w:szCs w:val="28"/>
        </w:rPr>
        <w:t xml:space="preserve">NMPD, pateicoties sadarbībai ar ASV Bruņoto spēku Virspavēlniecību Eiropā, ir iegūtas jaunas telpas un uzlaboti darba apstākļi, izveidotas </w:t>
      </w:r>
      <w:proofErr w:type="spellStart"/>
      <w:r w:rsidR="004A289F" w:rsidRPr="00A5296F">
        <w:rPr>
          <w:rFonts w:ascii="Times New Roman" w:hAnsi="Times New Roman"/>
          <w:sz w:val="28"/>
          <w:szCs w:val="28"/>
        </w:rPr>
        <w:t>automazgātuves</w:t>
      </w:r>
      <w:proofErr w:type="spellEnd"/>
      <w:r w:rsidR="004A289F" w:rsidRPr="00A5296F">
        <w:rPr>
          <w:rFonts w:ascii="Times New Roman" w:hAnsi="Times New Roman"/>
          <w:sz w:val="28"/>
          <w:szCs w:val="28"/>
        </w:rPr>
        <w:t xml:space="preserve">. </w:t>
      </w:r>
    </w:p>
    <w:p w14:paraId="6088A88F" w14:textId="77777777" w:rsidR="00853EEF" w:rsidRDefault="00853EEF" w:rsidP="004A289F">
      <w:pPr>
        <w:spacing w:after="0"/>
        <w:ind w:firstLine="594"/>
        <w:jc w:val="both"/>
        <w:rPr>
          <w:rFonts w:ascii="Times New Roman" w:hAnsi="Times New Roman"/>
          <w:sz w:val="28"/>
          <w:szCs w:val="28"/>
        </w:rPr>
      </w:pPr>
    </w:p>
    <w:p w14:paraId="6088A890" w14:textId="77777777" w:rsidR="00F55704" w:rsidRPr="00A204E2" w:rsidRDefault="00F55704" w:rsidP="00FF79DE">
      <w:pPr>
        <w:spacing w:after="0"/>
        <w:jc w:val="right"/>
        <w:rPr>
          <w:rFonts w:ascii="Times New Roman" w:hAnsi="Times New Roman" w:cs="Times New Roman"/>
          <w:sz w:val="28"/>
          <w:szCs w:val="28"/>
        </w:rPr>
      </w:pPr>
      <w:r w:rsidRPr="00A204E2">
        <w:rPr>
          <w:rFonts w:ascii="Times New Roman" w:hAnsi="Times New Roman" w:cs="Times New Roman"/>
          <w:sz w:val="28"/>
          <w:szCs w:val="28"/>
        </w:rPr>
        <w:t>2.tabula</w:t>
      </w:r>
    </w:p>
    <w:p w14:paraId="6088A891" w14:textId="77777777" w:rsidR="00F55704" w:rsidRDefault="00F55704" w:rsidP="00FF79DE">
      <w:pPr>
        <w:shd w:val="clear" w:color="auto" w:fill="FFFFFF"/>
        <w:spacing w:after="0"/>
        <w:jc w:val="center"/>
        <w:outlineLvl w:val="2"/>
        <w:rPr>
          <w:rFonts w:ascii="Times New Roman" w:hAnsi="Times New Roman"/>
          <w:i/>
          <w:sz w:val="28"/>
          <w:szCs w:val="28"/>
        </w:rPr>
      </w:pPr>
      <w:r w:rsidRPr="00963FB9">
        <w:rPr>
          <w:rFonts w:ascii="Times New Roman" w:hAnsi="Times New Roman"/>
          <w:i/>
          <w:sz w:val="28"/>
          <w:szCs w:val="28"/>
        </w:rPr>
        <w:t xml:space="preserve">NMPD īstenotie projekti Programmas ietvaros  </w:t>
      </w:r>
    </w:p>
    <w:p w14:paraId="6088A892" w14:textId="77777777" w:rsidR="00A73508" w:rsidRPr="00963FB9" w:rsidRDefault="00A73508" w:rsidP="00FF79DE">
      <w:pPr>
        <w:shd w:val="clear" w:color="auto" w:fill="FFFFFF"/>
        <w:spacing w:after="0"/>
        <w:jc w:val="center"/>
        <w:outlineLvl w:val="2"/>
        <w:rPr>
          <w:rFonts w:ascii="Times New Roman" w:hAnsi="Times New Roman"/>
          <w:i/>
          <w:sz w:val="28"/>
          <w:szCs w:val="28"/>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25"/>
        <w:gridCol w:w="2407"/>
        <w:gridCol w:w="1701"/>
        <w:gridCol w:w="1710"/>
      </w:tblGrid>
      <w:tr w:rsidR="00A122DB" w:rsidRPr="00EA1A7D" w14:paraId="6088A898" w14:textId="77777777" w:rsidTr="00F47FCC">
        <w:trPr>
          <w:trHeight w:val="405"/>
        </w:trPr>
        <w:tc>
          <w:tcPr>
            <w:tcW w:w="834" w:type="dxa"/>
            <w:shd w:val="clear" w:color="000000" w:fill="F2F2F2"/>
            <w:vAlign w:val="center"/>
            <w:hideMark/>
          </w:tcPr>
          <w:p w14:paraId="6088A893" w14:textId="77777777"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proofErr w:type="spellStart"/>
            <w:r w:rsidRPr="00416B18">
              <w:rPr>
                <w:rFonts w:ascii="Times New Roman" w:eastAsia="Times New Roman" w:hAnsi="Times New Roman" w:cs="Times New Roman"/>
                <w:color w:val="000000"/>
                <w:lang w:eastAsia="lv-LV"/>
              </w:rPr>
              <w:t>Nr.p.k</w:t>
            </w:r>
            <w:proofErr w:type="spellEnd"/>
            <w:r w:rsidRPr="00416B18">
              <w:rPr>
                <w:rFonts w:ascii="Times New Roman" w:eastAsia="Times New Roman" w:hAnsi="Times New Roman" w:cs="Times New Roman"/>
                <w:color w:val="000000"/>
                <w:lang w:eastAsia="lv-LV"/>
              </w:rPr>
              <w:t>.</w:t>
            </w:r>
          </w:p>
        </w:tc>
        <w:tc>
          <w:tcPr>
            <w:tcW w:w="2425" w:type="dxa"/>
            <w:shd w:val="clear" w:color="000000" w:fill="F2F2F2"/>
            <w:vAlign w:val="center"/>
            <w:hideMark/>
          </w:tcPr>
          <w:p w14:paraId="6088A894" w14:textId="77777777"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Projekta nosaukums</w:t>
            </w:r>
          </w:p>
        </w:tc>
        <w:tc>
          <w:tcPr>
            <w:tcW w:w="2407" w:type="dxa"/>
            <w:shd w:val="clear" w:color="000000" w:fill="F2F2F2"/>
            <w:vAlign w:val="center"/>
            <w:hideMark/>
          </w:tcPr>
          <w:p w14:paraId="6088A895" w14:textId="77777777"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Paveiktie darbi</w:t>
            </w:r>
          </w:p>
        </w:tc>
        <w:tc>
          <w:tcPr>
            <w:tcW w:w="1701" w:type="dxa"/>
            <w:shd w:val="clear" w:color="000000" w:fill="F2F2F2"/>
          </w:tcPr>
          <w:p w14:paraId="6088A896" w14:textId="77777777"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Finansējums</w:t>
            </w:r>
            <w:r>
              <w:rPr>
                <w:rFonts w:ascii="Times New Roman" w:eastAsia="Times New Roman" w:hAnsi="Times New Roman" w:cs="Times New Roman"/>
                <w:color w:val="000000"/>
                <w:lang w:eastAsia="lv-LV"/>
              </w:rPr>
              <w:t xml:space="preserve"> USD</w:t>
            </w:r>
          </w:p>
        </w:tc>
        <w:tc>
          <w:tcPr>
            <w:tcW w:w="1710" w:type="dxa"/>
            <w:shd w:val="clear" w:color="000000" w:fill="F2F2F2"/>
          </w:tcPr>
          <w:p w14:paraId="6088A897" w14:textId="77777777"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Finansējums EUR</w:t>
            </w:r>
            <w:r w:rsidR="007B0FAA" w:rsidRPr="008824C4">
              <w:rPr>
                <w:rFonts w:ascii="Times New Roman" w:hAnsi="Times New Roman" w:cs="Times New Roman"/>
                <w:i/>
              </w:rPr>
              <w:t>*</w:t>
            </w:r>
          </w:p>
        </w:tc>
      </w:tr>
      <w:tr w:rsidR="00A122DB" w:rsidRPr="00EA1A7D" w14:paraId="6088A8A2" w14:textId="77777777" w:rsidTr="00F47FCC">
        <w:trPr>
          <w:trHeight w:val="1291"/>
        </w:trPr>
        <w:tc>
          <w:tcPr>
            <w:tcW w:w="834" w:type="dxa"/>
            <w:shd w:val="clear" w:color="auto" w:fill="auto"/>
            <w:noWrap/>
            <w:vAlign w:val="center"/>
            <w:hideMark/>
          </w:tcPr>
          <w:p w14:paraId="6088A899" w14:textId="77777777"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1</w:t>
            </w:r>
          </w:p>
        </w:tc>
        <w:tc>
          <w:tcPr>
            <w:tcW w:w="2425" w:type="dxa"/>
            <w:shd w:val="clear" w:color="auto" w:fill="auto"/>
            <w:vAlign w:val="center"/>
            <w:hideMark/>
          </w:tcPr>
          <w:p w14:paraId="6088A89A"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NMPD Kurzemes reģionālā centra rekonstrukcija Kuldīgā, Aizputes ielā 22b</w:t>
            </w:r>
          </w:p>
        </w:tc>
        <w:tc>
          <w:tcPr>
            <w:tcW w:w="2407" w:type="dxa"/>
            <w:shd w:val="clear" w:color="auto" w:fill="auto"/>
            <w:vAlign w:val="center"/>
            <w:hideMark/>
          </w:tcPr>
          <w:p w14:paraId="6088A89B"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 xml:space="preserve">Biroja telpu un BAC telpu rekonstrukcija, ēkas </w:t>
            </w:r>
            <w:proofErr w:type="spellStart"/>
            <w:r w:rsidRPr="00416B18">
              <w:rPr>
                <w:rFonts w:ascii="Times New Roman" w:eastAsia="Times New Roman" w:hAnsi="Times New Roman" w:cs="Times New Roman"/>
                <w:color w:val="000000"/>
                <w:lang w:eastAsia="lv-LV"/>
              </w:rPr>
              <w:t>siltumnoturības</w:t>
            </w:r>
            <w:proofErr w:type="spellEnd"/>
            <w:r w:rsidRPr="00416B18">
              <w:rPr>
                <w:rFonts w:ascii="Times New Roman" w:eastAsia="Times New Roman" w:hAnsi="Times New Roman" w:cs="Times New Roman"/>
                <w:color w:val="000000"/>
                <w:lang w:eastAsia="lv-LV"/>
              </w:rPr>
              <w:t xml:space="preserve"> uzlabošanas pasākumi, dublējošās </w:t>
            </w:r>
            <w:proofErr w:type="spellStart"/>
            <w:r w:rsidRPr="00416B18">
              <w:rPr>
                <w:rFonts w:ascii="Times New Roman" w:eastAsia="Times New Roman" w:hAnsi="Times New Roman" w:cs="Times New Roman"/>
                <w:color w:val="000000"/>
                <w:lang w:eastAsia="lv-LV"/>
              </w:rPr>
              <w:t>elektropadeves</w:t>
            </w:r>
            <w:proofErr w:type="spellEnd"/>
            <w:r w:rsidRPr="00416B18">
              <w:rPr>
                <w:rFonts w:ascii="Times New Roman" w:eastAsia="Times New Roman" w:hAnsi="Times New Roman" w:cs="Times New Roman"/>
                <w:color w:val="000000"/>
                <w:lang w:eastAsia="lv-LV"/>
              </w:rPr>
              <w:t xml:space="preserve"> izveide.</w:t>
            </w:r>
          </w:p>
        </w:tc>
        <w:tc>
          <w:tcPr>
            <w:tcW w:w="1701" w:type="dxa"/>
          </w:tcPr>
          <w:p w14:paraId="6088A89C"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9D"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9E"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991 012.</w:t>
            </w:r>
            <w:r w:rsidRPr="00416B18">
              <w:rPr>
                <w:rFonts w:ascii="Times New Roman" w:eastAsia="Times New Roman" w:hAnsi="Times New Roman" w:cs="Times New Roman"/>
                <w:color w:val="000000"/>
                <w:lang w:eastAsia="lv-LV"/>
              </w:rPr>
              <w:t>29</w:t>
            </w:r>
          </w:p>
        </w:tc>
        <w:tc>
          <w:tcPr>
            <w:tcW w:w="1710" w:type="dxa"/>
          </w:tcPr>
          <w:p w14:paraId="6088A89F"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A0"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A1"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873 446.40</w:t>
            </w:r>
          </w:p>
        </w:tc>
      </w:tr>
      <w:tr w:rsidR="00A122DB" w:rsidRPr="00EA1A7D" w14:paraId="6088A8AC" w14:textId="77777777" w:rsidTr="00F47FCC">
        <w:trPr>
          <w:trHeight w:val="1590"/>
        </w:trPr>
        <w:tc>
          <w:tcPr>
            <w:tcW w:w="834" w:type="dxa"/>
            <w:shd w:val="clear" w:color="auto" w:fill="auto"/>
            <w:noWrap/>
            <w:vAlign w:val="center"/>
            <w:hideMark/>
          </w:tcPr>
          <w:p w14:paraId="6088A8A3" w14:textId="18DA7FEC" w:rsidR="00A00685"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2</w:t>
            </w:r>
          </w:p>
          <w:p w14:paraId="598C0C34" w14:textId="77777777" w:rsidR="00A00685" w:rsidRPr="00A00685" w:rsidRDefault="00A00685" w:rsidP="00A00685">
            <w:pPr>
              <w:rPr>
                <w:rFonts w:ascii="Times New Roman" w:eastAsia="Times New Roman" w:hAnsi="Times New Roman" w:cs="Times New Roman"/>
                <w:lang w:eastAsia="lv-LV"/>
              </w:rPr>
            </w:pPr>
          </w:p>
          <w:p w14:paraId="116A2CB8" w14:textId="6CBD1C60" w:rsidR="00A00685" w:rsidRDefault="00A00685" w:rsidP="00A00685">
            <w:pPr>
              <w:rPr>
                <w:rFonts w:ascii="Times New Roman" w:eastAsia="Times New Roman" w:hAnsi="Times New Roman" w:cs="Times New Roman"/>
                <w:lang w:eastAsia="lv-LV"/>
              </w:rPr>
            </w:pPr>
          </w:p>
          <w:p w14:paraId="3D93D1F2" w14:textId="77777777" w:rsidR="00A00685" w:rsidRPr="00A00685" w:rsidRDefault="00A00685" w:rsidP="00A00685">
            <w:pPr>
              <w:rPr>
                <w:rFonts w:ascii="Times New Roman" w:eastAsia="Times New Roman" w:hAnsi="Times New Roman" w:cs="Times New Roman"/>
                <w:lang w:eastAsia="lv-LV"/>
              </w:rPr>
            </w:pPr>
          </w:p>
          <w:p w14:paraId="2DF687E3" w14:textId="6AE9FD6A" w:rsidR="00A00685" w:rsidRDefault="00A00685" w:rsidP="00A00685">
            <w:pPr>
              <w:rPr>
                <w:rFonts w:ascii="Times New Roman" w:eastAsia="Times New Roman" w:hAnsi="Times New Roman" w:cs="Times New Roman"/>
                <w:lang w:eastAsia="lv-LV"/>
              </w:rPr>
            </w:pPr>
          </w:p>
          <w:p w14:paraId="2DABB6CE" w14:textId="77777777" w:rsidR="00A122DB" w:rsidRPr="00A00685" w:rsidRDefault="00A122DB" w:rsidP="00A00685">
            <w:pPr>
              <w:rPr>
                <w:rFonts w:ascii="Times New Roman" w:eastAsia="Times New Roman" w:hAnsi="Times New Roman" w:cs="Times New Roman"/>
                <w:lang w:eastAsia="lv-LV"/>
              </w:rPr>
            </w:pPr>
          </w:p>
        </w:tc>
        <w:tc>
          <w:tcPr>
            <w:tcW w:w="2425" w:type="dxa"/>
            <w:shd w:val="clear" w:color="auto" w:fill="auto"/>
            <w:vAlign w:val="center"/>
            <w:hideMark/>
          </w:tcPr>
          <w:p w14:paraId="6088A8A4"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 xml:space="preserve">BAC “Krasts” telpu rekonstrukcijai un operatīvā medicīniskā transportlīdzekļa novietnes ar </w:t>
            </w:r>
            <w:proofErr w:type="spellStart"/>
            <w:r w:rsidRPr="00416B18">
              <w:rPr>
                <w:rFonts w:ascii="Times New Roman" w:eastAsia="Times New Roman" w:hAnsi="Times New Roman" w:cs="Times New Roman"/>
                <w:color w:val="000000"/>
                <w:lang w:eastAsia="lv-LV"/>
              </w:rPr>
              <w:t>automazgātuvi</w:t>
            </w:r>
            <w:proofErr w:type="spellEnd"/>
            <w:r w:rsidRPr="00416B18">
              <w:rPr>
                <w:rFonts w:ascii="Times New Roman" w:eastAsia="Times New Roman" w:hAnsi="Times New Roman" w:cs="Times New Roman"/>
                <w:color w:val="000000"/>
                <w:lang w:eastAsia="lv-LV"/>
              </w:rPr>
              <w:t xml:space="preserve"> celtniecība Rīgā, </w:t>
            </w:r>
            <w:proofErr w:type="spellStart"/>
            <w:r w:rsidRPr="00416B18">
              <w:rPr>
                <w:rFonts w:ascii="Times New Roman" w:eastAsia="Times New Roman" w:hAnsi="Times New Roman" w:cs="Times New Roman"/>
                <w:color w:val="000000"/>
                <w:lang w:eastAsia="lv-LV"/>
              </w:rPr>
              <w:t>Grebenščikova</w:t>
            </w:r>
            <w:proofErr w:type="spellEnd"/>
            <w:r w:rsidRPr="00416B18">
              <w:rPr>
                <w:rFonts w:ascii="Times New Roman" w:eastAsia="Times New Roman" w:hAnsi="Times New Roman" w:cs="Times New Roman"/>
                <w:color w:val="000000"/>
                <w:lang w:eastAsia="lv-LV"/>
              </w:rPr>
              <w:t xml:space="preserve"> ielā 1</w:t>
            </w:r>
          </w:p>
        </w:tc>
        <w:tc>
          <w:tcPr>
            <w:tcW w:w="2407" w:type="dxa"/>
            <w:shd w:val="clear" w:color="auto" w:fill="auto"/>
            <w:vAlign w:val="center"/>
            <w:hideMark/>
          </w:tcPr>
          <w:p w14:paraId="6088A8A5"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 xml:space="preserve">Telpu rekonstrukcija, uzcelta jauna </w:t>
            </w:r>
            <w:proofErr w:type="spellStart"/>
            <w:r w:rsidRPr="00416B18">
              <w:rPr>
                <w:rFonts w:ascii="Times New Roman" w:eastAsia="Times New Roman" w:hAnsi="Times New Roman" w:cs="Times New Roman"/>
                <w:color w:val="000000"/>
                <w:lang w:eastAsia="lv-LV"/>
              </w:rPr>
              <w:t>automazgātuve</w:t>
            </w:r>
            <w:proofErr w:type="spellEnd"/>
            <w:r w:rsidRPr="00416B18">
              <w:rPr>
                <w:rFonts w:ascii="Times New Roman" w:eastAsia="Times New Roman" w:hAnsi="Times New Roman" w:cs="Times New Roman"/>
                <w:color w:val="000000"/>
                <w:lang w:eastAsia="lv-LV"/>
              </w:rPr>
              <w:t xml:space="preserve"> un auto novietne.</w:t>
            </w:r>
          </w:p>
        </w:tc>
        <w:tc>
          <w:tcPr>
            <w:tcW w:w="1701" w:type="dxa"/>
          </w:tcPr>
          <w:p w14:paraId="6088A8A6"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A7"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A8"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782</w:t>
            </w:r>
            <w:r>
              <w:rPr>
                <w:rFonts w:ascii="Times New Roman" w:eastAsia="Times New Roman" w:hAnsi="Times New Roman" w:cs="Times New Roman"/>
                <w:color w:val="000000"/>
                <w:lang w:eastAsia="lv-LV"/>
              </w:rPr>
              <w:t> </w:t>
            </w:r>
            <w:r w:rsidRPr="00416B18">
              <w:rPr>
                <w:rFonts w:ascii="Times New Roman" w:eastAsia="Times New Roman" w:hAnsi="Times New Roman" w:cs="Times New Roman"/>
                <w:color w:val="000000"/>
                <w:lang w:eastAsia="lv-LV"/>
              </w:rPr>
              <w:t>836</w:t>
            </w:r>
          </w:p>
        </w:tc>
        <w:tc>
          <w:tcPr>
            <w:tcW w:w="1710" w:type="dxa"/>
          </w:tcPr>
          <w:p w14:paraId="6088A8A9"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AA"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AB"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689 966.51</w:t>
            </w:r>
          </w:p>
        </w:tc>
        <w:bookmarkStart w:id="2" w:name="_GoBack"/>
        <w:bookmarkEnd w:id="2"/>
      </w:tr>
      <w:tr w:rsidR="00A122DB" w:rsidRPr="00EA1A7D" w14:paraId="6088A8B6" w14:textId="77777777" w:rsidTr="00F47FCC">
        <w:trPr>
          <w:trHeight w:val="1275"/>
        </w:trPr>
        <w:tc>
          <w:tcPr>
            <w:tcW w:w="834" w:type="dxa"/>
            <w:shd w:val="clear" w:color="auto" w:fill="auto"/>
            <w:noWrap/>
            <w:vAlign w:val="center"/>
            <w:hideMark/>
          </w:tcPr>
          <w:p w14:paraId="6088A8AD" w14:textId="77777777" w:rsidR="00A122DB" w:rsidRPr="00416B18" w:rsidRDefault="00A122DB" w:rsidP="00EA1A7D">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lastRenderedPageBreak/>
              <w:t>3</w:t>
            </w:r>
          </w:p>
        </w:tc>
        <w:tc>
          <w:tcPr>
            <w:tcW w:w="2425" w:type="dxa"/>
            <w:shd w:val="clear" w:color="auto" w:fill="auto"/>
            <w:vAlign w:val="center"/>
            <w:hideMark/>
          </w:tcPr>
          <w:p w14:paraId="6088A8AE"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NMPD Rīgas reģionālā centra operatīvā medicīniskā transporta apkopes un mazgāšanas telpu izbūve Rīgā, Duntes ielā 8</w:t>
            </w:r>
          </w:p>
        </w:tc>
        <w:tc>
          <w:tcPr>
            <w:tcW w:w="2407" w:type="dxa"/>
            <w:shd w:val="clear" w:color="auto" w:fill="auto"/>
            <w:vAlign w:val="center"/>
            <w:hideMark/>
          </w:tcPr>
          <w:p w14:paraId="6088A8AF"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 xml:space="preserve">Uzcelta jauna </w:t>
            </w:r>
            <w:proofErr w:type="spellStart"/>
            <w:r w:rsidRPr="00416B18">
              <w:rPr>
                <w:rFonts w:ascii="Times New Roman" w:eastAsia="Times New Roman" w:hAnsi="Times New Roman" w:cs="Times New Roman"/>
                <w:color w:val="000000"/>
                <w:lang w:eastAsia="lv-LV"/>
              </w:rPr>
              <w:t>automazgātuve</w:t>
            </w:r>
            <w:proofErr w:type="spellEnd"/>
            <w:r w:rsidRPr="00416B18">
              <w:rPr>
                <w:rFonts w:ascii="Times New Roman" w:eastAsia="Times New Roman" w:hAnsi="Times New Roman" w:cs="Times New Roman"/>
                <w:color w:val="000000"/>
                <w:lang w:eastAsia="lv-LV"/>
              </w:rPr>
              <w:t xml:space="preserve"> un iegādāts aprīkojums.</w:t>
            </w:r>
          </w:p>
        </w:tc>
        <w:tc>
          <w:tcPr>
            <w:tcW w:w="1701" w:type="dxa"/>
          </w:tcPr>
          <w:p w14:paraId="6088A8B0"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B1"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B2"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sidRPr="00416B18">
              <w:rPr>
                <w:rFonts w:ascii="Times New Roman" w:eastAsia="Times New Roman" w:hAnsi="Times New Roman" w:cs="Times New Roman"/>
                <w:color w:val="000000"/>
                <w:lang w:eastAsia="lv-LV"/>
              </w:rPr>
              <w:t>235</w:t>
            </w:r>
            <w:r>
              <w:rPr>
                <w:rFonts w:ascii="Times New Roman" w:eastAsia="Times New Roman" w:hAnsi="Times New Roman" w:cs="Times New Roman"/>
                <w:color w:val="000000"/>
                <w:lang w:eastAsia="lv-LV"/>
              </w:rPr>
              <w:t> </w:t>
            </w:r>
            <w:r w:rsidRPr="00416B18">
              <w:rPr>
                <w:rFonts w:ascii="Times New Roman" w:eastAsia="Times New Roman" w:hAnsi="Times New Roman" w:cs="Times New Roman"/>
                <w:color w:val="000000"/>
                <w:lang w:eastAsia="lv-LV"/>
              </w:rPr>
              <w:t>831</w:t>
            </w:r>
          </w:p>
        </w:tc>
        <w:tc>
          <w:tcPr>
            <w:tcW w:w="1710" w:type="dxa"/>
          </w:tcPr>
          <w:p w14:paraId="6088A8B3"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B4" w14:textId="77777777" w:rsidR="00A122DB" w:rsidRDefault="00A122DB" w:rsidP="00A122DB">
            <w:pPr>
              <w:spacing w:after="0" w:line="240" w:lineRule="auto"/>
              <w:jc w:val="center"/>
              <w:rPr>
                <w:rFonts w:ascii="Times New Roman" w:eastAsia="Times New Roman" w:hAnsi="Times New Roman" w:cs="Times New Roman"/>
                <w:color w:val="000000"/>
                <w:lang w:eastAsia="lv-LV"/>
              </w:rPr>
            </w:pPr>
          </w:p>
          <w:p w14:paraId="6088A8B5" w14:textId="77777777" w:rsidR="00A122DB" w:rsidRPr="00416B18" w:rsidRDefault="00A122DB" w:rsidP="00A122DB">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207 853.87</w:t>
            </w:r>
          </w:p>
        </w:tc>
      </w:tr>
      <w:tr w:rsidR="00826729" w:rsidRPr="00A61134" w14:paraId="6088A8BA" w14:textId="77777777" w:rsidTr="00F47FCC">
        <w:tblPrEx>
          <w:jc w:val="center"/>
          <w:tblInd w:w="0" w:type="dxa"/>
        </w:tblPrEx>
        <w:trPr>
          <w:trHeight w:val="429"/>
          <w:jc w:val="center"/>
        </w:trPr>
        <w:tc>
          <w:tcPr>
            <w:tcW w:w="5666" w:type="dxa"/>
            <w:gridSpan w:val="3"/>
            <w:shd w:val="clear" w:color="auto" w:fill="E7E6E6"/>
            <w:vAlign w:val="center"/>
          </w:tcPr>
          <w:p w14:paraId="6088A8B7" w14:textId="77777777" w:rsidR="00826729" w:rsidRPr="008824C4" w:rsidRDefault="00826729" w:rsidP="00CF4B20">
            <w:pPr>
              <w:jc w:val="center"/>
              <w:rPr>
                <w:rFonts w:ascii="Times New Roman" w:hAnsi="Times New Roman" w:cs="Times New Roman"/>
                <w:b/>
              </w:rPr>
            </w:pPr>
            <w:r w:rsidRPr="008824C4">
              <w:rPr>
                <w:rFonts w:ascii="Times New Roman" w:hAnsi="Times New Roman" w:cs="Times New Roman"/>
                <w:b/>
              </w:rPr>
              <w:t>Kopā</w:t>
            </w:r>
          </w:p>
        </w:tc>
        <w:tc>
          <w:tcPr>
            <w:tcW w:w="1701" w:type="dxa"/>
            <w:shd w:val="clear" w:color="auto" w:fill="E7E6E6"/>
            <w:vAlign w:val="center"/>
          </w:tcPr>
          <w:p w14:paraId="6088A8B8" w14:textId="77777777" w:rsidR="00826729" w:rsidRPr="008824C4" w:rsidRDefault="00826729" w:rsidP="00CF4B20">
            <w:pPr>
              <w:jc w:val="center"/>
              <w:rPr>
                <w:rFonts w:ascii="Times New Roman" w:hAnsi="Times New Roman" w:cs="Times New Roman"/>
                <w:b/>
              </w:rPr>
            </w:pPr>
            <w:r>
              <w:rPr>
                <w:rFonts w:ascii="Times New Roman" w:hAnsi="Times New Roman" w:cs="Times New Roman"/>
                <w:b/>
              </w:rPr>
              <w:t>2 009 679.29</w:t>
            </w:r>
          </w:p>
        </w:tc>
        <w:tc>
          <w:tcPr>
            <w:tcW w:w="1708" w:type="dxa"/>
            <w:shd w:val="clear" w:color="auto" w:fill="E7E6E6"/>
            <w:vAlign w:val="center"/>
          </w:tcPr>
          <w:p w14:paraId="6088A8B9" w14:textId="77777777" w:rsidR="00826729" w:rsidRPr="008824C4" w:rsidRDefault="00826729" w:rsidP="00CF4B20">
            <w:pPr>
              <w:jc w:val="center"/>
              <w:rPr>
                <w:rFonts w:ascii="Times New Roman" w:hAnsi="Times New Roman" w:cs="Times New Roman"/>
                <w:b/>
              </w:rPr>
            </w:pPr>
            <w:r>
              <w:rPr>
                <w:rFonts w:ascii="Times New Roman" w:hAnsi="Times New Roman" w:cs="Times New Roman"/>
                <w:b/>
              </w:rPr>
              <w:t>1 771 266.78</w:t>
            </w:r>
          </w:p>
        </w:tc>
      </w:tr>
    </w:tbl>
    <w:p w14:paraId="6088A8BB" w14:textId="77777777" w:rsidR="00A52B96" w:rsidRDefault="00A52B96" w:rsidP="00A52B96">
      <w:pPr>
        <w:ind w:left="594"/>
        <w:rPr>
          <w:rFonts w:ascii="Times New Roman" w:hAnsi="Times New Roman"/>
          <w:sz w:val="18"/>
          <w:szCs w:val="18"/>
          <w:lang w:eastAsia="lv-LV"/>
        </w:rPr>
      </w:pPr>
      <w:r w:rsidRPr="007B0FAA">
        <w:rPr>
          <w:sz w:val="18"/>
          <w:szCs w:val="18"/>
          <w:lang w:eastAsia="lv-LV"/>
        </w:rPr>
        <w:t>*</w:t>
      </w:r>
      <w:r w:rsidRPr="007B0FAA">
        <w:rPr>
          <w:rFonts w:ascii="Times New Roman" w:hAnsi="Times New Roman"/>
          <w:sz w:val="18"/>
          <w:szCs w:val="18"/>
          <w:lang w:eastAsia="lv-LV"/>
        </w:rPr>
        <w:t>Valūtas kurss 1 EUR = 1.</w:t>
      </w:r>
      <w:r w:rsidR="00416B18" w:rsidRPr="007B0FAA">
        <w:rPr>
          <w:rFonts w:ascii="Times New Roman" w:hAnsi="Times New Roman"/>
          <w:sz w:val="18"/>
          <w:szCs w:val="18"/>
          <w:lang w:eastAsia="lv-LV"/>
        </w:rPr>
        <w:t>1346</w:t>
      </w:r>
      <w:r w:rsidRPr="007B0FAA">
        <w:rPr>
          <w:rFonts w:ascii="Times New Roman" w:hAnsi="Times New Roman"/>
          <w:sz w:val="18"/>
          <w:szCs w:val="18"/>
          <w:lang w:eastAsia="lv-LV"/>
        </w:rPr>
        <w:t xml:space="preserve"> USD uz </w:t>
      </w:r>
      <w:r w:rsidR="00416B18" w:rsidRPr="007B0FAA">
        <w:rPr>
          <w:rFonts w:ascii="Times New Roman" w:hAnsi="Times New Roman"/>
          <w:sz w:val="18"/>
          <w:szCs w:val="18"/>
          <w:lang w:eastAsia="lv-LV"/>
        </w:rPr>
        <w:t>1</w:t>
      </w:r>
      <w:r w:rsidR="001B6F94" w:rsidRPr="007B0FAA">
        <w:rPr>
          <w:rFonts w:ascii="Times New Roman" w:hAnsi="Times New Roman"/>
          <w:sz w:val="18"/>
          <w:szCs w:val="18"/>
          <w:lang w:eastAsia="lv-LV"/>
        </w:rPr>
        <w:t>2</w:t>
      </w:r>
      <w:r w:rsidR="00416B18" w:rsidRPr="007B0FAA">
        <w:rPr>
          <w:rFonts w:ascii="Times New Roman" w:hAnsi="Times New Roman"/>
          <w:sz w:val="18"/>
          <w:szCs w:val="18"/>
          <w:lang w:eastAsia="lv-LV"/>
        </w:rPr>
        <w:t>.</w:t>
      </w:r>
      <w:r w:rsidRPr="007B0FAA">
        <w:rPr>
          <w:rFonts w:ascii="Times New Roman" w:hAnsi="Times New Roman"/>
          <w:sz w:val="18"/>
          <w:szCs w:val="18"/>
          <w:lang w:eastAsia="lv-LV"/>
        </w:rPr>
        <w:t>12.2018.</w:t>
      </w:r>
    </w:p>
    <w:p w14:paraId="6088A8BC" w14:textId="77777777" w:rsidR="00BF6A6E" w:rsidRPr="00A5296F" w:rsidRDefault="00BF6A6E" w:rsidP="00BF6A6E">
      <w:pPr>
        <w:spacing w:after="0"/>
        <w:ind w:firstLine="720"/>
        <w:jc w:val="both"/>
        <w:rPr>
          <w:rFonts w:ascii="Times New Roman" w:hAnsi="Times New Roman" w:cs="Times New Roman"/>
          <w:sz w:val="28"/>
          <w:szCs w:val="28"/>
        </w:rPr>
      </w:pPr>
      <w:r w:rsidRPr="00A5296F">
        <w:rPr>
          <w:rFonts w:ascii="Times New Roman" w:hAnsi="Times New Roman" w:cs="Times New Roman"/>
          <w:sz w:val="28"/>
          <w:szCs w:val="28"/>
        </w:rPr>
        <w:t>Lai turpinātu pilnveidot NMPD infrastruktūru objektos, kur esošās būves nav atbilstošas visu funkciju veikšanai, kā lielākajā daļā B</w:t>
      </w:r>
      <w:r>
        <w:rPr>
          <w:rFonts w:ascii="Times New Roman" w:hAnsi="Times New Roman" w:cs="Times New Roman"/>
          <w:sz w:val="28"/>
          <w:szCs w:val="28"/>
        </w:rPr>
        <w:t>AC</w:t>
      </w:r>
      <w:r w:rsidRPr="00A5296F">
        <w:rPr>
          <w:rFonts w:ascii="Times New Roman" w:hAnsi="Times New Roman" w:cs="Times New Roman"/>
          <w:sz w:val="28"/>
          <w:szCs w:val="28"/>
        </w:rPr>
        <w:t>, vai objektos, kur infrastruktūra ir tehniski sliktā stāvoklī, NMPD ir ieinteresē</w:t>
      </w:r>
      <w:r>
        <w:rPr>
          <w:rFonts w:ascii="Times New Roman" w:hAnsi="Times New Roman" w:cs="Times New Roman"/>
          <w:sz w:val="28"/>
          <w:szCs w:val="28"/>
        </w:rPr>
        <w:t>ts turpināt veiksmīgo sadarbību, izmantojot Programmas sniegtās iespējas un finansiālo atbalstu</w:t>
      </w:r>
      <w:r w:rsidRPr="00A5296F">
        <w:rPr>
          <w:rFonts w:ascii="Times New Roman" w:hAnsi="Times New Roman" w:cs="Times New Roman"/>
          <w:sz w:val="28"/>
          <w:szCs w:val="28"/>
        </w:rPr>
        <w:t xml:space="preserve">. </w:t>
      </w:r>
    </w:p>
    <w:p w14:paraId="6088A8BD" w14:textId="77777777" w:rsidR="00D421C2" w:rsidRDefault="00D421C2" w:rsidP="004A289F">
      <w:pPr>
        <w:spacing w:after="0"/>
        <w:ind w:firstLine="594"/>
        <w:jc w:val="both"/>
        <w:rPr>
          <w:rFonts w:ascii="Times New Roman" w:hAnsi="Times New Roman" w:cs="Times New Roman"/>
          <w:sz w:val="28"/>
          <w:szCs w:val="28"/>
        </w:rPr>
      </w:pPr>
      <w:r>
        <w:rPr>
          <w:rFonts w:ascii="Times New Roman" w:hAnsi="Times New Roman"/>
          <w:sz w:val="28"/>
          <w:szCs w:val="28"/>
        </w:rPr>
        <w:t>NMPD</w:t>
      </w:r>
      <w:r w:rsidRPr="00050EE9">
        <w:rPr>
          <w:rFonts w:ascii="Times New Roman" w:hAnsi="Times New Roman"/>
          <w:sz w:val="28"/>
          <w:szCs w:val="28"/>
        </w:rPr>
        <w:t xml:space="preserve"> plāno pieteikt un īstenot </w:t>
      </w:r>
      <w:r>
        <w:rPr>
          <w:rFonts w:ascii="Times New Roman" w:hAnsi="Times New Roman"/>
          <w:sz w:val="28"/>
          <w:szCs w:val="28"/>
        </w:rPr>
        <w:t>projektus</w:t>
      </w:r>
      <w:r w:rsidRPr="00050EE9">
        <w:rPr>
          <w:rFonts w:ascii="Times New Roman" w:hAnsi="Times New Roman"/>
          <w:sz w:val="28"/>
          <w:szCs w:val="28"/>
        </w:rPr>
        <w:t xml:space="preserve"> atbilstoši tās kompetencei un darbības jomām, </w:t>
      </w:r>
      <w:r w:rsidRPr="000B2004">
        <w:rPr>
          <w:rFonts w:ascii="Times New Roman" w:hAnsi="Times New Roman" w:cs="Times New Roman"/>
          <w:sz w:val="28"/>
          <w:szCs w:val="28"/>
        </w:rPr>
        <w:t>nodrošinot</w:t>
      </w:r>
      <w:r w:rsidRPr="000B2004">
        <w:rPr>
          <w:rFonts w:ascii="Times New Roman" w:hAnsi="Times New Roman"/>
          <w:sz w:val="28"/>
          <w:szCs w:val="28"/>
        </w:rPr>
        <w:t xml:space="preserve"> </w:t>
      </w:r>
      <w:r w:rsidRPr="000B2004">
        <w:rPr>
          <w:rFonts w:ascii="Times New Roman" w:hAnsi="Times New Roman" w:cs="Times New Roman"/>
          <w:sz w:val="28"/>
          <w:szCs w:val="28"/>
        </w:rPr>
        <w:t>ASV</w:t>
      </w:r>
      <w:r w:rsidRPr="000858ED">
        <w:rPr>
          <w:rFonts w:ascii="Times New Roman" w:hAnsi="Times New Roman" w:cs="Times New Roman"/>
          <w:sz w:val="28"/>
          <w:szCs w:val="28"/>
        </w:rPr>
        <w:t xml:space="preserve"> Valdības palīdzības (būvdarbi</w:t>
      </w:r>
      <w:r>
        <w:rPr>
          <w:rFonts w:ascii="Times New Roman" w:hAnsi="Times New Roman" w:cs="Times New Roman"/>
          <w:sz w:val="28"/>
          <w:szCs w:val="28"/>
        </w:rPr>
        <w:t xml:space="preserve"> </w:t>
      </w:r>
      <w:r w:rsidRPr="00050EE9">
        <w:rPr>
          <w:rFonts w:ascii="Times New Roman" w:hAnsi="Times New Roman"/>
          <w:sz w:val="28"/>
          <w:szCs w:val="28"/>
        </w:rPr>
        <w:t>un ar to saistītie pakalpojumi</w:t>
      </w:r>
      <w:r w:rsidRPr="000858ED">
        <w:rPr>
          <w:rFonts w:ascii="Times New Roman" w:hAnsi="Times New Roman" w:cs="Times New Roman"/>
          <w:sz w:val="28"/>
          <w:szCs w:val="28"/>
        </w:rPr>
        <w:t>) piesaisti</w:t>
      </w:r>
      <w:r>
        <w:rPr>
          <w:rFonts w:ascii="Times New Roman" w:hAnsi="Times New Roman" w:cs="Times New Roman"/>
          <w:sz w:val="28"/>
          <w:szCs w:val="28"/>
        </w:rPr>
        <w:t xml:space="preserve">, </w:t>
      </w:r>
      <w:r w:rsidRPr="00CC10CA">
        <w:rPr>
          <w:rFonts w:ascii="Times New Roman" w:hAnsi="Times New Roman" w:cs="Times New Roman"/>
          <w:sz w:val="28"/>
          <w:szCs w:val="28"/>
        </w:rPr>
        <w:t xml:space="preserve">izmantojot </w:t>
      </w:r>
      <w:r>
        <w:rPr>
          <w:rFonts w:ascii="Times New Roman" w:hAnsi="Times New Roman" w:cs="Times New Roman"/>
          <w:sz w:val="28"/>
          <w:szCs w:val="28"/>
        </w:rPr>
        <w:t>P</w:t>
      </w:r>
      <w:r w:rsidRPr="00CC10CA">
        <w:rPr>
          <w:rFonts w:ascii="Times New Roman" w:hAnsi="Times New Roman"/>
          <w:sz w:val="28"/>
          <w:szCs w:val="28"/>
        </w:rPr>
        <w:t>rogrammas iespējas</w:t>
      </w:r>
      <w:r w:rsidRPr="000858ED">
        <w:rPr>
          <w:rFonts w:ascii="Times New Roman" w:hAnsi="Times New Roman" w:cs="Times New Roman"/>
          <w:sz w:val="28"/>
          <w:szCs w:val="28"/>
        </w:rPr>
        <w:t xml:space="preserve">, lai </w:t>
      </w:r>
      <w:r>
        <w:rPr>
          <w:rFonts w:ascii="Times New Roman" w:hAnsi="Times New Roman"/>
          <w:sz w:val="28"/>
          <w:szCs w:val="28"/>
        </w:rPr>
        <w:t>nodrošinātu NMPD</w:t>
      </w:r>
      <w:r w:rsidRPr="00050EE9">
        <w:rPr>
          <w:rFonts w:ascii="Times New Roman" w:hAnsi="Times New Roman"/>
          <w:sz w:val="28"/>
          <w:szCs w:val="28"/>
        </w:rPr>
        <w:t xml:space="preserve"> infrastruktūras attīstību, veicot </w:t>
      </w:r>
      <w:r>
        <w:rPr>
          <w:rFonts w:ascii="Times New Roman" w:hAnsi="Times New Roman"/>
          <w:sz w:val="28"/>
          <w:szCs w:val="28"/>
        </w:rPr>
        <w:t xml:space="preserve">BAC </w:t>
      </w:r>
      <w:r w:rsidRPr="00050EE9">
        <w:rPr>
          <w:rFonts w:ascii="Times New Roman" w:hAnsi="Times New Roman"/>
          <w:sz w:val="28"/>
          <w:szCs w:val="28"/>
        </w:rPr>
        <w:t>ēku atjaunošanas darbus</w:t>
      </w:r>
      <w:r w:rsidRPr="000858ED">
        <w:rPr>
          <w:rFonts w:ascii="Times New Roman" w:hAnsi="Times New Roman" w:cs="Times New Roman"/>
          <w:sz w:val="28"/>
          <w:szCs w:val="28"/>
        </w:rPr>
        <w:t xml:space="preserve"> un nodrošinātu vienu no NMPD </w:t>
      </w:r>
      <w:r>
        <w:rPr>
          <w:rFonts w:ascii="Times New Roman" w:hAnsi="Times New Roman" w:cs="Times New Roman"/>
          <w:sz w:val="28"/>
          <w:szCs w:val="28"/>
        </w:rPr>
        <w:t xml:space="preserve">pamatfunkcijām </w:t>
      </w:r>
      <w:r w:rsidRPr="000858ED">
        <w:rPr>
          <w:rFonts w:ascii="Times New Roman" w:hAnsi="Times New Roman" w:cs="Times New Roman"/>
          <w:sz w:val="28"/>
          <w:szCs w:val="28"/>
        </w:rPr>
        <w:t xml:space="preserve">neatliekamās medicīniskās palīdzības </w:t>
      </w:r>
      <w:r>
        <w:rPr>
          <w:rFonts w:ascii="Times New Roman" w:hAnsi="Times New Roman" w:cs="Times New Roman"/>
          <w:sz w:val="28"/>
          <w:szCs w:val="28"/>
        </w:rPr>
        <w:t xml:space="preserve">kvalitatīvu </w:t>
      </w:r>
      <w:r w:rsidRPr="000858ED">
        <w:rPr>
          <w:rFonts w:ascii="Times New Roman" w:hAnsi="Times New Roman" w:cs="Times New Roman"/>
          <w:sz w:val="28"/>
          <w:szCs w:val="28"/>
        </w:rPr>
        <w:t>sniegšanu</w:t>
      </w:r>
      <w:r>
        <w:rPr>
          <w:rFonts w:ascii="Times New Roman" w:hAnsi="Times New Roman" w:cs="Times New Roman"/>
          <w:sz w:val="28"/>
          <w:szCs w:val="28"/>
        </w:rPr>
        <w:t>.</w:t>
      </w:r>
      <w:r w:rsidRPr="000858ED">
        <w:rPr>
          <w:rFonts w:ascii="Times New Roman" w:hAnsi="Times New Roman" w:cs="Times New Roman"/>
          <w:sz w:val="28"/>
          <w:szCs w:val="28"/>
        </w:rPr>
        <w:t xml:space="preserve"> </w:t>
      </w:r>
      <w:r>
        <w:rPr>
          <w:rFonts w:ascii="Times New Roman" w:hAnsi="Times New Roman" w:cs="Times New Roman"/>
          <w:sz w:val="28"/>
          <w:szCs w:val="28"/>
        </w:rPr>
        <w:t>Š</w:t>
      </w:r>
      <w:r>
        <w:rPr>
          <w:rFonts w:ascii="Times New Roman" w:hAnsi="Times New Roman"/>
          <w:sz w:val="28"/>
          <w:szCs w:val="28"/>
        </w:rPr>
        <w:t xml:space="preserve">obrīd </w:t>
      </w:r>
      <w:r w:rsidR="00484939">
        <w:rPr>
          <w:rFonts w:ascii="Times New Roman" w:hAnsi="Times New Roman"/>
          <w:sz w:val="28"/>
          <w:szCs w:val="28"/>
        </w:rPr>
        <w:t xml:space="preserve">jau ir </w:t>
      </w:r>
      <w:r>
        <w:rPr>
          <w:rFonts w:ascii="Times New Roman" w:hAnsi="Times New Roman"/>
          <w:sz w:val="28"/>
          <w:szCs w:val="28"/>
        </w:rPr>
        <w:t>noslēgts</w:t>
      </w:r>
      <w:r w:rsidRPr="00F95EA7">
        <w:rPr>
          <w:rFonts w:ascii="Times New Roman" w:hAnsi="Times New Roman"/>
          <w:sz w:val="28"/>
          <w:szCs w:val="28"/>
        </w:rPr>
        <w:t xml:space="preserve"> līgum</w:t>
      </w:r>
      <w:r>
        <w:rPr>
          <w:rFonts w:ascii="Times New Roman" w:hAnsi="Times New Roman"/>
          <w:sz w:val="28"/>
          <w:szCs w:val="28"/>
        </w:rPr>
        <w:t>s</w:t>
      </w:r>
      <w:r w:rsidRPr="00F95EA7">
        <w:rPr>
          <w:rFonts w:ascii="Times New Roman" w:hAnsi="Times New Roman"/>
          <w:sz w:val="28"/>
          <w:szCs w:val="28"/>
        </w:rPr>
        <w:t xml:space="preserve"> par vēl </w:t>
      </w:r>
      <w:r>
        <w:rPr>
          <w:rFonts w:ascii="Times New Roman" w:hAnsi="Times New Roman"/>
          <w:sz w:val="28"/>
          <w:szCs w:val="28"/>
        </w:rPr>
        <w:t>vienu</w:t>
      </w:r>
      <w:r w:rsidRPr="00F95EA7">
        <w:rPr>
          <w:rFonts w:ascii="Times New Roman" w:hAnsi="Times New Roman"/>
          <w:sz w:val="28"/>
          <w:szCs w:val="28"/>
        </w:rPr>
        <w:t xml:space="preserve"> </w:t>
      </w:r>
      <w:r>
        <w:rPr>
          <w:rFonts w:ascii="Times New Roman" w:hAnsi="Times New Roman"/>
          <w:sz w:val="28"/>
          <w:szCs w:val="28"/>
        </w:rPr>
        <w:t>NMPD</w:t>
      </w:r>
      <w:r w:rsidRPr="00F95EA7">
        <w:rPr>
          <w:rFonts w:ascii="Times New Roman" w:hAnsi="Times New Roman"/>
          <w:sz w:val="28"/>
          <w:szCs w:val="28"/>
        </w:rPr>
        <w:t xml:space="preserve"> struktūrvienību telpu atjaunošanu </w:t>
      </w:r>
      <w:r>
        <w:rPr>
          <w:rFonts w:ascii="Times New Roman" w:hAnsi="Times New Roman"/>
          <w:sz w:val="28"/>
          <w:szCs w:val="28"/>
        </w:rPr>
        <w:t xml:space="preserve">Rīgā (BAC </w:t>
      </w:r>
      <w:r w:rsidRPr="007B36C1">
        <w:rPr>
          <w:rFonts w:ascii="Times New Roman" w:hAnsi="Times New Roman" w:cs="Times New Roman"/>
          <w:sz w:val="28"/>
          <w:szCs w:val="28"/>
        </w:rPr>
        <w:t>Imanta)</w:t>
      </w:r>
      <w:r>
        <w:rPr>
          <w:rFonts w:ascii="Times New Roman" w:hAnsi="Times New Roman" w:cs="Times New Roman"/>
          <w:sz w:val="28"/>
          <w:szCs w:val="28"/>
        </w:rPr>
        <w:t>.</w:t>
      </w:r>
      <w:r w:rsidR="00AB03CA">
        <w:rPr>
          <w:rFonts w:ascii="Times New Roman" w:hAnsi="Times New Roman" w:cs="Times New Roman"/>
          <w:sz w:val="28"/>
          <w:szCs w:val="28"/>
        </w:rPr>
        <w:t xml:space="preserve"> Plānotie projekti atspoguļoti 3.tabulā.</w:t>
      </w:r>
    </w:p>
    <w:p w14:paraId="6088A8BE" w14:textId="77777777" w:rsidR="000C09A9" w:rsidRPr="000858ED" w:rsidRDefault="000C09A9" w:rsidP="004A289F">
      <w:pPr>
        <w:spacing w:after="0"/>
        <w:ind w:firstLine="594"/>
        <w:jc w:val="both"/>
        <w:rPr>
          <w:rFonts w:ascii="Times New Roman" w:hAnsi="Times New Roman" w:cs="Times New Roman"/>
          <w:sz w:val="28"/>
          <w:szCs w:val="28"/>
        </w:rPr>
      </w:pPr>
    </w:p>
    <w:p w14:paraId="6088A8BF" w14:textId="77777777" w:rsidR="009B26D9" w:rsidRDefault="009B26D9" w:rsidP="00292FE7">
      <w:pPr>
        <w:shd w:val="clear" w:color="auto" w:fill="FFFFFF"/>
        <w:spacing w:after="0"/>
        <w:jc w:val="right"/>
        <w:outlineLvl w:val="2"/>
        <w:rPr>
          <w:rFonts w:ascii="Times New Roman" w:hAnsi="Times New Roman"/>
          <w:sz w:val="28"/>
          <w:szCs w:val="28"/>
        </w:rPr>
      </w:pPr>
      <w:r w:rsidRPr="00292FE7">
        <w:rPr>
          <w:rFonts w:ascii="Times New Roman" w:hAnsi="Times New Roman"/>
          <w:sz w:val="28"/>
          <w:szCs w:val="28"/>
        </w:rPr>
        <w:t xml:space="preserve">  </w:t>
      </w:r>
      <w:r w:rsidR="008B2DC0" w:rsidRPr="00292FE7">
        <w:rPr>
          <w:rFonts w:ascii="Times New Roman" w:hAnsi="Times New Roman"/>
          <w:sz w:val="28"/>
          <w:szCs w:val="28"/>
        </w:rPr>
        <w:t>3</w:t>
      </w:r>
      <w:r w:rsidRPr="00292FE7">
        <w:rPr>
          <w:rFonts w:ascii="Times New Roman" w:hAnsi="Times New Roman"/>
          <w:sz w:val="28"/>
          <w:szCs w:val="28"/>
        </w:rPr>
        <w:t>.tabula</w:t>
      </w:r>
    </w:p>
    <w:p w14:paraId="6088A8C0" w14:textId="77777777" w:rsidR="00AB31DD" w:rsidRPr="00292FE7" w:rsidRDefault="00AB31DD" w:rsidP="00292FE7">
      <w:pPr>
        <w:shd w:val="clear" w:color="auto" w:fill="FFFFFF"/>
        <w:spacing w:after="0"/>
        <w:jc w:val="right"/>
        <w:outlineLvl w:val="2"/>
        <w:rPr>
          <w:rFonts w:ascii="Times New Roman" w:hAnsi="Times New Roman"/>
          <w:sz w:val="28"/>
          <w:szCs w:val="28"/>
        </w:rPr>
      </w:pPr>
    </w:p>
    <w:p w14:paraId="6088A8C1" w14:textId="77777777" w:rsidR="009B26D9" w:rsidRDefault="0046494B" w:rsidP="008B2DC0">
      <w:pPr>
        <w:shd w:val="clear" w:color="auto" w:fill="FFFFFF"/>
        <w:jc w:val="center"/>
        <w:outlineLvl w:val="2"/>
        <w:rPr>
          <w:rFonts w:ascii="Times New Roman" w:hAnsi="Times New Roman"/>
          <w:i/>
          <w:sz w:val="28"/>
          <w:szCs w:val="28"/>
        </w:rPr>
      </w:pPr>
      <w:r w:rsidRPr="003B6308">
        <w:rPr>
          <w:rFonts w:ascii="Times New Roman" w:hAnsi="Times New Roman"/>
          <w:i/>
          <w:sz w:val="28"/>
          <w:szCs w:val="28"/>
        </w:rPr>
        <w:t>NMPD</w:t>
      </w:r>
      <w:r w:rsidR="009B26D9" w:rsidRPr="003B6308">
        <w:rPr>
          <w:rFonts w:ascii="Times New Roman" w:hAnsi="Times New Roman"/>
          <w:i/>
          <w:sz w:val="28"/>
          <w:szCs w:val="28"/>
        </w:rPr>
        <w:t xml:space="preserve"> indikatīvie projektu pieteikumi </w:t>
      </w:r>
      <w:r w:rsidR="008B2DC0" w:rsidRPr="003B6308">
        <w:rPr>
          <w:rFonts w:ascii="Times New Roman" w:hAnsi="Times New Roman"/>
          <w:i/>
          <w:sz w:val="28"/>
          <w:szCs w:val="28"/>
        </w:rPr>
        <w:t>P</w:t>
      </w:r>
      <w:r w:rsidR="009B26D9" w:rsidRPr="003B6308">
        <w:rPr>
          <w:rFonts w:ascii="Times New Roman" w:hAnsi="Times New Roman"/>
          <w:i/>
          <w:sz w:val="28"/>
          <w:szCs w:val="28"/>
        </w:rPr>
        <w:t>rogrammā</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365"/>
        <w:gridCol w:w="2071"/>
        <w:gridCol w:w="2088"/>
      </w:tblGrid>
      <w:tr w:rsidR="008B1E32" w:rsidRPr="00A61134" w14:paraId="6088A8C6" w14:textId="77777777" w:rsidTr="006C7F9B">
        <w:trPr>
          <w:trHeight w:val="554"/>
          <w:jc w:val="center"/>
        </w:trPr>
        <w:tc>
          <w:tcPr>
            <w:tcW w:w="539" w:type="dxa"/>
            <w:shd w:val="clear" w:color="auto" w:fill="auto"/>
            <w:vAlign w:val="center"/>
          </w:tcPr>
          <w:p w14:paraId="6088A8C2" w14:textId="77777777" w:rsidR="008B1E32" w:rsidRPr="00A61134" w:rsidRDefault="008B1E32" w:rsidP="00D16330">
            <w:pPr>
              <w:jc w:val="center"/>
              <w:rPr>
                <w:rFonts w:ascii="Times New Roman" w:hAnsi="Times New Roman" w:cs="Times New Roman"/>
                <w:sz w:val="24"/>
                <w:szCs w:val="24"/>
              </w:rPr>
            </w:pPr>
            <w:r w:rsidRPr="00A61134">
              <w:rPr>
                <w:rFonts w:ascii="Times New Roman" w:hAnsi="Times New Roman" w:cs="Times New Roman"/>
                <w:sz w:val="24"/>
                <w:szCs w:val="24"/>
              </w:rPr>
              <w:t>Nr.</w:t>
            </w:r>
          </w:p>
        </w:tc>
        <w:tc>
          <w:tcPr>
            <w:tcW w:w="4365" w:type="dxa"/>
            <w:shd w:val="clear" w:color="auto" w:fill="auto"/>
            <w:vAlign w:val="center"/>
          </w:tcPr>
          <w:p w14:paraId="6088A8C3" w14:textId="77777777" w:rsidR="008B1E32" w:rsidRPr="008824C4" w:rsidRDefault="008B1E32" w:rsidP="00D16330">
            <w:pPr>
              <w:jc w:val="center"/>
              <w:rPr>
                <w:rFonts w:ascii="Times New Roman" w:hAnsi="Times New Roman" w:cs="Times New Roman"/>
              </w:rPr>
            </w:pPr>
            <w:r w:rsidRPr="008824C4">
              <w:rPr>
                <w:rFonts w:ascii="Times New Roman" w:hAnsi="Times New Roman" w:cs="Times New Roman"/>
              </w:rPr>
              <w:t>Projekta ideja/virziens</w:t>
            </w:r>
          </w:p>
        </w:tc>
        <w:tc>
          <w:tcPr>
            <w:tcW w:w="2071" w:type="dxa"/>
            <w:shd w:val="clear" w:color="auto" w:fill="auto"/>
            <w:vAlign w:val="center"/>
          </w:tcPr>
          <w:p w14:paraId="6088A8C4" w14:textId="77777777" w:rsidR="008B1E32" w:rsidRPr="008824C4" w:rsidRDefault="008B1E32" w:rsidP="00D16330">
            <w:pPr>
              <w:jc w:val="center"/>
              <w:rPr>
                <w:rFonts w:ascii="Times New Roman" w:hAnsi="Times New Roman" w:cs="Times New Roman"/>
              </w:rPr>
            </w:pPr>
            <w:r w:rsidRPr="008824C4">
              <w:rPr>
                <w:rFonts w:ascii="Times New Roman" w:hAnsi="Times New Roman" w:cs="Times New Roman"/>
              </w:rPr>
              <w:t xml:space="preserve">Līguma plānotā summa, </w:t>
            </w:r>
            <w:r w:rsidR="007B69B6">
              <w:rPr>
                <w:rFonts w:ascii="Times New Roman" w:hAnsi="Times New Roman" w:cs="Times New Roman"/>
              </w:rPr>
              <w:t>EUR</w:t>
            </w:r>
            <w:r w:rsidRPr="008824C4">
              <w:rPr>
                <w:rFonts w:ascii="Times New Roman" w:hAnsi="Times New Roman" w:cs="Times New Roman"/>
                <w:i/>
              </w:rPr>
              <w:t>*</w:t>
            </w:r>
          </w:p>
        </w:tc>
        <w:tc>
          <w:tcPr>
            <w:tcW w:w="2088" w:type="dxa"/>
            <w:shd w:val="clear" w:color="auto" w:fill="auto"/>
            <w:vAlign w:val="center"/>
          </w:tcPr>
          <w:p w14:paraId="6088A8C5" w14:textId="77777777" w:rsidR="008B1E32" w:rsidRPr="008824C4" w:rsidRDefault="008B1E32" w:rsidP="00D16330">
            <w:pPr>
              <w:jc w:val="center"/>
              <w:rPr>
                <w:rFonts w:ascii="Times New Roman" w:hAnsi="Times New Roman" w:cs="Times New Roman"/>
              </w:rPr>
            </w:pPr>
            <w:r w:rsidRPr="008824C4">
              <w:rPr>
                <w:rFonts w:ascii="Times New Roman" w:hAnsi="Times New Roman" w:cs="Times New Roman"/>
              </w:rPr>
              <w:t xml:space="preserve">Neattiecināmās izmaksas, </w:t>
            </w:r>
            <w:r w:rsidR="007B69B6">
              <w:rPr>
                <w:rFonts w:ascii="Times New Roman" w:hAnsi="Times New Roman" w:cs="Times New Roman"/>
              </w:rPr>
              <w:t>EUR</w:t>
            </w:r>
            <w:r w:rsidRPr="008824C4">
              <w:rPr>
                <w:rStyle w:val="FootnoteReference"/>
                <w:rFonts w:ascii="Times New Roman" w:hAnsi="Times New Roman" w:cs="Times New Roman"/>
                <w:i/>
              </w:rPr>
              <w:footnoteReference w:id="2"/>
            </w:r>
            <w:r w:rsidRPr="008824C4">
              <w:rPr>
                <w:rFonts w:ascii="Times New Roman" w:hAnsi="Times New Roman" w:cs="Times New Roman"/>
                <w:i/>
              </w:rPr>
              <w:t>*</w:t>
            </w:r>
          </w:p>
        </w:tc>
      </w:tr>
      <w:tr w:rsidR="008B1E32" w:rsidRPr="008B1E32" w14:paraId="6088A8CB" w14:textId="77777777" w:rsidTr="006C7F9B">
        <w:trPr>
          <w:trHeight w:val="991"/>
          <w:jc w:val="center"/>
        </w:trPr>
        <w:tc>
          <w:tcPr>
            <w:tcW w:w="539" w:type="dxa"/>
            <w:shd w:val="clear" w:color="auto" w:fill="auto"/>
            <w:vAlign w:val="center"/>
          </w:tcPr>
          <w:p w14:paraId="6088A8C7" w14:textId="77777777" w:rsidR="008B1E32" w:rsidRPr="008B1E32" w:rsidRDefault="008B1E32" w:rsidP="00D16330">
            <w:pPr>
              <w:jc w:val="center"/>
              <w:rPr>
                <w:rFonts w:ascii="Times New Roman" w:hAnsi="Times New Roman" w:cs="Times New Roman"/>
                <w:sz w:val="24"/>
                <w:szCs w:val="24"/>
              </w:rPr>
            </w:pPr>
            <w:r w:rsidRPr="008B1E32">
              <w:rPr>
                <w:rFonts w:ascii="Times New Roman" w:hAnsi="Times New Roman" w:cs="Times New Roman"/>
                <w:sz w:val="24"/>
                <w:szCs w:val="24"/>
              </w:rPr>
              <w:t>1.</w:t>
            </w:r>
          </w:p>
        </w:tc>
        <w:tc>
          <w:tcPr>
            <w:tcW w:w="4365" w:type="dxa"/>
            <w:shd w:val="clear" w:color="auto" w:fill="auto"/>
            <w:vAlign w:val="center"/>
          </w:tcPr>
          <w:p w14:paraId="6088A8C8" w14:textId="77777777" w:rsidR="008B1E32" w:rsidRPr="008824C4" w:rsidRDefault="008B1E32" w:rsidP="00D16330">
            <w:pPr>
              <w:rPr>
                <w:rFonts w:ascii="Times New Roman" w:hAnsi="Times New Roman" w:cs="Times New Roman"/>
                <w:highlight w:val="yellow"/>
              </w:rPr>
            </w:pPr>
            <w:r w:rsidRPr="008824C4">
              <w:rPr>
                <w:rFonts w:ascii="Times New Roman" w:hAnsi="Times New Roman" w:cs="Times New Roman"/>
              </w:rPr>
              <w:t>BAC Imanta operatīvo medicīnisko transportlīdzekļu stāvvietas, darba telpu un mācību zāles celtniecība un teritorijas labiekārtošana (2018.-2019.finanšu gadam).</w:t>
            </w:r>
          </w:p>
        </w:tc>
        <w:tc>
          <w:tcPr>
            <w:tcW w:w="2071" w:type="dxa"/>
            <w:shd w:val="clear" w:color="auto" w:fill="auto"/>
            <w:vAlign w:val="center"/>
          </w:tcPr>
          <w:p w14:paraId="6088A8C9" w14:textId="77777777" w:rsidR="008B1E32" w:rsidRPr="008824C4" w:rsidRDefault="001B6F94" w:rsidP="00D16330">
            <w:pPr>
              <w:jc w:val="center"/>
              <w:rPr>
                <w:rFonts w:ascii="Times New Roman" w:hAnsi="Times New Roman" w:cs="Times New Roman"/>
              </w:rPr>
            </w:pPr>
            <w:r>
              <w:rPr>
                <w:rFonts w:ascii="Times New Roman" w:hAnsi="Times New Roman" w:cs="Times New Roman"/>
              </w:rPr>
              <w:t>551 870</w:t>
            </w:r>
          </w:p>
        </w:tc>
        <w:tc>
          <w:tcPr>
            <w:tcW w:w="2088" w:type="dxa"/>
            <w:shd w:val="clear" w:color="auto" w:fill="auto"/>
            <w:vAlign w:val="center"/>
          </w:tcPr>
          <w:p w14:paraId="6088A8CA" w14:textId="77777777" w:rsidR="008B1E32" w:rsidRPr="008824C4" w:rsidRDefault="001B6F94" w:rsidP="00D16330">
            <w:pPr>
              <w:jc w:val="center"/>
              <w:rPr>
                <w:rFonts w:ascii="Times New Roman" w:hAnsi="Times New Roman" w:cs="Times New Roman"/>
              </w:rPr>
            </w:pPr>
            <w:r>
              <w:rPr>
                <w:rFonts w:ascii="Times New Roman" w:hAnsi="Times New Roman" w:cs="Times New Roman"/>
              </w:rPr>
              <w:t>115 893</w:t>
            </w:r>
          </w:p>
        </w:tc>
      </w:tr>
      <w:tr w:rsidR="008B1E32" w:rsidRPr="008B1E32" w14:paraId="6088A8D0" w14:textId="77777777" w:rsidTr="006C7F9B">
        <w:trPr>
          <w:trHeight w:val="548"/>
          <w:jc w:val="center"/>
        </w:trPr>
        <w:tc>
          <w:tcPr>
            <w:tcW w:w="539" w:type="dxa"/>
            <w:shd w:val="clear" w:color="auto" w:fill="auto"/>
            <w:vAlign w:val="center"/>
          </w:tcPr>
          <w:p w14:paraId="6088A8CC" w14:textId="77777777" w:rsidR="008B1E32" w:rsidRPr="008B1E32" w:rsidRDefault="008B1E32" w:rsidP="00D16330">
            <w:pPr>
              <w:jc w:val="center"/>
              <w:rPr>
                <w:rFonts w:ascii="Times New Roman" w:hAnsi="Times New Roman" w:cs="Times New Roman"/>
                <w:sz w:val="24"/>
                <w:szCs w:val="24"/>
              </w:rPr>
            </w:pPr>
            <w:r w:rsidRPr="008B1E32">
              <w:rPr>
                <w:rFonts w:ascii="Times New Roman" w:hAnsi="Times New Roman" w:cs="Times New Roman"/>
                <w:sz w:val="24"/>
                <w:szCs w:val="24"/>
              </w:rPr>
              <w:t>2.</w:t>
            </w:r>
          </w:p>
        </w:tc>
        <w:tc>
          <w:tcPr>
            <w:tcW w:w="4365" w:type="dxa"/>
            <w:shd w:val="clear" w:color="auto" w:fill="auto"/>
            <w:vAlign w:val="center"/>
          </w:tcPr>
          <w:p w14:paraId="6088A8CD" w14:textId="77777777" w:rsidR="008B1E32" w:rsidRPr="008824C4" w:rsidRDefault="008B1E32" w:rsidP="00D16330">
            <w:pPr>
              <w:rPr>
                <w:rFonts w:ascii="Times New Roman" w:hAnsi="Times New Roman" w:cs="Times New Roman"/>
              </w:rPr>
            </w:pPr>
            <w:r w:rsidRPr="008824C4">
              <w:rPr>
                <w:rFonts w:ascii="Times New Roman" w:hAnsi="Times New Roman" w:cs="Times New Roman"/>
              </w:rPr>
              <w:t>Valsts materiālo rezervju Kandavas noliktavas rekonstrukcija (2020.-2023.finanšu gadam).</w:t>
            </w:r>
          </w:p>
        </w:tc>
        <w:tc>
          <w:tcPr>
            <w:tcW w:w="2071" w:type="dxa"/>
            <w:shd w:val="clear" w:color="auto" w:fill="auto"/>
            <w:vAlign w:val="center"/>
          </w:tcPr>
          <w:p w14:paraId="6088A8CE" w14:textId="77777777" w:rsidR="008B1E32" w:rsidRPr="008824C4" w:rsidRDefault="001B6F94" w:rsidP="00D16330">
            <w:pPr>
              <w:jc w:val="center"/>
              <w:rPr>
                <w:rFonts w:ascii="Times New Roman" w:hAnsi="Times New Roman" w:cs="Times New Roman"/>
              </w:rPr>
            </w:pPr>
            <w:r>
              <w:rPr>
                <w:rFonts w:ascii="Times New Roman" w:hAnsi="Times New Roman" w:cs="Times New Roman"/>
              </w:rPr>
              <w:t>382 115</w:t>
            </w:r>
          </w:p>
        </w:tc>
        <w:tc>
          <w:tcPr>
            <w:tcW w:w="2088" w:type="dxa"/>
            <w:shd w:val="clear" w:color="auto" w:fill="auto"/>
            <w:vAlign w:val="center"/>
          </w:tcPr>
          <w:p w14:paraId="6088A8CF" w14:textId="77777777" w:rsidR="008B1E32" w:rsidRPr="008824C4" w:rsidRDefault="001B6F94" w:rsidP="00D16330">
            <w:pPr>
              <w:jc w:val="center"/>
              <w:rPr>
                <w:rFonts w:ascii="Times New Roman" w:hAnsi="Times New Roman" w:cs="Times New Roman"/>
              </w:rPr>
            </w:pPr>
            <w:r>
              <w:rPr>
                <w:rFonts w:ascii="Times New Roman" w:hAnsi="Times New Roman" w:cs="Times New Roman"/>
              </w:rPr>
              <w:t>80 244</w:t>
            </w:r>
          </w:p>
        </w:tc>
      </w:tr>
      <w:tr w:rsidR="008B1E32" w:rsidRPr="008B1E32" w14:paraId="6088A8D5" w14:textId="77777777" w:rsidTr="006C7F9B">
        <w:trPr>
          <w:trHeight w:val="548"/>
          <w:jc w:val="center"/>
        </w:trPr>
        <w:tc>
          <w:tcPr>
            <w:tcW w:w="539" w:type="dxa"/>
            <w:shd w:val="clear" w:color="auto" w:fill="auto"/>
            <w:vAlign w:val="center"/>
          </w:tcPr>
          <w:p w14:paraId="6088A8D1" w14:textId="77777777" w:rsidR="008B1E32" w:rsidRPr="008B1E32" w:rsidRDefault="008B1E32" w:rsidP="00D16330">
            <w:pPr>
              <w:jc w:val="center"/>
              <w:rPr>
                <w:rFonts w:ascii="Times New Roman" w:hAnsi="Times New Roman" w:cs="Times New Roman"/>
                <w:sz w:val="24"/>
                <w:szCs w:val="24"/>
              </w:rPr>
            </w:pPr>
            <w:r w:rsidRPr="008B1E32">
              <w:rPr>
                <w:rFonts w:ascii="Times New Roman" w:hAnsi="Times New Roman" w:cs="Times New Roman"/>
                <w:sz w:val="24"/>
                <w:szCs w:val="24"/>
              </w:rPr>
              <w:t>3.</w:t>
            </w:r>
          </w:p>
        </w:tc>
        <w:tc>
          <w:tcPr>
            <w:tcW w:w="4365" w:type="dxa"/>
            <w:shd w:val="clear" w:color="auto" w:fill="auto"/>
            <w:vAlign w:val="center"/>
          </w:tcPr>
          <w:p w14:paraId="6088A8D2" w14:textId="77777777" w:rsidR="008B1E32" w:rsidRPr="008824C4" w:rsidRDefault="008B1E32" w:rsidP="00D16330">
            <w:pPr>
              <w:rPr>
                <w:rFonts w:ascii="Times New Roman" w:hAnsi="Times New Roman" w:cs="Times New Roman"/>
              </w:rPr>
            </w:pPr>
            <w:r w:rsidRPr="008824C4">
              <w:rPr>
                <w:rFonts w:ascii="Times New Roman" w:hAnsi="Times New Roman" w:cs="Times New Roman"/>
              </w:rPr>
              <w:t>BAC Jēkabpils celtniecība (2020.-2023.finanšu gadam).</w:t>
            </w:r>
          </w:p>
        </w:tc>
        <w:tc>
          <w:tcPr>
            <w:tcW w:w="2071" w:type="dxa"/>
            <w:shd w:val="clear" w:color="auto" w:fill="auto"/>
            <w:vAlign w:val="center"/>
          </w:tcPr>
          <w:p w14:paraId="6088A8D3" w14:textId="77777777" w:rsidR="008B1E32" w:rsidRPr="008824C4" w:rsidRDefault="001B6F94" w:rsidP="00D16330">
            <w:pPr>
              <w:jc w:val="center"/>
              <w:rPr>
                <w:rFonts w:ascii="Times New Roman" w:hAnsi="Times New Roman" w:cs="Times New Roman"/>
              </w:rPr>
            </w:pPr>
            <w:r>
              <w:rPr>
                <w:rFonts w:ascii="Times New Roman" w:hAnsi="Times New Roman" w:cs="Times New Roman"/>
              </w:rPr>
              <w:t>300 000</w:t>
            </w:r>
          </w:p>
        </w:tc>
        <w:tc>
          <w:tcPr>
            <w:tcW w:w="2088" w:type="dxa"/>
            <w:shd w:val="clear" w:color="auto" w:fill="auto"/>
            <w:vAlign w:val="center"/>
          </w:tcPr>
          <w:p w14:paraId="6088A8D4" w14:textId="77777777" w:rsidR="008B1E32" w:rsidRPr="008824C4" w:rsidRDefault="001B6F94" w:rsidP="00D16330">
            <w:pPr>
              <w:jc w:val="center"/>
              <w:rPr>
                <w:rFonts w:ascii="Times New Roman" w:hAnsi="Times New Roman" w:cs="Times New Roman"/>
              </w:rPr>
            </w:pPr>
            <w:r>
              <w:rPr>
                <w:rFonts w:ascii="Times New Roman" w:hAnsi="Times New Roman" w:cs="Times New Roman"/>
              </w:rPr>
              <w:t>63 000</w:t>
            </w:r>
          </w:p>
        </w:tc>
      </w:tr>
      <w:tr w:rsidR="008B1E32" w:rsidRPr="008B1E32" w14:paraId="6088A8DA" w14:textId="77777777" w:rsidTr="006C7F9B">
        <w:trPr>
          <w:trHeight w:val="761"/>
          <w:jc w:val="center"/>
        </w:trPr>
        <w:tc>
          <w:tcPr>
            <w:tcW w:w="539" w:type="dxa"/>
            <w:shd w:val="clear" w:color="auto" w:fill="auto"/>
            <w:vAlign w:val="center"/>
          </w:tcPr>
          <w:p w14:paraId="6088A8D6" w14:textId="77777777" w:rsidR="008B1E32" w:rsidRPr="008B1E32" w:rsidRDefault="008B1E32" w:rsidP="00D16330">
            <w:pPr>
              <w:jc w:val="center"/>
              <w:rPr>
                <w:rFonts w:ascii="Times New Roman" w:hAnsi="Times New Roman" w:cs="Times New Roman"/>
                <w:sz w:val="24"/>
                <w:szCs w:val="24"/>
              </w:rPr>
            </w:pPr>
            <w:r w:rsidRPr="008B1E32">
              <w:rPr>
                <w:rFonts w:ascii="Times New Roman" w:hAnsi="Times New Roman" w:cs="Times New Roman"/>
                <w:sz w:val="24"/>
                <w:szCs w:val="24"/>
              </w:rPr>
              <w:t>4.</w:t>
            </w:r>
          </w:p>
        </w:tc>
        <w:tc>
          <w:tcPr>
            <w:tcW w:w="4365" w:type="dxa"/>
            <w:shd w:val="clear" w:color="auto" w:fill="auto"/>
            <w:vAlign w:val="center"/>
          </w:tcPr>
          <w:p w14:paraId="6088A8D7" w14:textId="77777777" w:rsidR="008B1E32" w:rsidRPr="008824C4" w:rsidRDefault="008B1E32" w:rsidP="00D16330">
            <w:pPr>
              <w:rPr>
                <w:rFonts w:ascii="Times New Roman" w:hAnsi="Times New Roman" w:cs="Times New Roman"/>
              </w:rPr>
            </w:pPr>
            <w:r w:rsidRPr="008824C4">
              <w:rPr>
                <w:rFonts w:ascii="Times New Roman" w:hAnsi="Times New Roman" w:cs="Times New Roman"/>
              </w:rPr>
              <w:t xml:space="preserve">Latgales Reģionālā centra </w:t>
            </w:r>
            <w:proofErr w:type="spellStart"/>
            <w:r w:rsidRPr="008824C4">
              <w:rPr>
                <w:rFonts w:ascii="Times New Roman" w:hAnsi="Times New Roman" w:cs="Times New Roman"/>
              </w:rPr>
              <w:t>autonovietnes</w:t>
            </w:r>
            <w:proofErr w:type="spellEnd"/>
            <w:r w:rsidRPr="008824C4">
              <w:rPr>
                <w:rFonts w:ascii="Times New Roman" w:hAnsi="Times New Roman" w:cs="Times New Roman"/>
              </w:rPr>
              <w:t xml:space="preserve"> rekonstrukcija un administratīvo telpu būvniecība (2020.-2023.finanšu gadam).</w:t>
            </w:r>
          </w:p>
        </w:tc>
        <w:tc>
          <w:tcPr>
            <w:tcW w:w="2071" w:type="dxa"/>
            <w:shd w:val="clear" w:color="auto" w:fill="auto"/>
            <w:vAlign w:val="center"/>
          </w:tcPr>
          <w:p w14:paraId="6088A8D8" w14:textId="77777777" w:rsidR="008B1E32" w:rsidRPr="008824C4" w:rsidRDefault="009808DC" w:rsidP="00D16330">
            <w:pPr>
              <w:jc w:val="center"/>
              <w:rPr>
                <w:rFonts w:ascii="Times New Roman" w:hAnsi="Times New Roman" w:cs="Times New Roman"/>
              </w:rPr>
            </w:pPr>
            <w:r>
              <w:rPr>
                <w:rFonts w:ascii="Times New Roman" w:hAnsi="Times New Roman" w:cs="Times New Roman"/>
              </w:rPr>
              <w:t>404 954</w:t>
            </w:r>
          </w:p>
        </w:tc>
        <w:tc>
          <w:tcPr>
            <w:tcW w:w="2088" w:type="dxa"/>
            <w:shd w:val="clear" w:color="auto" w:fill="auto"/>
            <w:vAlign w:val="center"/>
          </w:tcPr>
          <w:p w14:paraId="6088A8D9" w14:textId="77777777" w:rsidR="008B1E32" w:rsidRPr="008824C4" w:rsidRDefault="009808DC" w:rsidP="00D16330">
            <w:pPr>
              <w:jc w:val="center"/>
              <w:rPr>
                <w:rFonts w:ascii="Times New Roman" w:hAnsi="Times New Roman" w:cs="Times New Roman"/>
              </w:rPr>
            </w:pPr>
            <w:r>
              <w:rPr>
                <w:rFonts w:ascii="Times New Roman" w:hAnsi="Times New Roman" w:cs="Times New Roman"/>
              </w:rPr>
              <w:t>85 040</w:t>
            </w:r>
          </w:p>
        </w:tc>
      </w:tr>
      <w:tr w:rsidR="0031674C" w:rsidRPr="00A61134" w14:paraId="6088A8DE" w14:textId="77777777" w:rsidTr="002F3A6D">
        <w:trPr>
          <w:trHeight w:val="429"/>
          <w:jc w:val="center"/>
        </w:trPr>
        <w:tc>
          <w:tcPr>
            <w:tcW w:w="4904" w:type="dxa"/>
            <w:gridSpan w:val="2"/>
            <w:shd w:val="clear" w:color="auto" w:fill="E7E6E6"/>
            <w:vAlign w:val="center"/>
          </w:tcPr>
          <w:p w14:paraId="6088A8DB" w14:textId="77777777" w:rsidR="0031674C" w:rsidRPr="008824C4" w:rsidRDefault="0031674C" w:rsidP="00F21AA6">
            <w:pPr>
              <w:jc w:val="center"/>
              <w:rPr>
                <w:rFonts w:ascii="Times New Roman" w:hAnsi="Times New Roman" w:cs="Times New Roman"/>
                <w:b/>
              </w:rPr>
            </w:pPr>
            <w:r w:rsidRPr="008824C4">
              <w:rPr>
                <w:rFonts w:ascii="Times New Roman" w:hAnsi="Times New Roman" w:cs="Times New Roman"/>
                <w:b/>
              </w:rPr>
              <w:lastRenderedPageBreak/>
              <w:t>Kopā</w:t>
            </w:r>
          </w:p>
        </w:tc>
        <w:tc>
          <w:tcPr>
            <w:tcW w:w="2071" w:type="dxa"/>
            <w:shd w:val="clear" w:color="auto" w:fill="E7E6E6"/>
            <w:vAlign w:val="center"/>
          </w:tcPr>
          <w:p w14:paraId="6088A8DC" w14:textId="77777777" w:rsidR="0031674C" w:rsidRPr="008824C4" w:rsidRDefault="0031674C" w:rsidP="00D16330">
            <w:pPr>
              <w:jc w:val="center"/>
              <w:rPr>
                <w:rFonts w:ascii="Times New Roman" w:hAnsi="Times New Roman" w:cs="Times New Roman"/>
                <w:b/>
              </w:rPr>
            </w:pPr>
            <w:r>
              <w:rPr>
                <w:rFonts w:ascii="Times New Roman" w:hAnsi="Times New Roman" w:cs="Times New Roman"/>
                <w:b/>
              </w:rPr>
              <w:t>1 638 939</w:t>
            </w:r>
          </w:p>
        </w:tc>
        <w:tc>
          <w:tcPr>
            <w:tcW w:w="2088" w:type="dxa"/>
            <w:shd w:val="clear" w:color="auto" w:fill="E7E6E6"/>
            <w:vAlign w:val="center"/>
          </w:tcPr>
          <w:p w14:paraId="6088A8DD" w14:textId="77777777" w:rsidR="0031674C" w:rsidRPr="008824C4" w:rsidRDefault="0031674C" w:rsidP="00D16330">
            <w:pPr>
              <w:jc w:val="center"/>
              <w:rPr>
                <w:rFonts w:ascii="Times New Roman" w:hAnsi="Times New Roman" w:cs="Times New Roman"/>
                <w:b/>
              </w:rPr>
            </w:pPr>
            <w:r>
              <w:rPr>
                <w:rFonts w:ascii="Times New Roman" w:hAnsi="Times New Roman" w:cs="Times New Roman"/>
                <w:b/>
              </w:rPr>
              <w:t>344 177</w:t>
            </w:r>
          </w:p>
        </w:tc>
      </w:tr>
    </w:tbl>
    <w:p w14:paraId="6088A8DF" w14:textId="77777777" w:rsidR="008B1E32" w:rsidRDefault="008B1E32" w:rsidP="008B1E32">
      <w:pPr>
        <w:ind w:left="594"/>
        <w:rPr>
          <w:rFonts w:ascii="Times New Roman" w:hAnsi="Times New Roman"/>
          <w:sz w:val="18"/>
          <w:szCs w:val="18"/>
          <w:lang w:eastAsia="lv-LV"/>
        </w:rPr>
      </w:pPr>
      <w:r w:rsidRPr="007B0FAA">
        <w:rPr>
          <w:sz w:val="18"/>
          <w:szCs w:val="18"/>
          <w:lang w:eastAsia="lv-LV"/>
        </w:rPr>
        <w:t>*</w:t>
      </w:r>
      <w:bookmarkStart w:id="3" w:name="_Hlk531610284"/>
      <w:r w:rsidRPr="007B0FAA">
        <w:rPr>
          <w:rFonts w:ascii="Times New Roman" w:hAnsi="Times New Roman"/>
          <w:sz w:val="18"/>
          <w:szCs w:val="18"/>
          <w:lang w:eastAsia="lv-LV"/>
        </w:rPr>
        <w:t>Valūtas kurss 1 EUR = 1.1</w:t>
      </w:r>
      <w:r w:rsidR="007D4446" w:rsidRPr="007B0FAA">
        <w:rPr>
          <w:rFonts w:ascii="Times New Roman" w:hAnsi="Times New Roman"/>
          <w:sz w:val="18"/>
          <w:szCs w:val="18"/>
          <w:lang w:eastAsia="lv-LV"/>
        </w:rPr>
        <w:t>346</w:t>
      </w:r>
      <w:r w:rsidRPr="007B0FAA">
        <w:rPr>
          <w:rFonts w:ascii="Times New Roman" w:hAnsi="Times New Roman"/>
          <w:sz w:val="18"/>
          <w:szCs w:val="18"/>
          <w:lang w:eastAsia="lv-LV"/>
        </w:rPr>
        <w:t xml:space="preserve"> USD uz </w:t>
      </w:r>
      <w:bookmarkEnd w:id="3"/>
      <w:r w:rsidR="007D4446" w:rsidRPr="007B0FAA">
        <w:rPr>
          <w:rFonts w:ascii="Times New Roman" w:hAnsi="Times New Roman"/>
          <w:sz w:val="18"/>
          <w:szCs w:val="18"/>
          <w:lang w:eastAsia="lv-LV"/>
        </w:rPr>
        <w:t>1</w:t>
      </w:r>
      <w:r w:rsidR="001B6F94" w:rsidRPr="007B0FAA">
        <w:rPr>
          <w:rFonts w:ascii="Times New Roman" w:hAnsi="Times New Roman"/>
          <w:sz w:val="18"/>
          <w:szCs w:val="18"/>
          <w:lang w:eastAsia="lv-LV"/>
        </w:rPr>
        <w:t>2</w:t>
      </w:r>
      <w:r w:rsidR="007D4446" w:rsidRPr="007B0FAA">
        <w:rPr>
          <w:rFonts w:ascii="Times New Roman" w:hAnsi="Times New Roman"/>
          <w:sz w:val="18"/>
          <w:szCs w:val="18"/>
          <w:lang w:eastAsia="lv-LV"/>
        </w:rPr>
        <w:t>.</w:t>
      </w:r>
      <w:r w:rsidRPr="007B0FAA">
        <w:rPr>
          <w:rFonts w:ascii="Times New Roman" w:hAnsi="Times New Roman"/>
          <w:sz w:val="18"/>
          <w:szCs w:val="18"/>
          <w:lang w:eastAsia="lv-LV"/>
        </w:rPr>
        <w:t>12.2018.</w:t>
      </w:r>
    </w:p>
    <w:p w14:paraId="6088A8E0" w14:textId="77777777" w:rsidR="000C09A9" w:rsidRPr="00A5296F" w:rsidRDefault="000C09A9" w:rsidP="000C09A9">
      <w:pPr>
        <w:spacing w:after="0"/>
        <w:ind w:firstLine="720"/>
        <w:jc w:val="both"/>
        <w:rPr>
          <w:rFonts w:ascii="Times New Roman" w:hAnsi="Times New Roman" w:cs="Times New Roman"/>
          <w:sz w:val="28"/>
          <w:szCs w:val="28"/>
        </w:rPr>
      </w:pPr>
      <w:r w:rsidRPr="00A5296F">
        <w:rPr>
          <w:rFonts w:ascii="Times New Roman" w:hAnsi="Times New Roman" w:cs="Times New Roman"/>
          <w:sz w:val="28"/>
          <w:szCs w:val="28"/>
        </w:rPr>
        <w:t xml:space="preserve">Šāda veida projektus </w:t>
      </w:r>
      <w:r>
        <w:rPr>
          <w:rFonts w:ascii="Times New Roman" w:hAnsi="Times New Roman" w:cs="Times New Roman"/>
          <w:sz w:val="28"/>
          <w:szCs w:val="28"/>
        </w:rPr>
        <w:t>P</w:t>
      </w:r>
      <w:r w:rsidRPr="00A5296F">
        <w:rPr>
          <w:rFonts w:ascii="Times New Roman" w:hAnsi="Times New Roman" w:cs="Times New Roman"/>
          <w:sz w:val="28"/>
          <w:szCs w:val="28"/>
        </w:rPr>
        <w:t xml:space="preserve">rogrammas ietvaros ASV </w:t>
      </w:r>
      <w:r>
        <w:rPr>
          <w:rFonts w:ascii="Times New Roman" w:hAnsi="Times New Roman" w:cs="Times New Roman"/>
          <w:sz w:val="28"/>
          <w:szCs w:val="28"/>
        </w:rPr>
        <w:t>īsteno</w:t>
      </w:r>
      <w:r w:rsidRPr="00A5296F">
        <w:rPr>
          <w:rFonts w:ascii="Times New Roman" w:hAnsi="Times New Roman" w:cs="Times New Roman"/>
          <w:sz w:val="28"/>
          <w:szCs w:val="28"/>
        </w:rPr>
        <w:t xml:space="preserve"> arī citās valstīs, līdz ar to projektu pieteikumi tiek detalizēti izvērtēti un viens no pamatnosacījumiem projekta apstiprināšanā un finansējuma piešķiršanā ir pieprasītāja līdzdalība/līdzfinansējums projekta realizēšanā. Arī NMPD </w:t>
      </w:r>
      <w:r>
        <w:rPr>
          <w:rFonts w:ascii="Times New Roman" w:hAnsi="Times New Roman" w:cs="Times New Roman"/>
          <w:sz w:val="28"/>
          <w:szCs w:val="28"/>
        </w:rPr>
        <w:t xml:space="preserve">līdz šim </w:t>
      </w:r>
      <w:r w:rsidRPr="00A5296F">
        <w:rPr>
          <w:rFonts w:ascii="Times New Roman" w:hAnsi="Times New Roman" w:cs="Times New Roman"/>
          <w:sz w:val="28"/>
          <w:szCs w:val="28"/>
        </w:rPr>
        <w:t xml:space="preserve">ir piedalījies ar savu ieguldījumu katrā </w:t>
      </w:r>
      <w:r>
        <w:rPr>
          <w:rFonts w:ascii="Times New Roman" w:hAnsi="Times New Roman" w:cs="Times New Roman"/>
          <w:sz w:val="28"/>
          <w:szCs w:val="28"/>
        </w:rPr>
        <w:t>P</w:t>
      </w:r>
      <w:r w:rsidRPr="00A5296F">
        <w:rPr>
          <w:rFonts w:ascii="Times New Roman" w:hAnsi="Times New Roman" w:cs="Times New Roman"/>
          <w:sz w:val="28"/>
          <w:szCs w:val="28"/>
        </w:rPr>
        <w:t>rogrammas apstiprinātajā projektā (piemēram, publikācijas presē, būvuzraudzības ārpakalpojuma nodrošināšana, mēbeļu iegāde, svinīgo atklāšanas pasākumu organizēšana u.c.).</w:t>
      </w:r>
    </w:p>
    <w:p w14:paraId="6088A8E1" w14:textId="77777777" w:rsidR="000C09A9" w:rsidRDefault="000C09A9" w:rsidP="000C09A9">
      <w:pPr>
        <w:spacing w:after="0"/>
        <w:ind w:firstLine="594"/>
        <w:jc w:val="both"/>
        <w:rPr>
          <w:rFonts w:ascii="Times New Roman" w:hAnsi="Times New Roman"/>
          <w:sz w:val="28"/>
          <w:szCs w:val="28"/>
        </w:rPr>
      </w:pPr>
      <w:r w:rsidRPr="003F023F">
        <w:rPr>
          <w:rFonts w:ascii="Times New Roman" w:hAnsi="Times New Roman"/>
          <w:sz w:val="28"/>
          <w:szCs w:val="28"/>
        </w:rPr>
        <w:t>Sākot ar 2017.gadu iesniegtajiem projektiem tiek izvirzīta prasība nodrošināt finansējumu pievienotās vērtības nodokļa izdevumu segšanai uzskatot to par neattiecināmajām izmaksām</w:t>
      </w:r>
      <w:r w:rsidRPr="003F023F">
        <w:rPr>
          <w:rStyle w:val="FootnoteReference"/>
          <w:rFonts w:ascii="Times New Roman" w:hAnsi="Times New Roman"/>
          <w:sz w:val="28"/>
          <w:szCs w:val="28"/>
        </w:rPr>
        <w:footnoteReference w:id="3"/>
      </w:r>
      <w:r w:rsidRPr="003F023F">
        <w:rPr>
          <w:rFonts w:ascii="Times New Roman" w:hAnsi="Times New Roman"/>
          <w:sz w:val="28"/>
          <w:szCs w:val="28"/>
        </w:rPr>
        <w:t>, līdz ar to, turpmāk īstenojot projektus būs nepieciešams piesaistīt līdzekļus neattiecināmo izmaksu segšanai.</w:t>
      </w:r>
    </w:p>
    <w:p w14:paraId="6088A8E2" w14:textId="77777777" w:rsidR="008B1E32" w:rsidRDefault="008B1E32" w:rsidP="00BC683D">
      <w:pPr>
        <w:spacing w:after="0"/>
        <w:ind w:firstLine="720"/>
        <w:jc w:val="both"/>
        <w:rPr>
          <w:rFonts w:ascii="Times New Roman" w:hAnsi="Times New Roman"/>
          <w:sz w:val="28"/>
          <w:szCs w:val="28"/>
        </w:rPr>
      </w:pPr>
      <w:r w:rsidRPr="00E41FB4">
        <w:rPr>
          <w:rFonts w:ascii="Times New Roman" w:hAnsi="Times New Roman"/>
          <w:sz w:val="28"/>
          <w:szCs w:val="28"/>
        </w:rPr>
        <w:t xml:space="preserve">Viena </w:t>
      </w:r>
      <w:r w:rsidR="00515AB7">
        <w:rPr>
          <w:rFonts w:ascii="Times New Roman" w:hAnsi="Times New Roman"/>
          <w:sz w:val="28"/>
          <w:szCs w:val="28"/>
        </w:rPr>
        <w:t xml:space="preserve">NMPD </w:t>
      </w:r>
      <w:r w:rsidRPr="00E41FB4">
        <w:rPr>
          <w:rFonts w:ascii="Times New Roman" w:hAnsi="Times New Roman"/>
          <w:sz w:val="28"/>
          <w:szCs w:val="28"/>
        </w:rPr>
        <w:t xml:space="preserve">projekta finansējums no </w:t>
      </w:r>
      <w:r w:rsidR="002C4F4F">
        <w:rPr>
          <w:rFonts w:ascii="Times New Roman" w:hAnsi="Times New Roman"/>
          <w:sz w:val="28"/>
          <w:szCs w:val="28"/>
        </w:rPr>
        <w:t>P</w:t>
      </w:r>
      <w:r w:rsidRPr="00E41FB4">
        <w:rPr>
          <w:rFonts w:ascii="Times New Roman" w:hAnsi="Times New Roman"/>
          <w:sz w:val="28"/>
          <w:szCs w:val="28"/>
        </w:rPr>
        <w:t xml:space="preserve">rogrammas </w:t>
      </w:r>
      <w:r w:rsidRPr="00E95684">
        <w:rPr>
          <w:rFonts w:ascii="Times New Roman" w:hAnsi="Times New Roman"/>
          <w:sz w:val="28"/>
          <w:szCs w:val="28"/>
        </w:rPr>
        <w:t xml:space="preserve">plānots, aptuveni </w:t>
      </w:r>
      <w:r w:rsidR="007772B9">
        <w:rPr>
          <w:rFonts w:ascii="Times New Roman" w:hAnsi="Times New Roman"/>
          <w:sz w:val="28"/>
          <w:szCs w:val="28"/>
        </w:rPr>
        <w:t xml:space="preserve">          </w:t>
      </w:r>
      <w:r w:rsidRPr="00E95684">
        <w:rPr>
          <w:rFonts w:ascii="Times New Roman" w:hAnsi="Times New Roman"/>
          <w:sz w:val="28"/>
          <w:szCs w:val="28"/>
        </w:rPr>
        <w:t xml:space="preserve">400 000 ASV dolāru. </w:t>
      </w:r>
      <w:r w:rsidR="002C4F4F">
        <w:rPr>
          <w:rFonts w:ascii="Times New Roman" w:hAnsi="Times New Roman"/>
          <w:sz w:val="28"/>
          <w:szCs w:val="28"/>
        </w:rPr>
        <w:t>P</w:t>
      </w:r>
      <w:r w:rsidRPr="00E95684">
        <w:rPr>
          <w:rFonts w:ascii="Times New Roman" w:hAnsi="Times New Roman"/>
          <w:sz w:val="28"/>
          <w:szCs w:val="28"/>
        </w:rPr>
        <w:t>rogrammas maksimālais projektam pieejamais finansējums ir 500 000 ASV</w:t>
      </w:r>
      <w:r w:rsidRPr="00E41FB4">
        <w:rPr>
          <w:rFonts w:ascii="Times New Roman" w:hAnsi="Times New Roman"/>
          <w:sz w:val="28"/>
          <w:szCs w:val="28"/>
        </w:rPr>
        <w:t xml:space="preserve"> dolāri (bez neattiecināmā</w:t>
      </w:r>
      <w:r w:rsidR="00A20354">
        <w:rPr>
          <w:rFonts w:ascii="Times New Roman" w:hAnsi="Times New Roman"/>
          <w:sz w:val="28"/>
          <w:szCs w:val="28"/>
        </w:rPr>
        <w:t>m izmaksām -</w:t>
      </w:r>
      <w:r w:rsidRPr="00E41FB4">
        <w:rPr>
          <w:rFonts w:ascii="Times New Roman" w:hAnsi="Times New Roman"/>
          <w:sz w:val="28"/>
          <w:szCs w:val="28"/>
        </w:rPr>
        <w:t xml:space="preserve"> pievienotās vērtības nodok</w:t>
      </w:r>
      <w:r w:rsidR="001817B5">
        <w:rPr>
          <w:rFonts w:ascii="Times New Roman" w:hAnsi="Times New Roman"/>
          <w:sz w:val="28"/>
          <w:szCs w:val="28"/>
        </w:rPr>
        <w:t>ļa</w:t>
      </w:r>
      <w:r w:rsidRPr="00E41FB4">
        <w:rPr>
          <w:rFonts w:ascii="Times New Roman" w:hAnsi="Times New Roman"/>
          <w:sz w:val="28"/>
          <w:szCs w:val="28"/>
        </w:rPr>
        <w:t>).</w:t>
      </w:r>
    </w:p>
    <w:p w14:paraId="6088A8E3" w14:textId="77777777" w:rsidR="004E141D" w:rsidRPr="007C4A77" w:rsidRDefault="00544CB3" w:rsidP="006C6260">
      <w:pPr>
        <w:pStyle w:val="NoSpacing"/>
        <w:spacing w:line="276" w:lineRule="auto"/>
        <w:ind w:firstLine="720"/>
        <w:jc w:val="both"/>
        <w:rPr>
          <w:rFonts w:ascii="Times New Roman" w:hAnsi="Times New Roman"/>
          <w:sz w:val="28"/>
          <w:szCs w:val="28"/>
          <w:lang w:val="lv-LV"/>
        </w:rPr>
      </w:pPr>
      <w:r>
        <w:rPr>
          <w:rFonts w:ascii="Times New Roman" w:hAnsi="Times New Roman"/>
          <w:sz w:val="28"/>
          <w:szCs w:val="28"/>
          <w:lang w:val="lv-LV"/>
        </w:rPr>
        <w:t xml:space="preserve">Lai uzsāktu projektu īstenošanu, plānots </w:t>
      </w:r>
      <w:r w:rsidR="00700FAE">
        <w:rPr>
          <w:rFonts w:ascii="Times New Roman" w:hAnsi="Times New Roman"/>
          <w:sz w:val="28"/>
          <w:szCs w:val="28"/>
          <w:lang w:val="lv-LV"/>
        </w:rPr>
        <w:t>s</w:t>
      </w:r>
      <w:r w:rsidR="004E141D" w:rsidRPr="00334A45">
        <w:rPr>
          <w:rFonts w:ascii="Times New Roman" w:hAnsi="Times New Roman"/>
          <w:sz w:val="28"/>
          <w:szCs w:val="28"/>
          <w:lang w:val="lv-LV"/>
        </w:rPr>
        <w:t xml:space="preserve">tarp Veselības ministriju, NMPD kā atbalsta saņēmēju, Valsts akciju sabiedrību “Valsts nekustamie īpašumi” un </w:t>
      </w:r>
      <w:r w:rsidR="00C9618E">
        <w:rPr>
          <w:rFonts w:ascii="Times New Roman" w:hAnsi="Times New Roman"/>
          <w:sz w:val="28"/>
          <w:szCs w:val="28"/>
          <w:lang w:val="lv-LV"/>
        </w:rPr>
        <w:t>ASV Armijas Inženieru Korpusa Eiropas daļu</w:t>
      </w:r>
      <w:r w:rsidR="004E141D" w:rsidRPr="00334A45">
        <w:rPr>
          <w:rFonts w:ascii="Times New Roman" w:hAnsi="Times New Roman"/>
          <w:sz w:val="28"/>
          <w:szCs w:val="28"/>
          <w:lang w:val="lv-LV"/>
        </w:rPr>
        <w:t xml:space="preserve"> (</w:t>
      </w:r>
      <w:proofErr w:type="spellStart"/>
      <w:r w:rsidR="004E141D" w:rsidRPr="00334A45">
        <w:rPr>
          <w:rFonts w:ascii="Times New Roman" w:hAnsi="Times New Roman"/>
          <w:i/>
          <w:sz w:val="28"/>
          <w:szCs w:val="28"/>
          <w:lang w:val="lv-LV"/>
        </w:rPr>
        <w:t>United</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States</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Army</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Corps</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of</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Engeneers</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Europe</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District</w:t>
      </w:r>
      <w:proofErr w:type="spellEnd"/>
      <w:r w:rsidR="004E141D" w:rsidRPr="00334A45">
        <w:rPr>
          <w:rFonts w:ascii="Times New Roman" w:hAnsi="Times New Roman"/>
          <w:sz w:val="28"/>
          <w:szCs w:val="28"/>
          <w:lang w:val="lv-LV"/>
        </w:rPr>
        <w:t>)  noslēgt vienošan</w:t>
      </w:r>
      <w:r w:rsidR="00703A0C">
        <w:rPr>
          <w:rFonts w:ascii="Times New Roman" w:hAnsi="Times New Roman"/>
          <w:sz w:val="28"/>
          <w:szCs w:val="28"/>
          <w:lang w:val="lv-LV"/>
        </w:rPr>
        <w:t>o</w:t>
      </w:r>
      <w:r w:rsidR="004E141D" w:rsidRPr="00334A45">
        <w:rPr>
          <w:rFonts w:ascii="Times New Roman" w:hAnsi="Times New Roman"/>
          <w:sz w:val="28"/>
          <w:szCs w:val="28"/>
          <w:lang w:val="lv-LV"/>
        </w:rPr>
        <w:t>s (</w:t>
      </w:r>
      <w:proofErr w:type="spellStart"/>
      <w:r w:rsidR="004E141D" w:rsidRPr="00334A45">
        <w:rPr>
          <w:rFonts w:ascii="Times New Roman" w:hAnsi="Times New Roman"/>
          <w:i/>
          <w:sz w:val="28"/>
          <w:szCs w:val="28"/>
          <w:lang w:val="lv-LV"/>
        </w:rPr>
        <w:t>Memorandum</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of</w:t>
      </w:r>
      <w:proofErr w:type="spellEnd"/>
      <w:r w:rsidR="004E141D" w:rsidRPr="00334A45">
        <w:rPr>
          <w:rFonts w:ascii="Times New Roman" w:hAnsi="Times New Roman"/>
          <w:i/>
          <w:sz w:val="28"/>
          <w:szCs w:val="28"/>
          <w:lang w:val="lv-LV"/>
        </w:rPr>
        <w:t xml:space="preserve"> </w:t>
      </w:r>
      <w:proofErr w:type="spellStart"/>
      <w:r w:rsidR="004E141D" w:rsidRPr="00334A45">
        <w:rPr>
          <w:rFonts w:ascii="Times New Roman" w:hAnsi="Times New Roman"/>
          <w:i/>
          <w:sz w:val="28"/>
          <w:szCs w:val="28"/>
          <w:lang w:val="lv-LV"/>
        </w:rPr>
        <w:t>Understanding</w:t>
      </w:r>
      <w:proofErr w:type="spellEnd"/>
      <w:r w:rsidR="00220B7F">
        <w:rPr>
          <w:rFonts w:ascii="Times New Roman" w:hAnsi="Times New Roman"/>
          <w:sz w:val="28"/>
          <w:szCs w:val="28"/>
          <w:lang w:val="lv-LV"/>
        </w:rPr>
        <w:t xml:space="preserve">) </w:t>
      </w:r>
      <w:r w:rsidR="004E141D" w:rsidRPr="00334A45">
        <w:rPr>
          <w:rFonts w:ascii="Times New Roman" w:hAnsi="Times New Roman"/>
          <w:sz w:val="28"/>
          <w:szCs w:val="28"/>
          <w:lang w:val="lv-LV"/>
        </w:rPr>
        <w:t xml:space="preserve">saskaņā ar kuru </w:t>
      </w:r>
      <w:r w:rsidR="00C9618E">
        <w:rPr>
          <w:rFonts w:ascii="Times New Roman" w:hAnsi="Times New Roman"/>
          <w:sz w:val="28"/>
          <w:szCs w:val="28"/>
          <w:lang w:val="lv-LV"/>
        </w:rPr>
        <w:t>ASV Armijas Inženieru Korpusa Eiropas daļa</w:t>
      </w:r>
      <w:r w:rsidR="004E141D" w:rsidRPr="00334A45">
        <w:rPr>
          <w:rFonts w:ascii="Times New Roman" w:hAnsi="Times New Roman"/>
          <w:sz w:val="28"/>
          <w:szCs w:val="28"/>
          <w:lang w:val="lv-LV"/>
        </w:rPr>
        <w:t xml:space="preserve"> nodrošin</w:t>
      </w:r>
      <w:r w:rsidR="004E141D">
        <w:rPr>
          <w:rFonts w:ascii="Times New Roman" w:hAnsi="Times New Roman"/>
          <w:sz w:val="28"/>
          <w:szCs w:val="28"/>
          <w:lang w:val="lv-LV"/>
        </w:rPr>
        <w:t>ās</w:t>
      </w:r>
      <w:r w:rsidR="004E141D" w:rsidRPr="00334A45">
        <w:rPr>
          <w:rFonts w:ascii="Times New Roman" w:hAnsi="Times New Roman"/>
          <w:sz w:val="28"/>
          <w:szCs w:val="28"/>
          <w:lang w:val="lv-LV"/>
        </w:rPr>
        <w:t xml:space="preserve"> </w:t>
      </w:r>
      <w:r w:rsidR="004E141D">
        <w:rPr>
          <w:rFonts w:ascii="Times New Roman" w:hAnsi="Times New Roman"/>
          <w:sz w:val="28"/>
          <w:szCs w:val="28"/>
          <w:lang w:val="lv-LV"/>
        </w:rPr>
        <w:t>finansējumu</w:t>
      </w:r>
      <w:r w:rsidR="004E141D" w:rsidRPr="00334A45">
        <w:rPr>
          <w:rFonts w:ascii="Times New Roman" w:hAnsi="Times New Roman"/>
          <w:sz w:val="28"/>
          <w:szCs w:val="28"/>
          <w:lang w:val="lv-LV"/>
        </w:rPr>
        <w:t xml:space="preserve">, izmantojot ASV Humanitārās palīdzības </w:t>
      </w:r>
      <w:r w:rsidR="004E141D">
        <w:rPr>
          <w:rFonts w:ascii="Times New Roman" w:hAnsi="Times New Roman"/>
          <w:sz w:val="28"/>
          <w:szCs w:val="28"/>
          <w:lang w:val="lv-LV"/>
        </w:rPr>
        <w:t>pieejamos līdzekļus (</w:t>
      </w:r>
      <w:r w:rsidR="004E141D" w:rsidRPr="00334A45">
        <w:rPr>
          <w:rFonts w:ascii="Times New Roman" w:hAnsi="Times New Roman"/>
          <w:sz w:val="28"/>
          <w:szCs w:val="28"/>
          <w:lang w:val="lv-LV"/>
        </w:rPr>
        <w:t>ņemot vērā līgumus regulējošo</w:t>
      </w:r>
      <w:r w:rsidR="004E141D">
        <w:rPr>
          <w:rFonts w:ascii="Times New Roman" w:hAnsi="Times New Roman"/>
          <w:sz w:val="28"/>
          <w:szCs w:val="28"/>
          <w:lang w:val="lv-LV"/>
        </w:rPr>
        <w:t>s</w:t>
      </w:r>
      <w:r w:rsidR="004E141D" w:rsidRPr="00334A45">
        <w:rPr>
          <w:rFonts w:ascii="Times New Roman" w:hAnsi="Times New Roman"/>
          <w:sz w:val="28"/>
          <w:szCs w:val="28"/>
          <w:lang w:val="lv-LV"/>
        </w:rPr>
        <w:t xml:space="preserve"> ASV likumus un noteikumus</w:t>
      </w:r>
      <w:r w:rsidR="0040630F">
        <w:rPr>
          <w:rFonts w:ascii="Times New Roman" w:hAnsi="Times New Roman"/>
          <w:sz w:val="28"/>
          <w:szCs w:val="28"/>
          <w:lang w:val="lv-LV"/>
        </w:rPr>
        <w:t xml:space="preserve">). </w:t>
      </w:r>
      <w:r w:rsidR="00C9618E">
        <w:rPr>
          <w:rFonts w:ascii="Times New Roman" w:hAnsi="Times New Roman"/>
          <w:sz w:val="28"/>
          <w:szCs w:val="28"/>
          <w:lang w:val="lv-LV"/>
        </w:rPr>
        <w:t>ASV Armijas Inženieru Korpusa Eiropas daļa</w:t>
      </w:r>
      <w:r w:rsidR="0040630F">
        <w:rPr>
          <w:rFonts w:ascii="Times New Roman" w:hAnsi="Times New Roman"/>
          <w:sz w:val="28"/>
          <w:szCs w:val="28"/>
          <w:lang w:val="lv-LV"/>
        </w:rPr>
        <w:t xml:space="preserve"> arī o</w:t>
      </w:r>
      <w:r w:rsidR="004E141D" w:rsidRPr="00334A45">
        <w:rPr>
          <w:rFonts w:ascii="Times New Roman" w:hAnsi="Times New Roman"/>
          <w:sz w:val="28"/>
          <w:szCs w:val="28"/>
          <w:lang w:val="lv-LV"/>
        </w:rPr>
        <w:t>rganizē</w:t>
      </w:r>
      <w:r w:rsidR="004E141D">
        <w:rPr>
          <w:rFonts w:ascii="Times New Roman" w:hAnsi="Times New Roman"/>
          <w:sz w:val="28"/>
          <w:szCs w:val="28"/>
          <w:lang w:val="lv-LV"/>
        </w:rPr>
        <w:t>s</w:t>
      </w:r>
      <w:r w:rsidR="0040630F">
        <w:rPr>
          <w:rFonts w:ascii="Times New Roman" w:hAnsi="Times New Roman"/>
          <w:sz w:val="28"/>
          <w:szCs w:val="28"/>
          <w:lang w:val="lv-LV"/>
        </w:rPr>
        <w:t xml:space="preserve"> iepirkuma procedūru un </w:t>
      </w:r>
      <w:r w:rsidR="004E141D">
        <w:rPr>
          <w:rFonts w:ascii="Times New Roman" w:hAnsi="Times New Roman"/>
          <w:sz w:val="28"/>
          <w:szCs w:val="28"/>
          <w:lang w:val="lv-LV"/>
        </w:rPr>
        <w:t>nodrošinās</w:t>
      </w:r>
      <w:r w:rsidR="004E141D" w:rsidRPr="00334A45">
        <w:rPr>
          <w:rFonts w:ascii="Times New Roman" w:hAnsi="Times New Roman"/>
          <w:sz w:val="28"/>
          <w:szCs w:val="28"/>
          <w:lang w:val="lv-LV"/>
        </w:rPr>
        <w:t xml:space="preserve"> projekta un specifikācijas izstrādi saskaņā ar NMPD iesniegtajā </w:t>
      </w:r>
      <w:r w:rsidR="00794F0C">
        <w:rPr>
          <w:rFonts w:ascii="Times New Roman" w:hAnsi="Times New Roman"/>
          <w:sz w:val="28"/>
          <w:szCs w:val="28"/>
          <w:lang w:val="lv-LV"/>
        </w:rPr>
        <w:t xml:space="preserve">un </w:t>
      </w:r>
      <w:r w:rsidR="00794F0C" w:rsidRPr="00334A45">
        <w:rPr>
          <w:rFonts w:ascii="Times New Roman" w:hAnsi="Times New Roman"/>
          <w:sz w:val="28"/>
          <w:szCs w:val="28"/>
          <w:lang w:val="lv-LV"/>
        </w:rPr>
        <w:t xml:space="preserve">apstiprinātajā </w:t>
      </w:r>
      <w:r w:rsidR="004E141D" w:rsidRPr="00334A45">
        <w:rPr>
          <w:rFonts w:ascii="Times New Roman" w:hAnsi="Times New Roman"/>
          <w:sz w:val="28"/>
          <w:szCs w:val="28"/>
          <w:lang w:val="lv-LV"/>
        </w:rPr>
        <w:t xml:space="preserve">projekta pieteikumā </w:t>
      </w:r>
      <w:r w:rsidR="00794F0C">
        <w:rPr>
          <w:rFonts w:ascii="Times New Roman" w:hAnsi="Times New Roman"/>
          <w:sz w:val="28"/>
          <w:szCs w:val="28"/>
          <w:lang w:val="lv-LV"/>
        </w:rPr>
        <w:t xml:space="preserve">norādītajām nepieciešamajām </w:t>
      </w:r>
      <w:r w:rsidR="004E141D" w:rsidRPr="00334A45">
        <w:rPr>
          <w:rFonts w:ascii="Times New Roman" w:hAnsi="Times New Roman"/>
          <w:sz w:val="28"/>
          <w:szCs w:val="28"/>
          <w:lang w:val="lv-LV"/>
        </w:rPr>
        <w:t>vērtīb</w:t>
      </w:r>
      <w:r w:rsidR="00794F0C">
        <w:rPr>
          <w:rFonts w:ascii="Times New Roman" w:hAnsi="Times New Roman"/>
          <w:sz w:val="28"/>
          <w:szCs w:val="28"/>
          <w:lang w:val="lv-LV"/>
        </w:rPr>
        <w:t>u iegādēm</w:t>
      </w:r>
      <w:r w:rsidR="004E141D" w:rsidRPr="00334A45">
        <w:rPr>
          <w:rFonts w:ascii="Times New Roman" w:hAnsi="Times New Roman"/>
          <w:sz w:val="28"/>
          <w:szCs w:val="28"/>
          <w:lang w:val="lv-LV"/>
        </w:rPr>
        <w:t xml:space="preserve"> un/vai būvdarbu veikšanu no komersantiem, ar kuriem </w:t>
      </w:r>
      <w:r w:rsidR="00C9618E">
        <w:rPr>
          <w:rFonts w:ascii="Times New Roman" w:hAnsi="Times New Roman"/>
          <w:sz w:val="28"/>
          <w:szCs w:val="28"/>
          <w:lang w:val="lv-LV"/>
        </w:rPr>
        <w:t xml:space="preserve">ASV Armijas </w:t>
      </w:r>
      <w:r w:rsidR="00C9618E" w:rsidRPr="007C4A77">
        <w:rPr>
          <w:rFonts w:ascii="Times New Roman" w:hAnsi="Times New Roman"/>
          <w:sz w:val="28"/>
          <w:szCs w:val="28"/>
          <w:lang w:val="lv-LV"/>
        </w:rPr>
        <w:t>Inženieru Korpusa Eiropas daļai</w:t>
      </w:r>
      <w:r w:rsidR="004E141D" w:rsidRPr="007C4A77">
        <w:rPr>
          <w:rFonts w:ascii="Times New Roman" w:hAnsi="Times New Roman"/>
          <w:sz w:val="28"/>
          <w:szCs w:val="28"/>
          <w:lang w:val="lv-LV"/>
        </w:rPr>
        <w:t xml:space="preserve"> ir noslēgti attiecīgie piegādes līgumi.</w:t>
      </w:r>
    </w:p>
    <w:p w14:paraId="6088A8E4" w14:textId="77777777" w:rsidR="006C6260" w:rsidRPr="007C4A77" w:rsidRDefault="006C6260" w:rsidP="006C6260">
      <w:pPr>
        <w:shd w:val="clear" w:color="auto" w:fill="FFFFFF"/>
        <w:spacing w:after="0"/>
        <w:ind w:firstLine="720"/>
        <w:jc w:val="both"/>
        <w:rPr>
          <w:rFonts w:ascii="Times New Roman" w:eastAsia="Times New Roman" w:hAnsi="Times New Roman" w:cs="Times New Roman"/>
          <w:color w:val="000000"/>
          <w:sz w:val="28"/>
          <w:szCs w:val="28"/>
          <w:lang w:eastAsia="lv-LV"/>
        </w:rPr>
      </w:pPr>
      <w:r w:rsidRPr="007C4A77">
        <w:rPr>
          <w:rFonts w:ascii="Times New Roman" w:hAnsi="Times New Roman"/>
          <w:sz w:val="28"/>
          <w:szCs w:val="28"/>
        </w:rPr>
        <w:t>ASV Armijas Inženieru Korpusa Eiropas daļa veiks norēķinus par būvdarbu summu</w:t>
      </w:r>
      <w:r w:rsidRPr="007C4A77">
        <w:rPr>
          <w:rFonts w:ascii="Times New Roman" w:eastAsia="Times New Roman" w:hAnsi="Times New Roman" w:cs="Times New Roman"/>
          <w:color w:val="000000"/>
          <w:sz w:val="28"/>
          <w:szCs w:val="28"/>
          <w:lang w:eastAsia="lv-LV"/>
        </w:rPr>
        <w:t xml:space="preserve"> bez pievienotās vērtības nodokļa būvdarbu veicējam</w:t>
      </w:r>
      <w:r w:rsidR="003648A8" w:rsidRPr="007C4A77">
        <w:rPr>
          <w:rFonts w:ascii="Times New Roman" w:eastAsia="Times New Roman" w:hAnsi="Times New Roman" w:cs="Times New Roman"/>
          <w:color w:val="000000"/>
          <w:sz w:val="28"/>
          <w:szCs w:val="28"/>
          <w:lang w:eastAsia="lv-LV"/>
        </w:rPr>
        <w:t xml:space="preserve"> (3.tabulā, līguma plānotā summa, EUR) </w:t>
      </w:r>
      <w:r w:rsidRPr="007C4A77">
        <w:rPr>
          <w:rFonts w:ascii="Times New Roman" w:eastAsia="Times New Roman" w:hAnsi="Times New Roman" w:cs="Times New Roman"/>
          <w:color w:val="000000"/>
          <w:sz w:val="28"/>
          <w:szCs w:val="28"/>
          <w:lang w:eastAsia="lv-LV"/>
        </w:rPr>
        <w:t>ar kuru noslēgs būvdarbu līgumu, savukārt NMPD apmaksās pievienotās vērtības nodokli</w:t>
      </w:r>
      <w:r w:rsidR="00892EF5" w:rsidRPr="007C4A77">
        <w:rPr>
          <w:rFonts w:ascii="Times New Roman" w:eastAsia="Times New Roman" w:hAnsi="Times New Roman" w:cs="Times New Roman"/>
          <w:color w:val="000000"/>
          <w:sz w:val="28"/>
          <w:szCs w:val="28"/>
          <w:lang w:eastAsia="lv-LV"/>
        </w:rPr>
        <w:t xml:space="preserve"> saskaņā ar no būvdarbu veicēja saņemtajiem rēķiniem</w:t>
      </w:r>
      <w:r w:rsidRPr="007C4A77">
        <w:rPr>
          <w:rFonts w:ascii="Times New Roman" w:eastAsia="Times New Roman" w:hAnsi="Times New Roman" w:cs="Times New Roman"/>
          <w:color w:val="000000"/>
          <w:sz w:val="28"/>
          <w:szCs w:val="28"/>
          <w:lang w:eastAsia="lv-LV"/>
        </w:rPr>
        <w:t>.</w:t>
      </w:r>
    </w:p>
    <w:p w14:paraId="6088A8E5" w14:textId="77777777" w:rsidR="006C6260" w:rsidRPr="006C6260" w:rsidRDefault="000C0792" w:rsidP="004114CD">
      <w:pPr>
        <w:shd w:val="clear" w:color="auto" w:fill="FFFFFF"/>
        <w:spacing w:after="0"/>
        <w:ind w:firstLine="720"/>
        <w:jc w:val="both"/>
        <w:rPr>
          <w:rFonts w:ascii="Times New Roman" w:eastAsia="Times New Roman" w:hAnsi="Times New Roman" w:cs="Times New Roman"/>
          <w:color w:val="000000"/>
          <w:sz w:val="28"/>
          <w:szCs w:val="28"/>
          <w:lang w:eastAsia="lv-LV"/>
        </w:rPr>
      </w:pPr>
      <w:r w:rsidRPr="007C4A77">
        <w:rPr>
          <w:rFonts w:ascii="Times New Roman" w:eastAsia="Times New Roman" w:hAnsi="Times New Roman" w:cs="Times New Roman"/>
          <w:color w:val="000000"/>
          <w:sz w:val="28"/>
          <w:szCs w:val="28"/>
          <w:lang w:eastAsia="lv-LV"/>
        </w:rPr>
        <w:lastRenderedPageBreak/>
        <w:t>Programmas ieguldījumi rekonstruētos objektos parādīsies tās iestādes bilancē, kuras</w:t>
      </w:r>
      <w:r w:rsidR="004114CD" w:rsidRPr="007C4A77">
        <w:rPr>
          <w:rFonts w:ascii="Times New Roman" w:eastAsia="Times New Roman" w:hAnsi="Times New Roman" w:cs="Times New Roman"/>
          <w:color w:val="000000"/>
          <w:sz w:val="28"/>
          <w:szCs w:val="28"/>
          <w:lang w:eastAsia="lv-LV"/>
        </w:rPr>
        <w:t xml:space="preserve"> valdījumā ir īpašums, kas tiks</w:t>
      </w:r>
      <w:r w:rsidR="006C6260" w:rsidRPr="007C4A77">
        <w:rPr>
          <w:rFonts w:ascii="Times New Roman" w:eastAsia="Times New Roman" w:hAnsi="Times New Roman" w:cs="Times New Roman"/>
          <w:color w:val="000000"/>
          <w:sz w:val="28"/>
          <w:szCs w:val="28"/>
          <w:lang w:eastAsia="lv-LV"/>
        </w:rPr>
        <w:t xml:space="preserve"> noformēts kā dāvinājums un parādīsies </w:t>
      </w:r>
      <w:r w:rsidR="004114CD" w:rsidRPr="007C4A77">
        <w:rPr>
          <w:rFonts w:ascii="Times New Roman" w:eastAsia="Times New Roman" w:hAnsi="Times New Roman" w:cs="Times New Roman"/>
          <w:color w:val="000000"/>
          <w:sz w:val="28"/>
          <w:szCs w:val="28"/>
          <w:lang w:eastAsia="lv-LV"/>
        </w:rPr>
        <w:t xml:space="preserve">attiecīgā </w:t>
      </w:r>
      <w:r w:rsidR="006C6260" w:rsidRPr="007C4A77">
        <w:rPr>
          <w:rFonts w:ascii="Times New Roman" w:eastAsia="Times New Roman" w:hAnsi="Times New Roman" w:cs="Times New Roman"/>
          <w:color w:val="000000"/>
          <w:sz w:val="28"/>
          <w:szCs w:val="28"/>
          <w:lang w:eastAsia="lv-LV"/>
        </w:rPr>
        <w:t>bilances postenī</w:t>
      </w:r>
      <w:r w:rsidR="004114CD" w:rsidRPr="007C4A77">
        <w:rPr>
          <w:rFonts w:ascii="Times New Roman" w:eastAsia="Times New Roman" w:hAnsi="Times New Roman" w:cs="Times New Roman"/>
          <w:color w:val="000000"/>
          <w:sz w:val="28"/>
          <w:szCs w:val="28"/>
          <w:lang w:eastAsia="lv-LV"/>
        </w:rPr>
        <w:t>.</w:t>
      </w:r>
    </w:p>
    <w:p w14:paraId="6088A8E6" w14:textId="77777777" w:rsidR="007E4CF2" w:rsidRDefault="007E4CF2" w:rsidP="00CA1589">
      <w:pPr>
        <w:pStyle w:val="NoSpacing"/>
        <w:spacing w:line="276" w:lineRule="auto"/>
        <w:ind w:firstLine="720"/>
        <w:jc w:val="both"/>
        <w:rPr>
          <w:rFonts w:ascii="Times New Roman" w:hAnsi="Times New Roman"/>
          <w:sz w:val="28"/>
          <w:szCs w:val="28"/>
          <w:lang w:val="lv-LV"/>
        </w:rPr>
      </w:pPr>
    </w:p>
    <w:p w14:paraId="6088A8E7" w14:textId="77777777" w:rsidR="009B2807" w:rsidRDefault="009B2807" w:rsidP="00CA1589">
      <w:pPr>
        <w:spacing w:after="0"/>
        <w:jc w:val="center"/>
        <w:rPr>
          <w:rFonts w:ascii="Times New Roman" w:hAnsi="Times New Roman"/>
          <w:b/>
          <w:sz w:val="28"/>
          <w:szCs w:val="28"/>
        </w:rPr>
      </w:pPr>
      <w:r>
        <w:rPr>
          <w:rFonts w:ascii="Times New Roman" w:hAnsi="Times New Roman"/>
          <w:b/>
          <w:sz w:val="28"/>
          <w:szCs w:val="28"/>
        </w:rPr>
        <w:t>P</w:t>
      </w:r>
      <w:r w:rsidRPr="00B762E2">
        <w:rPr>
          <w:rFonts w:ascii="Times New Roman" w:hAnsi="Times New Roman"/>
          <w:b/>
          <w:sz w:val="28"/>
          <w:szCs w:val="28"/>
        </w:rPr>
        <w:t>riekšlikumi turpmākai rīcībai</w:t>
      </w:r>
    </w:p>
    <w:p w14:paraId="6088A8E8" w14:textId="77777777" w:rsidR="007E4CF2" w:rsidRPr="00B762E2" w:rsidRDefault="007E4CF2" w:rsidP="00CA1589">
      <w:pPr>
        <w:spacing w:after="0"/>
        <w:jc w:val="center"/>
        <w:rPr>
          <w:rFonts w:ascii="Times New Roman" w:hAnsi="Times New Roman"/>
          <w:b/>
          <w:sz w:val="28"/>
          <w:szCs w:val="28"/>
        </w:rPr>
      </w:pPr>
    </w:p>
    <w:p w14:paraId="6088A8E9" w14:textId="77777777" w:rsidR="004C414E" w:rsidRPr="004C414E" w:rsidRDefault="004C414E" w:rsidP="00CA1589">
      <w:pPr>
        <w:spacing w:after="0"/>
        <w:ind w:firstLine="709"/>
        <w:jc w:val="both"/>
        <w:rPr>
          <w:rFonts w:ascii="Times New Roman" w:hAnsi="Times New Roman"/>
          <w:sz w:val="28"/>
          <w:szCs w:val="28"/>
        </w:rPr>
      </w:pPr>
      <w:r w:rsidRPr="004C414E">
        <w:rPr>
          <w:rFonts w:ascii="Times New Roman" w:hAnsi="Times New Roman"/>
          <w:sz w:val="28"/>
          <w:szCs w:val="28"/>
        </w:rPr>
        <w:t>Saskaņā ar Likuma par budžetu un finanšu vadību 24.panta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politikas instrumentu un pārējās ārvalstu finanšu palīdzības līdzfinansētos projektos un pasākumos, ja pieņemts attiecīgs Ministru kabineta lēmums. Jauniem Eiropas Savienības politiku instrumentu un pārējās ārvalstu finanšu palīdzības līdzfinansētiem projektiem, kuru īstenošanas kārtību nenosaka neviens normatīvais akts, finanšu līdzekļus piešķir atbilstoši Ministru kabineta 2012.gada 31.jūlija noteikumu Nr.523 „Noteikumi par budžeta pieprasījumu izstrādāšanas un iesniegšanas pamatprincipiem” 34.punktam, pamatojoties uz Ministru kabineta lēmumu par tiesībām uzņemties jaunas valsts budžeta ilgtermiņa saistības.</w:t>
      </w:r>
    </w:p>
    <w:p w14:paraId="6088A8EA" w14:textId="77777777" w:rsidR="004C414E" w:rsidRPr="00EE632D" w:rsidRDefault="004C414E" w:rsidP="005217CB">
      <w:pPr>
        <w:spacing w:after="0"/>
        <w:jc w:val="both"/>
        <w:rPr>
          <w:rFonts w:ascii="Times New Roman" w:hAnsi="Times New Roman"/>
          <w:sz w:val="28"/>
          <w:szCs w:val="28"/>
        </w:rPr>
      </w:pPr>
      <w:r w:rsidRPr="00884EC3">
        <w:rPr>
          <w:rFonts w:ascii="Times New Roman" w:hAnsi="Times New Roman"/>
          <w:sz w:val="28"/>
          <w:szCs w:val="28"/>
        </w:rPr>
        <w:t xml:space="preserve">    </w:t>
      </w:r>
      <w:r w:rsidR="00E910EF">
        <w:rPr>
          <w:rFonts w:ascii="Times New Roman" w:hAnsi="Times New Roman"/>
          <w:sz w:val="28"/>
          <w:szCs w:val="28"/>
        </w:rPr>
        <w:tab/>
      </w:r>
      <w:r w:rsidRPr="00884EC3">
        <w:rPr>
          <w:rFonts w:ascii="Times New Roman" w:hAnsi="Times New Roman"/>
          <w:sz w:val="28"/>
          <w:szCs w:val="28"/>
        </w:rPr>
        <w:t xml:space="preserve">Saskaņā ar Likuma par budžetu un finanšu vadību 9.panta trīspadsmitās daļas 2.punktu finanšu ministram ir tiesības Ministru kabineta noteiktajā kārtībā veikt apropriāciju pārdales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ministrijām un citām centrālajām valsts iestādēm, kā arī apropriācijas no ministrijām un citām centrālajām valsts iestādēm Eiropas Savienības politiku instrumentu un citu ārvalstu finanšu palīdzības projektu un pasākumu īstenošanai uz atsevišķo budžeta programmu, kurā tiek plānotas apropriācijas nesadalītam finansējumam Eiropas Savienības politiku instrumentiem un pārējās ārvalstu finanšu palīdzības projektu un pasākumu īstenošanai. Savukārt, saskaņā ar saimnieciskā gada valsts budžeta likumā noteikto finanšu ministram ir tiesības pārdalīt attiecīgajai ministrijai vai citai centrālajai valsts iestādei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paredzēto </w:t>
      </w:r>
      <w:r w:rsidRPr="00884EC3">
        <w:rPr>
          <w:rFonts w:ascii="Times New Roman" w:hAnsi="Times New Roman"/>
          <w:sz w:val="28"/>
          <w:szCs w:val="28"/>
        </w:rPr>
        <w:lastRenderedPageBreak/>
        <w:t>apropriāciju Eiropas Savienības politiku instrumentu un pārējās ārvalstu finanšu palīdzības līdzfinansēto projektu un pasākumu, Klimata pārmaiņu finanšu instrumenta un Emisijas kvotu izsolīšanas instrumenta projektu īstenošanai. Apropriācijas pārdales kārtība noteikta Ministru kabineta 201</w:t>
      </w:r>
      <w:r w:rsidR="00884EC3" w:rsidRPr="00884EC3">
        <w:rPr>
          <w:rFonts w:ascii="Times New Roman" w:hAnsi="Times New Roman"/>
          <w:sz w:val="28"/>
          <w:szCs w:val="28"/>
        </w:rPr>
        <w:t>8</w:t>
      </w:r>
      <w:r w:rsidRPr="00884EC3">
        <w:rPr>
          <w:rFonts w:ascii="Times New Roman" w:hAnsi="Times New Roman"/>
          <w:sz w:val="28"/>
          <w:szCs w:val="28"/>
        </w:rPr>
        <w:t>.gada 1</w:t>
      </w:r>
      <w:r w:rsidR="00884EC3" w:rsidRPr="00884EC3">
        <w:rPr>
          <w:rFonts w:ascii="Times New Roman" w:hAnsi="Times New Roman"/>
          <w:sz w:val="28"/>
          <w:szCs w:val="28"/>
        </w:rPr>
        <w:t>7</w:t>
      </w:r>
      <w:r w:rsidRPr="00884EC3">
        <w:rPr>
          <w:rFonts w:ascii="Times New Roman" w:hAnsi="Times New Roman"/>
          <w:sz w:val="28"/>
          <w:szCs w:val="28"/>
        </w:rPr>
        <w:t>.</w:t>
      </w:r>
      <w:r w:rsidR="00884EC3" w:rsidRPr="00884EC3">
        <w:rPr>
          <w:rFonts w:ascii="Times New Roman" w:hAnsi="Times New Roman"/>
          <w:sz w:val="28"/>
          <w:szCs w:val="28"/>
        </w:rPr>
        <w:t>jūlija</w:t>
      </w:r>
      <w:r w:rsidRPr="00884EC3">
        <w:rPr>
          <w:rFonts w:ascii="Times New Roman" w:hAnsi="Times New Roman"/>
          <w:sz w:val="28"/>
          <w:szCs w:val="28"/>
        </w:rPr>
        <w:t xml:space="preserve"> </w:t>
      </w:r>
      <w:r w:rsidRPr="00EE632D">
        <w:rPr>
          <w:rFonts w:ascii="Times New Roman" w:hAnsi="Times New Roman"/>
          <w:sz w:val="28"/>
          <w:szCs w:val="28"/>
        </w:rPr>
        <w:t>noteikumos Nr.4</w:t>
      </w:r>
      <w:r w:rsidR="00884EC3" w:rsidRPr="00EE632D">
        <w:rPr>
          <w:rFonts w:ascii="Times New Roman" w:hAnsi="Times New Roman"/>
          <w:sz w:val="28"/>
          <w:szCs w:val="28"/>
        </w:rPr>
        <w:t>21</w:t>
      </w:r>
      <w:r w:rsidRPr="00EE632D">
        <w:rPr>
          <w:rFonts w:ascii="Times New Roman" w:hAnsi="Times New Roman"/>
          <w:sz w:val="28"/>
          <w:szCs w:val="28"/>
        </w:rPr>
        <w:t xml:space="preserve"> “</w:t>
      </w:r>
      <w:r w:rsidR="00884EC3" w:rsidRPr="00EE632D">
        <w:rPr>
          <w:rFonts w:ascii="Times New Roman" w:hAnsi="Times New Roman" w:cs="Times New Roman"/>
          <w:bCs/>
          <w:sz w:val="28"/>
          <w:szCs w:val="28"/>
          <w:shd w:val="clear" w:color="auto" w:fill="FFFFFF"/>
        </w:rPr>
        <w:t>Kārtība, kādā veic gadskārtējā valsts budžeta likumā noteiktās apropriācijas izmaiņas</w:t>
      </w:r>
      <w:r w:rsidRPr="00EE632D">
        <w:rPr>
          <w:rFonts w:ascii="Times New Roman" w:hAnsi="Times New Roman"/>
          <w:sz w:val="28"/>
          <w:szCs w:val="28"/>
        </w:rPr>
        <w:t>” (turpmāk – noteikumi Nr.</w:t>
      </w:r>
      <w:r w:rsidR="00884EC3" w:rsidRPr="00EE632D">
        <w:rPr>
          <w:rFonts w:ascii="Times New Roman" w:hAnsi="Times New Roman"/>
          <w:sz w:val="28"/>
          <w:szCs w:val="28"/>
        </w:rPr>
        <w:t>421</w:t>
      </w:r>
      <w:r w:rsidRPr="00EE632D">
        <w:rPr>
          <w:rFonts w:ascii="Times New Roman" w:hAnsi="Times New Roman"/>
          <w:sz w:val="28"/>
          <w:szCs w:val="28"/>
        </w:rPr>
        <w:t>).</w:t>
      </w:r>
    </w:p>
    <w:p w14:paraId="6088A8EB" w14:textId="77777777" w:rsidR="004C414E" w:rsidRPr="00D079B3" w:rsidRDefault="004C414E" w:rsidP="005217CB">
      <w:pPr>
        <w:pStyle w:val="BodyText2"/>
        <w:tabs>
          <w:tab w:val="left" w:pos="0"/>
        </w:tabs>
        <w:spacing w:line="276" w:lineRule="auto"/>
        <w:ind w:firstLine="709"/>
        <w:rPr>
          <w:szCs w:val="28"/>
        </w:rPr>
      </w:pPr>
      <w:r w:rsidRPr="00D079B3">
        <w:rPr>
          <w:szCs w:val="28"/>
        </w:rPr>
        <w:t xml:space="preserve">   Ievērojot, ka </w:t>
      </w:r>
      <w:r w:rsidRPr="00D079B3">
        <w:rPr>
          <w:rFonts w:eastAsia="Calibri"/>
          <w:szCs w:val="28"/>
        </w:rPr>
        <w:t xml:space="preserve">informatīvajā ziņojumā norādīto projektu īstenošanas gaitā rodas izdevumi, kurus </w:t>
      </w:r>
      <w:r w:rsidR="00F840E2">
        <w:rPr>
          <w:szCs w:val="28"/>
        </w:rPr>
        <w:t>ASV Armijas Inženieru Korpusa Eiropas daļa</w:t>
      </w:r>
      <w:r w:rsidRPr="00D079B3">
        <w:rPr>
          <w:rFonts w:eastAsia="Calibri"/>
          <w:szCs w:val="28"/>
        </w:rPr>
        <w:t xml:space="preserve"> nesedz, šo izdevumu segšanai </w:t>
      </w:r>
      <w:r w:rsidR="00D079B3" w:rsidRPr="00D079B3">
        <w:rPr>
          <w:rFonts w:eastAsia="Calibri"/>
          <w:szCs w:val="28"/>
        </w:rPr>
        <w:t>Veselības</w:t>
      </w:r>
      <w:r w:rsidRPr="00D079B3">
        <w:rPr>
          <w:rFonts w:eastAsia="Calibri"/>
          <w:szCs w:val="28"/>
        </w:rPr>
        <w:t xml:space="preserve"> ministrijai (</w:t>
      </w:r>
      <w:r w:rsidR="00D079B3" w:rsidRPr="00D079B3">
        <w:rPr>
          <w:rFonts w:eastAsia="Calibri"/>
          <w:szCs w:val="28"/>
        </w:rPr>
        <w:t>NMPD</w:t>
      </w:r>
      <w:r w:rsidRPr="00D079B3">
        <w:rPr>
          <w:rFonts w:eastAsia="Calibri"/>
          <w:szCs w:val="28"/>
        </w:rPr>
        <w:t>) ir nepieciešams papildu finansējums (dotācija no vispārējiem ieņēmumiem), kas uzskatāms par finansējumu neattiecināmo izmaksu segšanai noteikumu Nr.</w:t>
      </w:r>
      <w:r w:rsidR="00D079B3" w:rsidRPr="00D079B3">
        <w:rPr>
          <w:rFonts w:eastAsia="Calibri"/>
          <w:szCs w:val="28"/>
        </w:rPr>
        <w:t>421</w:t>
      </w:r>
      <w:r w:rsidRPr="00D079B3">
        <w:rPr>
          <w:rFonts w:eastAsia="Calibri"/>
          <w:szCs w:val="28"/>
        </w:rPr>
        <w:t xml:space="preserve"> izpratnē. Lai </w:t>
      </w:r>
      <w:r w:rsidR="00D079B3" w:rsidRPr="00D079B3">
        <w:rPr>
          <w:rFonts w:eastAsia="Calibri"/>
          <w:szCs w:val="28"/>
        </w:rPr>
        <w:t>Veselības</w:t>
      </w:r>
      <w:r w:rsidRPr="00D079B3">
        <w:rPr>
          <w:rFonts w:eastAsia="Calibri"/>
          <w:szCs w:val="28"/>
        </w:rPr>
        <w:t xml:space="preserve"> ministrija (</w:t>
      </w:r>
      <w:r w:rsidR="00D079B3" w:rsidRPr="00D079B3">
        <w:rPr>
          <w:rFonts w:eastAsia="Calibri"/>
          <w:szCs w:val="28"/>
        </w:rPr>
        <w:t>NMPD</w:t>
      </w:r>
      <w:r w:rsidRPr="00D079B3">
        <w:rPr>
          <w:rFonts w:eastAsia="Calibri"/>
          <w:szCs w:val="28"/>
        </w:rPr>
        <w:t xml:space="preserve">) varētu īstenot pasākumus </w:t>
      </w:r>
      <w:r w:rsidR="0069214F">
        <w:rPr>
          <w:szCs w:val="28"/>
        </w:rPr>
        <w:t>P</w:t>
      </w:r>
      <w:r w:rsidR="00D079B3" w:rsidRPr="00D079B3">
        <w:rPr>
          <w:szCs w:val="28"/>
        </w:rPr>
        <w:t>rogrammā</w:t>
      </w:r>
      <w:r w:rsidR="00D079B3" w:rsidRPr="00D079B3">
        <w:rPr>
          <w:rFonts w:eastAsia="Calibri"/>
          <w:szCs w:val="28"/>
        </w:rPr>
        <w:t xml:space="preserve"> neatliekamās medicīniskās palīdzības</w:t>
      </w:r>
      <w:r w:rsidRPr="00D079B3">
        <w:rPr>
          <w:rFonts w:eastAsia="Calibri"/>
          <w:szCs w:val="28"/>
        </w:rPr>
        <w:t xml:space="preserve"> infrastruktūras attīstības jomā, nepieciešams saņemt Ministru kabineta atļauju uzņemties jaunas valsts budžeta ilgtermiņa saistības atbilstoši normatīvo aktu budžeta un finanšu</w:t>
      </w:r>
      <w:r w:rsidRPr="00D079B3">
        <w:rPr>
          <w:szCs w:val="28"/>
        </w:rPr>
        <w:t xml:space="preserve"> jomā prasībām, lai segtu nodokļu un citus maksājumus, ko nesedz palīdzības sniedzējs. Vienlaikus nepieciešams paredzēt finansēšanas avotu, lai segtu prognozētos izdevumus. </w:t>
      </w:r>
    </w:p>
    <w:p w14:paraId="6088A8EC" w14:textId="77777777" w:rsidR="00AD13FE" w:rsidRDefault="00F7375F" w:rsidP="0057018C">
      <w:pPr>
        <w:spacing w:after="0"/>
        <w:ind w:firstLine="709"/>
        <w:jc w:val="both"/>
        <w:rPr>
          <w:rFonts w:ascii="Times New Roman" w:hAnsi="Times New Roman" w:cs="Times New Roman"/>
          <w:sz w:val="28"/>
          <w:szCs w:val="28"/>
        </w:rPr>
      </w:pPr>
      <w:r w:rsidRPr="00544BCF">
        <w:rPr>
          <w:rFonts w:ascii="Times New Roman" w:hAnsi="Times New Roman" w:cs="Times New Roman"/>
          <w:sz w:val="28"/>
          <w:szCs w:val="28"/>
        </w:rPr>
        <w:t xml:space="preserve">Veselības ministrijas ierobežoto finanšu līdzekļu dēļ nav iespējams nodrošināt </w:t>
      </w:r>
      <w:r w:rsidR="000D3947">
        <w:rPr>
          <w:rFonts w:ascii="Times New Roman" w:hAnsi="Times New Roman" w:cs="Times New Roman"/>
          <w:sz w:val="28"/>
          <w:szCs w:val="28"/>
        </w:rPr>
        <w:t>neattiecināmās izmaksas (pievienotās vērtības nodoklis)</w:t>
      </w:r>
      <w:r w:rsidRPr="00544BCF">
        <w:rPr>
          <w:rFonts w:ascii="Times New Roman" w:hAnsi="Times New Roman" w:cs="Times New Roman"/>
          <w:sz w:val="28"/>
          <w:szCs w:val="28"/>
        </w:rPr>
        <w:t xml:space="preserve"> no citiem līdzekļiem, jo pastāvīgi trūkst finansējums pamatfunkciju nodrošināšanai. </w:t>
      </w:r>
      <w:r w:rsidRPr="009822CB">
        <w:rPr>
          <w:rFonts w:ascii="Times New Roman" w:hAnsi="Times New Roman" w:cs="Times New Roman"/>
          <w:sz w:val="28"/>
          <w:szCs w:val="28"/>
        </w:rPr>
        <w:t xml:space="preserve">Līdz </w:t>
      </w:r>
      <w:r w:rsidRPr="00156D2B">
        <w:rPr>
          <w:rFonts w:ascii="Times New Roman" w:hAnsi="Times New Roman" w:cs="Times New Roman"/>
          <w:sz w:val="28"/>
          <w:szCs w:val="28"/>
        </w:rPr>
        <w:t>ar to papildu finansējumu</w:t>
      </w:r>
      <w:r w:rsidR="00156D2B">
        <w:rPr>
          <w:rFonts w:ascii="Times New Roman" w:hAnsi="Times New Roman" w:cs="Times New Roman"/>
          <w:sz w:val="28"/>
          <w:szCs w:val="28"/>
        </w:rPr>
        <w:t xml:space="preserve"> neattiecināmo izmaksu segšanai (pievienotās vērtības nodoklis)</w:t>
      </w:r>
      <w:r w:rsidRPr="00156D2B">
        <w:rPr>
          <w:rFonts w:ascii="Times New Roman" w:hAnsi="Times New Roman" w:cs="Times New Roman"/>
          <w:sz w:val="28"/>
          <w:szCs w:val="28"/>
        </w:rPr>
        <w:t xml:space="preserve">, kas būs nepieciešams </w:t>
      </w:r>
      <w:r w:rsidR="00607288">
        <w:rPr>
          <w:rFonts w:ascii="Times New Roman" w:hAnsi="Times New Roman" w:cs="Times New Roman"/>
          <w:sz w:val="28"/>
          <w:szCs w:val="28"/>
        </w:rPr>
        <w:t>P</w:t>
      </w:r>
      <w:r w:rsidR="00156D2B" w:rsidRPr="00156D2B">
        <w:rPr>
          <w:rFonts w:ascii="Times New Roman" w:hAnsi="Times New Roman" w:cs="Times New Roman"/>
          <w:sz w:val="28"/>
          <w:szCs w:val="28"/>
        </w:rPr>
        <w:t xml:space="preserve">rogrammas ietvaros īstenoto projektu īstenošanai </w:t>
      </w:r>
      <w:r w:rsidR="0046629B" w:rsidRPr="00156D2B">
        <w:rPr>
          <w:rFonts w:ascii="Times New Roman" w:hAnsi="Times New Roman" w:cs="Times New Roman"/>
          <w:sz w:val="28"/>
          <w:szCs w:val="28"/>
        </w:rPr>
        <w:t>nodrošināšana</w:t>
      </w:r>
      <w:r w:rsidR="009822CB" w:rsidRPr="00156D2B">
        <w:rPr>
          <w:rFonts w:ascii="Times New Roman" w:hAnsi="Times New Roman" w:cs="Times New Roman"/>
          <w:sz w:val="28"/>
          <w:szCs w:val="28"/>
        </w:rPr>
        <w:t>i</w:t>
      </w:r>
      <w:r w:rsidRPr="009822CB">
        <w:rPr>
          <w:rFonts w:ascii="Times New Roman" w:hAnsi="Times New Roman" w:cs="Times New Roman"/>
          <w:sz w:val="28"/>
          <w:szCs w:val="28"/>
        </w:rPr>
        <w:t xml:space="preserve">, </w:t>
      </w:r>
      <w:r w:rsidR="00006591" w:rsidRPr="009822CB">
        <w:rPr>
          <w:rFonts w:ascii="Times New Roman" w:hAnsi="Times New Roman" w:cs="Times New Roman"/>
          <w:sz w:val="28"/>
          <w:szCs w:val="28"/>
        </w:rPr>
        <w:t>būs jāpārdala</w:t>
      </w:r>
      <w:r w:rsidRPr="009822CB">
        <w:rPr>
          <w:rFonts w:ascii="Times New Roman" w:hAnsi="Times New Roman" w:cs="Times New Roman"/>
          <w:sz w:val="28"/>
          <w:szCs w:val="28"/>
        </w:rPr>
        <w:t xml:space="preserve"> no 74. resora "Gadskārtējā valsts budžeta izpildes procesā pārdalāmais finansējums</w:t>
      </w:r>
      <w:r w:rsidRPr="00544BCF">
        <w:rPr>
          <w:rFonts w:ascii="Times New Roman" w:hAnsi="Times New Roman" w:cs="Times New Roman"/>
          <w:sz w:val="28"/>
          <w:szCs w:val="28"/>
        </w:rPr>
        <w:t xml:space="preserve">" programmas 80.00.00 "Nesadalītais finansējums Eiropas Savienības politiku instrumentu un pārējās </w:t>
      </w:r>
      <w:r w:rsidRPr="007C4A77">
        <w:rPr>
          <w:rFonts w:ascii="Times New Roman" w:hAnsi="Times New Roman" w:cs="Times New Roman"/>
          <w:sz w:val="28"/>
          <w:szCs w:val="28"/>
        </w:rPr>
        <w:t>ārvalstu finanšu palīdzības līdzfinansēto projektu un pasākumu īstenošanai"</w:t>
      </w:r>
      <w:r w:rsidR="00FD2B22" w:rsidRPr="007C4A77">
        <w:rPr>
          <w:rFonts w:ascii="Times New Roman" w:hAnsi="Times New Roman" w:cs="Times New Roman"/>
          <w:sz w:val="28"/>
          <w:szCs w:val="28"/>
        </w:rPr>
        <w:t xml:space="preserve"> </w:t>
      </w:r>
      <w:r w:rsidR="00FD2B22" w:rsidRPr="007C4A77">
        <w:rPr>
          <w:rFonts w:ascii="Times New Roman" w:eastAsia="Calibri" w:hAnsi="Times New Roman" w:cs="Times New Roman"/>
          <w:sz w:val="28"/>
          <w:szCs w:val="28"/>
        </w:rPr>
        <w:t>uz</w:t>
      </w:r>
      <w:r w:rsidR="00FD2B22" w:rsidRPr="007C4A77">
        <w:rPr>
          <w:rFonts w:eastAsia="Calibri"/>
          <w:sz w:val="24"/>
        </w:rPr>
        <w:t xml:space="preserve"> </w:t>
      </w:r>
      <w:r w:rsidR="00FD2B22" w:rsidRPr="007C4A77">
        <w:rPr>
          <w:rFonts w:ascii="Times New Roman" w:eastAsia="Calibri" w:hAnsi="Times New Roman" w:cs="Times New Roman"/>
          <w:sz w:val="28"/>
          <w:szCs w:val="28"/>
        </w:rPr>
        <w:t xml:space="preserve">Veselības ministrijas budžeta apakšprogrammu 73.07.00 “Amerikas Savienoto Valstu Valdības </w:t>
      </w:r>
      <w:r w:rsidR="00FD2B22" w:rsidRPr="007C4A77">
        <w:rPr>
          <w:rFonts w:ascii="Times New Roman" w:hAnsi="Times New Roman" w:cs="Times New Roman"/>
          <w:sz w:val="28"/>
          <w:szCs w:val="28"/>
          <w:shd w:val="clear" w:color="auto" w:fill="FFFFFF"/>
        </w:rPr>
        <w:t>finanšu palīdzības līdzfinansēto projektu īstenošana veselības nozarē</w:t>
      </w:r>
      <w:r w:rsidR="00FD2B22" w:rsidRPr="007C4A77">
        <w:rPr>
          <w:rFonts w:ascii="Times New Roman" w:eastAsia="Calibri" w:hAnsi="Times New Roman" w:cs="Times New Roman"/>
          <w:sz w:val="28"/>
          <w:szCs w:val="28"/>
        </w:rPr>
        <w:t>”</w:t>
      </w:r>
      <w:r w:rsidRPr="007C4A77">
        <w:rPr>
          <w:rFonts w:ascii="Times New Roman" w:hAnsi="Times New Roman" w:cs="Times New Roman"/>
          <w:sz w:val="28"/>
          <w:szCs w:val="28"/>
        </w:rPr>
        <w:t>.</w:t>
      </w:r>
      <w:r w:rsidR="002A43DC" w:rsidRPr="007C4A77">
        <w:rPr>
          <w:rFonts w:ascii="Times New Roman" w:hAnsi="Times New Roman" w:cs="Times New Roman"/>
          <w:sz w:val="28"/>
          <w:szCs w:val="28"/>
        </w:rPr>
        <w:t xml:space="preserve"> </w:t>
      </w:r>
      <w:r w:rsidR="00AD13FE" w:rsidRPr="007C4A77">
        <w:rPr>
          <w:rFonts w:ascii="Times New Roman" w:hAnsi="Times New Roman" w:cs="Times New Roman"/>
          <w:sz w:val="28"/>
          <w:szCs w:val="28"/>
        </w:rPr>
        <w:t>Veselības ministrija, pieprasot papildu finansējumu pārdalei no 74.resora</w:t>
      </w:r>
      <w:r w:rsidR="00AD13FE" w:rsidRPr="00AD13FE">
        <w:rPr>
          <w:rFonts w:ascii="Times New Roman" w:hAnsi="Times New Roman" w:cs="Times New Roman"/>
          <w:sz w:val="28"/>
          <w:szCs w:val="28"/>
        </w:rPr>
        <w:t xml:space="preserve">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Pr>
          <w:rFonts w:ascii="Times New Roman" w:hAnsi="Times New Roman" w:cs="Times New Roman"/>
          <w:sz w:val="28"/>
          <w:szCs w:val="28"/>
        </w:rPr>
        <w:t>inanšu ministrijā</w:t>
      </w:r>
      <w:r w:rsidR="00AD13FE" w:rsidRPr="00AD13FE">
        <w:rPr>
          <w:rFonts w:ascii="Times New Roman" w:hAnsi="Times New Roman" w:cs="Times New Roman"/>
          <w:sz w:val="28"/>
          <w:szCs w:val="28"/>
        </w:rPr>
        <w:t xml:space="preserve"> detalizētu</w:t>
      </w:r>
      <w:r w:rsidR="00391C59">
        <w:rPr>
          <w:rFonts w:ascii="Times New Roman" w:hAnsi="Times New Roman" w:cs="Times New Roman"/>
          <w:sz w:val="28"/>
          <w:szCs w:val="28"/>
        </w:rPr>
        <w:t xml:space="preserve"> pamatojumu</w:t>
      </w:r>
      <w:r w:rsidR="00AD13FE" w:rsidRPr="00AD13FE">
        <w:rPr>
          <w:rFonts w:ascii="Times New Roman" w:hAnsi="Times New Roman" w:cs="Times New Roman"/>
          <w:sz w:val="28"/>
          <w:szCs w:val="28"/>
        </w:rPr>
        <w:t xml:space="preserve"> papildu nepieciešamajam finansējumam.</w:t>
      </w:r>
    </w:p>
    <w:p w14:paraId="6088A8ED" w14:textId="77777777" w:rsidR="00832F69" w:rsidRPr="00D04A62" w:rsidRDefault="00832F69" w:rsidP="00DF3863">
      <w:pPr>
        <w:spacing w:after="0"/>
        <w:ind w:firstLine="709"/>
        <w:jc w:val="both"/>
        <w:rPr>
          <w:rFonts w:ascii="Times New Roman" w:hAnsi="Times New Roman" w:cs="Times New Roman"/>
          <w:sz w:val="28"/>
          <w:szCs w:val="28"/>
        </w:rPr>
      </w:pPr>
      <w:r w:rsidRPr="00D04A62">
        <w:rPr>
          <w:rFonts w:ascii="Times New Roman" w:hAnsi="Times New Roman" w:cs="Times New Roman"/>
          <w:sz w:val="28"/>
          <w:szCs w:val="28"/>
        </w:rPr>
        <w:t>Veselības ministrija</w:t>
      </w:r>
      <w:r w:rsidR="00296C2C">
        <w:rPr>
          <w:rFonts w:ascii="Times New Roman" w:hAnsi="Times New Roman" w:cs="Times New Roman"/>
          <w:sz w:val="28"/>
          <w:szCs w:val="28"/>
        </w:rPr>
        <w:t>, ī</w:t>
      </w:r>
      <w:r w:rsidR="00296C2C" w:rsidRPr="00D04A62">
        <w:rPr>
          <w:rFonts w:ascii="Times New Roman" w:hAnsi="Times New Roman" w:cs="Times New Roman"/>
          <w:sz w:val="28"/>
          <w:szCs w:val="28"/>
          <w:shd w:val="clear" w:color="auto" w:fill="FFFFFF"/>
        </w:rPr>
        <w:t xml:space="preserve">stenojot </w:t>
      </w:r>
      <w:r w:rsidR="00296C2C">
        <w:rPr>
          <w:rFonts w:ascii="Times New Roman" w:hAnsi="Times New Roman" w:cs="Times New Roman"/>
          <w:sz w:val="28"/>
          <w:szCs w:val="28"/>
          <w:shd w:val="clear" w:color="auto" w:fill="FFFFFF"/>
        </w:rPr>
        <w:t>P</w:t>
      </w:r>
      <w:r w:rsidR="00296C2C" w:rsidRPr="00D04A62">
        <w:rPr>
          <w:rFonts w:ascii="Times New Roman" w:hAnsi="Times New Roman" w:cs="Times New Roman"/>
          <w:sz w:val="28"/>
          <w:szCs w:val="28"/>
          <w:shd w:val="clear" w:color="auto" w:fill="FFFFFF"/>
        </w:rPr>
        <w:t>rogrammas projektus</w:t>
      </w:r>
      <w:r w:rsidR="00296C2C">
        <w:rPr>
          <w:rFonts w:ascii="Times New Roman" w:hAnsi="Times New Roman" w:cs="Times New Roman"/>
          <w:sz w:val="28"/>
          <w:szCs w:val="28"/>
          <w:shd w:val="clear" w:color="auto" w:fill="FFFFFF"/>
        </w:rPr>
        <w:t>,</w:t>
      </w:r>
      <w:r w:rsidRPr="00D04A62">
        <w:rPr>
          <w:rFonts w:ascii="Times New Roman" w:hAnsi="Times New Roman" w:cs="Times New Roman"/>
          <w:sz w:val="28"/>
          <w:szCs w:val="28"/>
        </w:rPr>
        <w:t xml:space="preserve"> </w:t>
      </w:r>
      <w:r w:rsidRPr="00D04A62">
        <w:rPr>
          <w:rFonts w:ascii="Times New Roman" w:hAnsi="Times New Roman" w:cs="Times New Roman"/>
          <w:sz w:val="28"/>
          <w:szCs w:val="28"/>
          <w:shd w:val="clear" w:color="auto" w:fill="FFFFFF"/>
        </w:rPr>
        <w:t xml:space="preserve">nodrošinās plānoto investīciju demarkāciju ar Eiropas Savienības Kohēzijas politikas fondu           </w:t>
      </w:r>
      <w:r w:rsidRPr="00D04A62">
        <w:rPr>
          <w:rFonts w:ascii="Times New Roman" w:hAnsi="Times New Roman" w:cs="Times New Roman"/>
          <w:sz w:val="28"/>
          <w:szCs w:val="28"/>
          <w:shd w:val="clear" w:color="auto" w:fill="FFFFFF"/>
        </w:rPr>
        <w:lastRenderedPageBreak/>
        <w:t>2014.–2020.gada plānošanas perioda darbības programmas ietvaros plānotajiem pasākumiem.</w:t>
      </w:r>
    </w:p>
    <w:p w14:paraId="6088A8EE" w14:textId="77777777" w:rsidR="00832F69" w:rsidRDefault="00832F69" w:rsidP="0057018C">
      <w:pPr>
        <w:spacing w:after="0"/>
        <w:ind w:firstLine="709"/>
        <w:jc w:val="both"/>
        <w:rPr>
          <w:rFonts w:ascii="Times New Roman" w:hAnsi="Times New Roman" w:cs="Times New Roman"/>
          <w:sz w:val="28"/>
          <w:szCs w:val="28"/>
        </w:rPr>
      </w:pPr>
    </w:p>
    <w:p w14:paraId="6088A8EF" w14:textId="77777777" w:rsidR="00E37C83" w:rsidRDefault="00E37C83" w:rsidP="004333C6">
      <w:pPr>
        <w:spacing w:after="0" w:line="240" w:lineRule="auto"/>
        <w:rPr>
          <w:rFonts w:ascii="Times New Roman" w:hAnsi="Times New Roman" w:cs="Times New Roman"/>
          <w:sz w:val="24"/>
          <w:szCs w:val="24"/>
        </w:rPr>
      </w:pPr>
    </w:p>
    <w:p w14:paraId="6088A8F0" w14:textId="77777777" w:rsidR="003040DC" w:rsidRPr="00CF7CB2" w:rsidRDefault="003040DC" w:rsidP="004333C6">
      <w:pPr>
        <w:spacing w:after="0" w:line="240" w:lineRule="auto"/>
        <w:rPr>
          <w:rFonts w:ascii="Times New Roman" w:hAnsi="Times New Roman" w:cs="Times New Roman"/>
          <w:sz w:val="24"/>
          <w:szCs w:val="24"/>
        </w:rPr>
      </w:pPr>
    </w:p>
    <w:p w14:paraId="6088A8F1" w14:textId="77777777" w:rsidR="00F94BFD" w:rsidRPr="00CF7CB2" w:rsidRDefault="00B82759" w:rsidP="004333C6">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1B65F7">
        <w:rPr>
          <w:rFonts w:ascii="Times New Roman" w:eastAsia="Calibri" w:hAnsi="Times New Roman" w:cs="Times New Roman"/>
          <w:sz w:val="28"/>
          <w:szCs w:val="28"/>
          <w:lang w:eastAsia="lv-LV"/>
        </w:rPr>
        <w:tab/>
        <w:t xml:space="preserve">      </w:t>
      </w:r>
      <w:r w:rsidR="00F31FFE">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 xml:space="preserve">nda </w:t>
      </w:r>
      <w:proofErr w:type="spellStart"/>
      <w:r>
        <w:rPr>
          <w:rFonts w:ascii="Times New Roman" w:eastAsia="Calibri" w:hAnsi="Times New Roman" w:cs="Times New Roman"/>
          <w:sz w:val="28"/>
          <w:szCs w:val="28"/>
          <w:lang w:eastAsia="lv-LV"/>
        </w:rPr>
        <w:t>Čakša</w:t>
      </w:r>
      <w:proofErr w:type="spellEnd"/>
    </w:p>
    <w:p w14:paraId="6088A8F2" w14:textId="77777777" w:rsidR="00F94BFD" w:rsidRPr="00CF7CB2" w:rsidRDefault="00F94BFD" w:rsidP="004333C6">
      <w:pPr>
        <w:spacing w:after="0" w:line="240" w:lineRule="auto"/>
        <w:rPr>
          <w:rFonts w:ascii="Times New Roman" w:hAnsi="Times New Roman" w:cs="Times New Roman"/>
          <w:sz w:val="24"/>
          <w:szCs w:val="24"/>
        </w:rPr>
      </w:pPr>
    </w:p>
    <w:p w14:paraId="6088A8F3" w14:textId="77777777" w:rsidR="00F94BFD" w:rsidRPr="00CF7CB2" w:rsidRDefault="00F94BFD" w:rsidP="004333C6">
      <w:pPr>
        <w:spacing w:after="0" w:line="240" w:lineRule="auto"/>
        <w:rPr>
          <w:rFonts w:ascii="Times New Roman" w:hAnsi="Times New Roman" w:cs="Times New Roman"/>
          <w:sz w:val="24"/>
          <w:szCs w:val="24"/>
        </w:rPr>
      </w:pPr>
    </w:p>
    <w:p w14:paraId="6088A8F4" w14:textId="77777777" w:rsidR="00F94BFD" w:rsidRPr="00CF7CB2" w:rsidRDefault="00B82759" w:rsidP="001B65F7">
      <w:pPr>
        <w:tabs>
          <w:tab w:val="left" w:pos="6096"/>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sidR="001B65F7">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Anda </w:t>
      </w:r>
      <w:proofErr w:type="spellStart"/>
      <w:r>
        <w:rPr>
          <w:rFonts w:ascii="Times New Roman" w:eastAsia="Calibri" w:hAnsi="Times New Roman" w:cs="Times New Roman"/>
          <w:sz w:val="28"/>
          <w:szCs w:val="28"/>
          <w:lang w:eastAsia="lv-LV"/>
        </w:rPr>
        <w:t>Čakša</w:t>
      </w:r>
      <w:proofErr w:type="spellEnd"/>
    </w:p>
    <w:p w14:paraId="6088A8F5" w14:textId="77777777"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6088A8F6" w14:textId="77777777"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6088A8F7" w14:textId="77777777" w:rsidR="00F94BFD" w:rsidRPr="00CF7CB2" w:rsidRDefault="00F31FFE" w:rsidP="001B65F7">
      <w:pPr>
        <w:tabs>
          <w:tab w:val="left" w:pos="6379"/>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1B65F7">
        <w:rPr>
          <w:rFonts w:ascii="Times New Roman" w:eastAsia="Calibri" w:hAnsi="Times New Roman" w:cs="Times New Roman"/>
          <w:sz w:val="28"/>
          <w:szCs w:val="28"/>
          <w:lang w:eastAsia="lv-LV"/>
        </w:rPr>
        <w:t xml:space="preserve">a </w:t>
      </w:r>
      <w:proofErr w:type="spellStart"/>
      <w:r w:rsidR="001B65F7">
        <w:rPr>
          <w:rFonts w:ascii="Times New Roman" w:eastAsia="Calibri" w:hAnsi="Times New Roman" w:cs="Times New Roman"/>
          <w:sz w:val="28"/>
          <w:szCs w:val="28"/>
          <w:lang w:eastAsia="lv-LV"/>
        </w:rPr>
        <w:t>p.i</w:t>
      </w:r>
      <w:proofErr w:type="spellEnd"/>
      <w:r w:rsidR="001B65F7">
        <w:rPr>
          <w:rFonts w:ascii="Times New Roman" w:eastAsia="Calibri" w:hAnsi="Times New Roman" w:cs="Times New Roman"/>
          <w:sz w:val="28"/>
          <w:szCs w:val="28"/>
          <w:lang w:eastAsia="lv-LV"/>
        </w:rPr>
        <w:t>.</w:t>
      </w:r>
      <w:r w:rsidR="009A6DE1">
        <w:rPr>
          <w:rFonts w:ascii="Times New Roman" w:eastAsia="Calibri" w:hAnsi="Times New Roman" w:cs="Times New Roman"/>
          <w:sz w:val="28"/>
          <w:szCs w:val="28"/>
          <w:lang w:eastAsia="lv-LV"/>
        </w:rPr>
        <w:t xml:space="preserve">                       </w:t>
      </w:r>
      <w:r w:rsidR="001B65F7">
        <w:rPr>
          <w:rFonts w:ascii="Times New Roman" w:eastAsia="Calibri" w:hAnsi="Times New Roman" w:cs="Times New Roman"/>
          <w:sz w:val="28"/>
          <w:szCs w:val="28"/>
          <w:lang w:eastAsia="lv-LV"/>
        </w:rPr>
        <w:t xml:space="preserve">                        Daina </w:t>
      </w:r>
      <w:proofErr w:type="spellStart"/>
      <w:r w:rsidR="001B65F7">
        <w:rPr>
          <w:rFonts w:ascii="Times New Roman" w:eastAsia="Calibri" w:hAnsi="Times New Roman" w:cs="Times New Roman"/>
          <w:sz w:val="28"/>
          <w:szCs w:val="28"/>
          <w:lang w:eastAsia="lv-LV"/>
        </w:rPr>
        <w:t>Mūrmane-Umbraško</w:t>
      </w:r>
      <w:proofErr w:type="spellEnd"/>
    </w:p>
    <w:p w14:paraId="6088A8F8" w14:textId="77777777" w:rsidR="00F94BFD" w:rsidRPr="00CF7CB2" w:rsidRDefault="00F94BFD" w:rsidP="004333C6">
      <w:pPr>
        <w:spacing w:after="0" w:line="240" w:lineRule="auto"/>
        <w:rPr>
          <w:rFonts w:ascii="Times New Roman" w:hAnsi="Times New Roman" w:cs="Times New Roman"/>
          <w:sz w:val="24"/>
          <w:szCs w:val="24"/>
        </w:rPr>
      </w:pPr>
    </w:p>
    <w:sectPr w:rsidR="00F94BFD" w:rsidRPr="00CF7CB2" w:rsidSect="00337F00">
      <w:headerReference w:type="default" r:id="rId8"/>
      <w:footerReference w:type="default" r:id="rId9"/>
      <w:footerReference w:type="first" r:id="rId10"/>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8A8FB" w14:textId="77777777" w:rsidR="00780246" w:rsidRDefault="00780246" w:rsidP="006D04FF">
      <w:pPr>
        <w:spacing w:after="0" w:line="240" w:lineRule="auto"/>
      </w:pPr>
      <w:r>
        <w:separator/>
      </w:r>
    </w:p>
  </w:endnote>
  <w:endnote w:type="continuationSeparator" w:id="0">
    <w:p w14:paraId="6088A8FC" w14:textId="77777777"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A8FF" w14:textId="3045DC8E" w:rsidR="00285E0C" w:rsidRPr="003B1661" w:rsidRDefault="00285E0C" w:rsidP="00285E0C">
    <w:pPr>
      <w:jc w:val="both"/>
      <w:rPr>
        <w:rFonts w:ascii="Times New Roman" w:hAnsi="Times New Roman" w:cs="Times New Roman"/>
        <w:sz w:val="20"/>
        <w:szCs w:val="20"/>
      </w:rPr>
    </w:pPr>
    <w:r w:rsidRPr="00A11714">
      <w:rPr>
        <w:rFonts w:ascii="Times New Roman" w:hAnsi="Times New Roman" w:cs="Times New Roman"/>
        <w:sz w:val="20"/>
        <w:szCs w:val="20"/>
      </w:rPr>
      <w:t>VM</w:t>
    </w:r>
    <w:r w:rsidR="00A00685">
      <w:rPr>
        <w:rFonts w:ascii="Times New Roman" w:hAnsi="Times New Roman" w:cs="Times New Roman"/>
        <w:sz w:val="20"/>
        <w:szCs w:val="20"/>
      </w:rPr>
      <w:t>z</w:t>
    </w:r>
    <w:r w:rsidR="00E4197F" w:rsidRPr="00A11714">
      <w:rPr>
        <w:rFonts w:ascii="Times New Roman" w:hAnsi="Times New Roman" w:cs="Times New Roman"/>
        <w:sz w:val="20"/>
        <w:szCs w:val="20"/>
      </w:rPr>
      <w:t>ino</w:t>
    </w:r>
    <w:r w:rsidRPr="00A11714">
      <w:rPr>
        <w:rFonts w:ascii="Times New Roman" w:hAnsi="Times New Roman" w:cs="Times New Roman"/>
        <w:sz w:val="20"/>
        <w:szCs w:val="20"/>
      </w:rPr>
      <w:t>_</w:t>
    </w:r>
    <w:r w:rsidR="00A00685">
      <w:rPr>
        <w:rFonts w:ascii="Times New Roman" w:hAnsi="Times New Roman" w:cs="Times New Roman"/>
        <w:sz w:val="20"/>
        <w:szCs w:val="20"/>
      </w:rPr>
      <w:t>110119</w:t>
    </w:r>
    <w:r w:rsidRPr="00A11714">
      <w:rPr>
        <w:rFonts w:ascii="Times New Roman" w:hAnsi="Times New Roman" w:cs="Times New Roman"/>
        <w:sz w:val="20"/>
        <w:szCs w:val="20"/>
      </w:rPr>
      <w:t>_</w:t>
    </w:r>
    <w:r w:rsidR="003B1661" w:rsidRPr="00A11714">
      <w:rPr>
        <w:rFonts w:ascii="Times New Roman" w:hAnsi="Times New Roman" w:cs="Times New Roman"/>
        <w:sz w:val="20"/>
        <w:szCs w:val="20"/>
      </w:rPr>
      <w:t xml:space="preserve"> ASV_</w:t>
    </w:r>
    <w:r w:rsidR="00A00685" w:rsidRPr="00A11714">
      <w:rPr>
        <w:rFonts w:ascii="Times New Roman" w:hAnsi="Times New Roman" w:cs="Times New Roman"/>
        <w:sz w:val="20"/>
        <w:szCs w:val="20"/>
      </w:rPr>
      <w:t xml:space="preserve"> </w:t>
    </w:r>
    <w:proofErr w:type="spellStart"/>
    <w:r w:rsidR="003B1661" w:rsidRPr="00A11714">
      <w:rPr>
        <w:rFonts w:ascii="Times New Roman" w:hAnsi="Times New Roman" w:cs="Times New Roman"/>
        <w:sz w:val="20"/>
        <w:szCs w:val="20"/>
      </w:rPr>
      <w:t>fin_instr</w:t>
    </w:r>
    <w:proofErr w:type="spellEnd"/>
    <w:r w:rsidR="003B1661" w:rsidRPr="00641749">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A900" w14:textId="1E3CAD8B" w:rsidR="00285E0C" w:rsidRPr="00641749" w:rsidRDefault="00285E0C" w:rsidP="00285E0C">
    <w:pPr>
      <w:jc w:val="both"/>
      <w:rPr>
        <w:rFonts w:ascii="Times New Roman" w:hAnsi="Times New Roman" w:cs="Times New Roman"/>
        <w:sz w:val="20"/>
        <w:szCs w:val="20"/>
      </w:rPr>
    </w:pPr>
    <w:r w:rsidRPr="00A11714">
      <w:rPr>
        <w:rFonts w:ascii="Times New Roman" w:hAnsi="Times New Roman" w:cs="Times New Roman"/>
        <w:sz w:val="20"/>
        <w:szCs w:val="20"/>
      </w:rPr>
      <w:t>VM</w:t>
    </w:r>
    <w:r w:rsidR="00A00685">
      <w:rPr>
        <w:rFonts w:ascii="Times New Roman" w:hAnsi="Times New Roman" w:cs="Times New Roman"/>
        <w:sz w:val="20"/>
        <w:szCs w:val="20"/>
      </w:rPr>
      <w:t>z</w:t>
    </w:r>
    <w:r w:rsidR="00DC2789" w:rsidRPr="00A11714">
      <w:rPr>
        <w:rFonts w:ascii="Times New Roman" w:hAnsi="Times New Roman" w:cs="Times New Roman"/>
        <w:sz w:val="20"/>
        <w:szCs w:val="20"/>
      </w:rPr>
      <w:t>ino</w:t>
    </w:r>
    <w:r w:rsidRPr="00A11714">
      <w:rPr>
        <w:rFonts w:ascii="Times New Roman" w:hAnsi="Times New Roman" w:cs="Times New Roman"/>
        <w:sz w:val="20"/>
        <w:szCs w:val="20"/>
      </w:rPr>
      <w:t>_</w:t>
    </w:r>
    <w:r w:rsidR="00A00685">
      <w:rPr>
        <w:rFonts w:ascii="Times New Roman" w:hAnsi="Times New Roman" w:cs="Times New Roman"/>
        <w:sz w:val="20"/>
        <w:szCs w:val="20"/>
      </w:rPr>
      <w:t>110119</w:t>
    </w:r>
    <w:r w:rsidRPr="00A11714">
      <w:rPr>
        <w:rFonts w:ascii="Times New Roman" w:hAnsi="Times New Roman" w:cs="Times New Roman"/>
        <w:sz w:val="20"/>
        <w:szCs w:val="20"/>
      </w:rPr>
      <w:t>_</w:t>
    </w:r>
    <w:r w:rsidR="003B4FC7" w:rsidRPr="00A11714">
      <w:rPr>
        <w:rFonts w:ascii="Times New Roman" w:hAnsi="Times New Roman" w:cs="Times New Roman"/>
        <w:sz w:val="20"/>
        <w:szCs w:val="20"/>
      </w:rPr>
      <w:t>ASV</w:t>
    </w:r>
    <w:r w:rsidR="00641749" w:rsidRPr="00A11714">
      <w:rPr>
        <w:rFonts w:ascii="Times New Roman" w:hAnsi="Times New Roman" w:cs="Times New Roman"/>
        <w:sz w:val="20"/>
        <w:szCs w:val="20"/>
      </w:rPr>
      <w:t>_</w:t>
    </w:r>
    <w:r w:rsidR="00A00685" w:rsidRPr="00A11714">
      <w:rPr>
        <w:rFonts w:ascii="Times New Roman" w:hAnsi="Times New Roman" w:cs="Times New Roman"/>
        <w:sz w:val="20"/>
        <w:szCs w:val="20"/>
      </w:rPr>
      <w:t xml:space="preserve"> </w:t>
    </w:r>
    <w:proofErr w:type="spellStart"/>
    <w:r w:rsidR="00641749" w:rsidRPr="00A11714">
      <w:rPr>
        <w:rFonts w:ascii="Times New Roman" w:hAnsi="Times New Roman" w:cs="Times New Roman"/>
        <w:sz w:val="20"/>
        <w:szCs w:val="20"/>
      </w:rPr>
      <w:t>fin_instr</w:t>
    </w:r>
    <w:proofErr w:type="spellEnd"/>
    <w:r w:rsidR="00641749" w:rsidRPr="00641749">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A8F9" w14:textId="77777777" w:rsidR="00780246" w:rsidRDefault="00780246" w:rsidP="006D04FF">
      <w:pPr>
        <w:spacing w:after="0" w:line="240" w:lineRule="auto"/>
      </w:pPr>
      <w:r>
        <w:separator/>
      </w:r>
    </w:p>
  </w:footnote>
  <w:footnote w:type="continuationSeparator" w:id="0">
    <w:p w14:paraId="6088A8FA" w14:textId="77777777" w:rsidR="00780246" w:rsidRDefault="00780246" w:rsidP="006D04FF">
      <w:pPr>
        <w:spacing w:after="0" w:line="240" w:lineRule="auto"/>
      </w:pPr>
      <w:r>
        <w:continuationSeparator/>
      </w:r>
    </w:p>
  </w:footnote>
  <w:footnote w:id="1">
    <w:p w14:paraId="6088A901" w14:textId="77777777" w:rsidR="00B66E16" w:rsidRDefault="00B66E16">
      <w:pPr>
        <w:pStyle w:val="FootnoteText"/>
        <w:rPr>
          <w:rFonts w:ascii="Times New Roman" w:hAnsi="Times New Roman"/>
        </w:rPr>
      </w:pPr>
      <w:r>
        <w:rPr>
          <w:rStyle w:val="FootnoteReference"/>
        </w:rPr>
        <w:footnoteRef/>
      </w:r>
      <w:r>
        <w:t xml:space="preserve"> </w:t>
      </w:r>
      <w:r w:rsidRPr="009D7E2D">
        <w:rPr>
          <w:rFonts w:ascii="Times New Roman" w:hAnsi="Times New Roman"/>
        </w:rPr>
        <w:t>ASV Bruņoto spēku virspavēlniecības</w:t>
      </w:r>
      <w:r w:rsidRPr="009D7E2D">
        <w:rPr>
          <w:rFonts w:ascii="Times New Roman" w:hAnsi="Times New Roman"/>
          <w:i/>
        </w:rPr>
        <w:t xml:space="preserve"> </w:t>
      </w:r>
      <w:r w:rsidR="00122ADA">
        <w:rPr>
          <w:rFonts w:ascii="Times New Roman" w:hAnsi="Times New Roman"/>
        </w:rPr>
        <w:t>Aizsardzības sadarbības biroja Civilās sadarbības programma</w:t>
      </w:r>
      <w:r w:rsidR="00245602">
        <w:rPr>
          <w:rFonts w:ascii="Times New Roman" w:hAnsi="Times New Roman"/>
        </w:rPr>
        <w:t xml:space="preserve"> </w:t>
      </w:r>
      <w:r w:rsidR="00245602" w:rsidRPr="00245602">
        <w:rPr>
          <w:rFonts w:ascii="Times New Roman" w:hAnsi="Times New Roman"/>
          <w:i/>
        </w:rPr>
        <w:t>(</w:t>
      </w:r>
      <w:proofErr w:type="spellStart"/>
      <w:r w:rsidR="00245602" w:rsidRPr="009D7E2D">
        <w:rPr>
          <w:rFonts w:ascii="Times New Roman" w:hAnsi="Times New Roman"/>
          <w:i/>
        </w:rPr>
        <w:t>United</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States</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European</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Command</w:t>
      </w:r>
      <w:proofErr w:type="spellEnd"/>
      <w:r w:rsidR="00245602" w:rsidRPr="009D7E2D">
        <w:rPr>
          <w:rFonts w:ascii="Times New Roman" w:hAnsi="Times New Roman"/>
          <w:i/>
        </w:rPr>
        <w:t xml:space="preserve"> (EUCOM) Office </w:t>
      </w:r>
      <w:proofErr w:type="spellStart"/>
      <w:r w:rsidR="00245602" w:rsidRPr="009D7E2D">
        <w:rPr>
          <w:rFonts w:ascii="Times New Roman" w:hAnsi="Times New Roman"/>
          <w:i/>
        </w:rPr>
        <w:t>of</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Defense</w:t>
      </w:r>
      <w:proofErr w:type="spellEnd"/>
      <w:r w:rsidR="00245602" w:rsidRPr="009D7E2D">
        <w:rPr>
          <w:rFonts w:ascii="Times New Roman" w:hAnsi="Times New Roman"/>
          <w:i/>
        </w:rPr>
        <w:t xml:space="preserve"> </w:t>
      </w:r>
      <w:proofErr w:type="spellStart"/>
      <w:r w:rsidR="00245602" w:rsidRPr="009D7E2D">
        <w:rPr>
          <w:rFonts w:ascii="Times New Roman" w:hAnsi="Times New Roman"/>
          <w:i/>
        </w:rPr>
        <w:t>Cooperation’s</w:t>
      </w:r>
      <w:proofErr w:type="spellEnd"/>
      <w:r w:rsidR="00245602" w:rsidRPr="009D7E2D">
        <w:rPr>
          <w:rFonts w:ascii="Times New Roman" w:hAnsi="Times New Roman"/>
        </w:rPr>
        <w:t xml:space="preserve"> </w:t>
      </w:r>
      <w:r w:rsidR="00245602" w:rsidRPr="009D7E2D">
        <w:rPr>
          <w:rFonts w:ascii="Times New Roman" w:hAnsi="Times New Roman"/>
          <w:i/>
        </w:rPr>
        <w:t xml:space="preserve">Civic </w:t>
      </w:r>
      <w:proofErr w:type="spellStart"/>
      <w:r w:rsidR="00245602" w:rsidRPr="009D7E2D">
        <w:rPr>
          <w:rFonts w:ascii="Times New Roman" w:hAnsi="Times New Roman"/>
          <w:i/>
        </w:rPr>
        <w:t>Engagement</w:t>
      </w:r>
      <w:proofErr w:type="spellEnd"/>
      <w:r w:rsidR="00245602" w:rsidRPr="009D7E2D">
        <w:rPr>
          <w:rFonts w:ascii="Times New Roman" w:hAnsi="Times New Roman"/>
        </w:rPr>
        <w:t xml:space="preserve"> </w:t>
      </w:r>
      <w:proofErr w:type="spellStart"/>
      <w:r w:rsidR="00245602" w:rsidRPr="009D7E2D">
        <w:rPr>
          <w:rFonts w:ascii="Times New Roman" w:hAnsi="Times New Roman"/>
          <w:i/>
        </w:rPr>
        <w:t>Program</w:t>
      </w:r>
      <w:proofErr w:type="spellEnd"/>
      <w:r w:rsidR="00245602">
        <w:rPr>
          <w:rFonts w:ascii="Times New Roman" w:hAnsi="Times New Roman"/>
          <w:i/>
        </w:rPr>
        <w:t>)</w:t>
      </w:r>
    </w:p>
    <w:p w14:paraId="6088A902" w14:textId="77777777" w:rsidR="00122ADA" w:rsidRPr="009D7E2D" w:rsidRDefault="00122ADA">
      <w:pPr>
        <w:pStyle w:val="FootnoteText"/>
      </w:pPr>
    </w:p>
  </w:footnote>
  <w:footnote w:id="2">
    <w:p w14:paraId="6088A903" w14:textId="77777777" w:rsidR="008B1E32" w:rsidRDefault="008B1E32" w:rsidP="008B1E32">
      <w:pPr>
        <w:pStyle w:val="FootnoteText"/>
      </w:pPr>
      <w:r w:rsidRPr="00E72F5C">
        <w:rPr>
          <w:rStyle w:val="FootnoteReference"/>
          <w:rFonts w:ascii="Times New Roman" w:hAnsi="Times New Roman"/>
        </w:rPr>
        <w:footnoteRef/>
      </w:r>
      <w:r w:rsidRPr="00E72F5C">
        <w:rPr>
          <w:rFonts w:ascii="Times New Roman" w:hAnsi="Times New Roman"/>
        </w:rPr>
        <w:t xml:space="preserve"> Neattiecināmais PVN</w:t>
      </w:r>
    </w:p>
  </w:footnote>
  <w:footnote w:id="3">
    <w:p w14:paraId="6088A904" w14:textId="77777777" w:rsidR="000C09A9" w:rsidRPr="00E72F5C" w:rsidRDefault="000C09A9" w:rsidP="000C09A9">
      <w:pPr>
        <w:pStyle w:val="FootnoteText"/>
        <w:rPr>
          <w:rFonts w:ascii="Times New Roman" w:hAnsi="Times New Roman"/>
        </w:rPr>
      </w:pPr>
      <w:r>
        <w:rPr>
          <w:rStyle w:val="FootnoteReference"/>
        </w:rPr>
        <w:footnoteRef/>
      </w:r>
      <w:r>
        <w:t xml:space="preserve"> </w:t>
      </w:r>
      <w:r w:rsidRPr="00E72F5C">
        <w:rPr>
          <w:rFonts w:ascii="Times New Roman" w:hAnsi="Times New Roman"/>
        </w:rPr>
        <w:t>ASV Bruņoto spēku virspavēlniecības</w:t>
      </w:r>
      <w:r w:rsidRPr="00E72F5C">
        <w:rPr>
          <w:rFonts w:ascii="Times New Roman" w:hAnsi="Times New Roman"/>
          <w:i/>
        </w:rPr>
        <w:t xml:space="preserve"> </w:t>
      </w:r>
      <w:r w:rsidRPr="00E72F5C">
        <w:rPr>
          <w:rFonts w:ascii="Times New Roman" w:hAnsi="Times New Roman"/>
        </w:rPr>
        <w:t xml:space="preserve">Aizsardzības sadarbības biroja </w:t>
      </w:r>
      <w:r w:rsidRPr="00E72F5C">
        <w:rPr>
          <w:rFonts w:ascii="Times New Roman" w:hAnsi="Times New Roman"/>
          <w:i/>
        </w:rPr>
        <w:t>((</w:t>
      </w:r>
      <w:proofErr w:type="spellStart"/>
      <w:r w:rsidRPr="00E72F5C">
        <w:rPr>
          <w:rFonts w:ascii="Times New Roman" w:hAnsi="Times New Roman"/>
          <w:i/>
        </w:rPr>
        <w:t>European</w:t>
      </w:r>
      <w:proofErr w:type="spellEnd"/>
      <w:r w:rsidRPr="00E72F5C">
        <w:rPr>
          <w:rFonts w:ascii="Times New Roman" w:hAnsi="Times New Roman"/>
          <w:i/>
        </w:rPr>
        <w:t xml:space="preserve"> </w:t>
      </w:r>
      <w:proofErr w:type="spellStart"/>
      <w:r w:rsidRPr="00E72F5C">
        <w:rPr>
          <w:rFonts w:ascii="Times New Roman" w:hAnsi="Times New Roman"/>
          <w:i/>
        </w:rPr>
        <w:t>Command</w:t>
      </w:r>
      <w:proofErr w:type="spellEnd"/>
      <w:r w:rsidRPr="00E72F5C">
        <w:rPr>
          <w:rFonts w:ascii="Times New Roman" w:hAnsi="Times New Roman"/>
          <w:i/>
        </w:rPr>
        <w:t xml:space="preserve"> Office </w:t>
      </w:r>
      <w:proofErr w:type="spellStart"/>
      <w:r w:rsidRPr="00E72F5C">
        <w:rPr>
          <w:rFonts w:ascii="Times New Roman" w:hAnsi="Times New Roman"/>
          <w:i/>
        </w:rPr>
        <w:t>of</w:t>
      </w:r>
      <w:proofErr w:type="spellEnd"/>
      <w:r w:rsidRPr="00E72F5C">
        <w:rPr>
          <w:rFonts w:ascii="Times New Roman" w:hAnsi="Times New Roman"/>
          <w:i/>
        </w:rPr>
        <w:t xml:space="preserve"> </w:t>
      </w:r>
      <w:proofErr w:type="spellStart"/>
      <w:r w:rsidRPr="00E72F5C">
        <w:rPr>
          <w:rFonts w:ascii="Times New Roman" w:hAnsi="Times New Roman"/>
          <w:i/>
        </w:rPr>
        <w:t>Defence</w:t>
      </w:r>
      <w:proofErr w:type="spellEnd"/>
      <w:r w:rsidRPr="00E72F5C">
        <w:rPr>
          <w:rFonts w:ascii="Times New Roman" w:hAnsi="Times New Roman"/>
          <w:i/>
        </w:rPr>
        <w:t xml:space="preserve"> </w:t>
      </w:r>
      <w:proofErr w:type="spellStart"/>
      <w:r w:rsidRPr="00E72F5C">
        <w:rPr>
          <w:rFonts w:ascii="Times New Roman" w:hAnsi="Times New Roman"/>
          <w:i/>
        </w:rPr>
        <w:t>Cooperation</w:t>
      </w:r>
      <w:proofErr w:type="spellEnd"/>
      <w:r w:rsidRPr="00E72F5C">
        <w:rPr>
          <w:rFonts w:ascii="Times New Roman" w:hAnsi="Times New Roman"/>
          <w:i/>
        </w:rPr>
        <w:t>)</w:t>
      </w:r>
      <w:r w:rsidRPr="00E72F5C">
        <w:rPr>
          <w:rFonts w:ascii="Times New Roman" w:hAnsi="Times New Roman"/>
        </w:rPr>
        <w:t xml:space="preserve"> 201</w:t>
      </w:r>
      <w:r>
        <w:rPr>
          <w:rFonts w:ascii="Times New Roman" w:hAnsi="Times New Roman"/>
        </w:rPr>
        <w:t>8</w:t>
      </w:r>
      <w:r w:rsidRPr="00E72F5C">
        <w:rPr>
          <w:rFonts w:ascii="Times New Roman" w:hAnsi="Times New Roman"/>
        </w:rPr>
        <w:t xml:space="preserve">.gada </w:t>
      </w:r>
      <w:r>
        <w:rPr>
          <w:rFonts w:ascii="Times New Roman" w:hAnsi="Times New Roman"/>
        </w:rPr>
        <w:t>1</w:t>
      </w:r>
      <w:r w:rsidRPr="00E72F5C">
        <w:rPr>
          <w:rFonts w:ascii="Times New Roman" w:hAnsi="Times New Roman"/>
        </w:rPr>
        <w:t>.</w:t>
      </w:r>
      <w:r>
        <w:rPr>
          <w:rFonts w:ascii="Times New Roman" w:hAnsi="Times New Roman"/>
        </w:rPr>
        <w:t>augusta</w:t>
      </w:r>
      <w:r w:rsidRPr="00E72F5C">
        <w:rPr>
          <w:rFonts w:ascii="Times New Roman" w:hAnsi="Times New Roman"/>
        </w:rPr>
        <w:t xml:space="preserve"> vēstule Nr.0800-03.2.3.5-L-ODC-1</w:t>
      </w:r>
      <w:r>
        <w:rPr>
          <w:rFonts w:ascii="Times New Roman" w:hAnsi="Times New Roman"/>
        </w:rPr>
        <w:t>8</w:t>
      </w:r>
      <w:r w:rsidRPr="00E72F5C">
        <w:rPr>
          <w:rFonts w:ascii="Times New Roman" w:hAnsi="Times New Roman"/>
        </w:rPr>
        <w:t>-</w:t>
      </w:r>
      <w:r>
        <w:rPr>
          <w:rFonts w:ascii="Times New Roman" w:hAnsi="Times New Roman"/>
        </w:rPr>
        <w:t>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14:paraId="6088A8FD" w14:textId="77777777"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14:paraId="6088A8FE" w14:textId="77777777"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1A0D84"/>
    <w:multiLevelType w:val="hybridMultilevel"/>
    <w:tmpl w:val="8AF8F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B661DE5"/>
    <w:multiLevelType w:val="hybridMultilevel"/>
    <w:tmpl w:val="334C4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22" w15:restartNumberingAfterBreak="0">
    <w:nsid w:val="62077E4D"/>
    <w:multiLevelType w:val="hybridMultilevel"/>
    <w:tmpl w:val="ACEEB912"/>
    <w:lvl w:ilvl="0" w:tplc="1CAEAFD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3"/>
  </w:num>
  <w:num w:numId="2">
    <w:abstractNumId w:val="12"/>
  </w:num>
  <w:num w:numId="3">
    <w:abstractNumId w:val="2"/>
  </w:num>
  <w:num w:numId="4">
    <w:abstractNumId w:val="20"/>
  </w:num>
  <w:num w:numId="5">
    <w:abstractNumId w:val="11"/>
  </w:num>
  <w:num w:numId="6">
    <w:abstractNumId w:val="14"/>
  </w:num>
  <w:num w:numId="7">
    <w:abstractNumId w:val="16"/>
  </w:num>
  <w:num w:numId="8">
    <w:abstractNumId w:val="19"/>
  </w:num>
  <w:num w:numId="9">
    <w:abstractNumId w:val="5"/>
  </w:num>
  <w:num w:numId="10">
    <w:abstractNumId w:val="15"/>
  </w:num>
  <w:num w:numId="11">
    <w:abstractNumId w:val="24"/>
  </w:num>
  <w:num w:numId="12">
    <w:abstractNumId w:val="7"/>
  </w:num>
  <w:num w:numId="13">
    <w:abstractNumId w:val="23"/>
  </w:num>
  <w:num w:numId="14">
    <w:abstractNumId w:val="26"/>
  </w:num>
  <w:num w:numId="15">
    <w:abstractNumId w:val="0"/>
  </w:num>
  <w:num w:numId="16">
    <w:abstractNumId w:val="10"/>
  </w:num>
  <w:num w:numId="17">
    <w:abstractNumId w:val="17"/>
  </w:num>
  <w:num w:numId="18">
    <w:abstractNumId w:val="13"/>
  </w:num>
  <w:num w:numId="19">
    <w:abstractNumId w:val="6"/>
  </w:num>
  <w:num w:numId="20">
    <w:abstractNumId w:val="28"/>
  </w:num>
  <w:num w:numId="21">
    <w:abstractNumId w:val="9"/>
  </w:num>
  <w:num w:numId="22">
    <w:abstractNumId w:val="25"/>
  </w:num>
  <w:num w:numId="23">
    <w:abstractNumId w:val="21"/>
  </w:num>
  <w:num w:numId="24">
    <w:abstractNumId w:val="1"/>
  </w:num>
  <w:num w:numId="25">
    <w:abstractNumId w:val="1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4384"/>
    <w:rsid w:val="000043F4"/>
    <w:rsid w:val="0000469B"/>
    <w:rsid w:val="00005757"/>
    <w:rsid w:val="00005B61"/>
    <w:rsid w:val="00006591"/>
    <w:rsid w:val="0000786F"/>
    <w:rsid w:val="00007A19"/>
    <w:rsid w:val="00007EBA"/>
    <w:rsid w:val="0001071B"/>
    <w:rsid w:val="0001375F"/>
    <w:rsid w:val="00013A4E"/>
    <w:rsid w:val="00014945"/>
    <w:rsid w:val="00014A53"/>
    <w:rsid w:val="00015273"/>
    <w:rsid w:val="0001642E"/>
    <w:rsid w:val="00021E02"/>
    <w:rsid w:val="00022710"/>
    <w:rsid w:val="00023177"/>
    <w:rsid w:val="0002346E"/>
    <w:rsid w:val="00023C38"/>
    <w:rsid w:val="0002451C"/>
    <w:rsid w:val="00024D4A"/>
    <w:rsid w:val="00025F3B"/>
    <w:rsid w:val="00026767"/>
    <w:rsid w:val="0003054F"/>
    <w:rsid w:val="00030A31"/>
    <w:rsid w:val="0003159A"/>
    <w:rsid w:val="00032EF0"/>
    <w:rsid w:val="00035B74"/>
    <w:rsid w:val="000419B1"/>
    <w:rsid w:val="000424CC"/>
    <w:rsid w:val="00042C82"/>
    <w:rsid w:val="00044A82"/>
    <w:rsid w:val="0004709E"/>
    <w:rsid w:val="000501F0"/>
    <w:rsid w:val="00050EE9"/>
    <w:rsid w:val="00051C98"/>
    <w:rsid w:val="000524E6"/>
    <w:rsid w:val="00054715"/>
    <w:rsid w:val="00054A42"/>
    <w:rsid w:val="00055AEB"/>
    <w:rsid w:val="00057174"/>
    <w:rsid w:val="00063E0A"/>
    <w:rsid w:val="00064724"/>
    <w:rsid w:val="00065BAC"/>
    <w:rsid w:val="000668E4"/>
    <w:rsid w:val="000712A7"/>
    <w:rsid w:val="0007153E"/>
    <w:rsid w:val="00074058"/>
    <w:rsid w:val="0007680E"/>
    <w:rsid w:val="0008019B"/>
    <w:rsid w:val="0008089C"/>
    <w:rsid w:val="00080EE7"/>
    <w:rsid w:val="00083873"/>
    <w:rsid w:val="000849EA"/>
    <w:rsid w:val="0008587E"/>
    <w:rsid w:val="000858ED"/>
    <w:rsid w:val="00090261"/>
    <w:rsid w:val="00095F44"/>
    <w:rsid w:val="000970FD"/>
    <w:rsid w:val="000979C7"/>
    <w:rsid w:val="00097CCA"/>
    <w:rsid w:val="00097D28"/>
    <w:rsid w:val="000A04F9"/>
    <w:rsid w:val="000A1D59"/>
    <w:rsid w:val="000A2350"/>
    <w:rsid w:val="000A2427"/>
    <w:rsid w:val="000A2A1C"/>
    <w:rsid w:val="000A4244"/>
    <w:rsid w:val="000B0599"/>
    <w:rsid w:val="000B0915"/>
    <w:rsid w:val="000B1306"/>
    <w:rsid w:val="000B2004"/>
    <w:rsid w:val="000B398C"/>
    <w:rsid w:val="000B3AAE"/>
    <w:rsid w:val="000B5DCD"/>
    <w:rsid w:val="000B6257"/>
    <w:rsid w:val="000B6A2E"/>
    <w:rsid w:val="000B7639"/>
    <w:rsid w:val="000B76D5"/>
    <w:rsid w:val="000C0307"/>
    <w:rsid w:val="000C0792"/>
    <w:rsid w:val="000C09A9"/>
    <w:rsid w:val="000C10F8"/>
    <w:rsid w:val="000C2D33"/>
    <w:rsid w:val="000C3714"/>
    <w:rsid w:val="000C3B8E"/>
    <w:rsid w:val="000C3C1F"/>
    <w:rsid w:val="000C5A18"/>
    <w:rsid w:val="000D0B4C"/>
    <w:rsid w:val="000D25EC"/>
    <w:rsid w:val="000D3947"/>
    <w:rsid w:val="000D3EFA"/>
    <w:rsid w:val="000D7184"/>
    <w:rsid w:val="000D74B8"/>
    <w:rsid w:val="000D75CF"/>
    <w:rsid w:val="000E0D00"/>
    <w:rsid w:val="000E267A"/>
    <w:rsid w:val="000E2F93"/>
    <w:rsid w:val="000E3530"/>
    <w:rsid w:val="000E393C"/>
    <w:rsid w:val="000E401F"/>
    <w:rsid w:val="000E41F9"/>
    <w:rsid w:val="000E5086"/>
    <w:rsid w:val="000E50A6"/>
    <w:rsid w:val="000E5185"/>
    <w:rsid w:val="000E58D9"/>
    <w:rsid w:val="000E7C51"/>
    <w:rsid w:val="000F11FA"/>
    <w:rsid w:val="000F27A9"/>
    <w:rsid w:val="000F2962"/>
    <w:rsid w:val="000F33C7"/>
    <w:rsid w:val="000F384F"/>
    <w:rsid w:val="000F5610"/>
    <w:rsid w:val="000F5B12"/>
    <w:rsid w:val="000F739F"/>
    <w:rsid w:val="00101E36"/>
    <w:rsid w:val="00103D8D"/>
    <w:rsid w:val="00103DDF"/>
    <w:rsid w:val="00104581"/>
    <w:rsid w:val="00105C1E"/>
    <w:rsid w:val="00106579"/>
    <w:rsid w:val="00106731"/>
    <w:rsid w:val="001079B0"/>
    <w:rsid w:val="00110253"/>
    <w:rsid w:val="00110DD8"/>
    <w:rsid w:val="00113074"/>
    <w:rsid w:val="001134B0"/>
    <w:rsid w:val="001148E0"/>
    <w:rsid w:val="001153E3"/>
    <w:rsid w:val="00115619"/>
    <w:rsid w:val="00116C94"/>
    <w:rsid w:val="00116D3D"/>
    <w:rsid w:val="001175F1"/>
    <w:rsid w:val="00122A1D"/>
    <w:rsid w:val="00122ADA"/>
    <w:rsid w:val="00122CB9"/>
    <w:rsid w:val="00122E07"/>
    <w:rsid w:val="001245A5"/>
    <w:rsid w:val="0012727E"/>
    <w:rsid w:val="0013242B"/>
    <w:rsid w:val="0013288D"/>
    <w:rsid w:val="00132ABF"/>
    <w:rsid w:val="001330B3"/>
    <w:rsid w:val="0013399D"/>
    <w:rsid w:val="00133A77"/>
    <w:rsid w:val="00135F3D"/>
    <w:rsid w:val="0013760D"/>
    <w:rsid w:val="00140D11"/>
    <w:rsid w:val="0014177D"/>
    <w:rsid w:val="00141CFA"/>
    <w:rsid w:val="00144837"/>
    <w:rsid w:val="00144933"/>
    <w:rsid w:val="0014510E"/>
    <w:rsid w:val="00146AEC"/>
    <w:rsid w:val="001509AD"/>
    <w:rsid w:val="00150EC2"/>
    <w:rsid w:val="00151B43"/>
    <w:rsid w:val="001552B2"/>
    <w:rsid w:val="001558FA"/>
    <w:rsid w:val="00156946"/>
    <w:rsid w:val="00156B70"/>
    <w:rsid w:val="00156D2B"/>
    <w:rsid w:val="001572DF"/>
    <w:rsid w:val="00162A19"/>
    <w:rsid w:val="00162C06"/>
    <w:rsid w:val="001670D9"/>
    <w:rsid w:val="001670F8"/>
    <w:rsid w:val="001673E8"/>
    <w:rsid w:val="001705E1"/>
    <w:rsid w:val="00172BF0"/>
    <w:rsid w:val="00174723"/>
    <w:rsid w:val="0017633E"/>
    <w:rsid w:val="00176A40"/>
    <w:rsid w:val="00180DC2"/>
    <w:rsid w:val="001817B5"/>
    <w:rsid w:val="00181E7F"/>
    <w:rsid w:val="00182739"/>
    <w:rsid w:val="00183BA1"/>
    <w:rsid w:val="00184E92"/>
    <w:rsid w:val="00186EDC"/>
    <w:rsid w:val="00187982"/>
    <w:rsid w:val="00193AAE"/>
    <w:rsid w:val="00195924"/>
    <w:rsid w:val="001968AA"/>
    <w:rsid w:val="00197386"/>
    <w:rsid w:val="001A063A"/>
    <w:rsid w:val="001A0A66"/>
    <w:rsid w:val="001A0B40"/>
    <w:rsid w:val="001A0D3A"/>
    <w:rsid w:val="001A0D5C"/>
    <w:rsid w:val="001A2005"/>
    <w:rsid w:val="001A3CC9"/>
    <w:rsid w:val="001A4BB4"/>
    <w:rsid w:val="001A69C2"/>
    <w:rsid w:val="001B13B7"/>
    <w:rsid w:val="001B44CE"/>
    <w:rsid w:val="001B65F7"/>
    <w:rsid w:val="001B69CA"/>
    <w:rsid w:val="001B6F94"/>
    <w:rsid w:val="001C0E90"/>
    <w:rsid w:val="001C30A8"/>
    <w:rsid w:val="001C31B5"/>
    <w:rsid w:val="001C5247"/>
    <w:rsid w:val="001C591E"/>
    <w:rsid w:val="001C79C5"/>
    <w:rsid w:val="001C7D47"/>
    <w:rsid w:val="001D02D5"/>
    <w:rsid w:val="001D0C57"/>
    <w:rsid w:val="001D0F03"/>
    <w:rsid w:val="001D6BAD"/>
    <w:rsid w:val="001E0ABA"/>
    <w:rsid w:val="001E1AF4"/>
    <w:rsid w:val="001E1D6C"/>
    <w:rsid w:val="001E2A13"/>
    <w:rsid w:val="001E57F7"/>
    <w:rsid w:val="001E63D2"/>
    <w:rsid w:val="001F1618"/>
    <w:rsid w:val="001F21B0"/>
    <w:rsid w:val="001F2848"/>
    <w:rsid w:val="001F47FB"/>
    <w:rsid w:val="00202FB8"/>
    <w:rsid w:val="00203A2E"/>
    <w:rsid w:val="00203F88"/>
    <w:rsid w:val="002050F1"/>
    <w:rsid w:val="00205D91"/>
    <w:rsid w:val="00207072"/>
    <w:rsid w:val="00211450"/>
    <w:rsid w:val="00212C94"/>
    <w:rsid w:val="00213615"/>
    <w:rsid w:val="00213D2E"/>
    <w:rsid w:val="002157EC"/>
    <w:rsid w:val="00215CB4"/>
    <w:rsid w:val="0021770B"/>
    <w:rsid w:val="00220B7F"/>
    <w:rsid w:val="00223219"/>
    <w:rsid w:val="00223B98"/>
    <w:rsid w:val="00224528"/>
    <w:rsid w:val="002248F0"/>
    <w:rsid w:val="002251EE"/>
    <w:rsid w:val="0022530D"/>
    <w:rsid w:val="00226FE2"/>
    <w:rsid w:val="00227D20"/>
    <w:rsid w:val="00231DAE"/>
    <w:rsid w:val="002344DA"/>
    <w:rsid w:val="0023532A"/>
    <w:rsid w:val="00235E72"/>
    <w:rsid w:val="00235E7D"/>
    <w:rsid w:val="0024067C"/>
    <w:rsid w:val="00242099"/>
    <w:rsid w:val="00245602"/>
    <w:rsid w:val="002456F2"/>
    <w:rsid w:val="00246AFE"/>
    <w:rsid w:val="00251EFA"/>
    <w:rsid w:val="002526B3"/>
    <w:rsid w:val="00252F35"/>
    <w:rsid w:val="00254110"/>
    <w:rsid w:val="0026176F"/>
    <w:rsid w:val="00262588"/>
    <w:rsid w:val="00262B66"/>
    <w:rsid w:val="00265099"/>
    <w:rsid w:val="0026654C"/>
    <w:rsid w:val="00270A4E"/>
    <w:rsid w:val="00272A96"/>
    <w:rsid w:val="0027310D"/>
    <w:rsid w:val="00273BD4"/>
    <w:rsid w:val="00277392"/>
    <w:rsid w:val="0027742D"/>
    <w:rsid w:val="00280560"/>
    <w:rsid w:val="0028111D"/>
    <w:rsid w:val="00282317"/>
    <w:rsid w:val="00284EB5"/>
    <w:rsid w:val="00285E0C"/>
    <w:rsid w:val="00291BC6"/>
    <w:rsid w:val="00292FE7"/>
    <w:rsid w:val="002934F4"/>
    <w:rsid w:val="00294362"/>
    <w:rsid w:val="00294C56"/>
    <w:rsid w:val="002960B2"/>
    <w:rsid w:val="00296C2C"/>
    <w:rsid w:val="00296E02"/>
    <w:rsid w:val="0029713C"/>
    <w:rsid w:val="00297992"/>
    <w:rsid w:val="002A3E80"/>
    <w:rsid w:val="002A43DC"/>
    <w:rsid w:val="002A5215"/>
    <w:rsid w:val="002A7051"/>
    <w:rsid w:val="002A7227"/>
    <w:rsid w:val="002B01F7"/>
    <w:rsid w:val="002B4004"/>
    <w:rsid w:val="002B4041"/>
    <w:rsid w:val="002B4C3A"/>
    <w:rsid w:val="002B5A5B"/>
    <w:rsid w:val="002B5F11"/>
    <w:rsid w:val="002C09C4"/>
    <w:rsid w:val="002C0CBC"/>
    <w:rsid w:val="002C280E"/>
    <w:rsid w:val="002C3491"/>
    <w:rsid w:val="002C36A6"/>
    <w:rsid w:val="002C4F4F"/>
    <w:rsid w:val="002C55F9"/>
    <w:rsid w:val="002C6064"/>
    <w:rsid w:val="002C648B"/>
    <w:rsid w:val="002C6EBF"/>
    <w:rsid w:val="002D0FDF"/>
    <w:rsid w:val="002D2495"/>
    <w:rsid w:val="002D2ED4"/>
    <w:rsid w:val="002D3FEE"/>
    <w:rsid w:val="002D3FFE"/>
    <w:rsid w:val="002D4C85"/>
    <w:rsid w:val="002E04D6"/>
    <w:rsid w:val="002E20E6"/>
    <w:rsid w:val="002E47E9"/>
    <w:rsid w:val="002E5591"/>
    <w:rsid w:val="002E608F"/>
    <w:rsid w:val="002E7D97"/>
    <w:rsid w:val="002F03F4"/>
    <w:rsid w:val="002F1799"/>
    <w:rsid w:val="002F2954"/>
    <w:rsid w:val="002F373E"/>
    <w:rsid w:val="002F5364"/>
    <w:rsid w:val="002F5CB9"/>
    <w:rsid w:val="002F70D8"/>
    <w:rsid w:val="002F7511"/>
    <w:rsid w:val="003004F1"/>
    <w:rsid w:val="003008A1"/>
    <w:rsid w:val="0030189F"/>
    <w:rsid w:val="00302CC6"/>
    <w:rsid w:val="00303665"/>
    <w:rsid w:val="003040DC"/>
    <w:rsid w:val="00304B36"/>
    <w:rsid w:val="003061A2"/>
    <w:rsid w:val="0030720D"/>
    <w:rsid w:val="00310AFF"/>
    <w:rsid w:val="00311148"/>
    <w:rsid w:val="00311251"/>
    <w:rsid w:val="00314709"/>
    <w:rsid w:val="003148FA"/>
    <w:rsid w:val="00315CAE"/>
    <w:rsid w:val="00315E48"/>
    <w:rsid w:val="0031674C"/>
    <w:rsid w:val="0031697A"/>
    <w:rsid w:val="00316F0A"/>
    <w:rsid w:val="0031768B"/>
    <w:rsid w:val="003177A5"/>
    <w:rsid w:val="00321334"/>
    <w:rsid w:val="00321C0B"/>
    <w:rsid w:val="0032246F"/>
    <w:rsid w:val="00325E42"/>
    <w:rsid w:val="00330CFB"/>
    <w:rsid w:val="00330F22"/>
    <w:rsid w:val="00331F83"/>
    <w:rsid w:val="003327AB"/>
    <w:rsid w:val="00334087"/>
    <w:rsid w:val="00334289"/>
    <w:rsid w:val="00334A45"/>
    <w:rsid w:val="00334B12"/>
    <w:rsid w:val="00334B1B"/>
    <w:rsid w:val="00337174"/>
    <w:rsid w:val="00337F00"/>
    <w:rsid w:val="00340CA1"/>
    <w:rsid w:val="0034250C"/>
    <w:rsid w:val="00343C02"/>
    <w:rsid w:val="00345435"/>
    <w:rsid w:val="0034674A"/>
    <w:rsid w:val="003469A1"/>
    <w:rsid w:val="00347D6B"/>
    <w:rsid w:val="003519DC"/>
    <w:rsid w:val="00353301"/>
    <w:rsid w:val="00356C93"/>
    <w:rsid w:val="0035763D"/>
    <w:rsid w:val="00360055"/>
    <w:rsid w:val="00360BF6"/>
    <w:rsid w:val="00361A28"/>
    <w:rsid w:val="00362900"/>
    <w:rsid w:val="003648A8"/>
    <w:rsid w:val="00366A89"/>
    <w:rsid w:val="00370301"/>
    <w:rsid w:val="003707C3"/>
    <w:rsid w:val="00370B1E"/>
    <w:rsid w:val="00372DCB"/>
    <w:rsid w:val="00374713"/>
    <w:rsid w:val="00377876"/>
    <w:rsid w:val="00380252"/>
    <w:rsid w:val="00381952"/>
    <w:rsid w:val="00382A86"/>
    <w:rsid w:val="00382BD0"/>
    <w:rsid w:val="00383066"/>
    <w:rsid w:val="003835EE"/>
    <w:rsid w:val="00384871"/>
    <w:rsid w:val="00385B4C"/>
    <w:rsid w:val="00387941"/>
    <w:rsid w:val="00391C59"/>
    <w:rsid w:val="003929CF"/>
    <w:rsid w:val="003969CF"/>
    <w:rsid w:val="0039706A"/>
    <w:rsid w:val="00397AE5"/>
    <w:rsid w:val="003A2B2E"/>
    <w:rsid w:val="003A5506"/>
    <w:rsid w:val="003A61C8"/>
    <w:rsid w:val="003B058B"/>
    <w:rsid w:val="003B1661"/>
    <w:rsid w:val="003B3595"/>
    <w:rsid w:val="003B3C58"/>
    <w:rsid w:val="003B3EC2"/>
    <w:rsid w:val="003B4FC7"/>
    <w:rsid w:val="003B5F31"/>
    <w:rsid w:val="003B6308"/>
    <w:rsid w:val="003B7844"/>
    <w:rsid w:val="003B7A1F"/>
    <w:rsid w:val="003C102B"/>
    <w:rsid w:val="003C1ED8"/>
    <w:rsid w:val="003C20B0"/>
    <w:rsid w:val="003C287F"/>
    <w:rsid w:val="003C4839"/>
    <w:rsid w:val="003C724B"/>
    <w:rsid w:val="003D0540"/>
    <w:rsid w:val="003D3C65"/>
    <w:rsid w:val="003D3E90"/>
    <w:rsid w:val="003D474B"/>
    <w:rsid w:val="003D4C5D"/>
    <w:rsid w:val="003D4EE4"/>
    <w:rsid w:val="003D5046"/>
    <w:rsid w:val="003D50E3"/>
    <w:rsid w:val="003D5C81"/>
    <w:rsid w:val="003D6579"/>
    <w:rsid w:val="003D7E39"/>
    <w:rsid w:val="003D7E65"/>
    <w:rsid w:val="003E0A12"/>
    <w:rsid w:val="003E1490"/>
    <w:rsid w:val="003E5103"/>
    <w:rsid w:val="003E58C6"/>
    <w:rsid w:val="003E6285"/>
    <w:rsid w:val="003E7608"/>
    <w:rsid w:val="003E7DBD"/>
    <w:rsid w:val="003F023F"/>
    <w:rsid w:val="003F22E3"/>
    <w:rsid w:val="003F2353"/>
    <w:rsid w:val="003F271C"/>
    <w:rsid w:val="003F2825"/>
    <w:rsid w:val="003F2A1F"/>
    <w:rsid w:val="003F4E77"/>
    <w:rsid w:val="003F5561"/>
    <w:rsid w:val="003F623F"/>
    <w:rsid w:val="003F62A8"/>
    <w:rsid w:val="003F7836"/>
    <w:rsid w:val="00400699"/>
    <w:rsid w:val="004033F4"/>
    <w:rsid w:val="0040407B"/>
    <w:rsid w:val="0040630F"/>
    <w:rsid w:val="00406553"/>
    <w:rsid w:val="0041010E"/>
    <w:rsid w:val="004114CD"/>
    <w:rsid w:val="00411AD8"/>
    <w:rsid w:val="0041434A"/>
    <w:rsid w:val="0041525A"/>
    <w:rsid w:val="0041611E"/>
    <w:rsid w:val="004162D7"/>
    <w:rsid w:val="00416A0A"/>
    <w:rsid w:val="00416B18"/>
    <w:rsid w:val="00416D8A"/>
    <w:rsid w:val="004172C5"/>
    <w:rsid w:val="00417F3A"/>
    <w:rsid w:val="00421C15"/>
    <w:rsid w:val="0042264D"/>
    <w:rsid w:val="0042360C"/>
    <w:rsid w:val="00425CE5"/>
    <w:rsid w:val="00425EA9"/>
    <w:rsid w:val="0042681B"/>
    <w:rsid w:val="00426ED2"/>
    <w:rsid w:val="004305BD"/>
    <w:rsid w:val="004312DB"/>
    <w:rsid w:val="004318D9"/>
    <w:rsid w:val="00432678"/>
    <w:rsid w:val="004333C6"/>
    <w:rsid w:val="00434056"/>
    <w:rsid w:val="004356A1"/>
    <w:rsid w:val="004363F1"/>
    <w:rsid w:val="00436D65"/>
    <w:rsid w:val="00436EA1"/>
    <w:rsid w:val="0043757E"/>
    <w:rsid w:val="004376C7"/>
    <w:rsid w:val="00437C56"/>
    <w:rsid w:val="00440194"/>
    <w:rsid w:val="004402C2"/>
    <w:rsid w:val="0044089B"/>
    <w:rsid w:val="004434A8"/>
    <w:rsid w:val="0044410F"/>
    <w:rsid w:val="00446404"/>
    <w:rsid w:val="0044676D"/>
    <w:rsid w:val="00446E32"/>
    <w:rsid w:val="004476A3"/>
    <w:rsid w:val="00447F7C"/>
    <w:rsid w:val="00452B66"/>
    <w:rsid w:val="00454299"/>
    <w:rsid w:val="004561B7"/>
    <w:rsid w:val="00457B54"/>
    <w:rsid w:val="00457E8D"/>
    <w:rsid w:val="004606BB"/>
    <w:rsid w:val="00461B8A"/>
    <w:rsid w:val="00462F22"/>
    <w:rsid w:val="0046494B"/>
    <w:rsid w:val="00464C6D"/>
    <w:rsid w:val="00465EEC"/>
    <w:rsid w:val="0046629B"/>
    <w:rsid w:val="004668DC"/>
    <w:rsid w:val="00466F03"/>
    <w:rsid w:val="004708FB"/>
    <w:rsid w:val="00471969"/>
    <w:rsid w:val="00471C52"/>
    <w:rsid w:val="0047341B"/>
    <w:rsid w:val="00473B53"/>
    <w:rsid w:val="00474BF9"/>
    <w:rsid w:val="00475371"/>
    <w:rsid w:val="004765A8"/>
    <w:rsid w:val="00476BA1"/>
    <w:rsid w:val="00476D2A"/>
    <w:rsid w:val="00477A0E"/>
    <w:rsid w:val="00481725"/>
    <w:rsid w:val="00481DF9"/>
    <w:rsid w:val="004838AE"/>
    <w:rsid w:val="00483D92"/>
    <w:rsid w:val="00484939"/>
    <w:rsid w:val="004866D7"/>
    <w:rsid w:val="00486F55"/>
    <w:rsid w:val="00487F61"/>
    <w:rsid w:val="00490281"/>
    <w:rsid w:val="0049155E"/>
    <w:rsid w:val="00491952"/>
    <w:rsid w:val="0049419F"/>
    <w:rsid w:val="00496FB9"/>
    <w:rsid w:val="004A07C8"/>
    <w:rsid w:val="004A0B14"/>
    <w:rsid w:val="004A1929"/>
    <w:rsid w:val="004A289F"/>
    <w:rsid w:val="004A46E5"/>
    <w:rsid w:val="004A6761"/>
    <w:rsid w:val="004A70BE"/>
    <w:rsid w:val="004A7454"/>
    <w:rsid w:val="004B116D"/>
    <w:rsid w:val="004B2789"/>
    <w:rsid w:val="004B41BB"/>
    <w:rsid w:val="004B52A7"/>
    <w:rsid w:val="004C0CE5"/>
    <w:rsid w:val="004C163F"/>
    <w:rsid w:val="004C1B97"/>
    <w:rsid w:val="004C3031"/>
    <w:rsid w:val="004C3137"/>
    <w:rsid w:val="004C414E"/>
    <w:rsid w:val="004C5DA8"/>
    <w:rsid w:val="004C714D"/>
    <w:rsid w:val="004D0CD6"/>
    <w:rsid w:val="004D45C9"/>
    <w:rsid w:val="004D5630"/>
    <w:rsid w:val="004D728E"/>
    <w:rsid w:val="004D779C"/>
    <w:rsid w:val="004E0FD6"/>
    <w:rsid w:val="004E141D"/>
    <w:rsid w:val="004E1FFF"/>
    <w:rsid w:val="004E2DDA"/>
    <w:rsid w:val="004E4455"/>
    <w:rsid w:val="004E4F34"/>
    <w:rsid w:val="004E5A64"/>
    <w:rsid w:val="004E5E26"/>
    <w:rsid w:val="004F0C60"/>
    <w:rsid w:val="004F182B"/>
    <w:rsid w:val="004F38D3"/>
    <w:rsid w:val="004F4186"/>
    <w:rsid w:val="004F61C7"/>
    <w:rsid w:val="004F6EA1"/>
    <w:rsid w:val="004F7307"/>
    <w:rsid w:val="00500BEE"/>
    <w:rsid w:val="0050296C"/>
    <w:rsid w:val="00502C61"/>
    <w:rsid w:val="00505A4C"/>
    <w:rsid w:val="005072D5"/>
    <w:rsid w:val="00507FB4"/>
    <w:rsid w:val="005108F5"/>
    <w:rsid w:val="00510F5B"/>
    <w:rsid w:val="00511523"/>
    <w:rsid w:val="00513041"/>
    <w:rsid w:val="005136DB"/>
    <w:rsid w:val="00513BB7"/>
    <w:rsid w:val="00515441"/>
    <w:rsid w:val="005155F7"/>
    <w:rsid w:val="00515AB7"/>
    <w:rsid w:val="00517018"/>
    <w:rsid w:val="00517A4F"/>
    <w:rsid w:val="005217CB"/>
    <w:rsid w:val="005222D1"/>
    <w:rsid w:val="005234DC"/>
    <w:rsid w:val="005278A4"/>
    <w:rsid w:val="00527DF9"/>
    <w:rsid w:val="00530884"/>
    <w:rsid w:val="00532FDA"/>
    <w:rsid w:val="0053360C"/>
    <w:rsid w:val="00533EE4"/>
    <w:rsid w:val="00536083"/>
    <w:rsid w:val="00537774"/>
    <w:rsid w:val="00537EDF"/>
    <w:rsid w:val="00544BCF"/>
    <w:rsid w:val="00544CB3"/>
    <w:rsid w:val="005462C1"/>
    <w:rsid w:val="00550ABD"/>
    <w:rsid w:val="00551185"/>
    <w:rsid w:val="005526A1"/>
    <w:rsid w:val="00553400"/>
    <w:rsid w:val="00553F89"/>
    <w:rsid w:val="005540BE"/>
    <w:rsid w:val="0056101F"/>
    <w:rsid w:val="005626A2"/>
    <w:rsid w:val="00563DCA"/>
    <w:rsid w:val="005666CC"/>
    <w:rsid w:val="00566D96"/>
    <w:rsid w:val="005675DF"/>
    <w:rsid w:val="0057018C"/>
    <w:rsid w:val="00573021"/>
    <w:rsid w:val="005731B9"/>
    <w:rsid w:val="00573487"/>
    <w:rsid w:val="005754E4"/>
    <w:rsid w:val="00576843"/>
    <w:rsid w:val="005811AC"/>
    <w:rsid w:val="00582B0A"/>
    <w:rsid w:val="00583F4C"/>
    <w:rsid w:val="00584FF1"/>
    <w:rsid w:val="00585CF0"/>
    <w:rsid w:val="00587603"/>
    <w:rsid w:val="00587858"/>
    <w:rsid w:val="00590A1B"/>
    <w:rsid w:val="00591246"/>
    <w:rsid w:val="00591E6D"/>
    <w:rsid w:val="0059234C"/>
    <w:rsid w:val="005928C3"/>
    <w:rsid w:val="00596E9C"/>
    <w:rsid w:val="005A00CB"/>
    <w:rsid w:val="005A0391"/>
    <w:rsid w:val="005A1911"/>
    <w:rsid w:val="005A1975"/>
    <w:rsid w:val="005A1D8D"/>
    <w:rsid w:val="005A2CD6"/>
    <w:rsid w:val="005A38EA"/>
    <w:rsid w:val="005A4AEE"/>
    <w:rsid w:val="005A513F"/>
    <w:rsid w:val="005B0883"/>
    <w:rsid w:val="005B1CC3"/>
    <w:rsid w:val="005B2714"/>
    <w:rsid w:val="005B590F"/>
    <w:rsid w:val="005B5BF7"/>
    <w:rsid w:val="005B63E3"/>
    <w:rsid w:val="005B6690"/>
    <w:rsid w:val="005B74B3"/>
    <w:rsid w:val="005C0301"/>
    <w:rsid w:val="005C1C4E"/>
    <w:rsid w:val="005C1FCF"/>
    <w:rsid w:val="005C255F"/>
    <w:rsid w:val="005C31AB"/>
    <w:rsid w:val="005C7CEB"/>
    <w:rsid w:val="005D07E1"/>
    <w:rsid w:val="005D1133"/>
    <w:rsid w:val="005D1939"/>
    <w:rsid w:val="005D2176"/>
    <w:rsid w:val="005D633B"/>
    <w:rsid w:val="005D6955"/>
    <w:rsid w:val="005E05AE"/>
    <w:rsid w:val="005E0D49"/>
    <w:rsid w:val="005E2D3D"/>
    <w:rsid w:val="005E4CA1"/>
    <w:rsid w:val="005F1FE1"/>
    <w:rsid w:val="005F48E9"/>
    <w:rsid w:val="005F57D5"/>
    <w:rsid w:val="005F5BCA"/>
    <w:rsid w:val="005F6100"/>
    <w:rsid w:val="005F6395"/>
    <w:rsid w:val="005F7928"/>
    <w:rsid w:val="00600334"/>
    <w:rsid w:val="00602BE0"/>
    <w:rsid w:val="00606D9C"/>
    <w:rsid w:val="00607204"/>
    <w:rsid w:val="00607288"/>
    <w:rsid w:val="00607A2E"/>
    <w:rsid w:val="00610C99"/>
    <w:rsid w:val="00611ECC"/>
    <w:rsid w:val="00612DFB"/>
    <w:rsid w:val="0061604C"/>
    <w:rsid w:val="00622AA3"/>
    <w:rsid w:val="00625097"/>
    <w:rsid w:val="00626D97"/>
    <w:rsid w:val="006317B0"/>
    <w:rsid w:val="006318BC"/>
    <w:rsid w:val="006322CA"/>
    <w:rsid w:val="006333D5"/>
    <w:rsid w:val="006335EB"/>
    <w:rsid w:val="00634E08"/>
    <w:rsid w:val="00635442"/>
    <w:rsid w:val="0063562E"/>
    <w:rsid w:val="0063574B"/>
    <w:rsid w:val="00641749"/>
    <w:rsid w:val="00642184"/>
    <w:rsid w:val="00642774"/>
    <w:rsid w:val="00644ACC"/>
    <w:rsid w:val="00644C34"/>
    <w:rsid w:val="006456E7"/>
    <w:rsid w:val="006458E6"/>
    <w:rsid w:val="00647DAA"/>
    <w:rsid w:val="0065010E"/>
    <w:rsid w:val="0065321A"/>
    <w:rsid w:val="0065545D"/>
    <w:rsid w:val="00660A24"/>
    <w:rsid w:val="00660BEC"/>
    <w:rsid w:val="006615E1"/>
    <w:rsid w:val="006649A2"/>
    <w:rsid w:val="0066722C"/>
    <w:rsid w:val="0067112C"/>
    <w:rsid w:val="006719BD"/>
    <w:rsid w:val="006736F4"/>
    <w:rsid w:val="006747C8"/>
    <w:rsid w:val="00675091"/>
    <w:rsid w:val="0067630D"/>
    <w:rsid w:val="006830AF"/>
    <w:rsid w:val="006834D9"/>
    <w:rsid w:val="00683CEF"/>
    <w:rsid w:val="006856E8"/>
    <w:rsid w:val="00685AF2"/>
    <w:rsid w:val="006860E6"/>
    <w:rsid w:val="0069008E"/>
    <w:rsid w:val="0069078F"/>
    <w:rsid w:val="0069214F"/>
    <w:rsid w:val="00692CBA"/>
    <w:rsid w:val="006945FF"/>
    <w:rsid w:val="006946C4"/>
    <w:rsid w:val="006947FA"/>
    <w:rsid w:val="00694DE9"/>
    <w:rsid w:val="00694E51"/>
    <w:rsid w:val="00695BA7"/>
    <w:rsid w:val="00696807"/>
    <w:rsid w:val="006A0CF3"/>
    <w:rsid w:val="006A171A"/>
    <w:rsid w:val="006A1A07"/>
    <w:rsid w:val="006A2631"/>
    <w:rsid w:val="006A3624"/>
    <w:rsid w:val="006A369A"/>
    <w:rsid w:val="006A69B5"/>
    <w:rsid w:val="006A72F6"/>
    <w:rsid w:val="006B0D6F"/>
    <w:rsid w:val="006B2726"/>
    <w:rsid w:val="006B5004"/>
    <w:rsid w:val="006C46D2"/>
    <w:rsid w:val="006C6260"/>
    <w:rsid w:val="006C708A"/>
    <w:rsid w:val="006C7F9B"/>
    <w:rsid w:val="006D04FF"/>
    <w:rsid w:val="006D2F61"/>
    <w:rsid w:val="006D33EA"/>
    <w:rsid w:val="006D594B"/>
    <w:rsid w:val="006D63E1"/>
    <w:rsid w:val="006E0D32"/>
    <w:rsid w:val="006E2CB7"/>
    <w:rsid w:val="006E36F4"/>
    <w:rsid w:val="006E3A3D"/>
    <w:rsid w:val="006E4182"/>
    <w:rsid w:val="006E5AB9"/>
    <w:rsid w:val="006F172D"/>
    <w:rsid w:val="006F657F"/>
    <w:rsid w:val="006F6B69"/>
    <w:rsid w:val="00700387"/>
    <w:rsid w:val="00700E85"/>
    <w:rsid w:val="00700FAE"/>
    <w:rsid w:val="00701235"/>
    <w:rsid w:val="00702E6B"/>
    <w:rsid w:val="00703184"/>
    <w:rsid w:val="00703A0C"/>
    <w:rsid w:val="007042D3"/>
    <w:rsid w:val="0070481C"/>
    <w:rsid w:val="00704E39"/>
    <w:rsid w:val="00706624"/>
    <w:rsid w:val="007103C2"/>
    <w:rsid w:val="0071054A"/>
    <w:rsid w:val="00710EF2"/>
    <w:rsid w:val="00714060"/>
    <w:rsid w:val="00716AFD"/>
    <w:rsid w:val="00716EE1"/>
    <w:rsid w:val="00717498"/>
    <w:rsid w:val="0071765A"/>
    <w:rsid w:val="00717CB4"/>
    <w:rsid w:val="007209E4"/>
    <w:rsid w:val="007218A5"/>
    <w:rsid w:val="00721B8C"/>
    <w:rsid w:val="00722E70"/>
    <w:rsid w:val="00724A03"/>
    <w:rsid w:val="00726171"/>
    <w:rsid w:val="00732892"/>
    <w:rsid w:val="00736107"/>
    <w:rsid w:val="00736301"/>
    <w:rsid w:val="00736448"/>
    <w:rsid w:val="0073738B"/>
    <w:rsid w:val="00740437"/>
    <w:rsid w:val="00740F06"/>
    <w:rsid w:val="00743C1E"/>
    <w:rsid w:val="00743E8F"/>
    <w:rsid w:val="00744E37"/>
    <w:rsid w:val="00747EDB"/>
    <w:rsid w:val="007511A5"/>
    <w:rsid w:val="00752053"/>
    <w:rsid w:val="00754253"/>
    <w:rsid w:val="0075547B"/>
    <w:rsid w:val="00755515"/>
    <w:rsid w:val="00756273"/>
    <w:rsid w:val="007569B1"/>
    <w:rsid w:val="007578C3"/>
    <w:rsid w:val="00760605"/>
    <w:rsid w:val="00761692"/>
    <w:rsid w:val="00762CBB"/>
    <w:rsid w:val="0076357E"/>
    <w:rsid w:val="007638C9"/>
    <w:rsid w:val="00764E2D"/>
    <w:rsid w:val="00765D41"/>
    <w:rsid w:val="007752D3"/>
    <w:rsid w:val="00776577"/>
    <w:rsid w:val="00776CA5"/>
    <w:rsid w:val="007772B9"/>
    <w:rsid w:val="00777D88"/>
    <w:rsid w:val="00780246"/>
    <w:rsid w:val="00780881"/>
    <w:rsid w:val="0078300A"/>
    <w:rsid w:val="00783BC7"/>
    <w:rsid w:val="00786A10"/>
    <w:rsid w:val="007877E0"/>
    <w:rsid w:val="00787913"/>
    <w:rsid w:val="00787F79"/>
    <w:rsid w:val="00794F0C"/>
    <w:rsid w:val="00796804"/>
    <w:rsid w:val="007A0058"/>
    <w:rsid w:val="007A0B9F"/>
    <w:rsid w:val="007A1CB4"/>
    <w:rsid w:val="007A3A37"/>
    <w:rsid w:val="007A3B49"/>
    <w:rsid w:val="007A6203"/>
    <w:rsid w:val="007A6820"/>
    <w:rsid w:val="007B0FAA"/>
    <w:rsid w:val="007B10BA"/>
    <w:rsid w:val="007B1829"/>
    <w:rsid w:val="007B1BDD"/>
    <w:rsid w:val="007B236B"/>
    <w:rsid w:val="007B36C1"/>
    <w:rsid w:val="007B3923"/>
    <w:rsid w:val="007B39D6"/>
    <w:rsid w:val="007B69B6"/>
    <w:rsid w:val="007C0AF1"/>
    <w:rsid w:val="007C30D9"/>
    <w:rsid w:val="007C4A77"/>
    <w:rsid w:val="007C4B7E"/>
    <w:rsid w:val="007C7576"/>
    <w:rsid w:val="007D02C7"/>
    <w:rsid w:val="007D377A"/>
    <w:rsid w:val="007D4446"/>
    <w:rsid w:val="007D50EA"/>
    <w:rsid w:val="007D567F"/>
    <w:rsid w:val="007D67EE"/>
    <w:rsid w:val="007D6EEF"/>
    <w:rsid w:val="007D7000"/>
    <w:rsid w:val="007D7656"/>
    <w:rsid w:val="007E1DB3"/>
    <w:rsid w:val="007E4CF2"/>
    <w:rsid w:val="007E512B"/>
    <w:rsid w:val="007E6E51"/>
    <w:rsid w:val="007E7418"/>
    <w:rsid w:val="007F050D"/>
    <w:rsid w:val="007F076E"/>
    <w:rsid w:val="007F1334"/>
    <w:rsid w:val="00801284"/>
    <w:rsid w:val="008021A8"/>
    <w:rsid w:val="00803617"/>
    <w:rsid w:val="008043FB"/>
    <w:rsid w:val="00804E18"/>
    <w:rsid w:val="0080552F"/>
    <w:rsid w:val="00805968"/>
    <w:rsid w:val="00805C0C"/>
    <w:rsid w:val="008103A2"/>
    <w:rsid w:val="00811297"/>
    <w:rsid w:val="008114F3"/>
    <w:rsid w:val="0081156A"/>
    <w:rsid w:val="00814BEB"/>
    <w:rsid w:val="008161F9"/>
    <w:rsid w:val="00816880"/>
    <w:rsid w:val="00817753"/>
    <w:rsid w:val="00817AA9"/>
    <w:rsid w:val="00817AD5"/>
    <w:rsid w:val="00820797"/>
    <w:rsid w:val="00821DB7"/>
    <w:rsid w:val="00822155"/>
    <w:rsid w:val="00822517"/>
    <w:rsid w:val="008247A3"/>
    <w:rsid w:val="00826729"/>
    <w:rsid w:val="008269BF"/>
    <w:rsid w:val="00826CF4"/>
    <w:rsid w:val="0082759B"/>
    <w:rsid w:val="0082796E"/>
    <w:rsid w:val="00827F81"/>
    <w:rsid w:val="00832307"/>
    <w:rsid w:val="00832F69"/>
    <w:rsid w:val="00833A5F"/>
    <w:rsid w:val="00834F3C"/>
    <w:rsid w:val="00835515"/>
    <w:rsid w:val="00835697"/>
    <w:rsid w:val="00835DCA"/>
    <w:rsid w:val="008375AF"/>
    <w:rsid w:val="00843FCB"/>
    <w:rsid w:val="008503AB"/>
    <w:rsid w:val="00850B35"/>
    <w:rsid w:val="008529E1"/>
    <w:rsid w:val="00852CA1"/>
    <w:rsid w:val="00853EEF"/>
    <w:rsid w:val="0085490F"/>
    <w:rsid w:val="00854AB5"/>
    <w:rsid w:val="00855B9E"/>
    <w:rsid w:val="0085763F"/>
    <w:rsid w:val="00860556"/>
    <w:rsid w:val="00861EE0"/>
    <w:rsid w:val="00863819"/>
    <w:rsid w:val="00863B34"/>
    <w:rsid w:val="00864192"/>
    <w:rsid w:val="00864707"/>
    <w:rsid w:val="00866C73"/>
    <w:rsid w:val="00870408"/>
    <w:rsid w:val="00870719"/>
    <w:rsid w:val="008711C1"/>
    <w:rsid w:val="00872425"/>
    <w:rsid w:val="008761BE"/>
    <w:rsid w:val="0087648B"/>
    <w:rsid w:val="00880612"/>
    <w:rsid w:val="0088092E"/>
    <w:rsid w:val="008824C4"/>
    <w:rsid w:val="00884EC3"/>
    <w:rsid w:val="0088535F"/>
    <w:rsid w:val="008854BA"/>
    <w:rsid w:val="00885DFC"/>
    <w:rsid w:val="0089065F"/>
    <w:rsid w:val="00890B35"/>
    <w:rsid w:val="00892EF5"/>
    <w:rsid w:val="0089421D"/>
    <w:rsid w:val="00894CE3"/>
    <w:rsid w:val="00895B6F"/>
    <w:rsid w:val="00896196"/>
    <w:rsid w:val="008A0204"/>
    <w:rsid w:val="008A0BA6"/>
    <w:rsid w:val="008A1218"/>
    <w:rsid w:val="008A2221"/>
    <w:rsid w:val="008A62A9"/>
    <w:rsid w:val="008A68D6"/>
    <w:rsid w:val="008B1E32"/>
    <w:rsid w:val="008B2DC0"/>
    <w:rsid w:val="008B432B"/>
    <w:rsid w:val="008B4C24"/>
    <w:rsid w:val="008B553C"/>
    <w:rsid w:val="008B5FDF"/>
    <w:rsid w:val="008B6846"/>
    <w:rsid w:val="008B6CF7"/>
    <w:rsid w:val="008B7968"/>
    <w:rsid w:val="008B7FD4"/>
    <w:rsid w:val="008C2A45"/>
    <w:rsid w:val="008C4466"/>
    <w:rsid w:val="008C465A"/>
    <w:rsid w:val="008C640E"/>
    <w:rsid w:val="008C647F"/>
    <w:rsid w:val="008D0791"/>
    <w:rsid w:val="008D44CE"/>
    <w:rsid w:val="008D4BF8"/>
    <w:rsid w:val="008D4D9C"/>
    <w:rsid w:val="008D50C6"/>
    <w:rsid w:val="008D5928"/>
    <w:rsid w:val="008D5A06"/>
    <w:rsid w:val="008D5A08"/>
    <w:rsid w:val="008D6801"/>
    <w:rsid w:val="008D7C5D"/>
    <w:rsid w:val="008D7DE6"/>
    <w:rsid w:val="008D7E10"/>
    <w:rsid w:val="008D7EFF"/>
    <w:rsid w:val="008E1F43"/>
    <w:rsid w:val="008E1FD4"/>
    <w:rsid w:val="008E304A"/>
    <w:rsid w:val="008E32BA"/>
    <w:rsid w:val="008E35B9"/>
    <w:rsid w:val="008E6BCC"/>
    <w:rsid w:val="008E732D"/>
    <w:rsid w:val="008F011E"/>
    <w:rsid w:val="008F1718"/>
    <w:rsid w:val="008F1E9B"/>
    <w:rsid w:val="008F1F99"/>
    <w:rsid w:val="008F3830"/>
    <w:rsid w:val="008F39F2"/>
    <w:rsid w:val="008F43B0"/>
    <w:rsid w:val="008F5146"/>
    <w:rsid w:val="008F5BCF"/>
    <w:rsid w:val="008F7AE0"/>
    <w:rsid w:val="009004B3"/>
    <w:rsid w:val="0090068F"/>
    <w:rsid w:val="00901E30"/>
    <w:rsid w:val="009038F7"/>
    <w:rsid w:val="0090684F"/>
    <w:rsid w:val="00907780"/>
    <w:rsid w:val="00911DC6"/>
    <w:rsid w:val="009137CD"/>
    <w:rsid w:val="009142C5"/>
    <w:rsid w:val="00917F65"/>
    <w:rsid w:val="0092155F"/>
    <w:rsid w:val="0092208B"/>
    <w:rsid w:val="00922D12"/>
    <w:rsid w:val="009252E0"/>
    <w:rsid w:val="00925D3C"/>
    <w:rsid w:val="00926209"/>
    <w:rsid w:val="00926F00"/>
    <w:rsid w:val="0092748D"/>
    <w:rsid w:val="00927DA7"/>
    <w:rsid w:val="00930FF2"/>
    <w:rsid w:val="00934B2E"/>
    <w:rsid w:val="00934B61"/>
    <w:rsid w:val="00942087"/>
    <w:rsid w:val="00942D59"/>
    <w:rsid w:val="009438B9"/>
    <w:rsid w:val="00946490"/>
    <w:rsid w:val="009506EA"/>
    <w:rsid w:val="009522D5"/>
    <w:rsid w:val="00952C7D"/>
    <w:rsid w:val="00956397"/>
    <w:rsid w:val="00956556"/>
    <w:rsid w:val="009575F2"/>
    <w:rsid w:val="00960553"/>
    <w:rsid w:val="0096206B"/>
    <w:rsid w:val="009629AA"/>
    <w:rsid w:val="00963FB9"/>
    <w:rsid w:val="00967B8C"/>
    <w:rsid w:val="00967C5D"/>
    <w:rsid w:val="009714CF"/>
    <w:rsid w:val="00972A40"/>
    <w:rsid w:val="00974186"/>
    <w:rsid w:val="00974AA6"/>
    <w:rsid w:val="0097607E"/>
    <w:rsid w:val="009767C5"/>
    <w:rsid w:val="009805D2"/>
    <w:rsid w:val="009808DC"/>
    <w:rsid w:val="00980AA6"/>
    <w:rsid w:val="009822CB"/>
    <w:rsid w:val="009833DC"/>
    <w:rsid w:val="00983BA0"/>
    <w:rsid w:val="00983CB7"/>
    <w:rsid w:val="00984B22"/>
    <w:rsid w:val="00985CF1"/>
    <w:rsid w:val="00986190"/>
    <w:rsid w:val="00986BFB"/>
    <w:rsid w:val="009877F0"/>
    <w:rsid w:val="0099082A"/>
    <w:rsid w:val="0099492E"/>
    <w:rsid w:val="00994EB2"/>
    <w:rsid w:val="00996182"/>
    <w:rsid w:val="00996D0A"/>
    <w:rsid w:val="009971CF"/>
    <w:rsid w:val="009A058B"/>
    <w:rsid w:val="009A5A9B"/>
    <w:rsid w:val="009A6DE1"/>
    <w:rsid w:val="009A71EC"/>
    <w:rsid w:val="009A72B8"/>
    <w:rsid w:val="009A7BCA"/>
    <w:rsid w:val="009B00B1"/>
    <w:rsid w:val="009B0322"/>
    <w:rsid w:val="009B26D9"/>
    <w:rsid w:val="009B2807"/>
    <w:rsid w:val="009B4703"/>
    <w:rsid w:val="009B75C2"/>
    <w:rsid w:val="009C042E"/>
    <w:rsid w:val="009C1098"/>
    <w:rsid w:val="009C16DF"/>
    <w:rsid w:val="009C2831"/>
    <w:rsid w:val="009C2A42"/>
    <w:rsid w:val="009C6B97"/>
    <w:rsid w:val="009D07D1"/>
    <w:rsid w:val="009D09F1"/>
    <w:rsid w:val="009D537A"/>
    <w:rsid w:val="009D7D08"/>
    <w:rsid w:val="009D7E2D"/>
    <w:rsid w:val="009E05C1"/>
    <w:rsid w:val="009E0829"/>
    <w:rsid w:val="009E1EF1"/>
    <w:rsid w:val="009E2DA1"/>
    <w:rsid w:val="009E3970"/>
    <w:rsid w:val="009E480E"/>
    <w:rsid w:val="009F1F89"/>
    <w:rsid w:val="009F27AA"/>
    <w:rsid w:val="009F2EC8"/>
    <w:rsid w:val="009F32CB"/>
    <w:rsid w:val="009F3C9D"/>
    <w:rsid w:val="009F520C"/>
    <w:rsid w:val="009F5F5B"/>
    <w:rsid w:val="009F6FBC"/>
    <w:rsid w:val="00A001FF"/>
    <w:rsid w:val="00A00685"/>
    <w:rsid w:val="00A021EB"/>
    <w:rsid w:val="00A026DA"/>
    <w:rsid w:val="00A03312"/>
    <w:rsid w:val="00A044B1"/>
    <w:rsid w:val="00A04B30"/>
    <w:rsid w:val="00A058FB"/>
    <w:rsid w:val="00A06CFF"/>
    <w:rsid w:val="00A11714"/>
    <w:rsid w:val="00A11BD0"/>
    <w:rsid w:val="00A122DB"/>
    <w:rsid w:val="00A12A83"/>
    <w:rsid w:val="00A20354"/>
    <w:rsid w:val="00A204E2"/>
    <w:rsid w:val="00A21C72"/>
    <w:rsid w:val="00A22B7D"/>
    <w:rsid w:val="00A22BB2"/>
    <w:rsid w:val="00A23BA4"/>
    <w:rsid w:val="00A30D81"/>
    <w:rsid w:val="00A31368"/>
    <w:rsid w:val="00A337FC"/>
    <w:rsid w:val="00A33ABB"/>
    <w:rsid w:val="00A341E1"/>
    <w:rsid w:val="00A3502C"/>
    <w:rsid w:val="00A36580"/>
    <w:rsid w:val="00A3733F"/>
    <w:rsid w:val="00A373D5"/>
    <w:rsid w:val="00A40A48"/>
    <w:rsid w:val="00A41FF1"/>
    <w:rsid w:val="00A42374"/>
    <w:rsid w:val="00A45731"/>
    <w:rsid w:val="00A4586D"/>
    <w:rsid w:val="00A47EB9"/>
    <w:rsid w:val="00A5296F"/>
    <w:rsid w:val="00A52B96"/>
    <w:rsid w:val="00A53165"/>
    <w:rsid w:val="00A5341A"/>
    <w:rsid w:val="00A53EA2"/>
    <w:rsid w:val="00A56A1E"/>
    <w:rsid w:val="00A61896"/>
    <w:rsid w:val="00A623C0"/>
    <w:rsid w:val="00A6394E"/>
    <w:rsid w:val="00A63F92"/>
    <w:rsid w:val="00A6569A"/>
    <w:rsid w:val="00A665DB"/>
    <w:rsid w:val="00A66799"/>
    <w:rsid w:val="00A668C0"/>
    <w:rsid w:val="00A67E19"/>
    <w:rsid w:val="00A70483"/>
    <w:rsid w:val="00A705D9"/>
    <w:rsid w:val="00A70A23"/>
    <w:rsid w:val="00A7116F"/>
    <w:rsid w:val="00A712ED"/>
    <w:rsid w:val="00A7206D"/>
    <w:rsid w:val="00A73508"/>
    <w:rsid w:val="00A7509B"/>
    <w:rsid w:val="00A7687F"/>
    <w:rsid w:val="00A77AD1"/>
    <w:rsid w:val="00A81EC5"/>
    <w:rsid w:val="00A81F4A"/>
    <w:rsid w:val="00A82D9B"/>
    <w:rsid w:val="00A82FD3"/>
    <w:rsid w:val="00A83791"/>
    <w:rsid w:val="00A84B3B"/>
    <w:rsid w:val="00A87860"/>
    <w:rsid w:val="00A90C2A"/>
    <w:rsid w:val="00A91F5A"/>
    <w:rsid w:val="00A9256E"/>
    <w:rsid w:val="00A9278C"/>
    <w:rsid w:val="00A94362"/>
    <w:rsid w:val="00A9642F"/>
    <w:rsid w:val="00A97C94"/>
    <w:rsid w:val="00AA0E68"/>
    <w:rsid w:val="00AA15F5"/>
    <w:rsid w:val="00AA29FC"/>
    <w:rsid w:val="00AA308F"/>
    <w:rsid w:val="00AB03CA"/>
    <w:rsid w:val="00AB0BB2"/>
    <w:rsid w:val="00AB31DD"/>
    <w:rsid w:val="00AB3866"/>
    <w:rsid w:val="00AB406D"/>
    <w:rsid w:val="00AB4CB5"/>
    <w:rsid w:val="00AB671E"/>
    <w:rsid w:val="00AB683C"/>
    <w:rsid w:val="00AB79BE"/>
    <w:rsid w:val="00AC1031"/>
    <w:rsid w:val="00AC128A"/>
    <w:rsid w:val="00AC36B3"/>
    <w:rsid w:val="00AC5C2F"/>
    <w:rsid w:val="00AC72D9"/>
    <w:rsid w:val="00AD0FB9"/>
    <w:rsid w:val="00AD129C"/>
    <w:rsid w:val="00AD13FE"/>
    <w:rsid w:val="00AD2BDB"/>
    <w:rsid w:val="00AD3E0F"/>
    <w:rsid w:val="00AD5491"/>
    <w:rsid w:val="00AD67C7"/>
    <w:rsid w:val="00AE030F"/>
    <w:rsid w:val="00AE1E7A"/>
    <w:rsid w:val="00AE22EE"/>
    <w:rsid w:val="00AE3880"/>
    <w:rsid w:val="00AE3F20"/>
    <w:rsid w:val="00AE4F48"/>
    <w:rsid w:val="00AE5F05"/>
    <w:rsid w:val="00AE6508"/>
    <w:rsid w:val="00AE6B52"/>
    <w:rsid w:val="00AE6FDB"/>
    <w:rsid w:val="00AE763E"/>
    <w:rsid w:val="00AE7F61"/>
    <w:rsid w:val="00AF0E1C"/>
    <w:rsid w:val="00AF1BE0"/>
    <w:rsid w:val="00AF3A30"/>
    <w:rsid w:val="00AF4D81"/>
    <w:rsid w:val="00AF6767"/>
    <w:rsid w:val="00B008EE"/>
    <w:rsid w:val="00B03785"/>
    <w:rsid w:val="00B03913"/>
    <w:rsid w:val="00B04620"/>
    <w:rsid w:val="00B05033"/>
    <w:rsid w:val="00B0514B"/>
    <w:rsid w:val="00B10435"/>
    <w:rsid w:val="00B107F1"/>
    <w:rsid w:val="00B10A73"/>
    <w:rsid w:val="00B10D67"/>
    <w:rsid w:val="00B11EB9"/>
    <w:rsid w:val="00B12AA8"/>
    <w:rsid w:val="00B140AF"/>
    <w:rsid w:val="00B14886"/>
    <w:rsid w:val="00B14FC2"/>
    <w:rsid w:val="00B1618D"/>
    <w:rsid w:val="00B164E7"/>
    <w:rsid w:val="00B17392"/>
    <w:rsid w:val="00B178E3"/>
    <w:rsid w:val="00B20976"/>
    <w:rsid w:val="00B21006"/>
    <w:rsid w:val="00B22672"/>
    <w:rsid w:val="00B235C9"/>
    <w:rsid w:val="00B24FDF"/>
    <w:rsid w:val="00B278B7"/>
    <w:rsid w:val="00B30D96"/>
    <w:rsid w:val="00B330B5"/>
    <w:rsid w:val="00B3391A"/>
    <w:rsid w:val="00B34C54"/>
    <w:rsid w:val="00B36521"/>
    <w:rsid w:val="00B36BC9"/>
    <w:rsid w:val="00B401E4"/>
    <w:rsid w:val="00B42480"/>
    <w:rsid w:val="00B43287"/>
    <w:rsid w:val="00B46462"/>
    <w:rsid w:val="00B51A80"/>
    <w:rsid w:val="00B527C3"/>
    <w:rsid w:val="00B53355"/>
    <w:rsid w:val="00B545A8"/>
    <w:rsid w:val="00B5527D"/>
    <w:rsid w:val="00B60B8A"/>
    <w:rsid w:val="00B6113F"/>
    <w:rsid w:val="00B62455"/>
    <w:rsid w:val="00B6345F"/>
    <w:rsid w:val="00B64597"/>
    <w:rsid w:val="00B6526D"/>
    <w:rsid w:val="00B65270"/>
    <w:rsid w:val="00B65C51"/>
    <w:rsid w:val="00B65DEB"/>
    <w:rsid w:val="00B66AEB"/>
    <w:rsid w:val="00B66E16"/>
    <w:rsid w:val="00B67253"/>
    <w:rsid w:val="00B70101"/>
    <w:rsid w:val="00B70C88"/>
    <w:rsid w:val="00B72270"/>
    <w:rsid w:val="00B762E2"/>
    <w:rsid w:val="00B7727F"/>
    <w:rsid w:val="00B777B7"/>
    <w:rsid w:val="00B80F74"/>
    <w:rsid w:val="00B819B5"/>
    <w:rsid w:val="00B82759"/>
    <w:rsid w:val="00B82A65"/>
    <w:rsid w:val="00B831C4"/>
    <w:rsid w:val="00B83825"/>
    <w:rsid w:val="00B8529F"/>
    <w:rsid w:val="00B86136"/>
    <w:rsid w:val="00B86724"/>
    <w:rsid w:val="00B87C6B"/>
    <w:rsid w:val="00B926DD"/>
    <w:rsid w:val="00B92F00"/>
    <w:rsid w:val="00B94361"/>
    <w:rsid w:val="00B947E5"/>
    <w:rsid w:val="00B97059"/>
    <w:rsid w:val="00BA0061"/>
    <w:rsid w:val="00BA1412"/>
    <w:rsid w:val="00BA7856"/>
    <w:rsid w:val="00BA7F2D"/>
    <w:rsid w:val="00BB1EFC"/>
    <w:rsid w:val="00BB2BB9"/>
    <w:rsid w:val="00BB3CED"/>
    <w:rsid w:val="00BB3CF2"/>
    <w:rsid w:val="00BB5F9D"/>
    <w:rsid w:val="00BB656D"/>
    <w:rsid w:val="00BB6C2C"/>
    <w:rsid w:val="00BB6C76"/>
    <w:rsid w:val="00BC3ABE"/>
    <w:rsid w:val="00BC54DF"/>
    <w:rsid w:val="00BC683D"/>
    <w:rsid w:val="00BC6BE1"/>
    <w:rsid w:val="00BC6D67"/>
    <w:rsid w:val="00BD0597"/>
    <w:rsid w:val="00BD2BE7"/>
    <w:rsid w:val="00BD3B9F"/>
    <w:rsid w:val="00BD3EA2"/>
    <w:rsid w:val="00BD3FCD"/>
    <w:rsid w:val="00BD60F8"/>
    <w:rsid w:val="00BD7760"/>
    <w:rsid w:val="00BE0555"/>
    <w:rsid w:val="00BE1C0D"/>
    <w:rsid w:val="00BE304A"/>
    <w:rsid w:val="00BE4359"/>
    <w:rsid w:val="00BE464F"/>
    <w:rsid w:val="00BE64A3"/>
    <w:rsid w:val="00BE6FD4"/>
    <w:rsid w:val="00BE783B"/>
    <w:rsid w:val="00BE79A1"/>
    <w:rsid w:val="00BF0281"/>
    <w:rsid w:val="00BF0533"/>
    <w:rsid w:val="00BF0956"/>
    <w:rsid w:val="00BF33D8"/>
    <w:rsid w:val="00BF357D"/>
    <w:rsid w:val="00BF496E"/>
    <w:rsid w:val="00BF4AC0"/>
    <w:rsid w:val="00BF6A6E"/>
    <w:rsid w:val="00BF75FC"/>
    <w:rsid w:val="00C00AFF"/>
    <w:rsid w:val="00C016FA"/>
    <w:rsid w:val="00C117E9"/>
    <w:rsid w:val="00C124FB"/>
    <w:rsid w:val="00C13B10"/>
    <w:rsid w:val="00C13E7E"/>
    <w:rsid w:val="00C1498F"/>
    <w:rsid w:val="00C15980"/>
    <w:rsid w:val="00C1701D"/>
    <w:rsid w:val="00C2249F"/>
    <w:rsid w:val="00C22C80"/>
    <w:rsid w:val="00C25EE7"/>
    <w:rsid w:val="00C31E59"/>
    <w:rsid w:val="00C326E3"/>
    <w:rsid w:val="00C34CFA"/>
    <w:rsid w:val="00C3593F"/>
    <w:rsid w:val="00C35A2C"/>
    <w:rsid w:val="00C35E7E"/>
    <w:rsid w:val="00C36649"/>
    <w:rsid w:val="00C410D1"/>
    <w:rsid w:val="00C41CDE"/>
    <w:rsid w:val="00C42A12"/>
    <w:rsid w:val="00C4421C"/>
    <w:rsid w:val="00C44B81"/>
    <w:rsid w:val="00C44CC9"/>
    <w:rsid w:val="00C44D28"/>
    <w:rsid w:val="00C5208B"/>
    <w:rsid w:val="00C53003"/>
    <w:rsid w:val="00C60BDF"/>
    <w:rsid w:val="00C61C73"/>
    <w:rsid w:val="00C67640"/>
    <w:rsid w:val="00C678B6"/>
    <w:rsid w:val="00C67B4B"/>
    <w:rsid w:val="00C7009C"/>
    <w:rsid w:val="00C720B9"/>
    <w:rsid w:val="00C72916"/>
    <w:rsid w:val="00C7442A"/>
    <w:rsid w:val="00C74A9A"/>
    <w:rsid w:val="00C7634C"/>
    <w:rsid w:val="00C80293"/>
    <w:rsid w:val="00C80712"/>
    <w:rsid w:val="00C808FE"/>
    <w:rsid w:val="00C81585"/>
    <w:rsid w:val="00C818B7"/>
    <w:rsid w:val="00C83117"/>
    <w:rsid w:val="00C843AD"/>
    <w:rsid w:val="00C84A40"/>
    <w:rsid w:val="00C85A20"/>
    <w:rsid w:val="00C85D78"/>
    <w:rsid w:val="00C85F47"/>
    <w:rsid w:val="00C8605B"/>
    <w:rsid w:val="00C90800"/>
    <w:rsid w:val="00C9117F"/>
    <w:rsid w:val="00C92510"/>
    <w:rsid w:val="00C9261C"/>
    <w:rsid w:val="00C951DD"/>
    <w:rsid w:val="00C95C47"/>
    <w:rsid w:val="00C9618E"/>
    <w:rsid w:val="00C968CA"/>
    <w:rsid w:val="00C96F81"/>
    <w:rsid w:val="00C9751A"/>
    <w:rsid w:val="00CA1589"/>
    <w:rsid w:val="00CA3446"/>
    <w:rsid w:val="00CA49FA"/>
    <w:rsid w:val="00CA6379"/>
    <w:rsid w:val="00CA742E"/>
    <w:rsid w:val="00CA7CDF"/>
    <w:rsid w:val="00CA7F49"/>
    <w:rsid w:val="00CB06CD"/>
    <w:rsid w:val="00CB10E7"/>
    <w:rsid w:val="00CB1C3A"/>
    <w:rsid w:val="00CB1D2D"/>
    <w:rsid w:val="00CB2B13"/>
    <w:rsid w:val="00CB3728"/>
    <w:rsid w:val="00CB3A90"/>
    <w:rsid w:val="00CB3FE4"/>
    <w:rsid w:val="00CC10CA"/>
    <w:rsid w:val="00CC1924"/>
    <w:rsid w:val="00CC3AAC"/>
    <w:rsid w:val="00CC59A8"/>
    <w:rsid w:val="00CD1225"/>
    <w:rsid w:val="00CD1E3A"/>
    <w:rsid w:val="00CD38EB"/>
    <w:rsid w:val="00CD45CC"/>
    <w:rsid w:val="00CD78CF"/>
    <w:rsid w:val="00CE0853"/>
    <w:rsid w:val="00CE176A"/>
    <w:rsid w:val="00CE3107"/>
    <w:rsid w:val="00CE6FD6"/>
    <w:rsid w:val="00CE79F3"/>
    <w:rsid w:val="00CF0693"/>
    <w:rsid w:val="00CF3866"/>
    <w:rsid w:val="00CF3C2B"/>
    <w:rsid w:val="00CF409B"/>
    <w:rsid w:val="00CF48D5"/>
    <w:rsid w:val="00CF68B4"/>
    <w:rsid w:val="00CF73E6"/>
    <w:rsid w:val="00CF7A36"/>
    <w:rsid w:val="00CF7CB2"/>
    <w:rsid w:val="00D002A7"/>
    <w:rsid w:val="00D016AB"/>
    <w:rsid w:val="00D0340E"/>
    <w:rsid w:val="00D04A62"/>
    <w:rsid w:val="00D05EC6"/>
    <w:rsid w:val="00D079B3"/>
    <w:rsid w:val="00D07E2D"/>
    <w:rsid w:val="00D07FFD"/>
    <w:rsid w:val="00D11259"/>
    <w:rsid w:val="00D131CB"/>
    <w:rsid w:val="00D147D5"/>
    <w:rsid w:val="00D1676C"/>
    <w:rsid w:val="00D1783C"/>
    <w:rsid w:val="00D21A5D"/>
    <w:rsid w:val="00D21ABA"/>
    <w:rsid w:val="00D22739"/>
    <w:rsid w:val="00D24895"/>
    <w:rsid w:val="00D33763"/>
    <w:rsid w:val="00D33905"/>
    <w:rsid w:val="00D36581"/>
    <w:rsid w:val="00D37B3B"/>
    <w:rsid w:val="00D41ADF"/>
    <w:rsid w:val="00D421C2"/>
    <w:rsid w:val="00D42A0F"/>
    <w:rsid w:val="00D43376"/>
    <w:rsid w:val="00D447F2"/>
    <w:rsid w:val="00D501BC"/>
    <w:rsid w:val="00D52269"/>
    <w:rsid w:val="00D53C1B"/>
    <w:rsid w:val="00D54A88"/>
    <w:rsid w:val="00D55750"/>
    <w:rsid w:val="00D55C44"/>
    <w:rsid w:val="00D56A15"/>
    <w:rsid w:val="00D62243"/>
    <w:rsid w:val="00D6624C"/>
    <w:rsid w:val="00D66893"/>
    <w:rsid w:val="00D700CF"/>
    <w:rsid w:val="00D72688"/>
    <w:rsid w:val="00D73254"/>
    <w:rsid w:val="00D74FF7"/>
    <w:rsid w:val="00D759D5"/>
    <w:rsid w:val="00D7646F"/>
    <w:rsid w:val="00D76FB0"/>
    <w:rsid w:val="00D7737E"/>
    <w:rsid w:val="00D802CC"/>
    <w:rsid w:val="00D80ECF"/>
    <w:rsid w:val="00D8181D"/>
    <w:rsid w:val="00D8191A"/>
    <w:rsid w:val="00D851E2"/>
    <w:rsid w:val="00D85EA6"/>
    <w:rsid w:val="00D93871"/>
    <w:rsid w:val="00D93B63"/>
    <w:rsid w:val="00D95546"/>
    <w:rsid w:val="00DA0D57"/>
    <w:rsid w:val="00DA1E00"/>
    <w:rsid w:val="00DA3B12"/>
    <w:rsid w:val="00DA4582"/>
    <w:rsid w:val="00DA79EF"/>
    <w:rsid w:val="00DB38D3"/>
    <w:rsid w:val="00DB3983"/>
    <w:rsid w:val="00DB3A40"/>
    <w:rsid w:val="00DB3FE9"/>
    <w:rsid w:val="00DC1999"/>
    <w:rsid w:val="00DC1A0E"/>
    <w:rsid w:val="00DC2789"/>
    <w:rsid w:val="00DC47B1"/>
    <w:rsid w:val="00DC51C4"/>
    <w:rsid w:val="00DC5696"/>
    <w:rsid w:val="00DC5B67"/>
    <w:rsid w:val="00DC7552"/>
    <w:rsid w:val="00DD09F4"/>
    <w:rsid w:val="00DD1C21"/>
    <w:rsid w:val="00DD35AF"/>
    <w:rsid w:val="00DD3FFB"/>
    <w:rsid w:val="00DD4D3E"/>
    <w:rsid w:val="00DE00C8"/>
    <w:rsid w:val="00DE11CF"/>
    <w:rsid w:val="00DE146D"/>
    <w:rsid w:val="00DE183D"/>
    <w:rsid w:val="00DE18A9"/>
    <w:rsid w:val="00DE199F"/>
    <w:rsid w:val="00DE2121"/>
    <w:rsid w:val="00DE244C"/>
    <w:rsid w:val="00DE263F"/>
    <w:rsid w:val="00DE3DE1"/>
    <w:rsid w:val="00DE4306"/>
    <w:rsid w:val="00DE4D01"/>
    <w:rsid w:val="00DE55EF"/>
    <w:rsid w:val="00DE75C1"/>
    <w:rsid w:val="00DF0310"/>
    <w:rsid w:val="00DF27D4"/>
    <w:rsid w:val="00DF3863"/>
    <w:rsid w:val="00DF3FFC"/>
    <w:rsid w:val="00DF57B6"/>
    <w:rsid w:val="00DF6B2B"/>
    <w:rsid w:val="00DF72FE"/>
    <w:rsid w:val="00E00914"/>
    <w:rsid w:val="00E022E7"/>
    <w:rsid w:val="00E0312D"/>
    <w:rsid w:val="00E05160"/>
    <w:rsid w:val="00E1072D"/>
    <w:rsid w:val="00E107D8"/>
    <w:rsid w:val="00E1140F"/>
    <w:rsid w:val="00E119D5"/>
    <w:rsid w:val="00E12A12"/>
    <w:rsid w:val="00E1618F"/>
    <w:rsid w:val="00E16B32"/>
    <w:rsid w:val="00E20D1F"/>
    <w:rsid w:val="00E21EFF"/>
    <w:rsid w:val="00E22A5D"/>
    <w:rsid w:val="00E23942"/>
    <w:rsid w:val="00E262F6"/>
    <w:rsid w:val="00E2677D"/>
    <w:rsid w:val="00E2686A"/>
    <w:rsid w:val="00E26F77"/>
    <w:rsid w:val="00E27B9A"/>
    <w:rsid w:val="00E30E7D"/>
    <w:rsid w:val="00E3198A"/>
    <w:rsid w:val="00E319E6"/>
    <w:rsid w:val="00E32BD5"/>
    <w:rsid w:val="00E334BD"/>
    <w:rsid w:val="00E3442F"/>
    <w:rsid w:val="00E35EA1"/>
    <w:rsid w:val="00E363D5"/>
    <w:rsid w:val="00E37C83"/>
    <w:rsid w:val="00E40E62"/>
    <w:rsid w:val="00E4197F"/>
    <w:rsid w:val="00E41FB4"/>
    <w:rsid w:val="00E422D4"/>
    <w:rsid w:val="00E4654B"/>
    <w:rsid w:val="00E46C55"/>
    <w:rsid w:val="00E47816"/>
    <w:rsid w:val="00E513E2"/>
    <w:rsid w:val="00E534EA"/>
    <w:rsid w:val="00E555E1"/>
    <w:rsid w:val="00E5589E"/>
    <w:rsid w:val="00E60CAA"/>
    <w:rsid w:val="00E6144F"/>
    <w:rsid w:val="00E6411A"/>
    <w:rsid w:val="00E64CA7"/>
    <w:rsid w:val="00E65E9B"/>
    <w:rsid w:val="00E72E30"/>
    <w:rsid w:val="00E73A7D"/>
    <w:rsid w:val="00E75488"/>
    <w:rsid w:val="00E771CC"/>
    <w:rsid w:val="00E806BC"/>
    <w:rsid w:val="00E80AD9"/>
    <w:rsid w:val="00E81C50"/>
    <w:rsid w:val="00E83C40"/>
    <w:rsid w:val="00E85505"/>
    <w:rsid w:val="00E85745"/>
    <w:rsid w:val="00E8648E"/>
    <w:rsid w:val="00E910EF"/>
    <w:rsid w:val="00E9179A"/>
    <w:rsid w:val="00E93108"/>
    <w:rsid w:val="00E948EC"/>
    <w:rsid w:val="00E96B6A"/>
    <w:rsid w:val="00E97F60"/>
    <w:rsid w:val="00EA00A8"/>
    <w:rsid w:val="00EA1A7D"/>
    <w:rsid w:val="00EA2CD0"/>
    <w:rsid w:val="00EA6501"/>
    <w:rsid w:val="00EB2698"/>
    <w:rsid w:val="00EB2D5C"/>
    <w:rsid w:val="00EB3586"/>
    <w:rsid w:val="00EB3F1D"/>
    <w:rsid w:val="00EB4514"/>
    <w:rsid w:val="00EB499C"/>
    <w:rsid w:val="00EB67F7"/>
    <w:rsid w:val="00EB78E2"/>
    <w:rsid w:val="00EB7EF8"/>
    <w:rsid w:val="00EC0A0A"/>
    <w:rsid w:val="00EC0E75"/>
    <w:rsid w:val="00EC2552"/>
    <w:rsid w:val="00EC2B45"/>
    <w:rsid w:val="00EC2C62"/>
    <w:rsid w:val="00EC4B14"/>
    <w:rsid w:val="00EC5DB7"/>
    <w:rsid w:val="00EC6428"/>
    <w:rsid w:val="00ED3CF2"/>
    <w:rsid w:val="00ED4506"/>
    <w:rsid w:val="00ED51A9"/>
    <w:rsid w:val="00ED59B1"/>
    <w:rsid w:val="00ED5CF8"/>
    <w:rsid w:val="00ED7302"/>
    <w:rsid w:val="00ED7D41"/>
    <w:rsid w:val="00EE2F09"/>
    <w:rsid w:val="00EE4446"/>
    <w:rsid w:val="00EE4C19"/>
    <w:rsid w:val="00EE5122"/>
    <w:rsid w:val="00EE5A9B"/>
    <w:rsid w:val="00EE627D"/>
    <w:rsid w:val="00EE632D"/>
    <w:rsid w:val="00EE6B9D"/>
    <w:rsid w:val="00EF23F1"/>
    <w:rsid w:val="00EF41AA"/>
    <w:rsid w:val="00EF5184"/>
    <w:rsid w:val="00EF5481"/>
    <w:rsid w:val="00EF75DF"/>
    <w:rsid w:val="00EF7D78"/>
    <w:rsid w:val="00F013B5"/>
    <w:rsid w:val="00F01D63"/>
    <w:rsid w:val="00F01E9C"/>
    <w:rsid w:val="00F03712"/>
    <w:rsid w:val="00F0404F"/>
    <w:rsid w:val="00F047BE"/>
    <w:rsid w:val="00F069D3"/>
    <w:rsid w:val="00F1225B"/>
    <w:rsid w:val="00F12BF1"/>
    <w:rsid w:val="00F139E9"/>
    <w:rsid w:val="00F15159"/>
    <w:rsid w:val="00F1685D"/>
    <w:rsid w:val="00F16F39"/>
    <w:rsid w:val="00F2129A"/>
    <w:rsid w:val="00F21A93"/>
    <w:rsid w:val="00F21AA6"/>
    <w:rsid w:val="00F21D9E"/>
    <w:rsid w:val="00F2250D"/>
    <w:rsid w:val="00F23A38"/>
    <w:rsid w:val="00F3092F"/>
    <w:rsid w:val="00F30CE4"/>
    <w:rsid w:val="00F31ED0"/>
    <w:rsid w:val="00F31FFE"/>
    <w:rsid w:val="00F33804"/>
    <w:rsid w:val="00F34FB7"/>
    <w:rsid w:val="00F3550D"/>
    <w:rsid w:val="00F35BAB"/>
    <w:rsid w:val="00F367B3"/>
    <w:rsid w:val="00F36CBE"/>
    <w:rsid w:val="00F4062F"/>
    <w:rsid w:val="00F42068"/>
    <w:rsid w:val="00F42C31"/>
    <w:rsid w:val="00F443DF"/>
    <w:rsid w:val="00F44B91"/>
    <w:rsid w:val="00F4779F"/>
    <w:rsid w:val="00F47D2D"/>
    <w:rsid w:val="00F47FCC"/>
    <w:rsid w:val="00F50E99"/>
    <w:rsid w:val="00F5167D"/>
    <w:rsid w:val="00F51AC6"/>
    <w:rsid w:val="00F51D0E"/>
    <w:rsid w:val="00F55704"/>
    <w:rsid w:val="00F60CB8"/>
    <w:rsid w:val="00F61666"/>
    <w:rsid w:val="00F7043B"/>
    <w:rsid w:val="00F7375F"/>
    <w:rsid w:val="00F739DC"/>
    <w:rsid w:val="00F73B36"/>
    <w:rsid w:val="00F751EB"/>
    <w:rsid w:val="00F76514"/>
    <w:rsid w:val="00F82C57"/>
    <w:rsid w:val="00F8322F"/>
    <w:rsid w:val="00F83D7E"/>
    <w:rsid w:val="00F840E2"/>
    <w:rsid w:val="00F90A29"/>
    <w:rsid w:val="00F90BDE"/>
    <w:rsid w:val="00F94BFD"/>
    <w:rsid w:val="00F958D5"/>
    <w:rsid w:val="00F95EA7"/>
    <w:rsid w:val="00F961BD"/>
    <w:rsid w:val="00F9730C"/>
    <w:rsid w:val="00F97BEC"/>
    <w:rsid w:val="00FA5220"/>
    <w:rsid w:val="00FA677D"/>
    <w:rsid w:val="00FA69A6"/>
    <w:rsid w:val="00FA7CAE"/>
    <w:rsid w:val="00FB08BA"/>
    <w:rsid w:val="00FB131E"/>
    <w:rsid w:val="00FB17F0"/>
    <w:rsid w:val="00FB3070"/>
    <w:rsid w:val="00FB3550"/>
    <w:rsid w:val="00FB3BA7"/>
    <w:rsid w:val="00FB43C6"/>
    <w:rsid w:val="00FB4FAB"/>
    <w:rsid w:val="00FB545C"/>
    <w:rsid w:val="00FB5AB2"/>
    <w:rsid w:val="00FB6461"/>
    <w:rsid w:val="00FB7CC6"/>
    <w:rsid w:val="00FC33D7"/>
    <w:rsid w:val="00FC535B"/>
    <w:rsid w:val="00FC5AFB"/>
    <w:rsid w:val="00FC639C"/>
    <w:rsid w:val="00FC7156"/>
    <w:rsid w:val="00FC799A"/>
    <w:rsid w:val="00FD20A6"/>
    <w:rsid w:val="00FD2B22"/>
    <w:rsid w:val="00FD2F1E"/>
    <w:rsid w:val="00FD32D4"/>
    <w:rsid w:val="00FD3C84"/>
    <w:rsid w:val="00FD3F6A"/>
    <w:rsid w:val="00FD56AD"/>
    <w:rsid w:val="00FD634E"/>
    <w:rsid w:val="00FD69AC"/>
    <w:rsid w:val="00FD6DC7"/>
    <w:rsid w:val="00FD7CDF"/>
    <w:rsid w:val="00FE2148"/>
    <w:rsid w:val="00FE28F6"/>
    <w:rsid w:val="00FE301D"/>
    <w:rsid w:val="00FE4122"/>
    <w:rsid w:val="00FE429C"/>
    <w:rsid w:val="00FE7DB4"/>
    <w:rsid w:val="00FF1140"/>
    <w:rsid w:val="00FF220C"/>
    <w:rsid w:val="00FF25F5"/>
    <w:rsid w:val="00FF3F7E"/>
    <w:rsid w:val="00FF463B"/>
    <w:rsid w:val="00FF4821"/>
    <w:rsid w:val="00FF4DE7"/>
    <w:rsid w:val="00FF5E17"/>
    <w:rsid w:val="00FF647F"/>
    <w:rsid w:val="00FF681D"/>
    <w:rsid w:val="00FF6F0E"/>
    <w:rsid w:val="00FF79D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A86B"/>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paragraph" w:styleId="BodyText2">
    <w:name w:val="Body Text 2"/>
    <w:basedOn w:val="Normal"/>
    <w:link w:val="BodyText2Char"/>
    <w:rsid w:val="004C414E"/>
    <w:pPr>
      <w:suppressAutoHyphens/>
      <w:autoSpaceDN w:val="0"/>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C414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90317">
      <w:bodyDiv w:val="1"/>
      <w:marLeft w:val="0"/>
      <w:marRight w:val="0"/>
      <w:marTop w:val="0"/>
      <w:marBottom w:val="0"/>
      <w:divBdr>
        <w:top w:val="none" w:sz="0" w:space="0" w:color="auto"/>
        <w:left w:val="none" w:sz="0" w:space="0" w:color="auto"/>
        <w:bottom w:val="none" w:sz="0" w:space="0" w:color="auto"/>
        <w:right w:val="none" w:sz="0" w:space="0" w:color="auto"/>
      </w:divBdr>
    </w:div>
    <w:div w:id="765149036">
      <w:bodyDiv w:val="1"/>
      <w:marLeft w:val="0"/>
      <w:marRight w:val="0"/>
      <w:marTop w:val="0"/>
      <w:marBottom w:val="0"/>
      <w:divBdr>
        <w:top w:val="none" w:sz="0" w:space="0" w:color="auto"/>
        <w:left w:val="none" w:sz="0" w:space="0" w:color="auto"/>
        <w:bottom w:val="none" w:sz="0" w:space="0" w:color="auto"/>
        <w:right w:val="none" w:sz="0" w:space="0" w:color="auto"/>
      </w:divBdr>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090732566">
      <w:bodyDiv w:val="1"/>
      <w:marLeft w:val="0"/>
      <w:marRight w:val="0"/>
      <w:marTop w:val="0"/>
      <w:marBottom w:val="0"/>
      <w:divBdr>
        <w:top w:val="none" w:sz="0" w:space="0" w:color="auto"/>
        <w:left w:val="none" w:sz="0" w:space="0" w:color="auto"/>
        <w:bottom w:val="none" w:sz="0" w:space="0" w:color="auto"/>
        <w:right w:val="none" w:sz="0" w:space="0" w:color="auto"/>
      </w:divBdr>
      <w:divsChild>
        <w:div w:id="842865363">
          <w:marLeft w:val="0"/>
          <w:marRight w:val="0"/>
          <w:marTop w:val="0"/>
          <w:marBottom w:val="0"/>
          <w:divBdr>
            <w:top w:val="none" w:sz="0" w:space="0" w:color="auto"/>
            <w:left w:val="none" w:sz="0" w:space="0" w:color="auto"/>
            <w:bottom w:val="none" w:sz="0" w:space="0" w:color="auto"/>
            <w:right w:val="none" w:sz="0" w:space="0" w:color="auto"/>
          </w:divBdr>
        </w:div>
        <w:div w:id="820730584">
          <w:marLeft w:val="0"/>
          <w:marRight w:val="0"/>
          <w:marTop w:val="0"/>
          <w:marBottom w:val="0"/>
          <w:divBdr>
            <w:top w:val="none" w:sz="0" w:space="0" w:color="auto"/>
            <w:left w:val="none" w:sz="0" w:space="0" w:color="auto"/>
            <w:bottom w:val="none" w:sz="0" w:space="0" w:color="auto"/>
            <w:right w:val="none" w:sz="0" w:space="0" w:color="auto"/>
          </w:divBdr>
        </w:div>
      </w:divsChild>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0418-1D8F-4371-9513-D0C8C40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7</Pages>
  <Words>8683</Words>
  <Characters>4950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Signe Vītoliņa</cp:lastModifiedBy>
  <cp:revision>684</cp:revision>
  <cp:lastPrinted>2018-12-13T06:35:00Z</cp:lastPrinted>
  <dcterms:created xsi:type="dcterms:W3CDTF">2016-04-13T09:32:00Z</dcterms:created>
  <dcterms:modified xsi:type="dcterms:W3CDTF">2019-01-15T06:55:00Z</dcterms:modified>
</cp:coreProperties>
</file>