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5542" w14:textId="41E86CC4" w:rsidR="00441496" w:rsidRPr="00EE677A" w:rsidRDefault="003B585F" w:rsidP="0067540F">
      <w:pPr>
        <w:autoSpaceDE w:val="0"/>
        <w:autoSpaceDN w:val="0"/>
        <w:adjustRightInd w:val="0"/>
        <w:jc w:val="center"/>
        <w:rPr>
          <w:b/>
          <w:sz w:val="28"/>
          <w:szCs w:val="28"/>
        </w:rPr>
      </w:pPr>
      <w:r w:rsidRPr="00EE677A">
        <w:rPr>
          <w:b/>
          <w:sz w:val="28"/>
          <w:szCs w:val="28"/>
        </w:rPr>
        <w:t>Ministru kabineta noteikumu projekta</w:t>
      </w:r>
    </w:p>
    <w:p w14:paraId="2905AAC3" w14:textId="0CA16CCE" w:rsidR="00F37F7E" w:rsidRPr="00EE677A" w:rsidRDefault="00DF0018" w:rsidP="0067540F">
      <w:pPr>
        <w:ind w:firstLine="567"/>
        <w:jc w:val="center"/>
        <w:rPr>
          <w:b/>
          <w:sz w:val="28"/>
          <w:szCs w:val="28"/>
        </w:rPr>
      </w:pPr>
      <w:r w:rsidRPr="00EE677A">
        <w:rPr>
          <w:b/>
          <w:sz w:val="28"/>
          <w:szCs w:val="28"/>
        </w:rPr>
        <w:t xml:space="preserve">„Grozījumi Ministru kabineta 2002. gada 19. marta noteikumos Nr. 127 "Epizootiju uzliesmojuma </w:t>
      </w:r>
      <w:r w:rsidR="00800A16" w:rsidRPr="00800A16">
        <w:rPr>
          <w:b/>
          <w:sz w:val="28"/>
          <w:szCs w:val="28"/>
        </w:rPr>
        <w:t>likvidēšanas</w:t>
      </w:r>
      <w:r w:rsidR="00800A16" w:rsidRPr="00EE677A">
        <w:rPr>
          <w:b/>
          <w:sz w:val="28"/>
          <w:szCs w:val="28"/>
        </w:rPr>
        <w:t xml:space="preserve"> </w:t>
      </w:r>
      <w:r w:rsidRPr="00EE677A">
        <w:rPr>
          <w:b/>
          <w:sz w:val="28"/>
          <w:szCs w:val="28"/>
        </w:rPr>
        <w:t>un draudu novēršanas kārtība</w:t>
      </w:r>
      <w:r w:rsidRPr="00EE677A">
        <w:rPr>
          <w:b/>
          <w:bCs/>
          <w:sz w:val="28"/>
          <w:szCs w:val="28"/>
        </w:rPr>
        <w:t>””</w:t>
      </w:r>
      <w:r w:rsidR="003B585F" w:rsidRPr="00EE677A">
        <w:rPr>
          <w:b/>
          <w:sz w:val="28"/>
          <w:szCs w:val="28"/>
        </w:rPr>
        <w:t xml:space="preserve"> sākotnējās ietekmes novērtējuma ziņojums </w:t>
      </w:r>
      <w:r w:rsidR="0002029A" w:rsidRPr="00EE677A">
        <w:rPr>
          <w:b/>
          <w:sz w:val="28"/>
          <w:szCs w:val="28"/>
        </w:rPr>
        <w:t>(anotācija)</w:t>
      </w:r>
    </w:p>
    <w:p w14:paraId="16CD66FB" w14:textId="77777777" w:rsidR="0067540F" w:rsidRPr="00351660" w:rsidRDefault="0067540F" w:rsidP="00265C41">
      <w:pPr>
        <w:jc w:val="center"/>
        <w:rPr>
          <w:b/>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285"/>
        <w:gridCol w:w="6928"/>
      </w:tblGrid>
      <w:tr w:rsidR="00265C41" w:rsidRPr="00351660" w14:paraId="77C04DEC" w14:textId="77777777" w:rsidTr="0067540F">
        <w:tc>
          <w:tcPr>
            <w:tcW w:w="5000" w:type="pct"/>
            <w:gridSpan w:val="2"/>
            <w:vAlign w:val="center"/>
          </w:tcPr>
          <w:p w14:paraId="0EA55526" w14:textId="77777777" w:rsidR="00265C41" w:rsidRPr="00351660" w:rsidRDefault="00265C41" w:rsidP="00660111">
            <w:pPr>
              <w:pStyle w:val="Parastais1"/>
              <w:spacing w:before="100" w:beforeAutospacing="1" w:after="100" w:afterAutospacing="1"/>
              <w:jc w:val="center"/>
              <w:rPr>
                <w:b/>
                <w:bCs/>
                <w:lang w:val="lv-LV" w:eastAsia="lv-LV"/>
              </w:rPr>
            </w:pPr>
            <w:r w:rsidRPr="00351660">
              <w:rPr>
                <w:b/>
                <w:bCs/>
                <w:lang w:val="lv-LV" w:eastAsia="lv-LV"/>
              </w:rPr>
              <w:t>Tiesību akta projekta anotācijas kopsavilkums</w:t>
            </w:r>
          </w:p>
        </w:tc>
      </w:tr>
      <w:tr w:rsidR="00265C41" w:rsidRPr="00351660" w14:paraId="0196CFB1" w14:textId="77777777" w:rsidTr="0067540F">
        <w:tc>
          <w:tcPr>
            <w:tcW w:w="1240" w:type="pct"/>
          </w:tcPr>
          <w:p w14:paraId="277A3CA4" w14:textId="77777777" w:rsidR="00265C41" w:rsidRPr="00351660" w:rsidRDefault="00265C41" w:rsidP="0087097D">
            <w:pPr>
              <w:pStyle w:val="Parastais1"/>
              <w:spacing w:before="100" w:beforeAutospacing="1" w:after="100" w:afterAutospacing="1"/>
              <w:rPr>
                <w:b/>
                <w:bCs/>
                <w:lang w:val="lv-LV" w:eastAsia="lv-LV"/>
              </w:rPr>
            </w:pPr>
            <w:r w:rsidRPr="00351660">
              <w:rPr>
                <w:lang w:val="lv-LV"/>
              </w:rPr>
              <w:t xml:space="preserve">Mērķis, risinājums un projekta spēkā stāšanās laiks </w:t>
            </w:r>
          </w:p>
        </w:tc>
        <w:tc>
          <w:tcPr>
            <w:tcW w:w="3760" w:type="pct"/>
          </w:tcPr>
          <w:p w14:paraId="17751441" w14:textId="78476091" w:rsidR="006A71C8" w:rsidRPr="00151C59" w:rsidRDefault="00593CB8" w:rsidP="0087097D">
            <w:pPr>
              <w:pStyle w:val="Parastais1"/>
              <w:rPr>
                <w:b/>
                <w:bCs/>
                <w:lang w:val="lv-LV" w:eastAsia="lv-LV"/>
              </w:rPr>
            </w:pPr>
            <w:r>
              <w:rPr>
                <w:lang w:val="lv-LV"/>
              </w:rPr>
              <w:t>Projekts šo jomu neskar.</w:t>
            </w:r>
          </w:p>
        </w:tc>
      </w:tr>
    </w:tbl>
    <w:p w14:paraId="21EBC8BD" w14:textId="77777777" w:rsidR="00265C41" w:rsidRPr="00D40A23" w:rsidRDefault="00265C41" w:rsidP="002137EE">
      <w:pPr>
        <w:autoSpaceDE w:val="0"/>
        <w:autoSpaceDN w:val="0"/>
        <w:adjustRightInd w:val="0"/>
        <w:jc w:val="center"/>
        <w:rPr>
          <w:b/>
          <w:bCs/>
          <w:color w:val="FF0000"/>
          <w:sz w:val="28"/>
          <w:szCs w:val="28"/>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949"/>
        <w:gridCol w:w="57"/>
        <w:gridCol w:w="6743"/>
      </w:tblGrid>
      <w:tr w:rsidR="00DF0018" w:rsidRPr="00DF0018" w14:paraId="7F127C01" w14:textId="77777777" w:rsidTr="0019031A">
        <w:tc>
          <w:tcPr>
            <w:tcW w:w="5000" w:type="pct"/>
            <w:gridSpan w:val="4"/>
          </w:tcPr>
          <w:p w14:paraId="71CDCBDB" w14:textId="77777777" w:rsidR="00AC145B" w:rsidRPr="00DF0018" w:rsidRDefault="00AC145B" w:rsidP="003037FE">
            <w:pPr>
              <w:pStyle w:val="naislab"/>
              <w:spacing w:before="0" w:after="0"/>
              <w:jc w:val="center"/>
              <w:outlineLvl w:val="0"/>
              <w:rPr>
                <w:b/>
              </w:rPr>
            </w:pPr>
            <w:r w:rsidRPr="00DF0018">
              <w:rPr>
                <w:b/>
              </w:rPr>
              <w:t>I. Tiesību akta projekta izstrādes nepieciešamība</w:t>
            </w:r>
          </w:p>
        </w:tc>
      </w:tr>
      <w:tr w:rsidR="00DF0018" w:rsidRPr="00DF0018" w14:paraId="61710AFC" w14:textId="77777777" w:rsidTr="0019031A">
        <w:tc>
          <w:tcPr>
            <w:tcW w:w="300" w:type="pct"/>
          </w:tcPr>
          <w:p w14:paraId="032C1E7D" w14:textId="77777777" w:rsidR="00AC145B" w:rsidRPr="00DF0018" w:rsidRDefault="00AC145B" w:rsidP="003037FE">
            <w:pPr>
              <w:pStyle w:val="naislab"/>
              <w:spacing w:before="0" w:after="0"/>
              <w:jc w:val="center"/>
              <w:outlineLvl w:val="0"/>
            </w:pPr>
            <w:r w:rsidRPr="00DF0018">
              <w:t>1.</w:t>
            </w:r>
          </w:p>
        </w:tc>
        <w:tc>
          <w:tcPr>
            <w:tcW w:w="963" w:type="pct"/>
          </w:tcPr>
          <w:p w14:paraId="4E9A5915" w14:textId="77777777" w:rsidR="00AC145B" w:rsidRPr="00DF0018" w:rsidRDefault="00AC145B" w:rsidP="003037FE">
            <w:pPr>
              <w:pStyle w:val="naislab"/>
              <w:spacing w:before="0" w:after="0"/>
              <w:jc w:val="both"/>
              <w:outlineLvl w:val="0"/>
            </w:pPr>
            <w:r w:rsidRPr="00DF0018">
              <w:t>Pamatojums</w:t>
            </w:r>
          </w:p>
        </w:tc>
        <w:tc>
          <w:tcPr>
            <w:tcW w:w="3732" w:type="pct"/>
            <w:gridSpan w:val="2"/>
          </w:tcPr>
          <w:p w14:paraId="125852E6" w14:textId="5873895A" w:rsidR="00AC145B" w:rsidRPr="009B4FCC" w:rsidRDefault="00325934" w:rsidP="00DF0018">
            <w:pPr>
              <w:jc w:val="both"/>
              <w:rPr>
                <w:bCs/>
              </w:rPr>
            </w:pPr>
            <w:r w:rsidRPr="00325934">
              <w:rPr>
                <w:bCs/>
              </w:rPr>
              <w:t>Veterinārmedicīnas likuma</w:t>
            </w:r>
            <w:r>
              <w:rPr>
                <w:bCs/>
              </w:rPr>
              <w:t xml:space="preserve"> </w:t>
            </w:r>
            <w:r w:rsidRPr="00325934">
              <w:rPr>
                <w:bCs/>
              </w:rPr>
              <w:t>26. panta pirm</w:t>
            </w:r>
            <w:r>
              <w:rPr>
                <w:bCs/>
              </w:rPr>
              <w:t>ā</w:t>
            </w:r>
            <w:r w:rsidRPr="00325934">
              <w:rPr>
                <w:bCs/>
              </w:rPr>
              <w:t xml:space="preserve"> daļ</w:t>
            </w:r>
            <w:r>
              <w:rPr>
                <w:bCs/>
              </w:rPr>
              <w:t>a</w:t>
            </w:r>
            <w:r w:rsidRPr="00325934">
              <w:rPr>
                <w:bCs/>
              </w:rPr>
              <w:t xml:space="preserve"> un</w:t>
            </w:r>
            <w:r>
              <w:rPr>
                <w:bCs/>
              </w:rPr>
              <w:t xml:space="preserve"> </w:t>
            </w:r>
            <w:r w:rsidRPr="00325934">
              <w:rPr>
                <w:bCs/>
              </w:rPr>
              <w:t>27. panta treš</w:t>
            </w:r>
            <w:r>
              <w:rPr>
                <w:bCs/>
              </w:rPr>
              <w:t>ā</w:t>
            </w:r>
            <w:r w:rsidRPr="00325934">
              <w:rPr>
                <w:bCs/>
              </w:rPr>
              <w:t xml:space="preserve"> daļ</w:t>
            </w:r>
            <w:r>
              <w:rPr>
                <w:bCs/>
              </w:rPr>
              <w:t>a</w:t>
            </w:r>
          </w:p>
        </w:tc>
      </w:tr>
      <w:tr w:rsidR="00D40A23" w:rsidRPr="00D40A23" w14:paraId="2986E7AC" w14:textId="77777777" w:rsidTr="0019031A">
        <w:tc>
          <w:tcPr>
            <w:tcW w:w="300" w:type="pct"/>
          </w:tcPr>
          <w:p w14:paraId="48BF3FAF" w14:textId="77777777" w:rsidR="00AC145B" w:rsidRPr="00DF0018" w:rsidRDefault="00AC145B" w:rsidP="003037FE">
            <w:pPr>
              <w:pStyle w:val="naislab"/>
              <w:spacing w:before="0" w:after="0"/>
              <w:jc w:val="center"/>
              <w:outlineLvl w:val="0"/>
            </w:pPr>
            <w:r w:rsidRPr="00DF0018">
              <w:t>2.</w:t>
            </w:r>
          </w:p>
        </w:tc>
        <w:tc>
          <w:tcPr>
            <w:tcW w:w="963" w:type="pct"/>
          </w:tcPr>
          <w:p w14:paraId="6BFB0A1E" w14:textId="59D87ED8" w:rsidR="0069104F" w:rsidRPr="00DF0018" w:rsidRDefault="00AC145B" w:rsidP="003037FE">
            <w:pPr>
              <w:pStyle w:val="naislab"/>
              <w:spacing w:before="0" w:after="0"/>
              <w:jc w:val="both"/>
              <w:outlineLvl w:val="0"/>
            </w:pPr>
            <w:r w:rsidRPr="00DF0018">
              <w:t>Pašreizējā situācija un problēmas, kuru risināšanai tiesību akta projekts izstrādāts, tiesiskā regulējuma mērķis un būtība</w:t>
            </w:r>
          </w:p>
          <w:p w14:paraId="75A07938" w14:textId="77777777" w:rsidR="0069104F" w:rsidRPr="00DF0018" w:rsidRDefault="0069104F" w:rsidP="0069104F"/>
          <w:p w14:paraId="3A88FC3B" w14:textId="77777777" w:rsidR="0069104F" w:rsidRPr="00DF0018" w:rsidRDefault="0069104F" w:rsidP="0069104F"/>
          <w:p w14:paraId="437433A6" w14:textId="77777777" w:rsidR="0069104F" w:rsidRPr="00DF0018" w:rsidRDefault="0069104F" w:rsidP="0069104F"/>
          <w:p w14:paraId="5D8562C7" w14:textId="77777777" w:rsidR="0069104F" w:rsidRPr="00DF0018" w:rsidRDefault="0069104F" w:rsidP="0069104F"/>
          <w:p w14:paraId="553F6BBD" w14:textId="77777777" w:rsidR="0069104F" w:rsidRPr="00DF0018" w:rsidRDefault="0069104F" w:rsidP="0069104F"/>
          <w:p w14:paraId="2A27ED87" w14:textId="77777777" w:rsidR="0069104F" w:rsidRPr="00DF0018" w:rsidRDefault="0069104F" w:rsidP="0069104F"/>
          <w:p w14:paraId="44FE8E77" w14:textId="77777777" w:rsidR="0069104F" w:rsidRPr="00DF0018" w:rsidRDefault="0069104F" w:rsidP="0069104F"/>
          <w:p w14:paraId="0E3EE819" w14:textId="77777777" w:rsidR="0069104F" w:rsidRPr="00DF0018" w:rsidRDefault="0069104F" w:rsidP="0069104F"/>
          <w:p w14:paraId="17D0E75A" w14:textId="77777777" w:rsidR="0069104F" w:rsidRPr="00DF0018" w:rsidRDefault="0069104F" w:rsidP="0069104F"/>
          <w:p w14:paraId="1D7AF655" w14:textId="77777777" w:rsidR="0069104F" w:rsidRPr="00DF0018" w:rsidRDefault="0069104F" w:rsidP="00246396">
            <w:pPr>
              <w:ind w:firstLine="720"/>
            </w:pPr>
          </w:p>
          <w:p w14:paraId="3171C71C" w14:textId="77777777" w:rsidR="0069104F" w:rsidRPr="00DF0018" w:rsidRDefault="0069104F" w:rsidP="0069104F"/>
          <w:p w14:paraId="432A210E" w14:textId="77777777" w:rsidR="0069104F" w:rsidRPr="00DF0018" w:rsidRDefault="0069104F" w:rsidP="0069104F"/>
          <w:p w14:paraId="1D5724A2" w14:textId="77777777" w:rsidR="0069104F" w:rsidRPr="00DF0018" w:rsidRDefault="0069104F" w:rsidP="0069104F"/>
          <w:p w14:paraId="32CE19B8" w14:textId="77777777" w:rsidR="0069104F" w:rsidRPr="00DF0018" w:rsidRDefault="0069104F" w:rsidP="0069104F"/>
          <w:p w14:paraId="2A647C6C" w14:textId="77777777" w:rsidR="0069104F" w:rsidRPr="00DF0018" w:rsidRDefault="0069104F" w:rsidP="0069104F"/>
          <w:p w14:paraId="3EED9C63" w14:textId="77777777" w:rsidR="0069104F" w:rsidRPr="00DF0018" w:rsidRDefault="0069104F" w:rsidP="0069104F"/>
          <w:p w14:paraId="48AAC29D" w14:textId="77777777" w:rsidR="0069104F" w:rsidRPr="00DF0018" w:rsidRDefault="0069104F" w:rsidP="0069104F"/>
          <w:p w14:paraId="387371C2" w14:textId="77777777" w:rsidR="0069104F" w:rsidRPr="00DF0018" w:rsidRDefault="0069104F" w:rsidP="0069104F"/>
          <w:p w14:paraId="0D7AF4F7" w14:textId="77777777" w:rsidR="0069104F" w:rsidRPr="00DF0018" w:rsidRDefault="0069104F" w:rsidP="0069104F"/>
          <w:p w14:paraId="450D1126" w14:textId="77777777" w:rsidR="0069104F" w:rsidRPr="00DF0018" w:rsidRDefault="0069104F" w:rsidP="0087097D">
            <w:pPr>
              <w:ind w:firstLine="720"/>
            </w:pPr>
          </w:p>
          <w:p w14:paraId="3F4D4CDA" w14:textId="77777777" w:rsidR="0069104F" w:rsidRPr="00DF0018" w:rsidRDefault="0069104F" w:rsidP="00BA1AED">
            <w:pPr>
              <w:ind w:firstLine="720"/>
            </w:pPr>
          </w:p>
          <w:p w14:paraId="359AE283" w14:textId="77777777" w:rsidR="0069104F" w:rsidRPr="00DF0018" w:rsidRDefault="0069104F" w:rsidP="0069104F"/>
          <w:p w14:paraId="529F114B" w14:textId="77777777" w:rsidR="0069104F" w:rsidRPr="00DF0018" w:rsidRDefault="0069104F" w:rsidP="0069104F"/>
          <w:p w14:paraId="02642069" w14:textId="77777777" w:rsidR="0069104F" w:rsidRPr="00DF0018" w:rsidRDefault="0069104F" w:rsidP="0069104F"/>
          <w:p w14:paraId="5A8908EA" w14:textId="77777777" w:rsidR="0069104F" w:rsidRPr="00DF0018" w:rsidRDefault="0069104F" w:rsidP="0069104F"/>
          <w:p w14:paraId="54D2D255" w14:textId="77777777" w:rsidR="0069104F" w:rsidRPr="00DF0018" w:rsidRDefault="0069104F" w:rsidP="0069104F"/>
          <w:p w14:paraId="2FF4BA3A" w14:textId="77777777" w:rsidR="0069104F" w:rsidRPr="00DF0018" w:rsidRDefault="0069104F" w:rsidP="0069104F"/>
          <w:p w14:paraId="3E2AD180" w14:textId="77777777" w:rsidR="0069104F" w:rsidRPr="00DF0018" w:rsidRDefault="0069104F" w:rsidP="0069104F"/>
          <w:p w14:paraId="0FA195C2" w14:textId="77777777" w:rsidR="0069104F" w:rsidRPr="00DF0018" w:rsidRDefault="0069104F" w:rsidP="0069104F"/>
          <w:p w14:paraId="6958465A" w14:textId="2444EBBB" w:rsidR="0069104F" w:rsidRPr="00DF0018" w:rsidRDefault="0069104F" w:rsidP="0069104F">
            <w:pPr>
              <w:tabs>
                <w:tab w:val="left" w:pos="1327"/>
              </w:tabs>
            </w:pPr>
            <w:r w:rsidRPr="00DF0018">
              <w:lastRenderedPageBreak/>
              <w:tab/>
            </w:r>
          </w:p>
          <w:p w14:paraId="61871097" w14:textId="79C93466" w:rsidR="00D40A23" w:rsidRPr="00DF0018" w:rsidRDefault="00D40A23" w:rsidP="0069104F"/>
          <w:p w14:paraId="68E4B745" w14:textId="77777777" w:rsidR="00D40A23" w:rsidRPr="00DF0018" w:rsidRDefault="00D40A23" w:rsidP="00D40A23"/>
          <w:p w14:paraId="248FE7C4" w14:textId="77777777" w:rsidR="00D40A23" w:rsidRPr="00DF0018" w:rsidRDefault="00D40A23" w:rsidP="00D40A23"/>
          <w:p w14:paraId="36EC2970" w14:textId="3FBAFEE1" w:rsidR="00AC145B" w:rsidRPr="00DF0018" w:rsidRDefault="00D40A23" w:rsidP="00D40A23">
            <w:pPr>
              <w:tabs>
                <w:tab w:val="left" w:pos="1402"/>
              </w:tabs>
            </w:pPr>
            <w:r w:rsidRPr="00DF0018">
              <w:tab/>
            </w:r>
          </w:p>
        </w:tc>
        <w:tc>
          <w:tcPr>
            <w:tcW w:w="3732" w:type="pct"/>
            <w:gridSpan w:val="2"/>
          </w:tcPr>
          <w:p w14:paraId="69B3D214" w14:textId="39656616" w:rsidR="00465C50" w:rsidRDefault="00A773F7" w:rsidP="00985CC7">
            <w:pPr>
              <w:jc w:val="both"/>
            </w:pPr>
            <w:r w:rsidRPr="00DF0018">
              <w:rPr>
                <w:rFonts w:eastAsia="Arial Unicode MS"/>
              </w:rPr>
              <w:lastRenderedPageBreak/>
              <w:t xml:space="preserve">Patlaban spēkā ir </w:t>
            </w:r>
            <w:r w:rsidR="00153418" w:rsidRPr="00151C59">
              <w:t>Ministru kabineta 2002. gada 19. marta noteikum</w:t>
            </w:r>
            <w:r w:rsidR="00153418">
              <w:t>i</w:t>
            </w:r>
            <w:r w:rsidR="00153418" w:rsidRPr="00151C59">
              <w:t xml:space="preserve"> Nr. 127 </w:t>
            </w:r>
            <w:r w:rsidR="00153418" w:rsidRPr="00800A16">
              <w:t xml:space="preserve">“Epizootiju uzliesmojuma </w:t>
            </w:r>
            <w:r w:rsidR="00800A16" w:rsidRPr="00800A16">
              <w:t xml:space="preserve">likvidēšanas </w:t>
            </w:r>
            <w:r w:rsidR="00153418" w:rsidRPr="00800A16">
              <w:t>un draudu novēršanas kārtība</w:t>
            </w:r>
            <w:r w:rsidR="00153418" w:rsidRPr="00800A16">
              <w:rPr>
                <w:bCs/>
              </w:rPr>
              <w:t xml:space="preserve">”” (turpmāk – </w:t>
            </w:r>
            <w:r w:rsidRPr="00800A16">
              <w:t>noteikumi Nr.</w:t>
            </w:r>
            <w:r w:rsidR="005E25AA" w:rsidRPr="00800A16">
              <w:t> </w:t>
            </w:r>
            <w:r w:rsidRPr="00800A16">
              <w:t>127</w:t>
            </w:r>
            <w:r w:rsidR="00153418" w:rsidRPr="00800A16">
              <w:t>)</w:t>
            </w:r>
            <w:r w:rsidRPr="00800A16">
              <w:t xml:space="preserve">, </w:t>
            </w:r>
            <w:r w:rsidR="002032F0" w:rsidRPr="00800A16">
              <w:t>k</w:t>
            </w:r>
            <w:r w:rsidR="00407E86">
              <w:t>uri</w:t>
            </w:r>
            <w:r w:rsidR="002032F0" w:rsidRPr="00800A16">
              <w:t xml:space="preserve"> </w:t>
            </w:r>
            <w:r w:rsidRPr="00800A16">
              <w:t xml:space="preserve">nosaka </w:t>
            </w:r>
            <w:r w:rsidR="00985CC7" w:rsidRPr="00800A16">
              <w:t>vairāku epizootisko slimību, tostarp nodulār</w:t>
            </w:r>
            <w:r w:rsidR="009B4FCC">
              <w:t>ā</w:t>
            </w:r>
            <w:r w:rsidR="00985CC7" w:rsidRPr="00800A16">
              <w:t xml:space="preserve"> dermatīt</w:t>
            </w:r>
            <w:r w:rsidR="009B4FCC">
              <w:t>a,</w:t>
            </w:r>
            <w:r w:rsidR="00985CC7" w:rsidRPr="00800A16">
              <w:t xml:space="preserve"> profilakses un apkarošanas pasākumu</w:t>
            </w:r>
            <w:r w:rsidR="00985CC7" w:rsidRPr="00DF0018">
              <w:t xml:space="preserve"> kopumu govju sugas dzīvniekiem </w:t>
            </w:r>
            <w:r w:rsidR="006C11D6" w:rsidRPr="00DF0018">
              <w:t xml:space="preserve">(turpmāk – liellopi) </w:t>
            </w:r>
            <w:r w:rsidR="00985CC7" w:rsidRPr="00DF0018">
              <w:t>saskaņā ar Eiropas Padomes 1992. gada 17. decembra Direktīv</w:t>
            </w:r>
            <w:r w:rsidR="009B4FCC">
              <w:t>u</w:t>
            </w:r>
            <w:r w:rsidR="00985CC7" w:rsidRPr="00DF0018">
              <w:t xml:space="preserve"> </w:t>
            </w:r>
            <w:r w:rsidR="0039367B" w:rsidRPr="00DF0018">
              <w:t>Nr. </w:t>
            </w:r>
            <w:hyperlink r:id="rId8" w:tgtFrame="_blank" w:history="1">
              <w:r w:rsidR="00985CC7" w:rsidRPr="00DF0018">
                <w:t>92/119/EEK</w:t>
              </w:r>
            </w:hyperlink>
            <w:r w:rsidR="00985CC7" w:rsidRPr="00DF0018">
              <w:t xml:space="preserve">, ar ko ievieš vispārīgus Kopienas pasākumus noteiktu dzīvnieku slimību kontrolei un īpašus pasākumus saistībā ar cūku vezikulāro slimību (turpmāk – Direktīva </w:t>
            </w:r>
            <w:r w:rsidR="0039367B" w:rsidRPr="00DF0018">
              <w:t>Nr. </w:t>
            </w:r>
            <w:r w:rsidR="00561FCB" w:rsidRPr="00DF0018">
              <w:t xml:space="preserve"> </w:t>
            </w:r>
            <w:r w:rsidR="00985CC7" w:rsidRPr="00DF0018">
              <w:t>92/119/EEK).</w:t>
            </w:r>
            <w:r w:rsidR="00465C50">
              <w:t xml:space="preserve"> Šo jomu regulē arī </w:t>
            </w:r>
            <w:r w:rsidR="00465C50" w:rsidRPr="00BF069C">
              <w:rPr>
                <w:bCs/>
              </w:rPr>
              <w:t>Eiropas Komisijas 2018. gada 16. marta Regula (ES) Nr. 2018/415, ar ko nosaka papildu pienākumus un uzdevumus Eiropas Savienības references laboratorijai Āfrikas zirgu mēra jomā un groza Padomes Direktīvas 92/35/EEK II pielikumu, Padomes Direktīvas 2000/75/EK II</w:t>
            </w:r>
            <w:r w:rsidR="009B4FCC">
              <w:rPr>
                <w:bCs/>
              </w:rPr>
              <w:t> </w:t>
            </w:r>
            <w:r w:rsidR="00465C50" w:rsidRPr="00BF069C">
              <w:rPr>
                <w:bCs/>
              </w:rPr>
              <w:t>pielikumu un Eiropas Parlamenta un Padomes Regulas (EK) Nr.</w:t>
            </w:r>
            <w:r w:rsidR="009B4FCC">
              <w:rPr>
                <w:bCs/>
              </w:rPr>
              <w:t> </w:t>
            </w:r>
            <w:r w:rsidR="00465C50" w:rsidRPr="00BF069C">
              <w:rPr>
                <w:bCs/>
              </w:rPr>
              <w:t>882/2004 VII pielikumu</w:t>
            </w:r>
            <w:r w:rsidR="009B4FCC">
              <w:rPr>
                <w:bCs/>
              </w:rPr>
              <w:t>,</w:t>
            </w:r>
            <w:r w:rsidR="00465C50" w:rsidRPr="00BF069C">
              <w:rPr>
                <w:bCs/>
              </w:rPr>
              <w:t xml:space="preserve"> (turpmāk – Regula Nr. 2018/415)</w:t>
            </w:r>
            <w:r w:rsidR="00465C50">
              <w:rPr>
                <w:bCs/>
              </w:rPr>
              <w:t xml:space="preserve"> un </w:t>
            </w:r>
            <w:r w:rsidR="00465C50">
              <w:t xml:space="preserve">Eiropas </w:t>
            </w:r>
            <w:r w:rsidR="00465C50" w:rsidRPr="00DF0018">
              <w:t>Komisijas 2016. gada 15. novembra Īstenošanas lēmums Nr. 2016/2008 par dzīvnieku veselības kontroles pasākumiem saistībā ar nodulāro dermatītu dažās dalībvalstīs (turpmāk – Īstenošanas lēmums Nr. 2016/2008)</w:t>
            </w:r>
            <w:r w:rsidR="00465C50">
              <w:t>.</w:t>
            </w:r>
          </w:p>
          <w:p w14:paraId="015A6121" w14:textId="4A816355" w:rsidR="001306A9" w:rsidRPr="00DF0018" w:rsidRDefault="00985CC7" w:rsidP="00B432E3">
            <w:pPr>
              <w:jc w:val="both"/>
            </w:pPr>
            <w:r w:rsidRPr="00DF0018">
              <w:t>Īstenošanas lēmum</w:t>
            </w:r>
            <w:r w:rsidR="009B4FCC">
              <w:t>ā</w:t>
            </w:r>
            <w:r w:rsidRPr="00DF0018">
              <w:t xml:space="preserve"> </w:t>
            </w:r>
            <w:r w:rsidR="002032F0" w:rsidRPr="00DF0018">
              <w:t>Nr. </w:t>
            </w:r>
            <w:r w:rsidRPr="00DF0018">
              <w:t>201</w:t>
            </w:r>
            <w:r w:rsidR="002032F0" w:rsidRPr="00DF0018">
              <w:t>6</w:t>
            </w:r>
            <w:r w:rsidRPr="00DF0018">
              <w:t>/</w:t>
            </w:r>
            <w:r w:rsidR="002032F0" w:rsidRPr="00DF0018">
              <w:t>2008</w:t>
            </w:r>
            <w:r w:rsidRPr="00DF0018">
              <w:t xml:space="preserve"> noteikti</w:t>
            </w:r>
            <w:r w:rsidR="006C11D6" w:rsidRPr="00DF0018">
              <w:t xml:space="preserve"> liellopu</w:t>
            </w:r>
            <w:r w:rsidRPr="00DF0018">
              <w:t xml:space="preserve">, to spermas, olšūnu, embriju, </w:t>
            </w:r>
            <w:r w:rsidR="002032F0" w:rsidRPr="00DF0018">
              <w:t>blakusproduktu, pien</w:t>
            </w:r>
            <w:r w:rsidR="00D66564">
              <w:t>a</w:t>
            </w:r>
            <w:r w:rsidR="002032F0" w:rsidRPr="00DF0018">
              <w:t xml:space="preserve"> un t</w:t>
            </w:r>
            <w:r w:rsidR="00D66564">
              <w:t>ā</w:t>
            </w:r>
            <w:r w:rsidR="002032F0" w:rsidRPr="00DF0018">
              <w:t xml:space="preserve"> produktu </w:t>
            </w:r>
            <w:r w:rsidRPr="00DF0018">
              <w:t>pārvietošanas nosacījumi, kā arī tirdzniecības nosacījumi ar trešajām valstīm un citām Eiropas Savienības dalībvalstīm</w:t>
            </w:r>
            <w:r w:rsidR="00B34D78" w:rsidRPr="00DF0018">
              <w:t xml:space="preserve"> (turpmāk – dalībvalsts)</w:t>
            </w:r>
            <w:r w:rsidRPr="00DF0018">
              <w:t xml:space="preserve"> pēc </w:t>
            </w:r>
            <w:r w:rsidR="002032F0" w:rsidRPr="00DF0018">
              <w:t xml:space="preserve">nodulārā dermatīta </w:t>
            </w:r>
            <w:r w:rsidRPr="00DF0018">
              <w:t xml:space="preserve">uzliesmojuma konstatēšanas </w:t>
            </w:r>
            <w:r w:rsidR="002032F0" w:rsidRPr="00DF0018">
              <w:t xml:space="preserve">un vakcinācijas īstenošanas pret nodulāro dermatītu </w:t>
            </w:r>
            <w:r w:rsidRPr="00DF0018">
              <w:t>dažās dalībvalstīs.</w:t>
            </w:r>
            <w:r w:rsidR="00932ED1" w:rsidRPr="00DF0018">
              <w:t xml:space="preserve"> </w:t>
            </w:r>
            <w:r w:rsidR="00DF2920">
              <w:rPr>
                <w:bCs/>
              </w:rPr>
              <w:t>P</w:t>
            </w:r>
            <w:r w:rsidR="00DF2920" w:rsidRPr="00A61CCC">
              <w:rPr>
                <w:bCs/>
              </w:rPr>
              <w:t xml:space="preserve">rasību piemērošanas periods </w:t>
            </w:r>
            <w:r w:rsidR="009B4FCC">
              <w:rPr>
                <w:bCs/>
              </w:rPr>
              <w:t xml:space="preserve">ir </w:t>
            </w:r>
            <w:r w:rsidR="00DF2920" w:rsidRPr="00A61CCC">
              <w:rPr>
                <w:bCs/>
              </w:rPr>
              <w:t>līdz 20</w:t>
            </w:r>
            <w:r w:rsidR="00DF2920">
              <w:rPr>
                <w:bCs/>
              </w:rPr>
              <w:t>19</w:t>
            </w:r>
            <w:r w:rsidR="00DF2920" w:rsidRPr="00A61CCC">
              <w:rPr>
                <w:bCs/>
              </w:rPr>
              <w:t>. gada 31. decembrim.</w:t>
            </w:r>
          </w:p>
          <w:p w14:paraId="0C1A6D14" w14:textId="24463796" w:rsidR="001306A9" w:rsidRDefault="001306A9" w:rsidP="001306A9">
            <w:pPr>
              <w:jc w:val="both"/>
            </w:pPr>
            <w:r w:rsidRPr="00DF0018">
              <w:t xml:space="preserve">Patlaban </w:t>
            </w:r>
            <w:r w:rsidRPr="00DF0018">
              <w:rPr>
                <w:bCs/>
              </w:rPr>
              <w:t>n</w:t>
            </w:r>
            <w:r w:rsidRPr="00DF0018">
              <w:t>oteikum</w:t>
            </w:r>
            <w:r w:rsidR="009B4FCC">
              <w:t>os</w:t>
            </w:r>
            <w:r w:rsidRPr="00DF0018">
              <w:t xml:space="preserve"> Nr. 127 n</w:t>
            </w:r>
            <w:r w:rsidR="009B4FCC">
              <w:t xml:space="preserve">av </w:t>
            </w:r>
            <w:r w:rsidRPr="00DF0018">
              <w:t>no</w:t>
            </w:r>
            <w:r w:rsidR="009B4FCC">
              <w:t>teikta</w:t>
            </w:r>
            <w:r w:rsidRPr="00DF0018">
              <w:t xml:space="preserve"> detalizēt</w:t>
            </w:r>
            <w:r w:rsidR="009B4FCC">
              <w:t>a</w:t>
            </w:r>
            <w:r w:rsidRPr="00DF0018">
              <w:t xml:space="preserve"> nodulārā dermatīta uzliesmojuma likvidēšanas un draudu novēršanas kārtīb</w:t>
            </w:r>
            <w:r w:rsidR="009B4FCC">
              <w:t>a</w:t>
            </w:r>
            <w:r w:rsidRPr="00DF0018">
              <w:t xml:space="preserve"> un pienākum</w:t>
            </w:r>
            <w:r w:rsidR="009B4FCC">
              <w:t>i</w:t>
            </w:r>
            <w:r w:rsidRPr="00DF0018">
              <w:t xml:space="preserve"> </w:t>
            </w:r>
            <w:r w:rsidR="00DF0018" w:rsidRPr="00DF0018">
              <w:t xml:space="preserve">iesaistītajām </w:t>
            </w:r>
            <w:r w:rsidRPr="00DF0018">
              <w:t xml:space="preserve">personām un institūcijām, </w:t>
            </w:r>
            <w:r w:rsidR="009B4FCC">
              <w:t>ne</w:t>
            </w:r>
            <w:r w:rsidRPr="00DF0018">
              <w:t xml:space="preserve"> arī liellopu, to spermas, olšūnu, embriju, blakusproduktu, pien</w:t>
            </w:r>
            <w:r w:rsidR="00D66564">
              <w:t>a</w:t>
            </w:r>
            <w:r w:rsidRPr="00DF0018">
              <w:t xml:space="preserve"> un t</w:t>
            </w:r>
            <w:r w:rsidR="00D66564">
              <w:t>ā</w:t>
            </w:r>
            <w:r w:rsidRPr="00DF0018">
              <w:t xml:space="preserve"> produktu pārvietošanas ierobežojum</w:t>
            </w:r>
            <w:r w:rsidR="009B4FCC">
              <w:t>i</w:t>
            </w:r>
            <w:r w:rsidRPr="00DF0018">
              <w:t xml:space="preserve">. Tā kā nepieciešamo grozījumu apjoms pārsniegtu pusi no noteikumu Nr. 127 normu apjoma, ir sagatavots jauns Ministru kabineta noteikumu projekts „Nodulārā dermatīta </w:t>
            </w:r>
            <w:r w:rsidRPr="00DF0018">
              <w:rPr>
                <w:bCs/>
              </w:rPr>
              <w:t>likvidēšanas un draudu novēršanas kārtība</w:t>
            </w:r>
            <w:r w:rsidRPr="00DF0018">
              <w:t>”</w:t>
            </w:r>
            <w:r w:rsidR="00D66564">
              <w:t xml:space="preserve"> (turpmāk – noteikumu projekts)</w:t>
            </w:r>
            <w:r w:rsidRPr="00DF0018">
              <w:t xml:space="preserve">, lai noteiktu tiesisko regulējumu </w:t>
            </w:r>
            <w:r w:rsidR="00DF0018" w:rsidRPr="00DF0018">
              <w:t xml:space="preserve">iesaistītajām </w:t>
            </w:r>
            <w:r w:rsidRPr="00DF0018">
              <w:t xml:space="preserve">personām un institūcijām, aptverot visas situācijas, kas saistītas ar nodulārā </w:t>
            </w:r>
            <w:r w:rsidRPr="00DF0018">
              <w:lastRenderedPageBreak/>
              <w:t>dermatīta uzliesmojuma likvidēšanu un draudu novēršanu. Tāpat</w:t>
            </w:r>
            <w:r w:rsidR="009B4FCC">
              <w:t>, ievērojot</w:t>
            </w:r>
            <w:r w:rsidRPr="00DF0018">
              <w:t xml:space="preserve"> Īstenošanas lēmumu Nr. 2016/2008</w:t>
            </w:r>
            <w:r w:rsidR="009B4FCC">
              <w:t>,</w:t>
            </w:r>
            <w:r w:rsidRPr="00DF0018">
              <w:t xml:space="preserve"> noteikumu projektā ir nepieciešams noteikt liellopu, to spermas, olšūnu, embriju, blakusproduktu, pien</w:t>
            </w:r>
            <w:r w:rsidR="00D66564">
              <w:t>a</w:t>
            </w:r>
            <w:r w:rsidRPr="00DF0018">
              <w:t xml:space="preserve"> un t</w:t>
            </w:r>
            <w:r w:rsidR="00D66564">
              <w:t>ā</w:t>
            </w:r>
            <w:r w:rsidRPr="00DF0018">
              <w:t xml:space="preserve"> produktu pārvietošanas ierobežojumus, transportlīdzekļu tīrīšanas, mazgāšanas un dezinfekcijas kārtību, slimību profilakses un apkarošanas pasākumos iesaistīto institūciju un personu darbību un pienākumus.</w:t>
            </w:r>
            <w:r w:rsidR="008B3721">
              <w:t xml:space="preserve"> </w:t>
            </w:r>
            <w:r w:rsidR="008B3721" w:rsidRPr="00BF069C">
              <w:t xml:space="preserve">Lai regulējums, kas paredz nodulārā dermatīta profilakses un apkarošanas pasākumus, nebūtu noteikts divos dažādos normatīvajos aktos, no noteikumiem Nr. 127 </w:t>
            </w:r>
            <w:r w:rsidR="008B3721">
              <w:t xml:space="preserve">ir </w:t>
            </w:r>
            <w:r w:rsidR="008B3721" w:rsidRPr="00BF069C">
              <w:t>svītr</w:t>
            </w:r>
            <w:r w:rsidR="009B4FCC">
              <w:t>ojamas</w:t>
            </w:r>
            <w:r w:rsidR="008B3721" w:rsidRPr="00BF069C">
              <w:t xml:space="preserve"> normas, kas reglamentē rīcību</w:t>
            </w:r>
            <w:r w:rsidR="008B3721" w:rsidRPr="00BF069C">
              <w:rPr>
                <w:iCs/>
              </w:rPr>
              <w:t xml:space="preserve"> nodulārā dermatīta gadījumā</w:t>
            </w:r>
            <w:r w:rsidR="008B3721">
              <w:rPr>
                <w:iCs/>
              </w:rPr>
              <w:t>.</w:t>
            </w:r>
          </w:p>
          <w:p w14:paraId="65658DEF" w14:textId="47676144" w:rsidR="003C4036" w:rsidRPr="00BF069C" w:rsidRDefault="00094D93" w:rsidP="009357FF">
            <w:pPr>
              <w:jc w:val="both"/>
            </w:pPr>
            <w:r w:rsidRPr="00BF069C">
              <w:rPr>
                <w:bCs/>
              </w:rPr>
              <w:t xml:space="preserve">Ir stājusies spēkā Regula Nr. 2018/415, kas groza Eiropas Savienības </w:t>
            </w:r>
            <w:r w:rsidRPr="00BF069C">
              <w:rPr>
                <w:color w:val="000000"/>
              </w:rPr>
              <w:t>references laboratorijas</w:t>
            </w:r>
            <w:r w:rsidRPr="00BF069C">
              <w:t xml:space="preserve"> </w:t>
            </w:r>
            <w:r w:rsidR="008B3721" w:rsidRPr="00BF069C">
              <w:rPr>
                <w:color w:val="000000"/>
              </w:rPr>
              <w:t xml:space="preserve">Āfrikas zirgu mēra jomā </w:t>
            </w:r>
            <w:r w:rsidRPr="00BF069C">
              <w:t xml:space="preserve">nosaukumu, </w:t>
            </w:r>
            <w:r w:rsidR="006905D4">
              <w:t xml:space="preserve">tāpēc arī noteikumu Nr. 127 2. pielikumā jāprecizē </w:t>
            </w:r>
            <w:r w:rsidRPr="00BF069C">
              <w:t>references laboratorijas nosaukum</w:t>
            </w:r>
            <w:r w:rsidR="006905D4">
              <w:t>s.</w:t>
            </w:r>
          </w:p>
          <w:p w14:paraId="7023D3F2" w14:textId="7B337711" w:rsidR="00AB2F51" w:rsidRPr="00DF0018" w:rsidRDefault="00926503" w:rsidP="005F6093">
            <w:pPr>
              <w:jc w:val="both"/>
            </w:pPr>
            <w:r w:rsidRPr="00DF0018">
              <w:t>Minētās problēmas noteikumu projekts atrisinās pilnībā.</w:t>
            </w:r>
          </w:p>
        </w:tc>
      </w:tr>
      <w:tr w:rsidR="00DF0018" w:rsidRPr="00DF0018" w14:paraId="6538F16B" w14:textId="77777777" w:rsidTr="0019031A">
        <w:tc>
          <w:tcPr>
            <w:tcW w:w="300" w:type="pct"/>
          </w:tcPr>
          <w:p w14:paraId="37727598" w14:textId="77777777" w:rsidR="00AC145B" w:rsidRPr="00DF0018" w:rsidRDefault="00243D1D" w:rsidP="003037FE">
            <w:pPr>
              <w:pStyle w:val="Galvene"/>
              <w:jc w:val="center"/>
              <w:outlineLvl w:val="0"/>
            </w:pPr>
            <w:r w:rsidRPr="00DF0018">
              <w:lastRenderedPageBreak/>
              <w:t>3</w:t>
            </w:r>
            <w:r w:rsidR="00AC145B" w:rsidRPr="00DF0018">
              <w:t>.</w:t>
            </w:r>
          </w:p>
        </w:tc>
        <w:tc>
          <w:tcPr>
            <w:tcW w:w="963" w:type="pct"/>
          </w:tcPr>
          <w:p w14:paraId="3D162654" w14:textId="511FA913" w:rsidR="00AC145B" w:rsidRPr="00DF0018" w:rsidRDefault="00AC145B" w:rsidP="003037FE">
            <w:pPr>
              <w:pStyle w:val="Galvene"/>
              <w:jc w:val="both"/>
              <w:outlineLvl w:val="0"/>
            </w:pPr>
            <w:r w:rsidRPr="00DF0018">
              <w:t>Projekta izstrādē iesaistītās institūcijas</w:t>
            </w:r>
            <w:r w:rsidR="00265C41">
              <w:t xml:space="preserve"> </w:t>
            </w:r>
            <w:r w:rsidR="00265C41" w:rsidRPr="00351660">
              <w:t>un publiskas personas kapitālsabiedrības</w:t>
            </w:r>
          </w:p>
        </w:tc>
        <w:tc>
          <w:tcPr>
            <w:tcW w:w="3732" w:type="pct"/>
            <w:gridSpan w:val="2"/>
          </w:tcPr>
          <w:p w14:paraId="15C943C1" w14:textId="79F6C682" w:rsidR="00AC145B" w:rsidRPr="00DF0018" w:rsidRDefault="00265C41" w:rsidP="00755D2E">
            <w:pPr>
              <w:jc w:val="both"/>
            </w:pPr>
            <w:r w:rsidRPr="00351660">
              <w:t>Pārtikas un veterinārais dienests</w:t>
            </w:r>
            <w:r w:rsidR="00755D2E">
              <w:t xml:space="preserve"> un</w:t>
            </w:r>
            <w:r w:rsidRPr="00351660">
              <w:t xml:space="preserve"> </w:t>
            </w:r>
            <w:r w:rsidR="003D2A07" w:rsidRPr="00351660">
              <w:rPr>
                <w:szCs w:val="28"/>
              </w:rPr>
              <w:t>zinātnisk</w:t>
            </w:r>
            <w:r w:rsidR="003D2A07">
              <w:rPr>
                <w:szCs w:val="28"/>
              </w:rPr>
              <w:t>ais</w:t>
            </w:r>
            <w:r w:rsidR="003D2A07" w:rsidRPr="00351660">
              <w:rPr>
                <w:szCs w:val="28"/>
              </w:rPr>
              <w:t xml:space="preserve"> institūt</w:t>
            </w:r>
            <w:r w:rsidR="003D2A07">
              <w:rPr>
                <w:szCs w:val="28"/>
              </w:rPr>
              <w:t>s “</w:t>
            </w:r>
            <w:r w:rsidRPr="00351660">
              <w:t>Pārtikas drošības, dzīvnieku veselības un vides zinātniskais institūts „BIOR”</w:t>
            </w:r>
            <w:r w:rsidR="003D2A07">
              <w:t>”</w:t>
            </w:r>
            <w:r>
              <w:t>.</w:t>
            </w:r>
          </w:p>
        </w:tc>
      </w:tr>
      <w:tr w:rsidR="00D40A23" w:rsidRPr="00D40A23" w14:paraId="6BD747C0" w14:textId="77777777" w:rsidTr="0019031A">
        <w:tc>
          <w:tcPr>
            <w:tcW w:w="300" w:type="pct"/>
          </w:tcPr>
          <w:p w14:paraId="54927973" w14:textId="77777777" w:rsidR="00AC145B" w:rsidRPr="00DF0018" w:rsidRDefault="00243D1D" w:rsidP="003037FE">
            <w:pPr>
              <w:pStyle w:val="naislab"/>
              <w:spacing w:before="0" w:after="0"/>
              <w:jc w:val="center"/>
              <w:outlineLvl w:val="0"/>
            </w:pPr>
            <w:r w:rsidRPr="00DF0018">
              <w:t>4</w:t>
            </w:r>
            <w:r w:rsidR="00AC145B" w:rsidRPr="00DF0018">
              <w:t>.</w:t>
            </w:r>
          </w:p>
        </w:tc>
        <w:tc>
          <w:tcPr>
            <w:tcW w:w="963" w:type="pct"/>
          </w:tcPr>
          <w:p w14:paraId="124A19FB" w14:textId="77777777" w:rsidR="00AC145B" w:rsidRPr="00DF0018" w:rsidRDefault="00AC145B" w:rsidP="003037FE">
            <w:pPr>
              <w:pStyle w:val="naislab"/>
              <w:spacing w:before="0" w:after="0"/>
              <w:jc w:val="both"/>
              <w:outlineLvl w:val="0"/>
            </w:pPr>
            <w:r w:rsidRPr="00DF0018">
              <w:t>Cita informācija</w:t>
            </w:r>
          </w:p>
        </w:tc>
        <w:tc>
          <w:tcPr>
            <w:tcW w:w="3732" w:type="pct"/>
            <w:gridSpan w:val="2"/>
          </w:tcPr>
          <w:p w14:paraId="19625157" w14:textId="4FC84710" w:rsidR="00C50B23" w:rsidRPr="00DF0018" w:rsidRDefault="00C31CAD" w:rsidP="00C31CAD">
            <w:pPr>
              <w:jc w:val="both"/>
            </w:pPr>
            <w:r>
              <w:t>Nav.</w:t>
            </w:r>
            <w:bookmarkStart w:id="0" w:name="p-88034"/>
            <w:bookmarkStart w:id="1" w:name="p2"/>
            <w:bookmarkEnd w:id="0"/>
            <w:bookmarkEnd w:id="1"/>
          </w:p>
        </w:tc>
      </w:tr>
      <w:tr w:rsidR="00DF0018" w:rsidRPr="00DF0018" w14:paraId="3F6CE537" w14:textId="77777777" w:rsidTr="0019031A">
        <w:tc>
          <w:tcPr>
            <w:tcW w:w="5000" w:type="pct"/>
            <w:gridSpan w:val="4"/>
          </w:tcPr>
          <w:p w14:paraId="7E2B5943" w14:textId="77777777" w:rsidR="009B4FCC" w:rsidRDefault="009B4FCC" w:rsidP="003037FE">
            <w:pPr>
              <w:jc w:val="center"/>
              <w:rPr>
                <w:b/>
              </w:rPr>
            </w:pPr>
          </w:p>
          <w:p w14:paraId="3CE88617" w14:textId="3E6685E4" w:rsidR="00AC145B" w:rsidRPr="00DF0018" w:rsidRDefault="00AC145B" w:rsidP="003037FE">
            <w:pPr>
              <w:jc w:val="center"/>
              <w:rPr>
                <w:b/>
              </w:rPr>
            </w:pPr>
            <w:r w:rsidRPr="00DF0018">
              <w:rPr>
                <w:b/>
              </w:rPr>
              <w:t>II. Tiesību akta projekta ietekme uz sabiedrību, tautsaimniecības attīstību un administratīvo slogu</w:t>
            </w:r>
          </w:p>
        </w:tc>
      </w:tr>
      <w:tr w:rsidR="00DF0018" w:rsidRPr="00DF0018" w14:paraId="104B2034" w14:textId="77777777" w:rsidTr="0019031A">
        <w:tc>
          <w:tcPr>
            <w:tcW w:w="300" w:type="pct"/>
          </w:tcPr>
          <w:p w14:paraId="4FA2460C" w14:textId="77777777" w:rsidR="00AC145B" w:rsidRPr="00DF0018" w:rsidRDefault="00AC145B" w:rsidP="003037FE">
            <w:pPr>
              <w:pStyle w:val="naislab"/>
              <w:spacing w:before="0" w:after="0"/>
              <w:jc w:val="center"/>
              <w:outlineLvl w:val="0"/>
            </w:pPr>
            <w:r w:rsidRPr="00DF0018">
              <w:t>1.</w:t>
            </w:r>
          </w:p>
        </w:tc>
        <w:tc>
          <w:tcPr>
            <w:tcW w:w="1024" w:type="pct"/>
            <w:gridSpan w:val="2"/>
          </w:tcPr>
          <w:p w14:paraId="1F6616C0" w14:textId="77777777" w:rsidR="00AC145B" w:rsidRPr="00DF0018" w:rsidRDefault="00AC145B" w:rsidP="003037FE">
            <w:pPr>
              <w:pStyle w:val="naislab"/>
              <w:spacing w:before="0" w:after="0"/>
              <w:jc w:val="both"/>
              <w:outlineLvl w:val="0"/>
            </w:pPr>
            <w:r w:rsidRPr="00DF0018">
              <w:t>Sabiedrības mērķgrupas, kuras tiesiskais regulējums ietekmē vai varētu ietekmēt</w:t>
            </w:r>
          </w:p>
        </w:tc>
        <w:tc>
          <w:tcPr>
            <w:tcW w:w="3672" w:type="pct"/>
          </w:tcPr>
          <w:p w14:paraId="2A8375CE" w14:textId="155A5FD1" w:rsidR="00072B42" w:rsidRPr="00DF0018" w:rsidRDefault="00940B60" w:rsidP="008818F6">
            <w:pPr>
              <w:jc w:val="both"/>
            </w:pPr>
            <w:r w:rsidRPr="00DF0018">
              <w:t>Noteikumu projekta tiesiskais regulējums attieksies uz</w:t>
            </w:r>
            <w:r w:rsidR="00C6168F" w:rsidRPr="00DF0018">
              <w:t xml:space="preserve"> </w:t>
            </w:r>
            <w:r w:rsidR="008818F6" w:rsidRPr="00351660">
              <w:rPr>
                <w:szCs w:val="28"/>
              </w:rPr>
              <w:t>zinātnisk</w:t>
            </w:r>
            <w:r w:rsidR="008818F6">
              <w:rPr>
                <w:szCs w:val="28"/>
              </w:rPr>
              <w:t>o</w:t>
            </w:r>
            <w:r w:rsidR="008818F6" w:rsidRPr="00351660">
              <w:rPr>
                <w:szCs w:val="28"/>
              </w:rPr>
              <w:t xml:space="preserve"> institūt</w:t>
            </w:r>
            <w:r w:rsidR="008818F6">
              <w:rPr>
                <w:szCs w:val="28"/>
              </w:rPr>
              <w:t>u</w:t>
            </w:r>
            <w:r w:rsidR="008818F6" w:rsidRPr="00351660">
              <w:rPr>
                <w:szCs w:val="28"/>
              </w:rPr>
              <w:t xml:space="preserve"> „Pārtikas drošības, dzīvnieku veselības un vides zinātniskais institūts „BIOR””</w:t>
            </w:r>
            <w:r w:rsidR="008818F6">
              <w:t xml:space="preserve">, jo tiek precizēts </w:t>
            </w:r>
            <w:r w:rsidR="008818F6" w:rsidRPr="00BF069C">
              <w:rPr>
                <w:bCs/>
              </w:rPr>
              <w:t xml:space="preserve">Eiropas Savienības </w:t>
            </w:r>
            <w:r w:rsidR="008818F6" w:rsidRPr="00BF069C">
              <w:rPr>
                <w:color w:val="000000"/>
              </w:rPr>
              <w:t>references laboratorijas</w:t>
            </w:r>
            <w:r w:rsidR="008818F6" w:rsidRPr="00BF069C">
              <w:t xml:space="preserve"> </w:t>
            </w:r>
            <w:r w:rsidR="008818F6" w:rsidRPr="00BF069C">
              <w:rPr>
                <w:color w:val="000000"/>
              </w:rPr>
              <w:t>Āfrikas zirgu mēra jomā</w:t>
            </w:r>
            <w:r w:rsidR="00364426">
              <w:rPr>
                <w:color w:val="000000"/>
              </w:rPr>
              <w:t xml:space="preserve"> nosauk</w:t>
            </w:r>
            <w:r w:rsidR="008818F6">
              <w:rPr>
                <w:color w:val="000000"/>
              </w:rPr>
              <w:t>ums.</w:t>
            </w:r>
          </w:p>
        </w:tc>
      </w:tr>
      <w:tr w:rsidR="00DF0018" w:rsidRPr="00DF0018" w14:paraId="2874F67B" w14:textId="77777777" w:rsidTr="0019031A">
        <w:tc>
          <w:tcPr>
            <w:tcW w:w="300" w:type="pct"/>
          </w:tcPr>
          <w:p w14:paraId="2D1F1F7E" w14:textId="77777777" w:rsidR="00FE22EE" w:rsidRPr="00DF0018" w:rsidRDefault="00FE22EE" w:rsidP="00FE22EE">
            <w:pPr>
              <w:pStyle w:val="naislab"/>
              <w:spacing w:before="0" w:after="0"/>
              <w:jc w:val="center"/>
              <w:outlineLvl w:val="0"/>
            </w:pPr>
            <w:r w:rsidRPr="00DF0018">
              <w:t>2.</w:t>
            </w:r>
          </w:p>
        </w:tc>
        <w:tc>
          <w:tcPr>
            <w:tcW w:w="1024" w:type="pct"/>
            <w:gridSpan w:val="2"/>
          </w:tcPr>
          <w:p w14:paraId="1E07EBE2" w14:textId="77777777" w:rsidR="00FE22EE" w:rsidRPr="00DF0018" w:rsidRDefault="00FE22EE" w:rsidP="00FE22EE">
            <w:pPr>
              <w:pStyle w:val="naislab"/>
              <w:spacing w:before="0" w:after="0"/>
              <w:jc w:val="both"/>
              <w:outlineLvl w:val="0"/>
            </w:pPr>
            <w:r w:rsidRPr="00DF0018">
              <w:t>Tiesiskā regulējuma ietekme uz tautsaimniecību un administratīvo slogu</w:t>
            </w:r>
          </w:p>
        </w:tc>
        <w:tc>
          <w:tcPr>
            <w:tcW w:w="3672" w:type="pct"/>
          </w:tcPr>
          <w:p w14:paraId="30F0FF0A" w14:textId="400916AB" w:rsidR="002353ED" w:rsidRPr="00DF0018" w:rsidRDefault="00DF0018" w:rsidP="002353ED">
            <w:pPr>
              <w:tabs>
                <w:tab w:val="num" w:pos="272"/>
                <w:tab w:val="num" w:pos="360"/>
              </w:tabs>
              <w:jc w:val="both"/>
            </w:pPr>
            <w:r w:rsidRPr="00DF0018">
              <w:t>Projekts šo jomu neskar.</w:t>
            </w:r>
          </w:p>
        </w:tc>
      </w:tr>
      <w:tr w:rsidR="00DF0018" w:rsidRPr="00DF0018" w14:paraId="4AC7CEF7" w14:textId="77777777" w:rsidTr="0019031A">
        <w:tc>
          <w:tcPr>
            <w:tcW w:w="300" w:type="pct"/>
          </w:tcPr>
          <w:p w14:paraId="2A2089FA" w14:textId="77777777" w:rsidR="00FE22EE" w:rsidRPr="00DF0018" w:rsidRDefault="00FE22EE" w:rsidP="00FE22EE">
            <w:pPr>
              <w:pStyle w:val="naislab"/>
              <w:spacing w:before="0" w:after="0"/>
              <w:jc w:val="center"/>
              <w:outlineLvl w:val="0"/>
            </w:pPr>
            <w:r w:rsidRPr="00DF0018">
              <w:t>3.</w:t>
            </w:r>
          </w:p>
        </w:tc>
        <w:tc>
          <w:tcPr>
            <w:tcW w:w="1024" w:type="pct"/>
            <w:gridSpan w:val="2"/>
          </w:tcPr>
          <w:p w14:paraId="3D5A05A0" w14:textId="77777777" w:rsidR="00FE22EE" w:rsidRPr="00DF0018" w:rsidRDefault="00FE22EE" w:rsidP="00FE22EE">
            <w:pPr>
              <w:pStyle w:val="naislab"/>
              <w:spacing w:before="0" w:after="0"/>
              <w:jc w:val="both"/>
              <w:outlineLvl w:val="0"/>
            </w:pPr>
            <w:r w:rsidRPr="00DF0018">
              <w:t>Administratīvo izmaksu monetārs novērtējums</w:t>
            </w:r>
          </w:p>
        </w:tc>
        <w:tc>
          <w:tcPr>
            <w:tcW w:w="3672" w:type="pct"/>
          </w:tcPr>
          <w:p w14:paraId="4196A1BE" w14:textId="1CA28ACD" w:rsidR="00FE22EE" w:rsidRPr="00DF0018" w:rsidRDefault="00DF0018" w:rsidP="00E62801">
            <w:pPr>
              <w:pStyle w:val="Bezatstarpm"/>
              <w:jc w:val="both"/>
              <w:rPr>
                <w:rFonts w:ascii="Times New Roman" w:hAnsi="Times New Roman"/>
                <w:sz w:val="24"/>
                <w:szCs w:val="24"/>
              </w:rPr>
            </w:pPr>
            <w:r w:rsidRPr="00DF0018">
              <w:rPr>
                <w:rFonts w:ascii="Times New Roman" w:hAnsi="Times New Roman"/>
                <w:sz w:val="24"/>
                <w:szCs w:val="24"/>
              </w:rPr>
              <w:t>Projekts šo jomu neskar.</w:t>
            </w:r>
          </w:p>
        </w:tc>
      </w:tr>
      <w:tr w:rsidR="008322F6" w:rsidRPr="00DF0018" w14:paraId="52DE96EC" w14:textId="77777777" w:rsidTr="0019031A">
        <w:tc>
          <w:tcPr>
            <w:tcW w:w="300" w:type="pct"/>
          </w:tcPr>
          <w:p w14:paraId="50FC6A81" w14:textId="01D4A5D3" w:rsidR="008322F6" w:rsidRPr="00DF0018" w:rsidRDefault="008322F6" w:rsidP="00FE22EE">
            <w:pPr>
              <w:pStyle w:val="naislab"/>
              <w:spacing w:before="0" w:after="0"/>
              <w:jc w:val="center"/>
              <w:outlineLvl w:val="0"/>
            </w:pPr>
            <w:r>
              <w:t>4.</w:t>
            </w:r>
          </w:p>
        </w:tc>
        <w:tc>
          <w:tcPr>
            <w:tcW w:w="1024" w:type="pct"/>
            <w:gridSpan w:val="2"/>
          </w:tcPr>
          <w:p w14:paraId="7E8EB2F2" w14:textId="04ADDC6A" w:rsidR="008322F6" w:rsidRPr="00DF0018" w:rsidRDefault="008322F6" w:rsidP="00FE22EE">
            <w:pPr>
              <w:pStyle w:val="naislab"/>
              <w:spacing w:before="0" w:after="0"/>
              <w:jc w:val="both"/>
              <w:outlineLvl w:val="0"/>
            </w:pPr>
            <w:r w:rsidRPr="00351660">
              <w:t>Atbilstības izmaksu monetārs novērtējums</w:t>
            </w:r>
          </w:p>
        </w:tc>
        <w:tc>
          <w:tcPr>
            <w:tcW w:w="3672" w:type="pct"/>
          </w:tcPr>
          <w:p w14:paraId="4373F72F" w14:textId="253D7279" w:rsidR="008322F6" w:rsidRPr="00DF0018" w:rsidRDefault="008322F6" w:rsidP="008E31B9">
            <w:pPr>
              <w:jc w:val="both"/>
            </w:pPr>
            <w:r w:rsidRPr="00DF0018">
              <w:t>Projekts šo jomu neskar.</w:t>
            </w:r>
          </w:p>
        </w:tc>
      </w:tr>
      <w:tr w:rsidR="00DF0018" w:rsidRPr="00DF0018" w14:paraId="43AEF79E" w14:textId="77777777" w:rsidTr="0019031A">
        <w:tc>
          <w:tcPr>
            <w:tcW w:w="300" w:type="pct"/>
          </w:tcPr>
          <w:p w14:paraId="6E5BA482" w14:textId="76B118E0" w:rsidR="00FE22EE" w:rsidRPr="00DF0018" w:rsidRDefault="008322F6" w:rsidP="00FE22EE">
            <w:pPr>
              <w:pStyle w:val="naislab"/>
              <w:spacing w:before="0" w:after="0"/>
              <w:jc w:val="center"/>
              <w:outlineLvl w:val="0"/>
            </w:pPr>
            <w:r>
              <w:t>5</w:t>
            </w:r>
            <w:r w:rsidR="00FE22EE" w:rsidRPr="00DF0018">
              <w:t>.</w:t>
            </w:r>
          </w:p>
        </w:tc>
        <w:tc>
          <w:tcPr>
            <w:tcW w:w="1024" w:type="pct"/>
            <w:gridSpan w:val="2"/>
          </w:tcPr>
          <w:p w14:paraId="4CC2F3B4" w14:textId="77777777" w:rsidR="00FE22EE" w:rsidRPr="00DF0018" w:rsidRDefault="00FE22EE" w:rsidP="00FE22EE">
            <w:pPr>
              <w:pStyle w:val="naislab"/>
              <w:spacing w:before="0" w:after="0"/>
              <w:jc w:val="both"/>
              <w:outlineLvl w:val="0"/>
            </w:pPr>
            <w:r w:rsidRPr="00DF0018">
              <w:t>Cita informācija</w:t>
            </w:r>
          </w:p>
        </w:tc>
        <w:tc>
          <w:tcPr>
            <w:tcW w:w="3672" w:type="pct"/>
          </w:tcPr>
          <w:p w14:paraId="64AFB490" w14:textId="66E1DB64" w:rsidR="00532FB9" w:rsidRPr="00DF0018" w:rsidRDefault="00DF0018" w:rsidP="008E31B9">
            <w:pPr>
              <w:jc w:val="both"/>
            </w:pPr>
            <w:r w:rsidRPr="00DF0018">
              <w:t>Nav.</w:t>
            </w:r>
          </w:p>
        </w:tc>
      </w:tr>
    </w:tbl>
    <w:p w14:paraId="2A5E332E" w14:textId="77777777" w:rsidR="0060636F" w:rsidRDefault="0060636F" w:rsidP="00656C9A">
      <w:pPr>
        <w:rPr>
          <w:color w:val="FF0000"/>
          <w:sz w:val="28"/>
          <w:szCs w:val="28"/>
        </w:rPr>
      </w:pPr>
    </w:p>
    <w:p w14:paraId="200E6FCC" w14:textId="77777777" w:rsidR="00392560" w:rsidRPr="00D40A23" w:rsidRDefault="00392560" w:rsidP="00656C9A">
      <w:pPr>
        <w:rPr>
          <w:color w:val="FF0000"/>
          <w:sz w:val="28"/>
          <w:szCs w:val="28"/>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14"/>
      </w:tblGrid>
      <w:tr w:rsidR="00265C41" w:rsidRPr="00351660" w14:paraId="49ADD371" w14:textId="77777777" w:rsidTr="0067540F">
        <w:tc>
          <w:tcPr>
            <w:tcW w:w="5000" w:type="pct"/>
            <w:tcBorders>
              <w:top w:val="outset" w:sz="6" w:space="0" w:color="000000"/>
              <w:left w:val="outset" w:sz="6" w:space="0" w:color="000000"/>
              <w:bottom w:val="outset" w:sz="6" w:space="0" w:color="000000"/>
              <w:right w:val="outset" w:sz="6" w:space="0" w:color="000000"/>
            </w:tcBorders>
          </w:tcPr>
          <w:p w14:paraId="508CEEB1" w14:textId="77777777" w:rsidR="00265C41" w:rsidRPr="00351660" w:rsidRDefault="00265C41" w:rsidP="00660111">
            <w:pPr>
              <w:pStyle w:val="Paraststmeklis"/>
              <w:spacing w:before="0" w:beforeAutospacing="0" w:after="0" w:afterAutospacing="0"/>
              <w:jc w:val="center"/>
              <w:rPr>
                <w:b/>
                <w:bCs/>
              </w:rPr>
            </w:pPr>
            <w:r w:rsidRPr="00351660">
              <w:rPr>
                <w:b/>
                <w:bCs/>
              </w:rPr>
              <w:t>III. Tiesību akta projekta ietekme uz valsts budžetu un pašvaldību budžetiem</w:t>
            </w:r>
          </w:p>
        </w:tc>
      </w:tr>
      <w:tr w:rsidR="00265C41" w:rsidRPr="00351660" w14:paraId="7D5F5F12" w14:textId="77777777" w:rsidTr="0067540F">
        <w:tc>
          <w:tcPr>
            <w:tcW w:w="5000" w:type="pct"/>
            <w:tcBorders>
              <w:top w:val="outset" w:sz="6" w:space="0" w:color="000000"/>
              <w:left w:val="outset" w:sz="6" w:space="0" w:color="000000"/>
              <w:bottom w:val="outset" w:sz="6" w:space="0" w:color="000000"/>
              <w:right w:val="outset" w:sz="6" w:space="0" w:color="000000"/>
            </w:tcBorders>
          </w:tcPr>
          <w:p w14:paraId="2C957968" w14:textId="77777777" w:rsidR="00265C41" w:rsidRPr="00351660" w:rsidRDefault="00265C41" w:rsidP="00660111">
            <w:pPr>
              <w:pStyle w:val="Paraststmeklis"/>
              <w:spacing w:before="0" w:beforeAutospacing="0" w:after="0" w:afterAutospacing="0"/>
              <w:jc w:val="center"/>
              <w:rPr>
                <w:b/>
                <w:bCs/>
              </w:rPr>
            </w:pPr>
            <w:r w:rsidRPr="00351660">
              <w:t>Projekts šo jomu neskar.</w:t>
            </w:r>
          </w:p>
        </w:tc>
      </w:tr>
    </w:tbl>
    <w:p w14:paraId="60A2C5CC" w14:textId="77777777" w:rsidR="009B4FCC" w:rsidRPr="00351660" w:rsidRDefault="009B4FCC" w:rsidP="00265C41">
      <w:pPr>
        <w:jc w:val="both"/>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54"/>
        <w:gridCol w:w="6691"/>
      </w:tblGrid>
      <w:tr w:rsidR="005B0955" w:rsidRPr="007A7CE6" w14:paraId="03758BED" w14:textId="77777777" w:rsidTr="0067540F">
        <w:tc>
          <w:tcPr>
            <w:tcW w:w="9243" w:type="dxa"/>
            <w:gridSpan w:val="3"/>
          </w:tcPr>
          <w:p w14:paraId="18E4253E" w14:textId="77777777" w:rsidR="005B0955" w:rsidRPr="007A7CE6" w:rsidRDefault="005B0955" w:rsidP="00AE52BF">
            <w:pPr>
              <w:pStyle w:val="naisnod"/>
              <w:spacing w:before="0" w:after="0"/>
              <w:jc w:val="center"/>
              <w:rPr>
                <w:b/>
                <w:szCs w:val="28"/>
              </w:rPr>
            </w:pPr>
            <w:r w:rsidRPr="007A7CE6">
              <w:rPr>
                <w:b/>
                <w:szCs w:val="28"/>
              </w:rPr>
              <w:lastRenderedPageBreak/>
              <w:t>IV. Tiesību akta projekta ietekme uz spēkā esošo tiesību normu sistēmu</w:t>
            </w:r>
          </w:p>
        </w:tc>
      </w:tr>
      <w:tr w:rsidR="005B0955" w:rsidRPr="007A7CE6" w14:paraId="1161AA22" w14:textId="77777777" w:rsidTr="0067540F">
        <w:tc>
          <w:tcPr>
            <w:tcW w:w="798" w:type="dxa"/>
          </w:tcPr>
          <w:p w14:paraId="4F85B2C0" w14:textId="77777777" w:rsidR="005B0955" w:rsidRPr="007A7CE6" w:rsidRDefault="005B0955" w:rsidP="00AE52BF">
            <w:pPr>
              <w:pStyle w:val="Galvene"/>
              <w:tabs>
                <w:tab w:val="left" w:pos="2628"/>
              </w:tabs>
              <w:jc w:val="both"/>
              <w:rPr>
                <w:iCs/>
                <w:szCs w:val="28"/>
              </w:rPr>
            </w:pPr>
            <w:r w:rsidRPr="007A7CE6">
              <w:rPr>
                <w:iCs/>
                <w:szCs w:val="28"/>
              </w:rPr>
              <w:t>1.</w:t>
            </w:r>
          </w:p>
        </w:tc>
        <w:tc>
          <w:tcPr>
            <w:tcW w:w="1754" w:type="dxa"/>
          </w:tcPr>
          <w:p w14:paraId="57275DAB" w14:textId="77777777" w:rsidR="005B0955" w:rsidRPr="007A7CE6" w:rsidRDefault="005B0955" w:rsidP="00AE52BF">
            <w:pPr>
              <w:pStyle w:val="Galvene"/>
              <w:tabs>
                <w:tab w:val="left" w:pos="2628"/>
              </w:tabs>
              <w:jc w:val="both"/>
              <w:rPr>
                <w:iCs/>
                <w:szCs w:val="28"/>
              </w:rPr>
            </w:pPr>
            <w:r>
              <w:rPr>
                <w:szCs w:val="28"/>
              </w:rPr>
              <w:t>S</w:t>
            </w:r>
            <w:r w:rsidRPr="007A7CE6">
              <w:rPr>
                <w:szCs w:val="28"/>
              </w:rPr>
              <w:t>aistītie tiesību aktu projekti</w:t>
            </w:r>
          </w:p>
        </w:tc>
        <w:tc>
          <w:tcPr>
            <w:tcW w:w="6691" w:type="dxa"/>
          </w:tcPr>
          <w:p w14:paraId="1C4154DF" w14:textId="77777777" w:rsidR="005B0955" w:rsidRPr="007A7CE6" w:rsidRDefault="005B0955" w:rsidP="00AE52BF">
            <w:pPr>
              <w:jc w:val="both"/>
            </w:pPr>
            <w:r w:rsidRPr="007A7CE6">
              <w:rPr>
                <w:rFonts w:eastAsia="Arial Unicode MS"/>
                <w:szCs w:val="28"/>
              </w:rPr>
              <w:t xml:space="preserve">Ir sagatavots </w:t>
            </w:r>
            <w:r w:rsidRPr="007A7CE6">
              <w:t xml:space="preserve">Ministru kabineta noteikumu projekts „Nodulārā dermatīta </w:t>
            </w:r>
            <w:r w:rsidRPr="007A7CE6">
              <w:rPr>
                <w:bCs/>
              </w:rPr>
              <w:t>likvidēšanas un draudu novēršanas kārtība</w:t>
            </w:r>
            <w:r w:rsidRPr="007A7CE6">
              <w:t xml:space="preserve">”, kas nosaka tiesisko regulējumu iesaistītajām personām un institūcijām, aptverot visas situācijas, kas saistītas ar nodulārā dermatīta uzliesmojuma likvidēšanu un draudu novēršanu, kā arī nosaka liellopu, to spermas, olšūnu, embriju, blakusproduktu, pienu un to produktu pārvietošanas ierobežojumus, transportlīdzekļu tīrīšanas, mazgāšanas un dezinfekcijas kārtību. </w:t>
            </w:r>
          </w:p>
        </w:tc>
      </w:tr>
      <w:tr w:rsidR="005B0955" w:rsidRPr="007A7CE6" w14:paraId="03A2F143" w14:textId="77777777" w:rsidTr="0067540F">
        <w:tc>
          <w:tcPr>
            <w:tcW w:w="798" w:type="dxa"/>
          </w:tcPr>
          <w:p w14:paraId="6AC899E3" w14:textId="77777777" w:rsidR="005B0955" w:rsidRPr="007A7CE6" w:rsidRDefault="005B0955" w:rsidP="00AE52BF">
            <w:pPr>
              <w:pStyle w:val="Galvene"/>
              <w:tabs>
                <w:tab w:val="left" w:pos="2628"/>
              </w:tabs>
              <w:jc w:val="both"/>
              <w:rPr>
                <w:iCs/>
                <w:szCs w:val="28"/>
              </w:rPr>
            </w:pPr>
            <w:r w:rsidRPr="007A7CE6">
              <w:rPr>
                <w:iCs/>
                <w:szCs w:val="28"/>
              </w:rPr>
              <w:t>2.</w:t>
            </w:r>
          </w:p>
        </w:tc>
        <w:tc>
          <w:tcPr>
            <w:tcW w:w="1754" w:type="dxa"/>
          </w:tcPr>
          <w:p w14:paraId="2CC49ADE" w14:textId="77777777" w:rsidR="005B0955" w:rsidRPr="007A7CE6" w:rsidRDefault="005B0955" w:rsidP="00AE52BF">
            <w:pPr>
              <w:pStyle w:val="Galvene"/>
              <w:tabs>
                <w:tab w:val="left" w:pos="2628"/>
              </w:tabs>
              <w:jc w:val="both"/>
              <w:rPr>
                <w:szCs w:val="28"/>
              </w:rPr>
            </w:pPr>
            <w:r w:rsidRPr="007A7CE6">
              <w:rPr>
                <w:szCs w:val="28"/>
              </w:rPr>
              <w:t>Atbildīgā institūcija</w:t>
            </w:r>
          </w:p>
        </w:tc>
        <w:tc>
          <w:tcPr>
            <w:tcW w:w="6691" w:type="dxa"/>
          </w:tcPr>
          <w:p w14:paraId="0D7604CD" w14:textId="77777777" w:rsidR="005B0955" w:rsidRPr="007A7CE6" w:rsidRDefault="005B0955" w:rsidP="00AE52BF">
            <w:pPr>
              <w:pStyle w:val="naiskr"/>
              <w:spacing w:before="0" w:beforeAutospacing="0" w:after="0" w:afterAutospacing="0"/>
              <w:jc w:val="both"/>
              <w:rPr>
                <w:szCs w:val="28"/>
              </w:rPr>
            </w:pPr>
            <w:r w:rsidRPr="007A7CE6">
              <w:rPr>
                <w:szCs w:val="28"/>
              </w:rPr>
              <w:t>Zemkopības ministrija.</w:t>
            </w:r>
          </w:p>
        </w:tc>
      </w:tr>
      <w:tr w:rsidR="005B0955" w:rsidRPr="007A7CE6" w14:paraId="5B6A3F52" w14:textId="77777777" w:rsidTr="0067540F">
        <w:tc>
          <w:tcPr>
            <w:tcW w:w="798" w:type="dxa"/>
          </w:tcPr>
          <w:p w14:paraId="1D0E4114" w14:textId="77777777" w:rsidR="005B0955" w:rsidRPr="007A7CE6" w:rsidRDefault="005B0955" w:rsidP="00AE52BF">
            <w:pPr>
              <w:pStyle w:val="Galvene"/>
              <w:tabs>
                <w:tab w:val="left" w:pos="2628"/>
              </w:tabs>
              <w:jc w:val="both"/>
              <w:rPr>
                <w:iCs/>
                <w:szCs w:val="28"/>
              </w:rPr>
            </w:pPr>
            <w:r w:rsidRPr="007A7CE6">
              <w:rPr>
                <w:iCs/>
                <w:szCs w:val="28"/>
              </w:rPr>
              <w:t>3.</w:t>
            </w:r>
          </w:p>
        </w:tc>
        <w:tc>
          <w:tcPr>
            <w:tcW w:w="1754" w:type="dxa"/>
          </w:tcPr>
          <w:p w14:paraId="46E35669" w14:textId="77777777" w:rsidR="005B0955" w:rsidRPr="007A7CE6" w:rsidRDefault="005B0955" w:rsidP="00AE52BF">
            <w:pPr>
              <w:pStyle w:val="Galvene"/>
              <w:tabs>
                <w:tab w:val="left" w:pos="2628"/>
              </w:tabs>
              <w:jc w:val="both"/>
              <w:rPr>
                <w:iCs/>
                <w:szCs w:val="28"/>
              </w:rPr>
            </w:pPr>
            <w:r w:rsidRPr="007A7CE6">
              <w:rPr>
                <w:szCs w:val="28"/>
              </w:rPr>
              <w:t>Cita informācija</w:t>
            </w:r>
          </w:p>
        </w:tc>
        <w:tc>
          <w:tcPr>
            <w:tcW w:w="6691" w:type="dxa"/>
          </w:tcPr>
          <w:p w14:paraId="1A76D230" w14:textId="77777777" w:rsidR="005B0955" w:rsidRPr="007A7CE6" w:rsidRDefault="005B0955" w:rsidP="00AE52BF">
            <w:pPr>
              <w:jc w:val="both"/>
              <w:rPr>
                <w:szCs w:val="28"/>
              </w:rPr>
            </w:pPr>
            <w:r>
              <w:rPr>
                <w:szCs w:val="28"/>
              </w:rPr>
              <w:t xml:space="preserve">Noteikumu projekts un </w:t>
            </w:r>
            <w:r w:rsidRPr="007A7CE6">
              <w:t xml:space="preserve">Ministru kabineta noteikumu projekts „Nodulārā dermatīta </w:t>
            </w:r>
            <w:r w:rsidRPr="007A7CE6">
              <w:rPr>
                <w:bCs/>
              </w:rPr>
              <w:t>likvidēšanas un draudu novēršanas kārtība</w:t>
            </w:r>
            <w:r w:rsidRPr="007A7CE6">
              <w:t>”</w:t>
            </w:r>
            <w:r>
              <w:t xml:space="preserve"> izskatīšanai Ministru kabineta sēdē tiks virzīti vienlaikus</w:t>
            </w:r>
            <w:r w:rsidRPr="007A7CE6">
              <w:rPr>
                <w:szCs w:val="28"/>
              </w:rPr>
              <w:t>.</w:t>
            </w:r>
          </w:p>
        </w:tc>
      </w:tr>
    </w:tbl>
    <w:p w14:paraId="23A5A5DC" w14:textId="07DF1CC8" w:rsidR="00121286" w:rsidRDefault="00121286" w:rsidP="00820436">
      <w:pPr>
        <w:pStyle w:val="naisf"/>
        <w:spacing w:before="0" w:beforeAutospacing="0" w:after="0" w:afterAutospacing="0"/>
        <w:rPr>
          <w:color w:val="FF0000"/>
          <w:sz w:val="28"/>
          <w:szCs w:val="28"/>
        </w:rPr>
      </w:pPr>
    </w:p>
    <w:p w14:paraId="155FCBEC" w14:textId="77777777" w:rsidR="009B4FCC" w:rsidRDefault="009B4FCC" w:rsidP="00820436">
      <w:pPr>
        <w:pStyle w:val="naisf"/>
        <w:spacing w:before="0" w:beforeAutospacing="0" w:after="0" w:afterAutospacing="0"/>
        <w:rPr>
          <w:color w:val="FF0000"/>
          <w:sz w:val="28"/>
          <w:szCs w:val="28"/>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14"/>
      </w:tblGrid>
      <w:tr w:rsidR="003D2A07" w:rsidRPr="00351660" w14:paraId="66BD8672" w14:textId="77777777" w:rsidTr="00392560">
        <w:tc>
          <w:tcPr>
            <w:tcW w:w="5000" w:type="pct"/>
            <w:tcBorders>
              <w:top w:val="outset" w:sz="6" w:space="0" w:color="000000"/>
              <w:left w:val="outset" w:sz="6" w:space="0" w:color="000000"/>
              <w:bottom w:val="outset" w:sz="6" w:space="0" w:color="000000"/>
              <w:right w:val="outset" w:sz="6" w:space="0" w:color="000000"/>
            </w:tcBorders>
          </w:tcPr>
          <w:p w14:paraId="4DA8FB4D" w14:textId="378DA6D9" w:rsidR="003D2A07" w:rsidRPr="00351660" w:rsidRDefault="003D2A07" w:rsidP="00374D3A">
            <w:pPr>
              <w:pStyle w:val="Paraststmeklis"/>
              <w:spacing w:before="0" w:beforeAutospacing="0" w:after="0" w:afterAutospacing="0"/>
              <w:jc w:val="center"/>
              <w:rPr>
                <w:b/>
                <w:bCs/>
              </w:rPr>
            </w:pPr>
            <w:r w:rsidRPr="0039367B">
              <w:rPr>
                <w:b/>
                <w:bCs/>
              </w:rPr>
              <w:t>V. Tiesību akta projekta atbilstība Latvijas Republikas starptautiskajām saistībām</w:t>
            </w:r>
          </w:p>
        </w:tc>
      </w:tr>
      <w:tr w:rsidR="003D2A07" w:rsidRPr="00351660" w14:paraId="7BDE2239" w14:textId="77777777" w:rsidTr="00392560">
        <w:tc>
          <w:tcPr>
            <w:tcW w:w="5000" w:type="pct"/>
            <w:tcBorders>
              <w:top w:val="outset" w:sz="6" w:space="0" w:color="000000"/>
              <w:left w:val="outset" w:sz="6" w:space="0" w:color="000000"/>
              <w:bottom w:val="outset" w:sz="6" w:space="0" w:color="000000"/>
              <w:right w:val="outset" w:sz="6" w:space="0" w:color="000000"/>
            </w:tcBorders>
          </w:tcPr>
          <w:p w14:paraId="0FDBBC94" w14:textId="77777777" w:rsidR="003D2A07" w:rsidRPr="00351660" w:rsidRDefault="003D2A07" w:rsidP="00374D3A">
            <w:pPr>
              <w:pStyle w:val="Paraststmeklis"/>
              <w:spacing w:before="0" w:beforeAutospacing="0" w:after="0" w:afterAutospacing="0"/>
              <w:jc w:val="center"/>
              <w:rPr>
                <w:b/>
                <w:bCs/>
              </w:rPr>
            </w:pPr>
            <w:r w:rsidRPr="00351660">
              <w:t>Projekts šo jomu neskar.</w:t>
            </w:r>
          </w:p>
        </w:tc>
      </w:tr>
    </w:tbl>
    <w:p w14:paraId="541EB48C" w14:textId="69DFAFC5" w:rsidR="003D2A07" w:rsidRDefault="003D2A07" w:rsidP="00820436">
      <w:pPr>
        <w:pStyle w:val="naisf"/>
        <w:spacing w:before="0" w:beforeAutospacing="0" w:after="0" w:afterAutospacing="0"/>
        <w:rPr>
          <w:color w:val="FF0000"/>
          <w:sz w:val="28"/>
          <w:szCs w:val="28"/>
        </w:rPr>
      </w:pPr>
    </w:p>
    <w:p w14:paraId="4566FDCB" w14:textId="77777777" w:rsidR="009B4FCC" w:rsidRDefault="009B4FCC" w:rsidP="00820436">
      <w:pPr>
        <w:pStyle w:val="naisf"/>
        <w:spacing w:before="0" w:beforeAutospacing="0" w:after="0" w:afterAutospacing="0"/>
        <w:rPr>
          <w:color w:val="FF0000"/>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3078"/>
        <w:gridCol w:w="5658"/>
      </w:tblGrid>
      <w:tr w:rsidR="00364426" w14:paraId="61A1FBA1" w14:textId="77777777" w:rsidTr="0036442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2F5A25" w14:textId="77777777" w:rsidR="00364426" w:rsidRPr="001C2B53" w:rsidRDefault="00364426" w:rsidP="005D6647">
            <w:pPr>
              <w:spacing w:before="100" w:beforeAutospacing="1" w:after="100" w:afterAutospacing="1" w:line="293" w:lineRule="atLeast"/>
              <w:jc w:val="center"/>
              <w:rPr>
                <w:b/>
                <w:bCs/>
              </w:rPr>
            </w:pPr>
            <w:r w:rsidRPr="001C2B53">
              <w:rPr>
                <w:b/>
                <w:bCs/>
              </w:rPr>
              <w:t>VI. Sabiedrības līdzdalība un komunikācijas aktivitātes</w:t>
            </w:r>
          </w:p>
        </w:tc>
      </w:tr>
      <w:tr w:rsidR="00364426" w14:paraId="4C30D965" w14:textId="77777777" w:rsidTr="003D2A07">
        <w:tc>
          <w:tcPr>
            <w:tcW w:w="292" w:type="pct"/>
            <w:tcBorders>
              <w:top w:val="outset" w:sz="6" w:space="0" w:color="414142"/>
              <w:left w:val="outset" w:sz="6" w:space="0" w:color="414142"/>
              <w:bottom w:val="outset" w:sz="6" w:space="0" w:color="414142"/>
              <w:right w:val="outset" w:sz="6" w:space="0" w:color="414142"/>
            </w:tcBorders>
            <w:hideMark/>
          </w:tcPr>
          <w:p w14:paraId="1E3F468D" w14:textId="77777777" w:rsidR="00364426" w:rsidRPr="001C2B53" w:rsidRDefault="00364426" w:rsidP="005D6647">
            <w:pPr>
              <w:spacing w:before="100" w:beforeAutospacing="1" w:after="100" w:afterAutospacing="1" w:line="293" w:lineRule="atLeast"/>
              <w:jc w:val="center"/>
            </w:pPr>
            <w:r w:rsidRPr="001C2B53">
              <w:t>1.</w:t>
            </w:r>
          </w:p>
        </w:tc>
        <w:tc>
          <w:tcPr>
            <w:tcW w:w="1659" w:type="pct"/>
            <w:tcBorders>
              <w:top w:val="outset" w:sz="6" w:space="0" w:color="414142"/>
              <w:left w:val="outset" w:sz="6" w:space="0" w:color="414142"/>
              <w:bottom w:val="outset" w:sz="6" w:space="0" w:color="414142"/>
              <w:right w:val="outset" w:sz="6" w:space="0" w:color="414142"/>
            </w:tcBorders>
            <w:hideMark/>
          </w:tcPr>
          <w:p w14:paraId="7C825ABF" w14:textId="77777777" w:rsidR="00364426" w:rsidRPr="001C2B53" w:rsidRDefault="00364426" w:rsidP="005D6647">
            <w:r w:rsidRPr="001C2B53">
              <w:t>Plānotās sabiedrības līdzdalības un komunikācijas aktivitātes saistībā ar projektu</w:t>
            </w:r>
          </w:p>
        </w:tc>
        <w:tc>
          <w:tcPr>
            <w:tcW w:w="3049" w:type="pct"/>
            <w:tcBorders>
              <w:top w:val="outset" w:sz="6" w:space="0" w:color="414142"/>
              <w:left w:val="outset" w:sz="6" w:space="0" w:color="414142"/>
              <w:bottom w:val="outset" w:sz="6" w:space="0" w:color="414142"/>
              <w:right w:val="outset" w:sz="6" w:space="0" w:color="414142"/>
            </w:tcBorders>
            <w:hideMark/>
          </w:tcPr>
          <w:p w14:paraId="2FE05530" w14:textId="353EFF9B" w:rsidR="00364426" w:rsidRPr="001C2B53" w:rsidRDefault="00364426" w:rsidP="00364426">
            <w:pPr>
              <w:jc w:val="both"/>
            </w:pPr>
            <w:r w:rsidRPr="00CB27C5">
              <w:t xml:space="preserve">Noteikumu projekts ievietots Zemkopības ministrijas tīmekļa vietnē </w:t>
            </w:r>
            <w:hyperlink r:id="rId9" w:history="1">
              <w:r w:rsidRPr="003D2A07">
                <w:rPr>
                  <w:rStyle w:val="Hipersaite"/>
                  <w:color w:val="auto"/>
                  <w:u w:val="none"/>
                </w:rPr>
                <w:t>www.zm.gov.lv</w:t>
              </w:r>
            </w:hyperlink>
            <w:r w:rsidRPr="00CB27C5">
              <w:t xml:space="preserve"> sabiedriskajai apspriešanai no 2018. gada </w:t>
            </w:r>
            <w:r>
              <w:t>22. augusta</w:t>
            </w:r>
            <w:r w:rsidRPr="00CB27C5">
              <w:t xml:space="preserve"> līdz </w:t>
            </w:r>
            <w:r>
              <w:t>28. augustam</w:t>
            </w:r>
            <w:r w:rsidRPr="00CB27C5">
              <w:t>.</w:t>
            </w:r>
          </w:p>
        </w:tc>
      </w:tr>
      <w:tr w:rsidR="00364426" w14:paraId="5161C4AD" w14:textId="77777777" w:rsidTr="003D2A07">
        <w:tc>
          <w:tcPr>
            <w:tcW w:w="292" w:type="pct"/>
            <w:tcBorders>
              <w:top w:val="outset" w:sz="6" w:space="0" w:color="414142"/>
              <w:left w:val="outset" w:sz="6" w:space="0" w:color="414142"/>
              <w:bottom w:val="outset" w:sz="6" w:space="0" w:color="414142"/>
              <w:right w:val="outset" w:sz="6" w:space="0" w:color="414142"/>
            </w:tcBorders>
            <w:hideMark/>
          </w:tcPr>
          <w:p w14:paraId="0910D20F" w14:textId="77777777" w:rsidR="00364426" w:rsidRPr="001C2B53" w:rsidRDefault="00364426" w:rsidP="005D6647">
            <w:pPr>
              <w:spacing w:before="100" w:beforeAutospacing="1" w:after="100" w:afterAutospacing="1" w:line="293" w:lineRule="atLeast"/>
              <w:jc w:val="center"/>
            </w:pPr>
            <w:r w:rsidRPr="001C2B53">
              <w:t>2.</w:t>
            </w:r>
          </w:p>
        </w:tc>
        <w:tc>
          <w:tcPr>
            <w:tcW w:w="1659" w:type="pct"/>
            <w:tcBorders>
              <w:top w:val="outset" w:sz="6" w:space="0" w:color="414142"/>
              <w:left w:val="outset" w:sz="6" w:space="0" w:color="414142"/>
              <w:bottom w:val="outset" w:sz="6" w:space="0" w:color="414142"/>
              <w:right w:val="outset" w:sz="6" w:space="0" w:color="414142"/>
            </w:tcBorders>
            <w:hideMark/>
          </w:tcPr>
          <w:p w14:paraId="65573F2C" w14:textId="77777777" w:rsidR="00364426" w:rsidRPr="001C2B53" w:rsidRDefault="00364426" w:rsidP="005D6647">
            <w:r w:rsidRPr="001C2B53">
              <w:t>Sabiedrības līdzdalība projekta izstrādē</w:t>
            </w:r>
          </w:p>
        </w:tc>
        <w:tc>
          <w:tcPr>
            <w:tcW w:w="3049" w:type="pct"/>
            <w:tcBorders>
              <w:top w:val="outset" w:sz="6" w:space="0" w:color="414142"/>
              <w:left w:val="outset" w:sz="6" w:space="0" w:color="414142"/>
              <w:bottom w:val="outset" w:sz="6" w:space="0" w:color="414142"/>
              <w:right w:val="outset" w:sz="6" w:space="0" w:color="414142"/>
            </w:tcBorders>
            <w:hideMark/>
          </w:tcPr>
          <w:p w14:paraId="5F1F5DE3" w14:textId="5DB7AD7A" w:rsidR="00364426" w:rsidRPr="001C2B53" w:rsidRDefault="00364426" w:rsidP="008D17EB">
            <w:pPr>
              <w:jc w:val="both"/>
            </w:pPr>
            <w:r w:rsidRPr="00CB27C5">
              <w:t xml:space="preserve">Noteikumu projekts </w:t>
            </w:r>
            <w:r w:rsidRPr="00CB27C5">
              <w:rPr>
                <w:bCs/>
              </w:rPr>
              <w:t xml:space="preserve">2018. gada </w:t>
            </w:r>
            <w:r>
              <w:rPr>
                <w:bCs/>
              </w:rPr>
              <w:t>23. augustā</w:t>
            </w:r>
            <w:r w:rsidRPr="00CB27C5">
              <w:t xml:space="preserve"> elektroniski nosūtīts saskaņošanai biedrībām „Lauksaimnieku </w:t>
            </w:r>
            <w:r w:rsidR="008D17EB">
              <w:t>organizāciju sadarbības padome” un</w:t>
            </w:r>
            <w:r w:rsidRPr="00CB27C5">
              <w:t xml:space="preserve"> „Zemnieku saeima”.</w:t>
            </w:r>
          </w:p>
        </w:tc>
      </w:tr>
      <w:tr w:rsidR="00364426" w14:paraId="62681006" w14:textId="77777777" w:rsidTr="003D2A07">
        <w:tc>
          <w:tcPr>
            <w:tcW w:w="292" w:type="pct"/>
            <w:tcBorders>
              <w:top w:val="outset" w:sz="6" w:space="0" w:color="414142"/>
              <w:left w:val="outset" w:sz="6" w:space="0" w:color="414142"/>
              <w:bottom w:val="outset" w:sz="6" w:space="0" w:color="414142"/>
              <w:right w:val="outset" w:sz="6" w:space="0" w:color="414142"/>
            </w:tcBorders>
            <w:hideMark/>
          </w:tcPr>
          <w:p w14:paraId="2EC2FA50" w14:textId="77777777" w:rsidR="00364426" w:rsidRPr="001C2B53" w:rsidRDefault="00364426" w:rsidP="005D6647">
            <w:pPr>
              <w:spacing w:before="100" w:beforeAutospacing="1" w:after="100" w:afterAutospacing="1" w:line="293" w:lineRule="atLeast"/>
              <w:jc w:val="center"/>
            </w:pPr>
            <w:r w:rsidRPr="001C2B53">
              <w:t>3.</w:t>
            </w:r>
          </w:p>
        </w:tc>
        <w:tc>
          <w:tcPr>
            <w:tcW w:w="1659" w:type="pct"/>
            <w:tcBorders>
              <w:top w:val="outset" w:sz="6" w:space="0" w:color="414142"/>
              <w:left w:val="outset" w:sz="6" w:space="0" w:color="414142"/>
              <w:bottom w:val="outset" w:sz="6" w:space="0" w:color="414142"/>
              <w:right w:val="outset" w:sz="6" w:space="0" w:color="414142"/>
            </w:tcBorders>
            <w:hideMark/>
          </w:tcPr>
          <w:p w14:paraId="0909A442" w14:textId="77777777" w:rsidR="00364426" w:rsidRPr="001C2B53" w:rsidRDefault="00364426" w:rsidP="005D6647">
            <w:r w:rsidRPr="001C2B53">
              <w:t>Sabiedrības līdzdalības rezultāti</w:t>
            </w:r>
          </w:p>
        </w:tc>
        <w:tc>
          <w:tcPr>
            <w:tcW w:w="3049" w:type="pct"/>
            <w:tcBorders>
              <w:top w:val="outset" w:sz="6" w:space="0" w:color="414142"/>
              <w:left w:val="outset" w:sz="6" w:space="0" w:color="414142"/>
              <w:bottom w:val="outset" w:sz="6" w:space="0" w:color="414142"/>
              <w:right w:val="outset" w:sz="6" w:space="0" w:color="414142"/>
            </w:tcBorders>
            <w:hideMark/>
          </w:tcPr>
          <w:p w14:paraId="598EF8A8" w14:textId="31CD56E9" w:rsidR="005D2C46" w:rsidRDefault="005D2C46" w:rsidP="005D2C46">
            <w:pPr>
              <w:jc w:val="both"/>
              <w:rPr>
                <w:bCs/>
              </w:rPr>
            </w:pPr>
            <w:r>
              <w:rPr>
                <w:bCs/>
              </w:rPr>
              <w:t xml:space="preserve">Biedrība </w:t>
            </w:r>
            <w:r>
              <w:t>“Zemnieku saeima”</w:t>
            </w:r>
            <w:r>
              <w:rPr>
                <w:bCs/>
              </w:rPr>
              <w:t xml:space="preserve"> 2018. gada 29. </w:t>
            </w:r>
            <w:r>
              <w:t xml:space="preserve">augustā un </w:t>
            </w:r>
            <w:r>
              <w:rPr>
                <w:bCs/>
              </w:rPr>
              <w:t>„Lauksaimnieku organizāciju sadarbības padome” 2018. gada 10.</w:t>
            </w:r>
            <w:r w:rsidR="009B4FCC">
              <w:rPr>
                <w:bCs/>
              </w:rPr>
              <w:t> </w:t>
            </w:r>
            <w:r>
              <w:rPr>
                <w:bCs/>
              </w:rPr>
              <w:t>septembrī</w:t>
            </w:r>
            <w:r>
              <w:t xml:space="preserve"> </w:t>
            </w:r>
            <w:r>
              <w:rPr>
                <w:bCs/>
              </w:rPr>
              <w:t>saskaņoja noteikumu projektu bez iebildumiem.</w:t>
            </w:r>
          </w:p>
          <w:p w14:paraId="51EF3F9B" w14:textId="1202AC78" w:rsidR="00364426" w:rsidRPr="001C2B53" w:rsidRDefault="008D17EB" w:rsidP="008D17EB">
            <w:pPr>
              <w:jc w:val="both"/>
            </w:pPr>
            <w:r w:rsidRPr="00FB2054">
              <w:rPr>
                <w:bCs/>
              </w:rPr>
              <w:t>Par tīmekļa vietnē www.zm.gov.lv ievietoto noteikumu projektu iebildumi un priekšlikumi no sabiedrības netika saņemti.</w:t>
            </w:r>
          </w:p>
        </w:tc>
      </w:tr>
      <w:tr w:rsidR="00364426" w14:paraId="6BFCAD3A" w14:textId="77777777" w:rsidTr="003D2A07">
        <w:tc>
          <w:tcPr>
            <w:tcW w:w="292" w:type="pct"/>
            <w:tcBorders>
              <w:top w:val="outset" w:sz="6" w:space="0" w:color="414142"/>
              <w:left w:val="outset" w:sz="6" w:space="0" w:color="414142"/>
              <w:bottom w:val="outset" w:sz="6" w:space="0" w:color="414142"/>
              <w:right w:val="outset" w:sz="6" w:space="0" w:color="414142"/>
            </w:tcBorders>
            <w:hideMark/>
          </w:tcPr>
          <w:p w14:paraId="4D3B938A" w14:textId="77777777" w:rsidR="00364426" w:rsidRPr="001C2B53" w:rsidRDefault="00364426" w:rsidP="005D6647">
            <w:pPr>
              <w:spacing w:before="100" w:beforeAutospacing="1" w:after="100" w:afterAutospacing="1" w:line="293" w:lineRule="atLeast"/>
              <w:jc w:val="center"/>
            </w:pPr>
            <w:r w:rsidRPr="001C2B53">
              <w:t>4.</w:t>
            </w:r>
          </w:p>
        </w:tc>
        <w:tc>
          <w:tcPr>
            <w:tcW w:w="1659" w:type="pct"/>
            <w:tcBorders>
              <w:top w:val="outset" w:sz="6" w:space="0" w:color="414142"/>
              <w:left w:val="outset" w:sz="6" w:space="0" w:color="414142"/>
              <w:bottom w:val="outset" w:sz="6" w:space="0" w:color="414142"/>
              <w:right w:val="outset" w:sz="6" w:space="0" w:color="414142"/>
            </w:tcBorders>
            <w:hideMark/>
          </w:tcPr>
          <w:p w14:paraId="0197FB6A" w14:textId="77777777" w:rsidR="00364426" w:rsidRPr="001C2B53" w:rsidRDefault="00364426" w:rsidP="005D6647">
            <w:r w:rsidRPr="001C2B53">
              <w:t>Cita informācija</w:t>
            </w:r>
          </w:p>
        </w:tc>
        <w:tc>
          <w:tcPr>
            <w:tcW w:w="3049" w:type="pct"/>
            <w:tcBorders>
              <w:top w:val="outset" w:sz="6" w:space="0" w:color="414142"/>
              <w:left w:val="outset" w:sz="6" w:space="0" w:color="414142"/>
              <w:bottom w:val="outset" w:sz="6" w:space="0" w:color="414142"/>
              <w:right w:val="outset" w:sz="6" w:space="0" w:color="414142"/>
            </w:tcBorders>
            <w:hideMark/>
          </w:tcPr>
          <w:p w14:paraId="3E94C2A9" w14:textId="77777777" w:rsidR="00364426" w:rsidRPr="001C2B53" w:rsidRDefault="00364426" w:rsidP="005D6647">
            <w:r w:rsidRPr="001C2B53">
              <w:t>Nav.</w:t>
            </w:r>
          </w:p>
        </w:tc>
      </w:tr>
    </w:tbl>
    <w:p w14:paraId="1D6E6431" w14:textId="77777777" w:rsidR="00364426" w:rsidRDefault="00364426" w:rsidP="001C0A60">
      <w:pPr>
        <w:rPr>
          <w:i/>
          <w:color w:val="FF0000"/>
          <w:sz w:val="28"/>
          <w:szCs w:val="28"/>
        </w:rPr>
      </w:pPr>
    </w:p>
    <w:p w14:paraId="60F460AE" w14:textId="77777777" w:rsidR="0067540F" w:rsidRPr="00750332" w:rsidRDefault="0067540F" w:rsidP="001C0A60">
      <w:pPr>
        <w:rPr>
          <w:i/>
          <w:color w:val="FF0000"/>
          <w:sz w:val="28"/>
          <w:szCs w:val="28"/>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273"/>
        <w:gridCol w:w="5387"/>
      </w:tblGrid>
      <w:tr w:rsidR="001C0A60" w:rsidRPr="001C0A60" w14:paraId="7CA9FBF6" w14:textId="77777777" w:rsidTr="0067540F">
        <w:trPr>
          <w:trHeight w:val="279"/>
        </w:trPr>
        <w:tc>
          <w:tcPr>
            <w:tcW w:w="5000" w:type="pct"/>
            <w:gridSpan w:val="3"/>
          </w:tcPr>
          <w:p w14:paraId="29BAC1CF" w14:textId="77777777" w:rsidR="00AC145B" w:rsidRPr="001C0A60" w:rsidRDefault="00AC145B" w:rsidP="003037FE">
            <w:pPr>
              <w:jc w:val="center"/>
              <w:rPr>
                <w:b/>
                <w:szCs w:val="28"/>
              </w:rPr>
            </w:pPr>
            <w:r w:rsidRPr="001C0A60">
              <w:rPr>
                <w:b/>
                <w:szCs w:val="28"/>
              </w:rPr>
              <w:t>VII. Tiesību akta projekta izpildes nodrošināšana un tās ietekme uz institūcijām</w:t>
            </w:r>
          </w:p>
        </w:tc>
      </w:tr>
      <w:tr w:rsidR="001C0A60" w:rsidRPr="001C0A60" w14:paraId="2968AB63" w14:textId="77777777" w:rsidTr="0067540F">
        <w:trPr>
          <w:trHeight w:val="570"/>
        </w:trPr>
        <w:tc>
          <w:tcPr>
            <w:tcW w:w="372" w:type="pct"/>
          </w:tcPr>
          <w:p w14:paraId="2033FD70" w14:textId="77777777" w:rsidR="00AC145B" w:rsidRPr="001C0A60" w:rsidRDefault="00AC145B" w:rsidP="003037FE">
            <w:pPr>
              <w:jc w:val="both"/>
              <w:rPr>
                <w:szCs w:val="28"/>
              </w:rPr>
            </w:pPr>
            <w:r w:rsidRPr="001C0A60">
              <w:rPr>
                <w:szCs w:val="28"/>
              </w:rPr>
              <w:t>1.</w:t>
            </w:r>
          </w:p>
        </w:tc>
        <w:tc>
          <w:tcPr>
            <w:tcW w:w="1749" w:type="pct"/>
          </w:tcPr>
          <w:p w14:paraId="058E68EA" w14:textId="77777777" w:rsidR="00AC145B" w:rsidRPr="001C0A60" w:rsidRDefault="00AC145B" w:rsidP="003037FE">
            <w:pPr>
              <w:jc w:val="both"/>
              <w:rPr>
                <w:szCs w:val="28"/>
              </w:rPr>
            </w:pPr>
            <w:r w:rsidRPr="001C0A60">
              <w:rPr>
                <w:szCs w:val="28"/>
              </w:rPr>
              <w:t>Projekta izpildē iesaistītās institūcijas</w:t>
            </w:r>
          </w:p>
        </w:tc>
        <w:tc>
          <w:tcPr>
            <w:tcW w:w="2879" w:type="pct"/>
          </w:tcPr>
          <w:p w14:paraId="435B8777" w14:textId="77F02916" w:rsidR="00AC145B" w:rsidRPr="001C0A60" w:rsidRDefault="001C0A60" w:rsidP="004A5974">
            <w:pPr>
              <w:pStyle w:val="naisnod"/>
              <w:spacing w:before="0" w:after="0"/>
              <w:ind w:right="57"/>
              <w:jc w:val="both"/>
              <w:rPr>
                <w:szCs w:val="28"/>
              </w:rPr>
            </w:pPr>
            <w:r w:rsidRPr="001C0A60">
              <w:t xml:space="preserve">Noteikumu projektu pēc tā pieņemšanas īstenos </w:t>
            </w:r>
            <w:r w:rsidR="008D17EB" w:rsidRPr="0097716E">
              <w:t>Pārtikas un veterinārais dienests</w:t>
            </w:r>
            <w:r w:rsidR="004A5974">
              <w:t xml:space="preserve"> un</w:t>
            </w:r>
            <w:r w:rsidR="008D17EB">
              <w:t xml:space="preserve"> </w:t>
            </w:r>
            <w:r w:rsidR="0087307A" w:rsidRPr="00351660">
              <w:rPr>
                <w:szCs w:val="28"/>
              </w:rPr>
              <w:t>valsts zinātniskais institūts „Pārtikas drošības, dzīvnieku veselības un vides zinātniskais institūts „BIOR””</w:t>
            </w:r>
            <w:r w:rsidR="004A5974">
              <w:rPr>
                <w:szCs w:val="28"/>
              </w:rPr>
              <w:t xml:space="preserve">. </w:t>
            </w:r>
            <w:r w:rsidRPr="001C0A60">
              <w:t>Noteikumu projekta izpilde iespējama uzreiz pēc tā pieņemšanas.</w:t>
            </w:r>
          </w:p>
        </w:tc>
      </w:tr>
      <w:tr w:rsidR="001C0A60" w:rsidRPr="001C0A60" w14:paraId="37E63602" w14:textId="77777777" w:rsidTr="0067540F">
        <w:trPr>
          <w:trHeight w:val="279"/>
        </w:trPr>
        <w:tc>
          <w:tcPr>
            <w:tcW w:w="372" w:type="pct"/>
          </w:tcPr>
          <w:p w14:paraId="2F83AF8F" w14:textId="77777777" w:rsidR="00AC145B" w:rsidRPr="001C0A60" w:rsidRDefault="00AC145B" w:rsidP="003037FE">
            <w:pPr>
              <w:jc w:val="both"/>
              <w:rPr>
                <w:szCs w:val="28"/>
              </w:rPr>
            </w:pPr>
            <w:r w:rsidRPr="001C0A60">
              <w:rPr>
                <w:szCs w:val="28"/>
              </w:rPr>
              <w:t>2.</w:t>
            </w:r>
          </w:p>
        </w:tc>
        <w:tc>
          <w:tcPr>
            <w:tcW w:w="1749" w:type="pct"/>
          </w:tcPr>
          <w:p w14:paraId="69F2DC6F" w14:textId="77777777" w:rsidR="00AC145B" w:rsidRPr="001C0A60" w:rsidRDefault="00AC145B" w:rsidP="003037FE">
            <w:pPr>
              <w:rPr>
                <w:szCs w:val="28"/>
              </w:rPr>
            </w:pPr>
            <w:r w:rsidRPr="001C0A60">
              <w:rPr>
                <w:szCs w:val="28"/>
              </w:rPr>
              <w:t>Projekta izpildes ietekme uz pārvaldes funkcijām un institucionālo struktūru.</w:t>
            </w:r>
          </w:p>
          <w:p w14:paraId="24FF8636" w14:textId="77777777" w:rsidR="00AC145B" w:rsidRPr="001C0A60" w:rsidRDefault="00AC145B" w:rsidP="003037FE">
            <w:pPr>
              <w:rPr>
                <w:szCs w:val="28"/>
              </w:rPr>
            </w:pPr>
            <w:r w:rsidRPr="001C0A60">
              <w:rPr>
                <w:szCs w:val="28"/>
              </w:rPr>
              <w:t xml:space="preserve">Jaunu institūciju izveide, esošu institūciju likvidācija vai </w:t>
            </w:r>
            <w:r w:rsidRPr="001C0A60">
              <w:rPr>
                <w:szCs w:val="28"/>
              </w:rPr>
              <w:lastRenderedPageBreak/>
              <w:t>reorganizācija, to ietekme uz institūcijas cilvēkresursiem</w:t>
            </w:r>
          </w:p>
        </w:tc>
        <w:tc>
          <w:tcPr>
            <w:tcW w:w="2879" w:type="pct"/>
          </w:tcPr>
          <w:p w14:paraId="79CC9111" w14:textId="0A044751" w:rsidR="00AC145B" w:rsidRPr="001C0A60" w:rsidRDefault="00926503" w:rsidP="0086560D">
            <w:pPr>
              <w:pStyle w:val="naisnod"/>
              <w:spacing w:before="0" w:beforeAutospacing="0" w:after="0" w:afterAutospacing="0"/>
              <w:ind w:right="57"/>
              <w:jc w:val="both"/>
              <w:rPr>
                <w:b/>
                <w:szCs w:val="28"/>
              </w:rPr>
            </w:pPr>
            <w:r w:rsidRPr="001C0A60">
              <w:rPr>
                <w:szCs w:val="28"/>
              </w:rPr>
              <w:lastRenderedPageBreak/>
              <w:t>Projekts šo jomu neskar.</w:t>
            </w:r>
          </w:p>
        </w:tc>
      </w:tr>
      <w:tr w:rsidR="001C0A60" w:rsidRPr="001C0A60" w14:paraId="1ED0DA4C" w14:textId="77777777" w:rsidTr="0067540F">
        <w:trPr>
          <w:trHeight w:val="279"/>
        </w:trPr>
        <w:tc>
          <w:tcPr>
            <w:tcW w:w="372" w:type="pct"/>
          </w:tcPr>
          <w:p w14:paraId="15B2B5E2" w14:textId="77777777" w:rsidR="00D3171C" w:rsidRPr="001C0A60" w:rsidRDefault="00D3171C" w:rsidP="00D3171C">
            <w:pPr>
              <w:jc w:val="both"/>
              <w:rPr>
                <w:szCs w:val="28"/>
              </w:rPr>
            </w:pPr>
            <w:r w:rsidRPr="001C0A60">
              <w:rPr>
                <w:szCs w:val="28"/>
              </w:rPr>
              <w:t>3.</w:t>
            </w:r>
          </w:p>
        </w:tc>
        <w:tc>
          <w:tcPr>
            <w:tcW w:w="1749" w:type="pct"/>
          </w:tcPr>
          <w:p w14:paraId="03F859B3" w14:textId="77777777" w:rsidR="00D3171C" w:rsidRPr="001C0A60" w:rsidRDefault="00D3171C" w:rsidP="00D3171C">
            <w:pPr>
              <w:jc w:val="both"/>
              <w:rPr>
                <w:szCs w:val="28"/>
              </w:rPr>
            </w:pPr>
            <w:r w:rsidRPr="001C0A60">
              <w:rPr>
                <w:szCs w:val="28"/>
              </w:rPr>
              <w:t>Cita informācija</w:t>
            </w:r>
          </w:p>
        </w:tc>
        <w:tc>
          <w:tcPr>
            <w:tcW w:w="2879" w:type="pct"/>
          </w:tcPr>
          <w:p w14:paraId="279BCB3E" w14:textId="30C94079" w:rsidR="008F7E4C" w:rsidRPr="001C0A60" w:rsidRDefault="00AD4C7D" w:rsidP="00C4668D">
            <w:pPr>
              <w:pStyle w:val="Kjene"/>
              <w:tabs>
                <w:tab w:val="clear" w:pos="4153"/>
                <w:tab w:val="clear" w:pos="8306"/>
              </w:tabs>
              <w:ind w:right="-108"/>
              <w:jc w:val="both"/>
              <w:rPr>
                <w:b/>
                <w:bCs/>
                <w:szCs w:val="28"/>
              </w:rPr>
            </w:pPr>
            <w:r w:rsidRPr="001C0A60">
              <w:rPr>
                <w:bCs/>
                <w:szCs w:val="28"/>
              </w:rPr>
              <w:t>Nav</w:t>
            </w:r>
            <w:r w:rsidR="009B4FCC">
              <w:rPr>
                <w:bCs/>
                <w:szCs w:val="28"/>
              </w:rPr>
              <w:t>.</w:t>
            </w:r>
          </w:p>
        </w:tc>
      </w:tr>
    </w:tbl>
    <w:p w14:paraId="13CDAD20" w14:textId="42B1DF7B" w:rsidR="00FE3353" w:rsidRDefault="00FE3353" w:rsidP="00DD2416">
      <w:pPr>
        <w:pStyle w:val="naisf"/>
        <w:spacing w:before="0" w:beforeAutospacing="0" w:after="0" w:afterAutospacing="0"/>
        <w:rPr>
          <w:sz w:val="28"/>
          <w:szCs w:val="28"/>
        </w:rPr>
      </w:pPr>
    </w:p>
    <w:p w14:paraId="3CD7533E" w14:textId="77777777" w:rsidR="009B4FCC" w:rsidRDefault="009B4FCC" w:rsidP="00DD2416">
      <w:pPr>
        <w:pStyle w:val="naisf"/>
        <w:spacing w:before="0" w:beforeAutospacing="0" w:after="0" w:afterAutospacing="0"/>
        <w:rPr>
          <w:sz w:val="28"/>
          <w:szCs w:val="28"/>
        </w:rPr>
      </w:pPr>
    </w:p>
    <w:p w14:paraId="1DC90483" w14:textId="77777777" w:rsidR="0061005F" w:rsidRPr="001C0A60" w:rsidRDefault="0061005F" w:rsidP="00DD2416">
      <w:pPr>
        <w:pStyle w:val="naisf"/>
        <w:spacing w:before="0" w:beforeAutospacing="0" w:after="0" w:afterAutospacing="0"/>
        <w:rPr>
          <w:sz w:val="28"/>
          <w:szCs w:val="28"/>
        </w:rPr>
      </w:pPr>
    </w:p>
    <w:p w14:paraId="54776BE2" w14:textId="25F259AD" w:rsidR="00F37F7E" w:rsidRPr="001C0A60" w:rsidRDefault="00F37F7E" w:rsidP="00276F72">
      <w:pPr>
        <w:pStyle w:val="naisf"/>
        <w:spacing w:before="0" w:beforeAutospacing="0" w:after="0" w:afterAutospacing="0"/>
        <w:ind w:firstLine="720"/>
        <w:rPr>
          <w:sz w:val="28"/>
          <w:szCs w:val="28"/>
        </w:rPr>
      </w:pPr>
      <w:r w:rsidRPr="001C0A60">
        <w:rPr>
          <w:sz w:val="28"/>
          <w:szCs w:val="28"/>
        </w:rPr>
        <w:t>Zemkopības ministr</w:t>
      </w:r>
      <w:r w:rsidR="00E01809" w:rsidRPr="001C0A60">
        <w:rPr>
          <w:sz w:val="28"/>
          <w:szCs w:val="28"/>
        </w:rPr>
        <w:t>s</w:t>
      </w:r>
      <w:r w:rsidRPr="001C0A60">
        <w:rPr>
          <w:sz w:val="28"/>
          <w:szCs w:val="28"/>
        </w:rPr>
        <w:tab/>
      </w:r>
      <w:r w:rsidRPr="001C0A60">
        <w:rPr>
          <w:sz w:val="28"/>
          <w:szCs w:val="28"/>
        </w:rPr>
        <w:tab/>
      </w:r>
      <w:r w:rsidRPr="001C0A60">
        <w:rPr>
          <w:sz w:val="28"/>
          <w:szCs w:val="28"/>
        </w:rPr>
        <w:tab/>
      </w:r>
      <w:r w:rsidRPr="001C0A60">
        <w:rPr>
          <w:sz w:val="28"/>
          <w:szCs w:val="28"/>
        </w:rPr>
        <w:tab/>
      </w:r>
      <w:r w:rsidR="00E01809" w:rsidRPr="001C0A60">
        <w:rPr>
          <w:sz w:val="28"/>
          <w:szCs w:val="28"/>
        </w:rPr>
        <w:tab/>
      </w:r>
      <w:r w:rsidR="00276F72" w:rsidRPr="001C0A60">
        <w:rPr>
          <w:sz w:val="28"/>
          <w:szCs w:val="28"/>
        </w:rPr>
        <w:tab/>
      </w:r>
      <w:r w:rsidR="00E01809" w:rsidRPr="001C0A60">
        <w:rPr>
          <w:sz w:val="28"/>
          <w:szCs w:val="28"/>
        </w:rPr>
        <w:t>J</w:t>
      </w:r>
      <w:r w:rsidR="00961B32" w:rsidRPr="001C0A60">
        <w:rPr>
          <w:sz w:val="28"/>
          <w:szCs w:val="28"/>
        </w:rPr>
        <w:t xml:space="preserve">ānis </w:t>
      </w:r>
      <w:r w:rsidR="00E01809" w:rsidRPr="001C0A60">
        <w:rPr>
          <w:sz w:val="28"/>
          <w:szCs w:val="28"/>
        </w:rPr>
        <w:t>Dūklavs</w:t>
      </w:r>
    </w:p>
    <w:p w14:paraId="676CE1CD" w14:textId="64DFF5E0" w:rsidR="00961B32" w:rsidRDefault="00961B32" w:rsidP="00276F72">
      <w:pPr>
        <w:pStyle w:val="naisf"/>
        <w:spacing w:before="0" w:beforeAutospacing="0" w:after="0" w:afterAutospacing="0"/>
        <w:ind w:firstLine="720"/>
        <w:rPr>
          <w:sz w:val="28"/>
          <w:szCs w:val="28"/>
        </w:rPr>
      </w:pPr>
    </w:p>
    <w:p w14:paraId="7EE882FD" w14:textId="77777777" w:rsidR="009B4FCC" w:rsidRPr="001C0A60" w:rsidRDefault="009B4FCC" w:rsidP="00276F72">
      <w:pPr>
        <w:pStyle w:val="naisf"/>
        <w:spacing w:before="0" w:beforeAutospacing="0" w:after="0" w:afterAutospacing="0"/>
        <w:ind w:firstLine="720"/>
        <w:rPr>
          <w:sz w:val="28"/>
          <w:szCs w:val="28"/>
        </w:rPr>
      </w:pPr>
    </w:p>
    <w:p w14:paraId="695CBBBC" w14:textId="77777777" w:rsidR="0067540F" w:rsidRDefault="0067540F" w:rsidP="00DD2416">
      <w:pPr>
        <w:jc w:val="both"/>
      </w:pPr>
    </w:p>
    <w:p w14:paraId="259B0FAA" w14:textId="77777777" w:rsidR="0067540F" w:rsidRDefault="0067540F" w:rsidP="00DD2416">
      <w:pPr>
        <w:jc w:val="both"/>
      </w:pPr>
    </w:p>
    <w:p w14:paraId="48B4A39B" w14:textId="77777777" w:rsidR="0067540F" w:rsidRDefault="0067540F" w:rsidP="00DD2416">
      <w:pPr>
        <w:jc w:val="both"/>
      </w:pPr>
    </w:p>
    <w:p w14:paraId="54F549A6" w14:textId="77777777" w:rsidR="0067540F" w:rsidRDefault="0067540F" w:rsidP="00DD2416">
      <w:pPr>
        <w:jc w:val="both"/>
      </w:pPr>
    </w:p>
    <w:p w14:paraId="61174510" w14:textId="77777777" w:rsidR="0067540F" w:rsidRDefault="0067540F" w:rsidP="00DD2416">
      <w:pPr>
        <w:jc w:val="both"/>
      </w:pPr>
    </w:p>
    <w:p w14:paraId="54C155E5" w14:textId="77777777" w:rsidR="0067540F" w:rsidRDefault="0067540F" w:rsidP="00DD2416">
      <w:pPr>
        <w:jc w:val="both"/>
      </w:pPr>
    </w:p>
    <w:p w14:paraId="14AFBE9A" w14:textId="77777777" w:rsidR="00392560" w:rsidRDefault="00392560" w:rsidP="00DD2416">
      <w:pPr>
        <w:jc w:val="both"/>
      </w:pPr>
    </w:p>
    <w:p w14:paraId="41E3070E" w14:textId="77777777" w:rsidR="00B3484F" w:rsidRDefault="00B3484F" w:rsidP="00DD2416">
      <w:pPr>
        <w:jc w:val="both"/>
      </w:pPr>
    </w:p>
    <w:p w14:paraId="3D9276A8" w14:textId="77777777" w:rsidR="00B3484F" w:rsidRDefault="00B3484F" w:rsidP="00DD2416">
      <w:pPr>
        <w:jc w:val="both"/>
      </w:pPr>
    </w:p>
    <w:p w14:paraId="36DEEB51" w14:textId="77777777" w:rsidR="00B3484F" w:rsidRDefault="00B3484F" w:rsidP="00DD2416">
      <w:pPr>
        <w:jc w:val="both"/>
      </w:pPr>
    </w:p>
    <w:p w14:paraId="20F64590" w14:textId="77777777" w:rsidR="00B3484F" w:rsidRDefault="00B3484F" w:rsidP="00DD2416">
      <w:pPr>
        <w:jc w:val="both"/>
      </w:pPr>
    </w:p>
    <w:p w14:paraId="22D77590" w14:textId="77777777" w:rsidR="00B3484F" w:rsidRDefault="00B3484F" w:rsidP="00DD2416">
      <w:pPr>
        <w:jc w:val="both"/>
      </w:pPr>
    </w:p>
    <w:p w14:paraId="3EC5DD65" w14:textId="77777777" w:rsidR="00B3484F" w:rsidRDefault="00B3484F" w:rsidP="00DD2416">
      <w:pPr>
        <w:jc w:val="both"/>
      </w:pPr>
    </w:p>
    <w:p w14:paraId="47CB3B7D" w14:textId="77777777" w:rsidR="00B3484F" w:rsidRDefault="00B3484F" w:rsidP="00DD2416">
      <w:pPr>
        <w:jc w:val="both"/>
      </w:pPr>
    </w:p>
    <w:p w14:paraId="5AB61568" w14:textId="77777777" w:rsidR="00B3484F" w:rsidRDefault="00B3484F" w:rsidP="00DD2416">
      <w:pPr>
        <w:jc w:val="both"/>
      </w:pPr>
    </w:p>
    <w:p w14:paraId="16601F4F" w14:textId="77777777" w:rsidR="00B3484F" w:rsidRDefault="00B3484F" w:rsidP="00DD2416">
      <w:pPr>
        <w:jc w:val="both"/>
      </w:pPr>
    </w:p>
    <w:p w14:paraId="009DDC17" w14:textId="77777777" w:rsidR="00B3484F" w:rsidRDefault="00B3484F" w:rsidP="00DD2416">
      <w:pPr>
        <w:jc w:val="both"/>
      </w:pPr>
    </w:p>
    <w:p w14:paraId="43110F49" w14:textId="77777777" w:rsidR="00B3484F" w:rsidRDefault="00B3484F" w:rsidP="00DD2416">
      <w:pPr>
        <w:jc w:val="both"/>
      </w:pPr>
    </w:p>
    <w:p w14:paraId="00842E74" w14:textId="77777777" w:rsidR="00B3484F" w:rsidRDefault="00B3484F" w:rsidP="00DD2416">
      <w:pPr>
        <w:jc w:val="both"/>
      </w:pPr>
    </w:p>
    <w:p w14:paraId="69F6C94B" w14:textId="77777777" w:rsidR="00B3484F" w:rsidRDefault="00B3484F" w:rsidP="00DD2416">
      <w:pPr>
        <w:jc w:val="both"/>
      </w:pPr>
    </w:p>
    <w:p w14:paraId="3B952215" w14:textId="77777777" w:rsidR="00B3484F" w:rsidRDefault="00B3484F" w:rsidP="00DD2416">
      <w:pPr>
        <w:jc w:val="both"/>
      </w:pPr>
    </w:p>
    <w:p w14:paraId="63494AC8" w14:textId="77777777" w:rsidR="00B3484F" w:rsidRDefault="00B3484F" w:rsidP="00DD2416">
      <w:pPr>
        <w:jc w:val="both"/>
      </w:pPr>
    </w:p>
    <w:p w14:paraId="0DC6BB9E" w14:textId="77777777" w:rsidR="00B3484F" w:rsidRDefault="00B3484F" w:rsidP="00DD2416">
      <w:pPr>
        <w:jc w:val="both"/>
      </w:pPr>
    </w:p>
    <w:p w14:paraId="1C185186" w14:textId="77777777" w:rsidR="00B3484F" w:rsidRDefault="00B3484F" w:rsidP="00DD2416">
      <w:pPr>
        <w:jc w:val="both"/>
      </w:pPr>
    </w:p>
    <w:p w14:paraId="6BFC5333" w14:textId="77777777" w:rsidR="00B3484F" w:rsidRDefault="00B3484F" w:rsidP="00DD2416">
      <w:pPr>
        <w:jc w:val="both"/>
      </w:pPr>
    </w:p>
    <w:p w14:paraId="4A10BD58" w14:textId="77777777" w:rsidR="00B3484F" w:rsidRDefault="00B3484F" w:rsidP="00DD2416">
      <w:pPr>
        <w:jc w:val="both"/>
      </w:pPr>
    </w:p>
    <w:p w14:paraId="7F3CAF82" w14:textId="77777777" w:rsidR="00B3484F" w:rsidRDefault="00B3484F" w:rsidP="00DD2416">
      <w:pPr>
        <w:jc w:val="both"/>
      </w:pPr>
    </w:p>
    <w:p w14:paraId="5626068F" w14:textId="77777777" w:rsidR="00B3484F" w:rsidRDefault="00B3484F" w:rsidP="00DD2416">
      <w:pPr>
        <w:jc w:val="both"/>
      </w:pPr>
    </w:p>
    <w:p w14:paraId="0BD6915E" w14:textId="77777777" w:rsidR="00B3484F" w:rsidRDefault="00B3484F" w:rsidP="00DD2416">
      <w:pPr>
        <w:jc w:val="both"/>
      </w:pPr>
    </w:p>
    <w:p w14:paraId="41936877" w14:textId="77777777" w:rsidR="00B3484F" w:rsidRDefault="00B3484F" w:rsidP="00DD2416">
      <w:pPr>
        <w:jc w:val="both"/>
      </w:pPr>
    </w:p>
    <w:p w14:paraId="4F1B623D" w14:textId="77777777" w:rsidR="00B3484F" w:rsidRDefault="00B3484F" w:rsidP="00DD2416">
      <w:pPr>
        <w:jc w:val="both"/>
      </w:pPr>
    </w:p>
    <w:p w14:paraId="6894A329" w14:textId="77777777" w:rsidR="00B3484F" w:rsidRDefault="00B3484F" w:rsidP="00DD2416">
      <w:pPr>
        <w:jc w:val="both"/>
      </w:pPr>
    </w:p>
    <w:p w14:paraId="29445667" w14:textId="77777777" w:rsidR="00B3484F" w:rsidRDefault="00B3484F" w:rsidP="00DD2416">
      <w:pPr>
        <w:jc w:val="both"/>
      </w:pPr>
    </w:p>
    <w:p w14:paraId="3DB38695" w14:textId="77777777" w:rsidR="00B3484F" w:rsidRDefault="00B3484F" w:rsidP="00DD2416">
      <w:pPr>
        <w:jc w:val="both"/>
      </w:pPr>
    </w:p>
    <w:p w14:paraId="2B3EE1D0" w14:textId="77777777" w:rsidR="00B3484F" w:rsidRDefault="00B3484F" w:rsidP="00DD2416">
      <w:pPr>
        <w:jc w:val="both"/>
      </w:pPr>
    </w:p>
    <w:p w14:paraId="519720AF" w14:textId="6E108757" w:rsidR="00A73FCE" w:rsidRPr="006C0819" w:rsidRDefault="00C718BB" w:rsidP="00DD2416">
      <w:pPr>
        <w:jc w:val="both"/>
      </w:pPr>
      <w:bookmarkStart w:id="2" w:name="_GoBack"/>
      <w:bookmarkEnd w:id="2"/>
      <w:r w:rsidRPr="006C0819">
        <w:t>Tauriņa</w:t>
      </w:r>
      <w:r w:rsidR="00A73FCE" w:rsidRPr="006C0819">
        <w:t xml:space="preserve"> </w:t>
      </w:r>
      <w:r w:rsidR="00CD0F5E" w:rsidRPr="006C0819">
        <w:t>67027064</w:t>
      </w:r>
    </w:p>
    <w:p w14:paraId="4DFACB82" w14:textId="5C9278C8" w:rsidR="00FE3353" w:rsidRPr="006C0819" w:rsidRDefault="00C57328" w:rsidP="00DD2416">
      <w:pPr>
        <w:jc w:val="both"/>
      </w:pPr>
      <w:r w:rsidRPr="006C0819">
        <w:t>S</w:t>
      </w:r>
      <w:r w:rsidR="00CD0F5E" w:rsidRPr="006C0819">
        <w:t>igita.</w:t>
      </w:r>
      <w:r w:rsidRPr="006C0819">
        <w:t>T</w:t>
      </w:r>
      <w:r w:rsidR="00C718BB" w:rsidRPr="006C0819">
        <w:t>aurina</w:t>
      </w:r>
      <w:r w:rsidR="00CD0F5E" w:rsidRPr="006C0819">
        <w:t>@zm.gov.lv</w:t>
      </w:r>
    </w:p>
    <w:sectPr w:rsidR="00FE3353" w:rsidRPr="006C0819" w:rsidSect="0061005F">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876B6" w14:textId="77777777" w:rsidR="00F74C84" w:rsidRDefault="00F74C84" w:rsidP="00F37F7E">
      <w:pPr>
        <w:pStyle w:val="naiskr"/>
      </w:pPr>
      <w:r>
        <w:separator/>
      </w:r>
    </w:p>
  </w:endnote>
  <w:endnote w:type="continuationSeparator" w:id="0">
    <w:p w14:paraId="1133187A" w14:textId="77777777" w:rsidR="00F74C84" w:rsidRDefault="00F74C84"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7FB6" w14:textId="3400CD19" w:rsidR="00C57328" w:rsidRPr="00D95EBF" w:rsidRDefault="0061005F" w:rsidP="00D95EBF">
    <w:pPr>
      <w:pStyle w:val="Kjene"/>
    </w:pPr>
    <w:r w:rsidRPr="0061005F">
      <w:rPr>
        <w:sz w:val="20"/>
        <w:szCs w:val="20"/>
        <w:lang w:eastAsia="en-US"/>
      </w:rPr>
      <w:t>ZManot_171118_epizootija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A465" w14:textId="206EE6A9" w:rsidR="00C57328" w:rsidRPr="00885D66" w:rsidRDefault="0061005F" w:rsidP="00885D66">
    <w:pPr>
      <w:jc w:val="both"/>
      <w:rPr>
        <w:bCs/>
        <w:sz w:val="20"/>
        <w:szCs w:val="20"/>
      </w:rPr>
    </w:pPr>
    <w:r w:rsidRPr="0061005F">
      <w:rPr>
        <w:sz w:val="20"/>
        <w:szCs w:val="20"/>
        <w:lang w:eastAsia="en-US"/>
      </w:rPr>
      <w:t>ZManot_171118_epizootija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CF60" w14:textId="77777777" w:rsidR="00F74C84" w:rsidRDefault="00F74C84" w:rsidP="00F37F7E">
      <w:pPr>
        <w:pStyle w:val="naiskr"/>
      </w:pPr>
      <w:r>
        <w:separator/>
      </w:r>
    </w:p>
  </w:footnote>
  <w:footnote w:type="continuationSeparator" w:id="0">
    <w:p w14:paraId="43E3AE2E" w14:textId="77777777" w:rsidR="00F74C84" w:rsidRDefault="00F74C84"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374" w14:textId="77777777" w:rsidR="00C57328" w:rsidRDefault="00C5732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4005FA" w14:textId="77777777" w:rsidR="00C57328" w:rsidRDefault="00C5732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BE94" w14:textId="79CA8EA6" w:rsidR="00C57328" w:rsidRDefault="00C5732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1005F">
      <w:rPr>
        <w:rStyle w:val="Lappusesnumurs"/>
        <w:noProof/>
      </w:rPr>
      <w:t>4</w:t>
    </w:r>
    <w:r>
      <w:rPr>
        <w:rStyle w:val="Lappusesnumurs"/>
      </w:rPr>
      <w:fldChar w:fldCharType="end"/>
    </w:r>
  </w:p>
  <w:p w14:paraId="768EEA9C" w14:textId="77777777" w:rsidR="00C57328" w:rsidRDefault="00C5732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4822627"/>
    <w:multiLevelType w:val="hybridMultilevel"/>
    <w:tmpl w:val="D708E6D4"/>
    <w:lvl w:ilvl="0" w:tplc="EF5E7E6A">
      <w:start w:val="1"/>
      <w:numFmt w:val="decimal"/>
      <w:lvlText w:val="%1)"/>
      <w:lvlJc w:val="left"/>
      <w:pPr>
        <w:tabs>
          <w:tab w:val="num" w:pos="810"/>
        </w:tabs>
        <w:ind w:left="810" w:hanging="45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11D83"/>
    <w:multiLevelType w:val="multilevel"/>
    <w:tmpl w:val="BA12DC1E"/>
    <w:styleLink w:val="LFO1"/>
    <w:lvl w:ilvl="0">
      <w:numFmt w:val="bullet"/>
      <w:pStyle w:val="dash1"/>
      <w:lvlText w:val="–"/>
      <w:lvlJc w:val="left"/>
      <w:pPr>
        <w:ind w:left="1134"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E4D291F"/>
    <w:multiLevelType w:val="hybridMultilevel"/>
    <w:tmpl w:val="EA823BF4"/>
    <w:lvl w:ilvl="0" w:tplc="086EAD0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A2789"/>
    <w:multiLevelType w:val="hybridMultilevel"/>
    <w:tmpl w:val="40BAA7DC"/>
    <w:lvl w:ilvl="0" w:tplc="086EAD04">
      <w:start w:val="1"/>
      <w:numFmt w:val="decimal"/>
      <w:lvlText w:val="%1)"/>
      <w:lvlJc w:val="left"/>
      <w:pPr>
        <w:tabs>
          <w:tab w:val="num" w:pos="720"/>
        </w:tabs>
        <w:ind w:left="720" w:hanging="360"/>
      </w:pPr>
      <w:rPr>
        <w:rFonts w:hint="default"/>
      </w:rPr>
    </w:lvl>
    <w:lvl w:ilvl="1" w:tplc="37E0063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2"/>
  </w:num>
  <w:num w:numId="5">
    <w:abstractNumId w:val="3"/>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08F9"/>
    <w:rsid w:val="00002015"/>
    <w:rsid w:val="000033B2"/>
    <w:rsid w:val="00004C6B"/>
    <w:rsid w:val="00004CF9"/>
    <w:rsid w:val="00005857"/>
    <w:rsid w:val="00005E50"/>
    <w:rsid w:val="00015974"/>
    <w:rsid w:val="000160EE"/>
    <w:rsid w:val="00017851"/>
    <w:rsid w:val="0002029A"/>
    <w:rsid w:val="00021E21"/>
    <w:rsid w:val="000242CD"/>
    <w:rsid w:val="00024B0B"/>
    <w:rsid w:val="000273EA"/>
    <w:rsid w:val="00027BE3"/>
    <w:rsid w:val="000319E9"/>
    <w:rsid w:val="000378F3"/>
    <w:rsid w:val="00037F77"/>
    <w:rsid w:val="00040175"/>
    <w:rsid w:val="00041376"/>
    <w:rsid w:val="00043064"/>
    <w:rsid w:val="000445E1"/>
    <w:rsid w:val="000500AE"/>
    <w:rsid w:val="00051187"/>
    <w:rsid w:val="00054E63"/>
    <w:rsid w:val="00054F83"/>
    <w:rsid w:val="00055CF3"/>
    <w:rsid w:val="00056F5F"/>
    <w:rsid w:val="00060F93"/>
    <w:rsid w:val="00065E62"/>
    <w:rsid w:val="00067716"/>
    <w:rsid w:val="00067A11"/>
    <w:rsid w:val="00070FEB"/>
    <w:rsid w:val="000713AA"/>
    <w:rsid w:val="00071FCC"/>
    <w:rsid w:val="00072B42"/>
    <w:rsid w:val="00072D3B"/>
    <w:rsid w:val="0007310A"/>
    <w:rsid w:val="00074178"/>
    <w:rsid w:val="00074686"/>
    <w:rsid w:val="000813CF"/>
    <w:rsid w:val="000833CD"/>
    <w:rsid w:val="00085628"/>
    <w:rsid w:val="0008641C"/>
    <w:rsid w:val="00091B34"/>
    <w:rsid w:val="00093DC3"/>
    <w:rsid w:val="000945CD"/>
    <w:rsid w:val="00094946"/>
    <w:rsid w:val="00094D93"/>
    <w:rsid w:val="000956B0"/>
    <w:rsid w:val="000957DB"/>
    <w:rsid w:val="000A230B"/>
    <w:rsid w:val="000A2D0B"/>
    <w:rsid w:val="000B2338"/>
    <w:rsid w:val="000B43C3"/>
    <w:rsid w:val="000B4B3B"/>
    <w:rsid w:val="000C0348"/>
    <w:rsid w:val="000C1F1C"/>
    <w:rsid w:val="000C426C"/>
    <w:rsid w:val="000C459B"/>
    <w:rsid w:val="000C4826"/>
    <w:rsid w:val="000C5E19"/>
    <w:rsid w:val="000C6049"/>
    <w:rsid w:val="000C6532"/>
    <w:rsid w:val="000C711D"/>
    <w:rsid w:val="000D0A4C"/>
    <w:rsid w:val="000D2C0B"/>
    <w:rsid w:val="000D5249"/>
    <w:rsid w:val="000D677F"/>
    <w:rsid w:val="000D6A4F"/>
    <w:rsid w:val="000D7729"/>
    <w:rsid w:val="000D7FA2"/>
    <w:rsid w:val="000E0BAA"/>
    <w:rsid w:val="000E10EC"/>
    <w:rsid w:val="000E1EB6"/>
    <w:rsid w:val="000E54ED"/>
    <w:rsid w:val="000E674D"/>
    <w:rsid w:val="000F0147"/>
    <w:rsid w:val="000F328E"/>
    <w:rsid w:val="000F3449"/>
    <w:rsid w:val="000F4B00"/>
    <w:rsid w:val="000F4ED4"/>
    <w:rsid w:val="000F4F14"/>
    <w:rsid w:val="00100684"/>
    <w:rsid w:val="0010345D"/>
    <w:rsid w:val="00103581"/>
    <w:rsid w:val="001039CA"/>
    <w:rsid w:val="00104613"/>
    <w:rsid w:val="00111DC0"/>
    <w:rsid w:val="00112881"/>
    <w:rsid w:val="00112DF5"/>
    <w:rsid w:val="00115738"/>
    <w:rsid w:val="0011697F"/>
    <w:rsid w:val="001175F8"/>
    <w:rsid w:val="00117C2C"/>
    <w:rsid w:val="00121286"/>
    <w:rsid w:val="0012150C"/>
    <w:rsid w:val="00122AF1"/>
    <w:rsid w:val="00124ACB"/>
    <w:rsid w:val="00126A8D"/>
    <w:rsid w:val="00127E82"/>
    <w:rsid w:val="001306A9"/>
    <w:rsid w:val="001321D5"/>
    <w:rsid w:val="00133DFE"/>
    <w:rsid w:val="00134BEB"/>
    <w:rsid w:val="00135F2B"/>
    <w:rsid w:val="001421CC"/>
    <w:rsid w:val="00143839"/>
    <w:rsid w:val="00143CB1"/>
    <w:rsid w:val="00145E1F"/>
    <w:rsid w:val="00147420"/>
    <w:rsid w:val="001500A4"/>
    <w:rsid w:val="00151C59"/>
    <w:rsid w:val="00152B50"/>
    <w:rsid w:val="00153418"/>
    <w:rsid w:val="00153834"/>
    <w:rsid w:val="00154FA1"/>
    <w:rsid w:val="00155DDA"/>
    <w:rsid w:val="001611DB"/>
    <w:rsid w:val="00161A6E"/>
    <w:rsid w:val="00161C3F"/>
    <w:rsid w:val="001666BC"/>
    <w:rsid w:val="00166B72"/>
    <w:rsid w:val="001717E4"/>
    <w:rsid w:val="00172BC0"/>
    <w:rsid w:val="00174119"/>
    <w:rsid w:val="001748D2"/>
    <w:rsid w:val="00174BD8"/>
    <w:rsid w:val="001814E3"/>
    <w:rsid w:val="00181867"/>
    <w:rsid w:val="00185A1F"/>
    <w:rsid w:val="00186CB1"/>
    <w:rsid w:val="00187944"/>
    <w:rsid w:val="0019031A"/>
    <w:rsid w:val="00191CC1"/>
    <w:rsid w:val="001928BE"/>
    <w:rsid w:val="00193A34"/>
    <w:rsid w:val="00193C5A"/>
    <w:rsid w:val="00193C93"/>
    <w:rsid w:val="00193E2C"/>
    <w:rsid w:val="00197AF3"/>
    <w:rsid w:val="001A1727"/>
    <w:rsid w:val="001A1C90"/>
    <w:rsid w:val="001A257D"/>
    <w:rsid w:val="001A284C"/>
    <w:rsid w:val="001A4030"/>
    <w:rsid w:val="001A703F"/>
    <w:rsid w:val="001A757E"/>
    <w:rsid w:val="001A7D16"/>
    <w:rsid w:val="001B3102"/>
    <w:rsid w:val="001B6383"/>
    <w:rsid w:val="001B644E"/>
    <w:rsid w:val="001B6512"/>
    <w:rsid w:val="001C0A60"/>
    <w:rsid w:val="001C0BDB"/>
    <w:rsid w:val="001C3321"/>
    <w:rsid w:val="001C4CC3"/>
    <w:rsid w:val="001C600D"/>
    <w:rsid w:val="001C6039"/>
    <w:rsid w:val="001D0089"/>
    <w:rsid w:val="001D3AC6"/>
    <w:rsid w:val="001E0876"/>
    <w:rsid w:val="001E1059"/>
    <w:rsid w:val="001E123E"/>
    <w:rsid w:val="001E133E"/>
    <w:rsid w:val="001E4DEC"/>
    <w:rsid w:val="001E68D0"/>
    <w:rsid w:val="001E6C66"/>
    <w:rsid w:val="001E71C9"/>
    <w:rsid w:val="001F6EB8"/>
    <w:rsid w:val="001F728C"/>
    <w:rsid w:val="002032F0"/>
    <w:rsid w:val="002041F1"/>
    <w:rsid w:val="002100B3"/>
    <w:rsid w:val="0021150A"/>
    <w:rsid w:val="002124B5"/>
    <w:rsid w:val="002137EE"/>
    <w:rsid w:val="00214D08"/>
    <w:rsid w:val="0022456A"/>
    <w:rsid w:val="002267E2"/>
    <w:rsid w:val="00227F59"/>
    <w:rsid w:val="002305A0"/>
    <w:rsid w:val="00231A89"/>
    <w:rsid w:val="00232986"/>
    <w:rsid w:val="002332BF"/>
    <w:rsid w:val="002353ED"/>
    <w:rsid w:val="00237909"/>
    <w:rsid w:val="00243D1D"/>
    <w:rsid w:val="00245284"/>
    <w:rsid w:val="00245400"/>
    <w:rsid w:val="00246396"/>
    <w:rsid w:val="00251315"/>
    <w:rsid w:val="002513DF"/>
    <w:rsid w:val="00252057"/>
    <w:rsid w:val="00253D68"/>
    <w:rsid w:val="0025506D"/>
    <w:rsid w:val="00255D43"/>
    <w:rsid w:val="00257B87"/>
    <w:rsid w:val="00260221"/>
    <w:rsid w:val="002606DD"/>
    <w:rsid w:val="00263805"/>
    <w:rsid w:val="00264CFE"/>
    <w:rsid w:val="002659B9"/>
    <w:rsid w:val="00265C41"/>
    <w:rsid w:val="00266247"/>
    <w:rsid w:val="00266734"/>
    <w:rsid w:val="002671CE"/>
    <w:rsid w:val="0026760B"/>
    <w:rsid w:val="00271800"/>
    <w:rsid w:val="00276F72"/>
    <w:rsid w:val="00277535"/>
    <w:rsid w:val="00277C39"/>
    <w:rsid w:val="0028059D"/>
    <w:rsid w:val="00284E0B"/>
    <w:rsid w:val="00286B98"/>
    <w:rsid w:val="00286BE2"/>
    <w:rsid w:val="0028776A"/>
    <w:rsid w:val="002921C8"/>
    <w:rsid w:val="002923AD"/>
    <w:rsid w:val="00294C6B"/>
    <w:rsid w:val="002A0109"/>
    <w:rsid w:val="002A2218"/>
    <w:rsid w:val="002A69AC"/>
    <w:rsid w:val="002A7C64"/>
    <w:rsid w:val="002B092E"/>
    <w:rsid w:val="002B13BA"/>
    <w:rsid w:val="002B1522"/>
    <w:rsid w:val="002B325F"/>
    <w:rsid w:val="002B436C"/>
    <w:rsid w:val="002B4887"/>
    <w:rsid w:val="002B4E30"/>
    <w:rsid w:val="002B778C"/>
    <w:rsid w:val="002B79C3"/>
    <w:rsid w:val="002C2186"/>
    <w:rsid w:val="002C5FF8"/>
    <w:rsid w:val="002C60C7"/>
    <w:rsid w:val="002D0EFF"/>
    <w:rsid w:val="002D3117"/>
    <w:rsid w:val="002D429F"/>
    <w:rsid w:val="002D50B7"/>
    <w:rsid w:val="002D525B"/>
    <w:rsid w:val="002E15E4"/>
    <w:rsid w:val="002E1BB2"/>
    <w:rsid w:val="002E2E74"/>
    <w:rsid w:val="002E4F3D"/>
    <w:rsid w:val="002E6873"/>
    <w:rsid w:val="002E69C0"/>
    <w:rsid w:val="002F2D08"/>
    <w:rsid w:val="002F38DB"/>
    <w:rsid w:val="002F6A27"/>
    <w:rsid w:val="002F6C76"/>
    <w:rsid w:val="002F739C"/>
    <w:rsid w:val="00301471"/>
    <w:rsid w:val="0030353C"/>
    <w:rsid w:val="003037FE"/>
    <w:rsid w:val="00306C71"/>
    <w:rsid w:val="00307B77"/>
    <w:rsid w:val="00313B3C"/>
    <w:rsid w:val="00315662"/>
    <w:rsid w:val="003157FC"/>
    <w:rsid w:val="00317654"/>
    <w:rsid w:val="00317FC0"/>
    <w:rsid w:val="003202E9"/>
    <w:rsid w:val="0032112A"/>
    <w:rsid w:val="003242DE"/>
    <w:rsid w:val="003257A4"/>
    <w:rsid w:val="00325934"/>
    <w:rsid w:val="00325A33"/>
    <w:rsid w:val="00326BE6"/>
    <w:rsid w:val="003274E7"/>
    <w:rsid w:val="0033095C"/>
    <w:rsid w:val="00331279"/>
    <w:rsid w:val="00336851"/>
    <w:rsid w:val="00342823"/>
    <w:rsid w:val="0034323B"/>
    <w:rsid w:val="00343441"/>
    <w:rsid w:val="00343E26"/>
    <w:rsid w:val="00347B64"/>
    <w:rsid w:val="00350004"/>
    <w:rsid w:val="00351991"/>
    <w:rsid w:val="00351E1F"/>
    <w:rsid w:val="00354D7D"/>
    <w:rsid w:val="00355020"/>
    <w:rsid w:val="00355D4F"/>
    <w:rsid w:val="003561E6"/>
    <w:rsid w:val="00360A74"/>
    <w:rsid w:val="00360B91"/>
    <w:rsid w:val="003610A7"/>
    <w:rsid w:val="00362A82"/>
    <w:rsid w:val="00363DF8"/>
    <w:rsid w:val="00364426"/>
    <w:rsid w:val="003652E2"/>
    <w:rsid w:val="00370A38"/>
    <w:rsid w:val="00371A65"/>
    <w:rsid w:val="00374754"/>
    <w:rsid w:val="003752C7"/>
    <w:rsid w:val="00380832"/>
    <w:rsid w:val="0038268B"/>
    <w:rsid w:val="003827EF"/>
    <w:rsid w:val="003831C3"/>
    <w:rsid w:val="00384D74"/>
    <w:rsid w:val="00391F7B"/>
    <w:rsid w:val="00392560"/>
    <w:rsid w:val="00393207"/>
    <w:rsid w:val="0039367B"/>
    <w:rsid w:val="003937EE"/>
    <w:rsid w:val="00393F06"/>
    <w:rsid w:val="0039523C"/>
    <w:rsid w:val="003A1B2D"/>
    <w:rsid w:val="003A265A"/>
    <w:rsid w:val="003A3C95"/>
    <w:rsid w:val="003A4096"/>
    <w:rsid w:val="003A5061"/>
    <w:rsid w:val="003A5BC1"/>
    <w:rsid w:val="003B2B59"/>
    <w:rsid w:val="003B34B2"/>
    <w:rsid w:val="003B585F"/>
    <w:rsid w:val="003B7A18"/>
    <w:rsid w:val="003C1680"/>
    <w:rsid w:val="003C257A"/>
    <w:rsid w:val="003C2A47"/>
    <w:rsid w:val="003C2ACF"/>
    <w:rsid w:val="003C3622"/>
    <w:rsid w:val="003C4036"/>
    <w:rsid w:val="003C6AD2"/>
    <w:rsid w:val="003C7411"/>
    <w:rsid w:val="003D1A4A"/>
    <w:rsid w:val="003D279C"/>
    <w:rsid w:val="003D2A07"/>
    <w:rsid w:val="003D3A27"/>
    <w:rsid w:val="003D4E3F"/>
    <w:rsid w:val="003D701C"/>
    <w:rsid w:val="003E083F"/>
    <w:rsid w:val="003E413C"/>
    <w:rsid w:val="003E4150"/>
    <w:rsid w:val="003E5518"/>
    <w:rsid w:val="003E7596"/>
    <w:rsid w:val="003F001C"/>
    <w:rsid w:val="003F047F"/>
    <w:rsid w:val="003F4081"/>
    <w:rsid w:val="003F753E"/>
    <w:rsid w:val="00400503"/>
    <w:rsid w:val="00403858"/>
    <w:rsid w:val="00405D73"/>
    <w:rsid w:val="00406A2C"/>
    <w:rsid w:val="00406B8C"/>
    <w:rsid w:val="004078A0"/>
    <w:rsid w:val="00407E86"/>
    <w:rsid w:val="004121C8"/>
    <w:rsid w:val="00412F9C"/>
    <w:rsid w:val="00414B20"/>
    <w:rsid w:val="00415631"/>
    <w:rsid w:val="00415B80"/>
    <w:rsid w:val="00417A1B"/>
    <w:rsid w:val="00421391"/>
    <w:rsid w:val="00422AF6"/>
    <w:rsid w:val="00424C48"/>
    <w:rsid w:val="00425BAE"/>
    <w:rsid w:val="00425E4D"/>
    <w:rsid w:val="00426678"/>
    <w:rsid w:val="004316D3"/>
    <w:rsid w:val="0043328A"/>
    <w:rsid w:val="00433DA8"/>
    <w:rsid w:val="004357CE"/>
    <w:rsid w:val="00441111"/>
    <w:rsid w:val="00441496"/>
    <w:rsid w:val="00441E23"/>
    <w:rsid w:val="00444680"/>
    <w:rsid w:val="00444A7D"/>
    <w:rsid w:val="004464F7"/>
    <w:rsid w:val="0044738A"/>
    <w:rsid w:val="00447764"/>
    <w:rsid w:val="00450158"/>
    <w:rsid w:val="004511D3"/>
    <w:rsid w:val="004547A9"/>
    <w:rsid w:val="00454D15"/>
    <w:rsid w:val="0045719F"/>
    <w:rsid w:val="004602C9"/>
    <w:rsid w:val="00461FD3"/>
    <w:rsid w:val="00462078"/>
    <w:rsid w:val="004632CD"/>
    <w:rsid w:val="00463956"/>
    <w:rsid w:val="004639C0"/>
    <w:rsid w:val="00465A58"/>
    <w:rsid w:val="00465C50"/>
    <w:rsid w:val="004662B4"/>
    <w:rsid w:val="00466CF9"/>
    <w:rsid w:val="004679FF"/>
    <w:rsid w:val="00467C61"/>
    <w:rsid w:val="004708A3"/>
    <w:rsid w:val="00472BA4"/>
    <w:rsid w:val="004739F2"/>
    <w:rsid w:val="0047491E"/>
    <w:rsid w:val="00480EF1"/>
    <w:rsid w:val="00482A25"/>
    <w:rsid w:val="00486E83"/>
    <w:rsid w:val="00487A8F"/>
    <w:rsid w:val="00491E24"/>
    <w:rsid w:val="00493C4F"/>
    <w:rsid w:val="00495127"/>
    <w:rsid w:val="00495A25"/>
    <w:rsid w:val="004966B8"/>
    <w:rsid w:val="00496959"/>
    <w:rsid w:val="004A02E5"/>
    <w:rsid w:val="004A03C7"/>
    <w:rsid w:val="004A0EAB"/>
    <w:rsid w:val="004A26C6"/>
    <w:rsid w:val="004A5974"/>
    <w:rsid w:val="004A6C18"/>
    <w:rsid w:val="004A708B"/>
    <w:rsid w:val="004B0271"/>
    <w:rsid w:val="004B1C67"/>
    <w:rsid w:val="004B28A8"/>
    <w:rsid w:val="004B389F"/>
    <w:rsid w:val="004B5C4E"/>
    <w:rsid w:val="004C0ED0"/>
    <w:rsid w:val="004C1CB6"/>
    <w:rsid w:val="004C4BC8"/>
    <w:rsid w:val="004C7C32"/>
    <w:rsid w:val="004D4F42"/>
    <w:rsid w:val="004D579E"/>
    <w:rsid w:val="004D64BE"/>
    <w:rsid w:val="004D767D"/>
    <w:rsid w:val="004E1569"/>
    <w:rsid w:val="004E15D1"/>
    <w:rsid w:val="004E1E3E"/>
    <w:rsid w:val="004E3F6C"/>
    <w:rsid w:val="004E6F13"/>
    <w:rsid w:val="004F1971"/>
    <w:rsid w:val="004F2E8D"/>
    <w:rsid w:val="004F32C8"/>
    <w:rsid w:val="004F598D"/>
    <w:rsid w:val="004F7B57"/>
    <w:rsid w:val="004F7D1B"/>
    <w:rsid w:val="005043E6"/>
    <w:rsid w:val="005045F1"/>
    <w:rsid w:val="00513790"/>
    <w:rsid w:val="005137B8"/>
    <w:rsid w:val="00514AED"/>
    <w:rsid w:val="0051633E"/>
    <w:rsid w:val="00516F18"/>
    <w:rsid w:val="00521289"/>
    <w:rsid w:val="00521C34"/>
    <w:rsid w:val="005229C2"/>
    <w:rsid w:val="005251F3"/>
    <w:rsid w:val="005305CB"/>
    <w:rsid w:val="00532616"/>
    <w:rsid w:val="00532FB9"/>
    <w:rsid w:val="00533941"/>
    <w:rsid w:val="00536003"/>
    <w:rsid w:val="0053639D"/>
    <w:rsid w:val="00537386"/>
    <w:rsid w:val="005376CA"/>
    <w:rsid w:val="0054083D"/>
    <w:rsid w:val="005420BC"/>
    <w:rsid w:val="0054677F"/>
    <w:rsid w:val="00546F7F"/>
    <w:rsid w:val="005545C2"/>
    <w:rsid w:val="00556D60"/>
    <w:rsid w:val="00557BAE"/>
    <w:rsid w:val="00561FCB"/>
    <w:rsid w:val="0056210B"/>
    <w:rsid w:val="00563A77"/>
    <w:rsid w:val="005660EB"/>
    <w:rsid w:val="0057117B"/>
    <w:rsid w:val="00572009"/>
    <w:rsid w:val="00574594"/>
    <w:rsid w:val="0057499C"/>
    <w:rsid w:val="00576619"/>
    <w:rsid w:val="00580AE7"/>
    <w:rsid w:val="005827E6"/>
    <w:rsid w:val="00582D3C"/>
    <w:rsid w:val="00583239"/>
    <w:rsid w:val="00584D39"/>
    <w:rsid w:val="00590F7E"/>
    <w:rsid w:val="00591A5B"/>
    <w:rsid w:val="00591E61"/>
    <w:rsid w:val="00593CB8"/>
    <w:rsid w:val="005940F9"/>
    <w:rsid w:val="0059419D"/>
    <w:rsid w:val="0059489D"/>
    <w:rsid w:val="00595851"/>
    <w:rsid w:val="00596043"/>
    <w:rsid w:val="005A42A8"/>
    <w:rsid w:val="005A5812"/>
    <w:rsid w:val="005A5CF6"/>
    <w:rsid w:val="005A76A3"/>
    <w:rsid w:val="005A771C"/>
    <w:rsid w:val="005A7AD8"/>
    <w:rsid w:val="005B0955"/>
    <w:rsid w:val="005B1291"/>
    <w:rsid w:val="005B168B"/>
    <w:rsid w:val="005C045F"/>
    <w:rsid w:val="005C2316"/>
    <w:rsid w:val="005C3223"/>
    <w:rsid w:val="005C37B4"/>
    <w:rsid w:val="005C51FD"/>
    <w:rsid w:val="005C5FCB"/>
    <w:rsid w:val="005D00FC"/>
    <w:rsid w:val="005D0F57"/>
    <w:rsid w:val="005D16B1"/>
    <w:rsid w:val="005D2C46"/>
    <w:rsid w:val="005D3D68"/>
    <w:rsid w:val="005D782F"/>
    <w:rsid w:val="005E25AA"/>
    <w:rsid w:val="005E52B6"/>
    <w:rsid w:val="005E55B6"/>
    <w:rsid w:val="005F15B7"/>
    <w:rsid w:val="005F28C6"/>
    <w:rsid w:val="005F49F6"/>
    <w:rsid w:val="005F6093"/>
    <w:rsid w:val="005F75E5"/>
    <w:rsid w:val="00601219"/>
    <w:rsid w:val="00602297"/>
    <w:rsid w:val="006056ED"/>
    <w:rsid w:val="00605ACA"/>
    <w:rsid w:val="0060636F"/>
    <w:rsid w:val="0060673F"/>
    <w:rsid w:val="00606F24"/>
    <w:rsid w:val="0060708E"/>
    <w:rsid w:val="0060719D"/>
    <w:rsid w:val="0061005F"/>
    <w:rsid w:val="0061217E"/>
    <w:rsid w:val="00612ED0"/>
    <w:rsid w:val="00615E79"/>
    <w:rsid w:val="00616C4A"/>
    <w:rsid w:val="00620D0D"/>
    <w:rsid w:val="00620DC4"/>
    <w:rsid w:val="006257A6"/>
    <w:rsid w:val="006266E3"/>
    <w:rsid w:val="00630599"/>
    <w:rsid w:val="006313A4"/>
    <w:rsid w:val="006368D6"/>
    <w:rsid w:val="00640AA9"/>
    <w:rsid w:val="00643797"/>
    <w:rsid w:val="006439F0"/>
    <w:rsid w:val="006450AF"/>
    <w:rsid w:val="00645528"/>
    <w:rsid w:val="00645BC5"/>
    <w:rsid w:val="00650C5A"/>
    <w:rsid w:val="0065138F"/>
    <w:rsid w:val="00652105"/>
    <w:rsid w:val="00652543"/>
    <w:rsid w:val="00654CED"/>
    <w:rsid w:val="00656C9A"/>
    <w:rsid w:val="006602BB"/>
    <w:rsid w:val="00660596"/>
    <w:rsid w:val="006606B7"/>
    <w:rsid w:val="00665362"/>
    <w:rsid w:val="006663BB"/>
    <w:rsid w:val="006665AC"/>
    <w:rsid w:val="0066773A"/>
    <w:rsid w:val="00667A13"/>
    <w:rsid w:val="006714C5"/>
    <w:rsid w:val="0067366E"/>
    <w:rsid w:val="006748CD"/>
    <w:rsid w:val="0067540F"/>
    <w:rsid w:val="00675CCE"/>
    <w:rsid w:val="006760F2"/>
    <w:rsid w:val="00680CC4"/>
    <w:rsid w:val="00680F25"/>
    <w:rsid w:val="006820E7"/>
    <w:rsid w:val="00683886"/>
    <w:rsid w:val="00685243"/>
    <w:rsid w:val="00685934"/>
    <w:rsid w:val="0068643B"/>
    <w:rsid w:val="006867F0"/>
    <w:rsid w:val="006905D4"/>
    <w:rsid w:val="0069104F"/>
    <w:rsid w:val="00694018"/>
    <w:rsid w:val="0069517C"/>
    <w:rsid w:val="00697AF8"/>
    <w:rsid w:val="006A2C50"/>
    <w:rsid w:val="006A344D"/>
    <w:rsid w:val="006A71C8"/>
    <w:rsid w:val="006B07C9"/>
    <w:rsid w:val="006B33B5"/>
    <w:rsid w:val="006B3893"/>
    <w:rsid w:val="006B75D0"/>
    <w:rsid w:val="006C0819"/>
    <w:rsid w:val="006C11D6"/>
    <w:rsid w:val="006C17D2"/>
    <w:rsid w:val="006C55D8"/>
    <w:rsid w:val="006D1130"/>
    <w:rsid w:val="006D11A7"/>
    <w:rsid w:val="006D1959"/>
    <w:rsid w:val="006E0C24"/>
    <w:rsid w:val="006E65F9"/>
    <w:rsid w:val="006F122E"/>
    <w:rsid w:val="006F1362"/>
    <w:rsid w:val="006F2E6E"/>
    <w:rsid w:val="006F682B"/>
    <w:rsid w:val="006F69AA"/>
    <w:rsid w:val="007002E0"/>
    <w:rsid w:val="007018E2"/>
    <w:rsid w:val="00702355"/>
    <w:rsid w:val="007028B5"/>
    <w:rsid w:val="007032E7"/>
    <w:rsid w:val="00703A54"/>
    <w:rsid w:val="0070415F"/>
    <w:rsid w:val="0070431F"/>
    <w:rsid w:val="00705B6F"/>
    <w:rsid w:val="00707AB8"/>
    <w:rsid w:val="00707B6F"/>
    <w:rsid w:val="0071167F"/>
    <w:rsid w:val="0071337A"/>
    <w:rsid w:val="00713450"/>
    <w:rsid w:val="00713A7C"/>
    <w:rsid w:val="0071757F"/>
    <w:rsid w:val="00717734"/>
    <w:rsid w:val="00717F6E"/>
    <w:rsid w:val="007206D3"/>
    <w:rsid w:val="00720F8D"/>
    <w:rsid w:val="00721B97"/>
    <w:rsid w:val="00721E49"/>
    <w:rsid w:val="00724292"/>
    <w:rsid w:val="0072434C"/>
    <w:rsid w:val="00725FCD"/>
    <w:rsid w:val="00727844"/>
    <w:rsid w:val="007300EF"/>
    <w:rsid w:val="007310E7"/>
    <w:rsid w:val="00733095"/>
    <w:rsid w:val="00734BD4"/>
    <w:rsid w:val="00736B79"/>
    <w:rsid w:val="00736CD7"/>
    <w:rsid w:val="00743D38"/>
    <w:rsid w:val="0074438B"/>
    <w:rsid w:val="0074447B"/>
    <w:rsid w:val="00745821"/>
    <w:rsid w:val="00746954"/>
    <w:rsid w:val="0074755A"/>
    <w:rsid w:val="00750332"/>
    <w:rsid w:val="007523AC"/>
    <w:rsid w:val="00753382"/>
    <w:rsid w:val="00753DED"/>
    <w:rsid w:val="007546F1"/>
    <w:rsid w:val="00755D2E"/>
    <w:rsid w:val="00756BC2"/>
    <w:rsid w:val="00757876"/>
    <w:rsid w:val="00760085"/>
    <w:rsid w:val="00762EFD"/>
    <w:rsid w:val="00763690"/>
    <w:rsid w:val="00765966"/>
    <w:rsid w:val="00771FAC"/>
    <w:rsid w:val="0077256F"/>
    <w:rsid w:val="00773DA1"/>
    <w:rsid w:val="00776413"/>
    <w:rsid w:val="00776449"/>
    <w:rsid w:val="00776B2C"/>
    <w:rsid w:val="00781A15"/>
    <w:rsid w:val="007830EA"/>
    <w:rsid w:val="00786F82"/>
    <w:rsid w:val="00791D65"/>
    <w:rsid w:val="00791E9E"/>
    <w:rsid w:val="0079264F"/>
    <w:rsid w:val="007926A0"/>
    <w:rsid w:val="0079282B"/>
    <w:rsid w:val="00793143"/>
    <w:rsid w:val="00794BF1"/>
    <w:rsid w:val="007A180B"/>
    <w:rsid w:val="007A245C"/>
    <w:rsid w:val="007A71A2"/>
    <w:rsid w:val="007A7CE6"/>
    <w:rsid w:val="007B1BF5"/>
    <w:rsid w:val="007B2B19"/>
    <w:rsid w:val="007B2E09"/>
    <w:rsid w:val="007B3774"/>
    <w:rsid w:val="007B45D1"/>
    <w:rsid w:val="007B579E"/>
    <w:rsid w:val="007B5EE0"/>
    <w:rsid w:val="007B603D"/>
    <w:rsid w:val="007B622B"/>
    <w:rsid w:val="007B7B96"/>
    <w:rsid w:val="007B7D15"/>
    <w:rsid w:val="007C039B"/>
    <w:rsid w:val="007C1074"/>
    <w:rsid w:val="007C11D9"/>
    <w:rsid w:val="007C3EDD"/>
    <w:rsid w:val="007C4473"/>
    <w:rsid w:val="007C4D16"/>
    <w:rsid w:val="007C68DE"/>
    <w:rsid w:val="007C72EA"/>
    <w:rsid w:val="007D2ED9"/>
    <w:rsid w:val="007D3337"/>
    <w:rsid w:val="007D3F1B"/>
    <w:rsid w:val="007D44A6"/>
    <w:rsid w:val="007D4B81"/>
    <w:rsid w:val="007D6A6B"/>
    <w:rsid w:val="007E0C08"/>
    <w:rsid w:val="007E19B0"/>
    <w:rsid w:val="007E2460"/>
    <w:rsid w:val="007E7FB5"/>
    <w:rsid w:val="007F0FA8"/>
    <w:rsid w:val="007F1118"/>
    <w:rsid w:val="007F1BBB"/>
    <w:rsid w:val="007F417E"/>
    <w:rsid w:val="007F4ED1"/>
    <w:rsid w:val="007F6ABB"/>
    <w:rsid w:val="00800A16"/>
    <w:rsid w:val="00805705"/>
    <w:rsid w:val="00806EBD"/>
    <w:rsid w:val="00810CE0"/>
    <w:rsid w:val="00811225"/>
    <w:rsid w:val="008145F9"/>
    <w:rsid w:val="0081471F"/>
    <w:rsid w:val="00817A87"/>
    <w:rsid w:val="00820436"/>
    <w:rsid w:val="00820FE9"/>
    <w:rsid w:val="00821E5D"/>
    <w:rsid w:val="00824538"/>
    <w:rsid w:val="0083014C"/>
    <w:rsid w:val="0083086E"/>
    <w:rsid w:val="008322F6"/>
    <w:rsid w:val="008339D3"/>
    <w:rsid w:val="00834142"/>
    <w:rsid w:val="008353DA"/>
    <w:rsid w:val="008364B2"/>
    <w:rsid w:val="008370B1"/>
    <w:rsid w:val="008416D9"/>
    <w:rsid w:val="00843508"/>
    <w:rsid w:val="00845907"/>
    <w:rsid w:val="00845BDC"/>
    <w:rsid w:val="0084701F"/>
    <w:rsid w:val="008471F4"/>
    <w:rsid w:val="0085249D"/>
    <w:rsid w:val="00852C45"/>
    <w:rsid w:val="00853192"/>
    <w:rsid w:val="008561EF"/>
    <w:rsid w:val="00857C44"/>
    <w:rsid w:val="00861D12"/>
    <w:rsid w:val="00863976"/>
    <w:rsid w:val="0086560D"/>
    <w:rsid w:val="00865B57"/>
    <w:rsid w:val="00870567"/>
    <w:rsid w:val="00870824"/>
    <w:rsid w:val="0087097D"/>
    <w:rsid w:val="00872C23"/>
    <w:rsid w:val="0087307A"/>
    <w:rsid w:val="008740F9"/>
    <w:rsid w:val="0087597A"/>
    <w:rsid w:val="008763E4"/>
    <w:rsid w:val="00880EF6"/>
    <w:rsid w:val="00881878"/>
    <w:rsid w:val="008818F6"/>
    <w:rsid w:val="0088329E"/>
    <w:rsid w:val="00884A8B"/>
    <w:rsid w:val="00885D66"/>
    <w:rsid w:val="0088723A"/>
    <w:rsid w:val="00887B5B"/>
    <w:rsid w:val="00887D2F"/>
    <w:rsid w:val="008907B2"/>
    <w:rsid w:val="00890B8F"/>
    <w:rsid w:val="00891CE4"/>
    <w:rsid w:val="00894BA2"/>
    <w:rsid w:val="00895763"/>
    <w:rsid w:val="008A28DC"/>
    <w:rsid w:val="008A5E04"/>
    <w:rsid w:val="008A6594"/>
    <w:rsid w:val="008A6921"/>
    <w:rsid w:val="008A7D5D"/>
    <w:rsid w:val="008B00E7"/>
    <w:rsid w:val="008B094F"/>
    <w:rsid w:val="008B3721"/>
    <w:rsid w:val="008B43A5"/>
    <w:rsid w:val="008B63FA"/>
    <w:rsid w:val="008B6429"/>
    <w:rsid w:val="008C2B3E"/>
    <w:rsid w:val="008C3213"/>
    <w:rsid w:val="008C65C8"/>
    <w:rsid w:val="008D0074"/>
    <w:rsid w:val="008D17EB"/>
    <w:rsid w:val="008D23D3"/>
    <w:rsid w:val="008D2811"/>
    <w:rsid w:val="008D3BCB"/>
    <w:rsid w:val="008E31B9"/>
    <w:rsid w:val="008E33DE"/>
    <w:rsid w:val="008E3636"/>
    <w:rsid w:val="008E4ABE"/>
    <w:rsid w:val="008E4D95"/>
    <w:rsid w:val="008F0CD2"/>
    <w:rsid w:val="008F28C0"/>
    <w:rsid w:val="008F343B"/>
    <w:rsid w:val="008F36E9"/>
    <w:rsid w:val="008F7874"/>
    <w:rsid w:val="008F7E4C"/>
    <w:rsid w:val="00900BC9"/>
    <w:rsid w:val="00901A4F"/>
    <w:rsid w:val="0091351B"/>
    <w:rsid w:val="00915FF3"/>
    <w:rsid w:val="00916CBE"/>
    <w:rsid w:val="00916D52"/>
    <w:rsid w:val="00921E32"/>
    <w:rsid w:val="00923C24"/>
    <w:rsid w:val="009240F8"/>
    <w:rsid w:val="00926503"/>
    <w:rsid w:val="00927D6E"/>
    <w:rsid w:val="00930EA9"/>
    <w:rsid w:val="00932ED1"/>
    <w:rsid w:val="00934693"/>
    <w:rsid w:val="009357FF"/>
    <w:rsid w:val="00935F4A"/>
    <w:rsid w:val="00940B60"/>
    <w:rsid w:val="009430E6"/>
    <w:rsid w:val="009434A2"/>
    <w:rsid w:val="00945674"/>
    <w:rsid w:val="009507A3"/>
    <w:rsid w:val="009527B3"/>
    <w:rsid w:val="0095373F"/>
    <w:rsid w:val="00954537"/>
    <w:rsid w:val="00955BEB"/>
    <w:rsid w:val="00956C17"/>
    <w:rsid w:val="00961B32"/>
    <w:rsid w:val="009628DA"/>
    <w:rsid w:val="00962F7C"/>
    <w:rsid w:val="00964DAF"/>
    <w:rsid w:val="009665A9"/>
    <w:rsid w:val="00966CB8"/>
    <w:rsid w:val="0097017D"/>
    <w:rsid w:val="00970CBF"/>
    <w:rsid w:val="00972058"/>
    <w:rsid w:val="00973CED"/>
    <w:rsid w:val="00975570"/>
    <w:rsid w:val="00975614"/>
    <w:rsid w:val="00980477"/>
    <w:rsid w:val="0098138B"/>
    <w:rsid w:val="00982DC2"/>
    <w:rsid w:val="00984A7D"/>
    <w:rsid w:val="00984CB2"/>
    <w:rsid w:val="00985CC7"/>
    <w:rsid w:val="009874BB"/>
    <w:rsid w:val="00993C0F"/>
    <w:rsid w:val="009956A8"/>
    <w:rsid w:val="009A177C"/>
    <w:rsid w:val="009B0103"/>
    <w:rsid w:val="009B1042"/>
    <w:rsid w:val="009B1B88"/>
    <w:rsid w:val="009B26A9"/>
    <w:rsid w:val="009B2D95"/>
    <w:rsid w:val="009B423A"/>
    <w:rsid w:val="009B4FCC"/>
    <w:rsid w:val="009C001B"/>
    <w:rsid w:val="009C13CC"/>
    <w:rsid w:val="009C2867"/>
    <w:rsid w:val="009C2A43"/>
    <w:rsid w:val="009C58CE"/>
    <w:rsid w:val="009D1DBD"/>
    <w:rsid w:val="009D1E76"/>
    <w:rsid w:val="009D4048"/>
    <w:rsid w:val="009D40D0"/>
    <w:rsid w:val="009D5905"/>
    <w:rsid w:val="009D69A1"/>
    <w:rsid w:val="009D70DE"/>
    <w:rsid w:val="009E05E4"/>
    <w:rsid w:val="009E112D"/>
    <w:rsid w:val="009E41F0"/>
    <w:rsid w:val="009F0D58"/>
    <w:rsid w:val="009F2252"/>
    <w:rsid w:val="009F2EA3"/>
    <w:rsid w:val="009F3E52"/>
    <w:rsid w:val="009F72AE"/>
    <w:rsid w:val="009F7DE0"/>
    <w:rsid w:val="00A00570"/>
    <w:rsid w:val="00A14353"/>
    <w:rsid w:val="00A15EA0"/>
    <w:rsid w:val="00A164A1"/>
    <w:rsid w:val="00A16E36"/>
    <w:rsid w:val="00A17300"/>
    <w:rsid w:val="00A179F9"/>
    <w:rsid w:val="00A217BE"/>
    <w:rsid w:val="00A21F1F"/>
    <w:rsid w:val="00A239E6"/>
    <w:rsid w:val="00A23D8A"/>
    <w:rsid w:val="00A23E0B"/>
    <w:rsid w:val="00A25A84"/>
    <w:rsid w:val="00A25F9B"/>
    <w:rsid w:val="00A26F8B"/>
    <w:rsid w:val="00A30F4A"/>
    <w:rsid w:val="00A31449"/>
    <w:rsid w:val="00A36C8C"/>
    <w:rsid w:val="00A40267"/>
    <w:rsid w:val="00A40852"/>
    <w:rsid w:val="00A41E67"/>
    <w:rsid w:val="00A42620"/>
    <w:rsid w:val="00A4295C"/>
    <w:rsid w:val="00A42FA4"/>
    <w:rsid w:val="00A443F7"/>
    <w:rsid w:val="00A50377"/>
    <w:rsid w:val="00A51C96"/>
    <w:rsid w:val="00A52300"/>
    <w:rsid w:val="00A53E68"/>
    <w:rsid w:val="00A54E08"/>
    <w:rsid w:val="00A559EF"/>
    <w:rsid w:val="00A55EAB"/>
    <w:rsid w:val="00A5762E"/>
    <w:rsid w:val="00A6000F"/>
    <w:rsid w:val="00A61D9B"/>
    <w:rsid w:val="00A63D6B"/>
    <w:rsid w:val="00A64AB0"/>
    <w:rsid w:val="00A65C5A"/>
    <w:rsid w:val="00A708E5"/>
    <w:rsid w:val="00A708ED"/>
    <w:rsid w:val="00A7248A"/>
    <w:rsid w:val="00A73FCE"/>
    <w:rsid w:val="00A75DEB"/>
    <w:rsid w:val="00A765C4"/>
    <w:rsid w:val="00A773F7"/>
    <w:rsid w:val="00A80BC3"/>
    <w:rsid w:val="00A8230E"/>
    <w:rsid w:val="00A82E8C"/>
    <w:rsid w:val="00A8542D"/>
    <w:rsid w:val="00A8754B"/>
    <w:rsid w:val="00A92342"/>
    <w:rsid w:val="00A9337F"/>
    <w:rsid w:val="00A95A2F"/>
    <w:rsid w:val="00A9655D"/>
    <w:rsid w:val="00AA3732"/>
    <w:rsid w:val="00AA3A32"/>
    <w:rsid w:val="00AA61DA"/>
    <w:rsid w:val="00AA6478"/>
    <w:rsid w:val="00AB0041"/>
    <w:rsid w:val="00AB04E5"/>
    <w:rsid w:val="00AB170E"/>
    <w:rsid w:val="00AB1AA9"/>
    <w:rsid w:val="00AB29D0"/>
    <w:rsid w:val="00AB2F51"/>
    <w:rsid w:val="00AB350B"/>
    <w:rsid w:val="00AB416C"/>
    <w:rsid w:val="00AB596F"/>
    <w:rsid w:val="00AC04C3"/>
    <w:rsid w:val="00AC0863"/>
    <w:rsid w:val="00AC145B"/>
    <w:rsid w:val="00AC4C78"/>
    <w:rsid w:val="00AD22C0"/>
    <w:rsid w:val="00AD298B"/>
    <w:rsid w:val="00AD4B66"/>
    <w:rsid w:val="00AD4C7D"/>
    <w:rsid w:val="00AD5AC2"/>
    <w:rsid w:val="00AD645F"/>
    <w:rsid w:val="00AE2DFA"/>
    <w:rsid w:val="00AE47E1"/>
    <w:rsid w:val="00AE5565"/>
    <w:rsid w:val="00AE7059"/>
    <w:rsid w:val="00AF0810"/>
    <w:rsid w:val="00AF0BAF"/>
    <w:rsid w:val="00AF1120"/>
    <w:rsid w:val="00AF11A6"/>
    <w:rsid w:val="00AF142A"/>
    <w:rsid w:val="00AF268B"/>
    <w:rsid w:val="00AF2CF2"/>
    <w:rsid w:val="00AF42E7"/>
    <w:rsid w:val="00AF606C"/>
    <w:rsid w:val="00AF61D4"/>
    <w:rsid w:val="00AF7945"/>
    <w:rsid w:val="00B01A2B"/>
    <w:rsid w:val="00B02CCF"/>
    <w:rsid w:val="00B049B0"/>
    <w:rsid w:val="00B05615"/>
    <w:rsid w:val="00B05994"/>
    <w:rsid w:val="00B05C53"/>
    <w:rsid w:val="00B103DE"/>
    <w:rsid w:val="00B11677"/>
    <w:rsid w:val="00B1481C"/>
    <w:rsid w:val="00B16636"/>
    <w:rsid w:val="00B21A83"/>
    <w:rsid w:val="00B2596F"/>
    <w:rsid w:val="00B27F81"/>
    <w:rsid w:val="00B30E8D"/>
    <w:rsid w:val="00B32B11"/>
    <w:rsid w:val="00B3458F"/>
    <w:rsid w:val="00B3484F"/>
    <w:rsid w:val="00B34D78"/>
    <w:rsid w:val="00B35402"/>
    <w:rsid w:val="00B360D7"/>
    <w:rsid w:val="00B42584"/>
    <w:rsid w:val="00B42FE7"/>
    <w:rsid w:val="00B432E3"/>
    <w:rsid w:val="00B44F97"/>
    <w:rsid w:val="00B46B32"/>
    <w:rsid w:val="00B47A4D"/>
    <w:rsid w:val="00B508C6"/>
    <w:rsid w:val="00B52182"/>
    <w:rsid w:val="00B53809"/>
    <w:rsid w:val="00B56189"/>
    <w:rsid w:val="00B60F97"/>
    <w:rsid w:val="00B64D11"/>
    <w:rsid w:val="00B671E4"/>
    <w:rsid w:val="00B67AC5"/>
    <w:rsid w:val="00B701D2"/>
    <w:rsid w:val="00B7046A"/>
    <w:rsid w:val="00B70740"/>
    <w:rsid w:val="00B739CD"/>
    <w:rsid w:val="00B741FA"/>
    <w:rsid w:val="00B74565"/>
    <w:rsid w:val="00B74A42"/>
    <w:rsid w:val="00B7692E"/>
    <w:rsid w:val="00B76D1A"/>
    <w:rsid w:val="00B774CB"/>
    <w:rsid w:val="00B81F83"/>
    <w:rsid w:val="00B84A56"/>
    <w:rsid w:val="00B84F1C"/>
    <w:rsid w:val="00B87CD9"/>
    <w:rsid w:val="00B926D9"/>
    <w:rsid w:val="00B94A6C"/>
    <w:rsid w:val="00B9577F"/>
    <w:rsid w:val="00B95D4D"/>
    <w:rsid w:val="00B97126"/>
    <w:rsid w:val="00BA043A"/>
    <w:rsid w:val="00BA0943"/>
    <w:rsid w:val="00BA0DE8"/>
    <w:rsid w:val="00BA1447"/>
    <w:rsid w:val="00BA1AED"/>
    <w:rsid w:val="00BA7BBE"/>
    <w:rsid w:val="00BB0BC4"/>
    <w:rsid w:val="00BB4431"/>
    <w:rsid w:val="00BB61A7"/>
    <w:rsid w:val="00BB7716"/>
    <w:rsid w:val="00BC3415"/>
    <w:rsid w:val="00BC349A"/>
    <w:rsid w:val="00BC56DD"/>
    <w:rsid w:val="00BC677F"/>
    <w:rsid w:val="00BD26F0"/>
    <w:rsid w:val="00BD28F2"/>
    <w:rsid w:val="00BD5673"/>
    <w:rsid w:val="00BD588D"/>
    <w:rsid w:val="00BD695F"/>
    <w:rsid w:val="00BD74DA"/>
    <w:rsid w:val="00BE211D"/>
    <w:rsid w:val="00BE2AA0"/>
    <w:rsid w:val="00BE3935"/>
    <w:rsid w:val="00BE4880"/>
    <w:rsid w:val="00BE6367"/>
    <w:rsid w:val="00BE63D3"/>
    <w:rsid w:val="00BE75C9"/>
    <w:rsid w:val="00BF069C"/>
    <w:rsid w:val="00BF1E02"/>
    <w:rsid w:val="00BF2133"/>
    <w:rsid w:val="00BF3762"/>
    <w:rsid w:val="00BF464E"/>
    <w:rsid w:val="00BF4B36"/>
    <w:rsid w:val="00BF5E25"/>
    <w:rsid w:val="00BF7B52"/>
    <w:rsid w:val="00BF7C60"/>
    <w:rsid w:val="00C00AA3"/>
    <w:rsid w:val="00C038B5"/>
    <w:rsid w:val="00C039C9"/>
    <w:rsid w:val="00C057B7"/>
    <w:rsid w:val="00C10018"/>
    <w:rsid w:val="00C11675"/>
    <w:rsid w:val="00C11ED9"/>
    <w:rsid w:val="00C12264"/>
    <w:rsid w:val="00C12494"/>
    <w:rsid w:val="00C1471C"/>
    <w:rsid w:val="00C205FA"/>
    <w:rsid w:val="00C245C2"/>
    <w:rsid w:val="00C24C4E"/>
    <w:rsid w:val="00C25DAB"/>
    <w:rsid w:val="00C26A14"/>
    <w:rsid w:val="00C31017"/>
    <w:rsid w:val="00C31CAD"/>
    <w:rsid w:val="00C32D28"/>
    <w:rsid w:val="00C3384E"/>
    <w:rsid w:val="00C35043"/>
    <w:rsid w:val="00C36B8C"/>
    <w:rsid w:val="00C43765"/>
    <w:rsid w:val="00C44519"/>
    <w:rsid w:val="00C44FE4"/>
    <w:rsid w:val="00C46337"/>
    <w:rsid w:val="00C4668D"/>
    <w:rsid w:val="00C46DD9"/>
    <w:rsid w:val="00C50B23"/>
    <w:rsid w:val="00C51545"/>
    <w:rsid w:val="00C51D39"/>
    <w:rsid w:val="00C51D60"/>
    <w:rsid w:val="00C5442A"/>
    <w:rsid w:val="00C5479E"/>
    <w:rsid w:val="00C57328"/>
    <w:rsid w:val="00C573AC"/>
    <w:rsid w:val="00C609A3"/>
    <w:rsid w:val="00C612DA"/>
    <w:rsid w:val="00C6168F"/>
    <w:rsid w:val="00C6178F"/>
    <w:rsid w:val="00C61931"/>
    <w:rsid w:val="00C619BB"/>
    <w:rsid w:val="00C61BE0"/>
    <w:rsid w:val="00C64B59"/>
    <w:rsid w:val="00C65617"/>
    <w:rsid w:val="00C71503"/>
    <w:rsid w:val="00C718BB"/>
    <w:rsid w:val="00C71EFB"/>
    <w:rsid w:val="00C74EA5"/>
    <w:rsid w:val="00C7549F"/>
    <w:rsid w:val="00C762F7"/>
    <w:rsid w:val="00C80561"/>
    <w:rsid w:val="00C81817"/>
    <w:rsid w:val="00C82175"/>
    <w:rsid w:val="00C846EC"/>
    <w:rsid w:val="00C8499C"/>
    <w:rsid w:val="00C84FE9"/>
    <w:rsid w:val="00C86FFB"/>
    <w:rsid w:val="00C91232"/>
    <w:rsid w:val="00CA041E"/>
    <w:rsid w:val="00CA1E3B"/>
    <w:rsid w:val="00CA2D36"/>
    <w:rsid w:val="00CA3409"/>
    <w:rsid w:val="00CA48DD"/>
    <w:rsid w:val="00CB00FC"/>
    <w:rsid w:val="00CB52EC"/>
    <w:rsid w:val="00CB5AFB"/>
    <w:rsid w:val="00CC3C39"/>
    <w:rsid w:val="00CC54B7"/>
    <w:rsid w:val="00CD0F5E"/>
    <w:rsid w:val="00CD278A"/>
    <w:rsid w:val="00CD2CF8"/>
    <w:rsid w:val="00CD40FD"/>
    <w:rsid w:val="00CD47C9"/>
    <w:rsid w:val="00CE132F"/>
    <w:rsid w:val="00CE28A8"/>
    <w:rsid w:val="00CE2C5E"/>
    <w:rsid w:val="00CE3E6C"/>
    <w:rsid w:val="00CE701B"/>
    <w:rsid w:val="00CE72CC"/>
    <w:rsid w:val="00CF070C"/>
    <w:rsid w:val="00CF0BD0"/>
    <w:rsid w:val="00CF16CB"/>
    <w:rsid w:val="00CF21CA"/>
    <w:rsid w:val="00CF229C"/>
    <w:rsid w:val="00CF2B44"/>
    <w:rsid w:val="00CF2D9B"/>
    <w:rsid w:val="00CF326A"/>
    <w:rsid w:val="00CF3C48"/>
    <w:rsid w:val="00CF3C75"/>
    <w:rsid w:val="00CF43E9"/>
    <w:rsid w:val="00CF5FA3"/>
    <w:rsid w:val="00CF7A2C"/>
    <w:rsid w:val="00D051D7"/>
    <w:rsid w:val="00D07028"/>
    <w:rsid w:val="00D112A1"/>
    <w:rsid w:val="00D112F5"/>
    <w:rsid w:val="00D124C1"/>
    <w:rsid w:val="00D153E3"/>
    <w:rsid w:val="00D16DBA"/>
    <w:rsid w:val="00D17C53"/>
    <w:rsid w:val="00D20B27"/>
    <w:rsid w:val="00D23D5E"/>
    <w:rsid w:val="00D24AE9"/>
    <w:rsid w:val="00D25A18"/>
    <w:rsid w:val="00D25EFE"/>
    <w:rsid w:val="00D26560"/>
    <w:rsid w:val="00D27C66"/>
    <w:rsid w:val="00D3171C"/>
    <w:rsid w:val="00D33117"/>
    <w:rsid w:val="00D3401F"/>
    <w:rsid w:val="00D34DEB"/>
    <w:rsid w:val="00D36A7D"/>
    <w:rsid w:val="00D36CAE"/>
    <w:rsid w:val="00D37A74"/>
    <w:rsid w:val="00D37BE6"/>
    <w:rsid w:val="00D37FC0"/>
    <w:rsid w:val="00D40A23"/>
    <w:rsid w:val="00D4422B"/>
    <w:rsid w:val="00D467E4"/>
    <w:rsid w:val="00D47AB3"/>
    <w:rsid w:val="00D51516"/>
    <w:rsid w:val="00D527AA"/>
    <w:rsid w:val="00D52881"/>
    <w:rsid w:val="00D531CA"/>
    <w:rsid w:val="00D5564A"/>
    <w:rsid w:val="00D55996"/>
    <w:rsid w:val="00D56866"/>
    <w:rsid w:val="00D634DF"/>
    <w:rsid w:val="00D63687"/>
    <w:rsid w:val="00D63AF8"/>
    <w:rsid w:val="00D64F63"/>
    <w:rsid w:val="00D66564"/>
    <w:rsid w:val="00D66DA8"/>
    <w:rsid w:val="00D77B91"/>
    <w:rsid w:val="00D80A54"/>
    <w:rsid w:val="00D80CFE"/>
    <w:rsid w:val="00D814CF"/>
    <w:rsid w:val="00D81591"/>
    <w:rsid w:val="00D90759"/>
    <w:rsid w:val="00D927BB"/>
    <w:rsid w:val="00D95EBF"/>
    <w:rsid w:val="00D9756C"/>
    <w:rsid w:val="00DA00B0"/>
    <w:rsid w:val="00DA06A2"/>
    <w:rsid w:val="00DA0E46"/>
    <w:rsid w:val="00DA2BDA"/>
    <w:rsid w:val="00DA304A"/>
    <w:rsid w:val="00DA4658"/>
    <w:rsid w:val="00DA48B7"/>
    <w:rsid w:val="00DA7E9A"/>
    <w:rsid w:val="00DB18D3"/>
    <w:rsid w:val="00DB1932"/>
    <w:rsid w:val="00DB1F8B"/>
    <w:rsid w:val="00DB363D"/>
    <w:rsid w:val="00DB375C"/>
    <w:rsid w:val="00DB748F"/>
    <w:rsid w:val="00DC31BF"/>
    <w:rsid w:val="00DC3A48"/>
    <w:rsid w:val="00DD0F47"/>
    <w:rsid w:val="00DD114B"/>
    <w:rsid w:val="00DD2416"/>
    <w:rsid w:val="00DD3324"/>
    <w:rsid w:val="00DE0082"/>
    <w:rsid w:val="00DE1A75"/>
    <w:rsid w:val="00DE1F2D"/>
    <w:rsid w:val="00DE46F6"/>
    <w:rsid w:val="00DE4BBB"/>
    <w:rsid w:val="00DE4CFF"/>
    <w:rsid w:val="00DE541C"/>
    <w:rsid w:val="00DE622C"/>
    <w:rsid w:val="00DE75CA"/>
    <w:rsid w:val="00DF0018"/>
    <w:rsid w:val="00DF07DA"/>
    <w:rsid w:val="00DF1527"/>
    <w:rsid w:val="00DF2343"/>
    <w:rsid w:val="00DF2920"/>
    <w:rsid w:val="00DF5EE4"/>
    <w:rsid w:val="00DF6602"/>
    <w:rsid w:val="00E00C33"/>
    <w:rsid w:val="00E01809"/>
    <w:rsid w:val="00E043BC"/>
    <w:rsid w:val="00E060F1"/>
    <w:rsid w:val="00E0680A"/>
    <w:rsid w:val="00E07A06"/>
    <w:rsid w:val="00E07B52"/>
    <w:rsid w:val="00E10A4B"/>
    <w:rsid w:val="00E1115E"/>
    <w:rsid w:val="00E13393"/>
    <w:rsid w:val="00E13DDA"/>
    <w:rsid w:val="00E146E4"/>
    <w:rsid w:val="00E14D03"/>
    <w:rsid w:val="00E16D11"/>
    <w:rsid w:val="00E1791D"/>
    <w:rsid w:val="00E23864"/>
    <w:rsid w:val="00E2396A"/>
    <w:rsid w:val="00E23E06"/>
    <w:rsid w:val="00E35E52"/>
    <w:rsid w:val="00E368CE"/>
    <w:rsid w:val="00E36DE9"/>
    <w:rsid w:val="00E42E55"/>
    <w:rsid w:val="00E46D4E"/>
    <w:rsid w:val="00E5199E"/>
    <w:rsid w:val="00E52101"/>
    <w:rsid w:val="00E5394B"/>
    <w:rsid w:val="00E55653"/>
    <w:rsid w:val="00E558C7"/>
    <w:rsid w:val="00E5642E"/>
    <w:rsid w:val="00E57F49"/>
    <w:rsid w:val="00E62801"/>
    <w:rsid w:val="00E720E4"/>
    <w:rsid w:val="00E74370"/>
    <w:rsid w:val="00E77083"/>
    <w:rsid w:val="00E77889"/>
    <w:rsid w:val="00E80068"/>
    <w:rsid w:val="00E84326"/>
    <w:rsid w:val="00E86654"/>
    <w:rsid w:val="00E9208B"/>
    <w:rsid w:val="00E9412E"/>
    <w:rsid w:val="00E96755"/>
    <w:rsid w:val="00E9760B"/>
    <w:rsid w:val="00EA1D31"/>
    <w:rsid w:val="00EA35EE"/>
    <w:rsid w:val="00EA544E"/>
    <w:rsid w:val="00EB4045"/>
    <w:rsid w:val="00EB5337"/>
    <w:rsid w:val="00EC0D69"/>
    <w:rsid w:val="00EC19B2"/>
    <w:rsid w:val="00EC1A70"/>
    <w:rsid w:val="00ED20D4"/>
    <w:rsid w:val="00ED2F03"/>
    <w:rsid w:val="00ED3F12"/>
    <w:rsid w:val="00ED4BBC"/>
    <w:rsid w:val="00ED5018"/>
    <w:rsid w:val="00EE024A"/>
    <w:rsid w:val="00EE04DF"/>
    <w:rsid w:val="00EE258D"/>
    <w:rsid w:val="00EE2793"/>
    <w:rsid w:val="00EE2F67"/>
    <w:rsid w:val="00EE3DC6"/>
    <w:rsid w:val="00EE4375"/>
    <w:rsid w:val="00EE48D8"/>
    <w:rsid w:val="00EE4913"/>
    <w:rsid w:val="00EE677A"/>
    <w:rsid w:val="00EF0066"/>
    <w:rsid w:val="00EF089F"/>
    <w:rsid w:val="00EF095D"/>
    <w:rsid w:val="00EF2B01"/>
    <w:rsid w:val="00EF2B03"/>
    <w:rsid w:val="00EF678F"/>
    <w:rsid w:val="00F02737"/>
    <w:rsid w:val="00F039F3"/>
    <w:rsid w:val="00F04121"/>
    <w:rsid w:val="00F0538B"/>
    <w:rsid w:val="00F07F8D"/>
    <w:rsid w:val="00F1003D"/>
    <w:rsid w:val="00F12497"/>
    <w:rsid w:val="00F13A5D"/>
    <w:rsid w:val="00F16241"/>
    <w:rsid w:val="00F17024"/>
    <w:rsid w:val="00F213B5"/>
    <w:rsid w:val="00F3056C"/>
    <w:rsid w:val="00F318AE"/>
    <w:rsid w:val="00F324CE"/>
    <w:rsid w:val="00F327DB"/>
    <w:rsid w:val="00F32E08"/>
    <w:rsid w:val="00F364AF"/>
    <w:rsid w:val="00F370A8"/>
    <w:rsid w:val="00F37F7E"/>
    <w:rsid w:val="00F42C6F"/>
    <w:rsid w:val="00F45DAE"/>
    <w:rsid w:val="00F53BDD"/>
    <w:rsid w:val="00F57847"/>
    <w:rsid w:val="00F6068F"/>
    <w:rsid w:val="00F60A2C"/>
    <w:rsid w:val="00F621AA"/>
    <w:rsid w:val="00F62952"/>
    <w:rsid w:val="00F63103"/>
    <w:rsid w:val="00F64E9A"/>
    <w:rsid w:val="00F65C5D"/>
    <w:rsid w:val="00F728A2"/>
    <w:rsid w:val="00F72C7B"/>
    <w:rsid w:val="00F731E5"/>
    <w:rsid w:val="00F74C84"/>
    <w:rsid w:val="00F768AC"/>
    <w:rsid w:val="00F76DCD"/>
    <w:rsid w:val="00F80460"/>
    <w:rsid w:val="00F83055"/>
    <w:rsid w:val="00F8405A"/>
    <w:rsid w:val="00F91DBE"/>
    <w:rsid w:val="00F93E87"/>
    <w:rsid w:val="00F942BF"/>
    <w:rsid w:val="00F94C6A"/>
    <w:rsid w:val="00FA18A5"/>
    <w:rsid w:val="00FA4012"/>
    <w:rsid w:val="00FA4595"/>
    <w:rsid w:val="00FA508C"/>
    <w:rsid w:val="00FA5A46"/>
    <w:rsid w:val="00FB0955"/>
    <w:rsid w:val="00FB273F"/>
    <w:rsid w:val="00FB5D10"/>
    <w:rsid w:val="00FB7995"/>
    <w:rsid w:val="00FC11EF"/>
    <w:rsid w:val="00FC42C0"/>
    <w:rsid w:val="00FC4A81"/>
    <w:rsid w:val="00FC4F13"/>
    <w:rsid w:val="00FD17A0"/>
    <w:rsid w:val="00FD1A64"/>
    <w:rsid w:val="00FD3450"/>
    <w:rsid w:val="00FD41CD"/>
    <w:rsid w:val="00FD48BC"/>
    <w:rsid w:val="00FD4A7A"/>
    <w:rsid w:val="00FE086E"/>
    <w:rsid w:val="00FE09A0"/>
    <w:rsid w:val="00FE1B60"/>
    <w:rsid w:val="00FE22EE"/>
    <w:rsid w:val="00FE2A89"/>
    <w:rsid w:val="00FE2C4C"/>
    <w:rsid w:val="00FE2E62"/>
    <w:rsid w:val="00FE2E9B"/>
    <w:rsid w:val="00FE3353"/>
    <w:rsid w:val="00FE4CE7"/>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EAC44"/>
  <w15:docId w15:val="{FC076BEF-1E8B-48CF-A9DD-D194EBA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 w:type="paragraph" w:styleId="Bezatstarpm">
    <w:name w:val="No Spacing"/>
    <w:uiPriority w:val="1"/>
    <w:qFormat/>
    <w:rsid w:val="00582D3C"/>
    <w:rPr>
      <w:rFonts w:ascii="Calibri" w:eastAsia="Calibri" w:hAnsi="Calibri"/>
      <w:sz w:val="22"/>
      <w:szCs w:val="22"/>
      <w:lang w:eastAsia="en-US"/>
    </w:rPr>
  </w:style>
  <w:style w:type="character" w:styleId="Izclums">
    <w:name w:val="Emphasis"/>
    <w:uiPriority w:val="20"/>
    <w:qFormat/>
    <w:rsid w:val="00582D3C"/>
    <w:rPr>
      <w:rFonts w:cs="Times New Roman"/>
      <w:i/>
      <w:iCs/>
    </w:rPr>
  </w:style>
  <w:style w:type="paragraph" w:customStyle="1" w:styleId="dash1">
    <w:name w:val="dash 1"/>
    <w:basedOn w:val="Parasts"/>
    <w:rsid w:val="005F75E5"/>
    <w:pPr>
      <w:numPr>
        <w:numId w:val="6"/>
      </w:numPr>
      <w:suppressAutoHyphens/>
      <w:autoSpaceDN w:val="0"/>
      <w:textAlignment w:val="baseline"/>
    </w:pPr>
    <w:rPr>
      <w:rFonts w:eastAsia="Calibri"/>
    </w:rPr>
  </w:style>
  <w:style w:type="numbering" w:customStyle="1" w:styleId="LFO1">
    <w:name w:val="LFO1"/>
    <w:basedOn w:val="Bezsaraksta"/>
    <w:rsid w:val="005F75E5"/>
    <w:pPr>
      <w:numPr>
        <w:numId w:val="6"/>
      </w:numPr>
    </w:pPr>
  </w:style>
  <w:style w:type="paragraph" w:styleId="Vienkrsteksts">
    <w:name w:val="Plain Text"/>
    <w:basedOn w:val="Parasts"/>
    <w:link w:val="VienkrstekstsRakstz"/>
    <w:rsid w:val="00EA35EE"/>
    <w:pPr>
      <w:suppressAutoHyphens/>
      <w:autoSpaceDN w:val="0"/>
      <w:textAlignment w:val="baseline"/>
    </w:pPr>
    <w:rPr>
      <w:rFonts w:eastAsia="Calibri" w:cs="Consolas"/>
      <w:szCs w:val="21"/>
      <w:lang w:eastAsia="en-US"/>
    </w:rPr>
  </w:style>
  <w:style w:type="character" w:customStyle="1" w:styleId="VienkrstekstsRakstz">
    <w:name w:val="Vienkāršs teksts Rakstz."/>
    <w:basedOn w:val="Noklusjumarindkopasfonts"/>
    <w:link w:val="Vienkrsteksts"/>
    <w:rsid w:val="00EA35EE"/>
    <w:rPr>
      <w:rFonts w:eastAsia="Calibri" w:cs="Consolas"/>
      <w:sz w:val="24"/>
      <w:szCs w:val="21"/>
      <w:lang w:eastAsia="en-US"/>
    </w:rPr>
  </w:style>
  <w:style w:type="paragraph" w:customStyle="1" w:styleId="tv2131">
    <w:name w:val="tv2131"/>
    <w:basedOn w:val="Parasts"/>
    <w:rsid w:val="00F728A2"/>
    <w:pPr>
      <w:spacing w:line="360" w:lineRule="auto"/>
      <w:ind w:firstLine="300"/>
    </w:pPr>
    <w:rPr>
      <w:color w:val="414142"/>
      <w:sz w:val="20"/>
      <w:szCs w:val="20"/>
    </w:rPr>
  </w:style>
  <w:style w:type="character" w:styleId="Izmantotahipersaite">
    <w:name w:val="FollowedHyperlink"/>
    <w:basedOn w:val="Noklusjumarindkopasfonts"/>
    <w:semiHidden/>
    <w:unhideWhenUsed/>
    <w:rsid w:val="00DA2BDA"/>
    <w:rPr>
      <w:color w:val="800080" w:themeColor="followedHyperlink"/>
      <w:u w:val="single"/>
    </w:rPr>
  </w:style>
  <w:style w:type="paragraph" w:customStyle="1" w:styleId="Default">
    <w:name w:val="Default"/>
    <w:rsid w:val="009C2A43"/>
    <w:pPr>
      <w:autoSpaceDE w:val="0"/>
      <w:autoSpaceDN w:val="0"/>
      <w:adjustRightInd w:val="0"/>
    </w:pPr>
    <w:rPr>
      <w:rFonts w:eastAsia="Calibri"/>
      <w:color w:val="000000"/>
      <w:sz w:val="24"/>
      <w:szCs w:val="24"/>
    </w:rPr>
  </w:style>
  <w:style w:type="paragraph" w:styleId="Pamatteksts2">
    <w:name w:val="Body Text 2"/>
    <w:basedOn w:val="Parasts"/>
    <w:link w:val="Pamatteksts2Rakstz"/>
    <w:rsid w:val="00A443F7"/>
    <w:pPr>
      <w:spacing w:after="120" w:line="480" w:lineRule="auto"/>
    </w:pPr>
    <w:rPr>
      <w:lang w:eastAsia="en-US"/>
    </w:rPr>
  </w:style>
  <w:style w:type="character" w:customStyle="1" w:styleId="Pamatteksts2Rakstz">
    <w:name w:val="Pamatteksts 2 Rakstz."/>
    <w:basedOn w:val="Noklusjumarindkopasfonts"/>
    <w:link w:val="Pamatteksts2"/>
    <w:rsid w:val="00A443F7"/>
    <w:rPr>
      <w:sz w:val="24"/>
      <w:szCs w:val="24"/>
      <w:lang w:eastAsia="en-US"/>
    </w:rPr>
  </w:style>
  <w:style w:type="character" w:styleId="Izteiksmgs">
    <w:name w:val="Strong"/>
    <w:uiPriority w:val="22"/>
    <w:qFormat/>
    <w:rsid w:val="008B6429"/>
    <w:rPr>
      <w:b/>
      <w:bCs/>
    </w:rPr>
  </w:style>
  <w:style w:type="paragraph" w:customStyle="1" w:styleId="tv2132">
    <w:name w:val="tv2132"/>
    <w:basedOn w:val="Parasts"/>
    <w:rsid w:val="006C11D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0922">
      <w:bodyDiv w:val="1"/>
      <w:marLeft w:val="0"/>
      <w:marRight w:val="0"/>
      <w:marTop w:val="0"/>
      <w:marBottom w:val="0"/>
      <w:divBdr>
        <w:top w:val="none" w:sz="0" w:space="0" w:color="auto"/>
        <w:left w:val="none" w:sz="0" w:space="0" w:color="auto"/>
        <w:bottom w:val="none" w:sz="0" w:space="0" w:color="auto"/>
        <w:right w:val="none" w:sz="0" w:space="0" w:color="auto"/>
      </w:divBdr>
    </w:div>
    <w:div w:id="934287712">
      <w:bodyDiv w:val="1"/>
      <w:marLeft w:val="0"/>
      <w:marRight w:val="0"/>
      <w:marTop w:val="0"/>
      <w:marBottom w:val="0"/>
      <w:divBdr>
        <w:top w:val="none" w:sz="0" w:space="0" w:color="auto"/>
        <w:left w:val="none" w:sz="0" w:space="0" w:color="auto"/>
        <w:bottom w:val="none" w:sz="0" w:space="0" w:color="auto"/>
        <w:right w:val="none" w:sz="0" w:space="0" w:color="auto"/>
      </w:divBdr>
    </w:div>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 w:id="1465929100">
      <w:bodyDiv w:val="1"/>
      <w:marLeft w:val="0"/>
      <w:marRight w:val="0"/>
      <w:marTop w:val="0"/>
      <w:marBottom w:val="0"/>
      <w:divBdr>
        <w:top w:val="none" w:sz="0" w:space="0" w:color="auto"/>
        <w:left w:val="none" w:sz="0" w:space="0" w:color="auto"/>
        <w:bottom w:val="none" w:sz="0" w:space="0" w:color="auto"/>
        <w:right w:val="none" w:sz="0" w:space="0" w:color="auto"/>
      </w:divBdr>
    </w:div>
    <w:div w:id="1835101566">
      <w:bodyDiv w:val="1"/>
      <w:marLeft w:val="0"/>
      <w:marRight w:val="0"/>
      <w:marTop w:val="0"/>
      <w:marBottom w:val="0"/>
      <w:divBdr>
        <w:top w:val="none" w:sz="0" w:space="0" w:color="auto"/>
        <w:left w:val="none" w:sz="0" w:space="0" w:color="auto"/>
        <w:bottom w:val="none" w:sz="0" w:space="0" w:color="auto"/>
        <w:right w:val="none" w:sz="0" w:space="0" w:color="auto"/>
      </w:divBdr>
      <w:divsChild>
        <w:div w:id="463818587">
          <w:marLeft w:val="0"/>
          <w:marRight w:val="0"/>
          <w:marTop w:val="0"/>
          <w:marBottom w:val="0"/>
          <w:divBdr>
            <w:top w:val="none" w:sz="0" w:space="0" w:color="auto"/>
            <w:left w:val="none" w:sz="0" w:space="0" w:color="auto"/>
            <w:bottom w:val="none" w:sz="0" w:space="0" w:color="auto"/>
            <w:right w:val="none" w:sz="0" w:space="0" w:color="auto"/>
          </w:divBdr>
          <w:divsChild>
            <w:div w:id="296765996">
              <w:marLeft w:val="0"/>
              <w:marRight w:val="0"/>
              <w:marTop w:val="0"/>
              <w:marBottom w:val="0"/>
              <w:divBdr>
                <w:top w:val="none" w:sz="0" w:space="0" w:color="auto"/>
                <w:left w:val="none" w:sz="0" w:space="0" w:color="auto"/>
                <w:bottom w:val="none" w:sz="0" w:space="0" w:color="auto"/>
                <w:right w:val="none" w:sz="0" w:space="0" w:color="auto"/>
              </w:divBdr>
              <w:divsChild>
                <w:div w:id="1654944166">
                  <w:marLeft w:val="0"/>
                  <w:marRight w:val="0"/>
                  <w:marTop w:val="0"/>
                  <w:marBottom w:val="0"/>
                  <w:divBdr>
                    <w:top w:val="none" w:sz="0" w:space="0" w:color="auto"/>
                    <w:left w:val="none" w:sz="0" w:space="0" w:color="auto"/>
                    <w:bottom w:val="none" w:sz="0" w:space="0" w:color="auto"/>
                    <w:right w:val="none" w:sz="0" w:space="0" w:color="auto"/>
                  </w:divBdr>
                  <w:divsChild>
                    <w:div w:id="110056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2/119/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EB61-AC3D-43BA-84AE-C37E2F79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904</Words>
  <Characters>6743</Characters>
  <Application>Microsoft Office Word</Application>
  <DocSecurity>0</DocSecurity>
  <Lines>56</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ZManot_nodularaisdermatits</vt:lpstr>
      <vt:lpstr>Slaucamo govju un slaucamo kazu pārraudzības kārtība</vt:lpstr>
    </vt:vector>
  </TitlesOfParts>
  <Company>Zemkopības ministrija</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 gada 19. marta noteikumos Nr. 127 "Epizootiju uzliesmojuma likvidēšanas un draudu novēršanas kārtība”” sākotnējās ietekmes novērtējuma ziņojums (anotācija)</dc:title>
  <dc:subject>Anotācija</dc:subject>
  <dc:creator>Sigita Tauriņa</dc:creator>
  <dc:description>Tauriņa 67027064 Sigita.Taurina@zm.gov.lv;</dc:description>
  <cp:lastModifiedBy>Kristiāna Sebre</cp:lastModifiedBy>
  <cp:revision>10</cp:revision>
  <cp:lastPrinted>2017-03-16T13:14:00Z</cp:lastPrinted>
  <dcterms:created xsi:type="dcterms:W3CDTF">2018-10-22T08:31:00Z</dcterms:created>
  <dcterms:modified xsi:type="dcterms:W3CDTF">2018-12-17T10:00:00Z</dcterms:modified>
</cp:coreProperties>
</file>