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F8D9" w14:textId="4EC3480C" w:rsidR="00237F8E" w:rsidRPr="00BE4024" w:rsidRDefault="00237F8E" w:rsidP="00830128">
      <w:pPr>
        <w:spacing w:after="180"/>
        <w:jc w:val="center"/>
        <w:rPr>
          <w:b/>
        </w:rPr>
      </w:pPr>
      <w:bookmarkStart w:id="0" w:name="OLE_LINK3"/>
      <w:bookmarkStart w:id="1" w:name="OLE_LINK4"/>
      <w:bookmarkStart w:id="2" w:name="OLE_LINK5"/>
      <w:bookmarkStart w:id="3" w:name="OLE_LINK1"/>
      <w:bookmarkStart w:id="4" w:name="OLE_LINK2"/>
      <w:r w:rsidRPr="00BE4024">
        <w:rPr>
          <w:b/>
        </w:rPr>
        <w:t>Ministru kabine</w:t>
      </w:r>
      <w:r w:rsidR="00755BD4" w:rsidRPr="00BE4024">
        <w:rPr>
          <w:b/>
        </w:rPr>
        <w:t xml:space="preserve">ta </w:t>
      </w:r>
      <w:r w:rsidR="00DB1254" w:rsidRPr="00BE4024">
        <w:rPr>
          <w:b/>
        </w:rPr>
        <w:t>rīkojuma</w:t>
      </w:r>
      <w:r w:rsidR="00755BD4" w:rsidRPr="00BE4024">
        <w:rPr>
          <w:b/>
        </w:rPr>
        <w:t xml:space="preserve"> projekt</w:t>
      </w:r>
      <w:r w:rsidR="00DB1254" w:rsidRPr="00BE4024">
        <w:rPr>
          <w:b/>
        </w:rPr>
        <w:t>a</w:t>
      </w:r>
      <w:r w:rsidR="00755BD4" w:rsidRPr="00BE4024">
        <w:rPr>
          <w:b/>
        </w:rPr>
        <w:t xml:space="preserve"> </w:t>
      </w:r>
      <w:r w:rsidR="00DB1254" w:rsidRPr="00BE4024">
        <w:rPr>
          <w:b/>
        </w:rPr>
        <w:t>“</w:t>
      </w:r>
      <w:r w:rsidR="00E025BE" w:rsidRPr="00BE4024">
        <w:rPr>
          <w:b/>
        </w:rPr>
        <w:t>Par valstij dividendēs izmaksājamo sabie</w:t>
      </w:r>
      <w:r w:rsidR="00287B87" w:rsidRPr="00BE4024">
        <w:rPr>
          <w:b/>
        </w:rPr>
        <w:t>drības ar ierobežotu atbildību “Latvijas standarts</w:t>
      </w:r>
      <w:r w:rsidR="00E025BE" w:rsidRPr="00BE4024">
        <w:rPr>
          <w:b/>
        </w:rPr>
        <w:t>” peļņas daļu” sākotnējās ietekmes novērtējuma ziņojums (anotācija)</w:t>
      </w:r>
    </w:p>
    <w:tbl>
      <w:tblPr>
        <w:tblStyle w:val="TableGrid"/>
        <w:tblW w:w="9113" w:type="dxa"/>
        <w:tblInd w:w="-5" w:type="dxa"/>
        <w:tblLook w:val="04A0" w:firstRow="1" w:lastRow="0" w:firstColumn="1" w:lastColumn="0" w:noHBand="0" w:noVBand="1"/>
      </w:tblPr>
      <w:tblGrid>
        <w:gridCol w:w="3119"/>
        <w:gridCol w:w="5994"/>
      </w:tblGrid>
      <w:tr w:rsidR="00F402A6" w:rsidRPr="00BE4024" w14:paraId="527B7553" w14:textId="77777777" w:rsidTr="00F402A6">
        <w:trPr>
          <w:trHeight w:val="289"/>
        </w:trPr>
        <w:tc>
          <w:tcPr>
            <w:tcW w:w="9113" w:type="dxa"/>
            <w:gridSpan w:val="2"/>
          </w:tcPr>
          <w:p w14:paraId="7CBF5060" w14:textId="77777777" w:rsidR="00F402A6" w:rsidRPr="00BE4024" w:rsidRDefault="00F402A6" w:rsidP="00F402A6">
            <w:pPr>
              <w:jc w:val="center"/>
              <w:rPr>
                <w:b/>
              </w:rPr>
            </w:pPr>
            <w:r w:rsidRPr="00BE4024">
              <w:rPr>
                <w:b/>
                <w:iCs/>
              </w:rPr>
              <w:t>Tiesību akta projekta anotācijas kopsavilkums</w:t>
            </w:r>
          </w:p>
        </w:tc>
      </w:tr>
      <w:tr w:rsidR="00F402A6" w:rsidRPr="00BE4024" w14:paraId="7F31EAF6" w14:textId="77777777" w:rsidTr="009D0EDE">
        <w:trPr>
          <w:trHeight w:val="578"/>
        </w:trPr>
        <w:tc>
          <w:tcPr>
            <w:tcW w:w="3119" w:type="dxa"/>
          </w:tcPr>
          <w:p w14:paraId="6550D421" w14:textId="77777777" w:rsidR="00F402A6" w:rsidRPr="00BE4024" w:rsidRDefault="00F402A6" w:rsidP="00F402A6">
            <w:pPr>
              <w:jc w:val="both"/>
              <w:rPr>
                <w:b/>
                <w:iCs/>
              </w:rPr>
            </w:pPr>
            <w:r w:rsidRPr="00BE4024">
              <w:rPr>
                <w:lang w:eastAsia="en-US"/>
              </w:rPr>
              <w:t>Mērķis, risinājums un projekta spēkā stāšanās laiks (500 zīmes bez atstarpēm)</w:t>
            </w:r>
          </w:p>
        </w:tc>
        <w:tc>
          <w:tcPr>
            <w:tcW w:w="5994" w:type="dxa"/>
          </w:tcPr>
          <w:p w14:paraId="4A44B1E1" w14:textId="460FB31C" w:rsidR="00F402A6" w:rsidRPr="00BE4024" w:rsidRDefault="008F308D" w:rsidP="00F402A6">
            <w:pPr>
              <w:jc w:val="both"/>
            </w:pPr>
            <w:r w:rsidRPr="00BE4024">
              <w:t>R</w:t>
            </w:r>
            <w:r w:rsidR="00392A4C" w:rsidRPr="00BE4024">
              <w:t>īkojuma</w:t>
            </w:r>
            <w:r w:rsidRPr="00BE4024">
              <w:t xml:space="preserve"> projekts paredz </w:t>
            </w:r>
            <w:r w:rsidR="00392A4C" w:rsidRPr="00BE4024">
              <w:t xml:space="preserve">saglabāt nacionālās standartizācijas institūcijas - sabiedrības ar ierobežotu atbildību “Latvijas standarts” rīcībā 2017.gada peļņas daļu 10 151 </w:t>
            </w:r>
            <w:proofErr w:type="spellStart"/>
            <w:r w:rsidR="00392A4C" w:rsidRPr="00BE4024">
              <w:rPr>
                <w:i/>
              </w:rPr>
              <w:t>euro</w:t>
            </w:r>
            <w:proofErr w:type="spellEnd"/>
            <w:r w:rsidR="00392A4C" w:rsidRPr="00BE4024">
              <w:t xml:space="preserve"> apmērā un novirzīt šos finanšu līdzekļus </w:t>
            </w:r>
            <w:bookmarkStart w:id="5" w:name="_Hlk531332514"/>
            <w:r w:rsidR="00392A4C" w:rsidRPr="00BE4024">
              <w:t>nacionālās standartizācijas institūcijas Eiropas standartu tulkošanas projekta 2019./2020.gadam nacionālajam līdzfinansējumam</w:t>
            </w:r>
            <w:bookmarkEnd w:id="5"/>
            <w:r w:rsidR="00CC7B71" w:rsidRPr="00BE4024">
              <w:t>.</w:t>
            </w:r>
          </w:p>
          <w:p w14:paraId="68E6F42A" w14:textId="4868F475" w:rsidR="0008062E" w:rsidRPr="00BE4024" w:rsidRDefault="0008062E" w:rsidP="00F402A6">
            <w:pPr>
              <w:jc w:val="both"/>
              <w:rPr>
                <w:iCs/>
              </w:rPr>
            </w:pPr>
            <w:r w:rsidRPr="00BE4024">
              <w:rPr>
                <w:iCs/>
              </w:rPr>
              <w:t>Ministru kabineta rīkojums stājas spēkā tā parakstīšanas brīdī.</w:t>
            </w:r>
          </w:p>
        </w:tc>
      </w:tr>
      <w:bookmarkEnd w:id="0"/>
      <w:bookmarkEnd w:id="1"/>
      <w:bookmarkEnd w:id="2"/>
      <w:bookmarkEnd w:id="3"/>
      <w:bookmarkEnd w:id="4"/>
    </w:tbl>
    <w:p w14:paraId="3F4C5D45" w14:textId="77777777" w:rsidR="00237F8E" w:rsidRPr="00BE4024"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BE4024" w14:paraId="5B908873" w14:textId="77777777" w:rsidTr="00FD76CC">
        <w:tc>
          <w:tcPr>
            <w:tcW w:w="9062" w:type="dxa"/>
            <w:gridSpan w:val="3"/>
            <w:vAlign w:val="center"/>
          </w:tcPr>
          <w:p w14:paraId="6FA301FF" w14:textId="77777777" w:rsidR="00193E45" w:rsidRPr="00BE4024" w:rsidRDefault="00193E45" w:rsidP="00F4368B">
            <w:pPr>
              <w:jc w:val="center"/>
            </w:pPr>
            <w:r w:rsidRPr="00BE4024">
              <w:rPr>
                <w:b/>
              </w:rPr>
              <w:t>I. Tiesību akta projekta izstrādes nepieciešamība</w:t>
            </w:r>
          </w:p>
        </w:tc>
      </w:tr>
      <w:tr w:rsidR="00193E45" w:rsidRPr="00BE4024" w14:paraId="2F04F26B" w14:textId="77777777" w:rsidTr="00B865ED">
        <w:trPr>
          <w:trHeight w:val="439"/>
        </w:trPr>
        <w:tc>
          <w:tcPr>
            <w:tcW w:w="524" w:type="dxa"/>
          </w:tcPr>
          <w:p w14:paraId="52CF8482" w14:textId="77777777" w:rsidR="00193E45" w:rsidRPr="00BE4024" w:rsidRDefault="00193E45" w:rsidP="00F4368B">
            <w:r w:rsidRPr="00BE4024">
              <w:t> 1.</w:t>
            </w:r>
          </w:p>
        </w:tc>
        <w:tc>
          <w:tcPr>
            <w:tcW w:w="2575" w:type="dxa"/>
          </w:tcPr>
          <w:p w14:paraId="7E1B5C2B" w14:textId="77777777" w:rsidR="00193E45" w:rsidRPr="00BE4024" w:rsidRDefault="00193E45" w:rsidP="00F4368B">
            <w:r w:rsidRPr="00BE4024">
              <w:t>Pamatojums</w:t>
            </w:r>
          </w:p>
        </w:tc>
        <w:tc>
          <w:tcPr>
            <w:tcW w:w="5963" w:type="dxa"/>
          </w:tcPr>
          <w:p w14:paraId="7AABE1DE" w14:textId="654AFB46" w:rsidR="00193E45" w:rsidRPr="00BE4024" w:rsidRDefault="00B27C72" w:rsidP="00F4368B">
            <w:pPr>
              <w:jc w:val="both"/>
            </w:pPr>
            <w:bookmarkStart w:id="6" w:name="_GoBack"/>
            <w:bookmarkEnd w:id="6"/>
            <w:r w:rsidRPr="00BE4024">
              <w:t xml:space="preserve">Publiskas personas kapitāla daļu un kapitālsabiedrību pārvaldības likuma 28.panta </w:t>
            </w:r>
            <w:r w:rsidR="00712A22">
              <w:t xml:space="preserve">trešā un </w:t>
            </w:r>
            <w:r w:rsidRPr="00BE4024">
              <w:t xml:space="preserve">ceturtā daļa,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w:t>
            </w:r>
            <w:r w:rsidR="00192000">
              <w:t xml:space="preserve">11.2.4. apakšpunkts un </w:t>
            </w:r>
            <w:r w:rsidRPr="00BE4024">
              <w:t>1</w:t>
            </w:r>
            <w:r w:rsidR="00192000">
              <w:t>5</w:t>
            </w:r>
            <w:r w:rsidRPr="00BE4024">
              <w:t>.punkts</w:t>
            </w:r>
          </w:p>
        </w:tc>
      </w:tr>
      <w:tr w:rsidR="00236B45" w:rsidRPr="00BE4024" w14:paraId="6CC5BDF7" w14:textId="77777777" w:rsidTr="00B865ED">
        <w:trPr>
          <w:trHeight w:val="705"/>
        </w:trPr>
        <w:tc>
          <w:tcPr>
            <w:tcW w:w="524" w:type="dxa"/>
          </w:tcPr>
          <w:p w14:paraId="6BD4B495" w14:textId="77777777" w:rsidR="00193E45" w:rsidRPr="00BE4024" w:rsidRDefault="00193E45" w:rsidP="00F4368B">
            <w:r w:rsidRPr="00BE4024">
              <w:t> 2.</w:t>
            </w:r>
          </w:p>
        </w:tc>
        <w:tc>
          <w:tcPr>
            <w:tcW w:w="2575" w:type="dxa"/>
          </w:tcPr>
          <w:p w14:paraId="5A209D6E" w14:textId="568A628A" w:rsidR="000D1255" w:rsidRPr="00BE4024" w:rsidRDefault="00193E45" w:rsidP="00F4368B">
            <w:r w:rsidRPr="00BE4024">
              <w:t>Pašreizējā situācija un problēmas, kuru risināšanai tiesību akta projekts izstrādāts, tiesiskā regulējuma mērķis un būtība</w:t>
            </w:r>
          </w:p>
          <w:p w14:paraId="282EE481" w14:textId="77777777" w:rsidR="000D1255" w:rsidRPr="00BE4024" w:rsidRDefault="000D1255" w:rsidP="000D1255"/>
          <w:p w14:paraId="7EEF1D51" w14:textId="77777777" w:rsidR="000D1255" w:rsidRPr="00BE4024" w:rsidRDefault="000D1255" w:rsidP="000D1255"/>
          <w:p w14:paraId="01FEA111" w14:textId="77777777" w:rsidR="000D1255" w:rsidRPr="00BE4024" w:rsidRDefault="000D1255" w:rsidP="000D1255"/>
          <w:p w14:paraId="5F68C920" w14:textId="77777777" w:rsidR="000D1255" w:rsidRPr="00BE4024" w:rsidRDefault="000D1255" w:rsidP="000D1255"/>
          <w:p w14:paraId="4EEC43A8" w14:textId="77777777" w:rsidR="000D1255" w:rsidRPr="00BE4024" w:rsidRDefault="000D1255" w:rsidP="000D1255"/>
          <w:p w14:paraId="7F24C251" w14:textId="77777777" w:rsidR="000D1255" w:rsidRPr="00BE4024" w:rsidRDefault="000D1255" w:rsidP="000D1255"/>
          <w:p w14:paraId="64AE6E4D" w14:textId="77777777" w:rsidR="000D1255" w:rsidRPr="00BE4024" w:rsidRDefault="000D1255" w:rsidP="000D1255"/>
          <w:p w14:paraId="7A59D5E9" w14:textId="77777777" w:rsidR="000D1255" w:rsidRPr="00BE4024" w:rsidRDefault="000D1255" w:rsidP="000D1255"/>
          <w:p w14:paraId="63041911" w14:textId="77777777" w:rsidR="000D1255" w:rsidRPr="00BE4024" w:rsidRDefault="000D1255" w:rsidP="000D1255"/>
          <w:p w14:paraId="27811714" w14:textId="77777777" w:rsidR="000D1255" w:rsidRPr="00BE4024" w:rsidRDefault="000D1255" w:rsidP="000D1255"/>
          <w:p w14:paraId="44A9A9A1" w14:textId="77777777" w:rsidR="000D1255" w:rsidRPr="00BE4024" w:rsidRDefault="000D1255" w:rsidP="000D1255"/>
          <w:p w14:paraId="35379B5B" w14:textId="77777777" w:rsidR="000D1255" w:rsidRPr="00BE4024" w:rsidRDefault="000D1255" w:rsidP="000D1255"/>
          <w:p w14:paraId="59F28EE5" w14:textId="77777777" w:rsidR="000D1255" w:rsidRPr="00BE4024" w:rsidRDefault="000D1255" w:rsidP="000D1255"/>
          <w:p w14:paraId="20783A78" w14:textId="77777777" w:rsidR="000D1255" w:rsidRPr="00BE4024" w:rsidRDefault="000D1255" w:rsidP="000D1255"/>
          <w:p w14:paraId="0ADC7BEA" w14:textId="77777777" w:rsidR="000D1255" w:rsidRPr="00BE4024" w:rsidRDefault="000D1255" w:rsidP="000D1255"/>
          <w:p w14:paraId="2318E944" w14:textId="77777777" w:rsidR="000D1255" w:rsidRPr="00BE4024" w:rsidRDefault="000D1255" w:rsidP="000D1255"/>
          <w:p w14:paraId="26CFA1D6" w14:textId="77777777" w:rsidR="000D1255" w:rsidRPr="00BE4024" w:rsidRDefault="000D1255" w:rsidP="000D1255"/>
          <w:p w14:paraId="028A43BC" w14:textId="77777777" w:rsidR="000D1255" w:rsidRPr="00BE4024" w:rsidRDefault="000D1255" w:rsidP="000D1255"/>
          <w:p w14:paraId="17E409F6" w14:textId="77777777" w:rsidR="000D1255" w:rsidRPr="00BE4024" w:rsidRDefault="000D1255" w:rsidP="000D1255"/>
          <w:p w14:paraId="2E2F5349" w14:textId="77777777" w:rsidR="000D1255" w:rsidRPr="00BE4024" w:rsidRDefault="000D1255" w:rsidP="000D1255"/>
          <w:p w14:paraId="17998128" w14:textId="77777777" w:rsidR="000D1255" w:rsidRPr="00BE4024" w:rsidRDefault="000D1255" w:rsidP="000D1255"/>
          <w:p w14:paraId="5573C9F4" w14:textId="77777777" w:rsidR="000D1255" w:rsidRPr="00BE4024" w:rsidRDefault="000D1255" w:rsidP="000D1255"/>
          <w:p w14:paraId="5D6A045A" w14:textId="77777777" w:rsidR="000D1255" w:rsidRPr="00BE4024" w:rsidRDefault="000D1255" w:rsidP="000D1255"/>
          <w:p w14:paraId="78AFD885" w14:textId="77777777" w:rsidR="000D1255" w:rsidRPr="00BE4024" w:rsidRDefault="000D1255" w:rsidP="000D1255"/>
          <w:p w14:paraId="15DCCF1A" w14:textId="77777777" w:rsidR="000D1255" w:rsidRPr="00BE4024" w:rsidRDefault="000D1255" w:rsidP="000D1255"/>
          <w:p w14:paraId="07240C78" w14:textId="77777777" w:rsidR="000D1255" w:rsidRPr="00BE4024" w:rsidRDefault="000D1255" w:rsidP="000D1255"/>
          <w:p w14:paraId="31834A41" w14:textId="77777777" w:rsidR="000D1255" w:rsidRPr="00BE4024" w:rsidRDefault="000D1255" w:rsidP="000D1255"/>
          <w:p w14:paraId="4C2CFA16" w14:textId="77777777" w:rsidR="000D1255" w:rsidRPr="00BE4024" w:rsidRDefault="000D1255" w:rsidP="000D1255"/>
          <w:p w14:paraId="5EEEDD9C" w14:textId="77777777" w:rsidR="000D1255" w:rsidRPr="00BE4024" w:rsidRDefault="000D1255" w:rsidP="000D1255"/>
          <w:p w14:paraId="211AE1EA" w14:textId="77777777" w:rsidR="000D1255" w:rsidRPr="00BE4024" w:rsidRDefault="000D1255" w:rsidP="000D1255"/>
          <w:p w14:paraId="4A80E46C" w14:textId="77777777" w:rsidR="000D1255" w:rsidRPr="00BE4024" w:rsidRDefault="000D1255" w:rsidP="000D1255"/>
          <w:p w14:paraId="076D7418" w14:textId="77777777" w:rsidR="000D1255" w:rsidRPr="00BE4024" w:rsidRDefault="000D1255" w:rsidP="000D1255"/>
          <w:p w14:paraId="0D43242A" w14:textId="77777777" w:rsidR="000D1255" w:rsidRPr="00BE4024" w:rsidRDefault="000D1255" w:rsidP="000D1255"/>
          <w:p w14:paraId="1A0E87F9" w14:textId="77777777" w:rsidR="000D1255" w:rsidRPr="00BE4024" w:rsidRDefault="000D1255" w:rsidP="000D1255"/>
          <w:p w14:paraId="50CF7945" w14:textId="77777777" w:rsidR="000D1255" w:rsidRPr="00BE4024" w:rsidRDefault="000D1255" w:rsidP="000D1255"/>
          <w:p w14:paraId="4D9A5D0D" w14:textId="77777777" w:rsidR="000D1255" w:rsidRPr="00BE4024" w:rsidRDefault="000D1255" w:rsidP="000D1255"/>
          <w:p w14:paraId="6AB4BAD3" w14:textId="77777777" w:rsidR="000D1255" w:rsidRPr="00BE4024" w:rsidRDefault="000D1255" w:rsidP="000D1255"/>
          <w:p w14:paraId="15F31DC7" w14:textId="32702CA9" w:rsidR="000D1255" w:rsidRPr="00BE4024" w:rsidRDefault="000D1255" w:rsidP="000D1255"/>
          <w:p w14:paraId="4858BC86" w14:textId="77777777" w:rsidR="000D1255" w:rsidRPr="00BE4024" w:rsidRDefault="000D1255" w:rsidP="000D1255"/>
          <w:p w14:paraId="6C9560FD" w14:textId="77777777" w:rsidR="000D1255" w:rsidRPr="00BE4024" w:rsidRDefault="000D1255" w:rsidP="000D1255"/>
          <w:p w14:paraId="146E1A7A" w14:textId="0F4531D5" w:rsidR="00193E45" w:rsidRPr="00BE4024" w:rsidRDefault="00193E45" w:rsidP="000D1255">
            <w:pPr>
              <w:ind w:firstLine="720"/>
            </w:pPr>
          </w:p>
        </w:tc>
        <w:tc>
          <w:tcPr>
            <w:tcW w:w="5963" w:type="dxa"/>
          </w:tcPr>
          <w:p w14:paraId="337211FC" w14:textId="44E94778" w:rsidR="00B27C72" w:rsidRPr="00BE4024" w:rsidRDefault="00287B87" w:rsidP="00B27C72">
            <w:pPr>
              <w:pStyle w:val="naiskr"/>
              <w:spacing w:before="120"/>
              <w:jc w:val="both"/>
            </w:pPr>
            <w:r w:rsidRPr="00BE4024">
              <w:lastRenderedPageBreak/>
              <w:t>Sabiedrība</w:t>
            </w:r>
            <w:r w:rsidR="00B27C72" w:rsidRPr="00BE4024">
              <w:t xml:space="preserve"> ar ierobežotu atbildību “Latv</w:t>
            </w:r>
            <w:r w:rsidRPr="00BE4024">
              <w:t xml:space="preserve">ijas standarts” (turpmāk </w:t>
            </w:r>
            <w:r w:rsidR="00192000">
              <w:t>–</w:t>
            </w:r>
            <w:r w:rsidRPr="00BE4024">
              <w:t xml:space="preserve"> LVS) </w:t>
            </w:r>
            <w:r w:rsidR="00B27C72" w:rsidRPr="00BE4024">
              <w:t xml:space="preserve">ir 100% valsts kapitālsabiedrība, kas izveidota saskaņā ar Ministru kabineta 2017.gada 4.aprīļa </w:t>
            </w:r>
            <w:proofErr w:type="spellStart"/>
            <w:r w:rsidR="00B27C72" w:rsidRPr="00BE4024">
              <w:t>protokollēmumu</w:t>
            </w:r>
            <w:proofErr w:type="spellEnd"/>
            <w:r w:rsidR="00B27C72" w:rsidRPr="00BE4024">
              <w:t xml:space="preserve"> (prot. Nr.18 42.§) sabiedrības ar ierobežotu atbildību “Standartizācijas, akreditācijas un metroloģijas centrs” reorganizācijas rezultātā (sašķelšanas ceļā) un 2017.gada 1.augustā LVS ir reģistrēta komercreģistrā ar reģistrācijas numuru 40203084591, juridiskā adrese – </w:t>
            </w:r>
            <w:proofErr w:type="spellStart"/>
            <w:r w:rsidR="00B27C72" w:rsidRPr="00BE4024">
              <w:t>Kr</w:t>
            </w:r>
            <w:proofErr w:type="spellEnd"/>
            <w:r w:rsidR="00B27C72" w:rsidRPr="00BE4024">
              <w:t>.</w:t>
            </w:r>
            <w:r w:rsidR="00A97AEC">
              <w:t xml:space="preserve"> </w:t>
            </w:r>
            <w:r w:rsidR="00B27C72" w:rsidRPr="00BE4024">
              <w:t>Valdemāra iela 157, Rīga, LV-1013. Atbilstoši Standartizācijas likumam LVS darbojas kā nacionālā standartizācijas institūcija, kas īsteno valsts politiku standartizācijas jomā, kā arī attīsta standartizācijas sistēmas darbību valstī kopējas kvalitātes infrastruktūras nodrošināšanai.</w:t>
            </w:r>
          </w:p>
          <w:p w14:paraId="4A231657" w14:textId="77777777" w:rsidR="00192000" w:rsidRDefault="00B27C72" w:rsidP="00B27C72">
            <w:pPr>
              <w:pStyle w:val="naiskr"/>
              <w:spacing w:before="120"/>
              <w:jc w:val="both"/>
            </w:pPr>
            <w:r w:rsidRPr="00BE4024">
              <w:t xml:space="preserve">LVS ir SIA “Standartizācijas, akreditācijas un metroloģijas centrs” nacionālās standartizācijas institūcijas funkciju, tiesību un saistību pārņēmēja, līdz ar to SIA “Standartizācijas, akreditācijas un metroloģijas centrs” Standartizācijas biroja gūtā peļņa 12 013 </w:t>
            </w:r>
            <w:proofErr w:type="spellStart"/>
            <w:r w:rsidRPr="00BF0CAD">
              <w:rPr>
                <w:i/>
              </w:rPr>
              <w:t>euro</w:t>
            </w:r>
            <w:proofErr w:type="spellEnd"/>
            <w:r w:rsidRPr="00BE4024">
              <w:t xml:space="preserve"> laika posmā no 2017.gada 1.janvāra līdz 2017.gada 31.jūlijam ir uzskatāma par LVS peļņu. </w:t>
            </w:r>
          </w:p>
          <w:p w14:paraId="3A28B1E3" w14:textId="18F3557B" w:rsidR="00B27C72" w:rsidRPr="00BE4024" w:rsidRDefault="00B27C72" w:rsidP="00B27C72">
            <w:pPr>
              <w:pStyle w:val="naiskr"/>
              <w:spacing w:before="120"/>
              <w:jc w:val="both"/>
            </w:pPr>
            <w:r w:rsidRPr="00BE4024">
              <w:t xml:space="preserve">LVS laika posmā no 2017.gada 1.augusta līdz 2017.gada 31.decembrim ir strādājusi ar zaudējumiem - 1862 </w:t>
            </w:r>
            <w:proofErr w:type="spellStart"/>
            <w:r w:rsidRPr="00BE4024">
              <w:rPr>
                <w:i/>
              </w:rPr>
              <w:t>euro</w:t>
            </w:r>
            <w:proofErr w:type="spellEnd"/>
            <w:r w:rsidRPr="00BE4024">
              <w:t xml:space="preserve">. Ņemot vērā iepriekš minēto LVS peļņa 2017.gadā veido 10 151 </w:t>
            </w:r>
            <w:proofErr w:type="spellStart"/>
            <w:r w:rsidRPr="00BE4024">
              <w:rPr>
                <w:i/>
              </w:rPr>
              <w:t>euro</w:t>
            </w:r>
            <w:proofErr w:type="spellEnd"/>
            <w:r w:rsidRPr="00BE4024">
              <w:t>.</w:t>
            </w:r>
          </w:p>
          <w:p w14:paraId="463D13ED" w14:textId="77777777" w:rsidR="00B27C72" w:rsidRPr="00BE4024" w:rsidRDefault="00B27C72" w:rsidP="00B27C72">
            <w:pPr>
              <w:pStyle w:val="naiskr"/>
              <w:spacing w:before="120"/>
              <w:jc w:val="both"/>
            </w:pPr>
            <w:r w:rsidRPr="00BE4024">
              <w:t xml:space="preserve">Likuma “Par vidēja termiņa budžeta ietvaru 2018., 2019. un 2020. gadam” 24.panta pirmajā daļā ir noteikts, ka dividendēs </w:t>
            </w:r>
            <w:r w:rsidRPr="00BE4024">
              <w:lastRenderedPageBreak/>
              <w:t xml:space="preserve">izmaksājamo peļņas daļu par 2017.gada pārskata gadu nosaka un aprēķina 80% apmērā no attiecīgās kapitālsabiedrības tīrās peļņas, t.i. LVS ir jāizmaksā dividendēs 80% no LVS peļņas, kas veido 8 120,80 </w:t>
            </w:r>
            <w:proofErr w:type="spellStart"/>
            <w:r w:rsidRPr="00BF0CAD">
              <w:rPr>
                <w:i/>
              </w:rPr>
              <w:t>euro</w:t>
            </w:r>
            <w:proofErr w:type="spellEnd"/>
            <w:r w:rsidRPr="00BE4024">
              <w:t>. Saskaņā ar šī likuma panta trešo daļu Ministru kabineta normatīvajos aktos noteiktajos gadījumos un kārtībā var pieņemt lēmumu par atšķirīgu minimālo dividendēs izmaksājamo peļņas daļu, ievērojot Publiskas personas kapitāla daļu un kapitālsabiedrību pārvaldības likuma 28.pantā noteikto kārtību.</w:t>
            </w:r>
          </w:p>
          <w:p w14:paraId="3032495C" w14:textId="77777777" w:rsidR="00B27C72" w:rsidRPr="00BE4024" w:rsidRDefault="00B27C72" w:rsidP="00B27C72">
            <w:pPr>
              <w:pStyle w:val="naiskr"/>
              <w:spacing w:before="120"/>
              <w:jc w:val="both"/>
            </w:pPr>
            <w:r w:rsidRPr="00BE4024">
              <w:t>Atbilstoši MK noteikumu Nr.806 10.punktā noteiktajam, Publiskas personas kapitāla daļu un kapitālsabiedrību pārvaldības likuma 28.panta trešajā daļā minētajā gadījumā, ņemot vērā šo noteikumu 11.punktā minētos apstākļus, valsts kapitāla daļu turētājs priekšlikumu par dividendēs izmaksājamo peļņas daļu (procentos no kapitālsabiedrības tīrās peļņas), kas atšķiras no kapitālsabiedrības stratēģijā noteiktā, pēc kapitālsabiedrības gada pārskata apstiprināšanas iesniedz Finanšu ministrijai un Pārresoru koordinācijas centram kopā ar attiecīgo pamatojumu.</w:t>
            </w:r>
          </w:p>
          <w:p w14:paraId="1435153B" w14:textId="77777777" w:rsidR="00B27C72" w:rsidRPr="00BE4024" w:rsidRDefault="00B27C72" w:rsidP="00B27C72">
            <w:pPr>
              <w:pStyle w:val="naiskr"/>
              <w:spacing w:before="120"/>
              <w:jc w:val="both"/>
            </w:pPr>
            <w:r w:rsidRPr="00BE4024">
              <w:t>LVS 2018.gada 16.aprīļa kārtējā dalībnieku sapulcē (protokols Nr.2) apstiprināja LVS 2017.gada (5 mēnešu) pārskatu, kā arī pieņēma zināšanai zvērināta revidenta – SIA “</w:t>
            </w:r>
            <w:proofErr w:type="spellStart"/>
            <w:r w:rsidRPr="00BE4024">
              <w:t>Crowe</w:t>
            </w:r>
            <w:proofErr w:type="spellEnd"/>
            <w:r w:rsidRPr="00BE4024">
              <w:t xml:space="preserve"> DNW”, licences Nr.157 zvērinātas revidentes Ivetas </w:t>
            </w:r>
            <w:proofErr w:type="spellStart"/>
            <w:r w:rsidRPr="00BE4024">
              <w:t>Rutkovskas</w:t>
            </w:r>
            <w:proofErr w:type="spellEnd"/>
            <w:r w:rsidRPr="00BE4024">
              <w:t xml:space="preserve"> atzinumu par SIA “Latvijas standarts” finansiālo stāvokli uz 2017.gada 31.decembrī, un par SIA “Latvijas standarts” darbības finanšu rezultātiem un naudas plūsmām 2017.gadā (5 mēnešiem).</w:t>
            </w:r>
          </w:p>
          <w:p w14:paraId="6E44706C" w14:textId="5F3CCA15" w:rsidR="000E64D5" w:rsidRDefault="00B27C72" w:rsidP="00B27C72">
            <w:pPr>
              <w:pStyle w:val="naiskr"/>
              <w:spacing w:before="120" w:after="0"/>
              <w:jc w:val="both"/>
            </w:pPr>
            <w:r w:rsidRPr="00BE4024">
              <w:t>Tāpat arī LVS 2018.gada 16.aprīļa kārtējā dalībnieku sapulcē (protokols Nr.2) nolemts, ka lēmumu par LVS peļņas izlietošanu pieņemt pēc attiecīgas vienošanās panākšanas ar Finanšu ministriju un Pārresoru koordinācijas centru vai, ja vienošanos neizdodas panākt, pēc attiecīga Ministru kabineta lēmuma pieņemšanas, ja šis jautājums tiek skatīts Ministru kabinetā.</w:t>
            </w:r>
            <w:r w:rsidR="00192000">
              <w:t xml:space="preserve"> </w:t>
            </w:r>
          </w:p>
          <w:p w14:paraId="3A21727A" w14:textId="143AA26E" w:rsidR="00192000" w:rsidRDefault="00192000" w:rsidP="00192000">
            <w:pPr>
              <w:pStyle w:val="naiskr"/>
              <w:spacing w:before="120"/>
              <w:jc w:val="both"/>
            </w:pPr>
            <w:r>
              <w:t xml:space="preserve">Vēršam uzmanību, ka ar Ministru kabineta 2018.gada 31.oktobra rīkojumu Nr. 558 </w:t>
            </w:r>
            <w:r w:rsidRPr="00192000">
              <w:t>“</w:t>
            </w:r>
            <w:r w:rsidRPr="00192000">
              <w:rPr>
                <w:bCs/>
              </w:rPr>
              <w:t>Par sabiedrības ar ierobežotu atbildību "Latvijas standarts" vispārējo stratēģisko mērķi</w:t>
            </w:r>
            <w:r w:rsidRPr="00192000">
              <w:t>”</w:t>
            </w:r>
            <w:r w:rsidR="00A45C0A">
              <w:t xml:space="preserve"> ir noteikts LVS </w:t>
            </w:r>
            <w:r w:rsidR="00A45C0A" w:rsidRPr="00A45C0A">
              <w:t>vispārēj</w:t>
            </w:r>
            <w:r w:rsidR="00A45C0A">
              <w:t>ais</w:t>
            </w:r>
            <w:r w:rsidR="00A45C0A" w:rsidRPr="00A45C0A">
              <w:t xml:space="preserve"> stratēģisk</w:t>
            </w:r>
            <w:r w:rsidR="00A45C0A">
              <w:t>ais</w:t>
            </w:r>
            <w:r w:rsidR="00A45C0A" w:rsidRPr="00A45C0A">
              <w:t xml:space="preserve"> mērķi</w:t>
            </w:r>
            <w:r w:rsidR="00A45C0A">
              <w:t>s</w:t>
            </w:r>
            <w:r w:rsidR="00A45C0A" w:rsidRPr="00A45C0A">
              <w:t xml:space="preserve"> </w:t>
            </w:r>
            <w:r w:rsidR="00A45C0A">
              <w:t>–</w:t>
            </w:r>
            <w:r w:rsidR="00A45C0A" w:rsidRPr="00A45C0A">
              <w:t xml:space="preserve"> nodrošināt</w:t>
            </w:r>
            <w:r w:rsidR="00A45C0A">
              <w:t xml:space="preserve"> </w:t>
            </w:r>
            <w:r w:rsidR="00A45C0A" w:rsidRPr="00A45C0A">
              <w:t xml:space="preserve"> sabiedrībai pieejamus un uzticamus standartizācijas pakalpojumus, organizējot Latvijas nacionālo standartu izstrādi un Eiropas un starptautisko standartu adaptāciju atbilstoši starptautiskajiem standartizācijas principiem, novēršot tirgus nepilnību un sekmējot Latvijas uzņēmumu produktivitāti, konkurētspēju, eksportspēju un iekļaušanos globālajās vērtību ķēdēs.</w:t>
            </w:r>
          </w:p>
          <w:p w14:paraId="28760A6A" w14:textId="40E1A9D8" w:rsidR="00A45C0A" w:rsidRPr="0003215F" w:rsidRDefault="00A45C0A" w:rsidP="00192000">
            <w:pPr>
              <w:pStyle w:val="naiskr"/>
              <w:spacing w:before="120"/>
              <w:jc w:val="both"/>
              <w:rPr>
                <w:bCs/>
                <w:iCs/>
              </w:rPr>
            </w:pPr>
            <w:r>
              <w:t xml:space="preserve">Ņemot vērā LVS noteikto vispārējo stratēģisko mērķi, LVS izstrādāja LVS </w:t>
            </w:r>
            <w:r w:rsidRPr="00A45C0A">
              <w:rPr>
                <w:iCs/>
              </w:rPr>
              <w:t>vidēja termiņas darbības stratēģij</w:t>
            </w:r>
            <w:r>
              <w:rPr>
                <w:iCs/>
              </w:rPr>
              <w:t>u</w:t>
            </w:r>
            <w:r w:rsidRPr="00A45C0A">
              <w:rPr>
                <w:iCs/>
              </w:rPr>
              <w:t xml:space="preserve"> 2018.-2022.gadam</w:t>
            </w:r>
            <w:r w:rsidR="0003215F">
              <w:rPr>
                <w:iCs/>
              </w:rPr>
              <w:t xml:space="preserve">, kas </w:t>
            </w:r>
            <w:r w:rsidR="0003215F" w:rsidRPr="0003215F">
              <w:rPr>
                <w:bCs/>
                <w:iCs/>
              </w:rPr>
              <w:t xml:space="preserve">ir izskatīta un saskaņota 2018.gada 13.decembra Nacionālās standartizācijas padomēs sēdē. Nacionālā standartizācijas padome ir koleģiāla konsultatīva </w:t>
            </w:r>
            <w:r w:rsidR="0003215F" w:rsidRPr="0003215F">
              <w:rPr>
                <w:bCs/>
                <w:iCs/>
              </w:rPr>
              <w:lastRenderedPageBreak/>
              <w:t>institūcija, kas atbilstoši Standartizācijas likumam un Ministru kabineta 2005.gada 25.janvāra noteikumiem Nr.56 “Nacionālās standartizācijas padomes nolikums” koordinē standartizācijas norisi un kuras sastāvā līdzdarbojas ieinteresēto valsts institūciju, komercsabiedrību un nevalstisko organizāciju pilnvaroti pārstāvji.</w:t>
            </w:r>
          </w:p>
          <w:p w14:paraId="06247890" w14:textId="56807C37" w:rsidR="00A45C0A" w:rsidRPr="00192000" w:rsidRDefault="00A45C0A" w:rsidP="00192000">
            <w:pPr>
              <w:pStyle w:val="naiskr"/>
              <w:spacing w:before="120"/>
              <w:jc w:val="both"/>
              <w:rPr>
                <w:bCs/>
              </w:rPr>
            </w:pPr>
            <w:r>
              <w:rPr>
                <w:bCs/>
              </w:rPr>
              <w:t xml:space="preserve">Savukārt, </w:t>
            </w:r>
            <w:r w:rsidR="0003215F">
              <w:rPr>
                <w:bCs/>
              </w:rPr>
              <w:t xml:space="preserve">ar Ekonomikas ministrijas </w:t>
            </w:r>
            <w:r>
              <w:rPr>
                <w:bCs/>
              </w:rPr>
              <w:t xml:space="preserve">2018.gada </w:t>
            </w:r>
            <w:r w:rsidR="0003215F">
              <w:rPr>
                <w:bCs/>
              </w:rPr>
              <w:t>15.novembra vēstuli Nr.</w:t>
            </w:r>
            <w:r w:rsidR="0003215F" w:rsidRPr="0003215F">
              <w:rPr>
                <w:rFonts w:eastAsia="Calibri"/>
                <w:noProof/>
                <w:sz w:val="28"/>
                <w:szCs w:val="28"/>
                <w:lang w:eastAsia="en-US"/>
              </w:rPr>
              <w:t xml:space="preserve"> </w:t>
            </w:r>
            <w:r w:rsidR="0003215F" w:rsidRPr="0003215F">
              <w:rPr>
                <w:bCs/>
              </w:rPr>
              <w:t>2.13.27-1/2018/5042</w:t>
            </w:r>
            <w:r w:rsidR="0003215F">
              <w:rPr>
                <w:bCs/>
              </w:rPr>
              <w:t xml:space="preserve"> Pārresoru koordinācijas centram tika </w:t>
            </w:r>
            <w:r w:rsidR="0003215F" w:rsidRPr="0003215F">
              <w:rPr>
                <w:bCs/>
              </w:rPr>
              <w:t>nosū</w:t>
            </w:r>
            <w:r w:rsidR="0003215F">
              <w:rPr>
                <w:bCs/>
              </w:rPr>
              <w:t>tī</w:t>
            </w:r>
            <w:r w:rsidR="0003215F" w:rsidRPr="0003215F">
              <w:rPr>
                <w:bCs/>
              </w:rPr>
              <w:t xml:space="preserve">ta izvērtēšanai un atzinuma sniegšanai </w:t>
            </w:r>
            <w:r w:rsidR="0003215F">
              <w:rPr>
                <w:bCs/>
              </w:rPr>
              <w:t>LVS</w:t>
            </w:r>
            <w:r w:rsidR="0003215F" w:rsidRPr="0003215F">
              <w:rPr>
                <w:bCs/>
              </w:rPr>
              <w:t xml:space="preserve"> vidēja termiņa darbības stratēģij</w:t>
            </w:r>
            <w:r w:rsidR="0003215F">
              <w:rPr>
                <w:bCs/>
              </w:rPr>
              <w:t>a</w:t>
            </w:r>
            <w:r w:rsidR="0003215F" w:rsidRPr="0003215F">
              <w:rPr>
                <w:bCs/>
              </w:rPr>
              <w:t xml:space="preserve"> 2018.-2022.gadam</w:t>
            </w:r>
            <w:r w:rsidR="0003215F">
              <w:rPr>
                <w:bCs/>
              </w:rPr>
              <w:t>.</w:t>
            </w:r>
          </w:p>
          <w:p w14:paraId="7638FE9D" w14:textId="77777777" w:rsidR="00414103" w:rsidRPr="00BE4024" w:rsidRDefault="00414103" w:rsidP="00414103">
            <w:pPr>
              <w:pStyle w:val="naiskr"/>
              <w:spacing w:before="120"/>
              <w:jc w:val="both"/>
              <w:rPr>
                <w:b/>
                <w:u w:val="single"/>
              </w:rPr>
            </w:pPr>
            <w:r w:rsidRPr="00BE4024">
              <w:rPr>
                <w:b/>
                <w:u w:val="single"/>
              </w:rPr>
              <w:t>Pamatojums LVS 2017.gada peļņas daļas saglabāšanai LVS rīcībā:</w:t>
            </w:r>
          </w:p>
          <w:p w14:paraId="038CC4B3" w14:textId="77777777" w:rsidR="00414103" w:rsidRPr="00BE4024" w:rsidRDefault="00414103" w:rsidP="00414103">
            <w:pPr>
              <w:pStyle w:val="naiskr"/>
              <w:spacing w:before="120"/>
              <w:jc w:val="both"/>
            </w:pPr>
            <w:r w:rsidRPr="00BE4024">
              <w:t>LVS kā nacionālā standartizācijas institūcija var piedalīties Eiropas harmonizēto standartu tulkošanas projektos, ko organizē Eiropas Komisija (EK) sadarbībā ar Eiropas standartizācijas organizācijām. Projekta ietvaros EK atlīdzina 75% no nacionālās standartizācijas institūcijas izdevumiem, kas paredzēti Eiropas harmonizēto standartu, kuri izstrādāti un pieņemti pamatojoties uz EK pieprasījumu, lai piemērotu ES tiesību aktus, tulkošanai (reglamentētā sfēra atbilstoši Standartizācijas likuma 17.panta pirmās daļas 4.punktam). Minēto standartu tulkošanas projekta procedūra paredz kārtību, ka dalībvalsts nacionālā standartizācijas institūcija veic tulkošanas darbu apmaksu, savukārt pēc tulkošanas darbu pabeigšanas un apstiprināšanas nacionālajai standartizācijas institūcijai tiek atlīdzināti standartu tulkošanas izdevumi 75% apmērā.</w:t>
            </w:r>
          </w:p>
          <w:p w14:paraId="4A62BDA6" w14:textId="1FFF5751" w:rsidR="00414103" w:rsidRPr="00BE4024" w:rsidRDefault="00414103" w:rsidP="00414103">
            <w:pPr>
              <w:pStyle w:val="naiskr"/>
              <w:spacing w:before="120"/>
              <w:jc w:val="both"/>
            </w:pPr>
            <w:r w:rsidRPr="00BE4024">
              <w:t xml:space="preserve">Ievērojot to, ka Eiropas harmonizēto standartu pieejamība latviešu valodā ir būtiska sekmīgai ES tiesību aktu noteikto prasību ievērošanai un piemērošanai daudzās tautsaimniecības jomās LVS dalība Eiropas harmonizēto standartu tulkošanas projektos ir atbalstīta ar Ekonomikas ministrijas sagatavoto informatīvo ziņojumu “Par Eiropas Komisijas līdzfinansētā grantu projekta “Par standartu tulkošanu” īstenošanu” (turpmāk - informatīvais ziņojums), kas tika apstiprināts Ministru kabineta 2018.gada 24.jūlijā sēdē (prot. Nr.35 33.§). </w:t>
            </w:r>
          </w:p>
          <w:p w14:paraId="4912731A" w14:textId="2F0005CC" w:rsidR="00414103" w:rsidRPr="00BE4024" w:rsidRDefault="00414103" w:rsidP="00414103">
            <w:pPr>
              <w:pStyle w:val="naiskr"/>
              <w:spacing w:before="120"/>
              <w:jc w:val="both"/>
            </w:pPr>
            <w:r w:rsidRPr="00BE4024">
              <w:t>Informatīvajā ziņojumā ir minēts, ka ievērojot MK noteikumos Nr.806 noteikto kārtību un nosacījumus, Ministru kabinets ar 2016.gada 27. septembra rīkojumu Nr.539 “Par valstij dividendēs izmaksājamo sabiedrības ar ierobežotu atbildību “Standartizācijas, akreditācijas un metroloģijas centrs” peļņas daļu”</w:t>
            </w:r>
            <w:r w:rsidR="00C4243D" w:rsidRPr="00C4243D">
              <w:t xml:space="preserve"> (turpmāk – MK rīkojums Nr.539)</w:t>
            </w:r>
            <w:r w:rsidRPr="00BE4024">
              <w:t xml:space="preserve"> noteica, ka SIA “Standartizācijas, akreditācijas un metroloģijas centrs” nav jāmaksā dividendes no tīrās peļņas par 2015.gadu, kā arī noteica mērķus, kuru īstenošanai 2015.gada peļņa novirzāma.</w:t>
            </w:r>
          </w:p>
          <w:p w14:paraId="63D69891" w14:textId="57D8EB77" w:rsidR="00414103" w:rsidRPr="00BE4024" w:rsidRDefault="00414103" w:rsidP="00414103">
            <w:pPr>
              <w:pStyle w:val="naiskr"/>
              <w:spacing w:before="120"/>
              <w:jc w:val="both"/>
            </w:pPr>
            <w:r w:rsidRPr="00BE4024">
              <w:t xml:space="preserve">Saskaņā ar MK rīkojumu Nr.539, MK noteikumu Nr.806 14. un 15.punktu, pamatojoties uz Publiskas personas kapitāla daļu un kapitālsabiedrību pārvaldības likuma 66.panta pirmās daļas 2.punktu, ārkārtas dalībnieku sanāksme nolēma 2015.gada peļņas daļu 20 118 </w:t>
            </w:r>
            <w:proofErr w:type="spellStart"/>
            <w:r w:rsidR="00BF0CAD">
              <w:rPr>
                <w:i/>
              </w:rPr>
              <w:t>euro</w:t>
            </w:r>
            <w:proofErr w:type="spellEnd"/>
            <w:r w:rsidRPr="00BE4024">
              <w:t xml:space="preserve"> apmērā, kas gūta no pārējo </w:t>
            </w:r>
            <w:r w:rsidRPr="00BE4024">
              <w:lastRenderedPageBreak/>
              <w:t>SIA “Standartizācijas, akreditācijas un metroloģijas centrs” struktūrvienību ienākumiem novirzīt LVS standartu tulkošanas fonda izveidei. Līdz ar to, Eiropas harmonizēto standartu tulkošanas projekta 2017./2018.gadam nacionālais līdzfinansējums 25 % apmērā par summu 37</w:t>
            </w:r>
            <w:r w:rsidR="00BF0CAD">
              <w:t xml:space="preserve"> </w:t>
            </w:r>
            <w:r w:rsidRPr="00BE4024">
              <w:t xml:space="preserve">776 </w:t>
            </w:r>
            <w:proofErr w:type="spellStart"/>
            <w:r w:rsidR="00BF0CAD">
              <w:rPr>
                <w:i/>
              </w:rPr>
              <w:t>euro</w:t>
            </w:r>
            <w:proofErr w:type="spellEnd"/>
            <w:r w:rsidRPr="00BE4024">
              <w:t xml:space="preserve"> tika segts no 2015.gada SIA “Standartizācijas, akreditācijas un metroloģijas centrs” novirzītās peļņas (standartu tulkošanas fonds) un no LVS kārtējā gada maksas pakalpojumu ieņēmumiem.</w:t>
            </w:r>
          </w:p>
          <w:p w14:paraId="3AA7D0A3" w14:textId="488FFC37" w:rsidR="00414103" w:rsidRPr="00BE4024" w:rsidRDefault="00414103" w:rsidP="00414103">
            <w:pPr>
              <w:pStyle w:val="naiskr"/>
              <w:spacing w:before="120"/>
              <w:jc w:val="both"/>
            </w:pPr>
            <w:r w:rsidRPr="00BE4024">
              <w:t>Vienlaikus norādāms, ka izvērtējot Eiropas harmonizēto standartu izmantošanas aktualitāti daudzās tautsaimniecības jomās, to saistību ar atbilstošu normatīvo aktu izpildi, kā arī nepieciešamību nodrošināt standartu pieejamību latviešu valodā, informatīvajā ziņojumā tika atbalstīta LVS dalība arī nākamā perioda Eiropas standartu tulkošanas projekta 2019./2020.gadam īstenošanā, kas paredzēta no 2019.gada 1.janvāra līdz 2020.gada 31.decembrim.</w:t>
            </w:r>
          </w:p>
          <w:p w14:paraId="52FBCE83" w14:textId="22326352" w:rsidR="00414103" w:rsidRDefault="00414103" w:rsidP="00414103">
            <w:pPr>
              <w:pStyle w:val="naiskr"/>
              <w:spacing w:before="120"/>
              <w:jc w:val="both"/>
            </w:pPr>
            <w:r w:rsidRPr="00BE4024">
              <w:t xml:space="preserve">LVS sekmīgai dalībai nākamā perioda Eiropas standartu tulkošanas projekta īstenošanā </w:t>
            </w:r>
            <w:r w:rsidR="005453CD">
              <w:t>būtu</w:t>
            </w:r>
            <w:r w:rsidRPr="00BE4024">
              <w:t xml:space="preserve"> nepieciešams valsts budžeta finansējums 60 000 </w:t>
            </w:r>
            <w:proofErr w:type="spellStart"/>
            <w:r w:rsidR="00BF0CAD" w:rsidRPr="00BF0CAD">
              <w:rPr>
                <w:i/>
              </w:rPr>
              <w:t>euro</w:t>
            </w:r>
            <w:proofErr w:type="spellEnd"/>
            <w:r w:rsidRPr="00BE4024">
              <w:t xml:space="preserve"> apmērā, tajā skaitā 2019.gadā 20 000 </w:t>
            </w:r>
            <w:proofErr w:type="spellStart"/>
            <w:r w:rsidR="00BF0CAD">
              <w:rPr>
                <w:i/>
              </w:rPr>
              <w:t>euro</w:t>
            </w:r>
            <w:proofErr w:type="spellEnd"/>
            <w:r w:rsidRPr="00BE4024">
              <w:t xml:space="preserve"> un 2020.gadā 40 000 </w:t>
            </w:r>
            <w:proofErr w:type="spellStart"/>
            <w:r w:rsidR="00BF0CAD">
              <w:rPr>
                <w:i/>
              </w:rPr>
              <w:t>euro</w:t>
            </w:r>
            <w:proofErr w:type="spellEnd"/>
            <w:r w:rsidRPr="00BE4024">
              <w:t>, kas tādējādi nodrošinātu Eiropas Savienības un Latvijas Republikas normatīvajos aktos standartizācijas jomā noteiktos pienākumus, uzlabotu standartizācijas jomā sniegto pakalpojumu kvalitāti un nodrošinātu standartu pieejamību latviešu valodā.</w:t>
            </w:r>
          </w:p>
          <w:p w14:paraId="212E5481" w14:textId="085F23B3" w:rsidR="00414103" w:rsidRPr="00BE4024" w:rsidRDefault="00414103" w:rsidP="00414103">
            <w:pPr>
              <w:pStyle w:val="naiskr"/>
              <w:spacing w:before="120"/>
              <w:jc w:val="both"/>
            </w:pPr>
            <w:r w:rsidRPr="00BE4024">
              <w:t xml:space="preserve">MK noteikumu Nr.806 11.2.4.apakšpunkts nosaka, ka ir atļauts samazināt dividendēs izmaksājamo peļņas daļu, lai nodrošinātu Eiropas Savienības vai Latvijas Republikas normatīvajos aktos, Latvijai saistošajos starptautiskajos līgumos noteikto, </w:t>
            </w:r>
            <w:r w:rsidR="00A97AEC">
              <w:t>attiecīgi</w:t>
            </w:r>
            <w:r w:rsidRPr="00BE4024">
              <w:t xml:space="preserve">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w:t>
            </w:r>
          </w:p>
          <w:p w14:paraId="096C9556" w14:textId="0D7B9A91" w:rsidR="00414103" w:rsidRDefault="00414103" w:rsidP="00414103">
            <w:pPr>
              <w:pStyle w:val="naiskr"/>
              <w:spacing w:before="120"/>
              <w:jc w:val="both"/>
            </w:pPr>
            <w:r w:rsidRPr="00BE4024">
              <w:t xml:space="preserve">Ievērojot iepriekš sniegto pamatojumu un saskaņā ar MK noteikumu Nr.806 11.2.4.apakšpunktu, Ekonomikas ministrija kā LVS valsts kapitāla daļu turētāja lūdz </w:t>
            </w:r>
            <w:r w:rsidR="00192000">
              <w:t xml:space="preserve">atļauju </w:t>
            </w:r>
            <w:r w:rsidRPr="00BE4024">
              <w:t xml:space="preserve">LVS 2017.gada peļņas daļu 10 151 </w:t>
            </w:r>
            <w:proofErr w:type="spellStart"/>
            <w:r w:rsidRPr="00BF0CAD">
              <w:rPr>
                <w:i/>
              </w:rPr>
              <w:t>euro</w:t>
            </w:r>
            <w:proofErr w:type="spellEnd"/>
            <w:r w:rsidRPr="00BE4024">
              <w:t xml:space="preserve"> apmērā saglabāt LVS rīcībā</w:t>
            </w:r>
            <w:r w:rsidR="00A97AEC">
              <w:t>,</w:t>
            </w:r>
            <w:r w:rsidRPr="00BE4024">
              <w:t xml:space="preserve"> novirzot šos finanšu līdzekļus LVS Eiropas standartu tulkošanas projekta 2019./2020.gadam nacionālajam līdzfinansējumam</w:t>
            </w:r>
            <w:r w:rsidR="00A97AEC">
              <w:t xml:space="preserve">, lai sekmīgi izpildītu </w:t>
            </w:r>
            <w:r w:rsidR="00A97AEC" w:rsidRPr="00A97AEC">
              <w:t>Ministru kabineta 2018.gada 31.oktobra rīkojum</w:t>
            </w:r>
            <w:r w:rsidR="00A97AEC">
              <w:t>ā</w:t>
            </w:r>
            <w:r w:rsidR="00A97AEC" w:rsidRPr="00A97AEC">
              <w:t xml:space="preserve"> Nr. 558 “</w:t>
            </w:r>
            <w:r w:rsidR="00A97AEC" w:rsidRPr="00A97AEC">
              <w:rPr>
                <w:bCs/>
              </w:rPr>
              <w:t xml:space="preserve">Par sabiedrības ar ierobežotu atbildību </w:t>
            </w:r>
            <w:r w:rsidR="00FB0966">
              <w:rPr>
                <w:bCs/>
              </w:rPr>
              <w:t>“</w:t>
            </w:r>
            <w:r w:rsidR="00A97AEC" w:rsidRPr="00A97AEC">
              <w:rPr>
                <w:bCs/>
              </w:rPr>
              <w:t>Latvijas standarts</w:t>
            </w:r>
            <w:r w:rsidR="00FB0966">
              <w:rPr>
                <w:bCs/>
              </w:rPr>
              <w:t>”</w:t>
            </w:r>
            <w:r w:rsidR="00A97AEC" w:rsidRPr="00A97AEC">
              <w:rPr>
                <w:bCs/>
              </w:rPr>
              <w:t xml:space="preserve"> vispārējo stratēģisko mērķi</w:t>
            </w:r>
            <w:r w:rsidR="00A97AEC" w:rsidRPr="00A97AEC">
              <w:t>”</w:t>
            </w:r>
            <w:r w:rsidR="00A97AEC">
              <w:t xml:space="preserve"> noteikto mērķi.</w:t>
            </w:r>
          </w:p>
          <w:p w14:paraId="3CD9B6BA" w14:textId="3816ED29" w:rsidR="00BF1DDB" w:rsidRPr="009F2F53" w:rsidRDefault="006527D3" w:rsidP="00782603">
            <w:pPr>
              <w:pStyle w:val="naiskr"/>
              <w:spacing w:before="0"/>
              <w:jc w:val="both"/>
            </w:pPr>
            <w:r w:rsidRPr="009F2F53">
              <w:t>Neskat</w:t>
            </w:r>
            <w:r w:rsidR="00BF1DDB" w:rsidRPr="009F2F53">
              <w:t>ot</w:t>
            </w:r>
            <w:r w:rsidRPr="009F2F53">
              <w:t>ies uz to</w:t>
            </w:r>
            <w:r w:rsidR="00BF1DDB" w:rsidRPr="009F2F53">
              <w:t xml:space="preserve">, ka 2019.gada 8.februāra Ministru kabineta sēdē netika atbalstīts Ekonomikas ministrijas prioritārais pasākums priekš Eiropas standartu tulkošanas projekta 2019.gadā piesaistīt </w:t>
            </w:r>
            <w:r w:rsidR="000C6DAC" w:rsidRPr="009F2F53">
              <w:t xml:space="preserve">20 000 </w:t>
            </w:r>
            <w:proofErr w:type="spellStart"/>
            <w:r w:rsidR="000C6DAC" w:rsidRPr="009F2F53">
              <w:t>euro</w:t>
            </w:r>
            <w:proofErr w:type="spellEnd"/>
            <w:r w:rsidR="000C6DAC" w:rsidRPr="009F2F53">
              <w:t xml:space="preserve"> no valsts budžeta finansējuma, </w:t>
            </w:r>
            <w:r w:rsidR="005453CD" w:rsidRPr="009F2F53">
              <w:t xml:space="preserve">norādāms, ka </w:t>
            </w:r>
            <w:r w:rsidR="000C6DAC" w:rsidRPr="009F2F53">
              <w:t xml:space="preserve">LVS 2017.gada peļņa daļa 10 151 </w:t>
            </w:r>
            <w:proofErr w:type="spellStart"/>
            <w:r w:rsidR="000C6DAC" w:rsidRPr="009F2F53">
              <w:rPr>
                <w:i/>
              </w:rPr>
              <w:lastRenderedPageBreak/>
              <w:t>euro</w:t>
            </w:r>
            <w:proofErr w:type="spellEnd"/>
            <w:r w:rsidR="000C6DAC" w:rsidRPr="009F2F53">
              <w:t xml:space="preserve"> apmērā</w:t>
            </w:r>
            <w:r w:rsidR="005453CD" w:rsidRPr="009F2F53">
              <w:t xml:space="preserve"> tāpat</w:t>
            </w:r>
            <w:r w:rsidR="000C6DAC" w:rsidRPr="009F2F53">
              <w:t xml:space="preserve"> būtu saglabājama LVS rīcībā priekš Eiropas standartu tulkošanas projekta līdzfinansējuma</w:t>
            </w:r>
            <w:r w:rsidR="005453CD" w:rsidRPr="009F2F53">
              <w:t xml:space="preserve"> nodrošināšanas.</w:t>
            </w:r>
          </w:p>
          <w:p w14:paraId="0669AC35" w14:textId="5F957E32" w:rsidR="000C6DAC" w:rsidRPr="009F2F53" w:rsidRDefault="00FB0966" w:rsidP="00782603">
            <w:pPr>
              <w:pStyle w:val="naiskr"/>
              <w:spacing w:before="0"/>
              <w:jc w:val="both"/>
            </w:pPr>
            <w:r w:rsidRPr="009F2F53">
              <w:t>Turklāt</w:t>
            </w:r>
            <w:r w:rsidR="000C6DAC" w:rsidRPr="009F2F53">
              <w:t xml:space="preserve"> prognozējams, ka LVS 2018.gadā </w:t>
            </w:r>
            <w:r w:rsidR="00B71229" w:rsidRPr="009F2F53">
              <w:t>būs</w:t>
            </w:r>
            <w:r w:rsidR="000C6DAC" w:rsidRPr="009F2F53">
              <w:t xml:space="preserve"> strādājuši ar peļņu, </w:t>
            </w:r>
            <w:r w:rsidR="00D25C13" w:rsidRPr="009F2F53">
              <w:t>līdz ar to</w:t>
            </w:r>
            <w:r w:rsidR="000C6DAC" w:rsidRPr="009F2F53">
              <w:t xml:space="preserve"> </w:t>
            </w:r>
            <w:r w:rsidR="009C7349" w:rsidRPr="009F2F53">
              <w:t>ir</w:t>
            </w:r>
            <w:r w:rsidR="000C6DAC" w:rsidRPr="009F2F53">
              <w:t xml:space="preserve"> iespējams piesaistīt </w:t>
            </w:r>
            <w:r w:rsidR="00B71229" w:rsidRPr="009F2F53">
              <w:t>līdz</w:t>
            </w:r>
            <w:r w:rsidR="00E17064" w:rsidRPr="009F2F53">
              <w:t>finansējumu</w:t>
            </w:r>
            <w:r w:rsidR="007E191B" w:rsidRPr="009F2F53">
              <w:t xml:space="preserve"> </w:t>
            </w:r>
            <w:r w:rsidR="009C7349" w:rsidRPr="009F2F53">
              <w:t>Eiropas standartu tulkošanas projektam</w:t>
            </w:r>
            <w:r w:rsidR="00E17064" w:rsidRPr="009F2F53">
              <w:t xml:space="preserve"> </w:t>
            </w:r>
            <w:r w:rsidR="00B71229" w:rsidRPr="009F2F53">
              <w:t xml:space="preserve">arī </w:t>
            </w:r>
            <w:r w:rsidR="00E17064" w:rsidRPr="009F2F53">
              <w:t xml:space="preserve">no </w:t>
            </w:r>
            <w:r w:rsidR="009C7349" w:rsidRPr="009F2F53">
              <w:t>LVS</w:t>
            </w:r>
            <w:r w:rsidR="00E17064" w:rsidRPr="009F2F53">
              <w:t xml:space="preserve"> </w:t>
            </w:r>
            <w:r w:rsidR="00B71229" w:rsidRPr="009F2F53">
              <w:t>2018.gadā dividendēs izmaksājamās peļņas daļas</w:t>
            </w:r>
            <w:r w:rsidR="009C7349" w:rsidRPr="009F2F53">
              <w:t>.</w:t>
            </w:r>
          </w:p>
          <w:p w14:paraId="5B51F6FE" w14:textId="77777777" w:rsidR="001B48D2" w:rsidRPr="009F2F53" w:rsidRDefault="001B1054" w:rsidP="004D1560">
            <w:pPr>
              <w:pStyle w:val="naiskr"/>
              <w:spacing w:before="120"/>
              <w:jc w:val="both"/>
            </w:pPr>
            <w:r w:rsidRPr="009F2F53">
              <w:t xml:space="preserve">Vienlaikus </w:t>
            </w:r>
            <w:r w:rsidR="000D6B8C" w:rsidRPr="009F2F53">
              <w:t>norādāms, ka</w:t>
            </w:r>
            <w:r w:rsidR="007856DA" w:rsidRPr="009F2F53">
              <w:t xml:space="preserve"> esošajā </w:t>
            </w:r>
            <w:r w:rsidR="00DE1AFB" w:rsidRPr="009F2F53">
              <w:t>situācijā</w:t>
            </w:r>
            <w:r w:rsidR="00A209AF" w:rsidRPr="009F2F53">
              <w:t xml:space="preserve"> </w:t>
            </w:r>
            <w:r w:rsidR="000D6B8C" w:rsidRPr="009F2F53">
              <w:t xml:space="preserve">Eiropas standartu tulkošanas projekts </w:t>
            </w:r>
            <w:r w:rsidR="00A209AF" w:rsidRPr="009F2F53">
              <w:t xml:space="preserve">iespējams varētu </w:t>
            </w:r>
            <w:r w:rsidR="000D6B8C" w:rsidRPr="009F2F53">
              <w:t xml:space="preserve">netikt realizēts 100 % apmērā, vai arī </w:t>
            </w:r>
            <w:r w:rsidR="00DE1AFB" w:rsidRPr="009F2F53">
              <w:t>Eiropas standartu tulkošanas projekts tiks realizēts tādā apjomā, kādā būs iespējams piesaistīt konkrēto nozaru ministriju budžeta līdzekļus proporcionāli nozaru ministriju standartiem Eiropas standartu tulkošanas sarakstā.</w:t>
            </w:r>
            <w:r w:rsidR="00027669" w:rsidRPr="009F2F53">
              <w:t xml:space="preserve"> </w:t>
            </w:r>
          </w:p>
          <w:p w14:paraId="5C500CDC" w14:textId="34F46BB5" w:rsidR="00456F54" w:rsidRPr="009F2F53" w:rsidRDefault="004D1560" w:rsidP="004D1560">
            <w:pPr>
              <w:pStyle w:val="naiskr"/>
              <w:spacing w:before="120"/>
              <w:jc w:val="both"/>
            </w:pPr>
            <w:r w:rsidRPr="009F2F53">
              <w:t>Eiropas standartu tulkošanas p</w:t>
            </w:r>
            <w:r w:rsidR="00925210" w:rsidRPr="009F2F53">
              <w:t>rojekts tiks īstenots</w:t>
            </w:r>
            <w:r w:rsidR="001B48D2" w:rsidRPr="009F2F53">
              <w:t xml:space="preserve"> un </w:t>
            </w:r>
            <w:r w:rsidR="00306A82" w:rsidRPr="009F2F53">
              <w:t xml:space="preserve">attiecīgi </w:t>
            </w:r>
            <w:r w:rsidR="001B48D2" w:rsidRPr="009F2F53">
              <w:t xml:space="preserve">saistības tiks </w:t>
            </w:r>
            <w:r w:rsidR="00A133BE" w:rsidRPr="009F2F53">
              <w:t>plānotas</w:t>
            </w:r>
            <w:r w:rsidR="00925210" w:rsidRPr="009F2F53">
              <w:t xml:space="preserve"> tādā ap</w:t>
            </w:r>
            <w:r w:rsidRPr="009F2F53">
              <w:t>mē</w:t>
            </w:r>
            <w:r w:rsidR="001B48D2" w:rsidRPr="009F2F53">
              <w:t>rā</w:t>
            </w:r>
            <w:r w:rsidRPr="009F2F53">
              <w:t xml:space="preserve">, </w:t>
            </w:r>
            <w:r w:rsidR="00925210" w:rsidRPr="009F2F53">
              <w:t>kādā būs pieejams</w:t>
            </w:r>
            <w:r w:rsidR="00F56154" w:rsidRPr="009F2F53">
              <w:t xml:space="preserve"> </w:t>
            </w:r>
            <w:r w:rsidR="00A133BE" w:rsidRPr="009F2F53">
              <w:t>projekta</w:t>
            </w:r>
            <w:r w:rsidR="00925210" w:rsidRPr="009F2F53">
              <w:t xml:space="preserve"> </w:t>
            </w:r>
            <w:r w:rsidR="00A133BE" w:rsidRPr="009F2F53">
              <w:t>līdz</w:t>
            </w:r>
            <w:r w:rsidR="00925210" w:rsidRPr="009F2F53">
              <w:t>finansējums</w:t>
            </w:r>
            <w:r w:rsidR="00A133BE" w:rsidRPr="009F2F53">
              <w:t>.</w:t>
            </w:r>
          </w:p>
          <w:p w14:paraId="0588D0FA" w14:textId="4A0637CF" w:rsidR="00414103" w:rsidRPr="00BE4024" w:rsidRDefault="00414103" w:rsidP="00B27C72">
            <w:pPr>
              <w:pStyle w:val="naiskr"/>
              <w:spacing w:before="120" w:after="0"/>
              <w:jc w:val="both"/>
            </w:pPr>
            <w:r w:rsidRPr="00BE4024">
              <w:t>Papildus jānorāda, ka dividenžu samazinājums nav kvalificējams kā komercdarbības atbalsts. LVS pēc būtības, pirmkārt, veic valsts pārvaldes uzdevumus saskaņā ar Standartizācijas likumā ietverto deleģējumu. Saskaņā ar iepriekš minēto un starptautiskajiem normatīvajiem aktiem LVS nekonkurē privātajā sektorā, bet nodrošina valsts pārvaldes uzdevumu veikšanu standartizācijas jomā, kas netieši ietekmē Latvijas komersantu konkurētspēju, kā arī valsts institūciju darbību, kas izmanto LVS pakalpojumus standartizācijas jomā.</w:t>
            </w:r>
          </w:p>
        </w:tc>
      </w:tr>
      <w:tr w:rsidR="00193E45" w:rsidRPr="00BE4024" w14:paraId="3E487D96" w14:textId="77777777" w:rsidTr="009C1F41">
        <w:trPr>
          <w:trHeight w:val="455"/>
        </w:trPr>
        <w:tc>
          <w:tcPr>
            <w:tcW w:w="524" w:type="dxa"/>
          </w:tcPr>
          <w:p w14:paraId="7915A0F1" w14:textId="2CEABBF9" w:rsidR="00193E45" w:rsidRPr="00BE4024" w:rsidRDefault="00193E45" w:rsidP="00F4368B">
            <w:r w:rsidRPr="00BE4024">
              <w:lastRenderedPageBreak/>
              <w:t> 3.</w:t>
            </w:r>
          </w:p>
        </w:tc>
        <w:tc>
          <w:tcPr>
            <w:tcW w:w="2575" w:type="dxa"/>
          </w:tcPr>
          <w:p w14:paraId="4DCC3343" w14:textId="77777777" w:rsidR="00193E45" w:rsidRPr="00BE4024" w:rsidRDefault="00193E45" w:rsidP="00F4368B">
            <w:r w:rsidRPr="00BE4024">
              <w:t>Projekta izstrādē iesaistītās institūcijas</w:t>
            </w:r>
          </w:p>
        </w:tc>
        <w:tc>
          <w:tcPr>
            <w:tcW w:w="5963" w:type="dxa"/>
          </w:tcPr>
          <w:p w14:paraId="2DD778F8" w14:textId="270C3673" w:rsidR="00193E45" w:rsidRPr="00BE4024" w:rsidRDefault="00C11E72" w:rsidP="00FF71E6">
            <w:pPr>
              <w:jc w:val="both"/>
            </w:pPr>
            <w:r w:rsidRPr="00BE4024">
              <w:t>Ekonomikas ministrija</w:t>
            </w:r>
          </w:p>
        </w:tc>
      </w:tr>
      <w:tr w:rsidR="00193E45" w:rsidRPr="00BE4024" w14:paraId="11440D61" w14:textId="77777777" w:rsidTr="009C1F41">
        <w:trPr>
          <w:trHeight w:val="165"/>
        </w:trPr>
        <w:tc>
          <w:tcPr>
            <w:tcW w:w="524" w:type="dxa"/>
          </w:tcPr>
          <w:p w14:paraId="7E06C5DF" w14:textId="77777777" w:rsidR="00193E45" w:rsidRPr="00BE4024" w:rsidRDefault="00193E45" w:rsidP="00F4368B">
            <w:r w:rsidRPr="00BE4024">
              <w:t> 4.</w:t>
            </w:r>
          </w:p>
        </w:tc>
        <w:tc>
          <w:tcPr>
            <w:tcW w:w="2575" w:type="dxa"/>
          </w:tcPr>
          <w:p w14:paraId="64E1E8CE" w14:textId="77777777" w:rsidR="00193E45" w:rsidRPr="00BE4024" w:rsidRDefault="00193E45" w:rsidP="00F4368B">
            <w:r w:rsidRPr="00BE4024">
              <w:t>Cita informācija</w:t>
            </w:r>
          </w:p>
        </w:tc>
        <w:tc>
          <w:tcPr>
            <w:tcW w:w="5963" w:type="dxa"/>
          </w:tcPr>
          <w:p w14:paraId="49AD1D26" w14:textId="119C7E8E" w:rsidR="00193E45" w:rsidRPr="00BE4024" w:rsidRDefault="006455B9" w:rsidP="00F4368B">
            <w:pPr>
              <w:pStyle w:val="naiskr"/>
              <w:spacing w:before="0" w:after="0"/>
              <w:jc w:val="both"/>
              <w:rPr>
                <w:b/>
              </w:rPr>
            </w:pPr>
            <w:r w:rsidRPr="00BE4024">
              <w:t>Nav</w:t>
            </w:r>
          </w:p>
        </w:tc>
      </w:tr>
    </w:tbl>
    <w:p w14:paraId="7AC1FC28" w14:textId="77777777" w:rsidR="00193E45" w:rsidRPr="00BE4024"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BE4024" w14:paraId="5CB72727" w14:textId="77777777" w:rsidTr="00C57A4A">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BE4024" w:rsidRDefault="00193E45" w:rsidP="00F4368B">
            <w:pPr>
              <w:jc w:val="center"/>
              <w:rPr>
                <w:b/>
              </w:rPr>
            </w:pPr>
            <w:r w:rsidRPr="00BE4024">
              <w:rPr>
                <w:b/>
              </w:rPr>
              <w:t>II. Tiesību akta projekta ietekme uz sabiedrību tautsaimniecības attīstību un administratīvo slogu</w:t>
            </w:r>
          </w:p>
        </w:tc>
      </w:tr>
      <w:tr w:rsidR="00193E45" w:rsidRPr="00BE4024" w14:paraId="18C65459" w14:textId="77777777" w:rsidTr="004C7744">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77777777" w:rsidR="00193E45" w:rsidRPr="00BE4024" w:rsidRDefault="00193E45" w:rsidP="00F4368B">
            <w:r w:rsidRPr="00BE4024">
              <w:t> 1.</w:t>
            </w:r>
          </w:p>
        </w:tc>
        <w:tc>
          <w:tcPr>
            <w:tcW w:w="2576" w:type="dxa"/>
            <w:tcBorders>
              <w:top w:val="single" w:sz="4" w:space="0" w:color="auto"/>
              <w:left w:val="single" w:sz="4" w:space="0" w:color="auto"/>
              <w:bottom w:val="single" w:sz="4" w:space="0" w:color="auto"/>
              <w:right w:val="single" w:sz="4" w:space="0" w:color="auto"/>
            </w:tcBorders>
            <w:hideMark/>
          </w:tcPr>
          <w:p w14:paraId="56F5C3B4" w14:textId="77777777" w:rsidR="00193E45" w:rsidRPr="00BE4024" w:rsidRDefault="00193E45" w:rsidP="00F4368B">
            <w:r w:rsidRPr="00BE4024">
              <w:t xml:space="preserve">Sabiedrības </w:t>
            </w:r>
            <w:proofErr w:type="spellStart"/>
            <w:r w:rsidRPr="00BE4024">
              <w:t>mērķgrupas</w:t>
            </w:r>
            <w:proofErr w:type="spellEnd"/>
            <w:r w:rsidRPr="00BE4024">
              <w:t>,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tcPr>
          <w:p w14:paraId="2D61B76B" w14:textId="4442F3DD" w:rsidR="00E12B0F" w:rsidRPr="00BE4024" w:rsidRDefault="00E12B0F" w:rsidP="004378D7">
            <w:pPr>
              <w:jc w:val="both"/>
              <w:rPr>
                <w:iCs/>
              </w:rPr>
            </w:pPr>
            <w:r w:rsidRPr="00BE4024">
              <w:rPr>
                <w:iCs/>
              </w:rPr>
              <w:t>Sabiedrības līdzdalība netika nodrošināta, jo rīkojuma projekts tiešā veidā neskar ar valsts pārvaldi saistītu uzdevumu izpildi</w:t>
            </w:r>
          </w:p>
        </w:tc>
      </w:tr>
      <w:tr w:rsidR="00193E45" w:rsidRPr="00BE4024" w14:paraId="0F31E12A" w14:textId="77777777" w:rsidTr="004C7744">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77777777" w:rsidR="00193E45" w:rsidRPr="00BE4024" w:rsidRDefault="00193E45" w:rsidP="00F4368B">
            <w:r w:rsidRPr="00BE4024">
              <w:t> 2.</w:t>
            </w:r>
          </w:p>
        </w:tc>
        <w:tc>
          <w:tcPr>
            <w:tcW w:w="2576" w:type="dxa"/>
            <w:tcBorders>
              <w:top w:val="single" w:sz="4" w:space="0" w:color="auto"/>
              <w:left w:val="single" w:sz="4" w:space="0" w:color="auto"/>
              <w:bottom w:val="single" w:sz="4" w:space="0" w:color="auto"/>
              <w:right w:val="single" w:sz="4" w:space="0" w:color="auto"/>
            </w:tcBorders>
            <w:hideMark/>
          </w:tcPr>
          <w:p w14:paraId="5D2BCA70" w14:textId="77777777" w:rsidR="00193E45" w:rsidRPr="00BE4024" w:rsidRDefault="00193E45" w:rsidP="00F4368B">
            <w:r w:rsidRPr="00BE4024">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tcPr>
          <w:p w14:paraId="740216CE" w14:textId="2ED2F334" w:rsidR="004378D7" w:rsidRPr="00BE4024" w:rsidRDefault="009C20ED" w:rsidP="00BB164F">
            <w:pPr>
              <w:jc w:val="both"/>
              <w:rPr>
                <w:iCs/>
              </w:rPr>
            </w:pPr>
            <w:r w:rsidRPr="00BE4024">
              <w:rPr>
                <w:iCs/>
              </w:rPr>
              <w:t>Sabiedrības grupām rīkojuma projekta tiesiskais regulējums nemaina tiesības un pienākumus</w:t>
            </w:r>
          </w:p>
        </w:tc>
      </w:tr>
      <w:tr w:rsidR="00193E45" w:rsidRPr="00BE4024" w14:paraId="215FAF90"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77777777" w:rsidR="00193E45" w:rsidRPr="00BE4024" w:rsidRDefault="00193E45" w:rsidP="00F4368B">
            <w:r w:rsidRPr="00BE4024">
              <w:t> 3.</w:t>
            </w:r>
          </w:p>
        </w:tc>
        <w:tc>
          <w:tcPr>
            <w:tcW w:w="2576" w:type="dxa"/>
            <w:tcBorders>
              <w:top w:val="single" w:sz="4" w:space="0" w:color="auto"/>
              <w:left w:val="single" w:sz="4" w:space="0" w:color="auto"/>
              <w:bottom w:val="single" w:sz="4" w:space="0" w:color="auto"/>
              <w:right w:val="single" w:sz="4" w:space="0" w:color="auto"/>
            </w:tcBorders>
            <w:hideMark/>
          </w:tcPr>
          <w:p w14:paraId="61C7FB74" w14:textId="77777777" w:rsidR="00193E45" w:rsidRPr="00BE4024" w:rsidRDefault="00193E45" w:rsidP="00F4368B">
            <w:r w:rsidRPr="00BE4024">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50066BBA" w14:textId="77777777" w:rsidR="00DB639D" w:rsidRPr="00BE4024" w:rsidRDefault="005148BB" w:rsidP="00F4368B">
            <w:pPr>
              <w:jc w:val="both"/>
            </w:pPr>
            <w:r w:rsidRPr="00BE4024">
              <w:t>Projekts šo jomu neskar</w:t>
            </w:r>
          </w:p>
        </w:tc>
      </w:tr>
      <w:tr w:rsidR="00193E45" w:rsidRPr="00BE4024" w14:paraId="6F7BB041"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6EDEFDDA" w14:textId="77777777" w:rsidR="00193E45" w:rsidRPr="00BE4024" w:rsidRDefault="00193E45" w:rsidP="00F4368B">
            <w:r w:rsidRPr="00BE4024">
              <w:t> 4.</w:t>
            </w:r>
          </w:p>
        </w:tc>
        <w:tc>
          <w:tcPr>
            <w:tcW w:w="2576" w:type="dxa"/>
            <w:tcBorders>
              <w:top w:val="single" w:sz="4" w:space="0" w:color="auto"/>
              <w:left w:val="single" w:sz="4" w:space="0" w:color="auto"/>
              <w:bottom w:val="single" w:sz="4" w:space="0" w:color="auto"/>
              <w:right w:val="single" w:sz="4" w:space="0" w:color="auto"/>
            </w:tcBorders>
            <w:hideMark/>
          </w:tcPr>
          <w:p w14:paraId="7BBD8C87" w14:textId="77777777" w:rsidR="00193E45" w:rsidRPr="00BE4024" w:rsidRDefault="00193E45" w:rsidP="00F4368B">
            <w:r w:rsidRPr="00BE4024">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31C50C75" w14:textId="112C3272" w:rsidR="00193E45" w:rsidRPr="00BE4024" w:rsidRDefault="00193E45" w:rsidP="00F4368B">
            <w:pPr>
              <w:jc w:val="both"/>
            </w:pPr>
            <w:r w:rsidRPr="00BE4024">
              <w:t>Nav</w:t>
            </w:r>
          </w:p>
        </w:tc>
      </w:tr>
    </w:tbl>
    <w:p w14:paraId="53781557" w14:textId="60B691EF" w:rsidR="002F440D" w:rsidRPr="00BE4024" w:rsidRDefault="002F440D" w:rsidP="00F4368B"/>
    <w:tbl>
      <w:tblPr>
        <w:tblW w:w="485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6"/>
        <w:gridCol w:w="1320"/>
        <w:gridCol w:w="1021"/>
        <w:gridCol w:w="818"/>
        <w:gridCol w:w="1021"/>
        <w:gridCol w:w="854"/>
        <w:gridCol w:w="1021"/>
        <w:gridCol w:w="1022"/>
      </w:tblGrid>
      <w:tr w:rsidR="00E83D10" w:rsidRPr="00BE4024" w14:paraId="675814CF" w14:textId="77777777" w:rsidTr="00E83D10">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BE4024" w:rsidRDefault="00E83D10" w:rsidP="00E83D10">
            <w:pPr>
              <w:rPr>
                <w:b/>
                <w:bCs/>
              </w:rPr>
            </w:pPr>
            <w:r w:rsidRPr="00BE4024">
              <w:rPr>
                <w:b/>
                <w:bCs/>
              </w:rPr>
              <w:t>III. Tiesību akta projekta ietekme uz valsts budžetu un pašvaldību budžetiem</w:t>
            </w:r>
          </w:p>
        </w:tc>
      </w:tr>
      <w:tr w:rsidR="00E83D10" w:rsidRPr="00BE4024" w14:paraId="5CBDE424" w14:textId="77777777" w:rsidTr="00846C91">
        <w:tc>
          <w:tcPr>
            <w:tcW w:w="11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BE4024" w:rsidRDefault="00E83D10" w:rsidP="00E83D10">
            <w:r w:rsidRPr="00BE4024">
              <w:t>Rādītāji</w:t>
            </w:r>
          </w:p>
        </w:tc>
        <w:tc>
          <w:tcPr>
            <w:tcW w:w="112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5F6DD8B8" w:rsidR="00E83D10" w:rsidRPr="00BE4024" w:rsidRDefault="00846C91" w:rsidP="00846C91">
            <w:pPr>
              <w:jc w:val="center"/>
              <w:rPr>
                <w:b/>
              </w:rPr>
            </w:pPr>
            <w:r w:rsidRPr="00BE4024">
              <w:rPr>
                <w:b/>
              </w:rPr>
              <w:t>201</w:t>
            </w:r>
            <w:r w:rsidR="0034093F">
              <w:rPr>
                <w:b/>
              </w:rPr>
              <w:t>8</w:t>
            </w:r>
          </w:p>
        </w:tc>
        <w:tc>
          <w:tcPr>
            <w:tcW w:w="275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BE4024" w:rsidRDefault="00E83D10" w:rsidP="00E83D10">
            <w:r w:rsidRPr="00BE4024">
              <w:t>Turpmākie trīs gadi (</w:t>
            </w:r>
            <w:proofErr w:type="spellStart"/>
            <w:r w:rsidRPr="00BE4024">
              <w:rPr>
                <w:i/>
                <w:iCs/>
              </w:rPr>
              <w:t>euro</w:t>
            </w:r>
            <w:proofErr w:type="spellEnd"/>
            <w:r w:rsidRPr="00BE4024">
              <w:t>)</w:t>
            </w:r>
          </w:p>
        </w:tc>
      </w:tr>
      <w:tr w:rsidR="00E83D10" w:rsidRPr="00BE4024" w14:paraId="79A1882F" w14:textId="77777777" w:rsidTr="00846C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BE4024" w:rsidRDefault="00E83D10" w:rsidP="00E83D10"/>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BE4024" w:rsidRDefault="00E83D10" w:rsidP="00E83D10"/>
        </w:tc>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2AAB302C" w:rsidR="00E83D10" w:rsidRPr="00BE4024" w:rsidRDefault="00846C91" w:rsidP="00846C91">
            <w:pPr>
              <w:jc w:val="center"/>
              <w:rPr>
                <w:b/>
              </w:rPr>
            </w:pPr>
            <w:r w:rsidRPr="00BE4024">
              <w:rPr>
                <w:b/>
              </w:rPr>
              <w:t>201</w:t>
            </w:r>
            <w:r w:rsidR="0034093F">
              <w:rPr>
                <w:b/>
              </w:rPr>
              <w:t>9</w:t>
            </w:r>
          </w:p>
        </w:tc>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3A2C50F6" w:rsidR="00E83D10" w:rsidRPr="00BE4024" w:rsidRDefault="00846C91" w:rsidP="00846C91">
            <w:pPr>
              <w:jc w:val="center"/>
              <w:rPr>
                <w:b/>
              </w:rPr>
            </w:pPr>
            <w:r w:rsidRPr="00BE4024">
              <w:rPr>
                <w:b/>
              </w:rPr>
              <w:t>20</w:t>
            </w:r>
            <w:r w:rsidR="0034093F">
              <w:rPr>
                <w:b/>
              </w:rPr>
              <w:t>20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70E9D0C5" w:rsidR="00E83D10" w:rsidRPr="00BE4024" w:rsidRDefault="00846C91" w:rsidP="00846C91">
            <w:pPr>
              <w:jc w:val="center"/>
              <w:rPr>
                <w:b/>
              </w:rPr>
            </w:pPr>
            <w:r w:rsidRPr="00BE4024">
              <w:rPr>
                <w:b/>
              </w:rPr>
              <w:t>202</w:t>
            </w:r>
            <w:r w:rsidR="0034093F">
              <w:rPr>
                <w:b/>
              </w:rPr>
              <w:t>1</w:t>
            </w:r>
          </w:p>
        </w:tc>
      </w:tr>
      <w:tr w:rsidR="00E83D10" w:rsidRPr="00BE4024" w14:paraId="1C4323E4" w14:textId="77777777" w:rsidTr="00846C9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BE4024" w:rsidRDefault="00E83D10" w:rsidP="00E83D10"/>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BE4024" w:rsidRDefault="00E83D10" w:rsidP="00E83D10">
            <w:r w:rsidRPr="00BE4024">
              <w:t xml:space="preserve">saskaņā ar valsts budžetu </w:t>
            </w:r>
            <w:r w:rsidRPr="00BE4024">
              <w:lastRenderedPageBreak/>
              <w:t>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BE4024" w:rsidRDefault="00E83D10" w:rsidP="00E83D10">
            <w:r w:rsidRPr="00BE4024">
              <w:lastRenderedPageBreak/>
              <w:t xml:space="preserve">izmaiņas kārtējā gadā, </w:t>
            </w:r>
            <w:r w:rsidRPr="00BE4024">
              <w:lastRenderedPageBreak/>
              <w:t>salīdzinot ar valsts budžetu kārtējam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BE4024" w:rsidRDefault="00E83D10" w:rsidP="00E83D10">
            <w:r w:rsidRPr="00BE4024">
              <w:lastRenderedPageBreak/>
              <w:t xml:space="preserve">saskaņā ar vidēja </w:t>
            </w:r>
            <w:r w:rsidRPr="00BE4024">
              <w:lastRenderedPageBreak/>
              <w:t>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77777777" w:rsidR="00E83D10" w:rsidRPr="00BE4024" w:rsidRDefault="00E83D10" w:rsidP="00E83D10">
            <w:r w:rsidRPr="00BE4024">
              <w:lastRenderedPageBreak/>
              <w:t xml:space="preserve">izmaiņas, salīdzinot ar vidēja </w:t>
            </w:r>
            <w:r w:rsidRPr="00BE4024">
              <w:lastRenderedPageBreak/>
              <w:t>termiņa budžeta ietvaru n+1 gadam</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BE4024" w:rsidRDefault="00E83D10" w:rsidP="00E83D10">
            <w:r w:rsidRPr="00BE4024">
              <w:lastRenderedPageBreak/>
              <w:t xml:space="preserve">saskaņā ar vidēja </w:t>
            </w:r>
            <w:r w:rsidRPr="00BE4024">
              <w:lastRenderedPageBreak/>
              <w:t>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77777777" w:rsidR="00E83D10" w:rsidRPr="00BE4024" w:rsidRDefault="00E83D10" w:rsidP="00E83D10">
            <w:r w:rsidRPr="00BE4024">
              <w:lastRenderedPageBreak/>
              <w:t xml:space="preserve">izmaiņas, salīdzinot ar vidēja </w:t>
            </w:r>
            <w:r w:rsidRPr="00BE4024">
              <w:lastRenderedPageBreak/>
              <w:t>termiņa budžeta ietvaru n+2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77777777" w:rsidR="00E83D10" w:rsidRPr="00BE4024" w:rsidRDefault="00E83D10" w:rsidP="00E83D10">
            <w:r w:rsidRPr="00BE4024">
              <w:lastRenderedPageBreak/>
              <w:t xml:space="preserve">izmaiņas, salīdzinot ar vidēja </w:t>
            </w:r>
            <w:r w:rsidRPr="00BE4024">
              <w:lastRenderedPageBreak/>
              <w:t>termiņa budžeta ietvaru n+2 gadam</w:t>
            </w:r>
          </w:p>
        </w:tc>
      </w:tr>
      <w:tr w:rsidR="00E83D10" w:rsidRPr="00BE4024" w14:paraId="327742FD"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BE4024" w:rsidRDefault="00E83D10" w:rsidP="00846C91">
            <w:pPr>
              <w:jc w:val="center"/>
            </w:pPr>
            <w:r w:rsidRPr="00BE4024">
              <w:lastRenderedPageBreak/>
              <w:t>1</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BE4024" w:rsidRDefault="00E83D10" w:rsidP="00846C91">
            <w:pPr>
              <w:jc w:val="center"/>
            </w:pPr>
            <w:r w:rsidRPr="00BE4024">
              <w:t>2</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BE4024" w:rsidRDefault="00E83D10" w:rsidP="00846C91">
            <w:pPr>
              <w:jc w:val="center"/>
            </w:pPr>
            <w:r w:rsidRPr="00BE4024">
              <w:t>3</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BE4024" w:rsidRDefault="00E83D10" w:rsidP="00846C91">
            <w:pPr>
              <w:jc w:val="center"/>
            </w:pPr>
            <w:r w:rsidRPr="00BE4024">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BE4024" w:rsidRDefault="00E83D10" w:rsidP="00846C91">
            <w:pPr>
              <w:jc w:val="center"/>
            </w:pPr>
            <w:r w:rsidRPr="00BE4024">
              <w:t>5</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BE4024" w:rsidRDefault="00E83D10" w:rsidP="00846C91">
            <w:pPr>
              <w:jc w:val="center"/>
            </w:pPr>
            <w:r w:rsidRPr="00BE4024">
              <w:t>6</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BE4024" w:rsidRDefault="00E83D10" w:rsidP="00846C91">
            <w:pPr>
              <w:jc w:val="center"/>
            </w:pPr>
            <w:r w:rsidRPr="00BE4024">
              <w:t>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BE4024" w:rsidRDefault="00E83D10" w:rsidP="00846C91">
            <w:pPr>
              <w:jc w:val="center"/>
            </w:pPr>
            <w:r w:rsidRPr="00BE4024">
              <w:t>8</w:t>
            </w:r>
          </w:p>
        </w:tc>
      </w:tr>
      <w:tr w:rsidR="00E83D10" w:rsidRPr="00BE4024" w14:paraId="5AFF3425"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BE4024" w:rsidRDefault="00E83D10" w:rsidP="00E83D10">
            <w:r w:rsidRPr="00BE4024">
              <w:t>1. Budžeta ieņēmumi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B6399" w14:textId="68E45529" w:rsidR="00E83D10" w:rsidRPr="00BE4024" w:rsidRDefault="00087C97" w:rsidP="00E83D10">
            <w:r w:rsidRPr="00BE4024">
              <w:t>167 508 924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8C65D" w14:textId="26C64673" w:rsidR="00E83D10" w:rsidRPr="00BE4024" w:rsidRDefault="00E83D10" w:rsidP="00E83D10">
            <w:r w:rsidRPr="00BE4024">
              <w:t> </w:t>
            </w:r>
            <w:r w:rsidR="00087C97" w:rsidRPr="00BE4024">
              <w:t>-</w:t>
            </w:r>
            <w:r w:rsidR="00EB55F0">
              <w:t>8</w:t>
            </w:r>
            <w:r w:rsidR="00087C97" w:rsidRPr="00BE4024">
              <w:t xml:space="preserve"> 1</w:t>
            </w:r>
            <w:r w:rsidR="00EB55F0">
              <w:t>2</w:t>
            </w:r>
            <w:r w:rsidR="00087C97" w:rsidRPr="00BE4024">
              <w:t>1</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4E97FCB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37C79702"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7EF8F1FA"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2F680440"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4477CB9D" w:rsidR="00E83D10" w:rsidRPr="00BE4024" w:rsidRDefault="00E83D10" w:rsidP="00E83D10">
            <w:r w:rsidRPr="00BE4024">
              <w:t> </w:t>
            </w:r>
            <w:r w:rsidR="00087C97" w:rsidRPr="00BE4024">
              <w:t>0</w:t>
            </w:r>
          </w:p>
        </w:tc>
      </w:tr>
      <w:tr w:rsidR="00E83D10" w:rsidRPr="00BE4024" w14:paraId="101CA744"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83D10" w:rsidRPr="00BE4024" w:rsidRDefault="00E83D10" w:rsidP="00E83D10">
            <w:r w:rsidRPr="00BE4024">
              <w:t>1.1. valsts pamatbudžets, tai skaitā ieņēmumi no maksas pakalpojumiem un citi pašu ieņēmumi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1C399" w14:textId="0BE5F480" w:rsidR="00E83D10" w:rsidRPr="00BE4024" w:rsidRDefault="00087C97" w:rsidP="00E83D10">
            <w:pPr>
              <w:rPr>
                <w:color w:val="FF0000"/>
              </w:rPr>
            </w:pPr>
            <w:r w:rsidRPr="00BE4024">
              <w:t>167 508 924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B9B3" w14:textId="617F8AC3" w:rsidR="00E83D10" w:rsidRPr="00BE4024" w:rsidRDefault="00E83D10" w:rsidP="00E83D10">
            <w:r w:rsidRPr="00BE4024">
              <w:t> </w:t>
            </w:r>
            <w:r w:rsidR="0094384E" w:rsidRPr="00BE4024">
              <w:t>-</w:t>
            </w:r>
            <w:r w:rsidR="00EB55F0">
              <w:t>8</w:t>
            </w:r>
            <w:r w:rsidR="0094384E" w:rsidRPr="00BE4024">
              <w:t xml:space="preserve"> 1</w:t>
            </w:r>
            <w:r w:rsidR="00EB55F0">
              <w:t>2</w:t>
            </w:r>
            <w:r w:rsidR="0094384E" w:rsidRPr="00BE4024">
              <w:t>1</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3169131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4C248E04"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5C19281B"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05BDC41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42CB2100" w:rsidR="00E83D10" w:rsidRPr="00BE4024" w:rsidRDefault="00E83D10" w:rsidP="00E83D10">
            <w:r w:rsidRPr="00BE4024">
              <w:t> </w:t>
            </w:r>
            <w:r w:rsidR="00087C97" w:rsidRPr="00BE4024">
              <w:t>0</w:t>
            </w:r>
          </w:p>
        </w:tc>
      </w:tr>
      <w:tr w:rsidR="00E83D10" w:rsidRPr="00BE4024" w14:paraId="09DF8510"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BE4024" w:rsidRDefault="00E83D10" w:rsidP="00E83D10">
            <w:r w:rsidRPr="00BE4024">
              <w:t>1.2. valsts speciālais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270EE2FA"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01266771"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95B0CA1"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75004744"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4B0C9B7F"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3DB63F10"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39E202F" w:rsidR="00E83D10" w:rsidRPr="00BE4024" w:rsidRDefault="00E83D10" w:rsidP="00E83D10">
            <w:r w:rsidRPr="00BE4024">
              <w:t> </w:t>
            </w:r>
            <w:r w:rsidR="00087C97" w:rsidRPr="00BE4024">
              <w:t>0</w:t>
            </w:r>
          </w:p>
        </w:tc>
      </w:tr>
      <w:tr w:rsidR="00E83D10" w:rsidRPr="00BE4024" w14:paraId="1D28F4A6"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BE4024" w:rsidRDefault="00E83D10" w:rsidP="00E83D10">
            <w:r w:rsidRPr="00BE4024">
              <w:t>1.3. pašvaldību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281543A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49825575"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47880DB3"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3A0406DD"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A250A2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6318669A"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445569C" w:rsidR="00E83D10" w:rsidRPr="00BE4024" w:rsidRDefault="00E83D10" w:rsidP="00E83D10">
            <w:r w:rsidRPr="00BE4024">
              <w:t> </w:t>
            </w:r>
            <w:r w:rsidR="00087C97" w:rsidRPr="00BE4024">
              <w:t>0</w:t>
            </w:r>
          </w:p>
        </w:tc>
      </w:tr>
      <w:tr w:rsidR="00E83D10" w:rsidRPr="00BE4024" w14:paraId="33EAF8D5"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BE4024" w:rsidRDefault="00E83D10" w:rsidP="00E83D10">
            <w:r w:rsidRPr="00BE4024">
              <w:t>2. Budžeta izdevumi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52D0D81F"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31000C88"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69ED8D21"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594C0F04"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55E8F919"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65A91C7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23B58F52" w:rsidR="00E83D10" w:rsidRPr="00BE4024" w:rsidRDefault="00E83D10" w:rsidP="00E83D10">
            <w:r w:rsidRPr="00BE4024">
              <w:t> </w:t>
            </w:r>
            <w:r w:rsidR="00087C97" w:rsidRPr="00BE4024">
              <w:t>0</w:t>
            </w:r>
          </w:p>
        </w:tc>
      </w:tr>
      <w:tr w:rsidR="00E83D10" w:rsidRPr="00BE4024" w14:paraId="2FE1D511"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BE4024" w:rsidRDefault="00E83D10" w:rsidP="00E83D10">
            <w:r w:rsidRPr="00BE4024">
              <w:t>2.1. valsts pamatbudžets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747F5F7"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6EB3A88B"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7D55D5F4"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60FDDC69"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05FDA23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6E447A9B"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42084B8" w:rsidR="00E83D10" w:rsidRPr="00BE4024" w:rsidRDefault="00E83D10" w:rsidP="00E83D10">
            <w:r w:rsidRPr="00BE4024">
              <w:t> </w:t>
            </w:r>
            <w:r w:rsidR="00087C97" w:rsidRPr="00BE4024">
              <w:t>0</w:t>
            </w:r>
          </w:p>
        </w:tc>
      </w:tr>
      <w:tr w:rsidR="00E83D10" w:rsidRPr="00BE4024" w14:paraId="2F42EF19"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BE4024" w:rsidRDefault="00E83D10" w:rsidP="00E83D10">
            <w:r w:rsidRPr="00BE4024">
              <w:t>2.2. valsts speciālais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7E905CC8"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034471FA"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73D5271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534A4C38"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645AD23D"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0B405C7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3F27B65E" w:rsidR="00E83D10" w:rsidRPr="00BE4024" w:rsidRDefault="00E83D10" w:rsidP="00E83D10">
            <w:r w:rsidRPr="00BE4024">
              <w:t> </w:t>
            </w:r>
            <w:r w:rsidR="00087C97" w:rsidRPr="00BE4024">
              <w:t>0</w:t>
            </w:r>
          </w:p>
        </w:tc>
      </w:tr>
      <w:tr w:rsidR="00E83D10" w:rsidRPr="00BE4024" w14:paraId="341032AD"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BE4024" w:rsidRDefault="00E83D10" w:rsidP="00E83D10">
            <w:r w:rsidRPr="00BE4024">
              <w:t>2.3. pašvaldību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718C0106"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23102AF5"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3E4CC282"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21CED656"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1701644E"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2B71CD9E"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47E9F29A" w:rsidR="00E83D10" w:rsidRPr="00BE4024" w:rsidRDefault="00E83D10" w:rsidP="00E83D10">
            <w:r w:rsidRPr="00BE4024">
              <w:t> </w:t>
            </w:r>
            <w:r w:rsidR="00087C97" w:rsidRPr="00BE4024">
              <w:t>0</w:t>
            </w:r>
          </w:p>
        </w:tc>
      </w:tr>
      <w:tr w:rsidR="00E83D10" w:rsidRPr="00BE4024" w14:paraId="63961859"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83D10" w:rsidRPr="00BE4024" w:rsidRDefault="00E83D10" w:rsidP="00E83D10">
            <w:r w:rsidRPr="00BE4024">
              <w:t>3. Finansiālā ietekme</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4B48C" w14:textId="43F4DFF7" w:rsidR="00E83D10" w:rsidRPr="00BE4024" w:rsidRDefault="00E83D10" w:rsidP="00E83D10">
            <w:r w:rsidRPr="00BE4024">
              <w:t> </w:t>
            </w:r>
            <w:r w:rsidR="00087C97" w:rsidRPr="00BE4024">
              <w:t>167 508 924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F3E18" w14:textId="144BE3B4" w:rsidR="00E83D10" w:rsidRPr="00BE4024" w:rsidRDefault="00E83D10" w:rsidP="00E83D10">
            <w:r w:rsidRPr="00BE4024">
              <w:t> </w:t>
            </w:r>
            <w:r w:rsidR="00087C97" w:rsidRPr="00BE4024">
              <w:t>-</w:t>
            </w:r>
            <w:r w:rsidR="00EB55F0">
              <w:t>8</w:t>
            </w:r>
            <w:r w:rsidR="00087C97" w:rsidRPr="00BE4024">
              <w:t xml:space="preserve"> 1</w:t>
            </w:r>
            <w:r w:rsidR="00EB55F0">
              <w:t>2</w:t>
            </w:r>
            <w:r w:rsidR="00087C97" w:rsidRPr="00BE4024">
              <w:t>1</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7DB50C17"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259DC7A8"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3101459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18D73EE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1494A1E6" w:rsidR="00E83D10" w:rsidRPr="00BE4024" w:rsidRDefault="00E83D10" w:rsidP="00E83D10">
            <w:r w:rsidRPr="00BE4024">
              <w:t> </w:t>
            </w:r>
            <w:r w:rsidR="00087C97" w:rsidRPr="00BE4024">
              <w:t>0</w:t>
            </w:r>
          </w:p>
        </w:tc>
      </w:tr>
      <w:tr w:rsidR="00E83D10" w:rsidRPr="00BE4024" w14:paraId="08A491AE"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83D10" w:rsidRPr="00BE4024" w:rsidRDefault="00E83D10" w:rsidP="00E83D10">
            <w:r w:rsidRPr="00BE4024">
              <w:t>3.1. valsts pamatbudžets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A0498" w14:textId="101B524C" w:rsidR="00E83D10" w:rsidRPr="00BE4024" w:rsidRDefault="00E83D10" w:rsidP="00E83D10">
            <w:r w:rsidRPr="00BE4024">
              <w:t> </w:t>
            </w:r>
            <w:r w:rsidR="00087C97" w:rsidRPr="00BE4024">
              <w:t>167 508 924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F1A61" w14:textId="3764F964" w:rsidR="00E83D10" w:rsidRPr="00BE4024" w:rsidRDefault="00E83D10" w:rsidP="00E83D10">
            <w:r w:rsidRPr="00BE4024">
              <w:t> </w:t>
            </w:r>
            <w:r w:rsidR="00087C97" w:rsidRPr="00BE4024">
              <w:t>-</w:t>
            </w:r>
            <w:r w:rsidR="00EB55F0">
              <w:t>8</w:t>
            </w:r>
            <w:r w:rsidR="00087C97" w:rsidRPr="00BE4024">
              <w:t xml:space="preserve"> 1</w:t>
            </w:r>
            <w:r w:rsidR="00EB55F0">
              <w:t>2</w:t>
            </w:r>
            <w:r w:rsidR="00087C97" w:rsidRPr="00BE4024">
              <w:t>1</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57CAAE0D"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6B091DD7"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16C3A7CD"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7EAEE63D"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2513ABB4" w:rsidR="00E83D10" w:rsidRPr="00BE4024" w:rsidRDefault="00E83D10" w:rsidP="00E83D10">
            <w:r w:rsidRPr="00BE4024">
              <w:t> </w:t>
            </w:r>
            <w:r w:rsidR="00087C97" w:rsidRPr="00BE4024">
              <w:t>0</w:t>
            </w:r>
          </w:p>
        </w:tc>
      </w:tr>
      <w:tr w:rsidR="00E83D10" w:rsidRPr="00BE4024" w14:paraId="4D06E00E"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BE4024" w:rsidRDefault="00E83D10" w:rsidP="00E83D10">
            <w:r w:rsidRPr="00BE4024">
              <w:t>3.2. speciālais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158406C3"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050418BF"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093609D1"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792353C4"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5B5172E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EB2B727"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92930D5" w:rsidR="00E83D10" w:rsidRPr="00BE4024" w:rsidRDefault="00E83D10" w:rsidP="00E83D10">
            <w:r w:rsidRPr="00BE4024">
              <w:t> </w:t>
            </w:r>
            <w:r w:rsidR="00087C97" w:rsidRPr="00BE4024">
              <w:t>0</w:t>
            </w:r>
          </w:p>
        </w:tc>
      </w:tr>
      <w:tr w:rsidR="00E83D10" w:rsidRPr="00BE4024" w14:paraId="6A1E9FF0"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BE4024" w:rsidRDefault="00E83D10" w:rsidP="00E83D10">
            <w:r w:rsidRPr="00BE4024">
              <w:t>3.3. pašvaldību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0C4310CE"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03E875DF"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07FEA6FC"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4F58C326"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1B436C16"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04965552"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1653EFA7" w:rsidR="00E83D10" w:rsidRPr="00BE4024" w:rsidRDefault="00E83D10" w:rsidP="00E83D10">
            <w:r w:rsidRPr="00BE4024">
              <w:t> </w:t>
            </w:r>
            <w:r w:rsidR="00087C97" w:rsidRPr="00BE4024">
              <w:t>0</w:t>
            </w:r>
          </w:p>
        </w:tc>
      </w:tr>
      <w:tr w:rsidR="00E83D10" w:rsidRPr="00BE4024" w14:paraId="607C4A01"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BE4024" w:rsidRDefault="00E83D10" w:rsidP="00E83D10">
            <w:r w:rsidRPr="00BE4024">
              <w:t>4. Finanšu līdzekļi papildu izdevumu finansēšanai (kompensējošu izdevumu samazinājumu norāda ar "+" zīmi)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BE4024" w:rsidRDefault="0094384E" w:rsidP="0094384E">
            <w:pPr>
              <w:jc w:val="center"/>
            </w:pPr>
            <w:r w:rsidRPr="00BE4024">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2D1D8A5F" w:rsidR="00E83D10" w:rsidRPr="00BE4024" w:rsidRDefault="00E83D10" w:rsidP="00E83D10">
            <w:r w:rsidRPr="00BE4024">
              <w:t> </w:t>
            </w:r>
            <w:r w:rsidR="00087C97" w:rsidRPr="00BE4024">
              <w:t>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61523AE6"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AAA61F9" w:rsidR="00E83D10" w:rsidRPr="00BE4024" w:rsidRDefault="00E83D10" w:rsidP="00E83D10">
            <w:r w:rsidRPr="00BE4024">
              <w:t> </w:t>
            </w:r>
            <w:r w:rsidR="00087C97" w:rsidRPr="00BE4024">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657D4DD2"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131F4C41"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32BD20B9" w:rsidR="00E83D10" w:rsidRPr="00BE4024" w:rsidRDefault="00E83D10" w:rsidP="00E83D10">
            <w:r w:rsidRPr="00BE4024">
              <w:t> </w:t>
            </w:r>
            <w:r w:rsidR="00087C97" w:rsidRPr="00BE4024">
              <w:t>0</w:t>
            </w:r>
          </w:p>
        </w:tc>
      </w:tr>
      <w:tr w:rsidR="00E83D10" w:rsidRPr="00BE4024" w14:paraId="56E21076"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BE4024" w:rsidRDefault="00E83D10" w:rsidP="00E83D10">
            <w:r w:rsidRPr="00BE4024">
              <w:t>5. Precizēta finansiālā ietekme</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BE4024" w:rsidRDefault="0094384E" w:rsidP="0094384E">
            <w:pPr>
              <w:jc w:val="center"/>
            </w:pPr>
            <w:r w:rsidRPr="00BE4024">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014870CA" w:rsidR="00E83D10" w:rsidRPr="00BE4024" w:rsidRDefault="00E83D10" w:rsidP="00E83D10">
            <w:r w:rsidRPr="00BE4024">
              <w:t> </w:t>
            </w:r>
            <w:r w:rsidR="00087C97" w:rsidRPr="00BE4024">
              <w:t>0</w:t>
            </w:r>
          </w:p>
        </w:tc>
        <w:tc>
          <w:tcPr>
            <w:tcW w:w="4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531BA7F5"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3BECAA27" w:rsidR="00E83D10" w:rsidRPr="00BE4024" w:rsidRDefault="00E83D10" w:rsidP="00E83D10">
            <w:r w:rsidRPr="00BE4024">
              <w:t> </w:t>
            </w:r>
            <w:r w:rsidR="00087C97" w:rsidRPr="00BE4024">
              <w:t>0</w:t>
            </w:r>
          </w:p>
        </w:tc>
        <w:tc>
          <w:tcPr>
            <w:tcW w:w="4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44278A2D"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52272E49"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1C9D1B25" w:rsidR="00E83D10" w:rsidRPr="00BE4024" w:rsidRDefault="00E83D10" w:rsidP="00E83D10">
            <w:r w:rsidRPr="00BE4024">
              <w:t> </w:t>
            </w:r>
            <w:r w:rsidR="00087C97" w:rsidRPr="00BE4024">
              <w:t>0</w:t>
            </w:r>
          </w:p>
        </w:tc>
      </w:tr>
      <w:tr w:rsidR="00E83D10" w:rsidRPr="00BE4024" w14:paraId="5FC727A1"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BE4024" w:rsidRDefault="00E83D10" w:rsidP="00E83D10">
            <w:r w:rsidRPr="00BE4024">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67075325" w:rsidR="00E83D10" w:rsidRPr="00BE4024" w:rsidRDefault="00E83D10" w:rsidP="00E83D10">
            <w:r w:rsidRPr="00BE4024">
              <w:t> </w:t>
            </w:r>
            <w:r w:rsidR="00087C97" w:rsidRPr="00BE402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1F0DA263" w:rsidR="00E83D10" w:rsidRPr="00BE4024" w:rsidRDefault="00E83D10" w:rsidP="00E83D10">
            <w:r w:rsidRPr="00BE4024">
              <w:t> </w:t>
            </w:r>
            <w:r w:rsidR="00087C97" w:rsidRPr="00BE402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691B71AD"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5CE4DF26" w:rsidR="00E83D10" w:rsidRPr="00BE4024" w:rsidRDefault="00E83D10" w:rsidP="00E83D10">
            <w:r w:rsidRPr="00BE4024">
              <w:t> </w:t>
            </w:r>
            <w:r w:rsidR="00087C97" w:rsidRPr="00BE4024">
              <w:t>0</w:t>
            </w:r>
          </w:p>
        </w:tc>
      </w:tr>
      <w:tr w:rsidR="00E83D10" w:rsidRPr="00BE4024" w14:paraId="06D4478B"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BE4024" w:rsidRDefault="00E83D10" w:rsidP="00E83D10">
            <w:r w:rsidRPr="00BE4024">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5351A4D2" w:rsidR="00E83D10" w:rsidRPr="00BE4024" w:rsidRDefault="00E83D10" w:rsidP="00E83D10">
            <w:r w:rsidRPr="00BE4024">
              <w:t> </w:t>
            </w:r>
            <w:r w:rsidR="00087C97" w:rsidRPr="00BE402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7E2CFB54" w:rsidR="00E83D10" w:rsidRPr="00BE4024" w:rsidRDefault="00E83D10" w:rsidP="00E83D10">
            <w:r w:rsidRPr="00BE4024">
              <w:t> </w:t>
            </w:r>
            <w:r w:rsidR="00087C97" w:rsidRPr="00BE402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1EB2CD10"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4C71A8EB" w:rsidR="00E83D10" w:rsidRPr="00BE4024" w:rsidRDefault="00E83D10" w:rsidP="00E83D10">
            <w:r w:rsidRPr="00BE4024">
              <w:t> </w:t>
            </w:r>
            <w:r w:rsidR="00087C97" w:rsidRPr="00BE4024">
              <w:t>0</w:t>
            </w:r>
          </w:p>
        </w:tc>
      </w:tr>
      <w:tr w:rsidR="00E83D10" w:rsidRPr="00BE4024" w14:paraId="6CB451D0"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BE4024" w:rsidRDefault="00E83D10" w:rsidP="00E83D10">
            <w:r w:rsidRPr="00BE4024">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3F6A0B80" w:rsidR="00E83D10" w:rsidRPr="00BE4024" w:rsidRDefault="00E83D10" w:rsidP="00E83D10">
            <w:r w:rsidRPr="00BE4024">
              <w:t> </w:t>
            </w:r>
            <w:r w:rsidR="00087C97" w:rsidRPr="00BE402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6247F5F4" w:rsidR="00E83D10" w:rsidRPr="00BE4024" w:rsidRDefault="00E83D10" w:rsidP="00E83D10">
            <w:r w:rsidRPr="00BE4024">
              <w:t> </w:t>
            </w:r>
            <w:r w:rsidR="00087C97" w:rsidRPr="00BE402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BE4024" w:rsidRDefault="00E83D10" w:rsidP="00E83D10"/>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7DB38447" w:rsidR="00E83D10" w:rsidRPr="00BE4024" w:rsidRDefault="00E83D10" w:rsidP="00E83D10">
            <w:r w:rsidRPr="00BE4024">
              <w:t> </w:t>
            </w:r>
            <w:r w:rsidR="00087C97" w:rsidRPr="00BE4024">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6AE6948C" w:rsidR="00E83D10" w:rsidRPr="00BE4024" w:rsidRDefault="00E83D10" w:rsidP="00E83D10">
            <w:r w:rsidRPr="00BE4024">
              <w:t> </w:t>
            </w:r>
            <w:r w:rsidR="00087C97" w:rsidRPr="00BE4024">
              <w:t>0</w:t>
            </w:r>
          </w:p>
        </w:tc>
      </w:tr>
      <w:tr w:rsidR="00E83D10" w:rsidRPr="00BE4024" w14:paraId="4DEA895A"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BE4024" w:rsidRDefault="00E83D10" w:rsidP="00E83D10">
            <w:r w:rsidRPr="00BE4024">
              <w:t>6. Detalizēts ieņēmumu un izdevumu aprēķins (ja nepieciešams, detalizētu ieņēmumu un izdevumu aprēķinu var pievienot anotācijas pielikumā)</w:t>
            </w:r>
          </w:p>
        </w:tc>
        <w:tc>
          <w:tcPr>
            <w:tcW w:w="387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EB59F" w14:textId="526F8AE7" w:rsidR="00E83D10" w:rsidRPr="00BE4024" w:rsidRDefault="00E83D10" w:rsidP="00E83D10">
            <w:r w:rsidRPr="00BE4024">
              <w:t> </w:t>
            </w:r>
            <w:r w:rsidR="00AA4A94" w:rsidRPr="00BE4024">
              <w:t>Nav attiecināms</w:t>
            </w:r>
          </w:p>
        </w:tc>
      </w:tr>
      <w:tr w:rsidR="00E83D10" w:rsidRPr="00BE4024" w14:paraId="7C838CFE"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BE4024" w:rsidRDefault="00E83D10" w:rsidP="00E83D10">
            <w:r w:rsidRPr="00BE4024">
              <w:t>6.1. detalizēts ieņēmumu aprēķins</w:t>
            </w:r>
          </w:p>
        </w:tc>
        <w:tc>
          <w:tcPr>
            <w:tcW w:w="387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BE4024" w:rsidRDefault="00E83D10" w:rsidP="00E83D10"/>
        </w:tc>
      </w:tr>
      <w:tr w:rsidR="00E83D10" w:rsidRPr="00BE4024" w14:paraId="1386EC6E" w14:textId="77777777" w:rsidTr="00FB7DF7">
        <w:trPr>
          <w:trHeight w:val="488"/>
        </w:trPr>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BE4024" w:rsidRDefault="00E83D10" w:rsidP="00E83D10">
            <w:r w:rsidRPr="00BE4024">
              <w:t>6.2. detalizēts izdevumu aprēķins</w:t>
            </w:r>
          </w:p>
        </w:tc>
        <w:tc>
          <w:tcPr>
            <w:tcW w:w="387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BE4024" w:rsidRDefault="00E83D10" w:rsidP="00E83D10"/>
        </w:tc>
      </w:tr>
      <w:tr w:rsidR="00E83D10" w:rsidRPr="00BE4024" w14:paraId="6AE3EB97"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BE4024" w:rsidRDefault="00E83D10" w:rsidP="00E83D10">
            <w:r w:rsidRPr="00BE4024">
              <w:t>7. Amata vietu skaita izmaiņas</w:t>
            </w:r>
          </w:p>
        </w:tc>
        <w:tc>
          <w:tcPr>
            <w:tcW w:w="387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2ADCC7B9" w:rsidR="00E83D10" w:rsidRPr="00BE4024" w:rsidRDefault="00AA4A94" w:rsidP="00E83D10">
            <w:r w:rsidRPr="00BE4024">
              <w:t>Nav</w:t>
            </w:r>
          </w:p>
        </w:tc>
      </w:tr>
      <w:tr w:rsidR="00E83D10" w:rsidRPr="00BE4024" w14:paraId="4916713F" w14:textId="77777777" w:rsidTr="00846C91">
        <w:tc>
          <w:tcPr>
            <w:tcW w:w="1123"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BE4024" w:rsidRDefault="00E83D10" w:rsidP="00E83D10">
            <w:r w:rsidRPr="00BE4024">
              <w:t>8. Cita informācija</w:t>
            </w:r>
          </w:p>
        </w:tc>
        <w:tc>
          <w:tcPr>
            <w:tcW w:w="387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5B84406" w14:textId="750FCA3C" w:rsidR="00E83D10" w:rsidRPr="00BE4024" w:rsidRDefault="00AA4A94" w:rsidP="00E83D10">
            <w:r w:rsidRPr="00BE4024">
              <w:t>Nav</w:t>
            </w:r>
          </w:p>
        </w:tc>
      </w:tr>
    </w:tbl>
    <w:p w14:paraId="58486221" w14:textId="77777777" w:rsidR="0054412B" w:rsidRPr="00BE4024" w:rsidRDefault="0054412B" w:rsidP="00AB47C7"/>
    <w:tbl>
      <w:tblPr>
        <w:tblStyle w:val="TableGrid"/>
        <w:tblW w:w="9067" w:type="dxa"/>
        <w:tblLook w:val="04A0" w:firstRow="1" w:lastRow="0" w:firstColumn="1" w:lastColumn="0" w:noHBand="0" w:noVBand="1"/>
      </w:tblPr>
      <w:tblGrid>
        <w:gridCol w:w="9067"/>
      </w:tblGrid>
      <w:tr w:rsidR="00AB47C7" w:rsidRPr="00BE4024" w14:paraId="02723319" w14:textId="77777777" w:rsidTr="004028D7">
        <w:trPr>
          <w:trHeight w:val="273"/>
        </w:trPr>
        <w:tc>
          <w:tcPr>
            <w:tcW w:w="9067" w:type="dxa"/>
          </w:tcPr>
          <w:p w14:paraId="024A963C" w14:textId="77777777" w:rsidR="00AB47C7" w:rsidRPr="00BE4024" w:rsidRDefault="00AB47C7" w:rsidP="004028D7">
            <w:pPr>
              <w:jc w:val="center"/>
              <w:rPr>
                <w:b/>
              </w:rPr>
            </w:pPr>
            <w:r w:rsidRPr="00BE4024">
              <w:rPr>
                <w:b/>
              </w:rPr>
              <w:t>IV. Tiesību akta projekta ietekme uz spēkā esošo tiesību normu sistēmu</w:t>
            </w:r>
          </w:p>
        </w:tc>
      </w:tr>
      <w:tr w:rsidR="00AB47C7" w:rsidRPr="00BE4024" w14:paraId="29A38842" w14:textId="77777777" w:rsidTr="004028D7">
        <w:trPr>
          <w:trHeight w:val="273"/>
        </w:trPr>
        <w:tc>
          <w:tcPr>
            <w:tcW w:w="9067" w:type="dxa"/>
          </w:tcPr>
          <w:p w14:paraId="721EFB81" w14:textId="77777777" w:rsidR="00AB47C7" w:rsidRPr="00BE4024" w:rsidRDefault="00AB47C7" w:rsidP="004028D7">
            <w:pPr>
              <w:jc w:val="center"/>
            </w:pPr>
            <w:r w:rsidRPr="00BE4024">
              <w:t>Projekts šo jomu neskar</w:t>
            </w:r>
          </w:p>
        </w:tc>
      </w:tr>
    </w:tbl>
    <w:p w14:paraId="01AF1CAE" w14:textId="77777777" w:rsidR="00AB47C7" w:rsidRPr="00BE4024" w:rsidRDefault="00AB47C7" w:rsidP="00AB47C7"/>
    <w:tbl>
      <w:tblPr>
        <w:tblStyle w:val="TableGrid"/>
        <w:tblW w:w="9067" w:type="dxa"/>
        <w:tblLook w:val="04A0" w:firstRow="1" w:lastRow="0" w:firstColumn="1" w:lastColumn="0" w:noHBand="0" w:noVBand="1"/>
      </w:tblPr>
      <w:tblGrid>
        <w:gridCol w:w="9067"/>
      </w:tblGrid>
      <w:tr w:rsidR="00AB47C7" w:rsidRPr="00BE4024" w14:paraId="35A51450" w14:textId="77777777" w:rsidTr="004028D7">
        <w:trPr>
          <w:trHeight w:val="273"/>
        </w:trPr>
        <w:tc>
          <w:tcPr>
            <w:tcW w:w="9067" w:type="dxa"/>
          </w:tcPr>
          <w:p w14:paraId="35EBE460" w14:textId="77777777" w:rsidR="00AB47C7" w:rsidRPr="00BE4024" w:rsidRDefault="00AB47C7" w:rsidP="004028D7">
            <w:pPr>
              <w:jc w:val="center"/>
              <w:rPr>
                <w:b/>
              </w:rPr>
            </w:pPr>
            <w:r w:rsidRPr="00BE4024">
              <w:rPr>
                <w:b/>
              </w:rPr>
              <w:t>V. Tiesību akta projekta atbilstība Latvijas Republikas starptautiskajām saistībām</w:t>
            </w:r>
          </w:p>
        </w:tc>
      </w:tr>
      <w:tr w:rsidR="00AB47C7" w:rsidRPr="00BE4024" w14:paraId="0DF51A9C" w14:textId="77777777" w:rsidTr="004028D7">
        <w:trPr>
          <w:trHeight w:val="273"/>
        </w:trPr>
        <w:tc>
          <w:tcPr>
            <w:tcW w:w="9067" w:type="dxa"/>
          </w:tcPr>
          <w:p w14:paraId="19091EF3" w14:textId="77777777" w:rsidR="00AB47C7" w:rsidRPr="00BE4024" w:rsidRDefault="00AB47C7" w:rsidP="004028D7">
            <w:pPr>
              <w:jc w:val="center"/>
            </w:pPr>
            <w:r w:rsidRPr="00BE4024">
              <w:t>Projekts šo jomu neskar</w:t>
            </w:r>
          </w:p>
        </w:tc>
      </w:tr>
    </w:tbl>
    <w:p w14:paraId="570960A7" w14:textId="35A443A2" w:rsidR="00384B5B" w:rsidRPr="00BE4024" w:rsidRDefault="00384B5B" w:rsidP="00F4368B"/>
    <w:tbl>
      <w:tblPr>
        <w:tblStyle w:val="TableGrid"/>
        <w:tblW w:w="9067" w:type="dxa"/>
        <w:tblLook w:val="04A0" w:firstRow="1" w:lastRow="0" w:firstColumn="1" w:lastColumn="0" w:noHBand="0" w:noVBand="1"/>
      </w:tblPr>
      <w:tblGrid>
        <w:gridCol w:w="9067"/>
      </w:tblGrid>
      <w:tr w:rsidR="00700FD5" w:rsidRPr="00BE4024" w14:paraId="6D401252" w14:textId="77777777" w:rsidTr="004028D7">
        <w:trPr>
          <w:trHeight w:val="273"/>
        </w:trPr>
        <w:tc>
          <w:tcPr>
            <w:tcW w:w="9067" w:type="dxa"/>
          </w:tcPr>
          <w:p w14:paraId="0640566C" w14:textId="3291A921" w:rsidR="00700FD5" w:rsidRPr="00BE4024" w:rsidRDefault="00700FD5" w:rsidP="004028D7">
            <w:pPr>
              <w:jc w:val="center"/>
              <w:rPr>
                <w:b/>
              </w:rPr>
            </w:pPr>
            <w:r w:rsidRPr="00BE4024">
              <w:rPr>
                <w:b/>
              </w:rPr>
              <w:t>VI. Sabiedrības līdzdalība un komunikācijas aktivitātes</w:t>
            </w:r>
          </w:p>
        </w:tc>
      </w:tr>
      <w:tr w:rsidR="00700FD5" w:rsidRPr="00BE4024" w14:paraId="364F2EEA" w14:textId="77777777" w:rsidTr="004028D7">
        <w:trPr>
          <w:trHeight w:val="273"/>
        </w:trPr>
        <w:tc>
          <w:tcPr>
            <w:tcW w:w="9067" w:type="dxa"/>
          </w:tcPr>
          <w:p w14:paraId="4E0BD09E" w14:textId="77777777" w:rsidR="00700FD5" w:rsidRPr="00BE4024" w:rsidRDefault="00700FD5" w:rsidP="004028D7">
            <w:pPr>
              <w:jc w:val="center"/>
            </w:pPr>
            <w:r w:rsidRPr="00BE4024">
              <w:t>Projekts šo jomu neskar</w:t>
            </w:r>
          </w:p>
        </w:tc>
      </w:tr>
    </w:tbl>
    <w:p w14:paraId="16C7A7F8" w14:textId="77777777" w:rsidR="00700FD5" w:rsidRPr="00BE4024" w:rsidRDefault="00700FD5" w:rsidP="00700FD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4677"/>
      </w:tblGrid>
      <w:tr w:rsidR="005F412B" w:rsidRPr="005F412B" w14:paraId="263C1E9B" w14:textId="77777777" w:rsidTr="0003215F">
        <w:tc>
          <w:tcPr>
            <w:tcW w:w="9072" w:type="dxa"/>
            <w:gridSpan w:val="3"/>
            <w:tcBorders>
              <w:top w:val="single" w:sz="4" w:space="0" w:color="auto"/>
            </w:tcBorders>
          </w:tcPr>
          <w:p w14:paraId="51C24E21" w14:textId="77777777" w:rsidR="005F412B" w:rsidRPr="005F412B" w:rsidRDefault="005F412B" w:rsidP="005F412B">
            <w:pPr>
              <w:spacing w:before="120"/>
              <w:ind w:left="-142" w:right="57"/>
              <w:jc w:val="center"/>
              <w:rPr>
                <w:b/>
                <w:bCs/>
              </w:rPr>
            </w:pPr>
            <w:r w:rsidRPr="005F412B">
              <w:rPr>
                <w:b/>
                <w:bCs/>
              </w:rPr>
              <w:t>VII. Tiesību akta projekta izpildes nodrošināšana un tās ietekme uz institūcijām</w:t>
            </w:r>
          </w:p>
        </w:tc>
      </w:tr>
      <w:tr w:rsidR="005F412B" w:rsidRPr="005F412B" w14:paraId="71568D12" w14:textId="77777777" w:rsidTr="0003215F">
        <w:trPr>
          <w:trHeight w:val="427"/>
        </w:trPr>
        <w:tc>
          <w:tcPr>
            <w:tcW w:w="426" w:type="dxa"/>
          </w:tcPr>
          <w:p w14:paraId="6B6EF93F" w14:textId="77777777" w:rsidR="005F412B" w:rsidRPr="005F412B" w:rsidRDefault="005F412B" w:rsidP="005F412B">
            <w:pPr>
              <w:tabs>
                <w:tab w:val="left" w:pos="546"/>
              </w:tabs>
              <w:spacing w:before="120"/>
              <w:ind w:right="3"/>
              <w:rPr>
                <w:bCs/>
              </w:rPr>
            </w:pPr>
            <w:r w:rsidRPr="005F412B">
              <w:rPr>
                <w:bCs/>
              </w:rPr>
              <w:t>1.</w:t>
            </w:r>
          </w:p>
        </w:tc>
        <w:tc>
          <w:tcPr>
            <w:tcW w:w="3969" w:type="dxa"/>
          </w:tcPr>
          <w:p w14:paraId="1B5CD708" w14:textId="77777777" w:rsidR="005F412B" w:rsidRPr="005F412B" w:rsidRDefault="005F412B" w:rsidP="005F412B">
            <w:pPr>
              <w:spacing w:before="120"/>
              <w:ind w:left="80" w:right="57"/>
            </w:pPr>
            <w:r w:rsidRPr="005F412B">
              <w:t xml:space="preserve">Projekta izpildē iesaistītās institūcijas </w:t>
            </w:r>
          </w:p>
        </w:tc>
        <w:tc>
          <w:tcPr>
            <w:tcW w:w="4677" w:type="dxa"/>
          </w:tcPr>
          <w:p w14:paraId="23638514" w14:textId="77777777" w:rsidR="005F412B" w:rsidRDefault="005F412B" w:rsidP="005F412B">
            <w:pPr>
              <w:jc w:val="both"/>
            </w:pPr>
            <w:r>
              <w:t>Ekonomikas</w:t>
            </w:r>
            <w:r w:rsidRPr="005F412B">
              <w:t xml:space="preserve"> ministrija, </w:t>
            </w:r>
          </w:p>
          <w:p w14:paraId="7089CBA6" w14:textId="2375D2C0" w:rsidR="005F412B" w:rsidRPr="005F412B" w:rsidRDefault="005F412B" w:rsidP="005F412B">
            <w:pPr>
              <w:jc w:val="both"/>
            </w:pPr>
            <w:r>
              <w:t>SIA</w:t>
            </w:r>
            <w:r w:rsidRPr="005F412B">
              <w:t xml:space="preserve"> “</w:t>
            </w:r>
            <w:r>
              <w:t>Latvijas standarts</w:t>
            </w:r>
            <w:r w:rsidRPr="005F412B">
              <w:t>”</w:t>
            </w:r>
          </w:p>
        </w:tc>
      </w:tr>
      <w:tr w:rsidR="005F412B" w:rsidRPr="005F412B" w14:paraId="4BB5F4F1" w14:textId="77777777" w:rsidTr="0003215F">
        <w:trPr>
          <w:trHeight w:val="463"/>
        </w:trPr>
        <w:tc>
          <w:tcPr>
            <w:tcW w:w="426" w:type="dxa"/>
          </w:tcPr>
          <w:p w14:paraId="206EEFCA" w14:textId="77777777" w:rsidR="005F412B" w:rsidRPr="005F412B" w:rsidRDefault="005F412B" w:rsidP="005F412B">
            <w:pPr>
              <w:tabs>
                <w:tab w:val="left" w:pos="546"/>
              </w:tabs>
              <w:spacing w:before="120"/>
              <w:ind w:right="3"/>
            </w:pPr>
            <w:r w:rsidRPr="005F412B">
              <w:t>2.</w:t>
            </w:r>
          </w:p>
        </w:tc>
        <w:tc>
          <w:tcPr>
            <w:tcW w:w="3969" w:type="dxa"/>
          </w:tcPr>
          <w:p w14:paraId="5AF1E2C9" w14:textId="77777777" w:rsidR="005F412B" w:rsidRPr="005F412B" w:rsidRDefault="005F412B" w:rsidP="005F412B">
            <w:pPr>
              <w:ind w:left="80"/>
            </w:pPr>
            <w:r w:rsidRPr="005F412B">
              <w:t xml:space="preserve">Projekta izpildes ietekme uz pārvaldes funkcijām un institucionālo struktūru. </w:t>
            </w:r>
          </w:p>
          <w:p w14:paraId="0C962106" w14:textId="77777777" w:rsidR="005F412B" w:rsidRPr="005F412B" w:rsidRDefault="005F412B" w:rsidP="005F412B">
            <w:pPr>
              <w:spacing w:before="100" w:beforeAutospacing="1" w:after="100" w:afterAutospacing="1"/>
              <w:ind w:left="80"/>
            </w:pPr>
            <w:r w:rsidRPr="005F412B">
              <w:t>Jaunu institūciju izveide, esošu institūciju likvidācija vai reorganizācija, to ietekme uz institūcijas cilvēkresursiem</w:t>
            </w:r>
          </w:p>
        </w:tc>
        <w:tc>
          <w:tcPr>
            <w:tcW w:w="4677" w:type="dxa"/>
          </w:tcPr>
          <w:p w14:paraId="767D9B26" w14:textId="58073CF3" w:rsidR="005F412B" w:rsidRPr="005F412B" w:rsidRDefault="005F412B" w:rsidP="005F412B">
            <w:pPr>
              <w:spacing w:before="120"/>
              <w:ind w:right="57"/>
              <w:jc w:val="both"/>
              <w:rPr>
                <w:bCs/>
              </w:rPr>
            </w:pPr>
            <w:r w:rsidRPr="005F412B">
              <w:rPr>
                <w:bCs/>
                <w:iCs/>
              </w:rPr>
              <w:t>Nav attiecināms</w:t>
            </w:r>
          </w:p>
        </w:tc>
      </w:tr>
      <w:tr w:rsidR="005F412B" w:rsidRPr="005F412B" w14:paraId="57041D54" w14:textId="77777777" w:rsidTr="0003215F">
        <w:trPr>
          <w:trHeight w:val="476"/>
        </w:trPr>
        <w:tc>
          <w:tcPr>
            <w:tcW w:w="426" w:type="dxa"/>
          </w:tcPr>
          <w:p w14:paraId="1E82B05F" w14:textId="77777777" w:rsidR="005F412B" w:rsidRPr="005F412B" w:rsidRDefault="005F412B" w:rsidP="005F412B">
            <w:pPr>
              <w:spacing w:before="120"/>
              <w:ind w:left="57" w:right="57"/>
            </w:pPr>
            <w:r w:rsidRPr="005F412B">
              <w:t>3.</w:t>
            </w:r>
          </w:p>
        </w:tc>
        <w:tc>
          <w:tcPr>
            <w:tcW w:w="3969" w:type="dxa"/>
          </w:tcPr>
          <w:p w14:paraId="16B4F8CB" w14:textId="77777777" w:rsidR="005F412B" w:rsidRPr="005F412B" w:rsidRDefault="005F412B" w:rsidP="005F412B">
            <w:pPr>
              <w:spacing w:before="120"/>
              <w:ind w:left="57" w:right="57"/>
            </w:pPr>
            <w:r w:rsidRPr="005F412B">
              <w:t>Cita informācija</w:t>
            </w:r>
          </w:p>
        </w:tc>
        <w:tc>
          <w:tcPr>
            <w:tcW w:w="4677" w:type="dxa"/>
          </w:tcPr>
          <w:p w14:paraId="37B933C7" w14:textId="4BBE2110" w:rsidR="005F412B" w:rsidRPr="005F412B" w:rsidRDefault="005F412B" w:rsidP="005F412B">
            <w:pPr>
              <w:spacing w:before="120"/>
              <w:ind w:left="57" w:right="57"/>
            </w:pPr>
            <w:r w:rsidRPr="005F412B">
              <w:t>Nav</w:t>
            </w:r>
          </w:p>
        </w:tc>
      </w:tr>
    </w:tbl>
    <w:p w14:paraId="78C26DC9" w14:textId="77777777" w:rsidR="003C60C7" w:rsidRDefault="003C60C7" w:rsidP="00F4368B">
      <w:pPr>
        <w:rPr>
          <w:b/>
        </w:rPr>
      </w:pPr>
    </w:p>
    <w:p w14:paraId="4362FADA" w14:textId="6E2E1401" w:rsidR="00F4368B" w:rsidRPr="00BE4024" w:rsidRDefault="0034093F" w:rsidP="00F4368B">
      <w:pPr>
        <w:rPr>
          <w:b/>
        </w:rPr>
      </w:pPr>
      <w:r>
        <w:rPr>
          <w:b/>
        </w:rPr>
        <w:t>E</w:t>
      </w:r>
      <w:r w:rsidR="00F4368B" w:rsidRPr="00BE4024">
        <w:rPr>
          <w:b/>
        </w:rPr>
        <w:t>konomikas ministrs</w:t>
      </w:r>
      <w:r w:rsidR="00F4368B" w:rsidRPr="00BE4024">
        <w:rPr>
          <w:b/>
        </w:rPr>
        <w:tab/>
      </w:r>
      <w:r w:rsidR="00F4368B" w:rsidRPr="00BE4024">
        <w:rPr>
          <w:b/>
        </w:rPr>
        <w:tab/>
      </w:r>
      <w:r w:rsidR="00F4368B" w:rsidRPr="00BE4024">
        <w:rPr>
          <w:b/>
        </w:rPr>
        <w:tab/>
      </w:r>
      <w:r w:rsidR="00F4368B" w:rsidRPr="00BE4024">
        <w:rPr>
          <w:b/>
        </w:rPr>
        <w:tab/>
      </w:r>
      <w:r w:rsidR="00F4368B" w:rsidRPr="00BE4024">
        <w:rPr>
          <w:b/>
        </w:rPr>
        <w:tab/>
      </w:r>
      <w:r w:rsidR="00F4368B" w:rsidRPr="00BE4024">
        <w:rPr>
          <w:b/>
        </w:rPr>
        <w:tab/>
      </w:r>
      <w:r w:rsidR="00F4368B" w:rsidRPr="00BE4024">
        <w:rPr>
          <w:b/>
        </w:rPr>
        <w:tab/>
      </w:r>
      <w:r w:rsidR="00BE4024">
        <w:rPr>
          <w:b/>
        </w:rPr>
        <w:tab/>
      </w:r>
      <w:r>
        <w:rPr>
          <w:b/>
        </w:rPr>
        <w:t>R</w:t>
      </w:r>
      <w:r w:rsidR="00F4368B" w:rsidRPr="00BE4024">
        <w:rPr>
          <w:b/>
        </w:rPr>
        <w:t>.</w:t>
      </w:r>
      <w:r w:rsidR="00FE2730" w:rsidRPr="00BE4024">
        <w:rPr>
          <w:b/>
        </w:rPr>
        <w:t xml:space="preserve"> </w:t>
      </w:r>
      <w:r>
        <w:rPr>
          <w:b/>
        </w:rPr>
        <w:t>Nemiro</w:t>
      </w:r>
      <w:r w:rsidR="00F4368B" w:rsidRPr="00BE4024" w:rsidDel="0053758B">
        <w:rPr>
          <w:b/>
        </w:rPr>
        <w:t xml:space="preserve"> </w:t>
      </w:r>
    </w:p>
    <w:p w14:paraId="473E4B45" w14:textId="77777777" w:rsidR="00CF5005" w:rsidRPr="00BE4024" w:rsidRDefault="00CF5005" w:rsidP="00F4368B">
      <w:pPr>
        <w:rPr>
          <w:b/>
        </w:rPr>
      </w:pPr>
    </w:p>
    <w:p w14:paraId="60F5804B" w14:textId="6923C3CC" w:rsidR="00B67F0C" w:rsidRPr="00DB7EFE" w:rsidRDefault="00403974" w:rsidP="00F4368B">
      <w:pPr>
        <w:jc w:val="both"/>
        <w:rPr>
          <w:b/>
        </w:rPr>
      </w:pPr>
      <w:r w:rsidRPr="00BE4024">
        <w:rPr>
          <w:b/>
        </w:rPr>
        <w:t>Valsts sekretārs</w:t>
      </w:r>
      <w:r w:rsidRPr="00BE4024">
        <w:rPr>
          <w:b/>
        </w:rPr>
        <w:tab/>
      </w:r>
      <w:r w:rsidRPr="00BE4024">
        <w:rPr>
          <w:b/>
        </w:rPr>
        <w:tab/>
      </w:r>
      <w:r w:rsidRPr="00BE4024">
        <w:rPr>
          <w:b/>
        </w:rPr>
        <w:tab/>
      </w:r>
      <w:r w:rsidRPr="00BE4024">
        <w:rPr>
          <w:b/>
        </w:rPr>
        <w:tab/>
      </w:r>
      <w:r w:rsidRPr="00BE4024">
        <w:rPr>
          <w:b/>
        </w:rPr>
        <w:tab/>
      </w:r>
      <w:r w:rsidRPr="00BE4024">
        <w:rPr>
          <w:b/>
        </w:rPr>
        <w:tab/>
      </w:r>
      <w:r w:rsidRPr="00BE4024">
        <w:rPr>
          <w:b/>
        </w:rPr>
        <w:tab/>
      </w:r>
      <w:r w:rsidRPr="00BE4024">
        <w:rPr>
          <w:b/>
        </w:rPr>
        <w:tab/>
      </w:r>
      <w:r w:rsidR="0034093F">
        <w:rPr>
          <w:b/>
        </w:rPr>
        <w:tab/>
      </w:r>
      <w:r w:rsidRPr="00BE4024">
        <w:rPr>
          <w:b/>
        </w:rPr>
        <w:t>Ē. Eglītis</w:t>
      </w:r>
    </w:p>
    <w:p w14:paraId="00B4B367" w14:textId="77777777" w:rsidR="009F2F53" w:rsidRDefault="009F2F53" w:rsidP="00866429">
      <w:pPr>
        <w:spacing w:before="180"/>
        <w:jc w:val="both"/>
        <w:rPr>
          <w:sz w:val="20"/>
          <w:szCs w:val="20"/>
        </w:rPr>
      </w:pPr>
    </w:p>
    <w:p w14:paraId="379E1E84" w14:textId="252111CD" w:rsidR="00E34219" w:rsidRDefault="00796886" w:rsidP="00866429">
      <w:pPr>
        <w:spacing w:before="180"/>
        <w:jc w:val="both"/>
        <w:rPr>
          <w:sz w:val="20"/>
          <w:szCs w:val="20"/>
        </w:rPr>
      </w:pPr>
      <w:r>
        <w:rPr>
          <w:sz w:val="20"/>
          <w:szCs w:val="20"/>
        </w:rPr>
        <w:t>Freibergs</w:t>
      </w:r>
      <w:r w:rsidR="00403974">
        <w:rPr>
          <w:sz w:val="20"/>
          <w:szCs w:val="20"/>
        </w:rPr>
        <w:t xml:space="preserve"> N.</w:t>
      </w:r>
      <w:r w:rsidR="00E34219">
        <w:rPr>
          <w:sz w:val="20"/>
          <w:szCs w:val="20"/>
        </w:rPr>
        <w:t>,</w:t>
      </w:r>
      <w:r w:rsidR="00403974">
        <w:rPr>
          <w:sz w:val="20"/>
          <w:szCs w:val="20"/>
        </w:rPr>
        <w:t xml:space="preserve"> </w:t>
      </w:r>
      <w:r w:rsidR="003D70B3">
        <w:rPr>
          <w:sz w:val="20"/>
          <w:szCs w:val="20"/>
        </w:rPr>
        <w:t>670132</w:t>
      </w:r>
      <w:r>
        <w:rPr>
          <w:sz w:val="20"/>
          <w:szCs w:val="20"/>
        </w:rPr>
        <w:t>86</w:t>
      </w:r>
    </w:p>
    <w:p w14:paraId="13CCE203" w14:textId="39A58048" w:rsidR="00F1470D" w:rsidRPr="009F2F53" w:rsidRDefault="00796886" w:rsidP="00F4368B">
      <w:pPr>
        <w:jc w:val="both"/>
        <w:rPr>
          <w:color w:val="000000" w:themeColor="text1"/>
          <w:sz w:val="20"/>
          <w:szCs w:val="20"/>
        </w:rPr>
      </w:pPr>
      <w:r w:rsidRPr="009F2F53">
        <w:rPr>
          <w:rStyle w:val="Hyperlink"/>
          <w:color w:val="000000" w:themeColor="text1"/>
          <w:sz w:val="20"/>
          <w:szCs w:val="20"/>
          <w:u w:val="none"/>
        </w:rPr>
        <w:t>Normunds.Freibergs@em.gov.lv</w:t>
      </w:r>
    </w:p>
    <w:sectPr w:rsidR="00F1470D" w:rsidRPr="009F2F53"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2C9F" w14:textId="77777777" w:rsidR="00A258B5" w:rsidRDefault="00A258B5">
      <w:r>
        <w:separator/>
      </w:r>
    </w:p>
  </w:endnote>
  <w:endnote w:type="continuationSeparator" w:id="0">
    <w:p w14:paraId="24A332D3" w14:textId="77777777" w:rsidR="00A258B5" w:rsidRDefault="00A2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D876" w14:textId="7A1DCC29" w:rsidR="00B777C1" w:rsidRPr="0034093F" w:rsidRDefault="0034093F" w:rsidP="0034093F">
    <w:pPr>
      <w:tabs>
        <w:tab w:val="center" w:pos="4513"/>
        <w:tab w:val="right" w:pos="9026"/>
      </w:tabs>
      <w:jc w:val="both"/>
      <w:rPr>
        <w:bCs/>
        <w:sz w:val="20"/>
        <w:szCs w:val="20"/>
      </w:rPr>
    </w:pPr>
    <w:r w:rsidRPr="006753DB">
      <w:rPr>
        <w:sz w:val="20"/>
        <w:szCs w:val="20"/>
      </w:rPr>
      <w:t>E</w:t>
    </w:r>
    <w:r>
      <w:rPr>
        <w:sz w:val="20"/>
        <w:szCs w:val="20"/>
      </w:rPr>
      <w:t>MA</w:t>
    </w:r>
    <w:r w:rsidRPr="006753DB">
      <w:rPr>
        <w:sz w:val="20"/>
        <w:szCs w:val="20"/>
      </w:rPr>
      <w:t>not_</w:t>
    </w:r>
    <w:r w:rsidR="00DB3202">
      <w:rPr>
        <w:sz w:val="20"/>
        <w:szCs w:val="20"/>
      </w:rPr>
      <w:t>1</w:t>
    </w:r>
    <w:r w:rsidR="009F2F53">
      <w:rPr>
        <w:sz w:val="20"/>
        <w:szCs w:val="20"/>
      </w:rPr>
      <w:t>4</w:t>
    </w:r>
    <w:r>
      <w:rPr>
        <w:sz w:val="20"/>
        <w:szCs w:val="20"/>
      </w:rPr>
      <w:t>0219_LVSdividendes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5637" w14:textId="2CADDDC1" w:rsidR="00B777C1" w:rsidRPr="00BB41B8" w:rsidRDefault="006753DB" w:rsidP="00155690">
    <w:pPr>
      <w:tabs>
        <w:tab w:val="center" w:pos="4513"/>
        <w:tab w:val="right" w:pos="9026"/>
      </w:tabs>
      <w:jc w:val="both"/>
      <w:rPr>
        <w:bCs/>
        <w:sz w:val="20"/>
        <w:szCs w:val="20"/>
      </w:rPr>
    </w:pPr>
    <w:r w:rsidRPr="006753DB">
      <w:rPr>
        <w:sz w:val="20"/>
        <w:szCs w:val="20"/>
      </w:rPr>
      <w:t>E</w:t>
    </w:r>
    <w:r w:rsidR="00B12EE0">
      <w:rPr>
        <w:sz w:val="20"/>
        <w:szCs w:val="20"/>
      </w:rPr>
      <w:t>MA</w:t>
    </w:r>
    <w:r w:rsidRPr="006753DB">
      <w:rPr>
        <w:sz w:val="20"/>
        <w:szCs w:val="20"/>
      </w:rPr>
      <w:t>not_</w:t>
    </w:r>
    <w:r w:rsidR="00DB3202">
      <w:rPr>
        <w:sz w:val="20"/>
        <w:szCs w:val="20"/>
      </w:rPr>
      <w:t>1</w:t>
    </w:r>
    <w:r w:rsidR="009F2F53">
      <w:rPr>
        <w:sz w:val="20"/>
        <w:szCs w:val="20"/>
      </w:rPr>
      <w:t>4</w:t>
    </w:r>
    <w:r w:rsidR="0034093F">
      <w:rPr>
        <w:sz w:val="20"/>
        <w:szCs w:val="20"/>
      </w:rPr>
      <w:t>0219</w:t>
    </w:r>
    <w:r w:rsidR="004C7744">
      <w:rPr>
        <w:sz w:val="20"/>
        <w:szCs w:val="20"/>
      </w:rPr>
      <w:t>_</w:t>
    </w:r>
    <w:r w:rsidR="00B27C72">
      <w:rPr>
        <w:sz w:val="20"/>
        <w:szCs w:val="20"/>
      </w:rPr>
      <w:t>LVSdividendes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46C2" w14:textId="77777777" w:rsidR="00A258B5" w:rsidRDefault="00A258B5">
      <w:r>
        <w:separator/>
      </w:r>
    </w:p>
  </w:footnote>
  <w:footnote w:type="continuationSeparator" w:id="0">
    <w:p w14:paraId="70047984" w14:textId="77777777" w:rsidR="00A258B5" w:rsidRDefault="00A2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5EED"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B777C1" w:rsidRDefault="00B7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9AE6" w14:textId="12E3E7DB"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154">
      <w:rPr>
        <w:rStyle w:val="PageNumber"/>
        <w:noProof/>
      </w:rPr>
      <w:t>8</w:t>
    </w:r>
    <w:r>
      <w:rPr>
        <w:rStyle w:val="PageNumber"/>
      </w:rPr>
      <w:fldChar w:fldCharType="end"/>
    </w:r>
  </w:p>
  <w:p w14:paraId="74725A8B" w14:textId="77777777" w:rsidR="00B777C1" w:rsidRDefault="00B7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1D82"/>
    <w:rsid w:val="00022255"/>
    <w:rsid w:val="00022E13"/>
    <w:rsid w:val="00023E7C"/>
    <w:rsid w:val="00023EE6"/>
    <w:rsid w:val="00024DBD"/>
    <w:rsid w:val="0002667D"/>
    <w:rsid w:val="00027564"/>
    <w:rsid w:val="00027669"/>
    <w:rsid w:val="000312DB"/>
    <w:rsid w:val="0003215F"/>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3A24"/>
    <w:rsid w:val="00054A3F"/>
    <w:rsid w:val="0005553B"/>
    <w:rsid w:val="00056ED2"/>
    <w:rsid w:val="0005711F"/>
    <w:rsid w:val="000604D2"/>
    <w:rsid w:val="00060B32"/>
    <w:rsid w:val="00061C83"/>
    <w:rsid w:val="00064075"/>
    <w:rsid w:val="00067B8A"/>
    <w:rsid w:val="000704C8"/>
    <w:rsid w:val="0007337D"/>
    <w:rsid w:val="000769B7"/>
    <w:rsid w:val="0008062E"/>
    <w:rsid w:val="0008123B"/>
    <w:rsid w:val="00087354"/>
    <w:rsid w:val="0008764A"/>
    <w:rsid w:val="00087C97"/>
    <w:rsid w:val="0009005E"/>
    <w:rsid w:val="000906BD"/>
    <w:rsid w:val="000941C5"/>
    <w:rsid w:val="00096A3E"/>
    <w:rsid w:val="000A237D"/>
    <w:rsid w:val="000A2CD9"/>
    <w:rsid w:val="000A3FA7"/>
    <w:rsid w:val="000A5505"/>
    <w:rsid w:val="000A62FA"/>
    <w:rsid w:val="000A6451"/>
    <w:rsid w:val="000B064E"/>
    <w:rsid w:val="000B0DBC"/>
    <w:rsid w:val="000B0E33"/>
    <w:rsid w:val="000B1D4D"/>
    <w:rsid w:val="000B3337"/>
    <w:rsid w:val="000B40D5"/>
    <w:rsid w:val="000B617F"/>
    <w:rsid w:val="000B65B3"/>
    <w:rsid w:val="000B69CF"/>
    <w:rsid w:val="000C3840"/>
    <w:rsid w:val="000C4249"/>
    <w:rsid w:val="000C4F40"/>
    <w:rsid w:val="000C6DAC"/>
    <w:rsid w:val="000C7730"/>
    <w:rsid w:val="000C7786"/>
    <w:rsid w:val="000C790C"/>
    <w:rsid w:val="000D1255"/>
    <w:rsid w:val="000D1BD1"/>
    <w:rsid w:val="000D1C54"/>
    <w:rsid w:val="000D3A1E"/>
    <w:rsid w:val="000D472B"/>
    <w:rsid w:val="000D5B55"/>
    <w:rsid w:val="000D6B8C"/>
    <w:rsid w:val="000E0206"/>
    <w:rsid w:val="000E113B"/>
    <w:rsid w:val="000E21B9"/>
    <w:rsid w:val="000E23B0"/>
    <w:rsid w:val="000E251E"/>
    <w:rsid w:val="000E4C8B"/>
    <w:rsid w:val="000E64D5"/>
    <w:rsid w:val="000F061D"/>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E94"/>
    <w:rsid w:val="00131209"/>
    <w:rsid w:val="0013160C"/>
    <w:rsid w:val="00132C7C"/>
    <w:rsid w:val="001334C0"/>
    <w:rsid w:val="00137454"/>
    <w:rsid w:val="00137D89"/>
    <w:rsid w:val="00140F47"/>
    <w:rsid w:val="00141136"/>
    <w:rsid w:val="00142CB5"/>
    <w:rsid w:val="00144E3A"/>
    <w:rsid w:val="00145266"/>
    <w:rsid w:val="00146E24"/>
    <w:rsid w:val="001472CB"/>
    <w:rsid w:val="0015060C"/>
    <w:rsid w:val="00152DA9"/>
    <w:rsid w:val="001532F3"/>
    <w:rsid w:val="00153C37"/>
    <w:rsid w:val="00155690"/>
    <w:rsid w:val="00155AE8"/>
    <w:rsid w:val="001568D0"/>
    <w:rsid w:val="00160006"/>
    <w:rsid w:val="0016018A"/>
    <w:rsid w:val="00161F0E"/>
    <w:rsid w:val="001627FF"/>
    <w:rsid w:val="001655C0"/>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2000"/>
    <w:rsid w:val="00193E45"/>
    <w:rsid w:val="001A06A2"/>
    <w:rsid w:val="001A3662"/>
    <w:rsid w:val="001A4066"/>
    <w:rsid w:val="001A4B82"/>
    <w:rsid w:val="001A6AE4"/>
    <w:rsid w:val="001B01FD"/>
    <w:rsid w:val="001B0A14"/>
    <w:rsid w:val="001B101F"/>
    <w:rsid w:val="001B1054"/>
    <w:rsid w:val="001B14D0"/>
    <w:rsid w:val="001B20D9"/>
    <w:rsid w:val="001B2E01"/>
    <w:rsid w:val="001B31BD"/>
    <w:rsid w:val="001B3B0B"/>
    <w:rsid w:val="001B48D2"/>
    <w:rsid w:val="001B4A71"/>
    <w:rsid w:val="001B516E"/>
    <w:rsid w:val="001B5AEC"/>
    <w:rsid w:val="001B6551"/>
    <w:rsid w:val="001B6DEF"/>
    <w:rsid w:val="001B75E2"/>
    <w:rsid w:val="001C24CE"/>
    <w:rsid w:val="001C25F1"/>
    <w:rsid w:val="001C2A10"/>
    <w:rsid w:val="001C2A18"/>
    <w:rsid w:val="001C3FC5"/>
    <w:rsid w:val="001C4C84"/>
    <w:rsid w:val="001C7AF9"/>
    <w:rsid w:val="001D0870"/>
    <w:rsid w:val="001D0A1B"/>
    <w:rsid w:val="001D0AF6"/>
    <w:rsid w:val="001D2D86"/>
    <w:rsid w:val="001D4013"/>
    <w:rsid w:val="001D5B54"/>
    <w:rsid w:val="001D5CF7"/>
    <w:rsid w:val="001D7368"/>
    <w:rsid w:val="001E1DBF"/>
    <w:rsid w:val="001E21D0"/>
    <w:rsid w:val="001E3136"/>
    <w:rsid w:val="001E3470"/>
    <w:rsid w:val="001E4639"/>
    <w:rsid w:val="001E4A7D"/>
    <w:rsid w:val="001E4D48"/>
    <w:rsid w:val="001E4F16"/>
    <w:rsid w:val="001E58F3"/>
    <w:rsid w:val="001E5B05"/>
    <w:rsid w:val="001F0085"/>
    <w:rsid w:val="001F25C0"/>
    <w:rsid w:val="001F3263"/>
    <w:rsid w:val="001F4025"/>
    <w:rsid w:val="001F43A8"/>
    <w:rsid w:val="001F4547"/>
    <w:rsid w:val="001F5B7B"/>
    <w:rsid w:val="001F5CD6"/>
    <w:rsid w:val="001F7C6E"/>
    <w:rsid w:val="00200605"/>
    <w:rsid w:val="002059BF"/>
    <w:rsid w:val="0021263D"/>
    <w:rsid w:val="00213F0C"/>
    <w:rsid w:val="00214094"/>
    <w:rsid w:val="00215121"/>
    <w:rsid w:val="0021592D"/>
    <w:rsid w:val="002164E5"/>
    <w:rsid w:val="00221530"/>
    <w:rsid w:val="00222D76"/>
    <w:rsid w:val="00223EB1"/>
    <w:rsid w:val="002249BC"/>
    <w:rsid w:val="00224A2D"/>
    <w:rsid w:val="00225DA2"/>
    <w:rsid w:val="0022770D"/>
    <w:rsid w:val="00231344"/>
    <w:rsid w:val="00231365"/>
    <w:rsid w:val="00231B20"/>
    <w:rsid w:val="00231CAE"/>
    <w:rsid w:val="0023381A"/>
    <w:rsid w:val="002338E1"/>
    <w:rsid w:val="0023436E"/>
    <w:rsid w:val="002347C0"/>
    <w:rsid w:val="002350C9"/>
    <w:rsid w:val="00235A8B"/>
    <w:rsid w:val="00236B45"/>
    <w:rsid w:val="00237F8E"/>
    <w:rsid w:val="0024068D"/>
    <w:rsid w:val="00241A6C"/>
    <w:rsid w:val="00241ED1"/>
    <w:rsid w:val="00242135"/>
    <w:rsid w:val="00242190"/>
    <w:rsid w:val="00242A6C"/>
    <w:rsid w:val="00242D2B"/>
    <w:rsid w:val="00244474"/>
    <w:rsid w:val="00245A63"/>
    <w:rsid w:val="002466B7"/>
    <w:rsid w:val="002469A0"/>
    <w:rsid w:val="00250A0F"/>
    <w:rsid w:val="00253175"/>
    <w:rsid w:val="00257387"/>
    <w:rsid w:val="00257FDB"/>
    <w:rsid w:val="00260917"/>
    <w:rsid w:val="00261E2B"/>
    <w:rsid w:val="0026215B"/>
    <w:rsid w:val="002621B9"/>
    <w:rsid w:val="00262E2B"/>
    <w:rsid w:val="00265F0D"/>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7520"/>
    <w:rsid w:val="002A1535"/>
    <w:rsid w:val="002B003D"/>
    <w:rsid w:val="002B078D"/>
    <w:rsid w:val="002B16FC"/>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440D"/>
    <w:rsid w:val="002F57C3"/>
    <w:rsid w:val="002F63B8"/>
    <w:rsid w:val="002F6B1E"/>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2139E"/>
    <w:rsid w:val="0032226E"/>
    <w:rsid w:val="00323B00"/>
    <w:rsid w:val="003260A8"/>
    <w:rsid w:val="0032711D"/>
    <w:rsid w:val="0032715C"/>
    <w:rsid w:val="00331E2B"/>
    <w:rsid w:val="00332691"/>
    <w:rsid w:val="003326DE"/>
    <w:rsid w:val="00333AF2"/>
    <w:rsid w:val="00334C26"/>
    <w:rsid w:val="00335CF7"/>
    <w:rsid w:val="00336A20"/>
    <w:rsid w:val="00337CA5"/>
    <w:rsid w:val="00337CF8"/>
    <w:rsid w:val="0034093F"/>
    <w:rsid w:val="00340E50"/>
    <w:rsid w:val="003416C7"/>
    <w:rsid w:val="00343716"/>
    <w:rsid w:val="003439D8"/>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7BD"/>
    <w:rsid w:val="00375B25"/>
    <w:rsid w:val="00382FE1"/>
    <w:rsid w:val="00384B5B"/>
    <w:rsid w:val="00384BFF"/>
    <w:rsid w:val="003872A1"/>
    <w:rsid w:val="00387C43"/>
    <w:rsid w:val="00387E82"/>
    <w:rsid w:val="003904F9"/>
    <w:rsid w:val="00392A4C"/>
    <w:rsid w:val="00393387"/>
    <w:rsid w:val="00393768"/>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3D9F"/>
    <w:rsid w:val="003B447F"/>
    <w:rsid w:val="003B466E"/>
    <w:rsid w:val="003B6404"/>
    <w:rsid w:val="003B6ED2"/>
    <w:rsid w:val="003C0BD6"/>
    <w:rsid w:val="003C13C5"/>
    <w:rsid w:val="003C3BAB"/>
    <w:rsid w:val="003C3FD6"/>
    <w:rsid w:val="003C449B"/>
    <w:rsid w:val="003C4A15"/>
    <w:rsid w:val="003C52F2"/>
    <w:rsid w:val="003C60C7"/>
    <w:rsid w:val="003D21FF"/>
    <w:rsid w:val="003D2DF6"/>
    <w:rsid w:val="003D3A82"/>
    <w:rsid w:val="003D3C43"/>
    <w:rsid w:val="003D49CF"/>
    <w:rsid w:val="003D70B3"/>
    <w:rsid w:val="003E1E80"/>
    <w:rsid w:val="003E28E5"/>
    <w:rsid w:val="003E3C4B"/>
    <w:rsid w:val="003F0112"/>
    <w:rsid w:val="003F071A"/>
    <w:rsid w:val="003F160B"/>
    <w:rsid w:val="003F230C"/>
    <w:rsid w:val="003F2BE4"/>
    <w:rsid w:val="003F2D9D"/>
    <w:rsid w:val="003F5747"/>
    <w:rsid w:val="00400032"/>
    <w:rsid w:val="004009B5"/>
    <w:rsid w:val="00400B5B"/>
    <w:rsid w:val="004038CC"/>
    <w:rsid w:val="00403974"/>
    <w:rsid w:val="00404F48"/>
    <w:rsid w:val="00405A00"/>
    <w:rsid w:val="00407529"/>
    <w:rsid w:val="00410184"/>
    <w:rsid w:val="004104DB"/>
    <w:rsid w:val="004106F7"/>
    <w:rsid w:val="00412197"/>
    <w:rsid w:val="004131DA"/>
    <w:rsid w:val="004140EE"/>
    <w:rsid w:val="00414103"/>
    <w:rsid w:val="00414DB2"/>
    <w:rsid w:val="00414E6A"/>
    <w:rsid w:val="00420870"/>
    <w:rsid w:val="0042657E"/>
    <w:rsid w:val="00426880"/>
    <w:rsid w:val="0043594E"/>
    <w:rsid w:val="004367EE"/>
    <w:rsid w:val="00437385"/>
    <w:rsid w:val="004378D7"/>
    <w:rsid w:val="0043791B"/>
    <w:rsid w:val="00440A7D"/>
    <w:rsid w:val="00441483"/>
    <w:rsid w:val="00441A12"/>
    <w:rsid w:val="00441BCB"/>
    <w:rsid w:val="004427D6"/>
    <w:rsid w:val="00443978"/>
    <w:rsid w:val="00445273"/>
    <w:rsid w:val="0045176A"/>
    <w:rsid w:val="00452DE3"/>
    <w:rsid w:val="00453D1D"/>
    <w:rsid w:val="0045410A"/>
    <w:rsid w:val="00456332"/>
    <w:rsid w:val="00456F54"/>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C7744"/>
    <w:rsid w:val="004D016C"/>
    <w:rsid w:val="004D1560"/>
    <w:rsid w:val="004D618C"/>
    <w:rsid w:val="004D7245"/>
    <w:rsid w:val="004D7A1E"/>
    <w:rsid w:val="004E0210"/>
    <w:rsid w:val="004E05AE"/>
    <w:rsid w:val="004E3748"/>
    <w:rsid w:val="004E46CE"/>
    <w:rsid w:val="004F0108"/>
    <w:rsid w:val="004F1F88"/>
    <w:rsid w:val="004F3328"/>
    <w:rsid w:val="004F4F0A"/>
    <w:rsid w:val="004F4FD1"/>
    <w:rsid w:val="004F5F1B"/>
    <w:rsid w:val="00502374"/>
    <w:rsid w:val="005060A1"/>
    <w:rsid w:val="00512D93"/>
    <w:rsid w:val="005148BB"/>
    <w:rsid w:val="00516072"/>
    <w:rsid w:val="00516697"/>
    <w:rsid w:val="00520616"/>
    <w:rsid w:val="0052090E"/>
    <w:rsid w:val="00521535"/>
    <w:rsid w:val="005219C7"/>
    <w:rsid w:val="00523DD0"/>
    <w:rsid w:val="00523F66"/>
    <w:rsid w:val="00530639"/>
    <w:rsid w:val="0053284D"/>
    <w:rsid w:val="005331BA"/>
    <w:rsid w:val="005332EC"/>
    <w:rsid w:val="00534418"/>
    <w:rsid w:val="005353AB"/>
    <w:rsid w:val="00537C51"/>
    <w:rsid w:val="0054236A"/>
    <w:rsid w:val="0054412B"/>
    <w:rsid w:val="00544209"/>
    <w:rsid w:val="0054499D"/>
    <w:rsid w:val="00544CC2"/>
    <w:rsid w:val="005453CD"/>
    <w:rsid w:val="00545500"/>
    <w:rsid w:val="00545943"/>
    <w:rsid w:val="005477F7"/>
    <w:rsid w:val="00550853"/>
    <w:rsid w:val="00551541"/>
    <w:rsid w:val="00552CF9"/>
    <w:rsid w:val="00552DDA"/>
    <w:rsid w:val="005560BC"/>
    <w:rsid w:val="005573BE"/>
    <w:rsid w:val="00560E2F"/>
    <w:rsid w:val="005610E2"/>
    <w:rsid w:val="00561A37"/>
    <w:rsid w:val="005622B1"/>
    <w:rsid w:val="0056253E"/>
    <w:rsid w:val="00562A2C"/>
    <w:rsid w:val="005641E4"/>
    <w:rsid w:val="00567A16"/>
    <w:rsid w:val="00567E42"/>
    <w:rsid w:val="00570AA6"/>
    <w:rsid w:val="00572700"/>
    <w:rsid w:val="00572A7A"/>
    <w:rsid w:val="00573E98"/>
    <w:rsid w:val="00576BD3"/>
    <w:rsid w:val="00580468"/>
    <w:rsid w:val="00580FB7"/>
    <w:rsid w:val="0058603B"/>
    <w:rsid w:val="00586509"/>
    <w:rsid w:val="00586D48"/>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48D7"/>
    <w:rsid w:val="005B7DD7"/>
    <w:rsid w:val="005C08FB"/>
    <w:rsid w:val="005C3005"/>
    <w:rsid w:val="005C40AC"/>
    <w:rsid w:val="005C544F"/>
    <w:rsid w:val="005D3950"/>
    <w:rsid w:val="005D6D4C"/>
    <w:rsid w:val="005D7D30"/>
    <w:rsid w:val="005E0222"/>
    <w:rsid w:val="005E05D7"/>
    <w:rsid w:val="005E0E6E"/>
    <w:rsid w:val="005E2498"/>
    <w:rsid w:val="005E41E7"/>
    <w:rsid w:val="005E450F"/>
    <w:rsid w:val="005E5ABB"/>
    <w:rsid w:val="005E64E8"/>
    <w:rsid w:val="005E7D3F"/>
    <w:rsid w:val="005F20A7"/>
    <w:rsid w:val="005F283D"/>
    <w:rsid w:val="005F412B"/>
    <w:rsid w:val="005F5773"/>
    <w:rsid w:val="005F5D61"/>
    <w:rsid w:val="00601B5E"/>
    <w:rsid w:val="00604A80"/>
    <w:rsid w:val="00604AA4"/>
    <w:rsid w:val="00605E8E"/>
    <w:rsid w:val="00606FE2"/>
    <w:rsid w:val="00607D9D"/>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455B9"/>
    <w:rsid w:val="006504AD"/>
    <w:rsid w:val="00651E00"/>
    <w:rsid w:val="006527D3"/>
    <w:rsid w:val="00652825"/>
    <w:rsid w:val="00654BB1"/>
    <w:rsid w:val="0065638A"/>
    <w:rsid w:val="006570D6"/>
    <w:rsid w:val="0066200B"/>
    <w:rsid w:val="006648BB"/>
    <w:rsid w:val="00666AC0"/>
    <w:rsid w:val="00666B88"/>
    <w:rsid w:val="00667EEE"/>
    <w:rsid w:val="006728D4"/>
    <w:rsid w:val="00674572"/>
    <w:rsid w:val="00674F6D"/>
    <w:rsid w:val="006753DB"/>
    <w:rsid w:val="006817C8"/>
    <w:rsid w:val="00687595"/>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4560"/>
    <w:rsid w:val="006B572A"/>
    <w:rsid w:val="006C11B9"/>
    <w:rsid w:val="006C2A82"/>
    <w:rsid w:val="006C2C96"/>
    <w:rsid w:val="006C30E1"/>
    <w:rsid w:val="006C391E"/>
    <w:rsid w:val="006C4607"/>
    <w:rsid w:val="006C4D33"/>
    <w:rsid w:val="006C7451"/>
    <w:rsid w:val="006C7561"/>
    <w:rsid w:val="006C7775"/>
    <w:rsid w:val="006D023C"/>
    <w:rsid w:val="006D0FF9"/>
    <w:rsid w:val="006D1724"/>
    <w:rsid w:val="006D48F1"/>
    <w:rsid w:val="006D5702"/>
    <w:rsid w:val="006E1380"/>
    <w:rsid w:val="006E25D2"/>
    <w:rsid w:val="006E2CA1"/>
    <w:rsid w:val="006E3FB0"/>
    <w:rsid w:val="006E444A"/>
    <w:rsid w:val="006E7EB7"/>
    <w:rsid w:val="006F05D4"/>
    <w:rsid w:val="006F09C7"/>
    <w:rsid w:val="006F0ACE"/>
    <w:rsid w:val="006F2B80"/>
    <w:rsid w:val="006F3D17"/>
    <w:rsid w:val="006F45BE"/>
    <w:rsid w:val="006F5782"/>
    <w:rsid w:val="006F58FE"/>
    <w:rsid w:val="007004FC"/>
    <w:rsid w:val="007005F0"/>
    <w:rsid w:val="00700FD5"/>
    <w:rsid w:val="00704877"/>
    <w:rsid w:val="00705374"/>
    <w:rsid w:val="00706670"/>
    <w:rsid w:val="00706F20"/>
    <w:rsid w:val="00711B9D"/>
    <w:rsid w:val="00712A22"/>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2603"/>
    <w:rsid w:val="007840F1"/>
    <w:rsid w:val="00784422"/>
    <w:rsid w:val="007852EA"/>
    <w:rsid w:val="007856DA"/>
    <w:rsid w:val="00785C9E"/>
    <w:rsid w:val="007868BC"/>
    <w:rsid w:val="00791D71"/>
    <w:rsid w:val="007921BB"/>
    <w:rsid w:val="0079261B"/>
    <w:rsid w:val="00792B7C"/>
    <w:rsid w:val="00792B92"/>
    <w:rsid w:val="00792EDE"/>
    <w:rsid w:val="00796293"/>
    <w:rsid w:val="00796886"/>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59A8"/>
    <w:rsid w:val="007C6B53"/>
    <w:rsid w:val="007D099D"/>
    <w:rsid w:val="007D0CB8"/>
    <w:rsid w:val="007D30F9"/>
    <w:rsid w:val="007D4835"/>
    <w:rsid w:val="007D6961"/>
    <w:rsid w:val="007E097C"/>
    <w:rsid w:val="007E0E1B"/>
    <w:rsid w:val="007E191B"/>
    <w:rsid w:val="007E2664"/>
    <w:rsid w:val="007E34C2"/>
    <w:rsid w:val="007E3ABF"/>
    <w:rsid w:val="007E4EC4"/>
    <w:rsid w:val="007E5BFA"/>
    <w:rsid w:val="007E6689"/>
    <w:rsid w:val="007E731C"/>
    <w:rsid w:val="007E7409"/>
    <w:rsid w:val="007E7A7A"/>
    <w:rsid w:val="007F0A03"/>
    <w:rsid w:val="007F2BAB"/>
    <w:rsid w:val="007F5E40"/>
    <w:rsid w:val="007F6CC6"/>
    <w:rsid w:val="007F6D9C"/>
    <w:rsid w:val="007F7551"/>
    <w:rsid w:val="007F75DA"/>
    <w:rsid w:val="007F7CAC"/>
    <w:rsid w:val="00800374"/>
    <w:rsid w:val="008004A5"/>
    <w:rsid w:val="00800656"/>
    <w:rsid w:val="00804310"/>
    <w:rsid w:val="008059CB"/>
    <w:rsid w:val="00810040"/>
    <w:rsid w:val="008104E0"/>
    <w:rsid w:val="008134A7"/>
    <w:rsid w:val="00816A82"/>
    <w:rsid w:val="008176C5"/>
    <w:rsid w:val="0082023A"/>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4BED"/>
    <w:rsid w:val="00834CEF"/>
    <w:rsid w:val="00834F23"/>
    <w:rsid w:val="0083576C"/>
    <w:rsid w:val="00836927"/>
    <w:rsid w:val="00836CA6"/>
    <w:rsid w:val="0083727C"/>
    <w:rsid w:val="00837655"/>
    <w:rsid w:val="00842733"/>
    <w:rsid w:val="00844B60"/>
    <w:rsid w:val="00845811"/>
    <w:rsid w:val="00846994"/>
    <w:rsid w:val="00846C91"/>
    <w:rsid w:val="00850451"/>
    <w:rsid w:val="0085101A"/>
    <w:rsid w:val="00852042"/>
    <w:rsid w:val="008525D6"/>
    <w:rsid w:val="008534C9"/>
    <w:rsid w:val="008542BA"/>
    <w:rsid w:val="008543FB"/>
    <w:rsid w:val="008550FB"/>
    <w:rsid w:val="0085599D"/>
    <w:rsid w:val="0085721E"/>
    <w:rsid w:val="008632DE"/>
    <w:rsid w:val="00864EFA"/>
    <w:rsid w:val="00866429"/>
    <w:rsid w:val="00867026"/>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2F85"/>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4F88"/>
    <w:rsid w:val="008E697D"/>
    <w:rsid w:val="008E6A10"/>
    <w:rsid w:val="008F0EC5"/>
    <w:rsid w:val="008F1546"/>
    <w:rsid w:val="008F1EFC"/>
    <w:rsid w:val="008F272B"/>
    <w:rsid w:val="008F2E7A"/>
    <w:rsid w:val="008F308D"/>
    <w:rsid w:val="008F372B"/>
    <w:rsid w:val="0090152F"/>
    <w:rsid w:val="00901563"/>
    <w:rsid w:val="009016F3"/>
    <w:rsid w:val="00901F5C"/>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210"/>
    <w:rsid w:val="009256E6"/>
    <w:rsid w:val="00925B9F"/>
    <w:rsid w:val="00926729"/>
    <w:rsid w:val="009302E0"/>
    <w:rsid w:val="00930785"/>
    <w:rsid w:val="00930A0C"/>
    <w:rsid w:val="00931AED"/>
    <w:rsid w:val="009356C2"/>
    <w:rsid w:val="009364F3"/>
    <w:rsid w:val="0093754C"/>
    <w:rsid w:val="00937929"/>
    <w:rsid w:val="009408E4"/>
    <w:rsid w:val="0094384E"/>
    <w:rsid w:val="0094702D"/>
    <w:rsid w:val="009476A3"/>
    <w:rsid w:val="00951D59"/>
    <w:rsid w:val="009527C1"/>
    <w:rsid w:val="0095334F"/>
    <w:rsid w:val="009535C9"/>
    <w:rsid w:val="00956C73"/>
    <w:rsid w:val="009578D6"/>
    <w:rsid w:val="00962175"/>
    <w:rsid w:val="009624BE"/>
    <w:rsid w:val="0096417A"/>
    <w:rsid w:val="009652D8"/>
    <w:rsid w:val="00965897"/>
    <w:rsid w:val="00966AE6"/>
    <w:rsid w:val="0096765C"/>
    <w:rsid w:val="00971AF9"/>
    <w:rsid w:val="009727E4"/>
    <w:rsid w:val="00980B2E"/>
    <w:rsid w:val="009835BD"/>
    <w:rsid w:val="00983EF7"/>
    <w:rsid w:val="00987819"/>
    <w:rsid w:val="009934C5"/>
    <w:rsid w:val="00994C0F"/>
    <w:rsid w:val="009964C8"/>
    <w:rsid w:val="009A3E19"/>
    <w:rsid w:val="009A5C53"/>
    <w:rsid w:val="009B0D27"/>
    <w:rsid w:val="009B22D7"/>
    <w:rsid w:val="009B403B"/>
    <w:rsid w:val="009B554C"/>
    <w:rsid w:val="009B72ED"/>
    <w:rsid w:val="009C08B3"/>
    <w:rsid w:val="009C1F41"/>
    <w:rsid w:val="009C20ED"/>
    <w:rsid w:val="009C3283"/>
    <w:rsid w:val="009C32F1"/>
    <w:rsid w:val="009C4885"/>
    <w:rsid w:val="009C4D2E"/>
    <w:rsid w:val="009C694B"/>
    <w:rsid w:val="009C6DEB"/>
    <w:rsid w:val="009C7349"/>
    <w:rsid w:val="009C77DB"/>
    <w:rsid w:val="009D0EDE"/>
    <w:rsid w:val="009D17A5"/>
    <w:rsid w:val="009D234E"/>
    <w:rsid w:val="009D3DB0"/>
    <w:rsid w:val="009D6504"/>
    <w:rsid w:val="009D7946"/>
    <w:rsid w:val="009E12D7"/>
    <w:rsid w:val="009E2775"/>
    <w:rsid w:val="009E3892"/>
    <w:rsid w:val="009E559A"/>
    <w:rsid w:val="009E5925"/>
    <w:rsid w:val="009E661A"/>
    <w:rsid w:val="009F1CD4"/>
    <w:rsid w:val="009F2F53"/>
    <w:rsid w:val="009F3195"/>
    <w:rsid w:val="009F3A93"/>
    <w:rsid w:val="009F5582"/>
    <w:rsid w:val="009F7D2B"/>
    <w:rsid w:val="00A0162F"/>
    <w:rsid w:val="00A01802"/>
    <w:rsid w:val="00A02A77"/>
    <w:rsid w:val="00A0432A"/>
    <w:rsid w:val="00A05570"/>
    <w:rsid w:val="00A06136"/>
    <w:rsid w:val="00A06781"/>
    <w:rsid w:val="00A074C3"/>
    <w:rsid w:val="00A133BE"/>
    <w:rsid w:val="00A13AB9"/>
    <w:rsid w:val="00A14214"/>
    <w:rsid w:val="00A145FE"/>
    <w:rsid w:val="00A149BC"/>
    <w:rsid w:val="00A1509C"/>
    <w:rsid w:val="00A16443"/>
    <w:rsid w:val="00A17EA5"/>
    <w:rsid w:val="00A20502"/>
    <w:rsid w:val="00A209AF"/>
    <w:rsid w:val="00A23DDB"/>
    <w:rsid w:val="00A23ECB"/>
    <w:rsid w:val="00A2489F"/>
    <w:rsid w:val="00A258B5"/>
    <w:rsid w:val="00A34260"/>
    <w:rsid w:val="00A36AC7"/>
    <w:rsid w:val="00A37E39"/>
    <w:rsid w:val="00A408AF"/>
    <w:rsid w:val="00A41C84"/>
    <w:rsid w:val="00A4360F"/>
    <w:rsid w:val="00A43A02"/>
    <w:rsid w:val="00A442FD"/>
    <w:rsid w:val="00A44547"/>
    <w:rsid w:val="00A45C0A"/>
    <w:rsid w:val="00A46101"/>
    <w:rsid w:val="00A50597"/>
    <w:rsid w:val="00A524DE"/>
    <w:rsid w:val="00A52FFD"/>
    <w:rsid w:val="00A5375D"/>
    <w:rsid w:val="00A545C1"/>
    <w:rsid w:val="00A60D88"/>
    <w:rsid w:val="00A622A9"/>
    <w:rsid w:val="00A639E5"/>
    <w:rsid w:val="00A64ACE"/>
    <w:rsid w:val="00A66FFD"/>
    <w:rsid w:val="00A6701F"/>
    <w:rsid w:val="00A70CFD"/>
    <w:rsid w:val="00A72A0B"/>
    <w:rsid w:val="00A735A2"/>
    <w:rsid w:val="00A7399A"/>
    <w:rsid w:val="00A77BC5"/>
    <w:rsid w:val="00A80124"/>
    <w:rsid w:val="00A81E42"/>
    <w:rsid w:val="00A8435C"/>
    <w:rsid w:val="00A8598A"/>
    <w:rsid w:val="00A864FE"/>
    <w:rsid w:val="00A86F41"/>
    <w:rsid w:val="00A871FD"/>
    <w:rsid w:val="00A87D04"/>
    <w:rsid w:val="00A950C5"/>
    <w:rsid w:val="00A97AEC"/>
    <w:rsid w:val="00AA0A1F"/>
    <w:rsid w:val="00AA1A11"/>
    <w:rsid w:val="00AA1D25"/>
    <w:rsid w:val="00AA20B3"/>
    <w:rsid w:val="00AA2479"/>
    <w:rsid w:val="00AA4516"/>
    <w:rsid w:val="00AA4847"/>
    <w:rsid w:val="00AA4A94"/>
    <w:rsid w:val="00AA4AD1"/>
    <w:rsid w:val="00AB002C"/>
    <w:rsid w:val="00AB07E8"/>
    <w:rsid w:val="00AB0C36"/>
    <w:rsid w:val="00AB1A5D"/>
    <w:rsid w:val="00AB2A1B"/>
    <w:rsid w:val="00AB2B1A"/>
    <w:rsid w:val="00AB397F"/>
    <w:rsid w:val="00AB3CED"/>
    <w:rsid w:val="00AB4446"/>
    <w:rsid w:val="00AB471C"/>
    <w:rsid w:val="00AB47C7"/>
    <w:rsid w:val="00AB5832"/>
    <w:rsid w:val="00AC4BF7"/>
    <w:rsid w:val="00AC51F2"/>
    <w:rsid w:val="00AC698B"/>
    <w:rsid w:val="00AD36B7"/>
    <w:rsid w:val="00AD56E6"/>
    <w:rsid w:val="00AD584F"/>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51B0"/>
    <w:rsid w:val="00B05BA6"/>
    <w:rsid w:val="00B065B2"/>
    <w:rsid w:val="00B06A91"/>
    <w:rsid w:val="00B06BBB"/>
    <w:rsid w:val="00B11738"/>
    <w:rsid w:val="00B11A57"/>
    <w:rsid w:val="00B12A9E"/>
    <w:rsid w:val="00B12EE0"/>
    <w:rsid w:val="00B143FC"/>
    <w:rsid w:val="00B15D55"/>
    <w:rsid w:val="00B17767"/>
    <w:rsid w:val="00B2005E"/>
    <w:rsid w:val="00B211C3"/>
    <w:rsid w:val="00B221D3"/>
    <w:rsid w:val="00B253F0"/>
    <w:rsid w:val="00B25597"/>
    <w:rsid w:val="00B25D6A"/>
    <w:rsid w:val="00B267B9"/>
    <w:rsid w:val="00B27C72"/>
    <w:rsid w:val="00B321E3"/>
    <w:rsid w:val="00B33E09"/>
    <w:rsid w:val="00B34B28"/>
    <w:rsid w:val="00B363F2"/>
    <w:rsid w:val="00B407CC"/>
    <w:rsid w:val="00B47019"/>
    <w:rsid w:val="00B50708"/>
    <w:rsid w:val="00B509F1"/>
    <w:rsid w:val="00B50C68"/>
    <w:rsid w:val="00B51293"/>
    <w:rsid w:val="00B51EED"/>
    <w:rsid w:val="00B52B1E"/>
    <w:rsid w:val="00B52E5F"/>
    <w:rsid w:val="00B52F9C"/>
    <w:rsid w:val="00B545A4"/>
    <w:rsid w:val="00B54D7B"/>
    <w:rsid w:val="00B55481"/>
    <w:rsid w:val="00B56122"/>
    <w:rsid w:val="00B567A4"/>
    <w:rsid w:val="00B56C32"/>
    <w:rsid w:val="00B56F98"/>
    <w:rsid w:val="00B579D8"/>
    <w:rsid w:val="00B57ACF"/>
    <w:rsid w:val="00B57D55"/>
    <w:rsid w:val="00B62EA7"/>
    <w:rsid w:val="00B631A9"/>
    <w:rsid w:val="00B641AA"/>
    <w:rsid w:val="00B64BB1"/>
    <w:rsid w:val="00B653B7"/>
    <w:rsid w:val="00B67F0C"/>
    <w:rsid w:val="00B701D2"/>
    <w:rsid w:val="00B71229"/>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00E"/>
    <w:rsid w:val="00BA36FD"/>
    <w:rsid w:val="00BA7BAC"/>
    <w:rsid w:val="00BB0A82"/>
    <w:rsid w:val="00BB12EC"/>
    <w:rsid w:val="00BB164F"/>
    <w:rsid w:val="00BB3D8C"/>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E3340"/>
    <w:rsid w:val="00BE4024"/>
    <w:rsid w:val="00BF05EB"/>
    <w:rsid w:val="00BF0CAD"/>
    <w:rsid w:val="00BF1DDB"/>
    <w:rsid w:val="00BF40ED"/>
    <w:rsid w:val="00BF5BC2"/>
    <w:rsid w:val="00BF7637"/>
    <w:rsid w:val="00C06E4E"/>
    <w:rsid w:val="00C1133D"/>
    <w:rsid w:val="00C11761"/>
    <w:rsid w:val="00C11E72"/>
    <w:rsid w:val="00C13494"/>
    <w:rsid w:val="00C144B7"/>
    <w:rsid w:val="00C175ED"/>
    <w:rsid w:val="00C176FA"/>
    <w:rsid w:val="00C17F7C"/>
    <w:rsid w:val="00C20823"/>
    <w:rsid w:val="00C20E8A"/>
    <w:rsid w:val="00C243F6"/>
    <w:rsid w:val="00C27A08"/>
    <w:rsid w:val="00C31312"/>
    <w:rsid w:val="00C326C6"/>
    <w:rsid w:val="00C33BD5"/>
    <w:rsid w:val="00C35295"/>
    <w:rsid w:val="00C36326"/>
    <w:rsid w:val="00C36ADD"/>
    <w:rsid w:val="00C36E74"/>
    <w:rsid w:val="00C40595"/>
    <w:rsid w:val="00C41621"/>
    <w:rsid w:val="00C4243D"/>
    <w:rsid w:val="00C449FA"/>
    <w:rsid w:val="00C5384F"/>
    <w:rsid w:val="00C54211"/>
    <w:rsid w:val="00C5616B"/>
    <w:rsid w:val="00C56964"/>
    <w:rsid w:val="00C57A4A"/>
    <w:rsid w:val="00C65021"/>
    <w:rsid w:val="00C656D5"/>
    <w:rsid w:val="00C67103"/>
    <w:rsid w:val="00C71BB9"/>
    <w:rsid w:val="00C72E81"/>
    <w:rsid w:val="00C74061"/>
    <w:rsid w:val="00C762A5"/>
    <w:rsid w:val="00C774A2"/>
    <w:rsid w:val="00C77612"/>
    <w:rsid w:val="00C81088"/>
    <w:rsid w:val="00C844DC"/>
    <w:rsid w:val="00C90200"/>
    <w:rsid w:val="00C9139F"/>
    <w:rsid w:val="00C91B20"/>
    <w:rsid w:val="00C92FE4"/>
    <w:rsid w:val="00C94C28"/>
    <w:rsid w:val="00C95145"/>
    <w:rsid w:val="00CA0920"/>
    <w:rsid w:val="00CA3B3A"/>
    <w:rsid w:val="00CA412B"/>
    <w:rsid w:val="00CA4EB9"/>
    <w:rsid w:val="00CA5D2D"/>
    <w:rsid w:val="00CB0247"/>
    <w:rsid w:val="00CB28C5"/>
    <w:rsid w:val="00CB3440"/>
    <w:rsid w:val="00CB6531"/>
    <w:rsid w:val="00CC045A"/>
    <w:rsid w:val="00CC0C45"/>
    <w:rsid w:val="00CC0C96"/>
    <w:rsid w:val="00CC14FD"/>
    <w:rsid w:val="00CC1692"/>
    <w:rsid w:val="00CC2701"/>
    <w:rsid w:val="00CC3C5C"/>
    <w:rsid w:val="00CC3FA8"/>
    <w:rsid w:val="00CC4887"/>
    <w:rsid w:val="00CC5DAB"/>
    <w:rsid w:val="00CC5E2B"/>
    <w:rsid w:val="00CC7B61"/>
    <w:rsid w:val="00CC7B71"/>
    <w:rsid w:val="00CC7DF4"/>
    <w:rsid w:val="00CD045E"/>
    <w:rsid w:val="00CD0767"/>
    <w:rsid w:val="00CD138B"/>
    <w:rsid w:val="00CD165B"/>
    <w:rsid w:val="00CD2FC1"/>
    <w:rsid w:val="00CD3E31"/>
    <w:rsid w:val="00CD51C9"/>
    <w:rsid w:val="00CD74A3"/>
    <w:rsid w:val="00CE0527"/>
    <w:rsid w:val="00CE0D7E"/>
    <w:rsid w:val="00CE0E80"/>
    <w:rsid w:val="00CE12B8"/>
    <w:rsid w:val="00CE17A5"/>
    <w:rsid w:val="00CE1D10"/>
    <w:rsid w:val="00CE501B"/>
    <w:rsid w:val="00CE53A0"/>
    <w:rsid w:val="00CE56E4"/>
    <w:rsid w:val="00CE5B23"/>
    <w:rsid w:val="00CE5C01"/>
    <w:rsid w:val="00CF228D"/>
    <w:rsid w:val="00CF5005"/>
    <w:rsid w:val="00CF70AD"/>
    <w:rsid w:val="00CF7729"/>
    <w:rsid w:val="00D00059"/>
    <w:rsid w:val="00D0113A"/>
    <w:rsid w:val="00D0181A"/>
    <w:rsid w:val="00D03238"/>
    <w:rsid w:val="00D07710"/>
    <w:rsid w:val="00D07D9B"/>
    <w:rsid w:val="00D107FA"/>
    <w:rsid w:val="00D11F3B"/>
    <w:rsid w:val="00D12275"/>
    <w:rsid w:val="00D12766"/>
    <w:rsid w:val="00D13936"/>
    <w:rsid w:val="00D15F0D"/>
    <w:rsid w:val="00D15F3B"/>
    <w:rsid w:val="00D16159"/>
    <w:rsid w:val="00D178D9"/>
    <w:rsid w:val="00D20FF4"/>
    <w:rsid w:val="00D24D2C"/>
    <w:rsid w:val="00D25463"/>
    <w:rsid w:val="00D25C13"/>
    <w:rsid w:val="00D27CEF"/>
    <w:rsid w:val="00D33AF2"/>
    <w:rsid w:val="00D35881"/>
    <w:rsid w:val="00D37946"/>
    <w:rsid w:val="00D40C36"/>
    <w:rsid w:val="00D4313E"/>
    <w:rsid w:val="00D44F56"/>
    <w:rsid w:val="00D45045"/>
    <w:rsid w:val="00D458FC"/>
    <w:rsid w:val="00D45F07"/>
    <w:rsid w:val="00D46B3F"/>
    <w:rsid w:val="00D51604"/>
    <w:rsid w:val="00D52F90"/>
    <w:rsid w:val="00D572E6"/>
    <w:rsid w:val="00D60DC1"/>
    <w:rsid w:val="00D630AF"/>
    <w:rsid w:val="00D6325D"/>
    <w:rsid w:val="00D636D6"/>
    <w:rsid w:val="00D6514E"/>
    <w:rsid w:val="00D660A5"/>
    <w:rsid w:val="00D679FD"/>
    <w:rsid w:val="00D7035B"/>
    <w:rsid w:val="00D70542"/>
    <w:rsid w:val="00D72E85"/>
    <w:rsid w:val="00D7399A"/>
    <w:rsid w:val="00D76406"/>
    <w:rsid w:val="00D76621"/>
    <w:rsid w:val="00D76C44"/>
    <w:rsid w:val="00D7725F"/>
    <w:rsid w:val="00D84409"/>
    <w:rsid w:val="00D85642"/>
    <w:rsid w:val="00D856A1"/>
    <w:rsid w:val="00D870D2"/>
    <w:rsid w:val="00D87A72"/>
    <w:rsid w:val="00D9307E"/>
    <w:rsid w:val="00D93C45"/>
    <w:rsid w:val="00D945D9"/>
    <w:rsid w:val="00D94A16"/>
    <w:rsid w:val="00D97223"/>
    <w:rsid w:val="00DA330A"/>
    <w:rsid w:val="00DA73BC"/>
    <w:rsid w:val="00DA7DA5"/>
    <w:rsid w:val="00DB073B"/>
    <w:rsid w:val="00DB09FC"/>
    <w:rsid w:val="00DB1254"/>
    <w:rsid w:val="00DB1732"/>
    <w:rsid w:val="00DB2063"/>
    <w:rsid w:val="00DB305E"/>
    <w:rsid w:val="00DB3202"/>
    <w:rsid w:val="00DB49E4"/>
    <w:rsid w:val="00DB5CCA"/>
    <w:rsid w:val="00DB639D"/>
    <w:rsid w:val="00DB78F0"/>
    <w:rsid w:val="00DB7EFE"/>
    <w:rsid w:val="00DC2E43"/>
    <w:rsid w:val="00DC2FCC"/>
    <w:rsid w:val="00DC4EEC"/>
    <w:rsid w:val="00DC571D"/>
    <w:rsid w:val="00DD04B1"/>
    <w:rsid w:val="00DD095C"/>
    <w:rsid w:val="00DD1020"/>
    <w:rsid w:val="00DD1330"/>
    <w:rsid w:val="00DD58A1"/>
    <w:rsid w:val="00DD649C"/>
    <w:rsid w:val="00DD6827"/>
    <w:rsid w:val="00DE0B83"/>
    <w:rsid w:val="00DE1664"/>
    <w:rsid w:val="00DE185D"/>
    <w:rsid w:val="00DE1A81"/>
    <w:rsid w:val="00DE1AFB"/>
    <w:rsid w:val="00DE1C13"/>
    <w:rsid w:val="00DE277D"/>
    <w:rsid w:val="00DE356F"/>
    <w:rsid w:val="00DE4543"/>
    <w:rsid w:val="00DE4E10"/>
    <w:rsid w:val="00DF2694"/>
    <w:rsid w:val="00DF5DB6"/>
    <w:rsid w:val="00DF6369"/>
    <w:rsid w:val="00DF644D"/>
    <w:rsid w:val="00DF6A69"/>
    <w:rsid w:val="00E00C5D"/>
    <w:rsid w:val="00E00D78"/>
    <w:rsid w:val="00E025BE"/>
    <w:rsid w:val="00E02ABF"/>
    <w:rsid w:val="00E032B2"/>
    <w:rsid w:val="00E116CF"/>
    <w:rsid w:val="00E12B0F"/>
    <w:rsid w:val="00E143B0"/>
    <w:rsid w:val="00E14576"/>
    <w:rsid w:val="00E14995"/>
    <w:rsid w:val="00E14D4D"/>
    <w:rsid w:val="00E17064"/>
    <w:rsid w:val="00E179CD"/>
    <w:rsid w:val="00E17F4F"/>
    <w:rsid w:val="00E224CC"/>
    <w:rsid w:val="00E23E8D"/>
    <w:rsid w:val="00E266C4"/>
    <w:rsid w:val="00E27BEC"/>
    <w:rsid w:val="00E30957"/>
    <w:rsid w:val="00E34219"/>
    <w:rsid w:val="00E347FB"/>
    <w:rsid w:val="00E35726"/>
    <w:rsid w:val="00E35E41"/>
    <w:rsid w:val="00E37F98"/>
    <w:rsid w:val="00E45110"/>
    <w:rsid w:val="00E462B8"/>
    <w:rsid w:val="00E46559"/>
    <w:rsid w:val="00E470A9"/>
    <w:rsid w:val="00E47A34"/>
    <w:rsid w:val="00E52F63"/>
    <w:rsid w:val="00E55510"/>
    <w:rsid w:val="00E56083"/>
    <w:rsid w:val="00E56830"/>
    <w:rsid w:val="00E5723E"/>
    <w:rsid w:val="00E6239C"/>
    <w:rsid w:val="00E63C27"/>
    <w:rsid w:val="00E6670C"/>
    <w:rsid w:val="00E70DDC"/>
    <w:rsid w:val="00E71802"/>
    <w:rsid w:val="00E7374E"/>
    <w:rsid w:val="00E758BA"/>
    <w:rsid w:val="00E7656A"/>
    <w:rsid w:val="00E776E8"/>
    <w:rsid w:val="00E777D8"/>
    <w:rsid w:val="00E82EF6"/>
    <w:rsid w:val="00E82F42"/>
    <w:rsid w:val="00E8318C"/>
    <w:rsid w:val="00E83D10"/>
    <w:rsid w:val="00E84871"/>
    <w:rsid w:val="00E84E03"/>
    <w:rsid w:val="00E8539B"/>
    <w:rsid w:val="00E86560"/>
    <w:rsid w:val="00E8668F"/>
    <w:rsid w:val="00E90B1F"/>
    <w:rsid w:val="00E92C1F"/>
    <w:rsid w:val="00E94EC2"/>
    <w:rsid w:val="00E95311"/>
    <w:rsid w:val="00E95480"/>
    <w:rsid w:val="00E95D4B"/>
    <w:rsid w:val="00E95EBA"/>
    <w:rsid w:val="00EA0679"/>
    <w:rsid w:val="00EA0B61"/>
    <w:rsid w:val="00EA1DBC"/>
    <w:rsid w:val="00EA4DBC"/>
    <w:rsid w:val="00EA6A8E"/>
    <w:rsid w:val="00EA7EEC"/>
    <w:rsid w:val="00EB0FD8"/>
    <w:rsid w:val="00EB199F"/>
    <w:rsid w:val="00EB2AA1"/>
    <w:rsid w:val="00EB3569"/>
    <w:rsid w:val="00EB4831"/>
    <w:rsid w:val="00EB4858"/>
    <w:rsid w:val="00EB55F0"/>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E4C4F"/>
    <w:rsid w:val="00EF1386"/>
    <w:rsid w:val="00EF1DF6"/>
    <w:rsid w:val="00EF1F0C"/>
    <w:rsid w:val="00EF36B2"/>
    <w:rsid w:val="00EF4D83"/>
    <w:rsid w:val="00EF6EAB"/>
    <w:rsid w:val="00EF7C3E"/>
    <w:rsid w:val="00F02963"/>
    <w:rsid w:val="00F071A8"/>
    <w:rsid w:val="00F115B5"/>
    <w:rsid w:val="00F1273D"/>
    <w:rsid w:val="00F1470D"/>
    <w:rsid w:val="00F14ABD"/>
    <w:rsid w:val="00F14FB1"/>
    <w:rsid w:val="00F16BE2"/>
    <w:rsid w:val="00F1723D"/>
    <w:rsid w:val="00F201EC"/>
    <w:rsid w:val="00F208A1"/>
    <w:rsid w:val="00F208A9"/>
    <w:rsid w:val="00F21293"/>
    <w:rsid w:val="00F215C2"/>
    <w:rsid w:val="00F217B5"/>
    <w:rsid w:val="00F2548C"/>
    <w:rsid w:val="00F25693"/>
    <w:rsid w:val="00F313BB"/>
    <w:rsid w:val="00F31E83"/>
    <w:rsid w:val="00F33C58"/>
    <w:rsid w:val="00F346EA"/>
    <w:rsid w:val="00F402A6"/>
    <w:rsid w:val="00F41D75"/>
    <w:rsid w:val="00F4368B"/>
    <w:rsid w:val="00F466EE"/>
    <w:rsid w:val="00F467EF"/>
    <w:rsid w:val="00F46A5B"/>
    <w:rsid w:val="00F46F51"/>
    <w:rsid w:val="00F47250"/>
    <w:rsid w:val="00F50C02"/>
    <w:rsid w:val="00F51250"/>
    <w:rsid w:val="00F5139D"/>
    <w:rsid w:val="00F52175"/>
    <w:rsid w:val="00F53F2D"/>
    <w:rsid w:val="00F56154"/>
    <w:rsid w:val="00F567F3"/>
    <w:rsid w:val="00F56F2D"/>
    <w:rsid w:val="00F60C79"/>
    <w:rsid w:val="00F60F09"/>
    <w:rsid w:val="00F610D6"/>
    <w:rsid w:val="00F63074"/>
    <w:rsid w:val="00F63DAC"/>
    <w:rsid w:val="00F64C8B"/>
    <w:rsid w:val="00F64EF2"/>
    <w:rsid w:val="00F65B25"/>
    <w:rsid w:val="00F66F4C"/>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3814"/>
    <w:rsid w:val="00FA60A5"/>
    <w:rsid w:val="00FA63D3"/>
    <w:rsid w:val="00FA6C30"/>
    <w:rsid w:val="00FA6E65"/>
    <w:rsid w:val="00FB0966"/>
    <w:rsid w:val="00FB1EE2"/>
    <w:rsid w:val="00FB2207"/>
    <w:rsid w:val="00FB30F1"/>
    <w:rsid w:val="00FB5286"/>
    <w:rsid w:val="00FB53E7"/>
    <w:rsid w:val="00FB5A1E"/>
    <w:rsid w:val="00FB5B21"/>
    <w:rsid w:val="00FB7DF7"/>
    <w:rsid w:val="00FC264D"/>
    <w:rsid w:val="00FC2F83"/>
    <w:rsid w:val="00FC3880"/>
    <w:rsid w:val="00FC554D"/>
    <w:rsid w:val="00FD1A00"/>
    <w:rsid w:val="00FD2F0E"/>
    <w:rsid w:val="00FD4D0A"/>
    <w:rsid w:val="00FD4ED7"/>
    <w:rsid w:val="00FD579B"/>
    <w:rsid w:val="00FD5F30"/>
    <w:rsid w:val="00FD7109"/>
    <w:rsid w:val="00FD76CC"/>
    <w:rsid w:val="00FD7C7B"/>
    <w:rsid w:val="00FE0BEB"/>
    <w:rsid w:val="00FE0D39"/>
    <w:rsid w:val="00FE0DE2"/>
    <w:rsid w:val="00FE164A"/>
    <w:rsid w:val="00FE19EF"/>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01E2-A9E2-46A3-A786-D0CDE90B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13791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creator>Normunds Freibergs</dc:creator>
  <cp:lastModifiedBy>Marina Podvinska</cp:lastModifiedBy>
  <cp:revision>3</cp:revision>
  <cp:lastPrinted>2018-11-30T10:16:00Z</cp:lastPrinted>
  <dcterms:created xsi:type="dcterms:W3CDTF">2019-03-04T09:39:00Z</dcterms:created>
  <dcterms:modified xsi:type="dcterms:W3CDTF">2019-03-04T12:14:00Z</dcterms:modified>
</cp:coreProperties>
</file>