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27C90" w14:textId="77777777" w:rsidR="00C42CCE" w:rsidRPr="00F47958" w:rsidRDefault="00C42CCE" w:rsidP="005319D7">
      <w:pPr>
        <w:spacing w:after="0"/>
        <w:jc w:val="center"/>
        <w:rPr>
          <w:b/>
          <w:sz w:val="26"/>
          <w:szCs w:val="26"/>
        </w:rPr>
      </w:pPr>
    </w:p>
    <w:p w14:paraId="52C16D44" w14:textId="77777777" w:rsidR="00E140E1" w:rsidRDefault="00E140E1" w:rsidP="00454D6A">
      <w:pPr>
        <w:tabs>
          <w:tab w:val="center" w:pos="4819"/>
          <w:tab w:val="left" w:pos="6465"/>
        </w:tabs>
        <w:spacing w:after="0"/>
        <w:jc w:val="center"/>
        <w:rPr>
          <w:b/>
          <w:sz w:val="26"/>
          <w:szCs w:val="26"/>
        </w:rPr>
      </w:pPr>
    </w:p>
    <w:p w14:paraId="6189A916" w14:textId="77777777" w:rsidR="00FB2B22" w:rsidRPr="00652B69" w:rsidRDefault="00FB2B22" w:rsidP="00454D6A">
      <w:pPr>
        <w:tabs>
          <w:tab w:val="center" w:pos="4819"/>
          <w:tab w:val="left" w:pos="6465"/>
        </w:tabs>
        <w:spacing w:after="0"/>
        <w:jc w:val="center"/>
        <w:rPr>
          <w:b/>
          <w:szCs w:val="24"/>
        </w:rPr>
      </w:pPr>
      <w:r w:rsidRPr="00652B69">
        <w:rPr>
          <w:b/>
          <w:szCs w:val="24"/>
        </w:rPr>
        <w:t>Informatīvais ziņojums</w:t>
      </w:r>
    </w:p>
    <w:p w14:paraId="79289398" w14:textId="77777777" w:rsidR="002D1055" w:rsidRPr="00652B69" w:rsidRDefault="008F1B60" w:rsidP="00454D6A">
      <w:pPr>
        <w:spacing w:afterLines="60" w:after="144"/>
        <w:jc w:val="center"/>
        <w:rPr>
          <w:b/>
          <w:szCs w:val="24"/>
        </w:rPr>
      </w:pPr>
      <w:r w:rsidRPr="00652B69">
        <w:rPr>
          <w:b/>
          <w:szCs w:val="24"/>
        </w:rPr>
        <w:t>"</w:t>
      </w:r>
      <w:r w:rsidR="002D1055" w:rsidRPr="00652B69">
        <w:rPr>
          <w:b/>
          <w:szCs w:val="24"/>
        </w:rPr>
        <w:t xml:space="preserve">Par papildu valsts budžeta saistību uzņemšanos Ziemeļvalstu un Baltijas valstu mobilitātes programmas </w:t>
      </w:r>
      <w:bookmarkStart w:id="0" w:name="_Hlk773547"/>
      <w:r w:rsidRPr="00652B69">
        <w:rPr>
          <w:b/>
          <w:szCs w:val="24"/>
        </w:rPr>
        <w:t>"</w:t>
      </w:r>
      <w:bookmarkEnd w:id="0"/>
      <w:r w:rsidR="002D1055" w:rsidRPr="00652B69">
        <w:rPr>
          <w:b/>
          <w:szCs w:val="24"/>
        </w:rPr>
        <w:t>Valsts administrācija</w:t>
      </w:r>
      <w:r w:rsidRPr="00652B69">
        <w:rPr>
          <w:b/>
          <w:szCs w:val="24"/>
        </w:rPr>
        <w:t xml:space="preserve">" </w:t>
      </w:r>
      <w:r w:rsidR="002D1055" w:rsidRPr="00652B69">
        <w:rPr>
          <w:b/>
          <w:szCs w:val="24"/>
        </w:rPr>
        <w:t>līdzfinansēt</w:t>
      </w:r>
      <w:r w:rsidR="002F1029">
        <w:rPr>
          <w:b/>
          <w:szCs w:val="24"/>
        </w:rPr>
        <w:t>o</w:t>
      </w:r>
      <w:r w:rsidR="002D1055" w:rsidRPr="00652B69">
        <w:rPr>
          <w:b/>
          <w:szCs w:val="24"/>
        </w:rPr>
        <w:t xml:space="preserve"> projekt</w:t>
      </w:r>
      <w:r w:rsidR="002F1029">
        <w:rPr>
          <w:b/>
          <w:szCs w:val="24"/>
        </w:rPr>
        <w:t>u</w:t>
      </w:r>
      <w:r w:rsidRPr="00652B69">
        <w:rPr>
          <w:b/>
          <w:szCs w:val="24"/>
        </w:rPr>
        <w:t xml:space="preserve"> īstenošanai"</w:t>
      </w:r>
    </w:p>
    <w:p w14:paraId="24B32FEC" w14:textId="77777777" w:rsidR="00410F95" w:rsidRDefault="00410F95" w:rsidP="005319D7">
      <w:pPr>
        <w:spacing w:afterLines="60" w:after="144"/>
        <w:ind w:firstLine="567"/>
        <w:jc w:val="both"/>
        <w:rPr>
          <w:szCs w:val="24"/>
        </w:rPr>
      </w:pPr>
    </w:p>
    <w:p w14:paraId="09423466" w14:textId="77777777" w:rsidR="00A34003" w:rsidRPr="00652B69" w:rsidRDefault="0034696A" w:rsidP="005319D7">
      <w:pPr>
        <w:spacing w:after="120"/>
        <w:ind w:firstLine="567"/>
        <w:jc w:val="both"/>
        <w:rPr>
          <w:b/>
          <w:szCs w:val="24"/>
        </w:rPr>
      </w:pPr>
      <w:r w:rsidRPr="00652B69">
        <w:rPr>
          <w:b/>
          <w:szCs w:val="24"/>
        </w:rPr>
        <w:t>1.</w:t>
      </w:r>
      <w:r w:rsidR="0038521E" w:rsidRPr="00652B69">
        <w:rPr>
          <w:b/>
          <w:szCs w:val="24"/>
        </w:rPr>
        <w:t xml:space="preserve"> Pamatojums i</w:t>
      </w:r>
      <w:r w:rsidR="00CA08FB" w:rsidRPr="00652B69">
        <w:rPr>
          <w:b/>
          <w:szCs w:val="24"/>
        </w:rPr>
        <w:t>nformatīvā ziņojuma virzībai</w:t>
      </w:r>
    </w:p>
    <w:p w14:paraId="4BE0E15B" w14:textId="77777777" w:rsidR="008F1B60" w:rsidRPr="00652B69" w:rsidRDefault="008F1B60" w:rsidP="00F47958">
      <w:pPr>
        <w:spacing w:after="0"/>
        <w:ind w:firstLine="567"/>
        <w:jc w:val="both"/>
        <w:rPr>
          <w:szCs w:val="24"/>
        </w:rPr>
      </w:pPr>
      <w:r w:rsidRPr="00652B69">
        <w:rPr>
          <w:szCs w:val="24"/>
        </w:rPr>
        <w:t xml:space="preserve">Kopš 2009. gada Ziemeļvalstu ministru padome finansē Baltijas valstu un Ziemeļvalstu pieredzes apmaiņas programmu valsts pārvaldes darbiniekiem </w:t>
      </w:r>
      <w:bookmarkStart w:id="1" w:name="_Hlk513660"/>
      <w:r w:rsidRPr="00652B69">
        <w:rPr>
          <w:szCs w:val="24"/>
        </w:rPr>
        <w:t>"</w:t>
      </w:r>
      <w:bookmarkEnd w:id="1"/>
      <w:r w:rsidRPr="00652B69">
        <w:rPr>
          <w:szCs w:val="24"/>
        </w:rPr>
        <w:t>Ziemeļvalstu – Baltijas valstu mobilitātes programma valsts pārvaldei</w:t>
      </w:r>
      <w:bookmarkStart w:id="2" w:name="_Hlk442966"/>
      <w:r w:rsidRPr="00652B69">
        <w:rPr>
          <w:szCs w:val="24"/>
        </w:rPr>
        <w:t>"</w:t>
      </w:r>
      <w:bookmarkEnd w:id="2"/>
      <w:r w:rsidRPr="00652B69">
        <w:rPr>
          <w:szCs w:val="24"/>
        </w:rPr>
        <w:t xml:space="preserve"> (turpmāk – programma), lai veicinātu labās prakses, zināšanu un pieredzes nodošanu, veidotu sadarbību, vienādotu darba standartus un uzlabotu Baltijas jūras reģiona konkurētspēju.</w:t>
      </w:r>
    </w:p>
    <w:p w14:paraId="0D3231A9" w14:textId="77777777" w:rsidR="0007746C" w:rsidRPr="00652B69" w:rsidRDefault="00615C6F" w:rsidP="00F47958">
      <w:pPr>
        <w:spacing w:before="120" w:after="0"/>
        <w:ind w:firstLine="567"/>
        <w:jc w:val="both"/>
        <w:rPr>
          <w:szCs w:val="24"/>
        </w:rPr>
      </w:pPr>
      <w:r w:rsidRPr="00652B69">
        <w:rPr>
          <w:szCs w:val="24"/>
        </w:rPr>
        <w:t>Programmas ietvaros tiek izsludināti projektu konkursi,</w:t>
      </w:r>
      <w:r w:rsidR="005B7645" w:rsidRPr="00652B69">
        <w:rPr>
          <w:szCs w:val="24"/>
        </w:rPr>
        <w:t xml:space="preserve"> kuros piedalās šādas Baltijas j</w:t>
      </w:r>
      <w:r w:rsidRPr="00652B69">
        <w:rPr>
          <w:szCs w:val="24"/>
        </w:rPr>
        <w:t>ūras reģiona valstis – Somija,</w:t>
      </w:r>
      <w:r w:rsidR="005B7645" w:rsidRPr="00652B69">
        <w:rPr>
          <w:szCs w:val="24"/>
        </w:rPr>
        <w:t xml:space="preserve"> Zviedrija, Dānija, Norvēģija, </w:t>
      </w:r>
      <w:proofErr w:type="spellStart"/>
      <w:r w:rsidR="005B7645" w:rsidRPr="00652B69">
        <w:rPr>
          <w:szCs w:val="24"/>
        </w:rPr>
        <w:t>Ī</w:t>
      </w:r>
      <w:r w:rsidRPr="00652B69">
        <w:rPr>
          <w:szCs w:val="24"/>
        </w:rPr>
        <w:t>slande</w:t>
      </w:r>
      <w:proofErr w:type="spellEnd"/>
      <w:r w:rsidRPr="00652B69">
        <w:rPr>
          <w:szCs w:val="24"/>
        </w:rPr>
        <w:t xml:space="preserve">, Igaunija, Latvija, Lietuva, kā arī autonomās teritorijas – </w:t>
      </w:r>
      <w:proofErr w:type="spellStart"/>
      <w:r w:rsidRPr="00652B69">
        <w:rPr>
          <w:szCs w:val="24"/>
        </w:rPr>
        <w:t>Ālandu</w:t>
      </w:r>
      <w:proofErr w:type="spellEnd"/>
      <w:r w:rsidRPr="00652B69">
        <w:rPr>
          <w:szCs w:val="24"/>
        </w:rPr>
        <w:t xml:space="preserve"> salas, Fēru salas, Grenlande. Projekta pieteikuma apstiprināšanas gadījumā Baltijas valstu pārstāvji dodas pieredzes apmaiņas vizītēs par aktuālajiem jautājumiem uz </w:t>
      </w:r>
      <w:r w:rsidR="005B7645" w:rsidRPr="00652B69">
        <w:rPr>
          <w:szCs w:val="24"/>
        </w:rPr>
        <w:t xml:space="preserve">vismaz divām </w:t>
      </w:r>
      <w:r w:rsidRPr="00652B69">
        <w:rPr>
          <w:szCs w:val="24"/>
        </w:rPr>
        <w:t>Ziemeļvalstīm, kuru institūcijas ir apstiprinājušas dalību, organizē</w:t>
      </w:r>
      <w:r w:rsidR="00FE033A" w:rsidRPr="00652B69">
        <w:rPr>
          <w:szCs w:val="24"/>
        </w:rPr>
        <w:t>jot pieredzes apmaiņas vizītes.</w:t>
      </w:r>
    </w:p>
    <w:p w14:paraId="59A7CC73" w14:textId="77777777" w:rsidR="008F1B60" w:rsidRPr="00652B69" w:rsidRDefault="000828AE" w:rsidP="00F47958">
      <w:pPr>
        <w:spacing w:before="120" w:after="0"/>
        <w:ind w:firstLine="567"/>
        <w:jc w:val="both"/>
        <w:rPr>
          <w:szCs w:val="24"/>
        </w:rPr>
      </w:pPr>
      <w:r w:rsidRPr="00652B69">
        <w:rPr>
          <w:szCs w:val="24"/>
        </w:rPr>
        <w:t xml:space="preserve">Programmas nosacījumi paredz, ka projektu ieviešanā ir nepieciešams nodrošināt nacionālo līdzfinansējumu </w:t>
      </w:r>
      <w:r w:rsidR="008F1B60" w:rsidRPr="00652B69">
        <w:rPr>
          <w:szCs w:val="24"/>
        </w:rPr>
        <w:t xml:space="preserve">vismaz </w:t>
      </w:r>
      <w:r w:rsidRPr="00652B69">
        <w:rPr>
          <w:szCs w:val="24"/>
        </w:rPr>
        <w:t xml:space="preserve">40% apmērā. </w:t>
      </w:r>
      <w:r w:rsidR="0007746C" w:rsidRPr="00652B69">
        <w:rPr>
          <w:szCs w:val="24"/>
        </w:rPr>
        <w:t>Tāpat p</w:t>
      </w:r>
      <w:r w:rsidR="00455726" w:rsidRPr="00652B69">
        <w:rPr>
          <w:szCs w:val="24"/>
        </w:rPr>
        <w:t xml:space="preserve">rogrammas </w:t>
      </w:r>
      <w:r w:rsidR="0007746C" w:rsidRPr="00652B69">
        <w:rPr>
          <w:szCs w:val="24"/>
        </w:rPr>
        <w:t xml:space="preserve">finansēšanas nosacījumi paredz, ka programmas </w:t>
      </w:r>
      <w:r w:rsidR="00455726" w:rsidRPr="00652B69">
        <w:rPr>
          <w:szCs w:val="24"/>
        </w:rPr>
        <w:t>ietvaros sniegtais līdzfinansējums ir līdz 60% no kopējām projekta izmaksām (85% no šīs summas projekta īstenotājs saņem kā avansa maksājumu),</w:t>
      </w:r>
      <w:r w:rsidR="0007746C" w:rsidRPr="00652B69">
        <w:rPr>
          <w:szCs w:val="24"/>
        </w:rPr>
        <w:t xml:space="preserve"> tādējādi apstiprināšanas gadījumā, projekta līdzfinansēšanai ir nepieciešams nodrošināt nacionālo līdzfinansējumu vismaz 40% apmērā, kā arī projekta pilnīgai ieviešanai būs nepieciešams papildus </w:t>
      </w:r>
      <w:proofErr w:type="spellStart"/>
      <w:r w:rsidR="0007746C" w:rsidRPr="00652B69">
        <w:rPr>
          <w:szCs w:val="24"/>
        </w:rPr>
        <w:t>priekšfinansējums</w:t>
      </w:r>
      <w:proofErr w:type="spellEnd"/>
      <w:r w:rsidR="0007746C" w:rsidRPr="00652B69">
        <w:rPr>
          <w:szCs w:val="24"/>
        </w:rPr>
        <w:t xml:space="preserve"> 15% apmērā no projekta izmaksām, kas programmas ietvaros netiek pārskaitīts kā avansa maksājums.</w:t>
      </w:r>
      <w:r w:rsidR="00A05171" w:rsidRPr="00652B69">
        <w:rPr>
          <w:szCs w:val="24"/>
        </w:rPr>
        <w:t xml:space="preserve"> </w:t>
      </w:r>
      <w:r w:rsidR="00622C8A" w:rsidRPr="00652B69">
        <w:rPr>
          <w:szCs w:val="24"/>
        </w:rPr>
        <w:t>P</w:t>
      </w:r>
      <w:r w:rsidR="00A05171" w:rsidRPr="00652B69">
        <w:rPr>
          <w:szCs w:val="24"/>
        </w:rPr>
        <w:t xml:space="preserve">recīza atbalsta intensitāte </w:t>
      </w:r>
      <w:r w:rsidR="00622C8A" w:rsidRPr="00652B69">
        <w:rPr>
          <w:szCs w:val="24"/>
        </w:rPr>
        <w:t xml:space="preserve">būs </w:t>
      </w:r>
      <w:r w:rsidR="00A05171" w:rsidRPr="00652B69">
        <w:rPr>
          <w:szCs w:val="24"/>
        </w:rPr>
        <w:t>atkarīga no pieteikto un apstiprināto projektu skaita</w:t>
      </w:r>
      <w:r w:rsidR="00622C8A" w:rsidRPr="00652B69">
        <w:rPr>
          <w:szCs w:val="24"/>
        </w:rPr>
        <w:t>.</w:t>
      </w:r>
    </w:p>
    <w:p w14:paraId="155B507D" w14:textId="77777777" w:rsidR="002B0D13" w:rsidRPr="00652B69" w:rsidRDefault="000828AE" w:rsidP="00F47958">
      <w:pPr>
        <w:spacing w:before="120" w:after="0"/>
        <w:ind w:firstLine="567"/>
        <w:jc w:val="both"/>
        <w:rPr>
          <w:szCs w:val="24"/>
        </w:rPr>
      </w:pPr>
      <w:r w:rsidRPr="00652B69">
        <w:rPr>
          <w:szCs w:val="24"/>
        </w:rPr>
        <w:t>Projekta pieteikumu iesniegšanas termiņš ir 201</w:t>
      </w:r>
      <w:r w:rsidR="0007746C" w:rsidRPr="00652B69">
        <w:rPr>
          <w:szCs w:val="24"/>
        </w:rPr>
        <w:t>9</w:t>
      </w:r>
      <w:r w:rsidRPr="00652B69">
        <w:rPr>
          <w:szCs w:val="24"/>
        </w:rPr>
        <w:t>.</w:t>
      </w:r>
      <w:r w:rsidR="0007746C" w:rsidRPr="00652B69">
        <w:rPr>
          <w:szCs w:val="24"/>
        </w:rPr>
        <w:t> </w:t>
      </w:r>
      <w:r w:rsidRPr="00652B69">
        <w:rPr>
          <w:szCs w:val="24"/>
        </w:rPr>
        <w:t>gada 30.</w:t>
      </w:r>
      <w:r w:rsidR="0007746C" w:rsidRPr="00652B69">
        <w:rPr>
          <w:szCs w:val="24"/>
        </w:rPr>
        <w:t> </w:t>
      </w:r>
      <w:r w:rsidRPr="00652B69">
        <w:rPr>
          <w:szCs w:val="24"/>
        </w:rPr>
        <w:t xml:space="preserve">marts, savukārt, gala lēmums par finansējuma piešķiršanu no programmas budžeta tiek pieņemts </w:t>
      </w:r>
      <w:r w:rsidR="00214A51" w:rsidRPr="00652B69">
        <w:rPr>
          <w:szCs w:val="24"/>
        </w:rPr>
        <w:t>maija beigās</w:t>
      </w:r>
      <w:r w:rsidR="0007746C" w:rsidRPr="00652B69">
        <w:rPr>
          <w:szCs w:val="24"/>
        </w:rPr>
        <w:t xml:space="preserve"> (60 dienu laikā no </w:t>
      </w:r>
      <w:r w:rsidR="000A3B11" w:rsidRPr="00652B69">
        <w:rPr>
          <w:szCs w:val="24"/>
        </w:rPr>
        <w:t>pieteikumu iesniegšanas termiņa beigām).</w:t>
      </w:r>
    </w:p>
    <w:p w14:paraId="6B2B96C9" w14:textId="77777777" w:rsidR="00A9238D" w:rsidRPr="00652B69" w:rsidRDefault="002B0D13" w:rsidP="00F47958">
      <w:pPr>
        <w:spacing w:before="120" w:after="0"/>
        <w:ind w:firstLine="562"/>
        <w:jc w:val="both"/>
        <w:rPr>
          <w:szCs w:val="24"/>
        </w:rPr>
      </w:pPr>
      <w:r w:rsidRPr="00652B69">
        <w:rPr>
          <w:szCs w:val="24"/>
        </w:rPr>
        <w:t xml:space="preserve">Ekonomikas ministrijai (turpmāk – EM), kura īsteno valsts politiku </w:t>
      </w:r>
      <w:r w:rsidR="00324E61" w:rsidRPr="00652B69">
        <w:rPr>
          <w:szCs w:val="24"/>
        </w:rPr>
        <w:t xml:space="preserve">Eiropas Savienības Vienotā tirgus, </w:t>
      </w:r>
      <w:r w:rsidRPr="00652B69">
        <w:rPr>
          <w:szCs w:val="24"/>
        </w:rPr>
        <w:t>iekšējā tirgus</w:t>
      </w:r>
      <w:r w:rsidR="003028BD">
        <w:rPr>
          <w:szCs w:val="24"/>
        </w:rPr>
        <w:t xml:space="preserve"> un patērētāju tiesību </w:t>
      </w:r>
      <w:proofErr w:type="spellStart"/>
      <w:r w:rsidR="003028BD">
        <w:rPr>
          <w:szCs w:val="24"/>
        </w:rPr>
        <w:t>aizsradzības</w:t>
      </w:r>
      <w:proofErr w:type="spellEnd"/>
      <w:r w:rsidRPr="00652B69">
        <w:rPr>
          <w:szCs w:val="24"/>
        </w:rPr>
        <w:t xml:space="preserve">, </w:t>
      </w:r>
      <w:r w:rsidR="000B3061" w:rsidRPr="00652B69">
        <w:rPr>
          <w:szCs w:val="24"/>
        </w:rPr>
        <w:t>uzņēmējdarbības</w:t>
      </w:r>
      <w:r w:rsidR="00FA5ED3" w:rsidRPr="00652B69">
        <w:rPr>
          <w:szCs w:val="24"/>
        </w:rPr>
        <w:t xml:space="preserve">, konkurētspējas un tehnoloģiju </w:t>
      </w:r>
      <w:r w:rsidRPr="00652B69">
        <w:rPr>
          <w:szCs w:val="24"/>
        </w:rPr>
        <w:t>attīstības, būvniecības un mājokļu</w:t>
      </w:r>
      <w:r w:rsidR="00421528" w:rsidRPr="00652B69">
        <w:rPr>
          <w:szCs w:val="24"/>
        </w:rPr>
        <w:t>, kā arī en</w:t>
      </w:r>
      <w:r w:rsidR="00C000D8" w:rsidRPr="00652B69">
        <w:rPr>
          <w:szCs w:val="24"/>
        </w:rPr>
        <w:t>e</w:t>
      </w:r>
      <w:r w:rsidR="00421528" w:rsidRPr="00652B69">
        <w:rPr>
          <w:szCs w:val="24"/>
        </w:rPr>
        <w:t>rgoefektivitātes un atjaunojamās enerģijas jomā</w:t>
      </w:r>
      <w:r w:rsidRPr="00652B69">
        <w:rPr>
          <w:szCs w:val="24"/>
        </w:rPr>
        <w:t>, sekmīgākai darbībai ir būtiska pieredzes un labās prakses apmaiņa ar citām reģiona valstīm</w:t>
      </w:r>
      <w:r w:rsidR="005B7645" w:rsidRPr="00652B69">
        <w:rPr>
          <w:szCs w:val="24"/>
        </w:rPr>
        <w:t xml:space="preserve">, </w:t>
      </w:r>
      <w:r w:rsidR="003B08FE" w:rsidRPr="00652B69">
        <w:rPr>
          <w:szCs w:val="24"/>
        </w:rPr>
        <w:t xml:space="preserve">tāpēc </w:t>
      </w:r>
      <w:r w:rsidR="005B7645" w:rsidRPr="00652B69">
        <w:rPr>
          <w:szCs w:val="24"/>
        </w:rPr>
        <w:t xml:space="preserve">EM </w:t>
      </w:r>
      <w:r w:rsidR="00324E61" w:rsidRPr="00652B69">
        <w:rPr>
          <w:szCs w:val="24"/>
        </w:rPr>
        <w:t>programmas ietvaros</w:t>
      </w:r>
      <w:r w:rsidR="00BC21F6" w:rsidRPr="00652B69">
        <w:rPr>
          <w:szCs w:val="24"/>
        </w:rPr>
        <w:t xml:space="preserve"> ir sagatavojusi un</w:t>
      </w:r>
      <w:r w:rsidR="00324E61" w:rsidRPr="00652B69">
        <w:rPr>
          <w:szCs w:val="24"/>
        </w:rPr>
        <w:t xml:space="preserve"> plāno </w:t>
      </w:r>
      <w:r w:rsidR="005B7645" w:rsidRPr="00652B69">
        <w:rPr>
          <w:szCs w:val="24"/>
        </w:rPr>
        <w:t>iesnieg</w:t>
      </w:r>
      <w:r w:rsidR="00324E61" w:rsidRPr="00652B69">
        <w:rPr>
          <w:szCs w:val="24"/>
        </w:rPr>
        <w:t>t</w:t>
      </w:r>
      <w:r w:rsidR="005B7645" w:rsidRPr="00652B69">
        <w:rPr>
          <w:szCs w:val="24"/>
        </w:rPr>
        <w:t xml:space="preserve"> </w:t>
      </w:r>
      <w:r w:rsidR="00A9238D" w:rsidRPr="00652B69">
        <w:rPr>
          <w:szCs w:val="24"/>
        </w:rPr>
        <w:t xml:space="preserve">divus </w:t>
      </w:r>
      <w:r w:rsidR="005B7645" w:rsidRPr="00652B69">
        <w:rPr>
          <w:szCs w:val="24"/>
        </w:rPr>
        <w:t>projekt</w:t>
      </w:r>
      <w:r w:rsidR="00AF4C91">
        <w:rPr>
          <w:szCs w:val="24"/>
        </w:rPr>
        <w:t>u</w:t>
      </w:r>
      <w:r w:rsidR="00324E61" w:rsidRPr="00652B69">
        <w:rPr>
          <w:szCs w:val="24"/>
        </w:rPr>
        <w:t xml:space="preserve"> piet</w:t>
      </w:r>
      <w:r w:rsidR="009F1791" w:rsidRPr="00652B69">
        <w:rPr>
          <w:szCs w:val="24"/>
        </w:rPr>
        <w:t>e</w:t>
      </w:r>
      <w:r w:rsidR="00324E61" w:rsidRPr="00652B69">
        <w:rPr>
          <w:szCs w:val="24"/>
        </w:rPr>
        <w:t>ikumu</w:t>
      </w:r>
      <w:r w:rsidR="00A9238D" w:rsidRPr="00652B69">
        <w:rPr>
          <w:szCs w:val="24"/>
        </w:rPr>
        <w:t>s</w:t>
      </w:r>
      <w:r w:rsidR="003B08FE" w:rsidRPr="00652B69">
        <w:rPr>
          <w:szCs w:val="24"/>
        </w:rPr>
        <w:t>.</w:t>
      </w:r>
      <w:r w:rsidR="005B7645" w:rsidRPr="00652B69">
        <w:rPr>
          <w:szCs w:val="24"/>
        </w:rPr>
        <w:t xml:space="preserve"> </w:t>
      </w:r>
    </w:p>
    <w:p w14:paraId="024492E3" w14:textId="77777777" w:rsidR="00324E61" w:rsidRPr="00652B69" w:rsidRDefault="00346BAB" w:rsidP="00F47958">
      <w:pPr>
        <w:spacing w:before="120" w:after="0"/>
        <w:ind w:firstLine="562"/>
        <w:jc w:val="both"/>
        <w:rPr>
          <w:szCs w:val="24"/>
        </w:rPr>
      </w:pPr>
      <w:r w:rsidRPr="00652B69">
        <w:rPr>
          <w:szCs w:val="24"/>
        </w:rPr>
        <w:t>Projekt</w:t>
      </w:r>
      <w:r w:rsidR="003B08FE" w:rsidRPr="00652B69">
        <w:rPr>
          <w:szCs w:val="24"/>
        </w:rPr>
        <w:t>a</w:t>
      </w:r>
      <w:r w:rsidR="00EC353A" w:rsidRPr="00652B69">
        <w:rPr>
          <w:szCs w:val="24"/>
        </w:rPr>
        <w:t xml:space="preserve"> </w:t>
      </w:r>
      <w:r w:rsidR="00A9238D" w:rsidRPr="00652B69">
        <w:rPr>
          <w:szCs w:val="24"/>
        </w:rPr>
        <w:t xml:space="preserve">Nr.1 </w:t>
      </w:r>
      <w:r w:rsidR="00EC353A" w:rsidRPr="00652B69">
        <w:rPr>
          <w:szCs w:val="24"/>
        </w:rPr>
        <w:t>ietvaros</w:t>
      </w:r>
      <w:r w:rsidR="00C022D3" w:rsidRPr="00652B69">
        <w:rPr>
          <w:szCs w:val="24"/>
        </w:rPr>
        <w:t xml:space="preserve"> 201</w:t>
      </w:r>
      <w:r w:rsidR="00324E61" w:rsidRPr="00652B69">
        <w:rPr>
          <w:szCs w:val="24"/>
        </w:rPr>
        <w:t>9</w:t>
      </w:r>
      <w:r w:rsidR="00C022D3" w:rsidRPr="00652B69">
        <w:rPr>
          <w:szCs w:val="24"/>
        </w:rPr>
        <w:t>.</w:t>
      </w:r>
      <w:r w:rsidR="00324E61" w:rsidRPr="00652B69">
        <w:rPr>
          <w:szCs w:val="24"/>
        </w:rPr>
        <w:t> </w:t>
      </w:r>
      <w:r w:rsidR="00C022D3" w:rsidRPr="00652B69">
        <w:rPr>
          <w:szCs w:val="24"/>
        </w:rPr>
        <w:t>gadā</w:t>
      </w:r>
      <w:r w:rsidR="00EC353A" w:rsidRPr="00652B69">
        <w:rPr>
          <w:szCs w:val="24"/>
        </w:rPr>
        <w:t xml:space="preserve"> ir paredzēts īstenot Latvijas pārstāvju pieredzes apmaiņas vizītes </w:t>
      </w:r>
      <w:r w:rsidR="003D6CF1" w:rsidRPr="00652B69">
        <w:rPr>
          <w:szCs w:val="24"/>
        </w:rPr>
        <w:t>Norvēģijā</w:t>
      </w:r>
      <w:r w:rsidR="00A9238D" w:rsidRPr="00652B69">
        <w:rPr>
          <w:szCs w:val="24"/>
        </w:rPr>
        <w:t xml:space="preserve"> un </w:t>
      </w:r>
      <w:r w:rsidR="00F24CA6">
        <w:rPr>
          <w:szCs w:val="24"/>
        </w:rPr>
        <w:t>Dānijā</w:t>
      </w:r>
      <w:r w:rsidR="00EC353A" w:rsidRPr="00652B69">
        <w:rPr>
          <w:szCs w:val="24"/>
        </w:rPr>
        <w:t xml:space="preserve">. </w:t>
      </w:r>
      <w:r w:rsidR="00A9238D" w:rsidRPr="00652B69">
        <w:rPr>
          <w:szCs w:val="24"/>
        </w:rPr>
        <w:t xml:space="preserve">Mobilitātes programmas ietvaros plānots īstenot 2 atsevišķas vizītes, </w:t>
      </w:r>
      <w:r w:rsidR="00A9238D" w:rsidRPr="00250029">
        <w:rPr>
          <w:szCs w:val="24"/>
        </w:rPr>
        <w:t xml:space="preserve">kurās kopumā dosies </w:t>
      </w:r>
      <w:r w:rsidR="00250029" w:rsidRPr="00250029">
        <w:rPr>
          <w:szCs w:val="24"/>
        </w:rPr>
        <w:t>8</w:t>
      </w:r>
      <w:r w:rsidR="00A9238D" w:rsidRPr="00250029">
        <w:rPr>
          <w:szCs w:val="24"/>
        </w:rPr>
        <w:t xml:space="preserve"> ierēdņi. </w:t>
      </w:r>
      <w:r w:rsidR="00A9238D" w:rsidRPr="00652B69">
        <w:rPr>
          <w:szCs w:val="24"/>
        </w:rPr>
        <w:t xml:space="preserve">Vienas vizītes ilgums – 3 dienas. Savukārt, </w:t>
      </w:r>
      <w:r w:rsidR="00E34ABD">
        <w:rPr>
          <w:szCs w:val="24"/>
        </w:rPr>
        <w:t>P</w:t>
      </w:r>
      <w:r w:rsidR="00A9238D" w:rsidRPr="00652B69">
        <w:rPr>
          <w:szCs w:val="24"/>
        </w:rPr>
        <w:t xml:space="preserve">rojekta Nr.2 ietvaros 2019. gadā ir paredzēts īstenot Latvijas pārstāvju pieredzes apmaiņas </w:t>
      </w:r>
      <w:r w:rsidR="00A9238D" w:rsidRPr="00627C89">
        <w:rPr>
          <w:szCs w:val="24"/>
        </w:rPr>
        <w:t xml:space="preserve">vizītes Dānijā un </w:t>
      </w:r>
      <w:r w:rsidR="00627C89" w:rsidRPr="00627C89">
        <w:rPr>
          <w:szCs w:val="24"/>
        </w:rPr>
        <w:t>Zviedrijā</w:t>
      </w:r>
      <w:r w:rsidR="00A9238D" w:rsidRPr="00627C89">
        <w:rPr>
          <w:szCs w:val="24"/>
        </w:rPr>
        <w:t xml:space="preserve">. </w:t>
      </w:r>
      <w:r w:rsidR="00A9238D" w:rsidRPr="00652B69">
        <w:rPr>
          <w:szCs w:val="24"/>
        </w:rPr>
        <w:t>Mobilitātes programmas ietvaros plānots īstenot 2 atsevišķas vizītes, kurās kopumā dosies 7 ierēdņi. Vienas vizītes ilgums – 3 dienas.</w:t>
      </w:r>
    </w:p>
    <w:p w14:paraId="1BC3B74E" w14:textId="77777777" w:rsidR="00635165" w:rsidRPr="00652B69" w:rsidRDefault="00635165" w:rsidP="00F47958">
      <w:pPr>
        <w:spacing w:before="120" w:after="0"/>
        <w:ind w:firstLine="562"/>
        <w:jc w:val="both"/>
        <w:rPr>
          <w:szCs w:val="24"/>
        </w:rPr>
      </w:pPr>
      <w:r w:rsidRPr="00652B69">
        <w:rPr>
          <w:szCs w:val="24"/>
        </w:rPr>
        <w:t xml:space="preserve">Pieredzes apmaiņas </w:t>
      </w:r>
      <w:r w:rsidR="00214A51" w:rsidRPr="00652B69">
        <w:rPr>
          <w:szCs w:val="24"/>
        </w:rPr>
        <w:t xml:space="preserve">vizīšu </w:t>
      </w:r>
      <w:r w:rsidRPr="00652B69">
        <w:rPr>
          <w:szCs w:val="24"/>
        </w:rPr>
        <w:t>mērķis ir iegūt vērtīgas specifiskas teorētiskās un praktiskās zināšanas</w:t>
      </w:r>
      <w:r w:rsidR="00622C8A" w:rsidRPr="00652B69">
        <w:rPr>
          <w:szCs w:val="24"/>
        </w:rPr>
        <w:t>, lai izmantotu iegūto pieredzi un zināšanas</w:t>
      </w:r>
      <w:r w:rsidR="00C022D3" w:rsidRPr="00652B69">
        <w:rPr>
          <w:szCs w:val="24"/>
        </w:rPr>
        <w:t xml:space="preserve"> </w:t>
      </w:r>
      <w:r w:rsidR="00622C8A" w:rsidRPr="00652B69">
        <w:rPr>
          <w:szCs w:val="24"/>
        </w:rPr>
        <w:t>turpmākajā darba praksē -</w:t>
      </w:r>
      <w:r w:rsidR="00751A81" w:rsidRPr="00652B69">
        <w:rPr>
          <w:szCs w:val="24"/>
        </w:rPr>
        <w:t xml:space="preserve"> politikas plānošanā</w:t>
      </w:r>
      <w:r w:rsidR="00F36F94" w:rsidRPr="00652B69">
        <w:rPr>
          <w:szCs w:val="24"/>
        </w:rPr>
        <w:t xml:space="preserve"> un</w:t>
      </w:r>
      <w:r w:rsidR="00B96F91" w:rsidRPr="00652B69">
        <w:rPr>
          <w:szCs w:val="24"/>
        </w:rPr>
        <w:t xml:space="preserve"> </w:t>
      </w:r>
      <w:r w:rsidR="00751A81" w:rsidRPr="00652B69">
        <w:rPr>
          <w:szCs w:val="24"/>
        </w:rPr>
        <w:t>normatīvo aktu izstrād</w:t>
      </w:r>
      <w:r w:rsidR="00622C8A" w:rsidRPr="00652B69">
        <w:rPr>
          <w:szCs w:val="24"/>
        </w:rPr>
        <w:t>ē</w:t>
      </w:r>
      <w:r w:rsidR="005B7645" w:rsidRPr="00652B69">
        <w:rPr>
          <w:szCs w:val="24"/>
        </w:rPr>
        <w:t xml:space="preserve"> </w:t>
      </w:r>
      <w:r w:rsidR="00A9238D" w:rsidRPr="00652B69">
        <w:rPr>
          <w:szCs w:val="24"/>
        </w:rPr>
        <w:t>patērētāju tiesību jomā</w:t>
      </w:r>
      <w:r w:rsidR="00F36F94" w:rsidRPr="00652B69">
        <w:rPr>
          <w:szCs w:val="24"/>
        </w:rPr>
        <w:t>,</w:t>
      </w:r>
      <w:r w:rsidR="00A9238D" w:rsidRPr="00652B69">
        <w:rPr>
          <w:szCs w:val="24"/>
        </w:rPr>
        <w:t xml:space="preserve"> </w:t>
      </w:r>
      <w:r w:rsidR="00622C8A" w:rsidRPr="00652B69">
        <w:rPr>
          <w:szCs w:val="24"/>
        </w:rPr>
        <w:t>pakalpojumu sniegšanas</w:t>
      </w:r>
      <w:r w:rsidR="003431F5" w:rsidRPr="00652B69">
        <w:rPr>
          <w:szCs w:val="24"/>
        </w:rPr>
        <w:t xml:space="preserve"> pieejamībā</w:t>
      </w:r>
      <w:r w:rsidR="00622C8A" w:rsidRPr="00652B69">
        <w:rPr>
          <w:szCs w:val="24"/>
        </w:rPr>
        <w:t xml:space="preserve">, digitālajos </w:t>
      </w:r>
      <w:r w:rsidR="00622C8A" w:rsidRPr="00652B69">
        <w:rPr>
          <w:szCs w:val="24"/>
        </w:rPr>
        <w:lastRenderedPageBreak/>
        <w:t>risinājumos publisko pakalpojumu jomā uzņēmējdarbības veicināšanā</w:t>
      </w:r>
      <w:r w:rsidR="003431F5" w:rsidRPr="00652B69">
        <w:rPr>
          <w:szCs w:val="24"/>
        </w:rPr>
        <w:t>, kā arī uzņēmējdarbības vides regulējuma izstrādē, veicinot Latvijas uzņēmējdarbības konkurētspēju un produktivitāti.</w:t>
      </w:r>
    </w:p>
    <w:p w14:paraId="3E5BDE97" w14:textId="77777777" w:rsidR="00871417" w:rsidRPr="00652B69" w:rsidRDefault="00EC353A" w:rsidP="00F47958">
      <w:pPr>
        <w:spacing w:before="120" w:after="0"/>
        <w:ind w:firstLine="562"/>
        <w:jc w:val="both"/>
        <w:rPr>
          <w:color w:val="FF0000"/>
          <w:szCs w:val="24"/>
        </w:rPr>
      </w:pPr>
      <w:r w:rsidRPr="00652B69">
        <w:rPr>
          <w:szCs w:val="24"/>
        </w:rPr>
        <w:t>I</w:t>
      </w:r>
      <w:r w:rsidR="00A35C06" w:rsidRPr="00652B69">
        <w:rPr>
          <w:szCs w:val="24"/>
        </w:rPr>
        <w:t>evērojot nacionālā regulējuma</w:t>
      </w:r>
      <w:r w:rsidR="00A35C06" w:rsidRPr="00652B69">
        <w:rPr>
          <w:rStyle w:val="FootnoteReference"/>
          <w:szCs w:val="24"/>
        </w:rPr>
        <w:footnoteReference w:id="1"/>
      </w:r>
      <w:r w:rsidR="00A35C06" w:rsidRPr="00652B69">
        <w:rPr>
          <w:szCs w:val="24"/>
        </w:rPr>
        <w:t xml:space="preserve"> noteikto kārtību, kādā budžeta iestādes var uzņemties papildu saistības Eiropas Savienības politikas instrumentu un pārējās ārvalstu finanšu palīdzības līdzfinansētos projektos un pasākumos, </w:t>
      </w:r>
      <w:r w:rsidR="00182B1C" w:rsidRPr="00652B69">
        <w:rPr>
          <w:szCs w:val="24"/>
        </w:rPr>
        <w:t>EM</w:t>
      </w:r>
      <w:r w:rsidR="00D8792A" w:rsidRPr="00652B69">
        <w:rPr>
          <w:szCs w:val="24"/>
        </w:rPr>
        <w:t xml:space="preserve"> </w:t>
      </w:r>
      <w:r w:rsidR="00A35C06" w:rsidRPr="00652B69">
        <w:rPr>
          <w:szCs w:val="24"/>
        </w:rPr>
        <w:t>ir sagatavojusi informatīvo ziņoju</w:t>
      </w:r>
      <w:r w:rsidR="00EA4612" w:rsidRPr="00652B69">
        <w:rPr>
          <w:szCs w:val="24"/>
        </w:rPr>
        <w:t xml:space="preserve">mu, </w:t>
      </w:r>
      <w:r w:rsidR="002B42F4" w:rsidRPr="00652B69">
        <w:rPr>
          <w:szCs w:val="24"/>
        </w:rPr>
        <w:t xml:space="preserve">lai tiktu pieņemts Ministru kabineta lēmums par </w:t>
      </w:r>
      <w:r w:rsidR="007239DC">
        <w:rPr>
          <w:szCs w:val="24"/>
        </w:rPr>
        <w:t xml:space="preserve">dalību projektos un </w:t>
      </w:r>
      <w:r w:rsidR="002B42F4" w:rsidRPr="00652B69">
        <w:rPr>
          <w:szCs w:val="24"/>
        </w:rPr>
        <w:t>papildu finansējuma piešķiršanu projekt</w:t>
      </w:r>
      <w:r w:rsidR="00AF4C91">
        <w:rPr>
          <w:szCs w:val="24"/>
        </w:rPr>
        <w:t>u</w:t>
      </w:r>
      <w:r w:rsidR="002B42F4" w:rsidRPr="00652B69">
        <w:rPr>
          <w:szCs w:val="24"/>
        </w:rPr>
        <w:t xml:space="preserve"> īstenošanai no 74.resora </w:t>
      </w:r>
      <w:r w:rsidR="008E4ED6" w:rsidRPr="00652B69">
        <w:rPr>
          <w:szCs w:val="24"/>
        </w:rPr>
        <w:t>"</w:t>
      </w:r>
      <w:r w:rsidR="002B42F4" w:rsidRPr="00652B69">
        <w:rPr>
          <w:szCs w:val="24"/>
        </w:rPr>
        <w:t>Gadskārtējā valsts budžeta izpildes procesā pārdalāmais finansējums</w:t>
      </w:r>
      <w:r w:rsidR="008E4ED6" w:rsidRPr="00652B69">
        <w:rPr>
          <w:szCs w:val="24"/>
        </w:rPr>
        <w:t>"</w:t>
      </w:r>
      <w:r w:rsidR="002B42F4" w:rsidRPr="00652B69">
        <w:rPr>
          <w:szCs w:val="24"/>
        </w:rPr>
        <w:t xml:space="preserve"> 80.00.00 programmas </w:t>
      </w:r>
      <w:r w:rsidR="008E4ED6" w:rsidRPr="00652B69">
        <w:rPr>
          <w:szCs w:val="24"/>
        </w:rPr>
        <w:t>"</w:t>
      </w:r>
      <w:r w:rsidR="002B42F4" w:rsidRPr="00652B69">
        <w:rPr>
          <w:szCs w:val="24"/>
        </w:rPr>
        <w:t>Nesadalītais finansējums Eiropas Savienības politiku instrumentu un pārējās ārvalstu finanšu palīdzības projektu un pasākumu īstenošanai</w:t>
      </w:r>
      <w:r w:rsidR="008E4ED6" w:rsidRPr="00652B69">
        <w:rPr>
          <w:szCs w:val="24"/>
        </w:rPr>
        <w:t>"</w:t>
      </w:r>
      <w:r w:rsidR="002B42F4" w:rsidRPr="00652B69">
        <w:rPr>
          <w:szCs w:val="24"/>
        </w:rPr>
        <w:t xml:space="preserve"> nacionālā līdzfinansējuma un nepieciešamā </w:t>
      </w:r>
      <w:proofErr w:type="spellStart"/>
      <w:r w:rsidR="002B42F4" w:rsidRPr="00652B69">
        <w:rPr>
          <w:szCs w:val="24"/>
        </w:rPr>
        <w:t>priekšfinansējuma</w:t>
      </w:r>
      <w:proofErr w:type="spellEnd"/>
      <w:r w:rsidR="002B42F4" w:rsidRPr="00652B69">
        <w:rPr>
          <w:szCs w:val="24"/>
        </w:rPr>
        <w:t xml:space="preserve"> nodrošināšanai 2019.</w:t>
      </w:r>
      <w:r w:rsidR="009F6273">
        <w:rPr>
          <w:szCs w:val="24"/>
        </w:rPr>
        <w:t> </w:t>
      </w:r>
      <w:r w:rsidR="002B42F4" w:rsidRPr="00652B69">
        <w:rPr>
          <w:szCs w:val="24"/>
        </w:rPr>
        <w:t>gadā.</w:t>
      </w:r>
    </w:p>
    <w:p w14:paraId="254548D0" w14:textId="77777777" w:rsidR="00F726A5" w:rsidRPr="00652B69" w:rsidRDefault="00F726A5" w:rsidP="00F47958">
      <w:pPr>
        <w:spacing w:after="0"/>
        <w:jc w:val="both"/>
        <w:rPr>
          <w:b/>
          <w:szCs w:val="24"/>
        </w:rPr>
      </w:pPr>
    </w:p>
    <w:p w14:paraId="229C8EA8" w14:textId="16F83573" w:rsidR="00371583" w:rsidRDefault="008B4F3E" w:rsidP="00DC5C17">
      <w:pPr>
        <w:spacing w:after="0"/>
        <w:rPr>
          <w:b/>
          <w:szCs w:val="24"/>
        </w:rPr>
      </w:pPr>
      <w:r w:rsidRPr="00652B69">
        <w:rPr>
          <w:b/>
          <w:szCs w:val="24"/>
        </w:rPr>
        <w:t>2</w:t>
      </w:r>
      <w:r w:rsidR="0027107D" w:rsidRPr="00652B69">
        <w:rPr>
          <w:b/>
          <w:szCs w:val="24"/>
        </w:rPr>
        <w:t xml:space="preserve">. </w:t>
      </w:r>
      <w:r w:rsidR="00A35C06" w:rsidRPr="00652B69">
        <w:rPr>
          <w:b/>
          <w:szCs w:val="24"/>
        </w:rPr>
        <w:t>Programmas finansēšanai iesniegt</w:t>
      </w:r>
      <w:r w:rsidR="00AF4C91">
        <w:rPr>
          <w:b/>
          <w:szCs w:val="24"/>
        </w:rPr>
        <w:t>ie</w:t>
      </w:r>
      <w:r w:rsidR="00A35C06" w:rsidRPr="00652B69">
        <w:rPr>
          <w:b/>
          <w:szCs w:val="24"/>
        </w:rPr>
        <w:t xml:space="preserve"> projekt</w:t>
      </w:r>
      <w:r w:rsidR="00AF4C91">
        <w:rPr>
          <w:b/>
          <w:szCs w:val="24"/>
        </w:rPr>
        <w:t>u</w:t>
      </w:r>
      <w:r w:rsidR="00A35C06" w:rsidRPr="00652B69">
        <w:rPr>
          <w:b/>
          <w:szCs w:val="24"/>
        </w:rPr>
        <w:t xml:space="preserve"> pieteikum</w:t>
      </w:r>
      <w:r w:rsidR="00AF4C91">
        <w:rPr>
          <w:b/>
          <w:szCs w:val="24"/>
        </w:rPr>
        <w:t>i</w:t>
      </w:r>
    </w:p>
    <w:p w14:paraId="6B197934" w14:textId="77777777" w:rsidR="009868C0" w:rsidRPr="00652B69" w:rsidRDefault="002B42F4" w:rsidP="00F47958">
      <w:pPr>
        <w:spacing w:after="120"/>
        <w:ind w:firstLine="284"/>
        <w:jc w:val="both"/>
        <w:rPr>
          <w:b/>
          <w:szCs w:val="24"/>
        </w:rPr>
      </w:pPr>
      <w:r w:rsidRPr="00652B69">
        <w:rPr>
          <w:b/>
          <w:szCs w:val="24"/>
        </w:rPr>
        <w:t xml:space="preserve">2.1. </w:t>
      </w:r>
      <w:r w:rsidR="004D0991">
        <w:rPr>
          <w:b/>
          <w:szCs w:val="24"/>
        </w:rPr>
        <w:t>P</w:t>
      </w:r>
      <w:r w:rsidRPr="00652B69">
        <w:rPr>
          <w:b/>
          <w:szCs w:val="24"/>
        </w:rPr>
        <w:t>rojekts Nr.1</w:t>
      </w:r>
    </w:p>
    <w:p w14:paraId="4B4BA63E" w14:textId="77777777" w:rsidR="00073550" w:rsidRPr="00652B69" w:rsidRDefault="00CF3A21" w:rsidP="00F47958">
      <w:pPr>
        <w:tabs>
          <w:tab w:val="left" w:pos="0"/>
        </w:tabs>
        <w:spacing w:after="0"/>
        <w:jc w:val="both"/>
        <w:rPr>
          <w:rStyle w:val="Strong"/>
          <w:b w:val="0"/>
          <w:bCs w:val="0"/>
          <w:szCs w:val="24"/>
        </w:rPr>
      </w:pPr>
      <w:r w:rsidRPr="00652B69">
        <w:rPr>
          <w:szCs w:val="24"/>
        </w:rPr>
        <w:tab/>
      </w:r>
      <w:r w:rsidR="00556C9D" w:rsidRPr="00652B69">
        <w:rPr>
          <w:szCs w:val="24"/>
        </w:rPr>
        <w:t xml:space="preserve">Kopš 2010. gada beigām ekonomiskā lejupslīde Latvijā ir apturēta, un ir atsākusies izaugsme, kuras tempi pārsniedz ES vidējos rādītājus. No 2011.-2017. gadam IKP vidēji pieauga par 3,5% ik gadu. 2017. gadā IKP pārsniedza </w:t>
      </w:r>
      <w:proofErr w:type="spellStart"/>
      <w:r w:rsidR="00556C9D" w:rsidRPr="00652B69">
        <w:rPr>
          <w:szCs w:val="24"/>
        </w:rPr>
        <w:t>pirmskrīzes</w:t>
      </w:r>
      <w:proofErr w:type="spellEnd"/>
      <w:r w:rsidR="00556C9D" w:rsidRPr="00652B69">
        <w:rPr>
          <w:szCs w:val="24"/>
        </w:rPr>
        <w:t xml:space="preserve"> 2007. gada līmeni par 0,7%. 2017. gadā izaugsmes temps paātrinājās, IKP palielinājās par 4,6%, kas bija straujākais pieaugums pēdējo 6 gadu laikā. Statistikas dati liecina, ka arī 2019. gadā turpināsies izaugsme, tomēr nedaudz lēnākos tempos – par 3,5%. </w:t>
      </w:r>
      <w:r w:rsidR="00D71CF8" w:rsidRPr="00652B69">
        <w:rPr>
          <w:szCs w:val="24"/>
          <w:shd w:val="clear" w:color="auto" w:fill="FFFFFF"/>
        </w:rPr>
        <w:t>Tas, protams, uz citu Eiropas Savienības valstu fona ir labs rādītājs, bet šāds produktivitātes kāpums vairs nenodrošina Latvijas ātru konverģenci uz bagātāko un attīstītāko valstu saimi. Arī</w:t>
      </w:r>
      <w:r w:rsidR="00193BB0" w:rsidRPr="00652B69">
        <w:rPr>
          <w:szCs w:val="24"/>
          <w:shd w:val="clear" w:color="auto" w:fill="FFFFFF"/>
        </w:rPr>
        <w:t xml:space="preserve"> </w:t>
      </w:r>
      <w:r w:rsidR="00214A51" w:rsidRPr="00652B69">
        <w:rPr>
          <w:szCs w:val="24"/>
          <w:shd w:val="clear" w:color="auto" w:fill="FFFFFF"/>
        </w:rPr>
        <w:t xml:space="preserve">turpmākajos gados sagaidāms,  ka </w:t>
      </w:r>
      <w:r w:rsidR="00D71CF8" w:rsidRPr="00652B69">
        <w:rPr>
          <w:szCs w:val="24"/>
          <w:shd w:val="clear" w:color="auto" w:fill="FFFFFF"/>
        </w:rPr>
        <w:t xml:space="preserve">Latvijas produktivitātes </w:t>
      </w:r>
      <w:r w:rsidR="00214A51" w:rsidRPr="00652B69">
        <w:rPr>
          <w:szCs w:val="24"/>
          <w:shd w:val="clear" w:color="auto" w:fill="FFFFFF"/>
        </w:rPr>
        <w:t>pieaugums tikai</w:t>
      </w:r>
      <w:r w:rsidR="00D71CF8" w:rsidRPr="00652B69">
        <w:rPr>
          <w:szCs w:val="24"/>
          <w:shd w:val="clear" w:color="auto" w:fill="FFFFFF"/>
        </w:rPr>
        <w:t xml:space="preserve"> </w:t>
      </w:r>
      <w:r w:rsidR="00214A51" w:rsidRPr="00652B69">
        <w:rPr>
          <w:szCs w:val="24"/>
          <w:shd w:val="clear" w:color="auto" w:fill="FFFFFF"/>
        </w:rPr>
        <w:t xml:space="preserve">pārsniegs </w:t>
      </w:r>
      <w:r w:rsidR="00D71CF8" w:rsidRPr="00652B69">
        <w:rPr>
          <w:szCs w:val="24"/>
          <w:shd w:val="clear" w:color="auto" w:fill="FFFFFF"/>
        </w:rPr>
        <w:t xml:space="preserve">2%. Vienlaikus </w:t>
      </w:r>
      <w:r w:rsidR="00D71CF8" w:rsidRPr="00652B69">
        <w:rPr>
          <w:szCs w:val="24"/>
        </w:rPr>
        <w:t xml:space="preserve">Latvijā </w:t>
      </w:r>
      <w:r w:rsidR="00073550" w:rsidRPr="00652B69">
        <w:rPr>
          <w:szCs w:val="24"/>
        </w:rPr>
        <w:t xml:space="preserve">darba spēka </w:t>
      </w:r>
      <w:r w:rsidR="00D71CF8" w:rsidRPr="00652B69">
        <w:rPr>
          <w:szCs w:val="24"/>
        </w:rPr>
        <w:t>atalgojums pieaug</w:t>
      </w:r>
      <w:r w:rsidR="00B96F91" w:rsidRPr="00652B69">
        <w:rPr>
          <w:szCs w:val="24"/>
        </w:rPr>
        <w:t xml:space="preserve"> </w:t>
      </w:r>
      <w:r w:rsidR="00D71CF8" w:rsidRPr="00652B69">
        <w:rPr>
          <w:szCs w:val="24"/>
        </w:rPr>
        <w:t>straujāk nekā produktivitāte</w:t>
      </w:r>
      <w:r w:rsidR="00193BB0" w:rsidRPr="00652B69">
        <w:rPr>
          <w:szCs w:val="24"/>
        </w:rPr>
        <w:t xml:space="preserve">. </w:t>
      </w:r>
      <w:r w:rsidR="00214A51" w:rsidRPr="00652B69">
        <w:rPr>
          <w:szCs w:val="24"/>
        </w:rPr>
        <w:t xml:space="preserve">Arvien </w:t>
      </w:r>
      <w:r w:rsidR="00D71CF8" w:rsidRPr="00652B69">
        <w:rPr>
          <w:szCs w:val="24"/>
        </w:rPr>
        <w:t>vairāk iezīmējas kvalificētu darbinieku trūkums</w:t>
      </w:r>
      <w:r w:rsidR="00214A51" w:rsidRPr="00652B69">
        <w:rPr>
          <w:szCs w:val="24"/>
        </w:rPr>
        <w:t>,</w:t>
      </w:r>
      <w:r w:rsidR="00D71CF8" w:rsidRPr="00652B69">
        <w:rPr>
          <w:szCs w:val="24"/>
        </w:rPr>
        <w:t xml:space="preserve"> un pieaug konkurence par darba ņēmē</w:t>
      </w:r>
      <w:r w:rsidR="00193BB0" w:rsidRPr="00652B69">
        <w:rPr>
          <w:szCs w:val="24"/>
        </w:rPr>
        <w:t>jiem</w:t>
      </w:r>
      <w:r w:rsidR="00D71CF8" w:rsidRPr="00652B69">
        <w:rPr>
          <w:szCs w:val="24"/>
        </w:rPr>
        <w:t>. Šāda tendence ir labvēlīga darba ņēmējiem, taču tās turpināšanās ierobežos uzņēmumu konkurētspēju.</w:t>
      </w:r>
    </w:p>
    <w:p w14:paraId="30357729" w14:textId="77777777" w:rsidR="00193BB0" w:rsidRPr="00652B69" w:rsidRDefault="00073550" w:rsidP="004D0991">
      <w:pPr>
        <w:tabs>
          <w:tab w:val="left" w:pos="0"/>
        </w:tabs>
        <w:spacing w:before="120" w:after="0"/>
        <w:ind w:firstLine="539"/>
        <w:jc w:val="both"/>
        <w:rPr>
          <w:szCs w:val="24"/>
        </w:rPr>
      </w:pPr>
      <w:r w:rsidRPr="00652B69">
        <w:rPr>
          <w:szCs w:val="24"/>
        </w:rPr>
        <w:t>Šobrīd darbaspēks un zeme ir vienīgie resursi, kas joprojām Latvijā ir lētāki nekā vairumā ES valstu, taču strauj</w:t>
      </w:r>
      <w:r w:rsidR="00FA0D2F" w:rsidRPr="00652B69">
        <w:rPr>
          <w:szCs w:val="24"/>
        </w:rPr>
        <w:t xml:space="preserve">š </w:t>
      </w:r>
      <w:r w:rsidRPr="00652B69">
        <w:rPr>
          <w:szCs w:val="24"/>
        </w:rPr>
        <w:t xml:space="preserve">darbaspēka izmaksu pieaugums ir neizbēgams izaugsmes un atvērtā darba tirgus dēļ. Līdz ar to vienīgais ceļš, kā noturēt konkurētspēju globālā mērogā, ir produktivitātes </w:t>
      </w:r>
      <w:r w:rsidR="00B96F91" w:rsidRPr="00652B69">
        <w:rPr>
          <w:szCs w:val="24"/>
        </w:rPr>
        <w:t>kāpināšana</w:t>
      </w:r>
      <w:r w:rsidRPr="00652B69">
        <w:rPr>
          <w:szCs w:val="24"/>
        </w:rPr>
        <w:t>. Latvijas tautsaimniecības ilgtspējīgai attīstībai nepieciešams veicināt ekonomikas strukturālās izmaiņas par labu tādu preču ražošanai un pakalpojumu sniegšanai, kam ir augstāka pievienotā vērtība, tajā skaitā rūpniecības lomas palielināšanai, rūpniecības un pakalpojumu modernizēšanai un eksporta attīstībai. J</w:t>
      </w:r>
      <w:r w:rsidR="00D71CF8" w:rsidRPr="00652B69">
        <w:rPr>
          <w:szCs w:val="24"/>
          <w:shd w:val="clear" w:color="auto" w:fill="FFFFFF"/>
        </w:rPr>
        <w:t>aunas tehnoloģijas, inovācijas un izglītība palielina katra uzņēmuma produktivitāti, kāpinot arī tautsaimniecības kopproduktu</w:t>
      </w:r>
      <w:r w:rsidR="0072340E" w:rsidRPr="00652B69">
        <w:rPr>
          <w:szCs w:val="24"/>
          <w:shd w:val="clear" w:color="auto" w:fill="FFFFFF"/>
        </w:rPr>
        <w:t>.</w:t>
      </w:r>
      <w:r w:rsidR="000A556A" w:rsidRPr="00652B69">
        <w:rPr>
          <w:szCs w:val="24"/>
          <w:shd w:val="clear" w:color="auto" w:fill="FFFFFF"/>
        </w:rPr>
        <w:t xml:space="preserve"> Arī Eiropas Komisija 2018. </w:t>
      </w:r>
      <w:r w:rsidR="000A556A" w:rsidRPr="00652B69">
        <w:rPr>
          <w:szCs w:val="24"/>
        </w:rPr>
        <w:t>gada ziņojumā par Latviju ir norādījusi, ka lai veicinātu produktivitātes pieaugumu, turpmākajos gados Latvijai valsts izaugsmes modelis būs jāmaina, koncentrējoties uz non</w:t>
      </w:r>
      <w:bookmarkStart w:id="3" w:name="_GoBack"/>
      <w:bookmarkEnd w:id="3"/>
      <w:r w:rsidR="000A556A" w:rsidRPr="00652B69">
        <w:rPr>
          <w:szCs w:val="24"/>
        </w:rPr>
        <w:t>ākšanu globālo vērtības ķēžu augšgalā.</w:t>
      </w:r>
    </w:p>
    <w:p w14:paraId="0E29232F" w14:textId="77777777" w:rsidR="0005397E" w:rsidRPr="00652B69" w:rsidRDefault="00182B1C" w:rsidP="004D0991">
      <w:pPr>
        <w:tabs>
          <w:tab w:val="left" w:pos="0"/>
        </w:tabs>
        <w:spacing w:before="120" w:after="0"/>
        <w:ind w:firstLine="539"/>
        <w:jc w:val="both"/>
        <w:rPr>
          <w:szCs w:val="24"/>
        </w:rPr>
      </w:pPr>
      <w:r w:rsidRPr="00652B69">
        <w:rPr>
          <w:szCs w:val="24"/>
        </w:rPr>
        <w:t>Ar pakalpojumiem saistīt</w:t>
      </w:r>
      <w:r w:rsidR="00C425F2" w:rsidRPr="00652B69">
        <w:rPr>
          <w:szCs w:val="24"/>
        </w:rPr>
        <w:t>o</w:t>
      </w:r>
      <w:r w:rsidRPr="00652B69">
        <w:rPr>
          <w:szCs w:val="24"/>
        </w:rPr>
        <w:t xml:space="preserve"> nozar</w:t>
      </w:r>
      <w:r w:rsidR="00C425F2" w:rsidRPr="00652B69">
        <w:rPr>
          <w:szCs w:val="24"/>
        </w:rPr>
        <w:t>u devums</w:t>
      </w:r>
      <w:r w:rsidRPr="00652B69">
        <w:rPr>
          <w:szCs w:val="24"/>
        </w:rPr>
        <w:t xml:space="preserve"> Latvijas tautsaimniecībā pievienotajā vērtībā kāpj</w:t>
      </w:r>
      <w:r w:rsidR="00C425F2" w:rsidRPr="00652B69">
        <w:rPr>
          <w:szCs w:val="24"/>
        </w:rPr>
        <w:t>, pēdējos gados sasniedzot aptuveni 70</w:t>
      </w:r>
      <w:r w:rsidRPr="00652B69">
        <w:rPr>
          <w:szCs w:val="24"/>
        </w:rPr>
        <w:t>%</w:t>
      </w:r>
      <w:r w:rsidR="00C425F2" w:rsidRPr="00652B69">
        <w:rPr>
          <w:szCs w:val="24"/>
        </w:rPr>
        <w:t xml:space="preserve"> no IKP</w:t>
      </w:r>
      <w:r w:rsidR="00533865" w:rsidRPr="00652B69">
        <w:rPr>
          <w:szCs w:val="24"/>
        </w:rPr>
        <w:t xml:space="preserve">. </w:t>
      </w:r>
      <w:r w:rsidR="00BB3720" w:rsidRPr="00652B69">
        <w:rPr>
          <w:szCs w:val="24"/>
        </w:rPr>
        <w:t xml:space="preserve">Paredzams, ka ilgtermiņā pakalpojumu nozares produktivitāti noteiks tieši </w:t>
      </w:r>
      <w:proofErr w:type="spellStart"/>
      <w:r w:rsidR="00BB3720" w:rsidRPr="00652B69">
        <w:rPr>
          <w:szCs w:val="24"/>
        </w:rPr>
        <w:t>cilvēkkapitāla</w:t>
      </w:r>
      <w:proofErr w:type="spellEnd"/>
      <w:r w:rsidR="00BB3720" w:rsidRPr="00652B69">
        <w:rPr>
          <w:szCs w:val="24"/>
        </w:rPr>
        <w:t xml:space="preserve"> attīstība, kā arī pakalpojuma nozaru atvēršanās ārējai tirdzniecībai un digitālo/IT instrumentu attīstība. </w:t>
      </w:r>
      <w:r w:rsidR="009A0C01" w:rsidRPr="00652B69">
        <w:rPr>
          <w:szCs w:val="24"/>
        </w:rPr>
        <w:t>P</w:t>
      </w:r>
      <w:r w:rsidR="00533865" w:rsidRPr="00652B69">
        <w:rPr>
          <w:szCs w:val="24"/>
        </w:rPr>
        <w:t>akalpojumu eksportētāju īpatsvars</w:t>
      </w:r>
      <w:r w:rsidR="009A0C01" w:rsidRPr="00652B69">
        <w:rPr>
          <w:szCs w:val="24"/>
        </w:rPr>
        <w:t xml:space="preserve"> Latvijā</w:t>
      </w:r>
      <w:r w:rsidR="00F73E17" w:rsidRPr="00652B69">
        <w:rPr>
          <w:szCs w:val="24"/>
        </w:rPr>
        <w:t xml:space="preserve"> </w:t>
      </w:r>
      <w:r w:rsidR="009A0C01" w:rsidRPr="00652B69">
        <w:rPr>
          <w:szCs w:val="24"/>
        </w:rPr>
        <w:lastRenderedPageBreak/>
        <w:t>(</w:t>
      </w:r>
      <w:r w:rsidR="004C6DFB" w:rsidRPr="00652B69">
        <w:rPr>
          <w:szCs w:val="24"/>
        </w:rPr>
        <w:t xml:space="preserve">lielākoties </w:t>
      </w:r>
      <w:r w:rsidR="004C6DFB" w:rsidRPr="00652B69">
        <w:rPr>
          <w:szCs w:val="24"/>
          <w:shd w:val="clear" w:color="auto" w:fill="FFFFFF"/>
        </w:rPr>
        <w:t>informācijas un komunikāciju, kā arī profesionālo, zinātnisko un tehnisko pakalpojumu nozarēs</w:t>
      </w:r>
      <w:r w:rsidR="009A0C01" w:rsidRPr="00652B69">
        <w:rPr>
          <w:szCs w:val="24"/>
        </w:rPr>
        <w:t xml:space="preserve">) </w:t>
      </w:r>
      <w:r w:rsidR="00533865" w:rsidRPr="00652B69">
        <w:rPr>
          <w:szCs w:val="24"/>
        </w:rPr>
        <w:t>ir relatīvi mazs, lai gan viena uzņēmuma pakalpojumu eksporta vērtība salīdzinājumā ar preču eksportētājiem vidēji ir daudz lielāka</w:t>
      </w:r>
      <w:r w:rsidR="009A0C01" w:rsidRPr="00652B69">
        <w:rPr>
          <w:szCs w:val="24"/>
        </w:rPr>
        <w:t>, kā arī to</w:t>
      </w:r>
      <w:r w:rsidR="00533865" w:rsidRPr="00652B69">
        <w:rPr>
          <w:szCs w:val="24"/>
        </w:rPr>
        <w:t xml:space="preserve"> darba produktivitāte ir augstāka. Tāpat arī bieži ražošanas (preču) sektora produktivitāte ir atkarīga no pakalpojumu sektora sniegto pakalpojumu kvalitātes un savlaicīguma.</w:t>
      </w:r>
      <w:r w:rsidR="00D8792A" w:rsidRPr="00652B69">
        <w:rPr>
          <w:szCs w:val="24"/>
        </w:rPr>
        <w:t xml:space="preserve"> </w:t>
      </w:r>
      <w:r w:rsidR="008A721F" w:rsidRPr="00652B69">
        <w:rPr>
          <w:szCs w:val="24"/>
        </w:rPr>
        <w:t>Produktīvāki uzņēmumi vairāk iesaistās</w:t>
      </w:r>
      <w:r w:rsidR="00B278DB" w:rsidRPr="00652B69">
        <w:rPr>
          <w:szCs w:val="24"/>
        </w:rPr>
        <w:t xml:space="preserve"> pakalpojumu eksportā, nevis strādā tikai vietējā tirgū</w:t>
      </w:r>
      <w:r w:rsidR="00D8792A" w:rsidRPr="00652B69">
        <w:rPr>
          <w:szCs w:val="24"/>
        </w:rPr>
        <w:t>. T</w:t>
      </w:r>
      <w:r w:rsidR="00B278DB" w:rsidRPr="00652B69">
        <w:rPr>
          <w:szCs w:val="24"/>
        </w:rPr>
        <w:t>ādēļ nepieciešams</w:t>
      </w:r>
      <w:r w:rsidR="00CF3A21" w:rsidRPr="00652B69">
        <w:rPr>
          <w:szCs w:val="24"/>
        </w:rPr>
        <w:t xml:space="preserve"> </w:t>
      </w:r>
      <w:r w:rsidR="00346BAB" w:rsidRPr="00652B69">
        <w:rPr>
          <w:szCs w:val="24"/>
        </w:rPr>
        <w:t>veicināt</w:t>
      </w:r>
      <w:r w:rsidR="00844E0F" w:rsidRPr="00652B69">
        <w:rPr>
          <w:szCs w:val="24"/>
        </w:rPr>
        <w:t xml:space="preserve"> pakalpojumu sektora produktivitātes pieaugumu</w:t>
      </w:r>
      <w:r w:rsidR="00CF3A21" w:rsidRPr="00652B69">
        <w:rPr>
          <w:szCs w:val="24"/>
        </w:rPr>
        <w:t xml:space="preserve"> un </w:t>
      </w:r>
      <w:r w:rsidR="00B278DB" w:rsidRPr="00652B69">
        <w:rPr>
          <w:szCs w:val="24"/>
        </w:rPr>
        <w:t>nodrošināt labāku piekļuvi ārējiem tirgiem, mazinot tirdzniec</w:t>
      </w:r>
      <w:r w:rsidR="00105341" w:rsidRPr="00652B69">
        <w:rPr>
          <w:szCs w:val="24"/>
        </w:rPr>
        <w:t>ības barjeras E</w:t>
      </w:r>
      <w:r w:rsidR="0072340E" w:rsidRPr="00652B69">
        <w:rPr>
          <w:szCs w:val="24"/>
        </w:rPr>
        <w:t>S</w:t>
      </w:r>
      <w:r w:rsidR="00B278DB" w:rsidRPr="00652B69">
        <w:rPr>
          <w:szCs w:val="24"/>
        </w:rPr>
        <w:t xml:space="preserve">. </w:t>
      </w:r>
    </w:p>
    <w:p w14:paraId="5B3779E5" w14:textId="77777777" w:rsidR="00B9314F" w:rsidRPr="00652B69" w:rsidRDefault="00081BDB" w:rsidP="004D0991">
      <w:pPr>
        <w:tabs>
          <w:tab w:val="left" w:pos="0"/>
        </w:tabs>
        <w:spacing w:before="120" w:after="0"/>
        <w:ind w:firstLine="539"/>
        <w:jc w:val="both"/>
        <w:rPr>
          <w:rStyle w:val="Strong"/>
          <w:b w:val="0"/>
          <w:bCs w:val="0"/>
          <w:szCs w:val="24"/>
        </w:rPr>
      </w:pPr>
      <w:r w:rsidRPr="00652B69">
        <w:rPr>
          <w:rStyle w:val="Strong"/>
          <w:b w:val="0"/>
          <w:bCs w:val="0"/>
          <w:szCs w:val="24"/>
        </w:rPr>
        <w:t xml:space="preserve">Digitālajā jomā Eiropas Komisijas Digitālās ekonomikas un sabiedrības indeksa (turpmāk – DESI) 2018. gada ziņojumā </w:t>
      </w:r>
      <w:proofErr w:type="spellStart"/>
      <w:r w:rsidRPr="00652B69">
        <w:rPr>
          <w:rStyle w:val="Strong"/>
          <w:b w:val="0"/>
          <w:bCs w:val="0"/>
          <w:szCs w:val="24"/>
        </w:rPr>
        <w:t>Lavija</w:t>
      </w:r>
      <w:proofErr w:type="spellEnd"/>
      <w:r w:rsidRPr="00652B69">
        <w:rPr>
          <w:rStyle w:val="Strong"/>
          <w:b w:val="0"/>
          <w:bCs w:val="0"/>
          <w:szCs w:val="24"/>
        </w:rPr>
        <w:t xml:space="preserve"> ieņem 19. vietu, kas pēdējos divus gadus saglabājusies nemainīga. </w:t>
      </w:r>
      <w:r w:rsidR="00CF3A21" w:rsidRPr="00652B69">
        <w:rPr>
          <w:rStyle w:val="Strong"/>
          <w:b w:val="0"/>
          <w:bCs w:val="0"/>
          <w:szCs w:val="24"/>
        </w:rPr>
        <w:t>Indeksa ietvaros Latvija ierindojas pie to valstu grupas, kuru rezultāti ir vidēji</w:t>
      </w:r>
      <w:r w:rsidR="00B9314F" w:rsidRPr="00652B69">
        <w:rPr>
          <w:rStyle w:val="Strong"/>
          <w:b w:val="0"/>
          <w:bCs w:val="0"/>
          <w:szCs w:val="24"/>
        </w:rPr>
        <w:t xml:space="preserve">. Kā galvenie sasniegumi digitālās ekonomikas un sabiedrības jomā tiek minēti uzlabojumi savienojamības aspektā un digitālo publisko pakalpojumu jomā, taču Latvijai </w:t>
      </w:r>
      <w:r w:rsidR="00CD62FE" w:rsidRPr="00652B69">
        <w:rPr>
          <w:rStyle w:val="Strong"/>
          <w:b w:val="0"/>
          <w:bCs w:val="0"/>
          <w:szCs w:val="24"/>
        </w:rPr>
        <w:t>ir vēl daudz veicamā šajā jomā un ir jākāpina rādītāji, jo tieši digitālās jomas at</w:t>
      </w:r>
      <w:r w:rsidR="00FB1073" w:rsidRPr="00652B69">
        <w:rPr>
          <w:rStyle w:val="Strong"/>
          <w:b w:val="0"/>
          <w:bCs w:val="0"/>
          <w:szCs w:val="24"/>
        </w:rPr>
        <w:t>t</w:t>
      </w:r>
      <w:r w:rsidR="00CD62FE" w:rsidRPr="00652B69">
        <w:rPr>
          <w:rStyle w:val="Strong"/>
          <w:b w:val="0"/>
          <w:bCs w:val="0"/>
          <w:szCs w:val="24"/>
        </w:rPr>
        <w:t>īstība noteiks nozaru konkurētspēju un produktivitāti nākotnē.</w:t>
      </w:r>
    </w:p>
    <w:p w14:paraId="7A4C2C64" w14:textId="77777777" w:rsidR="00E02C08" w:rsidRPr="00A16AFE" w:rsidRDefault="00F24CA6" w:rsidP="004D0991">
      <w:pPr>
        <w:spacing w:before="120" w:after="0"/>
        <w:ind w:firstLine="539"/>
        <w:jc w:val="both"/>
        <w:rPr>
          <w:color w:val="FF0000"/>
          <w:szCs w:val="24"/>
        </w:rPr>
      </w:pPr>
      <w:r>
        <w:rPr>
          <w:szCs w:val="24"/>
        </w:rPr>
        <w:t>Dānijā</w:t>
      </w:r>
      <w:r w:rsidR="0051139D" w:rsidRPr="00652B69">
        <w:rPr>
          <w:szCs w:val="24"/>
        </w:rPr>
        <w:t xml:space="preserve"> pakalpojumu nozare veido vairāk kā </w:t>
      </w:r>
      <w:r w:rsidR="00956163" w:rsidRPr="00652B69">
        <w:rPr>
          <w:szCs w:val="24"/>
        </w:rPr>
        <w:t>7</w:t>
      </w:r>
      <w:r w:rsidR="00A16AFE">
        <w:rPr>
          <w:szCs w:val="24"/>
        </w:rPr>
        <w:t>5</w:t>
      </w:r>
      <w:r w:rsidR="0051139D" w:rsidRPr="00652B69">
        <w:rPr>
          <w:szCs w:val="24"/>
        </w:rPr>
        <w:t>% no kopējā IKP</w:t>
      </w:r>
      <w:r w:rsidR="00956163" w:rsidRPr="00652B69">
        <w:rPr>
          <w:szCs w:val="24"/>
        </w:rPr>
        <w:t xml:space="preserve">, arī </w:t>
      </w:r>
      <w:r w:rsidR="00372B92" w:rsidRPr="00652B69">
        <w:rPr>
          <w:szCs w:val="24"/>
        </w:rPr>
        <w:t xml:space="preserve">Norvēģijā pakalpojumu nozare </w:t>
      </w:r>
      <w:r w:rsidR="00956163" w:rsidRPr="00652B69">
        <w:rPr>
          <w:szCs w:val="24"/>
        </w:rPr>
        <w:t>sastāda</w:t>
      </w:r>
      <w:r w:rsidR="00372B92" w:rsidRPr="00652B69">
        <w:rPr>
          <w:szCs w:val="24"/>
        </w:rPr>
        <w:t xml:space="preserve"> 2/3 no IKP. </w:t>
      </w:r>
      <w:r w:rsidR="008D20D3" w:rsidRPr="00652B69">
        <w:rPr>
          <w:szCs w:val="24"/>
        </w:rPr>
        <w:t>Abās valstīs un jo īpaši</w:t>
      </w:r>
      <w:r w:rsidR="00956163" w:rsidRPr="00652B69">
        <w:rPr>
          <w:szCs w:val="24"/>
        </w:rPr>
        <w:t xml:space="preserve"> </w:t>
      </w:r>
      <w:r w:rsidR="00A16AFE">
        <w:rPr>
          <w:szCs w:val="24"/>
        </w:rPr>
        <w:t>Dānijā</w:t>
      </w:r>
      <w:r w:rsidR="00956163" w:rsidRPr="00652B69">
        <w:rPr>
          <w:szCs w:val="24"/>
        </w:rPr>
        <w:t xml:space="preserve"> arvien vairāk pieaug pakalpojumu ar augstu pievienoto vērtību īpatsvars, kas iekļauj specifiskas prasmes un nemateriālo kapitālu (</w:t>
      </w:r>
      <w:proofErr w:type="spellStart"/>
      <w:r w:rsidR="00956163" w:rsidRPr="00652B69">
        <w:rPr>
          <w:szCs w:val="24"/>
        </w:rPr>
        <w:t>cilvēkkapitāls</w:t>
      </w:r>
      <w:proofErr w:type="spellEnd"/>
      <w:r w:rsidR="00956163" w:rsidRPr="00652B69">
        <w:rPr>
          <w:szCs w:val="24"/>
        </w:rPr>
        <w:t>, intelektuālais kapitāls</w:t>
      </w:r>
      <w:r w:rsidR="008D20D3" w:rsidRPr="00652B69">
        <w:rPr>
          <w:szCs w:val="24"/>
        </w:rPr>
        <w:t>, inovācijas</w:t>
      </w:r>
      <w:r w:rsidR="00956163" w:rsidRPr="00652B69">
        <w:rPr>
          <w:szCs w:val="24"/>
        </w:rPr>
        <w:t xml:space="preserve"> u.tml.). Uz zināšanām balstīta ekonomika ir veicinājusi </w:t>
      </w:r>
      <w:r w:rsidR="00A16AFE">
        <w:rPr>
          <w:szCs w:val="24"/>
        </w:rPr>
        <w:t>Dānijas</w:t>
      </w:r>
      <w:r w:rsidR="00956163" w:rsidRPr="00652B69">
        <w:rPr>
          <w:szCs w:val="24"/>
        </w:rPr>
        <w:t xml:space="preserve"> pakalpojumu nozares produktivitātes pieaugumu</w:t>
      </w:r>
      <w:r w:rsidR="00956163" w:rsidRPr="00A16AFE">
        <w:rPr>
          <w:szCs w:val="24"/>
        </w:rPr>
        <w:t xml:space="preserve">. </w:t>
      </w:r>
      <w:r w:rsidR="008D20D3" w:rsidRPr="00A16AFE">
        <w:rPr>
          <w:szCs w:val="24"/>
        </w:rPr>
        <w:t xml:space="preserve">DESI 2018. gada pētījuma ietvaros </w:t>
      </w:r>
      <w:r w:rsidR="00A16AFE" w:rsidRPr="00A16AFE">
        <w:rPr>
          <w:szCs w:val="24"/>
        </w:rPr>
        <w:t>Dānija</w:t>
      </w:r>
      <w:r w:rsidR="00FB1073" w:rsidRPr="00A16AFE">
        <w:rPr>
          <w:szCs w:val="24"/>
        </w:rPr>
        <w:t xml:space="preserve"> un Norvēģija ir ierindojušās attiecīgi </w:t>
      </w:r>
      <w:r w:rsidR="00A16AFE" w:rsidRPr="00A16AFE">
        <w:rPr>
          <w:szCs w:val="24"/>
        </w:rPr>
        <w:t>1</w:t>
      </w:r>
      <w:r w:rsidR="00FB1073" w:rsidRPr="00A16AFE">
        <w:rPr>
          <w:szCs w:val="24"/>
        </w:rPr>
        <w:t>. un 5. vietā (gadu iepriekš 2. vietā) starp Eiropas valstīm</w:t>
      </w:r>
      <w:r w:rsidR="00956163" w:rsidRPr="00A16AFE">
        <w:rPr>
          <w:szCs w:val="24"/>
        </w:rPr>
        <w:t>.</w:t>
      </w:r>
      <w:r w:rsidR="008D20D3" w:rsidRPr="00A16AFE">
        <w:rPr>
          <w:szCs w:val="24"/>
        </w:rPr>
        <w:t xml:space="preserve"> </w:t>
      </w:r>
      <w:r w:rsidR="00A16AFE" w:rsidRPr="00A16AFE">
        <w:rPr>
          <w:szCs w:val="24"/>
        </w:rPr>
        <w:t xml:space="preserve">Divos </w:t>
      </w:r>
      <w:r w:rsidR="008D20D3" w:rsidRPr="00A16AFE">
        <w:rPr>
          <w:szCs w:val="24"/>
        </w:rPr>
        <w:t xml:space="preserve">no pieciem DESI </w:t>
      </w:r>
      <w:proofErr w:type="spellStart"/>
      <w:r w:rsidR="008D20D3" w:rsidRPr="00A16AFE">
        <w:rPr>
          <w:szCs w:val="24"/>
        </w:rPr>
        <w:t>izvērtējuma</w:t>
      </w:r>
      <w:proofErr w:type="spellEnd"/>
      <w:r w:rsidR="008D20D3" w:rsidRPr="00A16AFE">
        <w:rPr>
          <w:szCs w:val="24"/>
        </w:rPr>
        <w:t xml:space="preserve"> sektoriem </w:t>
      </w:r>
      <w:r w:rsidR="00A16AFE" w:rsidRPr="00A16AFE">
        <w:rPr>
          <w:szCs w:val="24"/>
        </w:rPr>
        <w:t>Dānija</w:t>
      </w:r>
      <w:r w:rsidR="008D20D3" w:rsidRPr="00A16AFE">
        <w:rPr>
          <w:szCs w:val="24"/>
        </w:rPr>
        <w:t xml:space="preserve"> ieņem vadošo vietu – </w:t>
      </w:r>
      <w:r w:rsidR="00A16AFE">
        <w:rPr>
          <w:szCs w:val="24"/>
        </w:rPr>
        <w:t>interneta pakalpojumu izmantošanā un digitālo tehnoloģiju i</w:t>
      </w:r>
      <w:r w:rsidR="00A16AFE" w:rsidRPr="00A16AFE">
        <w:rPr>
          <w:szCs w:val="24"/>
        </w:rPr>
        <w:t xml:space="preserve">ntegrācijā, </w:t>
      </w:r>
      <w:r w:rsidR="008D20D3" w:rsidRPr="00A16AFE">
        <w:rPr>
          <w:szCs w:val="24"/>
        </w:rPr>
        <w:t xml:space="preserve">kas ir būtiski veicinājis arī </w:t>
      </w:r>
      <w:r w:rsidR="00A16AFE" w:rsidRPr="00A16AFE">
        <w:rPr>
          <w:szCs w:val="24"/>
        </w:rPr>
        <w:t>Dānijas</w:t>
      </w:r>
      <w:r w:rsidR="008D20D3" w:rsidRPr="00A16AFE">
        <w:rPr>
          <w:szCs w:val="24"/>
        </w:rPr>
        <w:t xml:space="preserve"> pakalpojumu nozares produktivitātes pieaugumu.</w:t>
      </w:r>
      <w:r w:rsidR="005657D0" w:rsidRPr="00A16AFE">
        <w:rPr>
          <w:szCs w:val="24"/>
        </w:rPr>
        <w:t xml:space="preserve"> Arī Norvēģijas DESI rādītājs ir ļoti augsts – 5.vieta, lai gan nedaudz krities, salīdzinot ar iepriekšējo gadu. Īpaši augsts novērtējums ir sasniegts digitālo publisko pakalpojumu jomā un interneta pakalpojumu lietošanā.</w:t>
      </w:r>
      <w:r w:rsidR="005319D7" w:rsidRPr="00A16AFE">
        <w:rPr>
          <w:szCs w:val="24"/>
        </w:rPr>
        <w:t xml:space="preserve"> </w:t>
      </w:r>
      <w:r w:rsidR="00E02C08" w:rsidRPr="00A16AFE">
        <w:rPr>
          <w:szCs w:val="24"/>
        </w:rPr>
        <w:t>Tāpat abas valstis ir vienas no vadošajām valstīm Eiropā politikas izstrādē jauno</w:t>
      </w:r>
      <w:r w:rsidR="00E02C08" w:rsidRPr="007C0A13">
        <w:rPr>
          <w:szCs w:val="24"/>
        </w:rPr>
        <w:t xml:space="preserve"> ekonomikas tendenču jomās. </w:t>
      </w:r>
      <w:r w:rsidR="00A16AFE" w:rsidRPr="007C0A13">
        <w:rPr>
          <w:szCs w:val="24"/>
        </w:rPr>
        <w:t>Dānijā</w:t>
      </w:r>
      <w:r w:rsidR="00E02C08" w:rsidRPr="007C0A13">
        <w:rPr>
          <w:szCs w:val="24"/>
        </w:rPr>
        <w:t xml:space="preserve"> jau 2017. gadā tika pieņemta stratēģija </w:t>
      </w:r>
      <w:r w:rsidR="00A16AFE" w:rsidRPr="007C0A13">
        <w:rPr>
          <w:szCs w:val="24"/>
        </w:rPr>
        <w:t>dalīšanās ekonomikas</w:t>
      </w:r>
      <w:r w:rsidR="007C0A13" w:rsidRPr="007C0A13">
        <w:rPr>
          <w:szCs w:val="24"/>
        </w:rPr>
        <w:t xml:space="preserve"> </w:t>
      </w:r>
      <w:r w:rsidR="00E02C08" w:rsidRPr="007C0A13">
        <w:rPr>
          <w:szCs w:val="24"/>
        </w:rPr>
        <w:t xml:space="preserve">jomā un </w:t>
      </w:r>
      <w:r w:rsidR="007C0A13" w:rsidRPr="007C0A13">
        <w:rPr>
          <w:szCs w:val="24"/>
        </w:rPr>
        <w:t>norit aktīvs darbs</w:t>
      </w:r>
      <w:r w:rsidR="00E02C08" w:rsidRPr="007C0A13">
        <w:rPr>
          <w:szCs w:val="24"/>
        </w:rPr>
        <w:t xml:space="preserve"> </w:t>
      </w:r>
      <w:r w:rsidR="007C0A13" w:rsidRPr="007C0A13">
        <w:rPr>
          <w:szCs w:val="24"/>
        </w:rPr>
        <w:t xml:space="preserve">pie </w:t>
      </w:r>
      <w:r w:rsidR="00E02C08" w:rsidRPr="007C0A13">
        <w:rPr>
          <w:szCs w:val="24"/>
        </w:rPr>
        <w:t>digitālo platformu ekonomikas jautājum</w:t>
      </w:r>
      <w:r w:rsidR="007C0A13" w:rsidRPr="007C0A13">
        <w:rPr>
          <w:szCs w:val="24"/>
        </w:rPr>
        <w:t>u sakārtošanas</w:t>
      </w:r>
      <w:r w:rsidR="00E02C08" w:rsidRPr="007C0A13">
        <w:rPr>
          <w:szCs w:val="24"/>
        </w:rPr>
        <w:t xml:space="preserve">. </w:t>
      </w:r>
      <w:r w:rsidR="00E02C08" w:rsidRPr="00A16AFE">
        <w:rPr>
          <w:szCs w:val="24"/>
        </w:rPr>
        <w:t>Savukārt Norvēģijā dalīšanās ekonomika un ar to saistītie jautājumi politikas izstrādē ir aktualizēti jau kopš 2015. gada (2016. gadā izveidota speciāla komiteja, 2017. gadā nodokļus administrējošā iestāde veikusi padziļinātu izpēti un sagatavojot ziņojumu par iespējamo regulējumu).</w:t>
      </w:r>
    </w:p>
    <w:p w14:paraId="574FEF3D" w14:textId="77777777" w:rsidR="006A648D" w:rsidRPr="007C0A13" w:rsidRDefault="00E02C08" w:rsidP="004D0991">
      <w:pPr>
        <w:spacing w:before="120" w:after="0"/>
        <w:ind w:firstLine="539"/>
        <w:jc w:val="both"/>
        <w:rPr>
          <w:szCs w:val="24"/>
        </w:rPr>
      </w:pPr>
      <w:r w:rsidRPr="007C0A13">
        <w:rPr>
          <w:szCs w:val="24"/>
        </w:rPr>
        <w:t xml:space="preserve">Lai veicinātu </w:t>
      </w:r>
      <w:proofErr w:type="spellStart"/>
      <w:r w:rsidRPr="007C0A13">
        <w:rPr>
          <w:szCs w:val="24"/>
        </w:rPr>
        <w:t>starpinstitucionālo</w:t>
      </w:r>
      <w:proofErr w:type="spellEnd"/>
      <w:r w:rsidRPr="007C0A13">
        <w:rPr>
          <w:szCs w:val="24"/>
        </w:rPr>
        <w:t xml:space="preserve"> sadarbību un pieredzes apmaiņu, projekta ietvaros ir plānotas vizītes </w:t>
      </w:r>
      <w:r w:rsidR="007C0A13" w:rsidRPr="007C0A13">
        <w:rPr>
          <w:szCs w:val="24"/>
        </w:rPr>
        <w:t>Dānijas</w:t>
      </w:r>
      <w:r w:rsidRPr="007C0A13">
        <w:rPr>
          <w:szCs w:val="24"/>
        </w:rPr>
        <w:t xml:space="preserve"> </w:t>
      </w:r>
      <w:r w:rsidR="007C0A13" w:rsidRPr="007C0A13">
        <w:rPr>
          <w:szCs w:val="24"/>
        </w:rPr>
        <w:t>Rūpniecības, uzņēmējdarbības un finanšu lietu</w:t>
      </w:r>
      <w:r w:rsidRPr="007C0A13">
        <w:rPr>
          <w:szCs w:val="24"/>
        </w:rPr>
        <w:t xml:space="preserve"> ministrijā (</w:t>
      </w:r>
      <w:proofErr w:type="spellStart"/>
      <w:r w:rsidRPr="007C0A13">
        <w:rPr>
          <w:i/>
          <w:szCs w:val="24"/>
        </w:rPr>
        <w:t>Ministry</w:t>
      </w:r>
      <w:proofErr w:type="spellEnd"/>
      <w:r w:rsidRPr="007C0A13">
        <w:rPr>
          <w:i/>
          <w:szCs w:val="24"/>
        </w:rPr>
        <w:t xml:space="preserve"> </w:t>
      </w:r>
      <w:proofErr w:type="spellStart"/>
      <w:r w:rsidRPr="007C0A13">
        <w:rPr>
          <w:i/>
          <w:szCs w:val="24"/>
        </w:rPr>
        <w:t>of</w:t>
      </w:r>
      <w:proofErr w:type="spellEnd"/>
      <w:r w:rsidRPr="007C0A13">
        <w:rPr>
          <w:i/>
          <w:szCs w:val="24"/>
        </w:rPr>
        <w:t xml:space="preserve"> </w:t>
      </w:r>
      <w:proofErr w:type="spellStart"/>
      <w:r w:rsidR="007C0A13" w:rsidRPr="007C0A13">
        <w:rPr>
          <w:i/>
          <w:szCs w:val="24"/>
        </w:rPr>
        <w:t>Industry</w:t>
      </w:r>
      <w:proofErr w:type="spellEnd"/>
      <w:r w:rsidR="007C0A13" w:rsidRPr="007C0A13">
        <w:rPr>
          <w:i/>
          <w:szCs w:val="24"/>
        </w:rPr>
        <w:t xml:space="preserve">, </w:t>
      </w:r>
      <w:proofErr w:type="spellStart"/>
      <w:r w:rsidR="007C0A13" w:rsidRPr="007C0A13">
        <w:rPr>
          <w:i/>
          <w:szCs w:val="24"/>
        </w:rPr>
        <w:t>Business</w:t>
      </w:r>
      <w:proofErr w:type="spellEnd"/>
      <w:r w:rsidR="007C0A13" w:rsidRPr="007C0A13">
        <w:rPr>
          <w:i/>
          <w:szCs w:val="24"/>
        </w:rPr>
        <w:t xml:space="preserve"> </w:t>
      </w:r>
      <w:proofErr w:type="spellStart"/>
      <w:r w:rsidR="007C0A13" w:rsidRPr="007C0A13">
        <w:rPr>
          <w:i/>
          <w:szCs w:val="24"/>
        </w:rPr>
        <w:t>and</w:t>
      </w:r>
      <w:proofErr w:type="spellEnd"/>
      <w:r w:rsidR="007C0A13" w:rsidRPr="007C0A13">
        <w:rPr>
          <w:i/>
          <w:szCs w:val="24"/>
        </w:rPr>
        <w:t xml:space="preserve"> </w:t>
      </w:r>
      <w:proofErr w:type="spellStart"/>
      <w:r w:rsidR="007C0A13" w:rsidRPr="007C0A13">
        <w:rPr>
          <w:i/>
          <w:szCs w:val="24"/>
        </w:rPr>
        <w:t>Finanacial</w:t>
      </w:r>
      <w:proofErr w:type="spellEnd"/>
      <w:r w:rsidR="007C0A13" w:rsidRPr="007C0A13">
        <w:rPr>
          <w:i/>
          <w:szCs w:val="24"/>
        </w:rPr>
        <w:t xml:space="preserve"> </w:t>
      </w:r>
      <w:proofErr w:type="spellStart"/>
      <w:r w:rsidR="007C0A13" w:rsidRPr="007C0A13">
        <w:rPr>
          <w:i/>
          <w:szCs w:val="24"/>
        </w:rPr>
        <w:t>Affairs</w:t>
      </w:r>
      <w:proofErr w:type="spellEnd"/>
      <w:r w:rsidRPr="007C0A13">
        <w:rPr>
          <w:szCs w:val="24"/>
        </w:rPr>
        <w:t xml:space="preserve">), </w:t>
      </w:r>
      <w:r w:rsidR="007C0A13" w:rsidRPr="007C0A13">
        <w:rPr>
          <w:szCs w:val="24"/>
        </w:rPr>
        <w:t>Dānijas</w:t>
      </w:r>
      <w:r w:rsidRPr="007C0A13">
        <w:rPr>
          <w:szCs w:val="24"/>
        </w:rPr>
        <w:t xml:space="preserve"> </w:t>
      </w:r>
      <w:proofErr w:type="spellStart"/>
      <w:r w:rsidR="007C0A13" w:rsidRPr="007C0A13">
        <w:rPr>
          <w:szCs w:val="24"/>
        </w:rPr>
        <w:t>Digitalizācijas</w:t>
      </w:r>
      <w:proofErr w:type="spellEnd"/>
      <w:r w:rsidR="007C0A13" w:rsidRPr="007C0A13">
        <w:rPr>
          <w:szCs w:val="24"/>
        </w:rPr>
        <w:t xml:space="preserve"> aģentūrā</w:t>
      </w:r>
      <w:r w:rsidRPr="007C0A13">
        <w:rPr>
          <w:szCs w:val="24"/>
        </w:rPr>
        <w:t xml:space="preserve"> (</w:t>
      </w:r>
      <w:proofErr w:type="spellStart"/>
      <w:r w:rsidR="007C0A13" w:rsidRPr="007C0A13">
        <w:rPr>
          <w:i/>
          <w:szCs w:val="24"/>
        </w:rPr>
        <w:t>Agency</w:t>
      </w:r>
      <w:proofErr w:type="spellEnd"/>
      <w:r w:rsidR="007C0A13" w:rsidRPr="007C0A13">
        <w:rPr>
          <w:i/>
          <w:szCs w:val="24"/>
        </w:rPr>
        <w:t xml:space="preserve"> </w:t>
      </w:r>
      <w:proofErr w:type="spellStart"/>
      <w:r w:rsidR="007C0A13" w:rsidRPr="007C0A13">
        <w:rPr>
          <w:i/>
          <w:szCs w:val="24"/>
        </w:rPr>
        <w:t>for</w:t>
      </w:r>
      <w:proofErr w:type="spellEnd"/>
      <w:r w:rsidR="007C0A13" w:rsidRPr="007C0A13">
        <w:rPr>
          <w:i/>
          <w:szCs w:val="24"/>
        </w:rPr>
        <w:t xml:space="preserve"> </w:t>
      </w:r>
      <w:proofErr w:type="spellStart"/>
      <w:r w:rsidR="007C0A13" w:rsidRPr="007C0A13">
        <w:rPr>
          <w:i/>
          <w:szCs w:val="24"/>
        </w:rPr>
        <w:t>Digitisation</w:t>
      </w:r>
      <w:proofErr w:type="spellEnd"/>
      <w:r w:rsidRPr="007C0A13">
        <w:rPr>
          <w:szCs w:val="24"/>
        </w:rPr>
        <w:t>), kā arī Norvēģijas</w:t>
      </w:r>
      <w:r w:rsidR="00226440" w:rsidRPr="007C0A13">
        <w:rPr>
          <w:szCs w:val="24"/>
        </w:rPr>
        <w:t xml:space="preserve"> Tirdz</w:t>
      </w:r>
      <w:r w:rsidR="0070257B" w:rsidRPr="007C0A13">
        <w:rPr>
          <w:szCs w:val="24"/>
        </w:rPr>
        <w:t>niecības, rūpniecības un zivsaimniecības</w:t>
      </w:r>
      <w:r w:rsidR="00C23F14" w:rsidRPr="007C0A13">
        <w:rPr>
          <w:szCs w:val="24"/>
        </w:rPr>
        <w:t xml:space="preserve"> ministrijā</w:t>
      </w:r>
      <w:r w:rsidR="0070257B" w:rsidRPr="007C0A13">
        <w:rPr>
          <w:szCs w:val="24"/>
        </w:rPr>
        <w:t xml:space="preserve"> (</w:t>
      </w:r>
      <w:proofErr w:type="spellStart"/>
      <w:r w:rsidR="0070257B" w:rsidRPr="007C0A13">
        <w:rPr>
          <w:i/>
          <w:szCs w:val="24"/>
        </w:rPr>
        <w:t>Ministry</w:t>
      </w:r>
      <w:proofErr w:type="spellEnd"/>
      <w:r w:rsidR="0070257B" w:rsidRPr="007C0A13">
        <w:rPr>
          <w:i/>
          <w:szCs w:val="24"/>
        </w:rPr>
        <w:t xml:space="preserve"> </w:t>
      </w:r>
      <w:proofErr w:type="spellStart"/>
      <w:r w:rsidR="0070257B" w:rsidRPr="007C0A13">
        <w:rPr>
          <w:i/>
          <w:szCs w:val="24"/>
        </w:rPr>
        <w:t>of</w:t>
      </w:r>
      <w:proofErr w:type="spellEnd"/>
      <w:r w:rsidR="0070257B" w:rsidRPr="007C0A13">
        <w:rPr>
          <w:i/>
          <w:szCs w:val="24"/>
        </w:rPr>
        <w:t xml:space="preserve"> </w:t>
      </w:r>
      <w:proofErr w:type="spellStart"/>
      <w:r w:rsidR="0070257B" w:rsidRPr="007C0A13">
        <w:rPr>
          <w:i/>
          <w:szCs w:val="24"/>
        </w:rPr>
        <w:t>Trade</w:t>
      </w:r>
      <w:proofErr w:type="spellEnd"/>
      <w:r w:rsidR="0070257B" w:rsidRPr="007C0A13">
        <w:rPr>
          <w:i/>
          <w:szCs w:val="24"/>
        </w:rPr>
        <w:t xml:space="preserve">, </w:t>
      </w:r>
      <w:proofErr w:type="spellStart"/>
      <w:r w:rsidR="0070257B" w:rsidRPr="007C0A13">
        <w:rPr>
          <w:i/>
          <w:szCs w:val="24"/>
        </w:rPr>
        <w:t>Industry</w:t>
      </w:r>
      <w:proofErr w:type="spellEnd"/>
      <w:r w:rsidR="0070257B" w:rsidRPr="007C0A13">
        <w:rPr>
          <w:i/>
          <w:szCs w:val="24"/>
        </w:rPr>
        <w:t xml:space="preserve"> </w:t>
      </w:r>
      <w:proofErr w:type="spellStart"/>
      <w:r w:rsidR="0070257B" w:rsidRPr="007C0A13">
        <w:rPr>
          <w:i/>
          <w:szCs w:val="24"/>
        </w:rPr>
        <w:t>and</w:t>
      </w:r>
      <w:proofErr w:type="spellEnd"/>
      <w:r w:rsidR="0070257B" w:rsidRPr="007C0A13">
        <w:rPr>
          <w:i/>
          <w:szCs w:val="24"/>
        </w:rPr>
        <w:t xml:space="preserve"> </w:t>
      </w:r>
      <w:proofErr w:type="spellStart"/>
      <w:r w:rsidR="0070257B" w:rsidRPr="007C0A13">
        <w:rPr>
          <w:i/>
          <w:szCs w:val="24"/>
        </w:rPr>
        <w:t>Fisheries</w:t>
      </w:r>
      <w:proofErr w:type="spellEnd"/>
      <w:r w:rsidR="0070257B" w:rsidRPr="007C0A13">
        <w:rPr>
          <w:szCs w:val="24"/>
        </w:rPr>
        <w:t>)</w:t>
      </w:r>
      <w:r w:rsidR="00C23F14" w:rsidRPr="007C0A13">
        <w:rPr>
          <w:szCs w:val="24"/>
        </w:rPr>
        <w:t xml:space="preserve">, </w:t>
      </w:r>
      <w:r w:rsidRPr="007C0A13">
        <w:rPr>
          <w:szCs w:val="24"/>
        </w:rPr>
        <w:t>Pašvaldību un modernizācijas ministrijā (</w:t>
      </w:r>
      <w:proofErr w:type="spellStart"/>
      <w:r w:rsidRPr="007C0A13">
        <w:rPr>
          <w:i/>
          <w:szCs w:val="24"/>
        </w:rPr>
        <w:t>Ministry</w:t>
      </w:r>
      <w:proofErr w:type="spellEnd"/>
      <w:r w:rsidRPr="007C0A13">
        <w:rPr>
          <w:i/>
          <w:szCs w:val="24"/>
        </w:rPr>
        <w:t xml:space="preserve"> </w:t>
      </w:r>
      <w:proofErr w:type="spellStart"/>
      <w:r w:rsidRPr="007C0A13">
        <w:rPr>
          <w:i/>
          <w:szCs w:val="24"/>
        </w:rPr>
        <w:t>of</w:t>
      </w:r>
      <w:proofErr w:type="spellEnd"/>
      <w:r w:rsidRPr="007C0A13">
        <w:rPr>
          <w:i/>
          <w:szCs w:val="24"/>
        </w:rPr>
        <w:t xml:space="preserve"> </w:t>
      </w:r>
      <w:proofErr w:type="spellStart"/>
      <w:r w:rsidRPr="007C0A13">
        <w:rPr>
          <w:i/>
          <w:szCs w:val="24"/>
        </w:rPr>
        <w:t>Local</w:t>
      </w:r>
      <w:proofErr w:type="spellEnd"/>
      <w:r w:rsidRPr="007C0A13">
        <w:rPr>
          <w:i/>
          <w:szCs w:val="24"/>
        </w:rPr>
        <w:t xml:space="preserve"> </w:t>
      </w:r>
      <w:proofErr w:type="spellStart"/>
      <w:r w:rsidRPr="007C0A13">
        <w:rPr>
          <w:i/>
          <w:szCs w:val="24"/>
        </w:rPr>
        <w:t>Government</w:t>
      </w:r>
      <w:proofErr w:type="spellEnd"/>
      <w:r w:rsidRPr="007C0A13">
        <w:rPr>
          <w:i/>
          <w:szCs w:val="24"/>
        </w:rPr>
        <w:t xml:space="preserve"> </w:t>
      </w:r>
      <w:proofErr w:type="spellStart"/>
      <w:r w:rsidRPr="007C0A13">
        <w:rPr>
          <w:i/>
          <w:szCs w:val="24"/>
        </w:rPr>
        <w:t>and</w:t>
      </w:r>
      <w:proofErr w:type="spellEnd"/>
      <w:r w:rsidRPr="007C0A13">
        <w:rPr>
          <w:i/>
          <w:szCs w:val="24"/>
        </w:rPr>
        <w:t xml:space="preserve"> </w:t>
      </w:r>
      <w:proofErr w:type="spellStart"/>
      <w:r w:rsidRPr="007C0A13">
        <w:rPr>
          <w:i/>
          <w:szCs w:val="24"/>
        </w:rPr>
        <w:t>Modernisation</w:t>
      </w:r>
      <w:proofErr w:type="spellEnd"/>
      <w:r w:rsidRPr="007C0A13">
        <w:rPr>
          <w:szCs w:val="24"/>
        </w:rPr>
        <w:t>)</w:t>
      </w:r>
      <w:r w:rsidR="00C23F14" w:rsidRPr="007C0A13">
        <w:rPr>
          <w:szCs w:val="24"/>
        </w:rPr>
        <w:t xml:space="preserve"> un</w:t>
      </w:r>
      <w:r w:rsidRPr="007C0A13">
        <w:rPr>
          <w:szCs w:val="24"/>
        </w:rPr>
        <w:t xml:space="preserve"> Norvēģijas publiskās pārvaldes un e-pārvaldes aģentūrā (</w:t>
      </w:r>
      <w:proofErr w:type="spellStart"/>
      <w:r w:rsidRPr="007C0A13">
        <w:rPr>
          <w:i/>
          <w:szCs w:val="24"/>
        </w:rPr>
        <w:t>Agency</w:t>
      </w:r>
      <w:proofErr w:type="spellEnd"/>
      <w:r w:rsidRPr="007C0A13">
        <w:rPr>
          <w:i/>
          <w:szCs w:val="24"/>
        </w:rPr>
        <w:t xml:space="preserve"> </w:t>
      </w:r>
      <w:proofErr w:type="spellStart"/>
      <w:r w:rsidRPr="007C0A13">
        <w:rPr>
          <w:i/>
          <w:szCs w:val="24"/>
        </w:rPr>
        <w:t>for</w:t>
      </w:r>
      <w:proofErr w:type="spellEnd"/>
      <w:r w:rsidRPr="007C0A13">
        <w:rPr>
          <w:i/>
          <w:szCs w:val="24"/>
        </w:rPr>
        <w:t xml:space="preserve"> </w:t>
      </w:r>
      <w:proofErr w:type="spellStart"/>
      <w:r w:rsidRPr="007C0A13">
        <w:rPr>
          <w:i/>
          <w:szCs w:val="24"/>
        </w:rPr>
        <w:t>Public</w:t>
      </w:r>
      <w:proofErr w:type="spellEnd"/>
      <w:r w:rsidRPr="007C0A13">
        <w:rPr>
          <w:i/>
          <w:szCs w:val="24"/>
        </w:rPr>
        <w:t xml:space="preserve"> </w:t>
      </w:r>
      <w:proofErr w:type="spellStart"/>
      <w:r w:rsidRPr="007C0A13">
        <w:rPr>
          <w:i/>
          <w:szCs w:val="24"/>
        </w:rPr>
        <w:t>Management</w:t>
      </w:r>
      <w:proofErr w:type="spellEnd"/>
      <w:r w:rsidRPr="007C0A13">
        <w:rPr>
          <w:i/>
          <w:szCs w:val="24"/>
        </w:rPr>
        <w:t xml:space="preserve"> </w:t>
      </w:r>
      <w:proofErr w:type="spellStart"/>
      <w:r w:rsidRPr="007C0A13">
        <w:rPr>
          <w:i/>
          <w:szCs w:val="24"/>
        </w:rPr>
        <w:t>and</w:t>
      </w:r>
      <w:proofErr w:type="spellEnd"/>
      <w:r w:rsidRPr="007C0A13">
        <w:rPr>
          <w:i/>
          <w:szCs w:val="24"/>
        </w:rPr>
        <w:t xml:space="preserve"> </w:t>
      </w:r>
      <w:proofErr w:type="spellStart"/>
      <w:r w:rsidRPr="007C0A13">
        <w:rPr>
          <w:i/>
          <w:szCs w:val="24"/>
        </w:rPr>
        <w:t>eGovernment</w:t>
      </w:r>
      <w:proofErr w:type="spellEnd"/>
      <w:r w:rsidRPr="007C0A13">
        <w:rPr>
          <w:szCs w:val="24"/>
        </w:rPr>
        <w:t>).</w:t>
      </w:r>
    </w:p>
    <w:p w14:paraId="3099DB31" w14:textId="77777777" w:rsidR="00A868B8" w:rsidRPr="00652B69" w:rsidRDefault="00BD75DB" w:rsidP="004D0991">
      <w:pPr>
        <w:spacing w:before="120" w:after="0"/>
        <w:ind w:firstLine="720"/>
        <w:jc w:val="both"/>
        <w:rPr>
          <w:szCs w:val="24"/>
        </w:rPr>
      </w:pPr>
      <w:r w:rsidRPr="00652B69">
        <w:rPr>
          <w:szCs w:val="24"/>
        </w:rPr>
        <w:t>Ņemot vērā iepriekš minēto,</w:t>
      </w:r>
      <w:r w:rsidR="00B96F91" w:rsidRPr="00652B69">
        <w:rPr>
          <w:szCs w:val="24"/>
        </w:rPr>
        <w:t xml:space="preserve"> </w:t>
      </w:r>
      <w:r w:rsidR="00A868B8" w:rsidRPr="00652B69">
        <w:rPr>
          <w:szCs w:val="24"/>
        </w:rPr>
        <w:t xml:space="preserve">kā būtisku iespēju Ekonomikas ministrija šīs programmas ietvaros saskata pieredzes apmaiņu ar </w:t>
      </w:r>
      <w:r w:rsidR="00081BDB" w:rsidRPr="00652B69">
        <w:rPr>
          <w:szCs w:val="24"/>
        </w:rPr>
        <w:t>i</w:t>
      </w:r>
      <w:r w:rsidR="00FB1073" w:rsidRPr="00652B69">
        <w:rPr>
          <w:szCs w:val="24"/>
        </w:rPr>
        <w:t>e</w:t>
      </w:r>
      <w:r w:rsidR="00081BDB" w:rsidRPr="00652B69">
        <w:rPr>
          <w:szCs w:val="24"/>
        </w:rPr>
        <w:t xml:space="preserve">priekš minētajām </w:t>
      </w:r>
      <w:r w:rsidR="00A868B8" w:rsidRPr="00652B69">
        <w:rPr>
          <w:szCs w:val="24"/>
        </w:rPr>
        <w:t>valstīm, sekojošās jomās:</w:t>
      </w:r>
    </w:p>
    <w:p w14:paraId="197AAD16" w14:textId="77777777" w:rsidR="00A868B8" w:rsidRPr="00652B69" w:rsidRDefault="00A868B8" w:rsidP="00F47958">
      <w:pPr>
        <w:spacing w:after="0"/>
        <w:ind w:firstLine="720"/>
        <w:jc w:val="both"/>
        <w:rPr>
          <w:szCs w:val="24"/>
        </w:rPr>
      </w:pPr>
      <w:r w:rsidRPr="00652B69">
        <w:rPr>
          <w:b/>
          <w:szCs w:val="24"/>
        </w:rPr>
        <w:t>1)</w:t>
      </w:r>
      <w:r w:rsidRPr="00652B69">
        <w:rPr>
          <w:szCs w:val="24"/>
        </w:rPr>
        <w:t> </w:t>
      </w:r>
      <w:r w:rsidRPr="00652B69">
        <w:rPr>
          <w:b/>
          <w:szCs w:val="24"/>
        </w:rPr>
        <w:t>politikas izstrādē jauno ekonomikas tendenču jomās</w:t>
      </w:r>
      <w:r w:rsidRPr="00652B69">
        <w:rPr>
          <w:szCs w:val="24"/>
        </w:rPr>
        <w:t xml:space="preserve"> – dalīšanās ekonomika, platformas (regulācija </w:t>
      </w:r>
      <w:proofErr w:type="spellStart"/>
      <w:r w:rsidRPr="00652B69">
        <w:rPr>
          <w:szCs w:val="24"/>
        </w:rPr>
        <w:t>vs</w:t>
      </w:r>
      <w:proofErr w:type="spellEnd"/>
      <w:r w:rsidRPr="00652B69">
        <w:rPr>
          <w:szCs w:val="24"/>
        </w:rPr>
        <w:t xml:space="preserve">. </w:t>
      </w:r>
      <w:proofErr w:type="spellStart"/>
      <w:r w:rsidRPr="00652B69">
        <w:rPr>
          <w:szCs w:val="24"/>
        </w:rPr>
        <w:t>deregulācija</w:t>
      </w:r>
      <w:proofErr w:type="spellEnd"/>
      <w:r w:rsidRPr="00652B69">
        <w:rPr>
          <w:szCs w:val="24"/>
        </w:rPr>
        <w:t>, tiesiskie aspekti, kolektīvās prasības, ieviešanas jautājumi</w:t>
      </w:r>
      <w:r w:rsidR="00E81C08" w:rsidRPr="00652B69">
        <w:rPr>
          <w:szCs w:val="24"/>
        </w:rPr>
        <w:t xml:space="preserve"> u.c.</w:t>
      </w:r>
      <w:r w:rsidRPr="00652B69">
        <w:rPr>
          <w:szCs w:val="24"/>
        </w:rPr>
        <w:t>)</w:t>
      </w:r>
    </w:p>
    <w:p w14:paraId="124EE702" w14:textId="77777777" w:rsidR="00A868B8" w:rsidRPr="00652B69" w:rsidRDefault="00A868B8" w:rsidP="00F47958">
      <w:pPr>
        <w:spacing w:after="0"/>
        <w:ind w:firstLine="720"/>
        <w:jc w:val="both"/>
        <w:rPr>
          <w:szCs w:val="24"/>
        </w:rPr>
      </w:pPr>
      <w:r w:rsidRPr="00652B69">
        <w:rPr>
          <w:b/>
          <w:szCs w:val="24"/>
        </w:rPr>
        <w:lastRenderedPageBreak/>
        <w:t>2) pakalpojumu jomas regulējuma</w:t>
      </w:r>
      <w:r w:rsidRPr="00652B69">
        <w:rPr>
          <w:szCs w:val="24"/>
        </w:rPr>
        <w:t xml:space="preserve"> tvērumā, tā eventuālai harmonizēšanai reģionā, tai skaitā digitālajā vidē</w:t>
      </w:r>
      <w:r w:rsidR="00E81C08" w:rsidRPr="00652B69">
        <w:rPr>
          <w:szCs w:val="24"/>
        </w:rPr>
        <w:t xml:space="preserve"> (ES </w:t>
      </w:r>
      <w:proofErr w:type="spellStart"/>
      <w:r w:rsidR="00E81C08" w:rsidRPr="00652B69">
        <w:rPr>
          <w:szCs w:val="24"/>
        </w:rPr>
        <w:t>Paklpojumu</w:t>
      </w:r>
      <w:proofErr w:type="spellEnd"/>
      <w:r w:rsidR="00E81C08" w:rsidRPr="00652B69">
        <w:rPr>
          <w:szCs w:val="24"/>
        </w:rPr>
        <w:t xml:space="preserve"> direktīvas ieviešana un ar to saistītie jautājumi)</w:t>
      </w:r>
    </w:p>
    <w:p w14:paraId="7800EC2C" w14:textId="77777777" w:rsidR="00A868B8" w:rsidRPr="00652B69" w:rsidRDefault="00A868B8" w:rsidP="00F47958">
      <w:pPr>
        <w:spacing w:after="0"/>
        <w:ind w:firstLine="720"/>
        <w:jc w:val="both"/>
        <w:rPr>
          <w:szCs w:val="24"/>
        </w:rPr>
      </w:pPr>
      <w:r w:rsidRPr="00652B69">
        <w:rPr>
          <w:b/>
          <w:szCs w:val="24"/>
        </w:rPr>
        <w:t>3) pakalpojumu sniegšanas pieejamībā</w:t>
      </w:r>
      <w:r w:rsidRPr="00652B69">
        <w:rPr>
          <w:szCs w:val="24"/>
        </w:rPr>
        <w:t xml:space="preserve">, </w:t>
      </w:r>
      <w:r w:rsidRPr="00652B69">
        <w:rPr>
          <w:b/>
          <w:szCs w:val="24"/>
        </w:rPr>
        <w:t>digitālajos risinājumos publisko pakalpojumu jomā</w:t>
      </w:r>
      <w:r w:rsidRPr="00652B69">
        <w:rPr>
          <w:szCs w:val="24"/>
        </w:rPr>
        <w:t xml:space="preserve"> uzņēmējdarbības veicināšanā (pakalpojumu apraksti, strukturēšana, potenciālie uzlabojumi </w:t>
      </w:r>
      <w:r w:rsidRPr="00652B69">
        <w:rPr>
          <w:szCs w:val="24"/>
          <w:u w:val="single"/>
        </w:rPr>
        <w:t>www.latvija.lv</w:t>
      </w:r>
      <w:r w:rsidRPr="00652B69">
        <w:rPr>
          <w:szCs w:val="24"/>
        </w:rPr>
        <w:t xml:space="preserve"> portāla uzņēmumu sadaļai</w:t>
      </w:r>
      <w:r w:rsidR="00E81C08" w:rsidRPr="00652B69">
        <w:rPr>
          <w:szCs w:val="24"/>
        </w:rPr>
        <w:t xml:space="preserve">, </w:t>
      </w:r>
      <w:r w:rsidRPr="00652B69">
        <w:rPr>
          <w:szCs w:val="24"/>
        </w:rPr>
        <w:t xml:space="preserve">virzība uz Digitālo vienoto vārteju u.c.) </w:t>
      </w:r>
    </w:p>
    <w:p w14:paraId="567159E1" w14:textId="77777777" w:rsidR="002B42F4" w:rsidRPr="003776F0" w:rsidRDefault="00A868B8" w:rsidP="003776F0">
      <w:pPr>
        <w:spacing w:after="0"/>
        <w:ind w:firstLine="720"/>
        <w:jc w:val="both"/>
        <w:rPr>
          <w:szCs w:val="24"/>
        </w:rPr>
      </w:pPr>
      <w:r w:rsidRPr="00652B69">
        <w:rPr>
          <w:b/>
          <w:szCs w:val="24"/>
        </w:rPr>
        <w:t>3)</w:t>
      </w:r>
      <w:r w:rsidR="00E81C08" w:rsidRPr="00652B69">
        <w:rPr>
          <w:b/>
          <w:szCs w:val="24"/>
        </w:rPr>
        <w:t> </w:t>
      </w:r>
      <w:r w:rsidRPr="00652B69">
        <w:rPr>
          <w:b/>
          <w:szCs w:val="24"/>
        </w:rPr>
        <w:t>vispārējā uzņēmējdarbības vides regulējumā</w:t>
      </w:r>
      <w:r w:rsidRPr="00652B69">
        <w:rPr>
          <w:szCs w:val="24"/>
        </w:rPr>
        <w:t xml:space="preserve"> (uzņēmējdarbības vides regulējums atbilstoši jaunākajām tendencēm, regulējuma ierobežošana/mazināšana, ņemot vērā ES Pakalpojumu direktīvas prasības, šķēršļu apzināšana un novēršana u.c.)</w:t>
      </w:r>
    </w:p>
    <w:p w14:paraId="5591FD5B" w14:textId="77777777" w:rsidR="00C23F14" w:rsidRPr="00652B69" w:rsidRDefault="004C6DFB" w:rsidP="00F47958">
      <w:pPr>
        <w:spacing w:after="0"/>
        <w:ind w:firstLine="562"/>
        <w:jc w:val="both"/>
        <w:rPr>
          <w:szCs w:val="24"/>
        </w:rPr>
      </w:pPr>
      <w:r w:rsidRPr="00652B69">
        <w:rPr>
          <w:szCs w:val="24"/>
        </w:rPr>
        <w:t>Projekta aktivitāšu īstenošanas periods paredzēts no 201</w:t>
      </w:r>
      <w:r w:rsidR="008E7667" w:rsidRPr="00652B69">
        <w:rPr>
          <w:szCs w:val="24"/>
        </w:rPr>
        <w:t>9</w:t>
      </w:r>
      <w:r w:rsidRPr="00652B69">
        <w:rPr>
          <w:szCs w:val="24"/>
        </w:rPr>
        <w:t>.</w:t>
      </w:r>
      <w:r w:rsidR="008E7667" w:rsidRPr="00652B69">
        <w:rPr>
          <w:szCs w:val="24"/>
        </w:rPr>
        <w:t> </w:t>
      </w:r>
      <w:r w:rsidRPr="00652B69">
        <w:rPr>
          <w:szCs w:val="24"/>
        </w:rPr>
        <w:t>gada jūnija līdz</w:t>
      </w:r>
      <w:r w:rsidR="00C61CBF" w:rsidRPr="00652B69">
        <w:rPr>
          <w:szCs w:val="24"/>
        </w:rPr>
        <w:t xml:space="preserve"> </w:t>
      </w:r>
      <w:r w:rsidR="00706900" w:rsidRPr="00652B69">
        <w:rPr>
          <w:szCs w:val="24"/>
        </w:rPr>
        <w:t>novembrim (ieskaitot)</w:t>
      </w:r>
      <w:r w:rsidRPr="00652B69">
        <w:rPr>
          <w:szCs w:val="24"/>
        </w:rPr>
        <w:t>.</w:t>
      </w:r>
      <w:r w:rsidR="009E46F4" w:rsidRPr="00652B69">
        <w:rPr>
          <w:szCs w:val="24"/>
        </w:rPr>
        <w:t xml:space="preserve"> </w:t>
      </w:r>
    </w:p>
    <w:p w14:paraId="5CB1661F" w14:textId="60481417" w:rsidR="00C23F14" w:rsidRPr="00A82D86" w:rsidRDefault="00C23F14" w:rsidP="00A50246">
      <w:pPr>
        <w:spacing w:after="0"/>
        <w:ind w:firstLine="539"/>
        <w:jc w:val="both"/>
        <w:rPr>
          <w:rFonts w:ascii="Calibri" w:eastAsia="Times New Roman" w:hAnsi="Calibri"/>
          <w:b/>
          <w:bCs/>
          <w:sz w:val="22"/>
          <w:lang w:eastAsia="lv-LV"/>
        </w:rPr>
      </w:pPr>
      <w:r w:rsidRPr="00652B69">
        <w:rPr>
          <w:szCs w:val="24"/>
        </w:rPr>
        <w:t xml:space="preserve">Programmas ietvaros sniegtais līdzfinansējums ir līdz 60% no kopējām projekta izmaksām (85% no šīs summas projekta īstenotājs saņem kā avansa maksājumu), tādējādi apstiprināšanas gadījumā, projekta līdzfinansēšanai ir nepieciešams nodrošināt nacionālo līdzfinansējumu vismaz 40% apmērā, kā arī projekta pilnīgai ieviešanai būs nepieciešams papildus </w:t>
      </w:r>
      <w:proofErr w:type="spellStart"/>
      <w:r w:rsidRPr="00652B69">
        <w:rPr>
          <w:szCs w:val="24"/>
        </w:rPr>
        <w:t>priekšfinansējums</w:t>
      </w:r>
      <w:proofErr w:type="spellEnd"/>
      <w:r w:rsidRPr="00652B69">
        <w:rPr>
          <w:szCs w:val="24"/>
        </w:rPr>
        <w:t xml:space="preserve"> 15% apmērā no </w:t>
      </w:r>
      <w:r w:rsidR="003B08FE" w:rsidRPr="00652B69">
        <w:rPr>
          <w:szCs w:val="24"/>
        </w:rPr>
        <w:t>programmas līdzfinansējuma</w:t>
      </w:r>
      <w:r w:rsidRPr="00652B69">
        <w:rPr>
          <w:szCs w:val="24"/>
        </w:rPr>
        <w:t xml:space="preserve">, kas programmas ietvaros netiek pārskaitīts kā avansa </w:t>
      </w:r>
      <w:r w:rsidRPr="00AC673E">
        <w:rPr>
          <w:szCs w:val="24"/>
        </w:rPr>
        <w:t xml:space="preserve">maksājums. Paredzams, ka šī projekta ieviešanas izmaksas varētu sastādīt kopā aptuveni </w:t>
      </w:r>
      <w:r w:rsidRPr="00AC673E">
        <w:rPr>
          <w:b/>
          <w:szCs w:val="24"/>
        </w:rPr>
        <w:t>EUR</w:t>
      </w:r>
      <w:r w:rsidR="003B08FE" w:rsidRPr="00AC673E">
        <w:rPr>
          <w:b/>
          <w:szCs w:val="24"/>
        </w:rPr>
        <w:t> </w:t>
      </w:r>
      <w:r w:rsidRPr="00AC673E">
        <w:rPr>
          <w:b/>
          <w:szCs w:val="24"/>
        </w:rPr>
        <w:t>1</w:t>
      </w:r>
      <w:r w:rsidR="007D64E3" w:rsidRPr="00AC673E">
        <w:rPr>
          <w:b/>
          <w:szCs w:val="24"/>
        </w:rPr>
        <w:t>6</w:t>
      </w:r>
      <w:r w:rsidR="003B08FE" w:rsidRPr="00AC673E">
        <w:rPr>
          <w:b/>
          <w:szCs w:val="24"/>
        </w:rPr>
        <w:t> </w:t>
      </w:r>
      <w:r w:rsidR="00AC673E" w:rsidRPr="00AC673E">
        <w:rPr>
          <w:b/>
          <w:szCs w:val="24"/>
        </w:rPr>
        <w:t>818</w:t>
      </w:r>
      <w:r w:rsidRPr="00AC673E">
        <w:rPr>
          <w:szCs w:val="24"/>
        </w:rPr>
        <w:t xml:space="preserve">. Ņemot </w:t>
      </w:r>
      <w:r w:rsidRPr="00B25061">
        <w:rPr>
          <w:szCs w:val="24"/>
        </w:rPr>
        <w:t>vērā iepriekšējo gadu pieredzi, nacionālais līdzfinansējums var būt 40%-60% apmērā</w:t>
      </w:r>
      <w:r w:rsidRPr="00AC673E">
        <w:rPr>
          <w:szCs w:val="24"/>
        </w:rPr>
        <w:t xml:space="preserve">. Attiecīgi EM sedzamā līdzfinansējuma daļa varētu būt robežās no EUR </w:t>
      </w:r>
      <w:r w:rsidR="00AC673E" w:rsidRPr="00AC673E">
        <w:rPr>
          <w:szCs w:val="24"/>
        </w:rPr>
        <w:t>6</w:t>
      </w:r>
      <w:r w:rsidR="00AC673E">
        <w:rPr>
          <w:szCs w:val="24"/>
        </w:rPr>
        <w:t> </w:t>
      </w:r>
      <w:r w:rsidR="00AC673E" w:rsidRPr="00AC673E">
        <w:rPr>
          <w:szCs w:val="24"/>
        </w:rPr>
        <w:t xml:space="preserve">727.20 </w:t>
      </w:r>
      <w:r w:rsidRPr="00AC673E">
        <w:rPr>
          <w:szCs w:val="24"/>
        </w:rPr>
        <w:t>līdz EUR</w:t>
      </w:r>
      <w:r w:rsidR="003B08FE" w:rsidRPr="00AC673E">
        <w:rPr>
          <w:szCs w:val="24"/>
        </w:rPr>
        <w:t> </w:t>
      </w:r>
      <w:r w:rsidR="00AC673E" w:rsidRPr="00AC673E">
        <w:rPr>
          <w:szCs w:val="24"/>
        </w:rPr>
        <w:t xml:space="preserve">10 090.80 </w:t>
      </w:r>
      <w:r w:rsidRPr="00AC673E">
        <w:rPr>
          <w:szCs w:val="24"/>
        </w:rPr>
        <w:t xml:space="preserve">no projekta kopējās summas </w:t>
      </w:r>
      <w:r w:rsidRPr="00B25061">
        <w:rPr>
          <w:szCs w:val="24"/>
        </w:rPr>
        <w:t xml:space="preserve">(precīza atbalsta intensitāte atkarīga no pieteikto un apstiprināto projektu skaita). </w:t>
      </w:r>
      <w:proofErr w:type="spellStart"/>
      <w:r w:rsidR="00990495" w:rsidRPr="00B25061">
        <w:rPr>
          <w:szCs w:val="24"/>
        </w:rPr>
        <w:t>Priekšfinansējuma</w:t>
      </w:r>
      <w:proofErr w:type="spellEnd"/>
      <w:r w:rsidR="00990495" w:rsidRPr="00B25061">
        <w:rPr>
          <w:szCs w:val="24"/>
        </w:rPr>
        <w:t xml:space="preserve"> daļa 15% apmērā, kas programmas ietvaros netiek pārskaitīts ka avanss varētu būt </w:t>
      </w:r>
      <w:r w:rsidR="00990495" w:rsidRPr="00A82D86">
        <w:rPr>
          <w:szCs w:val="24"/>
        </w:rPr>
        <w:t xml:space="preserve">robežās no EUR </w:t>
      </w:r>
      <w:r w:rsidR="00A82D86" w:rsidRPr="00A82D86">
        <w:rPr>
          <w:szCs w:val="24"/>
        </w:rPr>
        <w:t xml:space="preserve">1513.62 </w:t>
      </w:r>
      <w:r w:rsidR="00990495" w:rsidRPr="00A82D86">
        <w:rPr>
          <w:szCs w:val="24"/>
        </w:rPr>
        <w:t>līdz EUR</w:t>
      </w:r>
      <w:r w:rsidR="00A82D86" w:rsidRPr="00A82D86">
        <w:rPr>
          <w:szCs w:val="24"/>
        </w:rPr>
        <w:t xml:space="preserve"> 1009.08</w:t>
      </w:r>
      <w:r w:rsidR="00990495" w:rsidRPr="00A82D86">
        <w:rPr>
          <w:szCs w:val="24"/>
        </w:rPr>
        <w:t>. Līdz ar to kopējais sākotnēji nepi</w:t>
      </w:r>
      <w:r w:rsidR="0042002E" w:rsidRPr="00A82D86">
        <w:rPr>
          <w:szCs w:val="24"/>
        </w:rPr>
        <w:t>e</w:t>
      </w:r>
      <w:r w:rsidR="00990495" w:rsidRPr="00A82D86">
        <w:rPr>
          <w:szCs w:val="24"/>
        </w:rPr>
        <w:t xml:space="preserve">ciešamais valsts budžeta finansējuma apmērs projekta </w:t>
      </w:r>
      <w:r w:rsidR="00ED2CA8" w:rsidRPr="00A82D86">
        <w:rPr>
          <w:szCs w:val="24"/>
        </w:rPr>
        <w:t>īstenošanai</w:t>
      </w:r>
      <w:r w:rsidR="00990495" w:rsidRPr="00A82D86">
        <w:rPr>
          <w:szCs w:val="24"/>
        </w:rPr>
        <w:t xml:space="preserve"> </w:t>
      </w:r>
      <w:r w:rsidR="0042002E" w:rsidRPr="00A82D86">
        <w:rPr>
          <w:szCs w:val="24"/>
        </w:rPr>
        <w:t>sastād</w:t>
      </w:r>
      <w:r w:rsidR="00ED2CA8" w:rsidRPr="00A82D86">
        <w:rPr>
          <w:szCs w:val="24"/>
        </w:rPr>
        <w:t>ītu</w:t>
      </w:r>
      <w:r w:rsidR="0042002E" w:rsidRPr="00A82D86">
        <w:rPr>
          <w:szCs w:val="24"/>
        </w:rPr>
        <w:t xml:space="preserve"> </w:t>
      </w:r>
      <w:r w:rsidR="00A82D86" w:rsidRPr="00A82D86">
        <w:rPr>
          <w:szCs w:val="24"/>
        </w:rPr>
        <w:t xml:space="preserve"> aptuveni </w:t>
      </w:r>
      <w:r w:rsidR="0042002E" w:rsidRPr="00A82D86">
        <w:rPr>
          <w:szCs w:val="24"/>
        </w:rPr>
        <w:t>EUR</w:t>
      </w:r>
      <w:r w:rsidR="003B08FE" w:rsidRPr="00A82D86">
        <w:rPr>
          <w:szCs w:val="24"/>
        </w:rPr>
        <w:t> </w:t>
      </w:r>
      <w:r w:rsidR="00A82D86" w:rsidRPr="00A82D86">
        <w:rPr>
          <w:rFonts w:eastAsia="Times New Roman"/>
          <w:bCs/>
          <w:szCs w:val="24"/>
          <w:lang w:eastAsia="lv-LV"/>
        </w:rPr>
        <w:t>11 099.88</w:t>
      </w:r>
      <w:r w:rsidR="0042002E" w:rsidRPr="00A82D86">
        <w:rPr>
          <w:szCs w:val="24"/>
        </w:rPr>
        <w:t xml:space="preserve"> (</w:t>
      </w:r>
      <w:r w:rsidR="0042002E" w:rsidRPr="00B25061">
        <w:rPr>
          <w:szCs w:val="24"/>
        </w:rPr>
        <w:t>ja atbalsta intensitāte no programmas būtu 40% apmērā).</w:t>
      </w:r>
      <w:r w:rsidR="00ED2CA8" w:rsidRPr="00B25061">
        <w:rPr>
          <w:szCs w:val="24"/>
        </w:rPr>
        <w:t xml:space="preserve"> </w:t>
      </w:r>
    </w:p>
    <w:p w14:paraId="1CA799D7" w14:textId="1885A40B" w:rsidR="002B42F4" w:rsidRDefault="00DA5A27" w:rsidP="00AF4C91">
      <w:pPr>
        <w:spacing w:before="120" w:after="0"/>
        <w:ind w:firstLine="539"/>
        <w:jc w:val="both"/>
        <w:rPr>
          <w:szCs w:val="24"/>
        </w:rPr>
      </w:pPr>
      <w:r w:rsidRPr="00652B69">
        <w:rPr>
          <w:szCs w:val="24"/>
        </w:rPr>
        <w:t xml:space="preserve">Ekonomikas ministrija, </w:t>
      </w:r>
      <w:r w:rsidR="0073230F">
        <w:rPr>
          <w:szCs w:val="24"/>
        </w:rPr>
        <w:t xml:space="preserve">pēc projekta apstiprināšanas </w:t>
      </w:r>
      <w:r w:rsidRPr="00652B69">
        <w:rPr>
          <w:szCs w:val="24"/>
        </w:rPr>
        <w:t>plāno</w:t>
      </w:r>
      <w:r w:rsidR="00F73E17" w:rsidRPr="00652B69">
        <w:rPr>
          <w:szCs w:val="24"/>
        </w:rPr>
        <w:t xml:space="preserve"> </w:t>
      </w:r>
      <w:r w:rsidR="008C1E0E" w:rsidRPr="00652B69">
        <w:rPr>
          <w:szCs w:val="24"/>
        </w:rPr>
        <w:t>pieprasīt</w:t>
      </w:r>
      <w:r w:rsidR="0073230F">
        <w:rPr>
          <w:szCs w:val="24"/>
        </w:rPr>
        <w:t xml:space="preserve"> </w:t>
      </w:r>
      <w:r w:rsidR="008C1E0E" w:rsidRPr="00652B69">
        <w:rPr>
          <w:szCs w:val="24"/>
        </w:rPr>
        <w:t xml:space="preserve">nepieciešamo </w:t>
      </w:r>
      <w:r w:rsidR="0073230F">
        <w:rPr>
          <w:szCs w:val="24"/>
        </w:rPr>
        <w:t xml:space="preserve">nacionālo </w:t>
      </w:r>
      <w:r w:rsidR="008C1E0E" w:rsidRPr="00652B69">
        <w:rPr>
          <w:szCs w:val="24"/>
        </w:rPr>
        <w:t>finansējum</w:t>
      </w:r>
      <w:r w:rsidR="0073230F">
        <w:rPr>
          <w:szCs w:val="24"/>
        </w:rPr>
        <w:t xml:space="preserve">u un </w:t>
      </w:r>
      <w:proofErr w:type="spellStart"/>
      <w:r w:rsidR="0073230F">
        <w:rPr>
          <w:szCs w:val="24"/>
        </w:rPr>
        <w:t>priekšfinansējumu</w:t>
      </w:r>
      <w:proofErr w:type="spellEnd"/>
      <w:r w:rsidR="0073230F">
        <w:rPr>
          <w:szCs w:val="24"/>
        </w:rPr>
        <w:t xml:space="preserve"> </w:t>
      </w:r>
      <w:r w:rsidR="008C1E0E" w:rsidRPr="00652B69">
        <w:rPr>
          <w:szCs w:val="24"/>
        </w:rPr>
        <w:t xml:space="preserve">no </w:t>
      </w:r>
      <w:r w:rsidR="002E1F27" w:rsidRPr="00652B69">
        <w:rPr>
          <w:szCs w:val="24"/>
        </w:rPr>
        <w:t>budžeta resora "74.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64C59A21" w14:textId="77777777" w:rsidR="00F912CA" w:rsidRDefault="007E6E7A" w:rsidP="007E6E7A">
      <w:pPr>
        <w:spacing w:before="120" w:after="0"/>
        <w:ind w:firstLine="561"/>
        <w:jc w:val="both"/>
        <w:rPr>
          <w:szCs w:val="24"/>
        </w:rPr>
      </w:pPr>
      <w:r w:rsidRPr="00652B69">
        <w:rPr>
          <w:szCs w:val="24"/>
        </w:rPr>
        <w:t xml:space="preserve">Projekta aktivitāšu īstenošanas periods paredzēts 2019. gada </w:t>
      </w:r>
      <w:r>
        <w:rPr>
          <w:szCs w:val="24"/>
        </w:rPr>
        <w:t xml:space="preserve">otrajā pusgadā – no </w:t>
      </w:r>
      <w:r w:rsidRPr="00652B69">
        <w:rPr>
          <w:szCs w:val="24"/>
        </w:rPr>
        <w:t xml:space="preserve">jūnija līdz novembrim (ieskaitot). </w:t>
      </w:r>
    </w:p>
    <w:p w14:paraId="0BB6D9B4" w14:textId="77777777" w:rsidR="00627C89" w:rsidRDefault="00627C89" w:rsidP="00F47958">
      <w:pPr>
        <w:spacing w:after="120"/>
        <w:ind w:firstLine="284"/>
        <w:jc w:val="both"/>
        <w:rPr>
          <w:b/>
          <w:szCs w:val="24"/>
        </w:rPr>
      </w:pPr>
    </w:p>
    <w:p w14:paraId="00CA8F95" w14:textId="77777777" w:rsidR="002B42F4" w:rsidRPr="00652B69" w:rsidRDefault="002B42F4" w:rsidP="00F47958">
      <w:pPr>
        <w:spacing w:after="120"/>
        <w:ind w:firstLine="284"/>
        <w:jc w:val="both"/>
        <w:rPr>
          <w:b/>
          <w:szCs w:val="24"/>
        </w:rPr>
      </w:pPr>
      <w:r w:rsidRPr="00652B69">
        <w:rPr>
          <w:b/>
          <w:szCs w:val="24"/>
        </w:rPr>
        <w:t xml:space="preserve">2.2. </w:t>
      </w:r>
      <w:r w:rsidR="004D0991">
        <w:rPr>
          <w:b/>
          <w:szCs w:val="24"/>
        </w:rPr>
        <w:t>P</w:t>
      </w:r>
      <w:r w:rsidRPr="00652B69">
        <w:rPr>
          <w:b/>
          <w:szCs w:val="24"/>
        </w:rPr>
        <w:t xml:space="preserve">rojekts Nr.2 </w:t>
      </w:r>
    </w:p>
    <w:p w14:paraId="75F2FBA7" w14:textId="77777777" w:rsidR="004D0991" w:rsidRPr="00667D57" w:rsidRDefault="002B42F4" w:rsidP="00E75594">
      <w:pPr>
        <w:spacing w:after="0"/>
        <w:ind w:firstLine="567"/>
        <w:jc w:val="both"/>
        <w:rPr>
          <w:szCs w:val="24"/>
        </w:rPr>
      </w:pPr>
      <w:r w:rsidRPr="00652B69">
        <w:rPr>
          <w:szCs w:val="24"/>
        </w:rPr>
        <w:t xml:space="preserve">Projekta ietvaros ir paredzēts īstenot EM pārstāvju pieredzes apmaiņas vizītes Dānijā un </w:t>
      </w:r>
      <w:r w:rsidR="0053771F">
        <w:rPr>
          <w:szCs w:val="24"/>
        </w:rPr>
        <w:t>Zviedrijā</w:t>
      </w:r>
      <w:r w:rsidRPr="00652B69">
        <w:rPr>
          <w:szCs w:val="24"/>
        </w:rPr>
        <w:t>.</w:t>
      </w:r>
    </w:p>
    <w:p w14:paraId="05AD1C2D" w14:textId="77777777" w:rsidR="00F47958" w:rsidRPr="00652B69" w:rsidRDefault="00F47958" w:rsidP="00E75594">
      <w:pPr>
        <w:spacing w:before="120" w:after="0"/>
        <w:jc w:val="both"/>
        <w:rPr>
          <w:b/>
          <w:i/>
          <w:szCs w:val="24"/>
        </w:rPr>
      </w:pPr>
      <w:r w:rsidRPr="00652B69">
        <w:rPr>
          <w:b/>
          <w:i/>
          <w:szCs w:val="24"/>
        </w:rPr>
        <w:t xml:space="preserve">Patērētāju kreditēšana </w:t>
      </w:r>
    </w:p>
    <w:p w14:paraId="5D1E9594" w14:textId="77777777" w:rsidR="00F47958" w:rsidRPr="00652B69" w:rsidRDefault="00F47958" w:rsidP="004D0991">
      <w:pPr>
        <w:spacing w:before="120" w:after="0"/>
        <w:ind w:firstLine="567"/>
        <w:jc w:val="both"/>
        <w:rPr>
          <w:szCs w:val="24"/>
        </w:rPr>
      </w:pPr>
      <w:r w:rsidRPr="00652B69">
        <w:rPr>
          <w:szCs w:val="24"/>
        </w:rPr>
        <w:t>Patērētāju nebanku kreditēšanas tirgus ir bijusi būtiska aktualitāte pēdējos gadus, ņemot vērā</w:t>
      </w:r>
      <w:r w:rsidR="00DB6364">
        <w:rPr>
          <w:szCs w:val="24"/>
        </w:rPr>
        <w:t xml:space="preserve"> patērētāju kreditēšanas tirgus straujo izaugsmi un </w:t>
      </w:r>
      <w:r w:rsidR="00B05DA3">
        <w:rPr>
          <w:szCs w:val="24"/>
        </w:rPr>
        <w:t>arī</w:t>
      </w:r>
      <w:r w:rsidRPr="00652B69">
        <w:rPr>
          <w:szCs w:val="24"/>
        </w:rPr>
        <w:t xml:space="preserve"> patērētāju situāciju konkrētajā tirgū. </w:t>
      </w:r>
    </w:p>
    <w:p w14:paraId="795D478C" w14:textId="77777777" w:rsidR="00F47958" w:rsidRPr="00652B69" w:rsidRDefault="00F47958" w:rsidP="004D0991">
      <w:pPr>
        <w:spacing w:before="120" w:after="0"/>
        <w:ind w:firstLine="567"/>
        <w:jc w:val="both"/>
        <w:rPr>
          <w:szCs w:val="24"/>
        </w:rPr>
      </w:pPr>
      <w:r w:rsidRPr="00652B69">
        <w:rPr>
          <w:szCs w:val="24"/>
        </w:rPr>
        <w:t>Lai risinātu situāciju</w:t>
      </w:r>
      <w:r w:rsidR="00B05DA3" w:rsidRPr="00B05DA3">
        <w:rPr>
          <w:szCs w:val="24"/>
        </w:rPr>
        <w:t xml:space="preserve"> </w:t>
      </w:r>
      <w:r w:rsidR="00B05DA3" w:rsidRPr="00652B69">
        <w:rPr>
          <w:szCs w:val="24"/>
        </w:rPr>
        <w:t>patērētāju kreditēšanā</w:t>
      </w:r>
      <w:r w:rsidR="0053771F">
        <w:rPr>
          <w:szCs w:val="24"/>
        </w:rPr>
        <w:t xml:space="preserve"> īpaši </w:t>
      </w:r>
      <w:proofErr w:type="spellStart"/>
      <w:r w:rsidR="0053771F">
        <w:rPr>
          <w:szCs w:val="24"/>
        </w:rPr>
        <w:t>sistībā</w:t>
      </w:r>
      <w:proofErr w:type="spellEnd"/>
      <w:r w:rsidR="0053771F">
        <w:rPr>
          <w:szCs w:val="24"/>
        </w:rPr>
        <w:t xml:space="preserve"> ar atbildīgu aizņemšanos un rūpīgu patērētāja maksātspējas izvērtējumu</w:t>
      </w:r>
      <w:r w:rsidRPr="00652B69">
        <w:rPr>
          <w:szCs w:val="24"/>
        </w:rPr>
        <w:t>, Patērētāju tiesību aizsa</w:t>
      </w:r>
      <w:r w:rsidR="0053771F">
        <w:rPr>
          <w:szCs w:val="24"/>
        </w:rPr>
        <w:t>r</w:t>
      </w:r>
      <w:r w:rsidRPr="00652B69">
        <w:rPr>
          <w:szCs w:val="24"/>
        </w:rPr>
        <w:t>dzības likumā ir noteikt</w:t>
      </w:r>
      <w:r w:rsidR="00B05DA3">
        <w:rPr>
          <w:szCs w:val="24"/>
        </w:rPr>
        <w:t>s</w:t>
      </w:r>
      <w:r w:rsidRPr="00652B69">
        <w:rPr>
          <w:szCs w:val="24"/>
        </w:rPr>
        <w:t xml:space="preserve"> </w:t>
      </w:r>
      <w:r w:rsidR="00526588">
        <w:rPr>
          <w:szCs w:val="24"/>
        </w:rPr>
        <w:t>procentu</w:t>
      </w:r>
      <w:r w:rsidRPr="00652B69">
        <w:rPr>
          <w:szCs w:val="24"/>
        </w:rPr>
        <w:t xml:space="preserve"> likmju ierobežojumu (cenu griesti), kā arī veiktas citas aktivitātes patērētāju maksātspējas vērtēšanas </w:t>
      </w:r>
      <w:r w:rsidRPr="00652B69">
        <w:rPr>
          <w:szCs w:val="24"/>
        </w:rPr>
        <w:lastRenderedPageBreak/>
        <w:t>uzlabošanai, kā arī ar pēdējiem likuma grozījumiem ir noteikts reklāmas aizliegums. Papildus tam nozarei ir jauni pienākumi kopš 2018.gada saistībā ar noziedzīgi iegūtu līdzekļu legalizācijas un terorisma finansēšanas novēršanu. Patērētāju tiesību aizsardzības centrs ir uzraudzības un kontroles institūcija.</w:t>
      </w:r>
    </w:p>
    <w:p w14:paraId="0A8EBE93" w14:textId="77777777" w:rsidR="00627C89" w:rsidRPr="00627C89" w:rsidRDefault="00F47958" w:rsidP="00627C89">
      <w:pPr>
        <w:spacing w:before="120" w:after="0"/>
        <w:ind w:firstLine="567"/>
        <w:jc w:val="both"/>
        <w:rPr>
          <w:szCs w:val="24"/>
        </w:rPr>
      </w:pPr>
      <w:r w:rsidRPr="00652B69">
        <w:rPr>
          <w:szCs w:val="24"/>
        </w:rPr>
        <w:t>Lai Ekonomikas ministrija spētu efektīvi pilnveidot patērētāju kreditēšanas jomu, par vērtīgu uzskatām</w:t>
      </w:r>
      <w:r w:rsidR="0053771F">
        <w:rPr>
          <w:szCs w:val="24"/>
        </w:rPr>
        <w:t>a</w:t>
      </w:r>
      <w:r w:rsidRPr="00652B69">
        <w:rPr>
          <w:szCs w:val="24"/>
        </w:rPr>
        <w:t xml:space="preserve"> Ziemeļvalstu labās prakses, pozitīvo piemēru normatīvajam regulējumam apzināšana. Īpaši pievēršot uzmanību ierobežojumiem pakalpojuma sniedzējiem patērētāju kreditēšanas nozarē un uzraudzības modeļiem. Turklāt, ņemot vērā “</w:t>
      </w:r>
      <w:proofErr w:type="spellStart"/>
      <w:r w:rsidRPr="00652B69">
        <w:rPr>
          <w:szCs w:val="24"/>
        </w:rPr>
        <w:t>Moneyval</w:t>
      </w:r>
      <w:proofErr w:type="spellEnd"/>
      <w:r w:rsidRPr="00652B69">
        <w:rPr>
          <w:szCs w:val="24"/>
        </w:rPr>
        <w:t>” vērtējumu par Latviju un to, ka Patērētāju tiesību aizsardzības centrs ir sācis pildīt uzraudzības institūcijas pienākumus, par vērtīgu ir uzskatāma Ziemeļvalstu pieredze par to, kā tiek veikta uzraudzība, lai patērētāju kreditēšanā netiek izsniegti līdzekļi bez tiesiskas izcelsmes, attiecīgi novērsta noziedzīgi iegūtu līdzekļu legalizācija.</w:t>
      </w:r>
    </w:p>
    <w:p w14:paraId="2131B27E" w14:textId="77777777" w:rsidR="00F47958" w:rsidRPr="00652B69" w:rsidRDefault="00F47958" w:rsidP="00F47958">
      <w:pPr>
        <w:pStyle w:val="NormalWeb"/>
        <w:spacing w:before="240" w:beforeAutospacing="0" w:after="0" w:afterAutospacing="0" w:line="276" w:lineRule="auto"/>
        <w:jc w:val="both"/>
        <w:rPr>
          <w:b/>
          <w:i/>
          <w:lang w:eastAsia="en-US"/>
        </w:rPr>
      </w:pPr>
      <w:r w:rsidRPr="00652B69">
        <w:rPr>
          <w:b/>
          <w:i/>
          <w:lang w:eastAsia="en-US"/>
        </w:rPr>
        <w:t>Patērētāju kolektīvo interešu aizsardzība</w:t>
      </w:r>
    </w:p>
    <w:p w14:paraId="0A99623F" w14:textId="77777777" w:rsidR="00F47958" w:rsidRPr="00652B69" w:rsidRDefault="00F47958" w:rsidP="00522460">
      <w:pPr>
        <w:spacing w:before="120" w:after="0"/>
        <w:ind w:firstLine="567"/>
        <w:jc w:val="both"/>
        <w:rPr>
          <w:color w:val="000000"/>
          <w:szCs w:val="24"/>
        </w:rPr>
      </w:pPr>
      <w:r w:rsidRPr="00652B69">
        <w:rPr>
          <w:color w:val="000000"/>
          <w:szCs w:val="24"/>
        </w:rPr>
        <w:t xml:space="preserve">2018.gada 11.aprīlī Eiropas Komisija publicēja priekšlikumu </w:t>
      </w:r>
      <w:r w:rsidRPr="00652B69">
        <w:rPr>
          <w:i/>
          <w:color w:val="000000"/>
          <w:szCs w:val="24"/>
        </w:rPr>
        <w:t>Eiropas Parlamenta un Padomes direktīvai par pārstāvības prasībām patērētāju kolektīvo interešu aizsardzībai un Direktīvas 2009/22/EK atcelšanu</w:t>
      </w:r>
      <w:r w:rsidRPr="00652B69">
        <w:rPr>
          <w:color w:val="000000"/>
          <w:szCs w:val="24"/>
        </w:rPr>
        <w:t xml:space="preserve"> ar mērķi īstenot patērētāju tiesības, piemēram, lai novērstu to, ka procesuālās izmaksas kļūst par finansiālu šķērsli pārstāvības prasību celšanai. </w:t>
      </w:r>
    </w:p>
    <w:p w14:paraId="395AAF87" w14:textId="77777777" w:rsidR="00F47958" w:rsidRPr="00652B69" w:rsidRDefault="00F47958" w:rsidP="00F47958">
      <w:pPr>
        <w:pStyle w:val="doc-ti"/>
        <w:spacing w:before="120" w:beforeAutospacing="0" w:after="0" w:afterAutospacing="0" w:line="276" w:lineRule="auto"/>
        <w:ind w:firstLine="720"/>
        <w:jc w:val="both"/>
      </w:pPr>
      <w:r w:rsidRPr="00652B69">
        <w:t>Šobrīd norit aktīvs darbs pie Direktīvas priekšlikuma, jo paredzētais ievērojami atšķiras no Latvijas tiesību sistēmas noteiktā, kā arī nav skaidri vairāki patērētāju kolektīvo interešu aizsardzības aspekti un to piemērojamība praksē. Ekonomikas ministrija vairākkārt ir rīkojusi tikšanās ar Tieslietu ministriju un Patērētāju tiesību aizsardzības centru, tomēr nav panākts viennozīmīgs risinājums, kā veiksmīgāk ieviest Direktīvas priekšlikumā noteiktās prasības nacionālajā regulējumā un efektīvi īstenot patērētāju kolektīvo interešu aizsardzību.</w:t>
      </w:r>
    </w:p>
    <w:p w14:paraId="670CA110" w14:textId="77777777" w:rsidR="00F47958" w:rsidRPr="00652B69" w:rsidRDefault="00F47958" w:rsidP="004D0991">
      <w:pPr>
        <w:pStyle w:val="doc-ti"/>
        <w:spacing w:before="120" w:beforeAutospacing="0" w:after="0" w:afterAutospacing="0" w:line="276" w:lineRule="auto"/>
        <w:ind w:firstLine="720"/>
        <w:jc w:val="both"/>
      </w:pPr>
      <w:r w:rsidRPr="00652B69">
        <w:t xml:space="preserve">Ņemot vērā, ka </w:t>
      </w:r>
      <w:r w:rsidR="0053771F">
        <w:t>Zviedrijā</w:t>
      </w:r>
      <w:r w:rsidRPr="00652B69">
        <w:t xml:space="preserve"> un Dānijā kolektīvo interešu aizsardzība jau ir iestrādāta nacionālajās tiesību normās, kā arī tiek piemērota praksē, tad Latvijai būtiski būtu izzināt šo valstu normatīvos aktus un praktisko pieredzi patērētāju kolektīvo interešu aizsardzībā. </w:t>
      </w:r>
    </w:p>
    <w:p w14:paraId="6A8BC68A" w14:textId="77777777" w:rsidR="00F47958" w:rsidRDefault="004D0991" w:rsidP="004D0991">
      <w:pPr>
        <w:spacing w:before="120" w:after="0"/>
        <w:ind w:firstLine="567"/>
        <w:jc w:val="both"/>
        <w:rPr>
          <w:szCs w:val="24"/>
        </w:rPr>
      </w:pPr>
      <w:r w:rsidRPr="004D0991">
        <w:rPr>
          <w:szCs w:val="24"/>
        </w:rPr>
        <w:t xml:space="preserve">Lai veicinātu </w:t>
      </w:r>
      <w:proofErr w:type="spellStart"/>
      <w:r w:rsidRPr="004D0991">
        <w:rPr>
          <w:szCs w:val="24"/>
        </w:rPr>
        <w:t>starpinstitucionālo</w:t>
      </w:r>
      <w:proofErr w:type="spellEnd"/>
      <w:r w:rsidRPr="004D0991">
        <w:rPr>
          <w:szCs w:val="24"/>
        </w:rPr>
        <w:t xml:space="preserve"> sadarbību un pieredzes apmaiņu, projekta ietvaros ir plānotas vizītes </w:t>
      </w:r>
      <w:r w:rsidR="00172B23">
        <w:rPr>
          <w:szCs w:val="24"/>
        </w:rPr>
        <w:t xml:space="preserve">Zviedrijas </w:t>
      </w:r>
      <w:r w:rsidR="00052E4F">
        <w:rPr>
          <w:szCs w:val="24"/>
        </w:rPr>
        <w:t>Finanšu</w:t>
      </w:r>
      <w:r w:rsidR="00957814">
        <w:rPr>
          <w:szCs w:val="24"/>
        </w:rPr>
        <w:t xml:space="preserve"> ministrijā</w:t>
      </w:r>
      <w:r w:rsidRPr="004D0991">
        <w:rPr>
          <w:szCs w:val="24"/>
        </w:rPr>
        <w:t xml:space="preserve"> (</w:t>
      </w:r>
      <w:proofErr w:type="spellStart"/>
      <w:r w:rsidR="00957814" w:rsidRPr="00957814">
        <w:rPr>
          <w:i/>
          <w:szCs w:val="24"/>
        </w:rPr>
        <w:t>Ministry</w:t>
      </w:r>
      <w:proofErr w:type="spellEnd"/>
      <w:r w:rsidR="00957814" w:rsidRPr="00957814">
        <w:rPr>
          <w:i/>
          <w:szCs w:val="24"/>
        </w:rPr>
        <w:t xml:space="preserve"> </w:t>
      </w:r>
      <w:proofErr w:type="spellStart"/>
      <w:r w:rsidR="00957814" w:rsidRPr="00957814">
        <w:rPr>
          <w:i/>
          <w:szCs w:val="24"/>
        </w:rPr>
        <w:t>of</w:t>
      </w:r>
      <w:proofErr w:type="spellEnd"/>
      <w:r w:rsidR="00957814" w:rsidRPr="00957814">
        <w:rPr>
          <w:i/>
          <w:szCs w:val="24"/>
        </w:rPr>
        <w:t xml:space="preserve"> </w:t>
      </w:r>
      <w:r w:rsidR="00052E4F">
        <w:rPr>
          <w:i/>
          <w:szCs w:val="24"/>
        </w:rPr>
        <w:t>Fi</w:t>
      </w:r>
      <w:r w:rsidR="00627C89">
        <w:rPr>
          <w:i/>
          <w:szCs w:val="24"/>
        </w:rPr>
        <w:t>n</w:t>
      </w:r>
      <w:r w:rsidR="00052E4F">
        <w:rPr>
          <w:i/>
          <w:szCs w:val="24"/>
        </w:rPr>
        <w:t>ance</w:t>
      </w:r>
      <w:r w:rsidR="00957814" w:rsidRPr="00957814">
        <w:rPr>
          <w:i/>
          <w:szCs w:val="24"/>
        </w:rPr>
        <w:t xml:space="preserve"> </w:t>
      </w:r>
      <w:proofErr w:type="spellStart"/>
      <w:r w:rsidR="00957814" w:rsidRPr="00957814">
        <w:rPr>
          <w:i/>
          <w:szCs w:val="24"/>
        </w:rPr>
        <w:t>of</w:t>
      </w:r>
      <w:proofErr w:type="spellEnd"/>
      <w:r w:rsidR="00957814" w:rsidRPr="00957814">
        <w:rPr>
          <w:i/>
          <w:szCs w:val="24"/>
        </w:rPr>
        <w:t xml:space="preserve"> </w:t>
      </w:r>
      <w:proofErr w:type="spellStart"/>
      <w:r w:rsidR="00052E4F">
        <w:rPr>
          <w:i/>
          <w:szCs w:val="24"/>
        </w:rPr>
        <w:t>Sweden</w:t>
      </w:r>
      <w:proofErr w:type="spellEnd"/>
      <w:r w:rsidRPr="00957814">
        <w:rPr>
          <w:szCs w:val="24"/>
        </w:rPr>
        <w:t xml:space="preserve">), </w:t>
      </w:r>
      <w:r w:rsidR="00052E4F">
        <w:rPr>
          <w:szCs w:val="24"/>
        </w:rPr>
        <w:t>Zviedrijas Patērētāju iestādē (</w:t>
      </w:r>
      <w:proofErr w:type="spellStart"/>
      <w:r w:rsidR="00052E4F" w:rsidRPr="00627C89">
        <w:rPr>
          <w:i/>
          <w:szCs w:val="24"/>
        </w:rPr>
        <w:t>Consumer</w:t>
      </w:r>
      <w:proofErr w:type="spellEnd"/>
      <w:r w:rsidR="00052E4F" w:rsidRPr="00627C89">
        <w:rPr>
          <w:i/>
          <w:szCs w:val="24"/>
        </w:rPr>
        <w:t xml:space="preserve"> </w:t>
      </w:r>
      <w:proofErr w:type="spellStart"/>
      <w:r w:rsidR="00052E4F" w:rsidRPr="00627C89">
        <w:rPr>
          <w:i/>
          <w:szCs w:val="24"/>
        </w:rPr>
        <w:t>Agency</w:t>
      </w:r>
      <w:proofErr w:type="spellEnd"/>
      <w:r w:rsidR="00052E4F" w:rsidRPr="00627C89">
        <w:rPr>
          <w:i/>
          <w:szCs w:val="24"/>
        </w:rPr>
        <w:t xml:space="preserve"> </w:t>
      </w:r>
      <w:proofErr w:type="spellStart"/>
      <w:r w:rsidR="00052E4F" w:rsidRPr="00627C89">
        <w:rPr>
          <w:i/>
          <w:szCs w:val="24"/>
        </w:rPr>
        <w:t>of</w:t>
      </w:r>
      <w:proofErr w:type="spellEnd"/>
      <w:r w:rsidR="00052E4F" w:rsidRPr="00627C89">
        <w:rPr>
          <w:i/>
          <w:szCs w:val="24"/>
        </w:rPr>
        <w:t xml:space="preserve"> </w:t>
      </w:r>
      <w:proofErr w:type="spellStart"/>
      <w:r w:rsidR="00052E4F" w:rsidRPr="00627C89">
        <w:rPr>
          <w:i/>
          <w:szCs w:val="24"/>
        </w:rPr>
        <w:t>Sweden</w:t>
      </w:r>
      <w:proofErr w:type="spellEnd"/>
      <w:r w:rsidR="00052E4F">
        <w:rPr>
          <w:szCs w:val="24"/>
        </w:rPr>
        <w:t>)</w:t>
      </w:r>
      <w:r w:rsidR="00E35683">
        <w:rPr>
          <w:szCs w:val="24"/>
        </w:rPr>
        <w:t>,</w:t>
      </w:r>
      <w:r w:rsidRPr="004D0991">
        <w:rPr>
          <w:szCs w:val="24"/>
        </w:rPr>
        <w:t xml:space="preserve"> kā arī </w:t>
      </w:r>
      <w:r w:rsidR="00F06527" w:rsidRPr="00F06527">
        <w:rPr>
          <w:szCs w:val="24"/>
        </w:rPr>
        <w:t>Dānijas Rūpniecības, uzņēmējdarbības un finanšu ministrijā</w:t>
      </w:r>
      <w:r w:rsidR="00F06527">
        <w:rPr>
          <w:szCs w:val="24"/>
        </w:rPr>
        <w:t xml:space="preserve"> (</w:t>
      </w:r>
      <w:proofErr w:type="spellStart"/>
      <w:r w:rsidR="00F06527" w:rsidRPr="00F06527">
        <w:rPr>
          <w:i/>
          <w:szCs w:val="24"/>
        </w:rPr>
        <w:t>Ministry</w:t>
      </w:r>
      <w:proofErr w:type="spellEnd"/>
      <w:r w:rsidR="00F06527" w:rsidRPr="00F06527">
        <w:rPr>
          <w:i/>
          <w:szCs w:val="24"/>
        </w:rPr>
        <w:t xml:space="preserve"> </w:t>
      </w:r>
      <w:proofErr w:type="spellStart"/>
      <w:r w:rsidR="00F06527" w:rsidRPr="00F06527">
        <w:rPr>
          <w:i/>
          <w:szCs w:val="24"/>
        </w:rPr>
        <w:t>of</w:t>
      </w:r>
      <w:proofErr w:type="spellEnd"/>
      <w:r w:rsidR="00F06527" w:rsidRPr="00F06527">
        <w:rPr>
          <w:i/>
          <w:szCs w:val="24"/>
        </w:rPr>
        <w:t xml:space="preserve"> </w:t>
      </w:r>
      <w:proofErr w:type="spellStart"/>
      <w:r w:rsidR="00F06527" w:rsidRPr="00F06527">
        <w:rPr>
          <w:i/>
          <w:szCs w:val="24"/>
        </w:rPr>
        <w:t>Industry</w:t>
      </w:r>
      <w:proofErr w:type="spellEnd"/>
      <w:r w:rsidR="00F06527" w:rsidRPr="00F06527">
        <w:rPr>
          <w:i/>
          <w:szCs w:val="24"/>
        </w:rPr>
        <w:t xml:space="preserve">, </w:t>
      </w:r>
      <w:proofErr w:type="spellStart"/>
      <w:r w:rsidR="00F06527" w:rsidRPr="00F06527">
        <w:rPr>
          <w:i/>
          <w:szCs w:val="24"/>
        </w:rPr>
        <w:t>Business</w:t>
      </w:r>
      <w:proofErr w:type="spellEnd"/>
      <w:r w:rsidR="00F06527" w:rsidRPr="00F06527">
        <w:rPr>
          <w:i/>
          <w:szCs w:val="24"/>
        </w:rPr>
        <w:t xml:space="preserve"> </w:t>
      </w:r>
      <w:proofErr w:type="spellStart"/>
      <w:r w:rsidR="00F06527" w:rsidRPr="00F06527">
        <w:rPr>
          <w:i/>
          <w:szCs w:val="24"/>
        </w:rPr>
        <w:t>and</w:t>
      </w:r>
      <w:proofErr w:type="spellEnd"/>
      <w:r w:rsidR="00F06527" w:rsidRPr="00F06527">
        <w:rPr>
          <w:i/>
          <w:szCs w:val="24"/>
        </w:rPr>
        <w:t xml:space="preserve"> </w:t>
      </w:r>
      <w:proofErr w:type="spellStart"/>
      <w:r w:rsidR="00F06527" w:rsidRPr="00F06527">
        <w:rPr>
          <w:i/>
          <w:szCs w:val="24"/>
        </w:rPr>
        <w:t>Financial</w:t>
      </w:r>
      <w:proofErr w:type="spellEnd"/>
      <w:r w:rsidR="00F06527" w:rsidRPr="00F06527">
        <w:rPr>
          <w:i/>
          <w:szCs w:val="24"/>
        </w:rPr>
        <w:t xml:space="preserve"> </w:t>
      </w:r>
      <w:proofErr w:type="spellStart"/>
      <w:r w:rsidR="00F06527" w:rsidRPr="00F06527">
        <w:rPr>
          <w:i/>
          <w:szCs w:val="24"/>
        </w:rPr>
        <w:t>Affairs</w:t>
      </w:r>
      <w:proofErr w:type="spellEnd"/>
      <w:r w:rsidR="00F06527" w:rsidRPr="00F06527">
        <w:rPr>
          <w:i/>
          <w:szCs w:val="24"/>
        </w:rPr>
        <w:t xml:space="preserve"> </w:t>
      </w:r>
      <w:proofErr w:type="spellStart"/>
      <w:r w:rsidR="00F06527" w:rsidRPr="00F06527">
        <w:rPr>
          <w:i/>
          <w:szCs w:val="24"/>
        </w:rPr>
        <w:t>of</w:t>
      </w:r>
      <w:proofErr w:type="spellEnd"/>
      <w:r w:rsidR="00F06527" w:rsidRPr="00F06527">
        <w:rPr>
          <w:i/>
          <w:szCs w:val="24"/>
        </w:rPr>
        <w:t xml:space="preserve"> </w:t>
      </w:r>
      <w:proofErr w:type="spellStart"/>
      <w:r w:rsidR="00F06527" w:rsidRPr="00F06527">
        <w:rPr>
          <w:i/>
          <w:szCs w:val="24"/>
        </w:rPr>
        <w:t>Denmark</w:t>
      </w:r>
      <w:proofErr w:type="spellEnd"/>
      <w:r w:rsidR="00F06527">
        <w:rPr>
          <w:szCs w:val="24"/>
        </w:rPr>
        <w:t xml:space="preserve">) un </w:t>
      </w:r>
      <w:r w:rsidR="00B165B6" w:rsidRPr="00B165B6">
        <w:rPr>
          <w:szCs w:val="24"/>
        </w:rPr>
        <w:t>Dānijas Konkurences un Patērētāju iestād</w:t>
      </w:r>
      <w:r w:rsidR="00F06527">
        <w:rPr>
          <w:szCs w:val="24"/>
        </w:rPr>
        <w:t>ē (</w:t>
      </w:r>
      <w:proofErr w:type="spellStart"/>
      <w:r w:rsidR="00F06527" w:rsidRPr="00F06527">
        <w:rPr>
          <w:i/>
          <w:szCs w:val="24"/>
        </w:rPr>
        <w:t>Danish</w:t>
      </w:r>
      <w:proofErr w:type="spellEnd"/>
      <w:r w:rsidR="00F06527" w:rsidRPr="00F06527">
        <w:rPr>
          <w:i/>
          <w:szCs w:val="24"/>
        </w:rPr>
        <w:t xml:space="preserve"> </w:t>
      </w:r>
      <w:proofErr w:type="spellStart"/>
      <w:r w:rsidR="00F06527" w:rsidRPr="00F06527">
        <w:rPr>
          <w:i/>
          <w:szCs w:val="24"/>
        </w:rPr>
        <w:t>Competition</w:t>
      </w:r>
      <w:proofErr w:type="spellEnd"/>
      <w:r w:rsidR="00F06527" w:rsidRPr="00F06527">
        <w:rPr>
          <w:i/>
          <w:szCs w:val="24"/>
        </w:rPr>
        <w:t xml:space="preserve"> </w:t>
      </w:r>
      <w:proofErr w:type="spellStart"/>
      <w:r w:rsidR="00F06527" w:rsidRPr="00F06527">
        <w:rPr>
          <w:i/>
          <w:szCs w:val="24"/>
        </w:rPr>
        <w:t>and</w:t>
      </w:r>
      <w:proofErr w:type="spellEnd"/>
      <w:r w:rsidR="00F06527" w:rsidRPr="00F06527">
        <w:rPr>
          <w:i/>
          <w:szCs w:val="24"/>
        </w:rPr>
        <w:t xml:space="preserve"> </w:t>
      </w:r>
      <w:proofErr w:type="spellStart"/>
      <w:r w:rsidR="00F06527" w:rsidRPr="00F06527">
        <w:rPr>
          <w:i/>
          <w:szCs w:val="24"/>
        </w:rPr>
        <w:t>Consumer</w:t>
      </w:r>
      <w:proofErr w:type="spellEnd"/>
      <w:r w:rsidR="00F06527" w:rsidRPr="00F06527">
        <w:rPr>
          <w:i/>
          <w:szCs w:val="24"/>
        </w:rPr>
        <w:t xml:space="preserve"> </w:t>
      </w:r>
      <w:proofErr w:type="spellStart"/>
      <w:r w:rsidR="00F06527" w:rsidRPr="00F06527">
        <w:rPr>
          <w:i/>
          <w:szCs w:val="24"/>
        </w:rPr>
        <w:t>Authority</w:t>
      </w:r>
      <w:proofErr w:type="spellEnd"/>
      <w:r w:rsidR="00F06527">
        <w:rPr>
          <w:szCs w:val="24"/>
        </w:rPr>
        <w:t>)</w:t>
      </w:r>
      <w:r w:rsidRPr="004D0991">
        <w:rPr>
          <w:szCs w:val="24"/>
        </w:rPr>
        <w:t>.</w:t>
      </w:r>
      <w:r w:rsidR="00D941CF">
        <w:rPr>
          <w:szCs w:val="24"/>
        </w:rPr>
        <w:t xml:space="preserve"> </w:t>
      </w:r>
      <w:r w:rsidR="00D941CF" w:rsidRPr="00D941CF">
        <w:rPr>
          <w:szCs w:val="24"/>
        </w:rPr>
        <w:t>Izvērtējot valstu institucionālās struktūras un kompetenču sadalījumu, abus prioritāros jautājumus ir iespējams apvienot viena projekta ietvaros.</w:t>
      </w:r>
      <w:r w:rsidR="00D941CF">
        <w:rPr>
          <w:szCs w:val="24"/>
        </w:rPr>
        <w:t xml:space="preserve"> </w:t>
      </w:r>
    </w:p>
    <w:p w14:paraId="0F4C9346" w14:textId="7F0D5A86" w:rsidR="00657658" w:rsidRPr="007C0A13" w:rsidRDefault="00657658" w:rsidP="00657658">
      <w:pPr>
        <w:spacing w:before="120" w:after="0"/>
        <w:ind w:firstLine="562"/>
        <w:jc w:val="both"/>
        <w:rPr>
          <w:color w:val="FF0000"/>
          <w:szCs w:val="24"/>
        </w:rPr>
      </w:pPr>
      <w:r w:rsidRPr="00B25061">
        <w:rPr>
          <w:szCs w:val="24"/>
        </w:rPr>
        <w:t xml:space="preserve">Programmas ietvaros sniegtais līdzfinansējums ir līdz 60% no kopējām projekta izmaksām (85% no šīs summas projekta īstenotājs saņem kā avansa maksājumu), tādējādi apstiprināšanas gadījumā, projekta līdzfinansēšanai ir nepieciešams nodrošināt nacionālo līdzfinansējumu vismaz 40% apmērā, kā arī projekta pilnīgai ieviešanai būs nepieciešams papildus </w:t>
      </w:r>
      <w:proofErr w:type="spellStart"/>
      <w:r w:rsidRPr="00B25061">
        <w:rPr>
          <w:szCs w:val="24"/>
        </w:rPr>
        <w:t>priekšfinansējums</w:t>
      </w:r>
      <w:proofErr w:type="spellEnd"/>
      <w:r w:rsidRPr="00B25061">
        <w:rPr>
          <w:szCs w:val="24"/>
        </w:rPr>
        <w:t xml:space="preserve"> 15% apmērā no programmas līdzfinansējuma, kas programmas ietvaros netiek pārskaitīts kā avansa maksājums. </w:t>
      </w:r>
      <w:r w:rsidR="00573FB6" w:rsidRPr="00B25061">
        <w:rPr>
          <w:szCs w:val="24"/>
        </w:rPr>
        <w:t>Ņemot vērā norādīto, p</w:t>
      </w:r>
      <w:r w:rsidRPr="00B25061">
        <w:rPr>
          <w:szCs w:val="24"/>
        </w:rPr>
        <w:t xml:space="preserve">aredzams, ka šī projekta ieviešanas izmaksas varētu sastādīt kopā aptuveni </w:t>
      </w:r>
      <w:r w:rsidRPr="00B25061">
        <w:rPr>
          <w:b/>
          <w:szCs w:val="24"/>
        </w:rPr>
        <w:t>EUR 1</w:t>
      </w:r>
      <w:r w:rsidR="001679EF">
        <w:rPr>
          <w:b/>
          <w:szCs w:val="24"/>
        </w:rPr>
        <w:t>5</w:t>
      </w:r>
      <w:r w:rsidR="00A97B5F" w:rsidRPr="00B25061">
        <w:rPr>
          <w:b/>
          <w:szCs w:val="24"/>
        </w:rPr>
        <w:t> </w:t>
      </w:r>
      <w:r w:rsidR="001F3FBC">
        <w:rPr>
          <w:b/>
          <w:szCs w:val="24"/>
        </w:rPr>
        <w:t>1</w:t>
      </w:r>
      <w:r w:rsidRPr="00B25061">
        <w:rPr>
          <w:b/>
          <w:szCs w:val="24"/>
        </w:rPr>
        <w:t>7</w:t>
      </w:r>
      <w:r w:rsidR="001F3FBC">
        <w:rPr>
          <w:b/>
          <w:szCs w:val="24"/>
        </w:rPr>
        <w:t>6</w:t>
      </w:r>
      <w:r w:rsidRPr="00B25061">
        <w:rPr>
          <w:szCs w:val="24"/>
        </w:rPr>
        <w:t xml:space="preserve">. Ņemot vērā iepriekšējo gadu pieredzi, nacionālais līdzfinansējums var būt 40%-60% apmērā. Attiecīgi EM sedzamā līdzfinansējuma daļa varētu būt robežās no EUR </w:t>
      </w:r>
      <w:r w:rsidR="001F3FBC">
        <w:rPr>
          <w:szCs w:val="24"/>
        </w:rPr>
        <w:t>6 070</w:t>
      </w:r>
      <w:r w:rsidRPr="00B25061">
        <w:rPr>
          <w:szCs w:val="24"/>
        </w:rPr>
        <w:t xml:space="preserve"> līdz </w:t>
      </w:r>
      <w:r w:rsidRPr="00B25061">
        <w:rPr>
          <w:szCs w:val="24"/>
        </w:rPr>
        <w:lastRenderedPageBreak/>
        <w:t>EUR </w:t>
      </w:r>
      <w:r w:rsidR="001F3FBC">
        <w:rPr>
          <w:szCs w:val="24"/>
        </w:rPr>
        <w:t>9 106</w:t>
      </w:r>
      <w:r w:rsidRPr="00B25061">
        <w:rPr>
          <w:szCs w:val="24"/>
        </w:rPr>
        <w:t xml:space="preserve"> no projekta kopējās summas (precīza atbalsta intensitāte atkarīga no pieteikto un apstiprināto projektu skaita). </w:t>
      </w:r>
      <w:proofErr w:type="spellStart"/>
      <w:r w:rsidRPr="00B25061">
        <w:rPr>
          <w:szCs w:val="24"/>
        </w:rPr>
        <w:t>Priekšfinansējuma</w:t>
      </w:r>
      <w:proofErr w:type="spellEnd"/>
      <w:r w:rsidRPr="00B25061">
        <w:rPr>
          <w:szCs w:val="24"/>
        </w:rPr>
        <w:t xml:space="preserve"> daļa 15% apmērā, kas programmas ietvaros netiek pārskaitīt</w:t>
      </w:r>
      <w:r w:rsidR="00937C6E" w:rsidRPr="00B25061">
        <w:rPr>
          <w:szCs w:val="24"/>
        </w:rPr>
        <w:t>a</w:t>
      </w:r>
      <w:r w:rsidRPr="00B25061">
        <w:rPr>
          <w:szCs w:val="24"/>
        </w:rPr>
        <w:t xml:space="preserve"> k</w:t>
      </w:r>
      <w:r w:rsidR="00937C6E" w:rsidRPr="00B25061">
        <w:rPr>
          <w:szCs w:val="24"/>
        </w:rPr>
        <w:t>ā</w:t>
      </w:r>
      <w:r w:rsidRPr="00B25061">
        <w:rPr>
          <w:szCs w:val="24"/>
        </w:rPr>
        <w:t xml:space="preserve"> avanss</w:t>
      </w:r>
      <w:r w:rsidR="00937C6E" w:rsidRPr="00B25061">
        <w:rPr>
          <w:szCs w:val="24"/>
        </w:rPr>
        <w:t>,</w:t>
      </w:r>
      <w:r w:rsidRPr="00B25061">
        <w:rPr>
          <w:szCs w:val="24"/>
        </w:rPr>
        <w:t xml:space="preserve"> varētu būt robežās no EUR </w:t>
      </w:r>
      <w:r w:rsidR="009A022B" w:rsidRPr="00B25061">
        <w:rPr>
          <w:szCs w:val="24"/>
        </w:rPr>
        <w:t>1 3</w:t>
      </w:r>
      <w:r w:rsidR="00722305">
        <w:rPr>
          <w:szCs w:val="24"/>
        </w:rPr>
        <w:t>65</w:t>
      </w:r>
      <w:r w:rsidR="009A022B" w:rsidRPr="00B25061">
        <w:rPr>
          <w:szCs w:val="24"/>
        </w:rPr>
        <w:t>.</w:t>
      </w:r>
      <w:r w:rsidR="00722305">
        <w:rPr>
          <w:szCs w:val="24"/>
        </w:rPr>
        <w:t>9</w:t>
      </w:r>
      <w:r w:rsidR="009A022B" w:rsidRPr="00B25061">
        <w:rPr>
          <w:szCs w:val="24"/>
        </w:rPr>
        <w:t xml:space="preserve"> </w:t>
      </w:r>
      <w:r w:rsidRPr="00B25061">
        <w:rPr>
          <w:szCs w:val="24"/>
        </w:rPr>
        <w:t xml:space="preserve">līdz EUR </w:t>
      </w:r>
      <w:r w:rsidR="00953AB2">
        <w:rPr>
          <w:szCs w:val="24"/>
        </w:rPr>
        <w:t>910.5</w:t>
      </w:r>
      <w:r w:rsidRPr="00B25061">
        <w:rPr>
          <w:szCs w:val="24"/>
        </w:rPr>
        <w:t xml:space="preserve">. Līdz ar to kopējais sākotnēji nepieciešamais valsts budžeta finansējuma apmērs projekta īstenošanai sastādītu </w:t>
      </w:r>
      <w:r w:rsidR="00A82D86">
        <w:rPr>
          <w:szCs w:val="24"/>
        </w:rPr>
        <w:t xml:space="preserve">aptuveni </w:t>
      </w:r>
      <w:r w:rsidRPr="00A82D86">
        <w:rPr>
          <w:szCs w:val="24"/>
        </w:rPr>
        <w:t>EUR </w:t>
      </w:r>
      <w:r w:rsidR="00953AB2">
        <w:rPr>
          <w:szCs w:val="24"/>
        </w:rPr>
        <w:t>10 016.5</w:t>
      </w:r>
      <w:r w:rsidRPr="00A82D86">
        <w:rPr>
          <w:szCs w:val="24"/>
        </w:rPr>
        <w:t xml:space="preserve"> (ja </w:t>
      </w:r>
      <w:r w:rsidRPr="00B25061">
        <w:rPr>
          <w:szCs w:val="24"/>
        </w:rPr>
        <w:t xml:space="preserve">atbalsta intensitāte no programmas būtu 40% apmērā). </w:t>
      </w:r>
    </w:p>
    <w:p w14:paraId="07BA9091" w14:textId="2C1165B2" w:rsidR="00657658" w:rsidRPr="00652B69" w:rsidRDefault="00657658" w:rsidP="00657658">
      <w:pPr>
        <w:spacing w:before="120" w:after="0"/>
        <w:ind w:firstLine="539"/>
        <w:jc w:val="both"/>
        <w:rPr>
          <w:szCs w:val="24"/>
        </w:rPr>
      </w:pPr>
      <w:r w:rsidRPr="00652B69">
        <w:rPr>
          <w:szCs w:val="24"/>
        </w:rPr>
        <w:t xml:space="preserve">Ekonomikas ministrija, </w:t>
      </w:r>
      <w:r w:rsidR="00B473D5">
        <w:rPr>
          <w:szCs w:val="24"/>
        </w:rPr>
        <w:t xml:space="preserve">pēc projekta apstiprināšanas </w:t>
      </w:r>
      <w:r w:rsidRPr="00652B69">
        <w:rPr>
          <w:szCs w:val="24"/>
        </w:rPr>
        <w:t xml:space="preserve">plāno pieprasīt nepieciešamo </w:t>
      </w:r>
      <w:r w:rsidR="00B473D5">
        <w:rPr>
          <w:szCs w:val="24"/>
        </w:rPr>
        <w:t xml:space="preserve">nacionālo </w:t>
      </w:r>
      <w:r w:rsidRPr="00652B69">
        <w:rPr>
          <w:szCs w:val="24"/>
        </w:rPr>
        <w:t>finansējum</w:t>
      </w:r>
      <w:r w:rsidR="00B473D5">
        <w:rPr>
          <w:szCs w:val="24"/>
        </w:rPr>
        <w:t xml:space="preserve">u un </w:t>
      </w:r>
      <w:proofErr w:type="spellStart"/>
      <w:r w:rsidR="00B473D5">
        <w:rPr>
          <w:szCs w:val="24"/>
        </w:rPr>
        <w:t>priekšfinansējumu</w:t>
      </w:r>
      <w:proofErr w:type="spellEnd"/>
      <w:r w:rsidRPr="00652B69">
        <w:rPr>
          <w:szCs w:val="24"/>
        </w:rPr>
        <w:t xml:space="preserve"> no budžeta resora "74. Gadskārtējā valsts budžeta izpildes procesā pārdalāmais finansējums" 80.00.00</w:t>
      </w:r>
      <w:r w:rsidR="00AE3570">
        <w:rPr>
          <w:szCs w:val="24"/>
        </w:rPr>
        <w:t> </w:t>
      </w:r>
      <w:r w:rsidRPr="00652B69">
        <w:rPr>
          <w:szCs w:val="24"/>
        </w:rPr>
        <w:t>programmas "Nesadalītais finansējums Eiropas Savienības politiku instrumentu un pārējās ārvalstu finanšu palīdzības līdzfinansēto projektu un pasākumu īstenošanai".</w:t>
      </w:r>
    </w:p>
    <w:p w14:paraId="509F90BF" w14:textId="32772094" w:rsidR="002B42F4" w:rsidRPr="002E1F27" w:rsidRDefault="00F912CA" w:rsidP="009371FF">
      <w:pPr>
        <w:spacing w:after="0"/>
        <w:ind w:firstLine="562"/>
        <w:jc w:val="both"/>
        <w:rPr>
          <w:szCs w:val="24"/>
        </w:rPr>
      </w:pPr>
      <w:r w:rsidRPr="00652B69">
        <w:rPr>
          <w:szCs w:val="24"/>
        </w:rPr>
        <w:t xml:space="preserve">Projekta aktivitāšu īstenošanas periods paredzēts 2019. gada </w:t>
      </w:r>
      <w:r>
        <w:rPr>
          <w:szCs w:val="24"/>
        </w:rPr>
        <w:t xml:space="preserve">otrajā pusgadā – no </w:t>
      </w:r>
      <w:r w:rsidRPr="00652B69">
        <w:rPr>
          <w:szCs w:val="24"/>
        </w:rPr>
        <w:t xml:space="preserve">jūnija līdz novembrim (ieskaitot). </w:t>
      </w:r>
    </w:p>
    <w:p w14:paraId="1480BF43" w14:textId="77777777" w:rsidR="004D6BB2" w:rsidRPr="008F1B60" w:rsidRDefault="004D6BB2" w:rsidP="005319D7">
      <w:pPr>
        <w:tabs>
          <w:tab w:val="left" w:pos="0"/>
        </w:tabs>
        <w:spacing w:after="0"/>
        <w:jc w:val="both"/>
        <w:rPr>
          <w:color w:val="FF0000"/>
          <w:szCs w:val="24"/>
        </w:rPr>
      </w:pPr>
    </w:p>
    <w:p w14:paraId="7D3359F4" w14:textId="4B272B88" w:rsidR="00486C64" w:rsidRPr="00F26859" w:rsidRDefault="004D6BB2" w:rsidP="00DC5C17">
      <w:pPr>
        <w:tabs>
          <w:tab w:val="left" w:pos="0"/>
        </w:tabs>
        <w:spacing w:after="0"/>
        <w:jc w:val="both"/>
        <w:rPr>
          <w:b/>
          <w:szCs w:val="24"/>
        </w:rPr>
      </w:pPr>
      <w:r w:rsidRPr="00F26859">
        <w:rPr>
          <w:szCs w:val="24"/>
        </w:rPr>
        <w:tab/>
      </w:r>
      <w:r w:rsidR="00813F6C" w:rsidRPr="00F26859">
        <w:rPr>
          <w:b/>
          <w:szCs w:val="24"/>
        </w:rPr>
        <w:t xml:space="preserve">3. </w:t>
      </w:r>
      <w:r w:rsidR="0027107D" w:rsidRPr="00F26859">
        <w:rPr>
          <w:b/>
          <w:szCs w:val="24"/>
        </w:rPr>
        <w:t>Turpmākā rīcība</w:t>
      </w:r>
    </w:p>
    <w:p w14:paraId="360ECEC4" w14:textId="77777777" w:rsidR="004C6DFB" w:rsidRPr="00F26859" w:rsidRDefault="00D83E69" w:rsidP="00833290">
      <w:pPr>
        <w:tabs>
          <w:tab w:val="left" w:pos="0"/>
        </w:tabs>
        <w:spacing w:afterLines="60" w:after="144"/>
        <w:ind w:firstLine="567"/>
        <w:jc w:val="both"/>
        <w:rPr>
          <w:szCs w:val="24"/>
        </w:rPr>
      </w:pPr>
      <w:r w:rsidRPr="00F26859">
        <w:rPr>
          <w:szCs w:val="24"/>
        </w:rPr>
        <w:t>Ņemot vērā, ka dalība un pieredzes apgūšana starptautiskās sadarbības projektos ir vērtīgs instruments nacionālās politikas veidošanā, iepriekš minēt</w:t>
      </w:r>
      <w:r w:rsidR="00F726A5">
        <w:rPr>
          <w:szCs w:val="24"/>
        </w:rPr>
        <w:t>o</w:t>
      </w:r>
      <w:r w:rsidRPr="00F26859">
        <w:rPr>
          <w:szCs w:val="24"/>
        </w:rPr>
        <w:t xml:space="preserve"> projekt</w:t>
      </w:r>
      <w:r w:rsidR="00F726A5">
        <w:rPr>
          <w:szCs w:val="24"/>
        </w:rPr>
        <w:t>u</w:t>
      </w:r>
      <w:r w:rsidRPr="00F26859">
        <w:rPr>
          <w:szCs w:val="24"/>
        </w:rPr>
        <w:t xml:space="preserve"> īstenošanai nepieciešams: </w:t>
      </w:r>
    </w:p>
    <w:p w14:paraId="711F090C" w14:textId="77777777" w:rsidR="004C6DFB" w:rsidRPr="002E1F27" w:rsidRDefault="002E1F27" w:rsidP="00833290">
      <w:pPr>
        <w:tabs>
          <w:tab w:val="left" w:pos="851"/>
        </w:tabs>
        <w:spacing w:afterLines="60" w:after="144"/>
        <w:ind w:firstLine="567"/>
        <w:jc w:val="both"/>
        <w:rPr>
          <w:szCs w:val="24"/>
        </w:rPr>
      </w:pPr>
      <w:r>
        <w:rPr>
          <w:szCs w:val="24"/>
        </w:rPr>
        <w:t xml:space="preserve">1. </w:t>
      </w:r>
      <w:r w:rsidR="00D83E69" w:rsidRPr="002E1F27">
        <w:rPr>
          <w:szCs w:val="24"/>
        </w:rPr>
        <w:t>Apstiprināt E</w:t>
      </w:r>
      <w:r w:rsidR="009A2918" w:rsidRPr="002E1F27">
        <w:rPr>
          <w:szCs w:val="24"/>
        </w:rPr>
        <w:t>konomikas ministrijas</w:t>
      </w:r>
      <w:r w:rsidR="00D83E69" w:rsidRPr="002E1F27">
        <w:rPr>
          <w:szCs w:val="24"/>
        </w:rPr>
        <w:t xml:space="preserve"> tiesības ieviest pieredzes apmaiņas </w:t>
      </w:r>
      <w:r w:rsidR="00833290">
        <w:rPr>
          <w:szCs w:val="24"/>
        </w:rPr>
        <w:t>P</w:t>
      </w:r>
      <w:r w:rsidR="00D83E69" w:rsidRPr="002E1F27">
        <w:rPr>
          <w:szCs w:val="24"/>
        </w:rPr>
        <w:t>rojektu</w:t>
      </w:r>
      <w:r w:rsidR="009E00B1">
        <w:rPr>
          <w:szCs w:val="24"/>
        </w:rPr>
        <w:t xml:space="preserve"> Nr.1. un </w:t>
      </w:r>
      <w:r w:rsidR="00833290">
        <w:rPr>
          <w:szCs w:val="24"/>
        </w:rPr>
        <w:t>P</w:t>
      </w:r>
      <w:r w:rsidR="009E00B1">
        <w:rPr>
          <w:szCs w:val="24"/>
        </w:rPr>
        <w:t>rojektu Nr.2.</w:t>
      </w:r>
      <w:r w:rsidR="008C1843" w:rsidRPr="00CF3A21">
        <w:t>, iegūstot pieredzi un zināšanas</w:t>
      </w:r>
      <w:r w:rsidR="00A809F7" w:rsidRPr="00CF3A21">
        <w:t xml:space="preserve"> </w:t>
      </w:r>
      <w:r w:rsidR="00A809F7" w:rsidRPr="002E1F27">
        <w:rPr>
          <w:szCs w:val="24"/>
        </w:rPr>
        <w:t>Norvēģijā</w:t>
      </w:r>
      <w:r w:rsidR="00833290">
        <w:rPr>
          <w:szCs w:val="24"/>
        </w:rPr>
        <w:t xml:space="preserve">, </w:t>
      </w:r>
      <w:r w:rsidR="0053771F">
        <w:rPr>
          <w:szCs w:val="24"/>
        </w:rPr>
        <w:t>Zviedrijā</w:t>
      </w:r>
      <w:r w:rsidR="009E00B1">
        <w:rPr>
          <w:szCs w:val="24"/>
        </w:rPr>
        <w:t xml:space="preserve"> un </w:t>
      </w:r>
      <w:r w:rsidR="00833290">
        <w:rPr>
          <w:szCs w:val="24"/>
        </w:rPr>
        <w:t>Dānijā</w:t>
      </w:r>
      <w:r w:rsidR="00D83E69" w:rsidRPr="002E1F27">
        <w:rPr>
          <w:szCs w:val="24"/>
        </w:rPr>
        <w:t xml:space="preserve"> </w:t>
      </w:r>
      <w:r w:rsidR="00E81C08" w:rsidRPr="002E1F27">
        <w:rPr>
          <w:szCs w:val="24"/>
        </w:rPr>
        <w:t>"</w:t>
      </w:r>
      <w:r w:rsidR="00A809F7" w:rsidRPr="00CF3A21">
        <w:t>Ziemeļvalstu – Baltijas valstu mobilitātes programma</w:t>
      </w:r>
      <w:r w:rsidR="009868C0" w:rsidRPr="00CF3A21">
        <w:t>s</w:t>
      </w:r>
      <w:r w:rsidR="00A809F7" w:rsidRPr="00CF3A21">
        <w:t xml:space="preserve"> valsts pārvaldei</w:t>
      </w:r>
      <w:r w:rsidR="009868C0" w:rsidRPr="00CF3A21">
        <w:t>"</w:t>
      </w:r>
      <w:r w:rsidR="00A809F7" w:rsidRPr="00CF3A21">
        <w:t xml:space="preserve"> </w:t>
      </w:r>
      <w:r w:rsidR="00D83E69" w:rsidRPr="002E1F27">
        <w:rPr>
          <w:szCs w:val="24"/>
        </w:rPr>
        <w:t>ietvaros un uzņemties saistības 201</w:t>
      </w:r>
      <w:r w:rsidR="008E7667" w:rsidRPr="002E1F27">
        <w:rPr>
          <w:szCs w:val="24"/>
        </w:rPr>
        <w:t>9</w:t>
      </w:r>
      <w:r w:rsidR="00D83E69" w:rsidRPr="002E1F27">
        <w:rPr>
          <w:szCs w:val="24"/>
        </w:rPr>
        <w:t>.</w:t>
      </w:r>
      <w:r w:rsidR="00CF3A21" w:rsidRPr="002E1F27">
        <w:rPr>
          <w:szCs w:val="24"/>
        </w:rPr>
        <w:t> </w:t>
      </w:r>
      <w:r w:rsidR="00D83E69" w:rsidRPr="002E1F27">
        <w:rPr>
          <w:szCs w:val="24"/>
        </w:rPr>
        <w:t xml:space="preserve">gadā. </w:t>
      </w:r>
    </w:p>
    <w:p w14:paraId="4EAAF503" w14:textId="77777777" w:rsidR="002E1F27" w:rsidRPr="002E1F27" w:rsidRDefault="002E1F27" w:rsidP="00833290">
      <w:pPr>
        <w:tabs>
          <w:tab w:val="left" w:pos="851"/>
        </w:tabs>
        <w:spacing w:afterLines="60" w:after="144"/>
        <w:ind w:firstLine="567"/>
        <w:jc w:val="both"/>
      </w:pPr>
      <w:r>
        <w:rPr>
          <w:szCs w:val="26"/>
        </w:rPr>
        <w:t xml:space="preserve">2. </w:t>
      </w:r>
      <w:r w:rsidR="003F1CED" w:rsidRPr="002E1F27">
        <w:rPr>
          <w:szCs w:val="26"/>
        </w:rPr>
        <w:t xml:space="preserve">Paredzēt, ka nepieciešamais finansējums atbilstoši noslēgtā līguma nosacījumiem nacionālā līdzfinansējuma segšanai un </w:t>
      </w:r>
      <w:proofErr w:type="spellStart"/>
      <w:r w:rsidR="003F1CED" w:rsidRPr="002E1F27">
        <w:rPr>
          <w:szCs w:val="26"/>
        </w:rPr>
        <w:t>priekšfinansējuma</w:t>
      </w:r>
      <w:proofErr w:type="spellEnd"/>
      <w:r w:rsidR="003F1CED" w:rsidRPr="002E1F27">
        <w:rPr>
          <w:szCs w:val="26"/>
        </w:rPr>
        <w:t xml:space="preserve"> nodrošināšanai tiks pārdalīts no </w:t>
      </w:r>
      <w:bookmarkStart w:id="4" w:name="_Hlk794461"/>
      <w:r w:rsidRPr="002E1F27">
        <w:rPr>
          <w:szCs w:val="26"/>
        </w:rPr>
        <w:t>budžeta resora "74. Gadskārtējā valsts budžeta izpildes procesā pārdalāmais finansējums" 80.00.00 programmas "Nesadalītais finansējums Eiropas Savienības politiku instrumentu un pārējās ārvalstu finanšu palīdzības līdzfinansēto projektu un pasākumu īstenošanai".</w:t>
      </w:r>
    </w:p>
    <w:bookmarkEnd w:id="4"/>
    <w:p w14:paraId="31C6CE56" w14:textId="38BDE76F" w:rsidR="002E1F27" w:rsidRPr="00DC5C17" w:rsidRDefault="003F1CED" w:rsidP="00DC5C17">
      <w:pPr>
        <w:tabs>
          <w:tab w:val="left" w:pos="851"/>
        </w:tabs>
        <w:spacing w:afterLines="60" w:after="144"/>
        <w:ind w:firstLine="567"/>
        <w:jc w:val="both"/>
      </w:pPr>
      <w:r w:rsidRPr="002E1F27">
        <w:t>E</w:t>
      </w:r>
      <w:r w:rsidR="00A809F7" w:rsidRPr="002E1F27">
        <w:t>konomikas ministrija</w:t>
      </w:r>
      <w:r w:rsidRPr="002E1F27">
        <w:t xml:space="preserve"> sagatavos un normatīvajos aktos noteiktā kārtībā iesniegs Finanšu ministrijā pieprasījumu par apropriācijas pārdali </w:t>
      </w:r>
      <w:r w:rsidR="002E1F27" w:rsidRPr="002E1F27">
        <w:t xml:space="preserve">no budžeta resora "74. Gadskārtējā valsts budžeta izpildes procesā pārdalāmais finansējums" 80.00.00 programmas "Nesadalītais finansējums Eiropas Savienības politiku instrumentu un pārējās ārvalstu finanšu palīdzības līdzfinansēto projektu un pasākumu īstenošanai" </w:t>
      </w:r>
      <w:r w:rsidRPr="002E1F27">
        <w:t>informatīvā ziņojum</w:t>
      </w:r>
      <w:r w:rsidR="003B08FE">
        <w:t xml:space="preserve">ā </w:t>
      </w:r>
      <w:r w:rsidRPr="002E1F27">
        <w:t>minēt</w:t>
      </w:r>
      <w:r w:rsidR="00F726A5">
        <w:t>o</w:t>
      </w:r>
      <w:r w:rsidRPr="002E1F27">
        <w:t xml:space="preserve"> projekt</w:t>
      </w:r>
      <w:r w:rsidR="00F726A5">
        <w:t>u</w:t>
      </w:r>
      <w:r w:rsidRPr="002E1F27">
        <w:t xml:space="preserve"> ieviešanā.</w:t>
      </w:r>
    </w:p>
    <w:p w14:paraId="32E689F1" w14:textId="77777777" w:rsidR="002E1F27" w:rsidRDefault="002E1F27" w:rsidP="005319D7">
      <w:pPr>
        <w:tabs>
          <w:tab w:val="left" w:pos="8355"/>
        </w:tabs>
        <w:spacing w:after="0"/>
        <w:rPr>
          <w:bCs/>
          <w:szCs w:val="24"/>
        </w:rPr>
      </w:pPr>
    </w:p>
    <w:p w14:paraId="5146AE14" w14:textId="77777777" w:rsidR="009868C0" w:rsidRPr="00CF3A21" w:rsidRDefault="009868C0" w:rsidP="005319D7">
      <w:pPr>
        <w:tabs>
          <w:tab w:val="left" w:pos="8355"/>
        </w:tabs>
        <w:spacing w:after="0"/>
        <w:rPr>
          <w:szCs w:val="24"/>
        </w:rPr>
      </w:pPr>
      <w:r w:rsidRPr="00CF3A21">
        <w:rPr>
          <w:bCs/>
          <w:szCs w:val="24"/>
        </w:rPr>
        <w:t>Ekonomikas ministrs</w:t>
      </w:r>
      <w:r w:rsidRPr="00CF3A21">
        <w:rPr>
          <w:bCs/>
          <w:szCs w:val="24"/>
        </w:rPr>
        <w:tab/>
        <w:t xml:space="preserve">    R</w:t>
      </w:r>
      <w:r w:rsidR="00AC5033">
        <w:rPr>
          <w:bCs/>
          <w:szCs w:val="24"/>
        </w:rPr>
        <w:t>.</w:t>
      </w:r>
      <w:r w:rsidRPr="00CF3A21">
        <w:rPr>
          <w:bCs/>
          <w:szCs w:val="24"/>
        </w:rPr>
        <w:t> Nemiro</w:t>
      </w:r>
    </w:p>
    <w:p w14:paraId="1B874A46" w14:textId="6D6F3818" w:rsidR="00B03460" w:rsidRPr="00CF3A21" w:rsidRDefault="00257159" w:rsidP="00DC5C17">
      <w:pPr>
        <w:tabs>
          <w:tab w:val="left" w:pos="6804"/>
        </w:tabs>
        <w:spacing w:after="0"/>
        <w:rPr>
          <w:szCs w:val="24"/>
        </w:rPr>
      </w:pPr>
      <w:r w:rsidRPr="00CF3A21">
        <w:rPr>
          <w:szCs w:val="24"/>
        </w:rPr>
        <w:tab/>
      </w:r>
      <w:r w:rsidRPr="00CF3A21">
        <w:rPr>
          <w:szCs w:val="24"/>
        </w:rPr>
        <w:tab/>
      </w:r>
      <w:r w:rsidR="002260DB" w:rsidRPr="00CF3A21">
        <w:rPr>
          <w:szCs w:val="24"/>
        </w:rPr>
        <w:tab/>
      </w:r>
      <w:r w:rsidR="002260DB" w:rsidRPr="00CF3A21">
        <w:rPr>
          <w:szCs w:val="24"/>
        </w:rPr>
        <w:tab/>
      </w:r>
      <w:r w:rsidR="002260DB" w:rsidRPr="00CF3A21">
        <w:rPr>
          <w:szCs w:val="24"/>
        </w:rPr>
        <w:tab/>
      </w:r>
    </w:p>
    <w:p w14:paraId="303932D3" w14:textId="77777777" w:rsidR="00CD27F4" w:rsidRPr="00CF3A21" w:rsidRDefault="00CD27F4" w:rsidP="005319D7">
      <w:pPr>
        <w:tabs>
          <w:tab w:val="left" w:pos="6804"/>
        </w:tabs>
        <w:spacing w:after="0"/>
        <w:jc w:val="both"/>
        <w:rPr>
          <w:szCs w:val="24"/>
        </w:rPr>
      </w:pPr>
    </w:p>
    <w:p w14:paraId="19C99019" w14:textId="77777777" w:rsidR="00DC5C17" w:rsidRDefault="00DC5C17" w:rsidP="00DC5C17">
      <w:pPr>
        <w:tabs>
          <w:tab w:val="left" w:pos="6804"/>
        </w:tabs>
        <w:spacing w:after="0"/>
        <w:jc w:val="both"/>
        <w:rPr>
          <w:szCs w:val="24"/>
        </w:rPr>
      </w:pPr>
    </w:p>
    <w:p w14:paraId="0E2E7973" w14:textId="5AF23AE0" w:rsidR="00FB71AB" w:rsidRPr="00DC5C17" w:rsidRDefault="00181657" w:rsidP="00DC5C17">
      <w:pPr>
        <w:tabs>
          <w:tab w:val="left" w:pos="6804"/>
        </w:tabs>
        <w:spacing w:after="0"/>
        <w:jc w:val="both"/>
        <w:rPr>
          <w:szCs w:val="24"/>
        </w:rPr>
      </w:pPr>
      <w:r w:rsidRPr="00CF3A21">
        <w:rPr>
          <w:szCs w:val="24"/>
        </w:rPr>
        <w:t>Valsts sekretār</w:t>
      </w:r>
      <w:r w:rsidR="005F737B" w:rsidRPr="00CF3A21">
        <w:rPr>
          <w:szCs w:val="24"/>
        </w:rPr>
        <w:t>s</w:t>
      </w:r>
      <w:r w:rsidR="005F737B" w:rsidRPr="00CF3A21">
        <w:rPr>
          <w:szCs w:val="24"/>
        </w:rPr>
        <w:tab/>
      </w:r>
      <w:r w:rsidR="005F737B" w:rsidRPr="00CF3A21">
        <w:rPr>
          <w:szCs w:val="24"/>
        </w:rPr>
        <w:tab/>
      </w:r>
      <w:r w:rsidR="00FA72D0" w:rsidRPr="00CF3A21">
        <w:rPr>
          <w:szCs w:val="24"/>
        </w:rPr>
        <w:t xml:space="preserve">                         </w:t>
      </w:r>
      <w:r w:rsidR="009868C0" w:rsidRPr="00CF3A21">
        <w:rPr>
          <w:szCs w:val="24"/>
        </w:rPr>
        <w:t>Ē</w:t>
      </w:r>
      <w:r w:rsidR="00F9098B" w:rsidRPr="00CF3A21">
        <w:rPr>
          <w:szCs w:val="24"/>
        </w:rPr>
        <w:t>.</w:t>
      </w:r>
      <w:r w:rsidR="009868C0" w:rsidRPr="00CF3A21">
        <w:rPr>
          <w:szCs w:val="24"/>
        </w:rPr>
        <w:t> Eglītis</w:t>
      </w:r>
    </w:p>
    <w:p w14:paraId="0E5E0A56" w14:textId="77777777" w:rsidR="00DC5C17" w:rsidRDefault="00DC5C17" w:rsidP="005319D7">
      <w:pPr>
        <w:spacing w:after="0"/>
        <w:ind w:left="142" w:hanging="142"/>
        <w:rPr>
          <w:sz w:val="20"/>
          <w:szCs w:val="20"/>
        </w:rPr>
      </w:pPr>
    </w:p>
    <w:p w14:paraId="7558639B" w14:textId="77777777" w:rsidR="00DC5C17" w:rsidRDefault="00DC5C17" w:rsidP="005319D7">
      <w:pPr>
        <w:spacing w:after="0"/>
        <w:ind w:left="142" w:hanging="142"/>
        <w:rPr>
          <w:sz w:val="20"/>
          <w:szCs w:val="20"/>
        </w:rPr>
      </w:pPr>
    </w:p>
    <w:p w14:paraId="27F5EBAC" w14:textId="39B524FA" w:rsidR="00881BDF" w:rsidRPr="00CF3A21" w:rsidRDefault="00DE045E" w:rsidP="005319D7">
      <w:pPr>
        <w:spacing w:after="0"/>
        <w:ind w:left="142" w:hanging="142"/>
        <w:rPr>
          <w:sz w:val="20"/>
          <w:szCs w:val="20"/>
        </w:rPr>
      </w:pPr>
      <w:proofErr w:type="spellStart"/>
      <w:r>
        <w:rPr>
          <w:sz w:val="20"/>
          <w:szCs w:val="20"/>
        </w:rPr>
        <w:t>E.</w:t>
      </w:r>
      <w:r w:rsidR="009868C0" w:rsidRPr="00CF3A21">
        <w:rPr>
          <w:sz w:val="20"/>
          <w:szCs w:val="20"/>
        </w:rPr>
        <w:t>Cielava</w:t>
      </w:r>
      <w:proofErr w:type="spellEnd"/>
      <w:r w:rsidR="00881BDF" w:rsidRPr="00CF3A21">
        <w:rPr>
          <w:sz w:val="20"/>
          <w:szCs w:val="20"/>
        </w:rPr>
        <w:t>, 67013</w:t>
      </w:r>
      <w:r w:rsidR="009868C0" w:rsidRPr="00CF3A21">
        <w:rPr>
          <w:sz w:val="20"/>
          <w:szCs w:val="20"/>
        </w:rPr>
        <w:t>197</w:t>
      </w:r>
    </w:p>
    <w:p w14:paraId="7622B415" w14:textId="2CAFA395" w:rsidR="00833290" w:rsidRPr="00DC5C17" w:rsidRDefault="000F7D55" w:rsidP="00DC5C17">
      <w:pPr>
        <w:spacing w:after="0"/>
        <w:ind w:left="142" w:hanging="142"/>
        <w:rPr>
          <w:sz w:val="20"/>
          <w:szCs w:val="20"/>
        </w:rPr>
      </w:pPr>
      <w:hyperlink r:id="rId8" w:history="1">
        <w:r w:rsidR="00833290" w:rsidRPr="00102695">
          <w:rPr>
            <w:rStyle w:val="Hyperlink"/>
            <w:sz w:val="20"/>
            <w:szCs w:val="20"/>
          </w:rPr>
          <w:t>Elina.Cielava@em.gov.lv</w:t>
        </w:r>
      </w:hyperlink>
    </w:p>
    <w:p w14:paraId="2C637CF2" w14:textId="77777777" w:rsidR="00833290" w:rsidRPr="00CF3A21" w:rsidRDefault="00DE045E" w:rsidP="00833290">
      <w:pPr>
        <w:spacing w:after="0"/>
        <w:ind w:left="142" w:hanging="142"/>
        <w:rPr>
          <w:sz w:val="20"/>
          <w:szCs w:val="20"/>
        </w:rPr>
      </w:pPr>
      <w:proofErr w:type="spellStart"/>
      <w:r>
        <w:rPr>
          <w:sz w:val="20"/>
          <w:szCs w:val="20"/>
        </w:rPr>
        <w:t>E.</w:t>
      </w:r>
      <w:r w:rsidR="00833290">
        <w:rPr>
          <w:sz w:val="20"/>
          <w:szCs w:val="20"/>
        </w:rPr>
        <w:t>Kudure</w:t>
      </w:r>
      <w:proofErr w:type="spellEnd"/>
      <w:r w:rsidR="00833290" w:rsidRPr="00CF3A21">
        <w:rPr>
          <w:sz w:val="20"/>
          <w:szCs w:val="20"/>
        </w:rPr>
        <w:t>, 670131</w:t>
      </w:r>
      <w:r w:rsidR="00833290">
        <w:rPr>
          <w:sz w:val="20"/>
          <w:szCs w:val="20"/>
        </w:rPr>
        <w:t>79</w:t>
      </w:r>
    </w:p>
    <w:p w14:paraId="7FBD185E" w14:textId="77777777" w:rsidR="00833290" w:rsidRPr="00CF3A21" w:rsidRDefault="000F7D55" w:rsidP="00833290">
      <w:pPr>
        <w:spacing w:after="0"/>
        <w:ind w:left="142" w:hanging="142"/>
      </w:pPr>
      <w:hyperlink r:id="rId9" w:history="1">
        <w:r w:rsidR="00833290" w:rsidRPr="00102695">
          <w:rPr>
            <w:rStyle w:val="Hyperlink"/>
            <w:sz w:val="20"/>
            <w:szCs w:val="20"/>
          </w:rPr>
          <w:t>Evita.Kudure@em.gov.lv</w:t>
        </w:r>
      </w:hyperlink>
      <w:r w:rsidR="00833290">
        <w:rPr>
          <w:sz w:val="20"/>
          <w:szCs w:val="20"/>
        </w:rPr>
        <w:t xml:space="preserve"> </w:t>
      </w:r>
    </w:p>
    <w:sectPr w:rsidR="00833290" w:rsidRPr="00CF3A21" w:rsidSect="00DC5C17">
      <w:headerReference w:type="default" r:id="rId10"/>
      <w:footerReference w:type="default" r:id="rId11"/>
      <w:footerReference w:type="first" r:id="rId12"/>
      <w:pgSz w:w="11906" w:h="16838" w:code="9"/>
      <w:pgMar w:top="624" w:right="992" w:bottom="1418" w:left="1276"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21711" w14:textId="77777777" w:rsidR="000F7D55" w:rsidRDefault="000F7D55">
      <w:r>
        <w:separator/>
      </w:r>
    </w:p>
  </w:endnote>
  <w:endnote w:type="continuationSeparator" w:id="0">
    <w:p w14:paraId="5C25C95C" w14:textId="77777777" w:rsidR="000F7D55" w:rsidRDefault="000F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1264" w14:textId="1DEE45F4" w:rsidR="006622E1" w:rsidRPr="001D17BD" w:rsidRDefault="001D17BD" w:rsidP="001D17BD">
    <w:pPr>
      <w:pStyle w:val="Footer"/>
      <w:rPr>
        <w:sz w:val="20"/>
        <w:szCs w:val="20"/>
      </w:rPr>
    </w:pPr>
    <w:r w:rsidRPr="001D17BD">
      <w:rPr>
        <w:sz w:val="20"/>
        <w:szCs w:val="20"/>
      </w:rPr>
      <w:t>EM</w:t>
    </w:r>
    <w:r w:rsidR="00B47CD3">
      <w:rPr>
        <w:sz w:val="20"/>
        <w:szCs w:val="20"/>
      </w:rPr>
      <w:t>Z</w:t>
    </w:r>
    <w:r w:rsidRPr="001D17BD">
      <w:rPr>
        <w:sz w:val="20"/>
        <w:szCs w:val="20"/>
      </w:rPr>
      <w:t>ino_</w:t>
    </w:r>
    <w:r w:rsidR="00F82306">
      <w:rPr>
        <w:sz w:val="20"/>
        <w:szCs w:val="20"/>
      </w:rPr>
      <w:t>2</w:t>
    </w:r>
    <w:r w:rsidR="00B47CD3">
      <w:rPr>
        <w:sz w:val="20"/>
        <w:szCs w:val="20"/>
      </w:rPr>
      <w:t>1</w:t>
    </w:r>
    <w:r w:rsidRPr="001D17BD">
      <w:rPr>
        <w:sz w:val="20"/>
        <w:szCs w:val="20"/>
      </w:rPr>
      <w:t>0</w:t>
    </w:r>
    <w:r w:rsidR="00B47CD3">
      <w:rPr>
        <w:sz w:val="20"/>
        <w:szCs w:val="20"/>
      </w:rPr>
      <w:t>3</w:t>
    </w:r>
    <w:r w:rsidRPr="001D17BD">
      <w:rPr>
        <w:sz w:val="20"/>
        <w:szCs w:val="20"/>
      </w:rPr>
      <w:t>19_NORDBALT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F7C9" w14:textId="44425C84" w:rsidR="006622E1" w:rsidRPr="001D17BD" w:rsidRDefault="00E85761" w:rsidP="00F43E3C">
    <w:pPr>
      <w:spacing w:afterLines="60" w:after="144" w:line="240" w:lineRule="auto"/>
      <w:jc w:val="both"/>
    </w:pPr>
    <w:r w:rsidRPr="001D17BD">
      <w:rPr>
        <w:sz w:val="20"/>
        <w:szCs w:val="20"/>
      </w:rPr>
      <w:t>EM</w:t>
    </w:r>
    <w:r w:rsidR="00A51631">
      <w:rPr>
        <w:sz w:val="20"/>
        <w:szCs w:val="20"/>
      </w:rPr>
      <w:t>Z</w:t>
    </w:r>
    <w:r w:rsidRPr="001D17BD">
      <w:rPr>
        <w:sz w:val="20"/>
        <w:szCs w:val="20"/>
      </w:rPr>
      <w:t>ino_</w:t>
    </w:r>
    <w:r w:rsidR="00F82306">
      <w:rPr>
        <w:sz w:val="20"/>
        <w:szCs w:val="20"/>
      </w:rPr>
      <w:t>2</w:t>
    </w:r>
    <w:r w:rsidR="00A51631">
      <w:rPr>
        <w:sz w:val="20"/>
        <w:szCs w:val="20"/>
      </w:rPr>
      <w:t>1</w:t>
    </w:r>
    <w:r w:rsidR="00D74DA5" w:rsidRPr="001D17BD">
      <w:rPr>
        <w:sz w:val="20"/>
        <w:szCs w:val="20"/>
      </w:rPr>
      <w:t>0</w:t>
    </w:r>
    <w:r w:rsidR="00A51631">
      <w:rPr>
        <w:sz w:val="20"/>
        <w:szCs w:val="20"/>
      </w:rPr>
      <w:t>3</w:t>
    </w:r>
    <w:r w:rsidR="005B7645" w:rsidRPr="001D17BD">
      <w:rPr>
        <w:sz w:val="20"/>
        <w:szCs w:val="20"/>
      </w:rPr>
      <w:t>1</w:t>
    </w:r>
    <w:r w:rsidR="003431F5" w:rsidRPr="001D17BD">
      <w:rPr>
        <w:sz w:val="20"/>
        <w:szCs w:val="20"/>
      </w:rPr>
      <w:t>9</w:t>
    </w:r>
    <w:r w:rsidR="00C05F9D" w:rsidRPr="001D17BD">
      <w:rPr>
        <w:sz w:val="20"/>
        <w:szCs w:val="20"/>
      </w:rPr>
      <w:t>_NORDBALT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D3113" w14:textId="77777777" w:rsidR="000F7D55" w:rsidRDefault="000F7D55">
      <w:r>
        <w:separator/>
      </w:r>
    </w:p>
  </w:footnote>
  <w:footnote w:type="continuationSeparator" w:id="0">
    <w:p w14:paraId="568F3176" w14:textId="77777777" w:rsidR="000F7D55" w:rsidRDefault="000F7D55">
      <w:r>
        <w:continuationSeparator/>
      </w:r>
    </w:p>
  </w:footnote>
  <w:footnote w:id="1">
    <w:p w14:paraId="24A2FEA5" w14:textId="77777777" w:rsidR="00A35C06" w:rsidRDefault="00A35C06" w:rsidP="00A35C06">
      <w:pPr>
        <w:pStyle w:val="FootnoteText"/>
        <w:jc w:val="both"/>
      </w:pPr>
      <w:r w:rsidRPr="003431F5">
        <w:rPr>
          <w:rStyle w:val="FootnoteReference"/>
        </w:rPr>
        <w:footnoteRef/>
      </w:r>
      <w:r w:rsidRPr="003431F5">
        <w:t xml:space="preserve"> </w:t>
      </w:r>
      <w:r w:rsidR="003431F5" w:rsidRPr="003431F5">
        <w:t>Likums par budžetu un finanšu vadību 24. panta trešā daļa; Ministru kabineta 2018. gada 17. jūnija noteikumu Nr.421 “Kārtība, kādā veic gadskārtējā valsts budžeta likumā noteiktās apropriācijas izmaiņas” 5.</w:t>
      </w:r>
      <w:r w:rsidR="003431F5">
        <w:t> </w:t>
      </w:r>
      <w:r w:rsidR="003431F5" w:rsidRPr="003431F5">
        <w:t>sadaļa.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23CBB" w14:textId="677BF2E7" w:rsidR="006622E1" w:rsidRDefault="004C6DFB">
    <w:pPr>
      <w:pStyle w:val="Header"/>
      <w:jc w:val="center"/>
    </w:pPr>
    <w:r>
      <w:fldChar w:fldCharType="begin"/>
    </w:r>
    <w:r w:rsidR="006622E1">
      <w:instrText xml:space="preserve"> PAGE   \* MERGEFORMAT </w:instrText>
    </w:r>
    <w:r>
      <w:fldChar w:fldCharType="separate"/>
    </w:r>
    <w:r w:rsidR="00B473D5">
      <w:rPr>
        <w:noProof/>
      </w:rPr>
      <w:t>7</w:t>
    </w:r>
    <w:r>
      <w:rPr>
        <w:noProof/>
      </w:rPr>
      <w:fldChar w:fldCharType="end"/>
    </w:r>
  </w:p>
  <w:p w14:paraId="5D70A015" w14:textId="77777777" w:rsidR="006622E1" w:rsidRDefault="00662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462BF5E"/>
    <w:lvl w:ilvl="0">
      <w:numFmt w:val="bullet"/>
      <w:lvlText w:val="*"/>
      <w:lvlJc w:val="left"/>
    </w:lvl>
  </w:abstractNum>
  <w:abstractNum w:abstractNumId="1" w15:restartNumberingAfterBreak="0">
    <w:nsid w:val="0508275E"/>
    <w:multiLevelType w:val="hybridMultilevel"/>
    <w:tmpl w:val="F2CC40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AC4E54"/>
    <w:multiLevelType w:val="hybridMultilevel"/>
    <w:tmpl w:val="C5F84000"/>
    <w:lvl w:ilvl="0" w:tplc="36B2A13A">
      <w:start w:val="4"/>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15:restartNumberingAfterBreak="0">
    <w:nsid w:val="0A8C5F77"/>
    <w:multiLevelType w:val="hybridMultilevel"/>
    <w:tmpl w:val="CC6E50A8"/>
    <w:lvl w:ilvl="0" w:tplc="0A3E5E94">
      <w:start w:val="2"/>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0C554F5B"/>
    <w:multiLevelType w:val="hybridMultilevel"/>
    <w:tmpl w:val="73E239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8214CA"/>
    <w:multiLevelType w:val="hybridMultilevel"/>
    <w:tmpl w:val="8CA638F0"/>
    <w:lvl w:ilvl="0" w:tplc="04260001">
      <w:start w:val="1"/>
      <w:numFmt w:val="bullet"/>
      <w:lvlText w:val=""/>
      <w:lvlJc w:val="left"/>
      <w:pPr>
        <w:ind w:left="90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C37DFA"/>
    <w:multiLevelType w:val="hybridMultilevel"/>
    <w:tmpl w:val="233295B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15:restartNumberingAfterBreak="0">
    <w:nsid w:val="1BBA6575"/>
    <w:multiLevelType w:val="hybridMultilevel"/>
    <w:tmpl w:val="3BD83506"/>
    <w:lvl w:ilvl="0" w:tplc="8918F06E">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8" w15:restartNumberingAfterBreak="0">
    <w:nsid w:val="1D114AE9"/>
    <w:multiLevelType w:val="hybridMultilevel"/>
    <w:tmpl w:val="1AD6D7E2"/>
    <w:lvl w:ilvl="0" w:tplc="5114E82E">
      <w:start w:val="2"/>
      <w:numFmt w:val="bullet"/>
      <w:lvlText w:val="-"/>
      <w:lvlJc w:val="left"/>
      <w:pPr>
        <w:ind w:left="1260" w:hanging="360"/>
      </w:pPr>
      <w:rPr>
        <w:rFonts w:ascii="Times New Roman" w:eastAsia="Calibri" w:hAnsi="Times New Roman" w:cs="Times New Roman"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9" w15:restartNumberingAfterBreak="0">
    <w:nsid w:val="1E874862"/>
    <w:multiLevelType w:val="hybridMultilevel"/>
    <w:tmpl w:val="5B88FAA8"/>
    <w:lvl w:ilvl="0" w:tplc="04260001">
      <w:start w:val="1"/>
      <w:numFmt w:val="bullet"/>
      <w:lvlText w:val=""/>
      <w:lvlJc w:val="left"/>
      <w:pPr>
        <w:ind w:left="922" w:hanging="360"/>
      </w:pPr>
      <w:rPr>
        <w:rFonts w:ascii="Symbol" w:hAnsi="Symbol" w:hint="default"/>
      </w:rPr>
    </w:lvl>
    <w:lvl w:ilvl="1" w:tplc="04260003" w:tentative="1">
      <w:start w:val="1"/>
      <w:numFmt w:val="bullet"/>
      <w:lvlText w:val="o"/>
      <w:lvlJc w:val="left"/>
      <w:pPr>
        <w:ind w:left="1642" w:hanging="360"/>
      </w:pPr>
      <w:rPr>
        <w:rFonts w:ascii="Courier New" w:hAnsi="Courier New" w:cs="Courier New" w:hint="default"/>
      </w:rPr>
    </w:lvl>
    <w:lvl w:ilvl="2" w:tplc="04260005" w:tentative="1">
      <w:start w:val="1"/>
      <w:numFmt w:val="bullet"/>
      <w:lvlText w:val=""/>
      <w:lvlJc w:val="left"/>
      <w:pPr>
        <w:ind w:left="2362" w:hanging="360"/>
      </w:pPr>
      <w:rPr>
        <w:rFonts w:ascii="Wingdings" w:hAnsi="Wingdings" w:hint="default"/>
      </w:rPr>
    </w:lvl>
    <w:lvl w:ilvl="3" w:tplc="04260001" w:tentative="1">
      <w:start w:val="1"/>
      <w:numFmt w:val="bullet"/>
      <w:lvlText w:val=""/>
      <w:lvlJc w:val="left"/>
      <w:pPr>
        <w:ind w:left="3082" w:hanging="360"/>
      </w:pPr>
      <w:rPr>
        <w:rFonts w:ascii="Symbol" w:hAnsi="Symbol" w:hint="default"/>
      </w:rPr>
    </w:lvl>
    <w:lvl w:ilvl="4" w:tplc="04260003" w:tentative="1">
      <w:start w:val="1"/>
      <w:numFmt w:val="bullet"/>
      <w:lvlText w:val="o"/>
      <w:lvlJc w:val="left"/>
      <w:pPr>
        <w:ind w:left="3802" w:hanging="360"/>
      </w:pPr>
      <w:rPr>
        <w:rFonts w:ascii="Courier New" w:hAnsi="Courier New" w:cs="Courier New" w:hint="default"/>
      </w:rPr>
    </w:lvl>
    <w:lvl w:ilvl="5" w:tplc="04260005" w:tentative="1">
      <w:start w:val="1"/>
      <w:numFmt w:val="bullet"/>
      <w:lvlText w:val=""/>
      <w:lvlJc w:val="left"/>
      <w:pPr>
        <w:ind w:left="4522" w:hanging="360"/>
      </w:pPr>
      <w:rPr>
        <w:rFonts w:ascii="Wingdings" w:hAnsi="Wingdings" w:hint="default"/>
      </w:rPr>
    </w:lvl>
    <w:lvl w:ilvl="6" w:tplc="04260001" w:tentative="1">
      <w:start w:val="1"/>
      <w:numFmt w:val="bullet"/>
      <w:lvlText w:val=""/>
      <w:lvlJc w:val="left"/>
      <w:pPr>
        <w:ind w:left="5242" w:hanging="360"/>
      </w:pPr>
      <w:rPr>
        <w:rFonts w:ascii="Symbol" w:hAnsi="Symbol" w:hint="default"/>
      </w:rPr>
    </w:lvl>
    <w:lvl w:ilvl="7" w:tplc="04260003" w:tentative="1">
      <w:start w:val="1"/>
      <w:numFmt w:val="bullet"/>
      <w:lvlText w:val="o"/>
      <w:lvlJc w:val="left"/>
      <w:pPr>
        <w:ind w:left="5962" w:hanging="360"/>
      </w:pPr>
      <w:rPr>
        <w:rFonts w:ascii="Courier New" w:hAnsi="Courier New" w:cs="Courier New" w:hint="default"/>
      </w:rPr>
    </w:lvl>
    <w:lvl w:ilvl="8" w:tplc="04260005" w:tentative="1">
      <w:start w:val="1"/>
      <w:numFmt w:val="bullet"/>
      <w:lvlText w:val=""/>
      <w:lvlJc w:val="left"/>
      <w:pPr>
        <w:ind w:left="6682" w:hanging="360"/>
      </w:pPr>
      <w:rPr>
        <w:rFonts w:ascii="Wingdings" w:hAnsi="Wingdings" w:hint="default"/>
      </w:rPr>
    </w:lvl>
  </w:abstractNum>
  <w:abstractNum w:abstractNumId="10" w15:restartNumberingAfterBreak="0">
    <w:nsid w:val="20202EBA"/>
    <w:multiLevelType w:val="hybridMultilevel"/>
    <w:tmpl w:val="6FBE43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7E3FA8"/>
    <w:multiLevelType w:val="hybridMultilevel"/>
    <w:tmpl w:val="52607CEA"/>
    <w:lvl w:ilvl="0" w:tplc="0426000F">
      <w:start w:val="1"/>
      <w:numFmt w:val="decimal"/>
      <w:lvlText w:val="%1."/>
      <w:lvlJc w:val="left"/>
      <w:pPr>
        <w:tabs>
          <w:tab w:val="num" w:pos="1287"/>
        </w:tabs>
        <w:ind w:left="1287" w:hanging="360"/>
      </w:pPr>
    </w:lvl>
    <w:lvl w:ilvl="1" w:tplc="04260019" w:tentative="1">
      <w:start w:val="1"/>
      <w:numFmt w:val="lowerLetter"/>
      <w:lvlText w:val="%2."/>
      <w:lvlJc w:val="left"/>
      <w:pPr>
        <w:tabs>
          <w:tab w:val="num" w:pos="2007"/>
        </w:tabs>
        <w:ind w:left="2007" w:hanging="360"/>
      </w:pPr>
    </w:lvl>
    <w:lvl w:ilvl="2" w:tplc="0426001B" w:tentative="1">
      <w:start w:val="1"/>
      <w:numFmt w:val="lowerRoman"/>
      <w:lvlText w:val="%3."/>
      <w:lvlJc w:val="right"/>
      <w:pPr>
        <w:tabs>
          <w:tab w:val="num" w:pos="2727"/>
        </w:tabs>
        <w:ind w:left="2727" w:hanging="180"/>
      </w:pPr>
    </w:lvl>
    <w:lvl w:ilvl="3" w:tplc="0426000F" w:tentative="1">
      <w:start w:val="1"/>
      <w:numFmt w:val="decimal"/>
      <w:lvlText w:val="%4."/>
      <w:lvlJc w:val="left"/>
      <w:pPr>
        <w:tabs>
          <w:tab w:val="num" w:pos="3447"/>
        </w:tabs>
        <w:ind w:left="3447" w:hanging="360"/>
      </w:pPr>
    </w:lvl>
    <w:lvl w:ilvl="4" w:tplc="04260019" w:tentative="1">
      <w:start w:val="1"/>
      <w:numFmt w:val="lowerLetter"/>
      <w:lvlText w:val="%5."/>
      <w:lvlJc w:val="left"/>
      <w:pPr>
        <w:tabs>
          <w:tab w:val="num" w:pos="4167"/>
        </w:tabs>
        <w:ind w:left="4167" w:hanging="360"/>
      </w:pPr>
    </w:lvl>
    <w:lvl w:ilvl="5" w:tplc="0426001B" w:tentative="1">
      <w:start w:val="1"/>
      <w:numFmt w:val="lowerRoman"/>
      <w:lvlText w:val="%6."/>
      <w:lvlJc w:val="right"/>
      <w:pPr>
        <w:tabs>
          <w:tab w:val="num" w:pos="4887"/>
        </w:tabs>
        <w:ind w:left="4887" w:hanging="180"/>
      </w:pPr>
    </w:lvl>
    <w:lvl w:ilvl="6" w:tplc="0426000F" w:tentative="1">
      <w:start w:val="1"/>
      <w:numFmt w:val="decimal"/>
      <w:lvlText w:val="%7."/>
      <w:lvlJc w:val="left"/>
      <w:pPr>
        <w:tabs>
          <w:tab w:val="num" w:pos="5607"/>
        </w:tabs>
        <w:ind w:left="5607" w:hanging="360"/>
      </w:pPr>
    </w:lvl>
    <w:lvl w:ilvl="7" w:tplc="04260019" w:tentative="1">
      <w:start w:val="1"/>
      <w:numFmt w:val="lowerLetter"/>
      <w:lvlText w:val="%8."/>
      <w:lvlJc w:val="left"/>
      <w:pPr>
        <w:tabs>
          <w:tab w:val="num" w:pos="6327"/>
        </w:tabs>
        <w:ind w:left="6327" w:hanging="360"/>
      </w:pPr>
    </w:lvl>
    <w:lvl w:ilvl="8" w:tplc="0426001B" w:tentative="1">
      <w:start w:val="1"/>
      <w:numFmt w:val="lowerRoman"/>
      <w:lvlText w:val="%9."/>
      <w:lvlJc w:val="right"/>
      <w:pPr>
        <w:tabs>
          <w:tab w:val="num" w:pos="7047"/>
        </w:tabs>
        <w:ind w:left="7047" w:hanging="180"/>
      </w:pPr>
    </w:lvl>
  </w:abstractNum>
  <w:abstractNum w:abstractNumId="12" w15:restartNumberingAfterBreak="0">
    <w:nsid w:val="274702C9"/>
    <w:multiLevelType w:val="multilevel"/>
    <w:tmpl w:val="223E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CA2EF0"/>
    <w:multiLevelType w:val="hybridMultilevel"/>
    <w:tmpl w:val="FF90C3F4"/>
    <w:lvl w:ilvl="0" w:tplc="89003FE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4" w15:restartNumberingAfterBreak="0">
    <w:nsid w:val="2DEB54E7"/>
    <w:multiLevelType w:val="hybridMultilevel"/>
    <w:tmpl w:val="DC90421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2187605"/>
    <w:multiLevelType w:val="hybridMultilevel"/>
    <w:tmpl w:val="830E325C"/>
    <w:lvl w:ilvl="0" w:tplc="A6E8AFB6">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2216CC"/>
    <w:multiLevelType w:val="hybridMultilevel"/>
    <w:tmpl w:val="1C0A3662"/>
    <w:lvl w:ilvl="0" w:tplc="9B9AFFC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7" w15:restartNumberingAfterBreak="0">
    <w:nsid w:val="37601EEC"/>
    <w:multiLevelType w:val="hybridMultilevel"/>
    <w:tmpl w:val="8AC05A40"/>
    <w:lvl w:ilvl="0" w:tplc="6B60BCC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8" w15:restartNumberingAfterBreak="0">
    <w:nsid w:val="3E1B5196"/>
    <w:multiLevelType w:val="hybridMultilevel"/>
    <w:tmpl w:val="64AEFF7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96F70"/>
    <w:multiLevelType w:val="hybridMultilevel"/>
    <w:tmpl w:val="AB1AB662"/>
    <w:lvl w:ilvl="0" w:tplc="564E7160">
      <w:start w:val="1"/>
      <w:numFmt w:val="decimal"/>
      <w:lvlText w:val="%1."/>
      <w:lvlJc w:val="left"/>
      <w:pPr>
        <w:ind w:left="1070" w:hanging="360"/>
      </w:pPr>
      <w:rPr>
        <w:rFonts w:hint="default"/>
        <w:color w:val="auto"/>
        <w:sz w:val="24"/>
        <w:szCs w:val="24"/>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0" w15:restartNumberingAfterBreak="0">
    <w:nsid w:val="559E55ED"/>
    <w:multiLevelType w:val="hybridMultilevel"/>
    <w:tmpl w:val="5D5277F4"/>
    <w:lvl w:ilvl="0" w:tplc="5B3C89EA">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6EF52AE"/>
    <w:multiLevelType w:val="hybridMultilevel"/>
    <w:tmpl w:val="F69EA98C"/>
    <w:lvl w:ilvl="0" w:tplc="5BE24F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61FB28B1"/>
    <w:multiLevelType w:val="hybridMultilevel"/>
    <w:tmpl w:val="EFB8EC88"/>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62732435"/>
    <w:multiLevelType w:val="hybridMultilevel"/>
    <w:tmpl w:val="721AE4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46A7680"/>
    <w:multiLevelType w:val="hybridMultilevel"/>
    <w:tmpl w:val="B6F429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26" w15:restartNumberingAfterBreak="0">
    <w:nsid w:val="65C50B08"/>
    <w:multiLevelType w:val="hybridMultilevel"/>
    <w:tmpl w:val="AD760A38"/>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27" w15:restartNumberingAfterBreak="0">
    <w:nsid w:val="68ED096E"/>
    <w:multiLevelType w:val="hybridMultilevel"/>
    <w:tmpl w:val="C0841530"/>
    <w:lvl w:ilvl="0" w:tplc="5114E82E">
      <w:start w:val="2"/>
      <w:numFmt w:val="bullet"/>
      <w:lvlText w:val="-"/>
      <w:lvlJc w:val="left"/>
      <w:pPr>
        <w:ind w:left="900" w:hanging="360"/>
      </w:pPr>
      <w:rPr>
        <w:rFonts w:ascii="Times New Roman" w:eastAsia="Calibri" w:hAnsi="Times New Roman" w:cs="Times New Roman"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28" w15:restartNumberingAfterBreak="0">
    <w:nsid w:val="69826838"/>
    <w:multiLevelType w:val="hybridMultilevel"/>
    <w:tmpl w:val="0C902CBC"/>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29" w15:restartNumberingAfterBreak="0">
    <w:nsid w:val="6AED58E8"/>
    <w:multiLevelType w:val="hybridMultilevel"/>
    <w:tmpl w:val="2F1E1414"/>
    <w:lvl w:ilvl="0" w:tplc="6B60BCC6">
      <w:start w:val="1"/>
      <w:numFmt w:val="decimal"/>
      <w:lvlText w:val="%1."/>
      <w:lvlJc w:val="left"/>
      <w:pPr>
        <w:ind w:left="360" w:hanging="360"/>
      </w:pPr>
      <w:rPr>
        <w:rFonts w:hint="default"/>
      </w:rPr>
    </w:lvl>
    <w:lvl w:ilvl="1" w:tplc="04260019" w:tentative="1">
      <w:start w:val="1"/>
      <w:numFmt w:val="lowerLetter"/>
      <w:lvlText w:val="%2."/>
      <w:lvlJc w:val="left"/>
      <w:pPr>
        <w:ind w:left="900" w:hanging="360"/>
      </w:pPr>
    </w:lvl>
    <w:lvl w:ilvl="2" w:tplc="0426001B" w:tentative="1">
      <w:start w:val="1"/>
      <w:numFmt w:val="lowerRoman"/>
      <w:lvlText w:val="%3."/>
      <w:lvlJc w:val="right"/>
      <w:pPr>
        <w:ind w:left="1620" w:hanging="180"/>
      </w:pPr>
    </w:lvl>
    <w:lvl w:ilvl="3" w:tplc="0426000F" w:tentative="1">
      <w:start w:val="1"/>
      <w:numFmt w:val="decimal"/>
      <w:lvlText w:val="%4."/>
      <w:lvlJc w:val="left"/>
      <w:pPr>
        <w:ind w:left="2340" w:hanging="360"/>
      </w:pPr>
    </w:lvl>
    <w:lvl w:ilvl="4" w:tplc="04260019" w:tentative="1">
      <w:start w:val="1"/>
      <w:numFmt w:val="lowerLetter"/>
      <w:lvlText w:val="%5."/>
      <w:lvlJc w:val="left"/>
      <w:pPr>
        <w:ind w:left="3060" w:hanging="360"/>
      </w:pPr>
    </w:lvl>
    <w:lvl w:ilvl="5" w:tplc="0426001B" w:tentative="1">
      <w:start w:val="1"/>
      <w:numFmt w:val="lowerRoman"/>
      <w:lvlText w:val="%6."/>
      <w:lvlJc w:val="right"/>
      <w:pPr>
        <w:ind w:left="3780" w:hanging="180"/>
      </w:pPr>
    </w:lvl>
    <w:lvl w:ilvl="6" w:tplc="0426000F" w:tentative="1">
      <w:start w:val="1"/>
      <w:numFmt w:val="decimal"/>
      <w:lvlText w:val="%7."/>
      <w:lvlJc w:val="left"/>
      <w:pPr>
        <w:ind w:left="4500" w:hanging="360"/>
      </w:pPr>
    </w:lvl>
    <w:lvl w:ilvl="7" w:tplc="04260019" w:tentative="1">
      <w:start w:val="1"/>
      <w:numFmt w:val="lowerLetter"/>
      <w:lvlText w:val="%8."/>
      <w:lvlJc w:val="left"/>
      <w:pPr>
        <w:ind w:left="5220" w:hanging="360"/>
      </w:pPr>
    </w:lvl>
    <w:lvl w:ilvl="8" w:tplc="0426001B" w:tentative="1">
      <w:start w:val="1"/>
      <w:numFmt w:val="lowerRoman"/>
      <w:lvlText w:val="%9."/>
      <w:lvlJc w:val="right"/>
      <w:pPr>
        <w:ind w:left="5940" w:hanging="180"/>
      </w:pPr>
    </w:lvl>
  </w:abstractNum>
  <w:abstractNum w:abstractNumId="30" w15:restartNumberingAfterBreak="0">
    <w:nsid w:val="6CD034CD"/>
    <w:multiLevelType w:val="multilevel"/>
    <w:tmpl w:val="B3A2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E52AE3"/>
    <w:multiLevelType w:val="hybridMultilevel"/>
    <w:tmpl w:val="402AF7BE"/>
    <w:lvl w:ilvl="0" w:tplc="C7E897BA">
      <w:start w:val="2"/>
      <w:numFmt w:val="bullet"/>
      <w:lvlText w:val="-"/>
      <w:lvlJc w:val="left"/>
      <w:pPr>
        <w:ind w:left="720" w:hanging="360"/>
      </w:pPr>
      <w:rPr>
        <w:rFonts w:ascii="Times New Roman" w:eastAsia="Calibr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32239F0"/>
    <w:multiLevelType w:val="hybridMultilevel"/>
    <w:tmpl w:val="5AF62214"/>
    <w:lvl w:ilvl="0" w:tplc="4C744F8E">
      <w:start w:val="1"/>
      <w:numFmt w:val="bullet"/>
      <w:lvlText w:val="-"/>
      <w:lvlJc w:val="left"/>
      <w:pPr>
        <w:ind w:left="922" w:hanging="360"/>
      </w:pPr>
      <w:rPr>
        <w:rFonts w:ascii="Times New Roman" w:eastAsia="Calibri" w:hAnsi="Times New Roman" w:cs="Times New Roman" w:hint="default"/>
      </w:rPr>
    </w:lvl>
    <w:lvl w:ilvl="1" w:tplc="04260003" w:tentative="1">
      <w:start w:val="1"/>
      <w:numFmt w:val="bullet"/>
      <w:lvlText w:val="o"/>
      <w:lvlJc w:val="left"/>
      <w:pPr>
        <w:ind w:left="1642" w:hanging="360"/>
      </w:pPr>
      <w:rPr>
        <w:rFonts w:ascii="Courier New" w:hAnsi="Courier New" w:cs="Courier New" w:hint="default"/>
      </w:rPr>
    </w:lvl>
    <w:lvl w:ilvl="2" w:tplc="04260005" w:tentative="1">
      <w:start w:val="1"/>
      <w:numFmt w:val="bullet"/>
      <w:lvlText w:val=""/>
      <w:lvlJc w:val="left"/>
      <w:pPr>
        <w:ind w:left="2362" w:hanging="360"/>
      </w:pPr>
      <w:rPr>
        <w:rFonts w:ascii="Wingdings" w:hAnsi="Wingdings" w:hint="default"/>
      </w:rPr>
    </w:lvl>
    <w:lvl w:ilvl="3" w:tplc="04260001" w:tentative="1">
      <w:start w:val="1"/>
      <w:numFmt w:val="bullet"/>
      <w:lvlText w:val=""/>
      <w:lvlJc w:val="left"/>
      <w:pPr>
        <w:ind w:left="3082" w:hanging="360"/>
      </w:pPr>
      <w:rPr>
        <w:rFonts w:ascii="Symbol" w:hAnsi="Symbol" w:hint="default"/>
      </w:rPr>
    </w:lvl>
    <w:lvl w:ilvl="4" w:tplc="04260003" w:tentative="1">
      <w:start w:val="1"/>
      <w:numFmt w:val="bullet"/>
      <w:lvlText w:val="o"/>
      <w:lvlJc w:val="left"/>
      <w:pPr>
        <w:ind w:left="3802" w:hanging="360"/>
      </w:pPr>
      <w:rPr>
        <w:rFonts w:ascii="Courier New" w:hAnsi="Courier New" w:cs="Courier New" w:hint="default"/>
      </w:rPr>
    </w:lvl>
    <w:lvl w:ilvl="5" w:tplc="04260005" w:tentative="1">
      <w:start w:val="1"/>
      <w:numFmt w:val="bullet"/>
      <w:lvlText w:val=""/>
      <w:lvlJc w:val="left"/>
      <w:pPr>
        <w:ind w:left="4522" w:hanging="360"/>
      </w:pPr>
      <w:rPr>
        <w:rFonts w:ascii="Wingdings" w:hAnsi="Wingdings" w:hint="default"/>
      </w:rPr>
    </w:lvl>
    <w:lvl w:ilvl="6" w:tplc="04260001" w:tentative="1">
      <w:start w:val="1"/>
      <w:numFmt w:val="bullet"/>
      <w:lvlText w:val=""/>
      <w:lvlJc w:val="left"/>
      <w:pPr>
        <w:ind w:left="5242" w:hanging="360"/>
      </w:pPr>
      <w:rPr>
        <w:rFonts w:ascii="Symbol" w:hAnsi="Symbol" w:hint="default"/>
      </w:rPr>
    </w:lvl>
    <w:lvl w:ilvl="7" w:tplc="04260003" w:tentative="1">
      <w:start w:val="1"/>
      <w:numFmt w:val="bullet"/>
      <w:lvlText w:val="o"/>
      <w:lvlJc w:val="left"/>
      <w:pPr>
        <w:ind w:left="5962" w:hanging="360"/>
      </w:pPr>
      <w:rPr>
        <w:rFonts w:ascii="Courier New" w:hAnsi="Courier New" w:cs="Courier New" w:hint="default"/>
      </w:rPr>
    </w:lvl>
    <w:lvl w:ilvl="8" w:tplc="04260005" w:tentative="1">
      <w:start w:val="1"/>
      <w:numFmt w:val="bullet"/>
      <w:lvlText w:val=""/>
      <w:lvlJc w:val="left"/>
      <w:pPr>
        <w:ind w:left="6682" w:hanging="360"/>
      </w:pPr>
      <w:rPr>
        <w:rFonts w:ascii="Wingdings" w:hAnsi="Wingdings" w:hint="default"/>
      </w:rPr>
    </w:lvl>
  </w:abstractNum>
  <w:abstractNum w:abstractNumId="33" w15:restartNumberingAfterBreak="0">
    <w:nsid w:val="77D61C5F"/>
    <w:multiLevelType w:val="hybridMultilevel"/>
    <w:tmpl w:val="4D122F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B413654"/>
    <w:multiLevelType w:val="hybridMultilevel"/>
    <w:tmpl w:val="0C22E70C"/>
    <w:lvl w:ilvl="0" w:tplc="9C68E508">
      <w:start w:val="1"/>
      <w:numFmt w:val="bullet"/>
      <w:lvlText w:val="-"/>
      <w:lvlJc w:val="left"/>
      <w:pPr>
        <w:ind w:left="1080" w:hanging="360"/>
      </w:pPr>
      <w:rPr>
        <w:rFonts w:ascii="Calibri" w:eastAsia="Calibri" w:hAnsi="Calibri"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21"/>
  </w:num>
  <w:num w:numId="2">
    <w:abstractNumId w:val="6"/>
  </w:num>
  <w:num w:numId="3">
    <w:abstractNumId w:val="28"/>
  </w:num>
  <w:num w:numId="4">
    <w:abstractNumId w:val="11"/>
  </w:num>
  <w:num w:numId="5">
    <w:abstractNumId w:val="25"/>
  </w:num>
  <w:num w:numId="6">
    <w:abstractNumId w:val="0"/>
    <w:lvlOverride w:ilvl="0">
      <w:lvl w:ilvl="0">
        <w:numFmt w:val="bullet"/>
        <w:lvlText w:val="•"/>
        <w:legacy w:legacy="1" w:legacySpace="0" w:legacyIndent="0"/>
        <w:lvlJc w:val="left"/>
        <w:rPr>
          <w:rFonts w:ascii="Helv" w:hAnsi="Helv" w:hint="default"/>
        </w:rPr>
      </w:lvl>
    </w:lvlOverride>
  </w:num>
  <w:num w:numId="7">
    <w:abstractNumId w:val="23"/>
  </w:num>
  <w:num w:numId="8">
    <w:abstractNumId w:val="18"/>
  </w:num>
  <w:num w:numId="9">
    <w:abstractNumId w:val="7"/>
  </w:num>
  <w:num w:numId="10">
    <w:abstractNumId w:val="13"/>
  </w:num>
  <w:num w:numId="11">
    <w:abstractNumId w:val="2"/>
  </w:num>
  <w:num w:numId="12">
    <w:abstractNumId w:val="22"/>
  </w:num>
  <w:num w:numId="13">
    <w:abstractNumId w:val="1"/>
  </w:num>
  <w:num w:numId="14">
    <w:abstractNumId w:val="33"/>
  </w:num>
  <w:num w:numId="15">
    <w:abstractNumId w:val="9"/>
  </w:num>
  <w:num w:numId="16">
    <w:abstractNumId w:val="4"/>
  </w:num>
  <w:num w:numId="17">
    <w:abstractNumId w:val="3"/>
  </w:num>
  <w:num w:numId="18">
    <w:abstractNumId w:val="20"/>
  </w:num>
  <w:num w:numId="19">
    <w:abstractNumId w:val="17"/>
  </w:num>
  <w:num w:numId="20">
    <w:abstractNumId w:val="32"/>
  </w:num>
  <w:num w:numId="21">
    <w:abstractNumId w:val="29"/>
  </w:num>
  <w:num w:numId="22">
    <w:abstractNumId w:val="27"/>
  </w:num>
  <w:num w:numId="23">
    <w:abstractNumId w:val="5"/>
  </w:num>
  <w:num w:numId="24">
    <w:abstractNumId w:val="26"/>
  </w:num>
  <w:num w:numId="25">
    <w:abstractNumId w:val="8"/>
  </w:num>
  <w:num w:numId="26">
    <w:abstractNumId w:val="12"/>
  </w:num>
  <w:num w:numId="27">
    <w:abstractNumId w:val="30"/>
  </w:num>
  <w:num w:numId="28">
    <w:abstractNumId w:val="15"/>
  </w:num>
  <w:num w:numId="29">
    <w:abstractNumId w:val="3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0"/>
  </w:num>
  <w:num w:numId="33">
    <w:abstractNumId w:val="19"/>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B22"/>
    <w:rsid w:val="00004188"/>
    <w:rsid w:val="00004246"/>
    <w:rsid w:val="00016B48"/>
    <w:rsid w:val="00016F32"/>
    <w:rsid w:val="00023DCF"/>
    <w:rsid w:val="00024748"/>
    <w:rsid w:val="000304E8"/>
    <w:rsid w:val="00032217"/>
    <w:rsid w:val="00033E69"/>
    <w:rsid w:val="00034032"/>
    <w:rsid w:val="00034B80"/>
    <w:rsid w:val="00035936"/>
    <w:rsid w:val="00043277"/>
    <w:rsid w:val="00050319"/>
    <w:rsid w:val="00051A5F"/>
    <w:rsid w:val="00052E4F"/>
    <w:rsid w:val="0005397E"/>
    <w:rsid w:val="0005690B"/>
    <w:rsid w:val="00057902"/>
    <w:rsid w:val="000659A8"/>
    <w:rsid w:val="000659AE"/>
    <w:rsid w:val="00065BB4"/>
    <w:rsid w:val="00067E48"/>
    <w:rsid w:val="00073550"/>
    <w:rsid w:val="00074DF7"/>
    <w:rsid w:val="00075C00"/>
    <w:rsid w:val="0007746C"/>
    <w:rsid w:val="00077528"/>
    <w:rsid w:val="000775EA"/>
    <w:rsid w:val="00081BDB"/>
    <w:rsid w:val="000827B6"/>
    <w:rsid w:val="000828AE"/>
    <w:rsid w:val="000848CA"/>
    <w:rsid w:val="00087285"/>
    <w:rsid w:val="0009439F"/>
    <w:rsid w:val="00096FEB"/>
    <w:rsid w:val="000A3B11"/>
    <w:rsid w:val="000A556A"/>
    <w:rsid w:val="000B10E0"/>
    <w:rsid w:val="000B2C82"/>
    <w:rsid w:val="000B3061"/>
    <w:rsid w:val="000B366A"/>
    <w:rsid w:val="000C0E6A"/>
    <w:rsid w:val="000C3FA2"/>
    <w:rsid w:val="000C489C"/>
    <w:rsid w:val="000C5761"/>
    <w:rsid w:val="000C6404"/>
    <w:rsid w:val="000C72F9"/>
    <w:rsid w:val="000D0094"/>
    <w:rsid w:val="000E36AC"/>
    <w:rsid w:val="000E3B49"/>
    <w:rsid w:val="000E4918"/>
    <w:rsid w:val="000F1C3F"/>
    <w:rsid w:val="000F3667"/>
    <w:rsid w:val="000F530D"/>
    <w:rsid w:val="000F5E1F"/>
    <w:rsid w:val="000F7D55"/>
    <w:rsid w:val="0010012C"/>
    <w:rsid w:val="00100883"/>
    <w:rsid w:val="0010248A"/>
    <w:rsid w:val="0010390D"/>
    <w:rsid w:val="00104EE9"/>
    <w:rsid w:val="00105341"/>
    <w:rsid w:val="00110962"/>
    <w:rsid w:val="00111A00"/>
    <w:rsid w:val="00112005"/>
    <w:rsid w:val="0011403E"/>
    <w:rsid w:val="00120059"/>
    <w:rsid w:val="00121138"/>
    <w:rsid w:val="001228C2"/>
    <w:rsid w:val="001229B0"/>
    <w:rsid w:val="00124EE2"/>
    <w:rsid w:val="00125AA4"/>
    <w:rsid w:val="00126463"/>
    <w:rsid w:val="00130C8F"/>
    <w:rsid w:val="00130CD7"/>
    <w:rsid w:val="00131E62"/>
    <w:rsid w:val="00136111"/>
    <w:rsid w:val="001408A0"/>
    <w:rsid w:val="00140A37"/>
    <w:rsid w:val="00145AE3"/>
    <w:rsid w:val="00146C92"/>
    <w:rsid w:val="00151160"/>
    <w:rsid w:val="001511F7"/>
    <w:rsid w:val="0015330D"/>
    <w:rsid w:val="0015772A"/>
    <w:rsid w:val="00166C4C"/>
    <w:rsid w:val="0016776B"/>
    <w:rsid w:val="001679EF"/>
    <w:rsid w:val="00172B23"/>
    <w:rsid w:val="001731D3"/>
    <w:rsid w:val="00174170"/>
    <w:rsid w:val="001743C2"/>
    <w:rsid w:val="00174742"/>
    <w:rsid w:val="001747DE"/>
    <w:rsid w:val="00174C64"/>
    <w:rsid w:val="0018016D"/>
    <w:rsid w:val="00181657"/>
    <w:rsid w:val="00181E29"/>
    <w:rsid w:val="00182B1C"/>
    <w:rsid w:val="00186215"/>
    <w:rsid w:val="00186480"/>
    <w:rsid w:val="001900AA"/>
    <w:rsid w:val="00193BB0"/>
    <w:rsid w:val="00194499"/>
    <w:rsid w:val="001A0A52"/>
    <w:rsid w:val="001A6213"/>
    <w:rsid w:val="001B0DA0"/>
    <w:rsid w:val="001B504A"/>
    <w:rsid w:val="001B52EE"/>
    <w:rsid w:val="001C074F"/>
    <w:rsid w:val="001C1533"/>
    <w:rsid w:val="001C2FEC"/>
    <w:rsid w:val="001C32A1"/>
    <w:rsid w:val="001D1181"/>
    <w:rsid w:val="001D17BD"/>
    <w:rsid w:val="001D1825"/>
    <w:rsid w:val="001D2717"/>
    <w:rsid w:val="001D3EA6"/>
    <w:rsid w:val="001E6416"/>
    <w:rsid w:val="001F3FBC"/>
    <w:rsid w:val="00203A52"/>
    <w:rsid w:val="002071EE"/>
    <w:rsid w:val="002127E8"/>
    <w:rsid w:val="00213440"/>
    <w:rsid w:val="002139E7"/>
    <w:rsid w:val="002143A5"/>
    <w:rsid w:val="00214A51"/>
    <w:rsid w:val="002260DB"/>
    <w:rsid w:val="00226440"/>
    <w:rsid w:val="00231220"/>
    <w:rsid w:val="00232C43"/>
    <w:rsid w:val="00235DF6"/>
    <w:rsid w:val="00247FE7"/>
    <w:rsid w:val="00250029"/>
    <w:rsid w:val="002504F3"/>
    <w:rsid w:val="00250FC7"/>
    <w:rsid w:val="00255270"/>
    <w:rsid w:val="00255277"/>
    <w:rsid w:val="002565D2"/>
    <w:rsid w:val="00257159"/>
    <w:rsid w:val="00257F17"/>
    <w:rsid w:val="002631C3"/>
    <w:rsid w:val="00264B74"/>
    <w:rsid w:val="00270B49"/>
    <w:rsid w:val="0027107D"/>
    <w:rsid w:val="00275227"/>
    <w:rsid w:val="00276D71"/>
    <w:rsid w:val="00277FF1"/>
    <w:rsid w:val="00280371"/>
    <w:rsid w:val="002849FF"/>
    <w:rsid w:val="00284F34"/>
    <w:rsid w:val="00287843"/>
    <w:rsid w:val="00291A9B"/>
    <w:rsid w:val="0029297C"/>
    <w:rsid w:val="00293085"/>
    <w:rsid w:val="00293885"/>
    <w:rsid w:val="00296896"/>
    <w:rsid w:val="002A2F8B"/>
    <w:rsid w:val="002A71BA"/>
    <w:rsid w:val="002B0D13"/>
    <w:rsid w:val="002B42F4"/>
    <w:rsid w:val="002B6808"/>
    <w:rsid w:val="002B6B7D"/>
    <w:rsid w:val="002D1055"/>
    <w:rsid w:val="002D106B"/>
    <w:rsid w:val="002D1988"/>
    <w:rsid w:val="002D53BF"/>
    <w:rsid w:val="002E03CC"/>
    <w:rsid w:val="002E1F27"/>
    <w:rsid w:val="002E3800"/>
    <w:rsid w:val="002E7B54"/>
    <w:rsid w:val="002F0C9B"/>
    <w:rsid w:val="002F1029"/>
    <w:rsid w:val="002F1448"/>
    <w:rsid w:val="002F37DB"/>
    <w:rsid w:val="002F5461"/>
    <w:rsid w:val="002F5A69"/>
    <w:rsid w:val="002F6E31"/>
    <w:rsid w:val="002F7C6E"/>
    <w:rsid w:val="003028BD"/>
    <w:rsid w:val="00305437"/>
    <w:rsid w:val="00305665"/>
    <w:rsid w:val="003112DB"/>
    <w:rsid w:val="003159BF"/>
    <w:rsid w:val="00321B10"/>
    <w:rsid w:val="00324E61"/>
    <w:rsid w:val="003310E8"/>
    <w:rsid w:val="003319CA"/>
    <w:rsid w:val="00334DC5"/>
    <w:rsid w:val="003357ED"/>
    <w:rsid w:val="00341D19"/>
    <w:rsid w:val="003431F5"/>
    <w:rsid w:val="00343ADF"/>
    <w:rsid w:val="0034696A"/>
    <w:rsid w:val="00346BAB"/>
    <w:rsid w:val="00347F67"/>
    <w:rsid w:val="00350E29"/>
    <w:rsid w:val="00353400"/>
    <w:rsid w:val="00353B63"/>
    <w:rsid w:val="003570E7"/>
    <w:rsid w:val="003653FF"/>
    <w:rsid w:val="003704C6"/>
    <w:rsid w:val="003712A7"/>
    <w:rsid w:val="003713DC"/>
    <w:rsid w:val="00371583"/>
    <w:rsid w:val="00371A88"/>
    <w:rsid w:val="00371B95"/>
    <w:rsid w:val="00372B92"/>
    <w:rsid w:val="00374604"/>
    <w:rsid w:val="003776F0"/>
    <w:rsid w:val="003812D0"/>
    <w:rsid w:val="00382128"/>
    <w:rsid w:val="00382E71"/>
    <w:rsid w:val="0038521E"/>
    <w:rsid w:val="00386CC2"/>
    <w:rsid w:val="00394AB2"/>
    <w:rsid w:val="0039594E"/>
    <w:rsid w:val="003977FE"/>
    <w:rsid w:val="003A2A55"/>
    <w:rsid w:val="003A3E26"/>
    <w:rsid w:val="003A58BD"/>
    <w:rsid w:val="003A618C"/>
    <w:rsid w:val="003A6554"/>
    <w:rsid w:val="003A6B8C"/>
    <w:rsid w:val="003B08FE"/>
    <w:rsid w:val="003B1C74"/>
    <w:rsid w:val="003B6318"/>
    <w:rsid w:val="003B6320"/>
    <w:rsid w:val="003B646C"/>
    <w:rsid w:val="003C15AA"/>
    <w:rsid w:val="003C3D2C"/>
    <w:rsid w:val="003C53CB"/>
    <w:rsid w:val="003D18ED"/>
    <w:rsid w:val="003D434E"/>
    <w:rsid w:val="003D68AF"/>
    <w:rsid w:val="003D6CF1"/>
    <w:rsid w:val="003E0F4B"/>
    <w:rsid w:val="003F1CED"/>
    <w:rsid w:val="003F2C53"/>
    <w:rsid w:val="003F620A"/>
    <w:rsid w:val="003F6E47"/>
    <w:rsid w:val="004012AA"/>
    <w:rsid w:val="00401783"/>
    <w:rsid w:val="004051EE"/>
    <w:rsid w:val="004103C5"/>
    <w:rsid w:val="00410F95"/>
    <w:rsid w:val="004137AB"/>
    <w:rsid w:val="00415A8A"/>
    <w:rsid w:val="00417680"/>
    <w:rsid w:val="0042002E"/>
    <w:rsid w:val="00421528"/>
    <w:rsid w:val="00430915"/>
    <w:rsid w:val="00434BBF"/>
    <w:rsid w:val="004368C3"/>
    <w:rsid w:val="004418DF"/>
    <w:rsid w:val="004422C9"/>
    <w:rsid w:val="0044484D"/>
    <w:rsid w:val="0044616D"/>
    <w:rsid w:val="00446226"/>
    <w:rsid w:val="004536BF"/>
    <w:rsid w:val="00453866"/>
    <w:rsid w:val="00454D6A"/>
    <w:rsid w:val="00454F2E"/>
    <w:rsid w:val="004553F7"/>
    <w:rsid w:val="00455726"/>
    <w:rsid w:val="00455901"/>
    <w:rsid w:val="00457062"/>
    <w:rsid w:val="00457663"/>
    <w:rsid w:val="0046102E"/>
    <w:rsid w:val="00461213"/>
    <w:rsid w:val="00461C52"/>
    <w:rsid w:val="00463539"/>
    <w:rsid w:val="00472B3D"/>
    <w:rsid w:val="004738C4"/>
    <w:rsid w:val="00476795"/>
    <w:rsid w:val="00486C64"/>
    <w:rsid w:val="00490C47"/>
    <w:rsid w:val="004939D9"/>
    <w:rsid w:val="00497962"/>
    <w:rsid w:val="004A4196"/>
    <w:rsid w:val="004A55A6"/>
    <w:rsid w:val="004B3685"/>
    <w:rsid w:val="004B3C2F"/>
    <w:rsid w:val="004B5831"/>
    <w:rsid w:val="004C04FD"/>
    <w:rsid w:val="004C16B7"/>
    <w:rsid w:val="004C6125"/>
    <w:rsid w:val="004C6DFB"/>
    <w:rsid w:val="004D0991"/>
    <w:rsid w:val="004D3153"/>
    <w:rsid w:val="004D48C1"/>
    <w:rsid w:val="004D6BB2"/>
    <w:rsid w:val="004D6ED1"/>
    <w:rsid w:val="004D7E3A"/>
    <w:rsid w:val="004E2DAE"/>
    <w:rsid w:val="004E4B81"/>
    <w:rsid w:val="004E7BF1"/>
    <w:rsid w:val="004F3322"/>
    <w:rsid w:val="004F4513"/>
    <w:rsid w:val="004F4FD8"/>
    <w:rsid w:val="004F54AF"/>
    <w:rsid w:val="004F6D04"/>
    <w:rsid w:val="004F75E8"/>
    <w:rsid w:val="00504E77"/>
    <w:rsid w:val="0051031E"/>
    <w:rsid w:val="0051139D"/>
    <w:rsid w:val="005138EB"/>
    <w:rsid w:val="005207AB"/>
    <w:rsid w:val="00522460"/>
    <w:rsid w:val="00526588"/>
    <w:rsid w:val="0053117E"/>
    <w:rsid w:val="005316B9"/>
    <w:rsid w:val="005319D7"/>
    <w:rsid w:val="0053334E"/>
    <w:rsid w:val="005337AD"/>
    <w:rsid w:val="00533865"/>
    <w:rsid w:val="00533CA6"/>
    <w:rsid w:val="00534018"/>
    <w:rsid w:val="00535922"/>
    <w:rsid w:val="00535B2E"/>
    <w:rsid w:val="0053771F"/>
    <w:rsid w:val="00543D07"/>
    <w:rsid w:val="00550D92"/>
    <w:rsid w:val="00556C9D"/>
    <w:rsid w:val="005571C0"/>
    <w:rsid w:val="0056155C"/>
    <w:rsid w:val="00564ECA"/>
    <w:rsid w:val="005657D0"/>
    <w:rsid w:val="00565A63"/>
    <w:rsid w:val="00566896"/>
    <w:rsid w:val="00571D54"/>
    <w:rsid w:val="00572DA7"/>
    <w:rsid w:val="00573BA3"/>
    <w:rsid w:val="00573FB6"/>
    <w:rsid w:val="00576AE4"/>
    <w:rsid w:val="005775D2"/>
    <w:rsid w:val="005807BD"/>
    <w:rsid w:val="00581135"/>
    <w:rsid w:val="00582ADD"/>
    <w:rsid w:val="00591502"/>
    <w:rsid w:val="00591D0A"/>
    <w:rsid w:val="00592F31"/>
    <w:rsid w:val="00595DD4"/>
    <w:rsid w:val="00597992"/>
    <w:rsid w:val="005A2592"/>
    <w:rsid w:val="005A37B5"/>
    <w:rsid w:val="005A3859"/>
    <w:rsid w:val="005B28F6"/>
    <w:rsid w:val="005B4953"/>
    <w:rsid w:val="005B568A"/>
    <w:rsid w:val="005B7645"/>
    <w:rsid w:val="005C1358"/>
    <w:rsid w:val="005C1D23"/>
    <w:rsid w:val="005C409F"/>
    <w:rsid w:val="005D1E43"/>
    <w:rsid w:val="005D682B"/>
    <w:rsid w:val="005D7AD4"/>
    <w:rsid w:val="005E3E5E"/>
    <w:rsid w:val="005E4074"/>
    <w:rsid w:val="005E5328"/>
    <w:rsid w:val="005E5F61"/>
    <w:rsid w:val="005F2D06"/>
    <w:rsid w:val="005F4260"/>
    <w:rsid w:val="005F4B9B"/>
    <w:rsid w:val="005F4D20"/>
    <w:rsid w:val="005F6AC6"/>
    <w:rsid w:val="005F737B"/>
    <w:rsid w:val="00600304"/>
    <w:rsid w:val="00601DB2"/>
    <w:rsid w:val="00604891"/>
    <w:rsid w:val="00610DC0"/>
    <w:rsid w:val="006122BC"/>
    <w:rsid w:val="00614369"/>
    <w:rsid w:val="00615297"/>
    <w:rsid w:val="00615C6F"/>
    <w:rsid w:val="006209EE"/>
    <w:rsid w:val="0062246F"/>
    <w:rsid w:val="00622C8A"/>
    <w:rsid w:val="006254BF"/>
    <w:rsid w:val="00627378"/>
    <w:rsid w:val="00627C89"/>
    <w:rsid w:val="006332B5"/>
    <w:rsid w:val="00634444"/>
    <w:rsid w:val="00635165"/>
    <w:rsid w:val="00635FF1"/>
    <w:rsid w:val="00636918"/>
    <w:rsid w:val="0064087F"/>
    <w:rsid w:val="00642FB3"/>
    <w:rsid w:val="006441E3"/>
    <w:rsid w:val="00646AE7"/>
    <w:rsid w:val="006478C9"/>
    <w:rsid w:val="006479E9"/>
    <w:rsid w:val="00652B69"/>
    <w:rsid w:val="00653683"/>
    <w:rsid w:val="00653FFE"/>
    <w:rsid w:val="00657143"/>
    <w:rsid w:val="00657658"/>
    <w:rsid w:val="006622E1"/>
    <w:rsid w:val="00663B09"/>
    <w:rsid w:val="00664A47"/>
    <w:rsid w:val="00667204"/>
    <w:rsid w:val="0066775B"/>
    <w:rsid w:val="00667D57"/>
    <w:rsid w:val="006704E6"/>
    <w:rsid w:val="00670F03"/>
    <w:rsid w:val="00674B80"/>
    <w:rsid w:val="006753B8"/>
    <w:rsid w:val="00675960"/>
    <w:rsid w:val="006822DB"/>
    <w:rsid w:val="006840BB"/>
    <w:rsid w:val="00685DD3"/>
    <w:rsid w:val="0069040F"/>
    <w:rsid w:val="00691100"/>
    <w:rsid w:val="00691414"/>
    <w:rsid w:val="00693A52"/>
    <w:rsid w:val="00696867"/>
    <w:rsid w:val="00696E04"/>
    <w:rsid w:val="006A2393"/>
    <w:rsid w:val="006A648D"/>
    <w:rsid w:val="006B2B0E"/>
    <w:rsid w:val="006B60F4"/>
    <w:rsid w:val="006B641F"/>
    <w:rsid w:val="006C25D5"/>
    <w:rsid w:val="006C68A9"/>
    <w:rsid w:val="006C6AFB"/>
    <w:rsid w:val="006D176C"/>
    <w:rsid w:val="006D4E54"/>
    <w:rsid w:val="006D6CFF"/>
    <w:rsid w:val="006E05EE"/>
    <w:rsid w:val="006E40B5"/>
    <w:rsid w:val="006E6B0C"/>
    <w:rsid w:val="006F0088"/>
    <w:rsid w:val="006F35C4"/>
    <w:rsid w:val="006F5946"/>
    <w:rsid w:val="0070010C"/>
    <w:rsid w:val="00700608"/>
    <w:rsid w:val="00701B95"/>
    <w:rsid w:val="0070233D"/>
    <w:rsid w:val="0070257B"/>
    <w:rsid w:val="0070527E"/>
    <w:rsid w:val="00706900"/>
    <w:rsid w:val="00713B7B"/>
    <w:rsid w:val="007153B3"/>
    <w:rsid w:val="00715BA7"/>
    <w:rsid w:val="0071761C"/>
    <w:rsid w:val="00720ACF"/>
    <w:rsid w:val="00722260"/>
    <w:rsid w:val="00722305"/>
    <w:rsid w:val="0072340E"/>
    <w:rsid w:val="007239DC"/>
    <w:rsid w:val="00725F40"/>
    <w:rsid w:val="0072640D"/>
    <w:rsid w:val="00726C49"/>
    <w:rsid w:val="00730DF0"/>
    <w:rsid w:val="00731618"/>
    <w:rsid w:val="0073230F"/>
    <w:rsid w:val="00732DCC"/>
    <w:rsid w:val="0073379B"/>
    <w:rsid w:val="00735C43"/>
    <w:rsid w:val="00736892"/>
    <w:rsid w:val="00743403"/>
    <w:rsid w:val="0074366B"/>
    <w:rsid w:val="00743CBC"/>
    <w:rsid w:val="00744ADD"/>
    <w:rsid w:val="00745A43"/>
    <w:rsid w:val="00751A81"/>
    <w:rsid w:val="007549AE"/>
    <w:rsid w:val="00756B10"/>
    <w:rsid w:val="00756F25"/>
    <w:rsid w:val="0075763B"/>
    <w:rsid w:val="0076422C"/>
    <w:rsid w:val="00767707"/>
    <w:rsid w:val="007704B3"/>
    <w:rsid w:val="00776177"/>
    <w:rsid w:val="00776254"/>
    <w:rsid w:val="007806BB"/>
    <w:rsid w:val="00780813"/>
    <w:rsid w:val="0078100B"/>
    <w:rsid w:val="00783D01"/>
    <w:rsid w:val="00785EF1"/>
    <w:rsid w:val="007868D8"/>
    <w:rsid w:val="00794E74"/>
    <w:rsid w:val="007A09A6"/>
    <w:rsid w:val="007A14C7"/>
    <w:rsid w:val="007A1B69"/>
    <w:rsid w:val="007A2DE6"/>
    <w:rsid w:val="007A5463"/>
    <w:rsid w:val="007A79FB"/>
    <w:rsid w:val="007B0009"/>
    <w:rsid w:val="007B01B9"/>
    <w:rsid w:val="007B1B6D"/>
    <w:rsid w:val="007B57B1"/>
    <w:rsid w:val="007B5F7C"/>
    <w:rsid w:val="007C0A13"/>
    <w:rsid w:val="007C3AE8"/>
    <w:rsid w:val="007C641D"/>
    <w:rsid w:val="007C65DB"/>
    <w:rsid w:val="007D02B0"/>
    <w:rsid w:val="007D62F1"/>
    <w:rsid w:val="007D64E3"/>
    <w:rsid w:val="007D6523"/>
    <w:rsid w:val="007D67FC"/>
    <w:rsid w:val="007D6E3D"/>
    <w:rsid w:val="007D7592"/>
    <w:rsid w:val="007E1187"/>
    <w:rsid w:val="007E3EB0"/>
    <w:rsid w:val="007E54EB"/>
    <w:rsid w:val="007E6E7A"/>
    <w:rsid w:val="007E70DE"/>
    <w:rsid w:val="007F025E"/>
    <w:rsid w:val="007F1140"/>
    <w:rsid w:val="007F2E0D"/>
    <w:rsid w:val="007F4416"/>
    <w:rsid w:val="007F52E3"/>
    <w:rsid w:val="007F53CA"/>
    <w:rsid w:val="007F7D0B"/>
    <w:rsid w:val="00803260"/>
    <w:rsid w:val="008032BC"/>
    <w:rsid w:val="00803F94"/>
    <w:rsid w:val="00804BCD"/>
    <w:rsid w:val="008052DE"/>
    <w:rsid w:val="008057BA"/>
    <w:rsid w:val="00805FF2"/>
    <w:rsid w:val="008068E7"/>
    <w:rsid w:val="0081049B"/>
    <w:rsid w:val="00812A7E"/>
    <w:rsid w:val="00813F6C"/>
    <w:rsid w:val="00820561"/>
    <w:rsid w:val="00822073"/>
    <w:rsid w:val="00824A9D"/>
    <w:rsid w:val="00826336"/>
    <w:rsid w:val="00833290"/>
    <w:rsid w:val="00837774"/>
    <w:rsid w:val="00837944"/>
    <w:rsid w:val="0083795C"/>
    <w:rsid w:val="00844798"/>
    <w:rsid w:val="00844E0F"/>
    <w:rsid w:val="0085143F"/>
    <w:rsid w:val="00852DD1"/>
    <w:rsid w:val="00853CDC"/>
    <w:rsid w:val="00856408"/>
    <w:rsid w:val="00860170"/>
    <w:rsid w:val="00861556"/>
    <w:rsid w:val="00862C7C"/>
    <w:rsid w:val="008642D2"/>
    <w:rsid w:val="0086527E"/>
    <w:rsid w:val="008653B2"/>
    <w:rsid w:val="008657E1"/>
    <w:rsid w:val="00866136"/>
    <w:rsid w:val="00871417"/>
    <w:rsid w:val="00875D43"/>
    <w:rsid w:val="00876A9B"/>
    <w:rsid w:val="00881BDF"/>
    <w:rsid w:val="008845F3"/>
    <w:rsid w:val="00885D27"/>
    <w:rsid w:val="008902AE"/>
    <w:rsid w:val="00895EAA"/>
    <w:rsid w:val="00896056"/>
    <w:rsid w:val="008967C8"/>
    <w:rsid w:val="008A08BB"/>
    <w:rsid w:val="008A6EBB"/>
    <w:rsid w:val="008A721F"/>
    <w:rsid w:val="008B16D1"/>
    <w:rsid w:val="008B3BB8"/>
    <w:rsid w:val="008B3CC4"/>
    <w:rsid w:val="008B42F7"/>
    <w:rsid w:val="008B4686"/>
    <w:rsid w:val="008B4F3E"/>
    <w:rsid w:val="008B505E"/>
    <w:rsid w:val="008B555D"/>
    <w:rsid w:val="008C1843"/>
    <w:rsid w:val="008C1B56"/>
    <w:rsid w:val="008C1E0E"/>
    <w:rsid w:val="008C2981"/>
    <w:rsid w:val="008C392F"/>
    <w:rsid w:val="008D20D3"/>
    <w:rsid w:val="008D66C2"/>
    <w:rsid w:val="008E4ED6"/>
    <w:rsid w:val="008E665E"/>
    <w:rsid w:val="008E7667"/>
    <w:rsid w:val="008E7AE2"/>
    <w:rsid w:val="008F102D"/>
    <w:rsid w:val="008F1B60"/>
    <w:rsid w:val="008F3208"/>
    <w:rsid w:val="008F7E11"/>
    <w:rsid w:val="009022FB"/>
    <w:rsid w:val="00902C9B"/>
    <w:rsid w:val="0090317F"/>
    <w:rsid w:val="009038FF"/>
    <w:rsid w:val="00903D31"/>
    <w:rsid w:val="00904F42"/>
    <w:rsid w:val="00905FE1"/>
    <w:rsid w:val="00906A60"/>
    <w:rsid w:val="00907A07"/>
    <w:rsid w:val="00910ABB"/>
    <w:rsid w:val="009115B4"/>
    <w:rsid w:val="00913400"/>
    <w:rsid w:val="009146B4"/>
    <w:rsid w:val="00915426"/>
    <w:rsid w:val="00926831"/>
    <w:rsid w:val="009274E7"/>
    <w:rsid w:val="00934268"/>
    <w:rsid w:val="00936160"/>
    <w:rsid w:val="00936377"/>
    <w:rsid w:val="009371E7"/>
    <w:rsid w:val="009371FF"/>
    <w:rsid w:val="009378E2"/>
    <w:rsid w:val="00937C6E"/>
    <w:rsid w:val="00943328"/>
    <w:rsid w:val="0094515C"/>
    <w:rsid w:val="00945B16"/>
    <w:rsid w:val="00951880"/>
    <w:rsid w:val="00952333"/>
    <w:rsid w:val="00953AB2"/>
    <w:rsid w:val="00956163"/>
    <w:rsid w:val="0095628F"/>
    <w:rsid w:val="00957814"/>
    <w:rsid w:val="0096051A"/>
    <w:rsid w:val="009624C0"/>
    <w:rsid w:val="00963B8D"/>
    <w:rsid w:val="00964473"/>
    <w:rsid w:val="00965A86"/>
    <w:rsid w:val="009706D0"/>
    <w:rsid w:val="00970CB1"/>
    <w:rsid w:val="00970F9E"/>
    <w:rsid w:val="00975149"/>
    <w:rsid w:val="00975EB7"/>
    <w:rsid w:val="009777B6"/>
    <w:rsid w:val="00980C9A"/>
    <w:rsid w:val="00983E11"/>
    <w:rsid w:val="00984A5F"/>
    <w:rsid w:val="00985487"/>
    <w:rsid w:val="009854CF"/>
    <w:rsid w:val="009868C0"/>
    <w:rsid w:val="00990495"/>
    <w:rsid w:val="009921D8"/>
    <w:rsid w:val="00993353"/>
    <w:rsid w:val="009963A5"/>
    <w:rsid w:val="0099647F"/>
    <w:rsid w:val="009A008B"/>
    <w:rsid w:val="009A022B"/>
    <w:rsid w:val="009A0C01"/>
    <w:rsid w:val="009A16DA"/>
    <w:rsid w:val="009A2918"/>
    <w:rsid w:val="009B1ECA"/>
    <w:rsid w:val="009B4201"/>
    <w:rsid w:val="009B4E9D"/>
    <w:rsid w:val="009C0B88"/>
    <w:rsid w:val="009C5D51"/>
    <w:rsid w:val="009D5161"/>
    <w:rsid w:val="009D7DF8"/>
    <w:rsid w:val="009E00B1"/>
    <w:rsid w:val="009E2176"/>
    <w:rsid w:val="009E244B"/>
    <w:rsid w:val="009E2CF1"/>
    <w:rsid w:val="009E46F4"/>
    <w:rsid w:val="009E54EA"/>
    <w:rsid w:val="009F03A2"/>
    <w:rsid w:val="009F04FD"/>
    <w:rsid w:val="009F1791"/>
    <w:rsid w:val="009F1F08"/>
    <w:rsid w:val="009F4222"/>
    <w:rsid w:val="009F426E"/>
    <w:rsid w:val="009F55BC"/>
    <w:rsid w:val="009F6273"/>
    <w:rsid w:val="009F7B1B"/>
    <w:rsid w:val="00A01C0A"/>
    <w:rsid w:val="00A03350"/>
    <w:rsid w:val="00A05171"/>
    <w:rsid w:val="00A06B62"/>
    <w:rsid w:val="00A0793F"/>
    <w:rsid w:val="00A07D91"/>
    <w:rsid w:val="00A11C76"/>
    <w:rsid w:val="00A1465B"/>
    <w:rsid w:val="00A150EA"/>
    <w:rsid w:val="00A154A9"/>
    <w:rsid w:val="00A16AFE"/>
    <w:rsid w:val="00A20115"/>
    <w:rsid w:val="00A25572"/>
    <w:rsid w:val="00A34003"/>
    <w:rsid w:val="00A35C06"/>
    <w:rsid w:val="00A373FF"/>
    <w:rsid w:val="00A475C3"/>
    <w:rsid w:val="00A50246"/>
    <w:rsid w:val="00A51631"/>
    <w:rsid w:val="00A53A5F"/>
    <w:rsid w:val="00A6539F"/>
    <w:rsid w:val="00A726CA"/>
    <w:rsid w:val="00A75DE6"/>
    <w:rsid w:val="00A75F63"/>
    <w:rsid w:val="00A809F7"/>
    <w:rsid w:val="00A812DD"/>
    <w:rsid w:val="00A82D86"/>
    <w:rsid w:val="00A8600E"/>
    <w:rsid w:val="00A868B8"/>
    <w:rsid w:val="00A922B9"/>
    <w:rsid w:val="00A9238D"/>
    <w:rsid w:val="00A93A8D"/>
    <w:rsid w:val="00A94662"/>
    <w:rsid w:val="00A95BB7"/>
    <w:rsid w:val="00A96211"/>
    <w:rsid w:val="00A97B5F"/>
    <w:rsid w:val="00AA0B92"/>
    <w:rsid w:val="00AA3572"/>
    <w:rsid w:val="00AB11D7"/>
    <w:rsid w:val="00AB2D71"/>
    <w:rsid w:val="00AB38ED"/>
    <w:rsid w:val="00AB7F55"/>
    <w:rsid w:val="00AC41AB"/>
    <w:rsid w:val="00AC49A8"/>
    <w:rsid w:val="00AC5033"/>
    <w:rsid w:val="00AC6709"/>
    <w:rsid w:val="00AC673E"/>
    <w:rsid w:val="00AC72E0"/>
    <w:rsid w:val="00AC7803"/>
    <w:rsid w:val="00AD090D"/>
    <w:rsid w:val="00AD1168"/>
    <w:rsid w:val="00AD1FC1"/>
    <w:rsid w:val="00AD39BA"/>
    <w:rsid w:val="00AE3570"/>
    <w:rsid w:val="00AF0BD9"/>
    <w:rsid w:val="00AF4C91"/>
    <w:rsid w:val="00AF5DA4"/>
    <w:rsid w:val="00B03460"/>
    <w:rsid w:val="00B05DA3"/>
    <w:rsid w:val="00B07911"/>
    <w:rsid w:val="00B1514D"/>
    <w:rsid w:val="00B165B6"/>
    <w:rsid w:val="00B17C12"/>
    <w:rsid w:val="00B21B64"/>
    <w:rsid w:val="00B23F6A"/>
    <w:rsid w:val="00B25061"/>
    <w:rsid w:val="00B278DB"/>
    <w:rsid w:val="00B3094F"/>
    <w:rsid w:val="00B34B84"/>
    <w:rsid w:val="00B40926"/>
    <w:rsid w:val="00B42352"/>
    <w:rsid w:val="00B4339F"/>
    <w:rsid w:val="00B473D5"/>
    <w:rsid w:val="00B47CD3"/>
    <w:rsid w:val="00B500A2"/>
    <w:rsid w:val="00B500EC"/>
    <w:rsid w:val="00B50743"/>
    <w:rsid w:val="00B55BA5"/>
    <w:rsid w:val="00B56FE8"/>
    <w:rsid w:val="00B606C0"/>
    <w:rsid w:val="00B62835"/>
    <w:rsid w:val="00B64481"/>
    <w:rsid w:val="00B70B58"/>
    <w:rsid w:val="00B72274"/>
    <w:rsid w:val="00B737FA"/>
    <w:rsid w:val="00B82A89"/>
    <w:rsid w:val="00B83365"/>
    <w:rsid w:val="00B846D6"/>
    <w:rsid w:val="00B8535E"/>
    <w:rsid w:val="00B9204B"/>
    <w:rsid w:val="00B9314F"/>
    <w:rsid w:val="00B93B97"/>
    <w:rsid w:val="00B94456"/>
    <w:rsid w:val="00B945AF"/>
    <w:rsid w:val="00B96F91"/>
    <w:rsid w:val="00B978E1"/>
    <w:rsid w:val="00BA09DA"/>
    <w:rsid w:val="00BA14F1"/>
    <w:rsid w:val="00BA21FD"/>
    <w:rsid w:val="00BA6063"/>
    <w:rsid w:val="00BA645A"/>
    <w:rsid w:val="00BB192C"/>
    <w:rsid w:val="00BB3720"/>
    <w:rsid w:val="00BC02B7"/>
    <w:rsid w:val="00BC0D9F"/>
    <w:rsid w:val="00BC21F6"/>
    <w:rsid w:val="00BC3744"/>
    <w:rsid w:val="00BC37C4"/>
    <w:rsid w:val="00BD0DB7"/>
    <w:rsid w:val="00BD2564"/>
    <w:rsid w:val="00BD29C5"/>
    <w:rsid w:val="00BD75DB"/>
    <w:rsid w:val="00BD7BB3"/>
    <w:rsid w:val="00BE3501"/>
    <w:rsid w:val="00BE3718"/>
    <w:rsid w:val="00BE431E"/>
    <w:rsid w:val="00BE4561"/>
    <w:rsid w:val="00BF23B1"/>
    <w:rsid w:val="00BF6DD6"/>
    <w:rsid w:val="00C000D8"/>
    <w:rsid w:val="00C00757"/>
    <w:rsid w:val="00C00A1B"/>
    <w:rsid w:val="00C00BAC"/>
    <w:rsid w:val="00C022D3"/>
    <w:rsid w:val="00C0566E"/>
    <w:rsid w:val="00C05F9D"/>
    <w:rsid w:val="00C06A83"/>
    <w:rsid w:val="00C1003C"/>
    <w:rsid w:val="00C161C6"/>
    <w:rsid w:val="00C1627A"/>
    <w:rsid w:val="00C1674F"/>
    <w:rsid w:val="00C17A42"/>
    <w:rsid w:val="00C21B55"/>
    <w:rsid w:val="00C222D9"/>
    <w:rsid w:val="00C22D7F"/>
    <w:rsid w:val="00C2341E"/>
    <w:rsid w:val="00C23A66"/>
    <w:rsid w:val="00C23F14"/>
    <w:rsid w:val="00C266F4"/>
    <w:rsid w:val="00C26F86"/>
    <w:rsid w:val="00C3563B"/>
    <w:rsid w:val="00C41151"/>
    <w:rsid w:val="00C41D43"/>
    <w:rsid w:val="00C425F2"/>
    <w:rsid w:val="00C42CCE"/>
    <w:rsid w:val="00C46FFD"/>
    <w:rsid w:val="00C61CBF"/>
    <w:rsid w:val="00C63C93"/>
    <w:rsid w:val="00C67705"/>
    <w:rsid w:val="00C67CC5"/>
    <w:rsid w:val="00C704D8"/>
    <w:rsid w:val="00C706A2"/>
    <w:rsid w:val="00C7221D"/>
    <w:rsid w:val="00C72F7D"/>
    <w:rsid w:val="00C75A36"/>
    <w:rsid w:val="00C76304"/>
    <w:rsid w:val="00C76C46"/>
    <w:rsid w:val="00C77FE2"/>
    <w:rsid w:val="00C80521"/>
    <w:rsid w:val="00C808FB"/>
    <w:rsid w:val="00C83529"/>
    <w:rsid w:val="00C9002C"/>
    <w:rsid w:val="00C95452"/>
    <w:rsid w:val="00C96980"/>
    <w:rsid w:val="00CA08FB"/>
    <w:rsid w:val="00CA1C7E"/>
    <w:rsid w:val="00CA4618"/>
    <w:rsid w:val="00CA5637"/>
    <w:rsid w:val="00CA7DD4"/>
    <w:rsid w:val="00CB0ECD"/>
    <w:rsid w:val="00CB76E7"/>
    <w:rsid w:val="00CC2A0C"/>
    <w:rsid w:val="00CC3F20"/>
    <w:rsid w:val="00CC5042"/>
    <w:rsid w:val="00CD03C6"/>
    <w:rsid w:val="00CD27F4"/>
    <w:rsid w:val="00CD2C26"/>
    <w:rsid w:val="00CD2E81"/>
    <w:rsid w:val="00CD32F5"/>
    <w:rsid w:val="00CD62FE"/>
    <w:rsid w:val="00CD6510"/>
    <w:rsid w:val="00CE0643"/>
    <w:rsid w:val="00CE1D67"/>
    <w:rsid w:val="00CE35F8"/>
    <w:rsid w:val="00CE40B4"/>
    <w:rsid w:val="00CE6284"/>
    <w:rsid w:val="00CE7D26"/>
    <w:rsid w:val="00CF0C06"/>
    <w:rsid w:val="00CF1AB5"/>
    <w:rsid w:val="00CF2355"/>
    <w:rsid w:val="00CF3A21"/>
    <w:rsid w:val="00CF5FE5"/>
    <w:rsid w:val="00D01C76"/>
    <w:rsid w:val="00D044F4"/>
    <w:rsid w:val="00D046E7"/>
    <w:rsid w:val="00D113FA"/>
    <w:rsid w:val="00D15409"/>
    <w:rsid w:val="00D17568"/>
    <w:rsid w:val="00D223D3"/>
    <w:rsid w:val="00D22D6D"/>
    <w:rsid w:val="00D260C3"/>
    <w:rsid w:val="00D312BC"/>
    <w:rsid w:val="00D319EE"/>
    <w:rsid w:val="00D338DB"/>
    <w:rsid w:val="00D33CAB"/>
    <w:rsid w:val="00D34300"/>
    <w:rsid w:val="00D36C96"/>
    <w:rsid w:val="00D41243"/>
    <w:rsid w:val="00D416DE"/>
    <w:rsid w:val="00D45A39"/>
    <w:rsid w:val="00D535E5"/>
    <w:rsid w:val="00D542D1"/>
    <w:rsid w:val="00D54903"/>
    <w:rsid w:val="00D61503"/>
    <w:rsid w:val="00D631E9"/>
    <w:rsid w:val="00D718C2"/>
    <w:rsid w:val="00D71CF8"/>
    <w:rsid w:val="00D72DB6"/>
    <w:rsid w:val="00D74DA5"/>
    <w:rsid w:val="00D8067C"/>
    <w:rsid w:val="00D83E69"/>
    <w:rsid w:val="00D84A6A"/>
    <w:rsid w:val="00D8792A"/>
    <w:rsid w:val="00D90EF5"/>
    <w:rsid w:val="00D91922"/>
    <w:rsid w:val="00D91D0A"/>
    <w:rsid w:val="00D923DA"/>
    <w:rsid w:val="00D92DCD"/>
    <w:rsid w:val="00D941CF"/>
    <w:rsid w:val="00DA0831"/>
    <w:rsid w:val="00DA0FDE"/>
    <w:rsid w:val="00DA2974"/>
    <w:rsid w:val="00DA43F0"/>
    <w:rsid w:val="00DA5A27"/>
    <w:rsid w:val="00DB6364"/>
    <w:rsid w:val="00DC0EE4"/>
    <w:rsid w:val="00DC18DF"/>
    <w:rsid w:val="00DC1E21"/>
    <w:rsid w:val="00DC5C17"/>
    <w:rsid w:val="00DD1BB3"/>
    <w:rsid w:val="00DE045E"/>
    <w:rsid w:val="00DE09CE"/>
    <w:rsid w:val="00DE1316"/>
    <w:rsid w:val="00DE155B"/>
    <w:rsid w:val="00DE74D5"/>
    <w:rsid w:val="00DF08AD"/>
    <w:rsid w:val="00DF5923"/>
    <w:rsid w:val="00DF7056"/>
    <w:rsid w:val="00DF76FB"/>
    <w:rsid w:val="00E01578"/>
    <w:rsid w:val="00E02C08"/>
    <w:rsid w:val="00E140E1"/>
    <w:rsid w:val="00E1550E"/>
    <w:rsid w:val="00E234FA"/>
    <w:rsid w:val="00E23DE6"/>
    <w:rsid w:val="00E25037"/>
    <w:rsid w:val="00E323BB"/>
    <w:rsid w:val="00E34ABD"/>
    <w:rsid w:val="00E35683"/>
    <w:rsid w:val="00E36BC1"/>
    <w:rsid w:val="00E46013"/>
    <w:rsid w:val="00E46296"/>
    <w:rsid w:val="00E51CAE"/>
    <w:rsid w:val="00E559A5"/>
    <w:rsid w:val="00E5703C"/>
    <w:rsid w:val="00E575F9"/>
    <w:rsid w:val="00E61300"/>
    <w:rsid w:val="00E620E1"/>
    <w:rsid w:val="00E6330E"/>
    <w:rsid w:val="00E726CB"/>
    <w:rsid w:val="00E75594"/>
    <w:rsid w:val="00E76341"/>
    <w:rsid w:val="00E81C08"/>
    <w:rsid w:val="00E85761"/>
    <w:rsid w:val="00E90E1D"/>
    <w:rsid w:val="00E947D0"/>
    <w:rsid w:val="00EA2B45"/>
    <w:rsid w:val="00EA2DDC"/>
    <w:rsid w:val="00EA4612"/>
    <w:rsid w:val="00EA4C68"/>
    <w:rsid w:val="00EA4EEC"/>
    <w:rsid w:val="00EA5673"/>
    <w:rsid w:val="00EA5A29"/>
    <w:rsid w:val="00EA5A50"/>
    <w:rsid w:val="00EB0D3B"/>
    <w:rsid w:val="00EB22ED"/>
    <w:rsid w:val="00EB26C3"/>
    <w:rsid w:val="00EB2A26"/>
    <w:rsid w:val="00EB3AB9"/>
    <w:rsid w:val="00EB4FE9"/>
    <w:rsid w:val="00EC00BE"/>
    <w:rsid w:val="00EC1634"/>
    <w:rsid w:val="00EC353A"/>
    <w:rsid w:val="00EC35C1"/>
    <w:rsid w:val="00EC7DDB"/>
    <w:rsid w:val="00ED0BC9"/>
    <w:rsid w:val="00ED26FF"/>
    <w:rsid w:val="00ED2CA8"/>
    <w:rsid w:val="00ED3CBE"/>
    <w:rsid w:val="00EE1086"/>
    <w:rsid w:val="00EE11F6"/>
    <w:rsid w:val="00EE692A"/>
    <w:rsid w:val="00EF3C04"/>
    <w:rsid w:val="00EF3FC3"/>
    <w:rsid w:val="00EF3FC5"/>
    <w:rsid w:val="00EF46C3"/>
    <w:rsid w:val="00EF647F"/>
    <w:rsid w:val="00F0062F"/>
    <w:rsid w:val="00F00A00"/>
    <w:rsid w:val="00F0157A"/>
    <w:rsid w:val="00F03E53"/>
    <w:rsid w:val="00F045CE"/>
    <w:rsid w:val="00F05663"/>
    <w:rsid w:val="00F06191"/>
    <w:rsid w:val="00F06527"/>
    <w:rsid w:val="00F1767B"/>
    <w:rsid w:val="00F17CBA"/>
    <w:rsid w:val="00F235FC"/>
    <w:rsid w:val="00F24CA6"/>
    <w:rsid w:val="00F26859"/>
    <w:rsid w:val="00F32121"/>
    <w:rsid w:val="00F36F94"/>
    <w:rsid w:val="00F4049C"/>
    <w:rsid w:val="00F40972"/>
    <w:rsid w:val="00F41128"/>
    <w:rsid w:val="00F423A0"/>
    <w:rsid w:val="00F43E3C"/>
    <w:rsid w:val="00F443F1"/>
    <w:rsid w:val="00F444F4"/>
    <w:rsid w:val="00F45D8F"/>
    <w:rsid w:val="00F46976"/>
    <w:rsid w:val="00F47958"/>
    <w:rsid w:val="00F52882"/>
    <w:rsid w:val="00F53A85"/>
    <w:rsid w:val="00F55A5D"/>
    <w:rsid w:val="00F56AE0"/>
    <w:rsid w:val="00F615A5"/>
    <w:rsid w:val="00F62C76"/>
    <w:rsid w:val="00F62DC5"/>
    <w:rsid w:val="00F634F8"/>
    <w:rsid w:val="00F669B6"/>
    <w:rsid w:val="00F726A5"/>
    <w:rsid w:val="00F7345C"/>
    <w:rsid w:val="00F73E17"/>
    <w:rsid w:val="00F76659"/>
    <w:rsid w:val="00F8216B"/>
    <w:rsid w:val="00F82306"/>
    <w:rsid w:val="00F852B2"/>
    <w:rsid w:val="00F901E9"/>
    <w:rsid w:val="00F9098B"/>
    <w:rsid w:val="00F912CA"/>
    <w:rsid w:val="00F967B3"/>
    <w:rsid w:val="00F977F6"/>
    <w:rsid w:val="00F97ACF"/>
    <w:rsid w:val="00FA0759"/>
    <w:rsid w:val="00FA0D2F"/>
    <w:rsid w:val="00FA0D64"/>
    <w:rsid w:val="00FA45E3"/>
    <w:rsid w:val="00FA58F6"/>
    <w:rsid w:val="00FA5ED3"/>
    <w:rsid w:val="00FA72D0"/>
    <w:rsid w:val="00FB1073"/>
    <w:rsid w:val="00FB2B22"/>
    <w:rsid w:val="00FB6FE7"/>
    <w:rsid w:val="00FB71AB"/>
    <w:rsid w:val="00FC1249"/>
    <w:rsid w:val="00FC16F1"/>
    <w:rsid w:val="00FC388D"/>
    <w:rsid w:val="00FC6FB4"/>
    <w:rsid w:val="00FC6FE4"/>
    <w:rsid w:val="00FC7D82"/>
    <w:rsid w:val="00FD393B"/>
    <w:rsid w:val="00FD3ED8"/>
    <w:rsid w:val="00FD4185"/>
    <w:rsid w:val="00FE033A"/>
    <w:rsid w:val="00FE2431"/>
    <w:rsid w:val="00FE6113"/>
    <w:rsid w:val="00FE7260"/>
    <w:rsid w:val="00FE7E80"/>
    <w:rsid w:val="00FF097B"/>
    <w:rsid w:val="00FF4E9C"/>
    <w:rsid w:val="00FF50A4"/>
    <w:rsid w:val="00FF5DFB"/>
    <w:rsid w:val="00FF7C8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C7417"/>
  <w15:docId w15:val="{8C79EAD5-3D41-4878-95FC-ACE8E82D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2B22"/>
    <w:pPr>
      <w:spacing w:after="200" w:line="276" w:lineRule="auto"/>
    </w:pPr>
    <w:rPr>
      <w:rFonts w:eastAsia="Calibri"/>
      <w:sz w:val="24"/>
      <w:szCs w:val="22"/>
      <w:lang w:eastAsia="en-US"/>
    </w:rPr>
  </w:style>
  <w:style w:type="paragraph" w:styleId="Heading1">
    <w:name w:val="heading 1"/>
    <w:basedOn w:val="Normal"/>
    <w:link w:val="Heading1Char"/>
    <w:uiPriority w:val="9"/>
    <w:qFormat/>
    <w:rsid w:val="00A34003"/>
    <w:pPr>
      <w:spacing w:before="100" w:beforeAutospacing="1" w:after="100" w:afterAutospacing="1" w:line="240" w:lineRule="auto"/>
      <w:outlineLvl w:val="0"/>
    </w:pPr>
    <w:rPr>
      <w:rFonts w:eastAsia="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2B22"/>
    <w:pPr>
      <w:spacing w:before="100" w:beforeAutospacing="1" w:after="100" w:afterAutospacing="1" w:line="240" w:lineRule="auto"/>
    </w:pPr>
    <w:rPr>
      <w:rFonts w:eastAsia="Times New Roman"/>
      <w:szCs w:val="24"/>
      <w:lang w:eastAsia="lv-LV"/>
    </w:rPr>
  </w:style>
  <w:style w:type="paragraph" w:customStyle="1" w:styleId="Default">
    <w:name w:val="Default"/>
    <w:rsid w:val="00FB2B22"/>
    <w:pPr>
      <w:autoSpaceDE w:val="0"/>
      <w:autoSpaceDN w:val="0"/>
      <w:adjustRightInd w:val="0"/>
    </w:pPr>
    <w:rPr>
      <w:rFonts w:eastAsia="Calibri"/>
      <w:color w:val="000000"/>
      <w:sz w:val="24"/>
      <w:szCs w:val="24"/>
    </w:rPr>
  </w:style>
  <w:style w:type="character" w:styleId="Hyperlink">
    <w:name w:val="Hyperlink"/>
    <w:unhideWhenUsed/>
    <w:rsid w:val="00FB2B22"/>
    <w:rPr>
      <w:color w:val="0000FF"/>
      <w:u w:val="single"/>
    </w:rPr>
  </w:style>
  <w:style w:type="paragraph" w:styleId="Footer">
    <w:name w:val="footer"/>
    <w:basedOn w:val="Normal"/>
    <w:link w:val="FooterChar"/>
    <w:unhideWhenUsed/>
    <w:rsid w:val="00FB2B22"/>
    <w:pPr>
      <w:tabs>
        <w:tab w:val="center" w:pos="4153"/>
        <w:tab w:val="right" w:pos="8306"/>
      </w:tabs>
    </w:pPr>
  </w:style>
  <w:style w:type="character" w:customStyle="1" w:styleId="FooterChar">
    <w:name w:val="Footer Char"/>
    <w:link w:val="Footer"/>
    <w:rsid w:val="00FB2B22"/>
    <w:rPr>
      <w:rFonts w:eastAsia="Calibri"/>
      <w:sz w:val="24"/>
      <w:szCs w:val="22"/>
      <w:lang w:val="lv-LV" w:eastAsia="en-US" w:bidi="ar-SA"/>
    </w:rPr>
  </w:style>
  <w:style w:type="paragraph" w:styleId="Header">
    <w:name w:val="header"/>
    <w:basedOn w:val="Normal"/>
    <w:link w:val="HeaderChar"/>
    <w:rsid w:val="00497962"/>
    <w:pPr>
      <w:tabs>
        <w:tab w:val="center" w:pos="4153"/>
        <w:tab w:val="right" w:pos="8306"/>
      </w:tabs>
    </w:pPr>
  </w:style>
  <w:style w:type="character" w:customStyle="1" w:styleId="HeaderChar">
    <w:name w:val="Header Char"/>
    <w:link w:val="Header"/>
    <w:rsid w:val="00FB6FE7"/>
    <w:rPr>
      <w:rFonts w:eastAsia="Calibri"/>
      <w:sz w:val="24"/>
      <w:szCs w:val="22"/>
      <w:lang w:eastAsia="en-US"/>
    </w:rPr>
  </w:style>
  <w:style w:type="paragraph" w:styleId="BalloonText">
    <w:name w:val="Balloon Text"/>
    <w:basedOn w:val="Normal"/>
    <w:link w:val="BalloonTextChar"/>
    <w:rsid w:val="00FB6FE7"/>
    <w:pPr>
      <w:spacing w:after="0" w:line="240" w:lineRule="auto"/>
    </w:pPr>
    <w:rPr>
      <w:rFonts w:ascii="Tahoma" w:hAnsi="Tahoma" w:cs="Tahoma"/>
      <w:sz w:val="16"/>
      <w:szCs w:val="16"/>
    </w:rPr>
  </w:style>
  <w:style w:type="character" w:customStyle="1" w:styleId="BalloonTextChar">
    <w:name w:val="Balloon Text Char"/>
    <w:link w:val="BalloonText"/>
    <w:rsid w:val="00FB6FE7"/>
    <w:rPr>
      <w:rFonts w:ascii="Tahoma" w:eastAsia="Calibri" w:hAnsi="Tahoma" w:cs="Tahoma"/>
      <w:sz w:val="16"/>
      <w:szCs w:val="16"/>
      <w:lang w:eastAsia="en-US"/>
    </w:rPr>
  </w:style>
  <w:style w:type="character" w:customStyle="1" w:styleId="hps">
    <w:name w:val="hps"/>
    <w:rsid w:val="00291A9B"/>
  </w:style>
  <w:style w:type="paragraph" w:customStyle="1" w:styleId="Char">
    <w:name w:val="Char"/>
    <w:basedOn w:val="Normal"/>
    <w:rsid w:val="00EC1634"/>
    <w:pPr>
      <w:spacing w:after="160" w:line="240" w:lineRule="exact"/>
    </w:pPr>
    <w:rPr>
      <w:rFonts w:ascii="Tahoma" w:eastAsia="Times New Roman" w:hAnsi="Tahoma"/>
      <w:sz w:val="20"/>
      <w:szCs w:val="20"/>
      <w:lang w:val="en-US"/>
    </w:rPr>
  </w:style>
  <w:style w:type="paragraph" w:styleId="FootnoteText">
    <w:name w:val="footnote text"/>
    <w:aliases w:val="Footnote,Fußnote"/>
    <w:basedOn w:val="Normal"/>
    <w:link w:val="FootnoteTextChar"/>
    <w:rsid w:val="00275227"/>
    <w:pPr>
      <w:spacing w:after="0" w:line="240" w:lineRule="auto"/>
    </w:pPr>
    <w:rPr>
      <w:rFonts w:eastAsia="Times New Roman"/>
      <w:sz w:val="20"/>
      <w:szCs w:val="20"/>
      <w:lang w:eastAsia="lv-LV"/>
    </w:rPr>
  </w:style>
  <w:style w:type="character" w:customStyle="1" w:styleId="FootnoteTextChar">
    <w:name w:val="Footnote Text Char"/>
    <w:aliases w:val="Footnote Char,Fußnote Char"/>
    <w:basedOn w:val="DefaultParagraphFont"/>
    <w:link w:val="FootnoteText"/>
    <w:rsid w:val="00275227"/>
  </w:style>
  <w:style w:type="character" w:styleId="FootnoteReferen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rsid w:val="00275227"/>
    <w:rPr>
      <w:vertAlign w:val="superscript"/>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rsid w:val="00275227"/>
    <w:pPr>
      <w:spacing w:before="120" w:after="160" w:line="240" w:lineRule="exact"/>
      <w:ind w:firstLine="720"/>
      <w:jc w:val="both"/>
    </w:pPr>
    <w:rPr>
      <w:rFonts w:ascii="Verdana" w:eastAsia="Times New Roman" w:hAnsi="Verdana"/>
      <w:sz w:val="20"/>
      <w:szCs w:val="20"/>
      <w:lang w:val="en-US"/>
    </w:rPr>
  </w:style>
  <w:style w:type="character" w:styleId="CommentReference">
    <w:name w:val="annotation reference"/>
    <w:rsid w:val="000659AE"/>
    <w:rPr>
      <w:sz w:val="16"/>
      <w:szCs w:val="16"/>
    </w:rPr>
  </w:style>
  <w:style w:type="paragraph" w:styleId="CommentText">
    <w:name w:val="annotation text"/>
    <w:basedOn w:val="Normal"/>
    <w:link w:val="CommentTextChar"/>
    <w:rsid w:val="000659AE"/>
    <w:rPr>
      <w:sz w:val="20"/>
      <w:szCs w:val="20"/>
    </w:rPr>
  </w:style>
  <w:style w:type="character" w:customStyle="1" w:styleId="CommentTextChar">
    <w:name w:val="Comment Text Char"/>
    <w:link w:val="CommentText"/>
    <w:rsid w:val="000659AE"/>
    <w:rPr>
      <w:rFonts w:eastAsia="Calibri"/>
      <w:lang w:eastAsia="en-US"/>
    </w:rPr>
  </w:style>
  <w:style w:type="paragraph" w:styleId="CommentSubject">
    <w:name w:val="annotation subject"/>
    <w:basedOn w:val="CommentText"/>
    <w:next w:val="CommentText"/>
    <w:link w:val="CommentSubjectChar"/>
    <w:rsid w:val="000659AE"/>
    <w:rPr>
      <w:b/>
      <w:bCs/>
    </w:rPr>
  </w:style>
  <w:style w:type="character" w:customStyle="1" w:styleId="CommentSubjectChar">
    <w:name w:val="Comment Subject Char"/>
    <w:link w:val="CommentSubject"/>
    <w:rsid w:val="000659AE"/>
    <w:rPr>
      <w:rFonts w:eastAsia="Calibri"/>
      <w:b/>
      <w:bCs/>
      <w:lang w:eastAsia="en-US"/>
    </w:rPr>
  </w:style>
  <w:style w:type="paragraph" w:customStyle="1" w:styleId="CM4">
    <w:name w:val="CM4"/>
    <w:basedOn w:val="Default"/>
    <w:next w:val="Default"/>
    <w:uiPriority w:val="99"/>
    <w:rsid w:val="0044484D"/>
    <w:rPr>
      <w:rFonts w:eastAsia="Times New Roman"/>
      <w:color w:val="auto"/>
    </w:rPr>
  </w:style>
  <w:style w:type="character" w:styleId="Emphasis">
    <w:name w:val="Emphasis"/>
    <w:uiPriority w:val="20"/>
    <w:qFormat/>
    <w:rsid w:val="00DE74D5"/>
    <w:rPr>
      <w:i/>
      <w:iCs/>
    </w:rPr>
  </w:style>
  <w:style w:type="paragraph" w:styleId="BodyTextIndent">
    <w:name w:val="Body Text Indent"/>
    <w:basedOn w:val="Normal"/>
    <w:link w:val="BodyTextIndentChar"/>
    <w:uiPriority w:val="99"/>
    <w:rsid w:val="007F4416"/>
    <w:pPr>
      <w:spacing w:after="0" w:line="240" w:lineRule="auto"/>
      <w:ind w:left="5760"/>
    </w:pPr>
    <w:rPr>
      <w:rFonts w:eastAsia="Times New Roman"/>
      <w:szCs w:val="20"/>
      <w:lang w:eastAsia="lv-LV"/>
    </w:rPr>
  </w:style>
  <w:style w:type="character" w:customStyle="1" w:styleId="BodyTextIndentChar">
    <w:name w:val="Body Text Indent Char"/>
    <w:link w:val="BodyTextIndent"/>
    <w:uiPriority w:val="99"/>
    <w:rsid w:val="007F4416"/>
    <w:rPr>
      <w:sz w:val="24"/>
    </w:rPr>
  </w:style>
  <w:style w:type="character" w:customStyle="1" w:styleId="Heading1Char">
    <w:name w:val="Heading 1 Char"/>
    <w:link w:val="Heading1"/>
    <w:uiPriority w:val="9"/>
    <w:rsid w:val="00A34003"/>
    <w:rPr>
      <w:b/>
      <w:bCs/>
      <w:kern w:val="36"/>
      <w:sz w:val="48"/>
      <w:szCs w:val="48"/>
    </w:rPr>
  </w:style>
  <w:style w:type="paragraph" w:styleId="ListParagraph">
    <w:name w:val="List Paragraph"/>
    <w:basedOn w:val="Normal"/>
    <w:uiPriority w:val="34"/>
    <w:qFormat/>
    <w:rsid w:val="00112005"/>
    <w:pPr>
      <w:ind w:left="720"/>
    </w:pPr>
  </w:style>
  <w:style w:type="paragraph" w:customStyle="1" w:styleId="tv213">
    <w:name w:val="tv213"/>
    <w:basedOn w:val="Normal"/>
    <w:rsid w:val="0073379B"/>
    <w:pPr>
      <w:spacing w:before="100" w:beforeAutospacing="1" w:after="100" w:afterAutospacing="1" w:line="240" w:lineRule="auto"/>
    </w:pPr>
    <w:rPr>
      <w:rFonts w:eastAsia="Times New Roman"/>
      <w:szCs w:val="24"/>
      <w:lang w:eastAsia="lv-LV"/>
    </w:rPr>
  </w:style>
  <w:style w:type="character" w:customStyle="1" w:styleId="apple-converted-space">
    <w:name w:val="apple-converted-space"/>
    <w:rsid w:val="0073379B"/>
  </w:style>
  <w:style w:type="character" w:styleId="Strong">
    <w:name w:val="Strong"/>
    <w:basedOn w:val="DefaultParagraphFont"/>
    <w:uiPriority w:val="22"/>
    <w:qFormat/>
    <w:rsid w:val="00105341"/>
    <w:rPr>
      <w:b/>
      <w:bCs/>
    </w:rPr>
  </w:style>
  <w:style w:type="paragraph" w:styleId="EndnoteText">
    <w:name w:val="endnote text"/>
    <w:basedOn w:val="Normal"/>
    <w:link w:val="EndnoteTextChar"/>
    <w:semiHidden/>
    <w:unhideWhenUsed/>
    <w:rsid w:val="003D6CF1"/>
    <w:pPr>
      <w:spacing w:after="0" w:line="240" w:lineRule="auto"/>
    </w:pPr>
    <w:rPr>
      <w:sz w:val="20"/>
      <w:szCs w:val="20"/>
    </w:rPr>
  </w:style>
  <w:style w:type="character" w:customStyle="1" w:styleId="EndnoteTextChar">
    <w:name w:val="Endnote Text Char"/>
    <w:basedOn w:val="DefaultParagraphFont"/>
    <w:link w:val="EndnoteText"/>
    <w:semiHidden/>
    <w:rsid w:val="003D6CF1"/>
    <w:rPr>
      <w:rFonts w:eastAsia="Calibri"/>
      <w:lang w:eastAsia="en-US"/>
    </w:rPr>
  </w:style>
  <w:style w:type="character" w:styleId="EndnoteReference">
    <w:name w:val="endnote reference"/>
    <w:basedOn w:val="DefaultParagraphFont"/>
    <w:semiHidden/>
    <w:unhideWhenUsed/>
    <w:rsid w:val="003D6CF1"/>
    <w:rPr>
      <w:vertAlign w:val="superscript"/>
    </w:rPr>
  </w:style>
  <w:style w:type="paragraph" w:styleId="Revision">
    <w:name w:val="Revision"/>
    <w:hidden/>
    <w:uiPriority w:val="99"/>
    <w:semiHidden/>
    <w:rsid w:val="009E46F4"/>
    <w:rPr>
      <w:rFonts w:eastAsia="Calibri"/>
      <w:sz w:val="24"/>
      <w:szCs w:val="22"/>
      <w:lang w:eastAsia="en-US"/>
    </w:rPr>
  </w:style>
  <w:style w:type="paragraph" w:styleId="BodyText2">
    <w:name w:val="Body Text 2"/>
    <w:basedOn w:val="Normal"/>
    <w:link w:val="BodyText2Char"/>
    <w:semiHidden/>
    <w:unhideWhenUsed/>
    <w:rsid w:val="004D7E3A"/>
    <w:pPr>
      <w:spacing w:after="120" w:line="480" w:lineRule="auto"/>
    </w:pPr>
  </w:style>
  <w:style w:type="character" w:customStyle="1" w:styleId="BodyText2Char">
    <w:name w:val="Body Text 2 Char"/>
    <w:basedOn w:val="DefaultParagraphFont"/>
    <w:link w:val="BodyText2"/>
    <w:semiHidden/>
    <w:rsid w:val="004D7E3A"/>
    <w:rPr>
      <w:rFonts w:eastAsia="Calibri"/>
      <w:sz w:val="24"/>
      <w:szCs w:val="22"/>
      <w:lang w:eastAsia="en-US"/>
    </w:rPr>
  </w:style>
  <w:style w:type="paragraph" w:customStyle="1" w:styleId="doc-ti">
    <w:name w:val="doc-ti"/>
    <w:basedOn w:val="Normal"/>
    <w:rsid w:val="00F47958"/>
    <w:pPr>
      <w:spacing w:before="100" w:beforeAutospacing="1" w:after="100" w:afterAutospacing="1" w:line="240" w:lineRule="auto"/>
    </w:pPr>
    <w:rPr>
      <w:rFonts w:eastAsia="Times New Roman"/>
      <w:szCs w:val="24"/>
      <w:lang w:eastAsia="lv-LV"/>
    </w:rPr>
  </w:style>
  <w:style w:type="character" w:customStyle="1" w:styleId="UnresolvedMention1">
    <w:name w:val="Unresolved Mention1"/>
    <w:basedOn w:val="DefaultParagraphFont"/>
    <w:uiPriority w:val="99"/>
    <w:semiHidden/>
    <w:unhideWhenUsed/>
    <w:rsid w:val="00833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2169">
      <w:bodyDiv w:val="1"/>
      <w:marLeft w:val="0"/>
      <w:marRight w:val="0"/>
      <w:marTop w:val="0"/>
      <w:marBottom w:val="0"/>
      <w:divBdr>
        <w:top w:val="none" w:sz="0" w:space="0" w:color="auto"/>
        <w:left w:val="none" w:sz="0" w:space="0" w:color="auto"/>
        <w:bottom w:val="none" w:sz="0" w:space="0" w:color="auto"/>
        <w:right w:val="none" w:sz="0" w:space="0" w:color="auto"/>
      </w:divBdr>
    </w:div>
    <w:div w:id="181405036">
      <w:bodyDiv w:val="1"/>
      <w:marLeft w:val="0"/>
      <w:marRight w:val="0"/>
      <w:marTop w:val="0"/>
      <w:marBottom w:val="0"/>
      <w:divBdr>
        <w:top w:val="none" w:sz="0" w:space="0" w:color="auto"/>
        <w:left w:val="none" w:sz="0" w:space="0" w:color="auto"/>
        <w:bottom w:val="none" w:sz="0" w:space="0" w:color="auto"/>
        <w:right w:val="none" w:sz="0" w:space="0" w:color="auto"/>
      </w:divBdr>
    </w:div>
    <w:div w:id="188571119">
      <w:bodyDiv w:val="1"/>
      <w:marLeft w:val="0"/>
      <w:marRight w:val="0"/>
      <w:marTop w:val="0"/>
      <w:marBottom w:val="0"/>
      <w:divBdr>
        <w:top w:val="none" w:sz="0" w:space="0" w:color="auto"/>
        <w:left w:val="none" w:sz="0" w:space="0" w:color="auto"/>
        <w:bottom w:val="none" w:sz="0" w:space="0" w:color="auto"/>
        <w:right w:val="none" w:sz="0" w:space="0" w:color="auto"/>
      </w:divBdr>
    </w:div>
    <w:div w:id="235625927">
      <w:bodyDiv w:val="1"/>
      <w:marLeft w:val="0"/>
      <w:marRight w:val="0"/>
      <w:marTop w:val="0"/>
      <w:marBottom w:val="0"/>
      <w:divBdr>
        <w:top w:val="none" w:sz="0" w:space="0" w:color="auto"/>
        <w:left w:val="none" w:sz="0" w:space="0" w:color="auto"/>
        <w:bottom w:val="none" w:sz="0" w:space="0" w:color="auto"/>
        <w:right w:val="none" w:sz="0" w:space="0" w:color="auto"/>
      </w:divBdr>
    </w:div>
    <w:div w:id="258106398">
      <w:bodyDiv w:val="1"/>
      <w:marLeft w:val="0"/>
      <w:marRight w:val="0"/>
      <w:marTop w:val="0"/>
      <w:marBottom w:val="0"/>
      <w:divBdr>
        <w:top w:val="none" w:sz="0" w:space="0" w:color="auto"/>
        <w:left w:val="none" w:sz="0" w:space="0" w:color="auto"/>
        <w:bottom w:val="none" w:sz="0" w:space="0" w:color="auto"/>
        <w:right w:val="none" w:sz="0" w:space="0" w:color="auto"/>
      </w:divBdr>
    </w:div>
    <w:div w:id="389692840">
      <w:bodyDiv w:val="1"/>
      <w:marLeft w:val="0"/>
      <w:marRight w:val="0"/>
      <w:marTop w:val="0"/>
      <w:marBottom w:val="0"/>
      <w:divBdr>
        <w:top w:val="none" w:sz="0" w:space="0" w:color="auto"/>
        <w:left w:val="none" w:sz="0" w:space="0" w:color="auto"/>
        <w:bottom w:val="none" w:sz="0" w:space="0" w:color="auto"/>
        <w:right w:val="none" w:sz="0" w:space="0" w:color="auto"/>
      </w:divBdr>
    </w:div>
    <w:div w:id="411315436">
      <w:bodyDiv w:val="1"/>
      <w:marLeft w:val="0"/>
      <w:marRight w:val="0"/>
      <w:marTop w:val="0"/>
      <w:marBottom w:val="0"/>
      <w:divBdr>
        <w:top w:val="none" w:sz="0" w:space="0" w:color="auto"/>
        <w:left w:val="none" w:sz="0" w:space="0" w:color="auto"/>
        <w:bottom w:val="none" w:sz="0" w:space="0" w:color="auto"/>
        <w:right w:val="none" w:sz="0" w:space="0" w:color="auto"/>
      </w:divBdr>
    </w:div>
    <w:div w:id="536967471">
      <w:bodyDiv w:val="1"/>
      <w:marLeft w:val="0"/>
      <w:marRight w:val="0"/>
      <w:marTop w:val="0"/>
      <w:marBottom w:val="0"/>
      <w:divBdr>
        <w:top w:val="none" w:sz="0" w:space="0" w:color="auto"/>
        <w:left w:val="none" w:sz="0" w:space="0" w:color="auto"/>
        <w:bottom w:val="none" w:sz="0" w:space="0" w:color="auto"/>
        <w:right w:val="none" w:sz="0" w:space="0" w:color="auto"/>
      </w:divBdr>
      <w:divsChild>
        <w:div w:id="485247295">
          <w:marLeft w:val="0"/>
          <w:marRight w:val="0"/>
          <w:marTop w:val="0"/>
          <w:marBottom w:val="150"/>
          <w:divBdr>
            <w:top w:val="none" w:sz="0" w:space="0" w:color="auto"/>
            <w:left w:val="none" w:sz="0" w:space="0" w:color="auto"/>
            <w:bottom w:val="none" w:sz="0" w:space="0" w:color="auto"/>
            <w:right w:val="none" w:sz="0" w:space="0" w:color="auto"/>
          </w:divBdr>
          <w:divsChild>
            <w:div w:id="726949929">
              <w:marLeft w:val="150"/>
              <w:marRight w:val="240"/>
              <w:marTop w:val="825"/>
              <w:marBottom w:val="0"/>
              <w:divBdr>
                <w:top w:val="none" w:sz="0" w:space="0" w:color="auto"/>
                <w:left w:val="none" w:sz="0" w:space="0" w:color="auto"/>
                <w:bottom w:val="none" w:sz="0" w:space="0" w:color="auto"/>
                <w:right w:val="none" w:sz="0" w:space="0" w:color="auto"/>
              </w:divBdr>
              <w:divsChild>
                <w:div w:id="1180588143">
                  <w:marLeft w:val="0"/>
                  <w:marRight w:val="0"/>
                  <w:marTop w:val="0"/>
                  <w:marBottom w:val="225"/>
                  <w:divBdr>
                    <w:top w:val="none" w:sz="0" w:space="0" w:color="auto"/>
                    <w:left w:val="none" w:sz="0" w:space="0" w:color="auto"/>
                    <w:bottom w:val="none" w:sz="0" w:space="0" w:color="auto"/>
                    <w:right w:val="none" w:sz="0" w:space="0" w:color="auto"/>
                  </w:divBdr>
                  <w:divsChild>
                    <w:div w:id="19925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02631">
      <w:bodyDiv w:val="1"/>
      <w:marLeft w:val="0"/>
      <w:marRight w:val="0"/>
      <w:marTop w:val="0"/>
      <w:marBottom w:val="0"/>
      <w:divBdr>
        <w:top w:val="none" w:sz="0" w:space="0" w:color="auto"/>
        <w:left w:val="none" w:sz="0" w:space="0" w:color="auto"/>
        <w:bottom w:val="none" w:sz="0" w:space="0" w:color="auto"/>
        <w:right w:val="none" w:sz="0" w:space="0" w:color="auto"/>
      </w:divBdr>
    </w:div>
    <w:div w:id="960961487">
      <w:bodyDiv w:val="1"/>
      <w:marLeft w:val="0"/>
      <w:marRight w:val="0"/>
      <w:marTop w:val="0"/>
      <w:marBottom w:val="0"/>
      <w:divBdr>
        <w:top w:val="none" w:sz="0" w:space="0" w:color="auto"/>
        <w:left w:val="none" w:sz="0" w:space="0" w:color="auto"/>
        <w:bottom w:val="none" w:sz="0" w:space="0" w:color="auto"/>
        <w:right w:val="none" w:sz="0" w:space="0" w:color="auto"/>
      </w:divBdr>
    </w:div>
    <w:div w:id="967668746">
      <w:bodyDiv w:val="1"/>
      <w:marLeft w:val="0"/>
      <w:marRight w:val="0"/>
      <w:marTop w:val="0"/>
      <w:marBottom w:val="0"/>
      <w:divBdr>
        <w:top w:val="none" w:sz="0" w:space="0" w:color="auto"/>
        <w:left w:val="none" w:sz="0" w:space="0" w:color="auto"/>
        <w:bottom w:val="none" w:sz="0" w:space="0" w:color="auto"/>
        <w:right w:val="none" w:sz="0" w:space="0" w:color="auto"/>
      </w:divBdr>
    </w:div>
    <w:div w:id="1159660115">
      <w:bodyDiv w:val="1"/>
      <w:marLeft w:val="0"/>
      <w:marRight w:val="0"/>
      <w:marTop w:val="0"/>
      <w:marBottom w:val="0"/>
      <w:divBdr>
        <w:top w:val="none" w:sz="0" w:space="0" w:color="auto"/>
        <w:left w:val="none" w:sz="0" w:space="0" w:color="auto"/>
        <w:bottom w:val="none" w:sz="0" w:space="0" w:color="auto"/>
        <w:right w:val="none" w:sz="0" w:space="0" w:color="auto"/>
      </w:divBdr>
    </w:div>
    <w:div w:id="1194880473">
      <w:bodyDiv w:val="1"/>
      <w:marLeft w:val="0"/>
      <w:marRight w:val="0"/>
      <w:marTop w:val="0"/>
      <w:marBottom w:val="0"/>
      <w:divBdr>
        <w:top w:val="none" w:sz="0" w:space="0" w:color="auto"/>
        <w:left w:val="none" w:sz="0" w:space="0" w:color="auto"/>
        <w:bottom w:val="none" w:sz="0" w:space="0" w:color="auto"/>
        <w:right w:val="none" w:sz="0" w:space="0" w:color="auto"/>
      </w:divBdr>
    </w:div>
    <w:div w:id="12049471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357347856">
      <w:bodyDiv w:val="1"/>
      <w:marLeft w:val="0"/>
      <w:marRight w:val="0"/>
      <w:marTop w:val="0"/>
      <w:marBottom w:val="0"/>
      <w:divBdr>
        <w:top w:val="none" w:sz="0" w:space="0" w:color="auto"/>
        <w:left w:val="none" w:sz="0" w:space="0" w:color="auto"/>
        <w:bottom w:val="none" w:sz="0" w:space="0" w:color="auto"/>
        <w:right w:val="none" w:sz="0" w:space="0" w:color="auto"/>
      </w:divBdr>
    </w:div>
    <w:div w:id="1362197134">
      <w:bodyDiv w:val="1"/>
      <w:marLeft w:val="0"/>
      <w:marRight w:val="0"/>
      <w:marTop w:val="0"/>
      <w:marBottom w:val="0"/>
      <w:divBdr>
        <w:top w:val="none" w:sz="0" w:space="0" w:color="auto"/>
        <w:left w:val="none" w:sz="0" w:space="0" w:color="auto"/>
        <w:bottom w:val="none" w:sz="0" w:space="0" w:color="auto"/>
        <w:right w:val="none" w:sz="0" w:space="0" w:color="auto"/>
      </w:divBdr>
    </w:div>
    <w:div w:id="1501239584">
      <w:bodyDiv w:val="1"/>
      <w:marLeft w:val="0"/>
      <w:marRight w:val="0"/>
      <w:marTop w:val="0"/>
      <w:marBottom w:val="0"/>
      <w:divBdr>
        <w:top w:val="none" w:sz="0" w:space="0" w:color="auto"/>
        <w:left w:val="none" w:sz="0" w:space="0" w:color="auto"/>
        <w:bottom w:val="none" w:sz="0" w:space="0" w:color="auto"/>
        <w:right w:val="none" w:sz="0" w:space="0" w:color="auto"/>
      </w:divBdr>
    </w:div>
    <w:div w:id="1547251334">
      <w:bodyDiv w:val="1"/>
      <w:marLeft w:val="0"/>
      <w:marRight w:val="0"/>
      <w:marTop w:val="0"/>
      <w:marBottom w:val="0"/>
      <w:divBdr>
        <w:top w:val="none" w:sz="0" w:space="0" w:color="auto"/>
        <w:left w:val="none" w:sz="0" w:space="0" w:color="auto"/>
        <w:bottom w:val="none" w:sz="0" w:space="0" w:color="auto"/>
        <w:right w:val="none" w:sz="0" w:space="0" w:color="auto"/>
      </w:divBdr>
    </w:div>
    <w:div w:id="1548223433">
      <w:bodyDiv w:val="1"/>
      <w:marLeft w:val="0"/>
      <w:marRight w:val="0"/>
      <w:marTop w:val="0"/>
      <w:marBottom w:val="0"/>
      <w:divBdr>
        <w:top w:val="none" w:sz="0" w:space="0" w:color="auto"/>
        <w:left w:val="none" w:sz="0" w:space="0" w:color="auto"/>
        <w:bottom w:val="none" w:sz="0" w:space="0" w:color="auto"/>
        <w:right w:val="none" w:sz="0" w:space="0" w:color="auto"/>
      </w:divBdr>
    </w:div>
    <w:div w:id="1733573849">
      <w:bodyDiv w:val="1"/>
      <w:marLeft w:val="0"/>
      <w:marRight w:val="0"/>
      <w:marTop w:val="0"/>
      <w:marBottom w:val="0"/>
      <w:divBdr>
        <w:top w:val="none" w:sz="0" w:space="0" w:color="auto"/>
        <w:left w:val="none" w:sz="0" w:space="0" w:color="auto"/>
        <w:bottom w:val="none" w:sz="0" w:space="0" w:color="auto"/>
        <w:right w:val="none" w:sz="0" w:space="0" w:color="auto"/>
      </w:divBdr>
    </w:div>
    <w:div w:id="1881897394">
      <w:bodyDiv w:val="1"/>
      <w:marLeft w:val="0"/>
      <w:marRight w:val="0"/>
      <w:marTop w:val="0"/>
      <w:marBottom w:val="0"/>
      <w:divBdr>
        <w:top w:val="none" w:sz="0" w:space="0" w:color="auto"/>
        <w:left w:val="none" w:sz="0" w:space="0" w:color="auto"/>
        <w:bottom w:val="none" w:sz="0" w:space="0" w:color="auto"/>
        <w:right w:val="none" w:sz="0" w:space="0" w:color="auto"/>
      </w:divBdr>
      <w:divsChild>
        <w:div w:id="137118397">
          <w:marLeft w:val="0"/>
          <w:marRight w:val="0"/>
          <w:marTop w:val="0"/>
          <w:marBottom w:val="150"/>
          <w:divBdr>
            <w:top w:val="none" w:sz="0" w:space="0" w:color="auto"/>
            <w:left w:val="none" w:sz="0" w:space="0" w:color="auto"/>
            <w:bottom w:val="none" w:sz="0" w:space="0" w:color="auto"/>
            <w:right w:val="none" w:sz="0" w:space="0" w:color="auto"/>
          </w:divBdr>
          <w:divsChild>
            <w:div w:id="965891832">
              <w:marLeft w:val="150"/>
              <w:marRight w:val="240"/>
              <w:marTop w:val="825"/>
              <w:marBottom w:val="0"/>
              <w:divBdr>
                <w:top w:val="none" w:sz="0" w:space="0" w:color="auto"/>
                <w:left w:val="none" w:sz="0" w:space="0" w:color="auto"/>
                <w:bottom w:val="none" w:sz="0" w:space="0" w:color="auto"/>
                <w:right w:val="none" w:sz="0" w:space="0" w:color="auto"/>
              </w:divBdr>
              <w:divsChild>
                <w:div w:id="970598404">
                  <w:marLeft w:val="0"/>
                  <w:marRight w:val="0"/>
                  <w:marTop w:val="0"/>
                  <w:marBottom w:val="225"/>
                  <w:divBdr>
                    <w:top w:val="none" w:sz="0" w:space="0" w:color="auto"/>
                    <w:left w:val="none" w:sz="0" w:space="0" w:color="auto"/>
                    <w:bottom w:val="none" w:sz="0" w:space="0" w:color="auto"/>
                    <w:right w:val="none" w:sz="0" w:space="0" w:color="auto"/>
                  </w:divBdr>
                  <w:divsChild>
                    <w:div w:id="19939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60872">
      <w:bodyDiv w:val="1"/>
      <w:marLeft w:val="0"/>
      <w:marRight w:val="0"/>
      <w:marTop w:val="0"/>
      <w:marBottom w:val="0"/>
      <w:divBdr>
        <w:top w:val="none" w:sz="0" w:space="0" w:color="auto"/>
        <w:left w:val="none" w:sz="0" w:space="0" w:color="auto"/>
        <w:bottom w:val="none" w:sz="0" w:space="0" w:color="auto"/>
        <w:right w:val="none" w:sz="0" w:space="0" w:color="auto"/>
      </w:divBdr>
    </w:div>
    <w:div w:id="197610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Cielava@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ita.Kudure@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4735F-F3AD-4C0B-BC8D-EB273775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12610</Words>
  <Characters>7189</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lm</Company>
  <LinksUpToDate>false</LinksUpToDate>
  <CharactersWithSpaces>19760</CharactersWithSpaces>
  <SharedDoc>false</SharedDoc>
  <HLinks>
    <vt:vector size="6" baseType="variant">
      <vt:variant>
        <vt:i4>5242983</vt:i4>
      </vt:variant>
      <vt:variant>
        <vt:i4>0</vt:i4>
      </vt:variant>
      <vt:variant>
        <vt:i4>0</vt:i4>
      </vt:variant>
      <vt:variant>
        <vt:i4>5</vt:i4>
      </vt:variant>
      <vt:variant>
        <vt:lpwstr>mailto:nelda.elsina@bvkb.gov.lv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Elīna Cielava</dc:creator>
  <cp:lastModifiedBy>EM</cp:lastModifiedBy>
  <cp:revision>5</cp:revision>
  <cp:lastPrinted>2017-02-20T07:54:00Z</cp:lastPrinted>
  <dcterms:created xsi:type="dcterms:W3CDTF">2019-03-20T13:51:00Z</dcterms:created>
  <dcterms:modified xsi:type="dcterms:W3CDTF">2019-03-21T07:49:00Z</dcterms:modified>
</cp:coreProperties>
</file>