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7099" w14:textId="77777777" w:rsidR="00D74AFB" w:rsidRDefault="00D74AFB" w:rsidP="00D74AFB">
      <w:pPr>
        <w:shd w:val="clear" w:color="auto" w:fill="FFFFFF"/>
        <w:spacing w:after="0" w:line="240" w:lineRule="auto"/>
        <w:jc w:val="right"/>
        <w:rPr>
          <w:rFonts w:eastAsia="Times New Roman"/>
          <w:bCs/>
          <w:color w:val="000000"/>
          <w:sz w:val="28"/>
          <w:szCs w:val="28"/>
          <w:lang w:eastAsia="lv-LV"/>
        </w:rPr>
      </w:pPr>
      <w:bookmarkStart w:id="0" w:name="_GoBack"/>
      <w:bookmarkEnd w:id="0"/>
      <w:r>
        <w:rPr>
          <w:rFonts w:eastAsia="Times New Roman"/>
          <w:bCs/>
          <w:color w:val="000000"/>
          <w:sz w:val="28"/>
          <w:szCs w:val="28"/>
          <w:lang w:eastAsia="lv-LV"/>
        </w:rPr>
        <w:t>Likumprojekts</w:t>
      </w:r>
    </w:p>
    <w:p w14:paraId="617E7EFD" w14:textId="77777777" w:rsidR="00D74AFB" w:rsidRDefault="00D74AFB" w:rsidP="00D74AFB">
      <w:pPr>
        <w:shd w:val="clear" w:color="auto" w:fill="FFFFFF"/>
        <w:spacing w:after="0" w:line="240" w:lineRule="auto"/>
        <w:jc w:val="center"/>
        <w:rPr>
          <w:rFonts w:eastAsia="Times New Roman"/>
          <w:b/>
          <w:bCs/>
          <w:color w:val="000000"/>
          <w:sz w:val="28"/>
          <w:szCs w:val="28"/>
          <w:lang w:eastAsia="lv-LV"/>
        </w:rPr>
      </w:pPr>
    </w:p>
    <w:p w14:paraId="4CDA8ED8" w14:textId="77777777" w:rsidR="00D74AFB" w:rsidRDefault="00D74AFB" w:rsidP="00D74AFB">
      <w:pPr>
        <w:shd w:val="clear" w:color="auto" w:fill="FFFFFF"/>
        <w:spacing w:after="0" w:line="240" w:lineRule="auto"/>
        <w:jc w:val="center"/>
        <w:rPr>
          <w:rFonts w:eastAsia="Times New Roman"/>
          <w:color w:val="000000"/>
          <w:sz w:val="27"/>
          <w:szCs w:val="27"/>
          <w:lang w:eastAsia="lv-LV"/>
        </w:rPr>
      </w:pPr>
      <w:r>
        <w:rPr>
          <w:rFonts w:eastAsia="Times New Roman"/>
          <w:b/>
          <w:bCs/>
          <w:color w:val="000000"/>
          <w:sz w:val="28"/>
          <w:szCs w:val="28"/>
          <w:lang w:eastAsia="lv-LV"/>
        </w:rPr>
        <w:t>Grozījumi Finanšu un kapitāla tirgus komisijas likumā</w:t>
      </w:r>
    </w:p>
    <w:p w14:paraId="77A6D3A0" w14:textId="77777777" w:rsidR="00D74AFB" w:rsidRDefault="00D74AFB" w:rsidP="00D74AFB">
      <w:pPr>
        <w:shd w:val="clear" w:color="auto" w:fill="FFFFFF"/>
        <w:spacing w:after="0" w:line="240" w:lineRule="auto"/>
        <w:jc w:val="center"/>
        <w:rPr>
          <w:rFonts w:eastAsia="Times New Roman"/>
          <w:color w:val="000000"/>
          <w:sz w:val="27"/>
          <w:szCs w:val="27"/>
          <w:lang w:eastAsia="lv-LV"/>
        </w:rPr>
      </w:pPr>
      <w:r>
        <w:rPr>
          <w:rFonts w:eastAsia="Times New Roman"/>
          <w:b/>
          <w:bCs/>
          <w:color w:val="000000"/>
          <w:sz w:val="28"/>
          <w:szCs w:val="28"/>
          <w:lang w:eastAsia="lv-LV"/>
        </w:rPr>
        <w:t> </w:t>
      </w:r>
    </w:p>
    <w:p w14:paraId="56119530" w14:textId="77777777" w:rsidR="00D74AFB"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Izdarīt Finanšu un kapitāla tirgus komisijas likumā (Latvijas Republikas Saeimas un Ministru Kabineta Ziņotājs, 2000, 13.nr.; 2001, 24.nr.; 2009, 2., 6.nr.; Latvijas Vēstnesis, 2009, 27., 200.nr.; 2010, 205.nr.; 2011, 169.nr.; 2012, 186.nr.; 2013, 183., 243.nr.; 2015, 122.nr.; 2016, 108.nr.) šādus grozījumus:</w:t>
      </w:r>
    </w:p>
    <w:p w14:paraId="7B953A36" w14:textId="77777777" w:rsidR="00D74AFB" w:rsidRDefault="00D74AFB" w:rsidP="00D74AFB">
      <w:pPr>
        <w:shd w:val="clear" w:color="auto" w:fill="FFFFFF"/>
        <w:spacing w:after="0"/>
        <w:jc w:val="both"/>
        <w:rPr>
          <w:color w:val="000000"/>
          <w:sz w:val="28"/>
          <w:szCs w:val="28"/>
        </w:rPr>
      </w:pPr>
    </w:p>
    <w:p w14:paraId="26E71969" w14:textId="77777777" w:rsidR="00D74AFB" w:rsidRDefault="00D74AFB" w:rsidP="00D74AFB">
      <w:pPr>
        <w:shd w:val="clear" w:color="auto" w:fill="FFFFFF"/>
        <w:spacing w:after="0"/>
        <w:ind w:firstLine="720"/>
        <w:jc w:val="both"/>
        <w:rPr>
          <w:color w:val="000000"/>
          <w:sz w:val="28"/>
          <w:szCs w:val="28"/>
        </w:rPr>
      </w:pPr>
      <w:r>
        <w:rPr>
          <w:color w:val="000000"/>
          <w:sz w:val="28"/>
          <w:szCs w:val="28"/>
        </w:rPr>
        <w:t xml:space="preserve">1. Papildināt 5.pantu ar </w:t>
      </w:r>
      <w:r w:rsidR="00A5765E">
        <w:rPr>
          <w:color w:val="000000"/>
          <w:sz w:val="28"/>
          <w:szCs w:val="28"/>
        </w:rPr>
        <w:t>palīgteikumu</w:t>
      </w:r>
      <w:r>
        <w:rPr>
          <w:color w:val="000000"/>
          <w:sz w:val="28"/>
          <w:szCs w:val="28"/>
        </w:rPr>
        <w:t xml:space="preserve"> “kā arī noziedzīgi iegūtu līdzekļu legalizācijas un terorisma un </w:t>
      </w:r>
      <w:r w:rsidRPr="00A5765E">
        <w:rPr>
          <w:sz w:val="28"/>
          <w:szCs w:val="28"/>
        </w:rPr>
        <w:t xml:space="preserve">proliferācijas </w:t>
      </w:r>
      <w:r w:rsidRPr="00A5765E">
        <w:rPr>
          <w:color w:val="000000"/>
          <w:sz w:val="28"/>
          <w:szCs w:val="28"/>
        </w:rPr>
        <w:t>finansēšanas</w:t>
      </w:r>
      <w:r>
        <w:rPr>
          <w:color w:val="000000"/>
          <w:sz w:val="28"/>
          <w:szCs w:val="28"/>
        </w:rPr>
        <w:t xml:space="preserve"> novēršanu.”.</w:t>
      </w:r>
    </w:p>
    <w:p w14:paraId="0AC6AB49" w14:textId="77777777" w:rsidR="00D74AFB" w:rsidRDefault="00D74AFB" w:rsidP="00D74AFB">
      <w:pPr>
        <w:shd w:val="clear" w:color="auto" w:fill="FFFFFF"/>
        <w:spacing w:after="0"/>
        <w:jc w:val="both"/>
        <w:rPr>
          <w:color w:val="000000"/>
          <w:sz w:val="28"/>
          <w:szCs w:val="28"/>
        </w:rPr>
      </w:pPr>
    </w:p>
    <w:p w14:paraId="02A5D6B5" w14:textId="77777777" w:rsidR="00D74AFB" w:rsidRDefault="00D74AFB" w:rsidP="00D74AFB">
      <w:pPr>
        <w:shd w:val="clear" w:color="auto" w:fill="FFFFFF"/>
        <w:spacing w:after="0"/>
        <w:jc w:val="both"/>
        <w:rPr>
          <w:color w:val="000000"/>
          <w:sz w:val="28"/>
          <w:szCs w:val="28"/>
        </w:rPr>
      </w:pPr>
      <w:r>
        <w:rPr>
          <w:color w:val="000000"/>
          <w:sz w:val="28"/>
          <w:szCs w:val="28"/>
        </w:rPr>
        <w:tab/>
        <w:t>2. Papildināt 6.pantu ar 13. un 14.punktu šādā redakcijā:</w:t>
      </w:r>
    </w:p>
    <w:p w14:paraId="2F2A804C" w14:textId="77777777" w:rsidR="008C740B" w:rsidRDefault="008C740B" w:rsidP="00D74AFB">
      <w:pPr>
        <w:shd w:val="clear" w:color="auto" w:fill="FFFFFF"/>
        <w:spacing w:after="0"/>
        <w:jc w:val="both"/>
        <w:rPr>
          <w:color w:val="000000"/>
          <w:sz w:val="28"/>
          <w:szCs w:val="28"/>
        </w:rPr>
      </w:pPr>
    </w:p>
    <w:p w14:paraId="0C88B357" w14:textId="77777777" w:rsidR="00A5765E" w:rsidRDefault="00A5765E" w:rsidP="00A5765E">
      <w:pPr>
        <w:shd w:val="clear" w:color="auto" w:fill="FFFFFF"/>
        <w:spacing w:after="0"/>
        <w:ind w:firstLine="862"/>
        <w:jc w:val="both"/>
        <w:rPr>
          <w:color w:val="000000"/>
          <w:sz w:val="28"/>
          <w:szCs w:val="28"/>
        </w:rPr>
      </w:pPr>
      <w:r>
        <w:rPr>
          <w:color w:val="000000"/>
          <w:sz w:val="28"/>
          <w:szCs w:val="28"/>
        </w:rPr>
        <w:t>“13) uzraudzīt un kontrolēt finanšu un kapitāla tirgus dalībniekus Noziedzīgi iegūtu līdzekļu legalizācijas un terorisma finansēšanas novēršanas likuma prasību ievērošanā;</w:t>
      </w:r>
    </w:p>
    <w:p w14:paraId="7354BEE9" w14:textId="7E04FBB9" w:rsidR="00A5765E" w:rsidRDefault="00A5765E" w:rsidP="00A5765E">
      <w:pPr>
        <w:shd w:val="clear" w:color="auto" w:fill="FFFFFF"/>
        <w:spacing w:after="0"/>
        <w:ind w:firstLine="862"/>
        <w:jc w:val="both"/>
        <w:rPr>
          <w:color w:val="000000"/>
          <w:sz w:val="28"/>
          <w:szCs w:val="28"/>
        </w:rPr>
      </w:pPr>
      <w:r>
        <w:rPr>
          <w:color w:val="000000"/>
          <w:sz w:val="28"/>
          <w:szCs w:val="28"/>
        </w:rPr>
        <w:t xml:space="preserve">14) uzraudzīt un kontrolēt finanšu un kapitāla tirgus dalībniekus Starptautisko un </w:t>
      </w:r>
      <w:r w:rsidRPr="008C2D04">
        <w:rPr>
          <w:sz w:val="28"/>
          <w:szCs w:val="28"/>
        </w:rPr>
        <w:t xml:space="preserve">Latvijas Republikas nacionālo sankciju likuma </w:t>
      </w:r>
      <w:r w:rsidRPr="008C2D04">
        <w:rPr>
          <w:color w:val="000000"/>
          <w:sz w:val="28"/>
          <w:szCs w:val="28"/>
        </w:rPr>
        <w:t xml:space="preserve">prasību </w:t>
      </w:r>
      <w:r>
        <w:rPr>
          <w:color w:val="000000"/>
          <w:sz w:val="28"/>
          <w:szCs w:val="28"/>
        </w:rPr>
        <w:t>attiecībā uz finanšu ierobežojumiem ievērošanā</w:t>
      </w:r>
      <w:r w:rsidR="007D2180">
        <w:rPr>
          <w:color w:val="000000"/>
          <w:sz w:val="28"/>
          <w:szCs w:val="28"/>
        </w:rPr>
        <w:t>.</w:t>
      </w:r>
      <w:r w:rsidRPr="008C2D04">
        <w:rPr>
          <w:color w:val="000000"/>
          <w:sz w:val="28"/>
          <w:szCs w:val="28"/>
        </w:rPr>
        <w:t>”.</w:t>
      </w:r>
    </w:p>
    <w:p w14:paraId="152CD43A" w14:textId="77777777" w:rsidR="00D74AFB" w:rsidRDefault="00D74AFB" w:rsidP="00D74AFB">
      <w:pPr>
        <w:pStyle w:val="ListParagraph"/>
        <w:numPr>
          <w:ilvl w:val="0"/>
          <w:numId w:val="1"/>
        </w:numPr>
        <w:shd w:val="clear" w:color="auto" w:fill="FFFFFF"/>
        <w:jc w:val="both"/>
        <w:rPr>
          <w:color w:val="000000"/>
          <w:sz w:val="28"/>
          <w:szCs w:val="28"/>
        </w:rPr>
      </w:pPr>
      <w:r>
        <w:rPr>
          <w:color w:val="000000"/>
          <w:sz w:val="28"/>
          <w:szCs w:val="28"/>
        </w:rPr>
        <w:t>Papildināt 9.pantu ar 3.punktu šādā redakcijā:</w:t>
      </w:r>
    </w:p>
    <w:p w14:paraId="73D677FA" w14:textId="77777777" w:rsidR="00D74AFB" w:rsidRDefault="00D74AFB" w:rsidP="00513148">
      <w:pPr>
        <w:shd w:val="clear" w:color="auto" w:fill="FFFFFF"/>
        <w:spacing w:after="0"/>
        <w:ind w:firstLine="851"/>
        <w:jc w:val="both"/>
        <w:rPr>
          <w:color w:val="000000"/>
          <w:sz w:val="28"/>
          <w:szCs w:val="28"/>
        </w:rPr>
      </w:pPr>
      <w:r>
        <w:rPr>
          <w:color w:val="000000"/>
          <w:sz w:val="28"/>
          <w:szCs w:val="28"/>
        </w:rPr>
        <w:t xml:space="preserve">“3) noziedzīgi iegūtu līdzekļu legalizācijas un terorisma un </w:t>
      </w:r>
      <w:r w:rsidRPr="00A5765E">
        <w:rPr>
          <w:color w:val="000000"/>
          <w:sz w:val="28"/>
          <w:szCs w:val="28"/>
        </w:rPr>
        <w:t>proliferācijas finansēšanas</w:t>
      </w:r>
      <w:r>
        <w:rPr>
          <w:color w:val="000000"/>
          <w:sz w:val="28"/>
          <w:szCs w:val="28"/>
        </w:rPr>
        <w:t xml:space="preserve"> novēršanu finanšu un kapitāla tirgū.”.</w:t>
      </w:r>
    </w:p>
    <w:p w14:paraId="05C5B9E5" w14:textId="77777777" w:rsidR="00E13858" w:rsidRDefault="00E13858" w:rsidP="00390BA1">
      <w:pPr>
        <w:pStyle w:val="ListParagraph"/>
        <w:numPr>
          <w:ilvl w:val="0"/>
          <w:numId w:val="1"/>
        </w:numPr>
        <w:shd w:val="clear" w:color="auto" w:fill="FFFFFF"/>
        <w:jc w:val="both"/>
        <w:rPr>
          <w:color w:val="000000"/>
          <w:sz w:val="28"/>
          <w:szCs w:val="28"/>
        </w:rPr>
      </w:pPr>
      <w:r>
        <w:rPr>
          <w:color w:val="000000"/>
          <w:sz w:val="28"/>
          <w:szCs w:val="28"/>
        </w:rPr>
        <w:t>13.pantā:</w:t>
      </w:r>
    </w:p>
    <w:p w14:paraId="0D793447" w14:textId="77777777" w:rsidR="00390BA1" w:rsidRPr="00E13858" w:rsidRDefault="00107E4E" w:rsidP="00E13858">
      <w:pPr>
        <w:shd w:val="clear" w:color="auto" w:fill="FFFFFF"/>
        <w:jc w:val="both"/>
        <w:rPr>
          <w:color w:val="000000"/>
          <w:sz w:val="28"/>
          <w:szCs w:val="28"/>
        </w:rPr>
      </w:pPr>
      <w:r>
        <w:rPr>
          <w:color w:val="000000"/>
          <w:sz w:val="28"/>
          <w:szCs w:val="28"/>
        </w:rPr>
        <w:t>i</w:t>
      </w:r>
      <w:r w:rsidR="00E13858" w:rsidRPr="00E13858">
        <w:rPr>
          <w:color w:val="000000"/>
          <w:sz w:val="28"/>
          <w:szCs w:val="28"/>
        </w:rPr>
        <w:t>zslēgt</w:t>
      </w:r>
      <w:r>
        <w:rPr>
          <w:color w:val="000000"/>
          <w:sz w:val="28"/>
          <w:szCs w:val="28"/>
        </w:rPr>
        <w:t xml:space="preserve"> </w:t>
      </w:r>
      <w:r w:rsidR="00E13858" w:rsidRPr="00E13858">
        <w:rPr>
          <w:color w:val="000000"/>
          <w:sz w:val="28"/>
          <w:szCs w:val="28"/>
        </w:rPr>
        <w:t>otrajā daļā vārdus “</w:t>
      </w:r>
      <w:r w:rsidR="00E13858">
        <w:rPr>
          <w:color w:val="000000"/>
          <w:sz w:val="28"/>
          <w:szCs w:val="28"/>
        </w:rPr>
        <w:t>kas vienlaikus ir arī Komisijas departamentu direktori”.</w:t>
      </w:r>
    </w:p>
    <w:p w14:paraId="7DD7301A" w14:textId="77777777" w:rsidR="00D74AFB" w:rsidRPr="00962816" w:rsidRDefault="00962816" w:rsidP="00962816">
      <w:pPr>
        <w:shd w:val="clear" w:color="auto" w:fill="FFFFFF"/>
        <w:jc w:val="both"/>
        <w:rPr>
          <w:color w:val="000000"/>
          <w:sz w:val="28"/>
          <w:szCs w:val="28"/>
        </w:rPr>
      </w:pPr>
      <w:r>
        <w:rPr>
          <w:color w:val="000000"/>
          <w:sz w:val="28"/>
          <w:szCs w:val="28"/>
        </w:rPr>
        <w:t>i</w:t>
      </w:r>
      <w:r w:rsidR="00A449B2" w:rsidRPr="00962816">
        <w:rPr>
          <w:color w:val="000000"/>
          <w:sz w:val="28"/>
          <w:szCs w:val="28"/>
        </w:rPr>
        <w:t xml:space="preserve">zteikt </w:t>
      </w:r>
      <w:r w:rsidR="00463019" w:rsidRPr="00962816">
        <w:rPr>
          <w:color w:val="000000"/>
          <w:sz w:val="28"/>
          <w:szCs w:val="28"/>
        </w:rPr>
        <w:t>trešo daļ</w:t>
      </w:r>
      <w:r w:rsidR="00A449B2" w:rsidRPr="00962816">
        <w:rPr>
          <w:color w:val="000000"/>
          <w:sz w:val="28"/>
          <w:szCs w:val="28"/>
        </w:rPr>
        <w:t xml:space="preserve">u </w:t>
      </w:r>
      <w:r w:rsidR="008915F4" w:rsidRPr="00962816">
        <w:rPr>
          <w:color w:val="000000"/>
          <w:sz w:val="28"/>
          <w:szCs w:val="28"/>
        </w:rPr>
        <w:t xml:space="preserve">šādā </w:t>
      </w:r>
      <w:r w:rsidR="00A449B2" w:rsidRPr="00962816">
        <w:rPr>
          <w:color w:val="000000"/>
          <w:sz w:val="28"/>
          <w:szCs w:val="28"/>
        </w:rPr>
        <w:t>redakcij</w:t>
      </w:r>
      <w:r w:rsidR="00D74AFB" w:rsidRPr="00962816">
        <w:rPr>
          <w:color w:val="000000"/>
          <w:sz w:val="28"/>
          <w:szCs w:val="28"/>
        </w:rPr>
        <w:t>ā:</w:t>
      </w:r>
    </w:p>
    <w:p w14:paraId="435D4B02" w14:textId="54434A43" w:rsidR="00390BA1" w:rsidRDefault="00463019" w:rsidP="00513148">
      <w:pPr>
        <w:pStyle w:val="ListParagraph"/>
        <w:shd w:val="clear" w:color="auto" w:fill="FFFFFF"/>
        <w:ind w:firstLine="851"/>
        <w:jc w:val="both"/>
        <w:rPr>
          <w:color w:val="000000"/>
          <w:sz w:val="28"/>
          <w:szCs w:val="28"/>
        </w:rPr>
      </w:pPr>
      <w:r>
        <w:rPr>
          <w:sz w:val="28"/>
          <w:szCs w:val="28"/>
        </w:rPr>
        <w:t>“(3</w:t>
      </w:r>
      <w:r w:rsidRPr="006531C7">
        <w:rPr>
          <w:sz w:val="28"/>
          <w:szCs w:val="28"/>
        </w:rPr>
        <w:t xml:space="preserve">) </w:t>
      </w:r>
      <w:r w:rsidR="00AF6997">
        <w:rPr>
          <w:sz w:val="28"/>
          <w:szCs w:val="28"/>
          <w:shd w:val="clear" w:color="auto" w:fill="FFFFFF"/>
        </w:rPr>
        <w:t>Priekšsēdētāju un p</w:t>
      </w:r>
      <w:r w:rsidR="00D81804">
        <w:rPr>
          <w:sz w:val="28"/>
          <w:szCs w:val="28"/>
          <w:shd w:val="clear" w:color="auto" w:fill="FFFFFF"/>
        </w:rPr>
        <w:t>adomes locekļus pēc Ministru kabineta ieteikuma amatā ieceļ Saeima</w:t>
      </w:r>
      <w:r w:rsidR="00962816">
        <w:rPr>
          <w:sz w:val="28"/>
          <w:szCs w:val="28"/>
          <w:shd w:val="clear" w:color="auto" w:fill="FFFFFF"/>
        </w:rPr>
        <w:t>.</w:t>
      </w:r>
      <w:r>
        <w:rPr>
          <w:color w:val="000000"/>
          <w:sz w:val="28"/>
          <w:szCs w:val="28"/>
        </w:rPr>
        <w:t>”</w:t>
      </w:r>
    </w:p>
    <w:p w14:paraId="6D13656A" w14:textId="77777777" w:rsidR="00390BA1" w:rsidRPr="00CD64F8" w:rsidRDefault="00CD64F8" w:rsidP="00CD64F8">
      <w:pPr>
        <w:shd w:val="clear" w:color="auto" w:fill="FFFFFF"/>
        <w:jc w:val="both"/>
        <w:rPr>
          <w:color w:val="000000"/>
          <w:sz w:val="28"/>
          <w:szCs w:val="28"/>
        </w:rPr>
      </w:pPr>
      <w:r>
        <w:rPr>
          <w:color w:val="000000"/>
          <w:sz w:val="28"/>
          <w:szCs w:val="28"/>
        </w:rPr>
        <w:t>i</w:t>
      </w:r>
      <w:r w:rsidR="00107E4E">
        <w:rPr>
          <w:color w:val="000000"/>
          <w:sz w:val="28"/>
          <w:szCs w:val="28"/>
        </w:rPr>
        <w:t xml:space="preserve">zteikt </w:t>
      </w:r>
      <w:r w:rsidR="00463019" w:rsidRPr="00CD64F8">
        <w:rPr>
          <w:color w:val="000000"/>
          <w:sz w:val="28"/>
          <w:szCs w:val="28"/>
        </w:rPr>
        <w:t>ceturto daļu šādā redakcijā:</w:t>
      </w:r>
    </w:p>
    <w:p w14:paraId="1C267D9C" w14:textId="65C40649" w:rsidR="00C8528F" w:rsidRDefault="00C8528F" w:rsidP="00513148">
      <w:pPr>
        <w:pStyle w:val="tv213"/>
        <w:shd w:val="clear" w:color="auto" w:fill="FFFFFF"/>
        <w:spacing w:before="0" w:beforeAutospacing="0" w:after="0" w:afterAutospacing="0" w:line="293" w:lineRule="atLeast"/>
        <w:ind w:firstLine="851"/>
        <w:jc w:val="both"/>
        <w:rPr>
          <w:sz w:val="28"/>
          <w:szCs w:val="28"/>
        </w:rPr>
      </w:pPr>
      <w:r>
        <w:rPr>
          <w:sz w:val="28"/>
          <w:szCs w:val="28"/>
          <w:shd w:val="clear" w:color="auto" w:fill="FFFFFF"/>
        </w:rPr>
        <w:t xml:space="preserve">“(4) </w:t>
      </w:r>
      <w:r w:rsidR="00AF6997">
        <w:rPr>
          <w:sz w:val="28"/>
          <w:szCs w:val="28"/>
          <w:shd w:val="clear" w:color="auto" w:fill="FFFFFF"/>
        </w:rPr>
        <w:t>Priekšsēdētāja un p</w:t>
      </w:r>
      <w:r w:rsidR="00CD64F8">
        <w:rPr>
          <w:sz w:val="28"/>
          <w:szCs w:val="28"/>
          <w:shd w:val="clear" w:color="auto" w:fill="FFFFFF"/>
        </w:rPr>
        <w:t>adomes locekļu</w:t>
      </w:r>
      <w:r w:rsidRPr="00C8528F">
        <w:rPr>
          <w:sz w:val="28"/>
          <w:szCs w:val="28"/>
          <w:shd w:val="clear" w:color="auto" w:fill="FFFFFF"/>
        </w:rPr>
        <w:t xml:space="preserve"> amatu</w:t>
      </w:r>
      <w:r w:rsidR="00CD64F8">
        <w:rPr>
          <w:sz w:val="28"/>
          <w:szCs w:val="28"/>
          <w:shd w:val="clear" w:color="auto" w:fill="FFFFFF"/>
        </w:rPr>
        <w:t xml:space="preserve"> pretendentus</w:t>
      </w:r>
      <w:r w:rsidRPr="00C8528F">
        <w:rPr>
          <w:sz w:val="28"/>
          <w:szCs w:val="28"/>
          <w:shd w:val="clear" w:color="auto" w:fill="FFFFFF"/>
        </w:rPr>
        <w:t xml:space="preserve"> Ministru kabinets </w:t>
      </w:r>
      <w:r w:rsidR="00CD64F8">
        <w:rPr>
          <w:sz w:val="28"/>
          <w:szCs w:val="28"/>
          <w:shd w:val="clear" w:color="auto" w:fill="FFFFFF"/>
        </w:rPr>
        <w:t xml:space="preserve">izraugās atklātā konkursā. </w:t>
      </w:r>
      <w:r w:rsidR="00AF6997">
        <w:rPr>
          <w:sz w:val="28"/>
          <w:szCs w:val="28"/>
          <w:shd w:val="clear" w:color="auto" w:fill="FFFFFF"/>
        </w:rPr>
        <w:t>Priekšsēdētaja un p</w:t>
      </w:r>
      <w:r>
        <w:rPr>
          <w:sz w:val="28"/>
          <w:szCs w:val="28"/>
          <w:shd w:val="clear" w:color="auto" w:fill="FFFFFF"/>
        </w:rPr>
        <w:t xml:space="preserve">adomes locekļa </w:t>
      </w:r>
      <w:r w:rsidRPr="004A62FD">
        <w:rPr>
          <w:sz w:val="28"/>
          <w:szCs w:val="28"/>
        </w:rPr>
        <w:t xml:space="preserve">amata pretendentu atlasi veic </w:t>
      </w:r>
      <w:r w:rsidR="00D81804">
        <w:rPr>
          <w:sz w:val="28"/>
          <w:szCs w:val="28"/>
        </w:rPr>
        <w:t>p</w:t>
      </w:r>
      <w:r>
        <w:rPr>
          <w:sz w:val="28"/>
          <w:szCs w:val="28"/>
        </w:rPr>
        <w:t>retendentu atlases komisija</w:t>
      </w:r>
      <w:r w:rsidRPr="004A62FD">
        <w:rPr>
          <w:sz w:val="28"/>
          <w:szCs w:val="28"/>
        </w:rPr>
        <w:t xml:space="preserve">, kuru </w:t>
      </w:r>
      <w:r w:rsidRPr="004A62FD">
        <w:rPr>
          <w:sz w:val="28"/>
          <w:szCs w:val="28"/>
        </w:rPr>
        <w:lastRenderedPageBreak/>
        <w:t xml:space="preserve">vada Valsts kancelejas </w:t>
      </w:r>
      <w:r>
        <w:rPr>
          <w:sz w:val="28"/>
          <w:szCs w:val="28"/>
        </w:rPr>
        <w:t xml:space="preserve">direktors. Pretendentu atlases komisijas sastāvā ir </w:t>
      </w:r>
      <w:r w:rsidRPr="00EC755E">
        <w:rPr>
          <w:sz w:val="28"/>
          <w:szCs w:val="28"/>
        </w:rPr>
        <w:t xml:space="preserve">Valsts kancelejas direktors, finanšu ministrs vai viņa deleģēts pārstāvis, tieslietu ministrs vai viņa deleģēts pārstāvis, </w:t>
      </w:r>
      <w:proofErr w:type="spellStart"/>
      <w:r w:rsidRPr="00EC755E">
        <w:rPr>
          <w:sz w:val="28"/>
          <w:szCs w:val="28"/>
        </w:rPr>
        <w:t>iekšlietu</w:t>
      </w:r>
      <w:proofErr w:type="spellEnd"/>
      <w:r w:rsidRPr="00EC755E">
        <w:rPr>
          <w:sz w:val="28"/>
          <w:szCs w:val="28"/>
        </w:rPr>
        <w:t xml:space="preserve"> ministrs vai viņa deleģēts pārstāvis, </w:t>
      </w:r>
      <w:r>
        <w:rPr>
          <w:sz w:val="28"/>
          <w:szCs w:val="28"/>
        </w:rPr>
        <w:t>Latvijas B</w:t>
      </w:r>
      <w:r w:rsidRPr="00EC755E">
        <w:rPr>
          <w:sz w:val="28"/>
          <w:szCs w:val="28"/>
        </w:rPr>
        <w:t xml:space="preserve">ankas padomes loceklis, </w:t>
      </w:r>
      <w:hyperlink r:id="rId8" w:tgtFrame="_blank" w:history="1">
        <w:r w:rsidRPr="00EC755E">
          <w:rPr>
            <w:rStyle w:val="Hyperlink"/>
            <w:color w:val="auto"/>
            <w:sz w:val="28"/>
            <w:szCs w:val="28"/>
            <w:u w:val="none"/>
          </w:rPr>
          <w:t>Satversmes</w:t>
        </w:r>
      </w:hyperlink>
      <w:r w:rsidRPr="00EC755E">
        <w:rPr>
          <w:sz w:val="28"/>
          <w:szCs w:val="28"/>
        </w:rPr>
        <w:t xml:space="preserve"> aizsardzības biroja direktors, Noziedzīgi iegūtu līdzekļu legalizācijas novēršanas dienesta priekšnieks un Valsts drošības dienesta </w:t>
      </w:r>
      <w:r>
        <w:rPr>
          <w:sz w:val="28"/>
          <w:szCs w:val="28"/>
        </w:rPr>
        <w:t>priekšnieks.</w:t>
      </w:r>
      <w:r w:rsidRPr="004A62FD">
        <w:rPr>
          <w:sz w:val="28"/>
          <w:szCs w:val="28"/>
        </w:rPr>
        <w:t xml:space="preserve"> </w:t>
      </w:r>
      <w:r w:rsidR="00D81804">
        <w:rPr>
          <w:sz w:val="28"/>
          <w:szCs w:val="28"/>
        </w:rPr>
        <w:t>Pretendentu atlases k</w:t>
      </w:r>
      <w:r>
        <w:rPr>
          <w:sz w:val="28"/>
          <w:szCs w:val="28"/>
        </w:rPr>
        <w:t>omisijas sēdēs</w:t>
      </w:r>
      <w:r w:rsidRPr="004A62FD">
        <w:rPr>
          <w:sz w:val="28"/>
          <w:szCs w:val="28"/>
        </w:rPr>
        <w:t xml:space="preserve"> ar padomdevēja tiesībām piedalās ne vairāk kā trīs Finanšu sektora attīstī</w:t>
      </w:r>
      <w:r>
        <w:rPr>
          <w:sz w:val="28"/>
          <w:szCs w:val="28"/>
        </w:rPr>
        <w:t>bas padomes deleģēti pārstāvji.</w:t>
      </w:r>
      <w:r w:rsidR="000442AF">
        <w:rPr>
          <w:sz w:val="28"/>
          <w:szCs w:val="28"/>
        </w:rPr>
        <w:t xml:space="preserve"> </w:t>
      </w:r>
      <w:r w:rsidR="000442AF" w:rsidRPr="000442AF">
        <w:rPr>
          <w:sz w:val="28"/>
          <w:szCs w:val="28"/>
        </w:rPr>
        <w:t>Pretendentu atlases komisijas sekretariāta funkcijas veic Valsts kanceleja.</w:t>
      </w:r>
      <w:r>
        <w:rPr>
          <w:sz w:val="28"/>
          <w:szCs w:val="28"/>
        </w:rPr>
        <w:t>”</w:t>
      </w:r>
    </w:p>
    <w:p w14:paraId="0BAD84F2" w14:textId="77777777" w:rsidR="00107E4E" w:rsidRDefault="00107E4E" w:rsidP="00107E4E">
      <w:pPr>
        <w:shd w:val="clear" w:color="auto" w:fill="FFFFFF"/>
        <w:jc w:val="both"/>
        <w:rPr>
          <w:color w:val="000000"/>
          <w:sz w:val="28"/>
          <w:szCs w:val="28"/>
        </w:rPr>
      </w:pPr>
    </w:p>
    <w:p w14:paraId="1AD1DF07" w14:textId="77777777" w:rsidR="00463019" w:rsidRPr="00107E4E" w:rsidRDefault="00107E4E" w:rsidP="00107E4E">
      <w:pPr>
        <w:shd w:val="clear" w:color="auto" w:fill="FFFFFF"/>
        <w:jc w:val="both"/>
        <w:rPr>
          <w:color w:val="000000"/>
          <w:sz w:val="28"/>
          <w:szCs w:val="28"/>
        </w:rPr>
      </w:pPr>
      <w:r>
        <w:rPr>
          <w:color w:val="000000"/>
          <w:sz w:val="28"/>
          <w:szCs w:val="28"/>
        </w:rPr>
        <w:t>p</w:t>
      </w:r>
      <w:r w:rsidR="00C8528F" w:rsidRPr="00107E4E">
        <w:rPr>
          <w:color w:val="000000"/>
          <w:sz w:val="28"/>
          <w:szCs w:val="28"/>
        </w:rPr>
        <w:t>apildināt</w:t>
      </w:r>
      <w:r w:rsidR="00463019" w:rsidRPr="00107E4E">
        <w:rPr>
          <w:color w:val="000000"/>
          <w:sz w:val="28"/>
          <w:szCs w:val="28"/>
        </w:rPr>
        <w:t xml:space="preserve"> </w:t>
      </w:r>
      <w:r w:rsidR="00C8528F" w:rsidRPr="00107E4E">
        <w:rPr>
          <w:color w:val="000000"/>
          <w:sz w:val="28"/>
          <w:szCs w:val="28"/>
        </w:rPr>
        <w:t>ar 4.</w:t>
      </w:r>
      <w:r w:rsidR="00C8528F" w:rsidRPr="00107E4E">
        <w:rPr>
          <w:color w:val="000000"/>
          <w:sz w:val="28"/>
          <w:szCs w:val="28"/>
          <w:vertAlign w:val="superscript"/>
        </w:rPr>
        <w:t>1</w:t>
      </w:r>
      <w:r w:rsidR="00C8528F" w:rsidRPr="00107E4E">
        <w:rPr>
          <w:color w:val="000000"/>
          <w:sz w:val="28"/>
          <w:szCs w:val="28"/>
        </w:rPr>
        <w:t xml:space="preserve"> </w:t>
      </w:r>
      <w:r>
        <w:rPr>
          <w:color w:val="000000"/>
          <w:sz w:val="28"/>
          <w:szCs w:val="28"/>
        </w:rPr>
        <w:t>un 4.</w:t>
      </w:r>
      <w:r>
        <w:rPr>
          <w:color w:val="000000"/>
          <w:sz w:val="28"/>
          <w:szCs w:val="28"/>
          <w:vertAlign w:val="superscript"/>
        </w:rPr>
        <w:t>2</w:t>
      </w:r>
      <w:r>
        <w:rPr>
          <w:color w:val="000000"/>
          <w:sz w:val="28"/>
          <w:szCs w:val="28"/>
        </w:rPr>
        <w:t xml:space="preserve"> daļu šādā redakcijā:</w:t>
      </w:r>
    </w:p>
    <w:p w14:paraId="0065E258" w14:textId="77777777" w:rsidR="000442AF" w:rsidRPr="000442AF" w:rsidRDefault="00C8528F" w:rsidP="00EC1281">
      <w:pPr>
        <w:shd w:val="clear" w:color="auto" w:fill="FFFFFF"/>
        <w:spacing w:after="0" w:line="240" w:lineRule="auto"/>
        <w:ind w:firstLine="720"/>
        <w:jc w:val="both"/>
        <w:rPr>
          <w:sz w:val="28"/>
          <w:szCs w:val="28"/>
          <w:shd w:val="clear" w:color="auto" w:fill="FFFFFF"/>
        </w:rPr>
      </w:pPr>
      <w:r w:rsidRPr="000442AF">
        <w:rPr>
          <w:sz w:val="28"/>
          <w:szCs w:val="28"/>
        </w:rPr>
        <w:t>“(4</w:t>
      </w:r>
      <w:r w:rsidRPr="000442AF">
        <w:rPr>
          <w:sz w:val="28"/>
          <w:szCs w:val="28"/>
          <w:vertAlign w:val="superscript"/>
        </w:rPr>
        <w:t>1</w:t>
      </w:r>
      <w:r w:rsidRPr="000442AF">
        <w:rPr>
          <w:sz w:val="28"/>
          <w:szCs w:val="28"/>
        </w:rPr>
        <w:t xml:space="preserve">) </w:t>
      </w:r>
      <w:r w:rsidR="000442AF" w:rsidRPr="000442AF">
        <w:rPr>
          <w:sz w:val="28"/>
          <w:szCs w:val="28"/>
          <w:shd w:val="clear" w:color="auto" w:fill="FFFFFF"/>
        </w:rPr>
        <w:t>Ministru</w:t>
      </w:r>
      <w:r w:rsidR="000235AE">
        <w:rPr>
          <w:sz w:val="28"/>
          <w:szCs w:val="28"/>
          <w:shd w:val="clear" w:color="auto" w:fill="FFFFFF"/>
        </w:rPr>
        <w:t xml:space="preserve"> kabinets izdod noteikumus, kur</w:t>
      </w:r>
      <w:r w:rsidR="00D402BC">
        <w:rPr>
          <w:sz w:val="28"/>
          <w:szCs w:val="28"/>
          <w:shd w:val="clear" w:color="auto" w:fill="FFFFFF"/>
        </w:rPr>
        <w:t>os</w:t>
      </w:r>
      <w:r w:rsidR="000442AF" w:rsidRPr="000442AF">
        <w:rPr>
          <w:sz w:val="28"/>
          <w:szCs w:val="28"/>
          <w:shd w:val="clear" w:color="auto" w:fill="FFFFFF"/>
        </w:rPr>
        <w:t xml:space="preserve"> </w:t>
      </w:r>
      <w:r w:rsidR="000235AE">
        <w:rPr>
          <w:sz w:val="28"/>
          <w:szCs w:val="28"/>
          <w:shd w:val="clear" w:color="auto" w:fill="FFFFFF"/>
        </w:rPr>
        <w:t>nosaka</w:t>
      </w:r>
      <w:r w:rsidR="000442AF" w:rsidRPr="000442AF">
        <w:rPr>
          <w:sz w:val="28"/>
          <w:szCs w:val="28"/>
          <w:shd w:val="clear" w:color="auto" w:fill="FFFFFF"/>
        </w:rPr>
        <w:t>:</w:t>
      </w:r>
    </w:p>
    <w:p w14:paraId="5FA8F26E" w14:textId="77777777" w:rsidR="000442AF" w:rsidRDefault="000442AF" w:rsidP="00EC1281">
      <w:pPr>
        <w:pStyle w:val="ListParagraph"/>
        <w:numPr>
          <w:ilvl w:val="0"/>
          <w:numId w:val="7"/>
        </w:numPr>
        <w:shd w:val="clear" w:color="auto" w:fill="FFFFFF"/>
        <w:spacing w:before="0" w:beforeAutospacing="0" w:after="0" w:afterAutospacing="0"/>
        <w:jc w:val="both"/>
        <w:rPr>
          <w:sz w:val="28"/>
          <w:szCs w:val="28"/>
          <w:shd w:val="clear" w:color="auto" w:fill="FFFFFF"/>
        </w:rPr>
      </w:pPr>
      <w:r w:rsidRPr="00C8528F">
        <w:rPr>
          <w:sz w:val="28"/>
          <w:szCs w:val="28"/>
          <w:shd w:val="clear" w:color="auto" w:fill="FFFFFF"/>
        </w:rPr>
        <w:t>pretendentu pieteikšanās nosacījumus</w:t>
      </w:r>
      <w:r>
        <w:rPr>
          <w:sz w:val="28"/>
          <w:szCs w:val="28"/>
          <w:shd w:val="clear" w:color="auto" w:fill="FFFFFF"/>
        </w:rPr>
        <w:t xml:space="preserve"> un kārtību;</w:t>
      </w:r>
    </w:p>
    <w:p w14:paraId="6F694318" w14:textId="77777777" w:rsidR="000442AF" w:rsidRPr="000442AF" w:rsidRDefault="000442AF" w:rsidP="000442AF">
      <w:pPr>
        <w:pStyle w:val="ListParagraph"/>
        <w:numPr>
          <w:ilvl w:val="0"/>
          <w:numId w:val="7"/>
        </w:numPr>
        <w:shd w:val="clear" w:color="auto" w:fill="FFFFFF"/>
        <w:jc w:val="both"/>
        <w:rPr>
          <w:sz w:val="28"/>
          <w:szCs w:val="28"/>
        </w:rPr>
      </w:pPr>
      <w:r w:rsidRPr="00C8528F">
        <w:rPr>
          <w:sz w:val="28"/>
          <w:szCs w:val="28"/>
          <w:shd w:val="clear" w:color="auto" w:fill="FFFFFF"/>
        </w:rPr>
        <w:t>pretendentu atlases</w:t>
      </w:r>
      <w:r w:rsidR="00D402BC">
        <w:rPr>
          <w:sz w:val="28"/>
          <w:szCs w:val="28"/>
          <w:shd w:val="clear" w:color="auto" w:fill="FFFFFF"/>
        </w:rPr>
        <w:t xml:space="preserve"> kritērijus</w:t>
      </w:r>
      <w:r w:rsidRPr="00C8528F">
        <w:rPr>
          <w:sz w:val="28"/>
          <w:szCs w:val="28"/>
          <w:shd w:val="clear" w:color="auto" w:fill="FFFFFF"/>
        </w:rPr>
        <w:t xml:space="preserve"> un vērtēšanas kārtību</w:t>
      </w:r>
      <w:r>
        <w:rPr>
          <w:sz w:val="28"/>
          <w:szCs w:val="28"/>
          <w:shd w:val="clear" w:color="auto" w:fill="FFFFFF"/>
        </w:rPr>
        <w:t>;</w:t>
      </w:r>
    </w:p>
    <w:p w14:paraId="343FF5D7" w14:textId="77777777" w:rsidR="000442AF" w:rsidRDefault="00B307D9" w:rsidP="000442AF">
      <w:pPr>
        <w:pStyle w:val="ListParagraph"/>
        <w:numPr>
          <w:ilvl w:val="0"/>
          <w:numId w:val="7"/>
        </w:numPr>
        <w:shd w:val="clear" w:color="auto" w:fill="FFFFFF"/>
        <w:jc w:val="both"/>
        <w:rPr>
          <w:sz w:val="28"/>
          <w:szCs w:val="28"/>
        </w:rPr>
      </w:pPr>
      <w:r>
        <w:rPr>
          <w:sz w:val="28"/>
          <w:szCs w:val="28"/>
        </w:rPr>
        <w:t>p</w:t>
      </w:r>
      <w:r w:rsidR="00C8528F" w:rsidRPr="00C8528F">
        <w:rPr>
          <w:sz w:val="28"/>
          <w:szCs w:val="28"/>
        </w:rPr>
        <w:t>retendentu</w:t>
      </w:r>
      <w:r w:rsidR="00C8528F">
        <w:rPr>
          <w:sz w:val="28"/>
          <w:szCs w:val="28"/>
        </w:rPr>
        <w:t xml:space="preserve"> atlases k</w:t>
      </w:r>
      <w:r w:rsidR="00C8528F" w:rsidRPr="004A62FD">
        <w:rPr>
          <w:sz w:val="28"/>
          <w:szCs w:val="28"/>
        </w:rPr>
        <w:t>omisijas izveides, darbības un lēmumu pieņemšanas kārtību</w:t>
      </w:r>
      <w:r w:rsidR="000442AF">
        <w:rPr>
          <w:sz w:val="28"/>
          <w:szCs w:val="28"/>
        </w:rPr>
        <w:t>.</w:t>
      </w:r>
    </w:p>
    <w:p w14:paraId="14C71858" w14:textId="77777777" w:rsidR="00C8528F" w:rsidRPr="00BB7B3D" w:rsidRDefault="00C8528F" w:rsidP="00513148">
      <w:pPr>
        <w:pStyle w:val="tv213"/>
        <w:shd w:val="clear" w:color="auto" w:fill="FFFFFF"/>
        <w:spacing w:before="0" w:beforeAutospacing="0" w:after="0" w:afterAutospacing="0" w:line="293" w:lineRule="atLeast"/>
        <w:ind w:firstLine="851"/>
        <w:jc w:val="both"/>
        <w:rPr>
          <w:sz w:val="28"/>
          <w:szCs w:val="28"/>
        </w:rPr>
      </w:pPr>
      <w:r>
        <w:rPr>
          <w:sz w:val="28"/>
          <w:szCs w:val="28"/>
        </w:rPr>
        <w:t>(4</w:t>
      </w:r>
      <w:r>
        <w:rPr>
          <w:sz w:val="28"/>
          <w:szCs w:val="28"/>
          <w:vertAlign w:val="superscript"/>
        </w:rPr>
        <w:t>2</w:t>
      </w:r>
      <w:r>
        <w:rPr>
          <w:sz w:val="28"/>
          <w:szCs w:val="28"/>
        </w:rPr>
        <w:t xml:space="preserve">) Pretendentu atlases komisija, rīkojot </w:t>
      </w:r>
      <w:r w:rsidR="00AF6997">
        <w:rPr>
          <w:sz w:val="28"/>
          <w:szCs w:val="28"/>
        </w:rPr>
        <w:t xml:space="preserve">priekšsēdētāja un </w:t>
      </w:r>
      <w:r>
        <w:rPr>
          <w:sz w:val="28"/>
          <w:szCs w:val="28"/>
        </w:rPr>
        <w:t>padomes locekļu amat</w:t>
      </w:r>
      <w:r w:rsidR="000442AF">
        <w:rPr>
          <w:sz w:val="28"/>
          <w:szCs w:val="28"/>
        </w:rPr>
        <w:t>a pretendent</w:t>
      </w:r>
      <w:r>
        <w:rPr>
          <w:sz w:val="28"/>
          <w:szCs w:val="28"/>
        </w:rPr>
        <w:t xml:space="preserve">u </w:t>
      </w:r>
      <w:r w:rsidR="000C6F82">
        <w:rPr>
          <w:sz w:val="28"/>
          <w:szCs w:val="28"/>
        </w:rPr>
        <w:t>atlasi</w:t>
      </w:r>
      <w:r>
        <w:rPr>
          <w:sz w:val="28"/>
          <w:szCs w:val="28"/>
        </w:rPr>
        <w:t xml:space="preserve">, </w:t>
      </w:r>
      <w:r w:rsidR="00513148">
        <w:rPr>
          <w:sz w:val="28"/>
          <w:szCs w:val="28"/>
        </w:rPr>
        <w:t>pārliecin</w:t>
      </w:r>
      <w:r w:rsidR="000442AF">
        <w:rPr>
          <w:sz w:val="28"/>
          <w:szCs w:val="28"/>
        </w:rPr>
        <w:t>ās, v</w:t>
      </w:r>
      <w:r>
        <w:rPr>
          <w:sz w:val="28"/>
          <w:szCs w:val="28"/>
        </w:rPr>
        <w:t>ai vi</w:t>
      </w:r>
      <w:r w:rsidR="000442AF">
        <w:rPr>
          <w:sz w:val="28"/>
          <w:szCs w:val="28"/>
        </w:rPr>
        <w:t xml:space="preserve">ņu kompetence </w:t>
      </w:r>
      <w:r w:rsidR="000C6F82">
        <w:rPr>
          <w:sz w:val="28"/>
          <w:szCs w:val="28"/>
        </w:rPr>
        <w:t xml:space="preserve">atbilst </w:t>
      </w:r>
      <w:r>
        <w:rPr>
          <w:sz w:val="28"/>
          <w:szCs w:val="28"/>
        </w:rPr>
        <w:t>vis</w:t>
      </w:r>
      <w:r w:rsidR="000C6F82">
        <w:rPr>
          <w:sz w:val="28"/>
          <w:szCs w:val="28"/>
        </w:rPr>
        <w:t>u</w:t>
      </w:r>
      <w:r>
        <w:rPr>
          <w:sz w:val="28"/>
          <w:szCs w:val="28"/>
        </w:rPr>
        <w:t xml:space="preserve"> šā likuma 6.pantā minēto Komisijas funkciju izpild</w:t>
      </w:r>
      <w:r w:rsidR="000C6F82">
        <w:rPr>
          <w:sz w:val="28"/>
          <w:szCs w:val="28"/>
        </w:rPr>
        <w:t>e</w:t>
      </w:r>
      <w:r>
        <w:rPr>
          <w:sz w:val="28"/>
          <w:szCs w:val="28"/>
        </w:rPr>
        <w:t>i</w:t>
      </w:r>
      <w:r w:rsidR="000442AF">
        <w:rPr>
          <w:sz w:val="28"/>
          <w:szCs w:val="28"/>
        </w:rPr>
        <w:t xml:space="preserve"> un ņem to vērā, veicot amata pretendentu atlasi</w:t>
      </w:r>
      <w:r>
        <w:rPr>
          <w:sz w:val="28"/>
          <w:szCs w:val="28"/>
        </w:rPr>
        <w:t>.”</w:t>
      </w:r>
    </w:p>
    <w:p w14:paraId="34FD9647" w14:textId="77777777" w:rsidR="000442AF" w:rsidRDefault="000442AF" w:rsidP="000442AF">
      <w:pPr>
        <w:shd w:val="clear" w:color="auto" w:fill="FFFFFF"/>
        <w:jc w:val="both"/>
        <w:rPr>
          <w:color w:val="000000"/>
          <w:sz w:val="28"/>
          <w:szCs w:val="28"/>
        </w:rPr>
      </w:pPr>
    </w:p>
    <w:p w14:paraId="7F7ADF01" w14:textId="77777777" w:rsidR="003C3D40" w:rsidRPr="000442AF" w:rsidRDefault="000442AF" w:rsidP="000442AF">
      <w:pPr>
        <w:shd w:val="clear" w:color="auto" w:fill="FFFFFF"/>
        <w:jc w:val="both"/>
        <w:rPr>
          <w:color w:val="000000"/>
          <w:sz w:val="28"/>
          <w:szCs w:val="28"/>
        </w:rPr>
      </w:pPr>
      <w:r>
        <w:rPr>
          <w:color w:val="000000"/>
          <w:sz w:val="28"/>
          <w:szCs w:val="28"/>
        </w:rPr>
        <w:t xml:space="preserve">izteikt </w:t>
      </w:r>
      <w:r w:rsidR="001E5B44" w:rsidRPr="000442AF">
        <w:rPr>
          <w:color w:val="000000"/>
          <w:sz w:val="28"/>
          <w:szCs w:val="28"/>
        </w:rPr>
        <w:t>piekto daļu šādā redakcijā:</w:t>
      </w:r>
    </w:p>
    <w:p w14:paraId="27CA38ED" w14:textId="77777777" w:rsidR="001E5B44" w:rsidRDefault="001E5B44" w:rsidP="001E5B44">
      <w:pPr>
        <w:pStyle w:val="tv213"/>
        <w:shd w:val="clear" w:color="auto" w:fill="FFFFFF"/>
        <w:spacing w:before="0" w:beforeAutospacing="0" w:after="0" w:afterAutospacing="0" w:line="293" w:lineRule="atLeast"/>
        <w:ind w:firstLine="720"/>
        <w:jc w:val="both"/>
        <w:rPr>
          <w:sz w:val="28"/>
          <w:szCs w:val="28"/>
        </w:rPr>
      </w:pPr>
      <w:r>
        <w:rPr>
          <w:sz w:val="28"/>
          <w:szCs w:val="28"/>
        </w:rPr>
        <w:t xml:space="preserve">“(5) </w:t>
      </w:r>
      <w:r w:rsidRPr="00FB7170">
        <w:rPr>
          <w:sz w:val="28"/>
          <w:szCs w:val="28"/>
        </w:rPr>
        <w:t xml:space="preserve">Par </w:t>
      </w:r>
      <w:r>
        <w:rPr>
          <w:sz w:val="28"/>
          <w:szCs w:val="28"/>
        </w:rPr>
        <w:t xml:space="preserve">priekšsēdētāju un </w:t>
      </w:r>
      <w:r w:rsidRPr="00FB7170">
        <w:rPr>
          <w:sz w:val="28"/>
          <w:szCs w:val="28"/>
        </w:rPr>
        <w:t>padomes locekli var būt persona:</w:t>
      </w:r>
    </w:p>
    <w:p w14:paraId="13F6B6D7" w14:textId="77777777" w:rsidR="001E5B44" w:rsidRDefault="001E5B44" w:rsidP="001E5B44">
      <w:pPr>
        <w:pStyle w:val="NoSpacing"/>
        <w:numPr>
          <w:ilvl w:val="0"/>
          <w:numId w:val="4"/>
        </w:numPr>
        <w:jc w:val="both"/>
        <w:rPr>
          <w:sz w:val="28"/>
          <w:szCs w:val="28"/>
          <w:lang w:eastAsia="lv-LV"/>
        </w:rPr>
      </w:pPr>
      <w:r w:rsidRPr="00FB7170">
        <w:rPr>
          <w:sz w:val="28"/>
          <w:szCs w:val="28"/>
          <w:lang w:eastAsia="lv-LV"/>
        </w:rPr>
        <w:t>kura ir Latvijas Republikas pilsonis;</w:t>
      </w:r>
    </w:p>
    <w:p w14:paraId="7AD1084E" w14:textId="77777777" w:rsidR="001E5B44" w:rsidRPr="00186A13" w:rsidRDefault="001E5B44" w:rsidP="001E5B44">
      <w:pPr>
        <w:pStyle w:val="NoSpacing"/>
        <w:numPr>
          <w:ilvl w:val="0"/>
          <w:numId w:val="4"/>
        </w:numPr>
        <w:jc w:val="both"/>
        <w:rPr>
          <w:sz w:val="28"/>
          <w:szCs w:val="28"/>
          <w:lang w:eastAsia="lv-LV"/>
        </w:rPr>
      </w:pPr>
      <w:r w:rsidRPr="00186A13">
        <w:rPr>
          <w:rFonts w:eastAsia="Times New Roman"/>
          <w:sz w:val="28"/>
          <w:szCs w:val="28"/>
          <w:lang w:eastAsia="lv-LV"/>
        </w:rPr>
        <w:t>kura ir ieguvusi augstāko izglītību</w:t>
      </w:r>
      <w:r w:rsidR="00A7366D">
        <w:rPr>
          <w:rFonts w:eastAsia="Times New Roman"/>
          <w:sz w:val="28"/>
          <w:szCs w:val="28"/>
          <w:lang w:eastAsia="lv-LV"/>
        </w:rPr>
        <w:t xml:space="preserve"> ar jurista vai ekonomista kvalifikāciju vai kvalifikāciju finanšu vadībā</w:t>
      </w:r>
      <w:r w:rsidRPr="00186A13">
        <w:rPr>
          <w:rFonts w:eastAsia="Times New Roman"/>
          <w:sz w:val="28"/>
          <w:szCs w:val="28"/>
          <w:lang w:eastAsia="lv-LV"/>
        </w:rPr>
        <w:t>;</w:t>
      </w:r>
    </w:p>
    <w:p w14:paraId="40388D00" w14:textId="77777777" w:rsidR="001E5B44" w:rsidRPr="00186A13" w:rsidRDefault="001E5B44" w:rsidP="001E5B44">
      <w:pPr>
        <w:pStyle w:val="NoSpacing"/>
        <w:numPr>
          <w:ilvl w:val="0"/>
          <w:numId w:val="4"/>
        </w:numPr>
        <w:jc w:val="both"/>
        <w:rPr>
          <w:sz w:val="28"/>
          <w:szCs w:val="28"/>
          <w:lang w:eastAsia="lv-LV"/>
        </w:rPr>
      </w:pPr>
      <w:r>
        <w:rPr>
          <w:sz w:val="28"/>
          <w:szCs w:val="28"/>
          <w:shd w:val="clear" w:color="auto" w:fill="FFFFFF"/>
        </w:rPr>
        <w:t xml:space="preserve">kura </w:t>
      </w:r>
      <w:r w:rsidRPr="00186A13">
        <w:rPr>
          <w:sz w:val="28"/>
          <w:szCs w:val="28"/>
          <w:shd w:val="clear" w:color="auto" w:fill="FFFFFF"/>
        </w:rPr>
        <w:t>pārvalda latviešu valodu un vismaz divas svešvalodas</w:t>
      </w:r>
      <w:r>
        <w:rPr>
          <w:sz w:val="28"/>
          <w:szCs w:val="28"/>
          <w:shd w:val="clear" w:color="auto" w:fill="FFFFFF"/>
        </w:rPr>
        <w:t>;</w:t>
      </w:r>
    </w:p>
    <w:p w14:paraId="54860BCB" w14:textId="77777777" w:rsidR="001E5B44" w:rsidRPr="00186A13" w:rsidRDefault="001E5B44" w:rsidP="001E5B44">
      <w:pPr>
        <w:pStyle w:val="NoSpacing"/>
        <w:numPr>
          <w:ilvl w:val="0"/>
          <w:numId w:val="4"/>
        </w:numPr>
        <w:jc w:val="both"/>
        <w:rPr>
          <w:sz w:val="28"/>
          <w:szCs w:val="28"/>
          <w:lang w:eastAsia="lv-LV"/>
        </w:rPr>
      </w:pPr>
      <w:r w:rsidRPr="00186A13">
        <w:rPr>
          <w:rFonts w:eastAsia="Times New Roman"/>
          <w:sz w:val="28"/>
          <w:szCs w:val="28"/>
          <w:lang w:eastAsia="lv-LV"/>
        </w:rPr>
        <w:t>kurai ir vismaz piecu gadu darbības pieredze finanšu un kapitāla tirgus</w:t>
      </w:r>
      <w:r w:rsidR="00513148">
        <w:rPr>
          <w:rFonts w:eastAsia="Times New Roman"/>
          <w:sz w:val="28"/>
          <w:szCs w:val="28"/>
          <w:lang w:eastAsia="lv-LV"/>
        </w:rPr>
        <w:t xml:space="preserve"> </w:t>
      </w:r>
      <w:r w:rsidR="00513148" w:rsidRPr="000442AF">
        <w:rPr>
          <w:rFonts w:eastAsia="Times New Roman"/>
          <w:sz w:val="28"/>
          <w:szCs w:val="28"/>
          <w:lang w:eastAsia="lv-LV"/>
        </w:rPr>
        <w:t>vai tā uzraudzības</w:t>
      </w:r>
      <w:r w:rsidRPr="00186A13">
        <w:rPr>
          <w:rFonts w:eastAsia="Times New Roman"/>
          <w:sz w:val="28"/>
          <w:szCs w:val="28"/>
          <w:lang w:eastAsia="lv-LV"/>
        </w:rPr>
        <w:t xml:space="preserve"> jomā;</w:t>
      </w:r>
    </w:p>
    <w:p w14:paraId="357F5FEF" w14:textId="77777777" w:rsidR="001E5B44" w:rsidRPr="00186A13" w:rsidRDefault="001E5B44" w:rsidP="001E5B44">
      <w:pPr>
        <w:pStyle w:val="NoSpacing"/>
        <w:numPr>
          <w:ilvl w:val="0"/>
          <w:numId w:val="4"/>
        </w:numPr>
        <w:jc w:val="both"/>
        <w:rPr>
          <w:sz w:val="28"/>
          <w:szCs w:val="28"/>
          <w:lang w:eastAsia="lv-LV"/>
        </w:rPr>
      </w:pPr>
      <w:r w:rsidRPr="00186A13">
        <w:rPr>
          <w:rFonts w:eastAsia="Times New Roman"/>
          <w:sz w:val="28"/>
          <w:szCs w:val="28"/>
          <w:lang w:eastAsia="lv-LV"/>
        </w:rPr>
        <w:t>kura ir kompetenta finanšu vadības jautājumos</w:t>
      </w:r>
      <w:r w:rsidR="00D5714A">
        <w:rPr>
          <w:rFonts w:eastAsia="Times New Roman"/>
          <w:sz w:val="28"/>
          <w:szCs w:val="28"/>
          <w:lang w:eastAsia="lv-LV"/>
        </w:rPr>
        <w:t xml:space="preserve"> un kura ir ieguvusi praktisko pieredzi vadītāja amatā</w:t>
      </w:r>
      <w:r w:rsidRPr="00186A13">
        <w:rPr>
          <w:rFonts w:eastAsia="Times New Roman"/>
          <w:sz w:val="28"/>
          <w:szCs w:val="28"/>
          <w:lang w:eastAsia="lv-LV"/>
        </w:rPr>
        <w:t>;</w:t>
      </w:r>
    </w:p>
    <w:p w14:paraId="729030F5" w14:textId="77777777" w:rsidR="001E5B44" w:rsidRPr="00186A13" w:rsidRDefault="001E5B44" w:rsidP="001E5B44">
      <w:pPr>
        <w:pStyle w:val="NoSpacing"/>
        <w:numPr>
          <w:ilvl w:val="0"/>
          <w:numId w:val="4"/>
        </w:numPr>
        <w:jc w:val="both"/>
        <w:rPr>
          <w:sz w:val="28"/>
          <w:szCs w:val="28"/>
          <w:lang w:eastAsia="lv-LV"/>
        </w:rPr>
      </w:pPr>
      <w:r>
        <w:rPr>
          <w:rFonts w:eastAsia="Times New Roman"/>
          <w:color w:val="000000"/>
          <w:sz w:val="28"/>
          <w:szCs w:val="28"/>
          <w:lang w:eastAsia="lv-LV"/>
        </w:rPr>
        <w:t>kurai ir nevainojama reputācija;</w:t>
      </w:r>
    </w:p>
    <w:p w14:paraId="20B31EBE" w14:textId="2C32113C" w:rsidR="00D5714A" w:rsidRPr="00EC1281" w:rsidRDefault="001E5B44" w:rsidP="001E5B44">
      <w:pPr>
        <w:pStyle w:val="NoSpacing"/>
        <w:numPr>
          <w:ilvl w:val="0"/>
          <w:numId w:val="4"/>
        </w:numPr>
        <w:jc w:val="both"/>
        <w:rPr>
          <w:sz w:val="28"/>
          <w:szCs w:val="28"/>
          <w:lang w:eastAsia="lv-LV"/>
        </w:rPr>
      </w:pPr>
      <w:r w:rsidRPr="00186A13">
        <w:rPr>
          <w:rFonts w:eastAsia="Times New Roman"/>
          <w:color w:val="000000"/>
          <w:sz w:val="28"/>
          <w:szCs w:val="28"/>
          <w:lang w:eastAsia="lv-LV"/>
        </w:rPr>
        <w:t>kura atbilst normatīvajos aktos noteiktajām prasībām, lai saņemtu speciālo atļ</w:t>
      </w:r>
      <w:r w:rsidRPr="00186A13">
        <w:rPr>
          <w:color w:val="000000"/>
          <w:sz w:val="28"/>
          <w:szCs w:val="28"/>
        </w:rPr>
        <w:t>auju pieejai valsts noslēpumam</w:t>
      </w:r>
      <w:r w:rsidR="00D5714A">
        <w:rPr>
          <w:color w:val="000000"/>
          <w:sz w:val="28"/>
          <w:szCs w:val="28"/>
        </w:rPr>
        <w:t>;</w:t>
      </w:r>
    </w:p>
    <w:p w14:paraId="12AF1CB1" w14:textId="17CC0829" w:rsidR="00D5714A" w:rsidRPr="00EC1281" w:rsidRDefault="00D5714A" w:rsidP="001E5B44">
      <w:pPr>
        <w:pStyle w:val="NoSpacing"/>
        <w:numPr>
          <w:ilvl w:val="0"/>
          <w:numId w:val="4"/>
        </w:numPr>
        <w:jc w:val="both"/>
        <w:rPr>
          <w:sz w:val="28"/>
          <w:szCs w:val="28"/>
          <w:lang w:eastAsia="lv-LV"/>
        </w:rPr>
      </w:pPr>
      <w:r>
        <w:rPr>
          <w:color w:val="000000"/>
          <w:sz w:val="28"/>
          <w:szCs w:val="28"/>
        </w:rPr>
        <w:t>kura nav sodīta par tīšu noziedzīgu nodarījumu neatkarīgi no sodāmības dzēšanas vai noņemšanas;</w:t>
      </w:r>
    </w:p>
    <w:p w14:paraId="62EC7895" w14:textId="0961CCD0" w:rsidR="001E5B44" w:rsidRPr="00EC1281" w:rsidRDefault="00D5714A" w:rsidP="001E5B44">
      <w:pPr>
        <w:pStyle w:val="NoSpacing"/>
        <w:numPr>
          <w:ilvl w:val="0"/>
          <w:numId w:val="4"/>
        </w:numPr>
        <w:jc w:val="both"/>
        <w:rPr>
          <w:sz w:val="28"/>
          <w:szCs w:val="28"/>
          <w:lang w:eastAsia="lv-LV"/>
        </w:rPr>
      </w:pPr>
      <w:r>
        <w:rPr>
          <w:color w:val="000000"/>
          <w:sz w:val="28"/>
          <w:szCs w:val="28"/>
        </w:rPr>
        <w:t>kurai nav atņemtas tiesības veikt noteiktu vai visu veidu uzņēmējdarbību.</w:t>
      </w:r>
      <w:r w:rsidR="00513148">
        <w:rPr>
          <w:color w:val="000000"/>
          <w:sz w:val="28"/>
          <w:szCs w:val="28"/>
        </w:rPr>
        <w:t>”</w:t>
      </w:r>
    </w:p>
    <w:p w14:paraId="24DAD482" w14:textId="77777777" w:rsidR="00D5714A" w:rsidRDefault="00D5714A" w:rsidP="00D5714A">
      <w:pPr>
        <w:pStyle w:val="NoSpacing"/>
        <w:jc w:val="both"/>
        <w:rPr>
          <w:color w:val="000000"/>
          <w:sz w:val="28"/>
          <w:szCs w:val="28"/>
        </w:rPr>
      </w:pPr>
    </w:p>
    <w:p w14:paraId="7A1733AC" w14:textId="77777777" w:rsidR="00D5714A" w:rsidRPr="00186A13" w:rsidRDefault="00D5714A" w:rsidP="00D5714A">
      <w:pPr>
        <w:pStyle w:val="NoSpacing"/>
        <w:jc w:val="both"/>
        <w:rPr>
          <w:sz w:val="28"/>
          <w:szCs w:val="28"/>
          <w:lang w:eastAsia="lv-LV"/>
        </w:rPr>
      </w:pPr>
      <w:r>
        <w:rPr>
          <w:sz w:val="28"/>
          <w:szCs w:val="28"/>
          <w:lang w:eastAsia="lv-LV"/>
        </w:rPr>
        <w:t>izslēgt sesto daļu</w:t>
      </w:r>
      <w:r w:rsidR="00E52D86">
        <w:rPr>
          <w:sz w:val="28"/>
          <w:szCs w:val="28"/>
          <w:lang w:eastAsia="lv-LV"/>
        </w:rPr>
        <w:t>;</w:t>
      </w:r>
    </w:p>
    <w:p w14:paraId="67265361" w14:textId="77777777" w:rsidR="005C4F1E" w:rsidRDefault="005C4F1E" w:rsidP="005C4F1E">
      <w:pPr>
        <w:shd w:val="clear" w:color="auto" w:fill="FFFFFF"/>
        <w:jc w:val="both"/>
        <w:rPr>
          <w:color w:val="000000"/>
          <w:sz w:val="28"/>
          <w:szCs w:val="28"/>
        </w:rPr>
      </w:pPr>
    </w:p>
    <w:p w14:paraId="4459A0DB" w14:textId="77777777" w:rsidR="001E5B44" w:rsidRPr="005C4F1E" w:rsidRDefault="005C4F1E" w:rsidP="005C4F1E">
      <w:pPr>
        <w:shd w:val="clear" w:color="auto" w:fill="FFFFFF"/>
        <w:jc w:val="both"/>
        <w:rPr>
          <w:color w:val="000000"/>
          <w:sz w:val="28"/>
          <w:szCs w:val="28"/>
        </w:rPr>
      </w:pPr>
      <w:r>
        <w:rPr>
          <w:color w:val="000000"/>
          <w:sz w:val="28"/>
          <w:szCs w:val="28"/>
        </w:rPr>
        <w:t>p</w:t>
      </w:r>
      <w:r w:rsidR="00513148" w:rsidRPr="005C4F1E">
        <w:rPr>
          <w:color w:val="000000"/>
          <w:sz w:val="28"/>
          <w:szCs w:val="28"/>
        </w:rPr>
        <w:t>apildināt ar 6.</w:t>
      </w:r>
      <w:r w:rsidR="00513148" w:rsidRPr="005C4F1E">
        <w:rPr>
          <w:color w:val="000000"/>
          <w:sz w:val="28"/>
          <w:szCs w:val="28"/>
          <w:vertAlign w:val="superscript"/>
        </w:rPr>
        <w:t>1</w:t>
      </w:r>
      <w:r w:rsidR="00513148" w:rsidRPr="005C4F1E">
        <w:rPr>
          <w:color w:val="000000"/>
          <w:sz w:val="28"/>
          <w:szCs w:val="28"/>
        </w:rPr>
        <w:t xml:space="preserve"> </w:t>
      </w:r>
      <w:r w:rsidR="000522AD">
        <w:rPr>
          <w:color w:val="000000"/>
          <w:sz w:val="28"/>
          <w:szCs w:val="28"/>
        </w:rPr>
        <w:t>un 6.</w:t>
      </w:r>
      <w:r w:rsidR="000522AD">
        <w:rPr>
          <w:color w:val="000000"/>
          <w:sz w:val="28"/>
          <w:szCs w:val="28"/>
          <w:vertAlign w:val="superscript"/>
        </w:rPr>
        <w:t xml:space="preserve">2 </w:t>
      </w:r>
      <w:r w:rsidRPr="000522AD">
        <w:rPr>
          <w:color w:val="000000"/>
          <w:sz w:val="28"/>
          <w:szCs w:val="28"/>
        </w:rPr>
        <w:t>daļu</w:t>
      </w:r>
      <w:r>
        <w:rPr>
          <w:color w:val="000000"/>
          <w:sz w:val="28"/>
          <w:szCs w:val="28"/>
        </w:rPr>
        <w:t xml:space="preserve"> </w:t>
      </w:r>
      <w:r w:rsidR="00513148" w:rsidRPr="005C4F1E">
        <w:rPr>
          <w:color w:val="000000"/>
          <w:sz w:val="28"/>
          <w:szCs w:val="28"/>
        </w:rPr>
        <w:t>šādā redakcijā:</w:t>
      </w:r>
    </w:p>
    <w:p w14:paraId="3D7CCB9F" w14:textId="07FAF8B8" w:rsidR="00C71F3D" w:rsidRDefault="00513148" w:rsidP="005C4F1E">
      <w:pPr>
        <w:pStyle w:val="ListParagraph"/>
        <w:shd w:val="clear" w:color="auto" w:fill="FFFFFF"/>
        <w:ind w:firstLine="851"/>
        <w:jc w:val="both"/>
        <w:rPr>
          <w:color w:val="000000"/>
          <w:sz w:val="28"/>
          <w:szCs w:val="28"/>
        </w:rPr>
      </w:pPr>
      <w:r>
        <w:rPr>
          <w:color w:val="000000"/>
          <w:sz w:val="28"/>
          <w:szCs w:val="28"/>
        </w:rPr>
        <w:t>“(6</w:t>
      </w:r>
      <w:r>
        <w:rPr>
          <w:color w:val="000000"/>
          <w:sz w:val="28"/>
          <w:szCs w:val="28"/>
          <w:vertAlign w:val="superscript"/>
        </w:rPr>
        <w:t>1</w:t>
      </w:r>
      <w:r>
        <w:rPr>
          <w:color w:val="000000"/>
          <w:sz w:val="28"/>
          <w:szCs w:val="28"/>
        </w:rPr>
        <w:t xml:space="preserve">) </w:t>
      </w:r>
      <w:r w:rsidR="000858B3">
        <w:rPr>
          <w:color w:val="000000"/>
          <w:sz w:val="28"/>
          <w:szCs w:val="28"/>
        </w:rPr>
        <w:t xml:space="preserve">Priekšsēdētāja un </w:t>
      </w:r>
      <w:r w:rsidR="000858B3">
        <w:rPr>
          <w:sz w:val="28"/>
          <w:szCs w:val="28"/>
        </w:rPr>
        <w:t>p</w:t>
      </w:r>
      <w:r>
        <w:rPr>
          <w:sz w:val="28"/>
          <w:szCs w:val="28"/>
        </w:rPr>
        <w:t xml:space="preserve">adomes locekļa pilnvaru termiņš ir pieci gadi. </w:t>
      </w:r>
      <w:r w:rsidRPr="004A62FD">
        <w:rPr>
          <w:sz w:val="28"/>
          <w:szCs w:val="28"/>
        </w:rPr>
        <w:t xml:space="preserve">Ja </w:t>
      </w:r>
      <w:r w:rsidR="000858B3">
        <w:rPr>
          <w:sz w:val="28"/>
          <w:szCs w:val="28"/>
        </w:rPr>
        <w:t xml:space="preserve">priekšsēdētājs vai </w:t>
      </w:r>
      <w:r w:rsidRPr="004A62FD">
        <w:rPr>
          <w:sz w:val="28"/>
          <w:szCs w:val="28"/>
        </w:rPr>
        <w:t>kāds no padomes locekļiem atstāj amatu pirms termiņa, viņa vietā Saeima apstiprina jaunu</w:t>
      </w:r>
      <w:r w:rsidR="000858B3">
        <w:rPr>
          <w:sz w:val="28"/>
          <w:szCs w:val="28"/>
        </w:rPr>
        <w:t xml:space="preserve"> priekšsēdētāju vai </w:t>
      </w:r>
      <w:r w:rsidRPr="004A62FD">
        <w:rPr>
          <w:sz w:val="28"/>
          <w:szCs w:val="28"/>
        </w:rPr>
        <w:t xml:space="preserve"> padomes locekli uz piecu gadu pilnvaru </w:t>
      </w:r>
      <w:r w:rsidR="005C4F1E">
        <w:rPr>
          <w:color w:val="000000"/>
          <w:sz w:val="28"/>
          <w:szCs w:val="28"/>
        </w:rPr>
        <w:t xml:space="preserve">termiņu. </w:t>
      </w:r>
      <w:r w:rsidR="00C71F3D">
        <w:rPr>
          <w:color w:val="000000"/>
          <w:sz w:val="28"/>
          <w:szCs w:val="28"/>
        </w:rPr>
        <w:t xml:space="preserve">Viena un tā pati persona var būt par </w:t>
      </w:r>
      <w:r w:rsidR="000858B3">
        <w:rPr>
          <w:color w:val="000000"/>
          <w:sz w:val="28"/>
          <w:szCs w:val="28"/>
        </w:rPr>
        <w:t xml:space="preserve">priekšsēdētāju vai </w:t>
      </w:r>
      <w:r w:rsidR="00C71F3D">
        <w:rPr>
          <w:color w:val="000000"/>
          <w:sz w:val="28"/>
          <w:szCs w:val="28"/>
        </w:rPr>
        <w:t>padomes locekli ne vairāk kā divus termiņus pēc kārtas.</w:t>
      </w:r>
    </w:p>
    <w:p w14:paraId="779C7956" w14:textId="2802336D" w:rsidR="00D74AFB" w:rsidRDefault="0049452A"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w:t>
      </w:r>
      <w:r w:rsidRPr="0049452A">
        <w:rPr>
          <w:rFonts w:eastAsia="Times New Roman"/>
          <w:color w:val="000000"/>
          <w:sz w:val="28"/>
          <w:szCs w:val="28"/>
          <w:lang w:eastAsia="lv-LV"/>
        </w:rPr>
        <w:t>6</w:t>
      </w:r>
      <w:r w:rsidR="000522AD">
        <w:rPr>
          <w:rFonts w:eastAsia="Times New Roman"/>
          <w:color w:val="000000"/>
          <w:sz w:val="28"/>
          <w:szCs w:val="28"/>
          <w:vertAlign w:val="superscript"/>
          <w:lang w:eastAsia="lv-LV"/>
        </w:rPr>
        <w:t>2</w:t>
      </w:r>
      <w:r>
        <w:rPr>
          <w:rFonts w:eastAsia="Times New Roman"/>
          <w:color w:val="000000"/>
          <w:sz w:val="28"/>
          <w:szCs w:val="28"/>
          <w:lang w:eastAsia="lv-LV"/>
        </w:rPr>
        <w:t xml:space="preserve">) </w:t>
      </w:r>
      <w:r w:rsidR="00D74AFB" w:rsidRPr="0049452A">
        <w:rPr>
          <w:rFonts w:eastAsia="Times New Roman"/>
          <w:color w:val="000000"/>
          <w:sz w:val="28"/>
          <w:szCs w:val="28"/>
          <w:lang w:eastAsia="lv-LV"/>
        </w:rPr>
        <w:t>Padomes</w:t>
      </w:r>
      <w:r w:rsidR="00D74AFB">
        <w:rPr>
          <w:rFonts w:eastAsia="Times New Roman"/>
          <w:color w:val="000000"/>
          <w:sz w:val="28"/>
          <w:szCs w:val="28"/>
          <w:lang w:eastAsia="lv-LV"/>
        </w:rPr>
        <w:t xml:space="preserve"> locekļi no sava vidus, atklāti balsojot, ar vienkāršu balsu vairākumu ievēlē priekšsēdētāja vietnieku.</w:t>
      </w:r>
      <w:r>
        <w:rPr>
          <w:rFonts w:eastAsia="Times New Roman"/>
          <w:color w:val="000000"/>
          <w:sz w:val="28"/>
          <w:szCs w:val="28"/>
          <w:lang w:eastAsia="lv-LV"/>
        </w:rPr>
        <w:t xml:space="preserve"> </w:t>
      </w:r>
      <w:r w:rsidR="00D81804">
        <w:rPr>
          <w:rFonts w:eastAsia="Times New Roman"/>
          <w:color w:val="000000"/>
          <w:sz w:val="28"/>
          <w:szCs w:val="28"/>
          <w:lang w:eastAsia="lv-LV"/>
        </w:rPr>
        <w:t>T</w:t>
      </w:r>
      <w:r w:rsidR="00904790">
        <w:rPr>
          <w:rFonts w:eastAsia="Times New Roman"/>
          <w:color w:val="000000"/>
          <w:sz w:val="28"/>
          <w:szCs w:val="28"/>
          <w:lang w:eastAsia="lv-LV"/>
        </w:rPr>
        <w:t>ā pilnvaru termiņš ir termiņš, uz kādu attiecīgo padomes locekli amatā ir apstiprinājusi</w:t>
      </w:r>
      <w:r>
        <w:rPr>
          <w:rFonts w:eastAsia="Times New Roman"/>
          <w:color w:val="000000"/>
          <w:sz w:val="28"/>
          <w:szCs w:val="28"/>
          <w:lang w:eastAsia="lv-LV"/>
        </w:rPr>
        <w:t xml:space="preserve"> Saeima.”</w:t>
      </w:r>
    </w:p>
    <w:p w14:paraId="48E7CBA2" w14:textId="77777777" w:rsidR="0050453D" w:rsidRDefault="0050453D" w:rsidP="0050453D">
      <w:pPr>
        <w:shd w:val="clear" w:color="auto" w:fill="FFFFFF"/>
        <w:jc w:val="both"/>
        <w:rPr>
          <w:color w:val="000000"/>
          <w:sz w:val="28"/>
          <w:szCs w:val="28"/>
        </w:rPr>
      </w:pPr>
    </w:p>
    <w:p w14:paraId="7F7BD532" w14:textId="501D5E86" w:rsidR="009B0622" w:rsidRPr="0050453D" w:rsidRDefault="0050453D" w:rsidP="0050453D">
      <w:pPr>
        <w:shd w:val="clear" w:color="auto" w:fill="FFFFFF"/>
        <w:jc w:val="both"/>
        <w:rPr>
          <w:color w:val="000000"/>
          <w:sz w:val="28"/>
          <w:szCs w:val="28"/>
        </w:rPr>
      </w:pPr>
      <w:r>
        <w:rPr>
          <w:color w:val="000000"/>
          <w:sz w:val="28"/>
          <w:szCs w:val="28"/>
        </w:rPr>
        <w:t>izslēgt septītajā daļā vārdu</w:t>
      </w:r>
      <w:r w:rsidR="0017240E">
        <w:rPr>
          <w:color w:val="000000"/>
          <w:sz w:val="28"/>
          <w:szCs w:val="28"/>
        </w:rPr>
        <w:t>s</w:t>
      </w:r>
      <w:r w:rsidR="007D2180">
        <w:rPr>
          <w:color w:val="000000"/>
          <w:sz w:val="28"/>
          <w:szCs w:val="28"/>
        </w:rPr>
        <w:t xml:space="preserve"> “</w:t>
      </w:r>
      <w:r w:rsidR="009B0622" w:rsidRPr="0050453D">
        <w:rPr>
          <w:color w:val="000000"/>
          <w:sz w:val="28"/>
          <w:szCs w:val="28"/>
        </w:rPr>
        <w:t>viņa vietnieka”.</w:t>
      </w:r>
    </w:p>
    <w:p w14:paraId="4CAEED14" w14:textId="77777777" w:rsidR="00937324" w:rsidRDefault="00D74AFB" w:rsidP="00937324">
      <w:pPr>
        <w:pStyle w:val="ListParagraph"/>
        <w:numPr>
          <w:ilvl w:val="0"/>
          <w:numId w:val="1"/>
        </w:numPr>
        <w:shd w:val="clear" w:color="auto" w:fill="FFFFFF"/>
        <w:jc w:val="both"/>
        <w:rPr>
          <w:color w:val="000000"/>
          <w:sz w:val="28"/>
          <w:szCs w:val="28"/>
        </w:rPr>
      </w:pPr>
      <w:r>
        <w:rPr>
          <w:color w:val="000000"/>
          <w:sz w:val="28"/>
          <w:szCs w:val="28"/>
        </w:rPr>
        <w:t>Izteikt 14.pantu šādā redakcijā:</w:t>
      </w:r>
    </w:p>
    <w:p w14:paraId="6DC9F34D" w14:textId="77777777" w:rsidR="00D74AFB"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w:t>
      </w:r>
      <w:r>
        <w:rPr>
          <w:rFonts w:eastAsia="Times New Roman"/>
          <w:b/>
          <w:bCs/>
          <w:color w:val="000000"/>
          <w:sz w:val="28"/>
          <w:szCs w:val="28"/>
          <w:lang w:eastAsia="lv-LV"/>
        </w:rPr>
        <w:t>14.pants.</w:t>
      </w:r>
      <w:r>
        <w:rPr>
          <w:rFonts w:eastAsia="Times New Roman"/>
          <w:color w:val="000000"/>
          <w:sz w:val="28"/>
          <w:szCs w:val="28"/>
          <w:lang w:eastAsia="lv-LV"/>
        </w:rPr>
        <w:t> </w:t>
      </w:r>
      <w:r w:rsidR="00D5714A">
        <w:rPr>
          <w:rFonts w:eastAsia="Times New Roman"/>
          <w:color w:val="000000"/>
          <w:sz w:val="28"/>
          <w:szCs w:val="28"/>
          <w:lang w:eastAsia="lv-LV"/>
        </w:rPr>
        <w:t xml:space="preserve">(1) </w:t>
      </w:r>
      <w:r>
        <w:rPr>
          <w:rFonts w:eastAsia="Times New Roman"/>
          <w:color w:val="000000"/>
          <w:sz w:val="28"/>
          <w:szCs w:val="28"/>
          <w:lang w:eastAsia="lv-LV"/>
        </w:rPr>
        <w:t xml:space="preserve">Pirms šā likuma 13.panta </w:t>
      </w:r>
      <w:r w:rsidR="00EB5FF0">
        <w:rPr>
          <w:rFonts w:eastAsia="Times New Roman"/>
          <w:color w:val="000000"/>
          <w:sz w:val="28"/>
          <w:szCs w:val="28"/>
          <w:lang w:eastAsia="lv-LV"/>
        </w:rPr>
        <w:t>6.</w:t>
      </w:r>
      <w:r w:rsidR="00EB5FF0">
        <w:rPr>
          <w:rFonts w:eastAsia="Times New Roman"/>
          <w:color w:val="000000"/>
          <w:sz w:val="28"/>
          <w:szCs w:val="28"/>
          <w:vertAlign w:val="superscript"/>
          <w:lang w:eastAsia="lv-LV"/>
        </w:rPr>
        <w:t>1</w:t>
      </w:r>
      <w:r>
        <w:rPr>
          <w:rFonts w:eastAsia="Times New Roman"/>
          <w:color w:val="000000"/>
          <w:sz w:val="28"/>
          <w:szCs w:val="28"/>
          <w:lang w:eastAsia="lv-LV"/>
        </w:rPr>
        <w:t xml:space="preserve"> daļā noteiktā termiņa Saeima atbrīvo </w:t>
      </w:r>
      <w:r w:rsidR="005814B3">
        <w:rPr>
          <w:rFonts w:eastAsia="Times New Roman"/>
          <w:color w:val="000000"/>
          <w:sz w:val="28"/>
          <w:szCs w:val="28"/>
          <w:lang w:eastAsia="lv-LV"/>
        </w:rPr>
        <w:t>priekšsēdētāju vai</w:t>
      </w:r>
      <w:r w:rsidR="003C2D60">
        <w:rPr>
          <w:rFonts w:eastAsia="Times New Roman"/>
          <w:color w:val="000000"/>
          <w:sz w:val="28"/>
          <w:szCs w:val="28"/>
          <w:lang w:eastAsia="lv-LV"/>
        </w:rPr>
        <w:t xml:space="preserve"> </w:t>
      </w:r>
      <w:r>
        <w:rPr>
          <w:rFonts w:eastAsia="Times New Roman"/>
          <w:color w:val="000000"/>
          <w:sz w:val="28"/>
          <w:szCs w:val="28"/>
          <w:lang w:eastAsia="lv-LV"/>
        </w:rPr>
        <w:t>padomes locekli no amata tikai tādā gadījumā, ja:</w:t>
      </w:r>
    </w:p>
    <w:p w14:paraId="7787C568" w14:textId="77777777" w:rsidR="00D74AFB"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1) ir saņemts attiecīgās personas iesniegums par atkāpšanos no amata;</w:t>
      </w:r>
    </w:p>
    <w:p w14:paraId="2EAD317A" w14:textId="77777777" w:rsidR="00D74AFB" w:rsidRPr="00464F40"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 xml:space="preserve">2) ir stājies spēkā notiesājošs tiesas </w:t>
      </w:r>
      <w:r w:rsidRPr="00464F40">
        <w:rPr>
          <w:rFonts w:eastAsia="Times New Roman"/>
          <w:color w:val="000000"/>
          <w:sz w:val="28"/>
          <w:szCs w:val="28"/>
          <w:lang w:eastAsia="lv-LV"/>
        </w:rPr>
        <w:t>spriedums</w:t>
      </w:r>
      <w:r w:rsidR="00EB5FF0" w:rsidRPr="00464F40">
        <w:rPr>
          <w:rFonts w:eastAsia="Times New Roman"/>
          <w:color w:val="000000"/>
          <w:sz w:val="28"/>
          <w:szCs w:val="28"/>
          <w:lang w:eastAsia="lv-LV"/>
        </w:rPr>
        <w:t xml:space="preserve"> vai prokurora priekšraksts par sodu, ar kuru priekšsēdētājam vai padomes loceklim ir piemērots</w:t>
      </w:r>
      <w:r w:rsidRPr="00464F40">
        <w:rPr>
          <w:rFonts w:eastAsia="Times New Roman"/>
          <w:color w:val="000000"/>
          <w:sz w:val="28"/>
          <w:szCs w:val="28"/>
          <w:lang w:eastAsia="lv-LV"/>
        </w:rPr>
        <w:t xml:space="preserve"> </w:t>
      </w:r>
      <w:r w:rsidR="00EB5FF0" w:rsidRPr="00464F40">
        <w:rPr>
          <w:rFonts w:eastAsia="Times New Roman"/>
          <w:color w:val="000000"/>
          <w:sz w:val="28"/>
          <w:szCs w:val="28"/>
          <w:lang w:eastAsia="lv-LV"/>
        </w:rPr>
        <w:t>sods</w:t>
      </w:r>
      <w:r w:rsidRPr="00464F40">
        <w:rPr>
          <w:rFonts w:eastAsia="Times New Roman"/>
          <w:color w:val="000000"/>
          <w:sz w:val="28"/>
          <w:szCs w:val="28"/>
          <w:lang w:eastAsia="lv-LV"/>
        </w:rPr>
        <w:t xml:space="preserve"> par tīša noziedzīga nodarījuma izdarīšanu;</w:t>
      </w:r>
    </w:p>
    <w:p w14:paraId="454FD130" w14:textId="77777777" w:rsidR="00D74AFB" w:rsidRDefault="00D74AFB" w:rsidP="00D74AFB">
      <w:pPr>
        <w:shd w:val="clear" w:color="auto" w:fill="FFFFFF"/>
        <w:spacing w:after="0" w:line="240" w:lineRule="auto"/>
        <w:ind w:firstLine="720"/>
        <w:jc w:val="both"/>
        <w:rPr>
          <w:rFonts w:eastAsia="Times New Roman"/>
          <w:color w:val="000000"/>
          <w:sz w:val="28"/>
          <w:szCs w:val="28"/>
          <w:lang w:eastAsia="lv-LV"/>
        </w:rPr>
      </w:pPr>
      <w:r w:rsidRPr="00464F40">
        <w:rPr>
          <w:rFonts w:eastAsia="Times New Roman"/>
          <w:color w:val="000000"/>
          <w:sz w:val="28"/>
          <w:szCs w:val="28"/>
          <w:lang w:eastAsia="lv-LV"/>
        </w:rPr>
        <w:t xml:space="preserve">3) </w:t>
      </w:r>
      <w:r w:rsidR="00EB5FF0" w:rsidRPr="00464F40">
        <w:rPr>
          <w:rFonts w:eastAsia="Times New Roman"/>
          <w:color w:val="000000"/>
          <w:sz w:val="28"/>
          <w:szCs w:val="28"/>
          <w:lang w:eastAsia="lv-LV"/>
        </w:rPr>
        <w:t xml:space="preserve">priekšsēdētājs vai </w:t>
      </w:r>
      <w:r w:rsidRPr="00464F40">
        <w:rPr>
          <w:rFonts w:eastAsia="Times New Roman"/>
          <w:color w:val="000000"/>
          <w:sz w:val="28"/>
          <w:szCs w:val="28"/>
          <w:lang w:eastAsia="lv-LV"/>
        </w:rPr>
        <w:t>padomes loceklis vairāk n</w:t>
      </w:r>
      <w:r>
        <w:rPr>
          <w:rFonts w:eastAsia="Times New Roman"/>
          <w:color w:val="000000"/>
          <w:sz w:val="28"/>
          <w:szCs w:val="28"/>
          <w:lang w:eastAsia="lv-LV"/>
        </w:rPr>
        <w:t>ekā sešus mēnešus pēc kārtas slimības vai citu iemeslu dēļ nevar pildīt savus amata pienākumus;</w:t>
      </w:r>
    </w:p>
    <w:p w14:paraId="2218FD4D" w14:textId="77777777" w:rsidR="00D74AFB"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 xml:space="preserve">4) stājies spēkā galīgais nolēmums par speciālās atļaujas </w:t>
      </w:r>
      <w:r w:rsidR="003D1697">
        <w:rPr>
          <w:rFonts w:eastAsia="Times New Roman"/>
          <w:color w:val="000000"/>
          <w:sz w:val="28"/>
          <w:szCs w:val="28"/>
          <w:lang w:eastAsia="lv-LV"/>
        </w:rPr>
        <w:t xml:space="preserve">pieejai </w:t>
      </w:r>
      <w:r>
        <w:rPr>
          <w:rFonts w:eastAsia="Times New Roman"/>
          <w:color w:val="000000"/>
          <w:sz w:val="28"/>
          <w:szCs w:val="28"/>
          <w:lang w:eastAsia="lv-LV"/>
        </w:rPr>
        <w:t>valsts noslēpumam anulēšanu;</w:t>
      </w:r>
    </w:p>
    <w:p w14:paraId="33BA24CD" w14:textId="77777777" w:rsidR="00D74AFB"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5) saņ</w:t>
      </w:r>
      <w:r w:rsidR="003D1697">
        <w:rPr>
          <w:rFonts w:eastAsia="Times New Roman"/>
          <w:color w:val="000000"/>
          <w:sz w:val="28"/>
          <w:szCs w:val="28"/>
          <w:lang w:eastAsia="lv-LV"/>
        </w:rPr>
        <w:t>emts  priekšsēdētāja</w:t>
      </w:r>
      <w:r w:rsidR="00D30CDC">
        <w:rPr>
          <w:rFonts w:eastAsia="Times New Roman"/>
          <w:color w:val="000000"/>
          <w:sz w:val="28"/>
          <w:szCs w:val="28"/>
          <w:lang w:eastAsia="lv-LV"/>
        </w:rPr>
        <w:t xml:space="preserve"> </w:t>
      </w:r>
      <w:r w:rsidR="003D1697">
        <w:rPr>
          <w:rFonts w:eastAsia="Times New Roman"/>
          <w:color w:val="000000"/>
          <w:sz w:val="28"/>
          <w:szCs w:val="28"/>
          <w:lang w:eastAsia="lv-LV"/>
        </w:rPr>
        <w:t>iesniegums</w:t>
      </w:r>
      <w:r>
        <w:rPr>
          <w:rFonts w:eastAsia="Times New Roman"/>
          <w:color w:val="000000"/>
          <w:sz w:val="28"/>
          <w:szCs w:val="28"/>
          <w:lang w:eastAsia="lv-LV"/>
        </w:rPr>
        <w:t xml:space="preserve"> par padomes loc</w:t>
      </w:r>
      <w:r w:rsidR="003D1697">
        <w:rPr>
          <w:rFonts w:eastAsia="Times New Roman"/>
          <w:color w:val="000000"/>
          <w:sz w:val="28"/>
          <w:szCs w:val="28"/>
          <w:lang w:eastAsia="lv-LV"/>
        </w:rPr>
        <w:t>ekļa pirmstermiņa atbrīvošanu, j</w:t>
      </w:r>
      <w:r>
        <w:rPr>
          <w:rFonts w:eastAsia="Times New Roman"/>
          <w:color w:val="000000"/>
          <w:sz w:val="28"/>
          <w:szCs w:val="28"/>
          <w:lang w:eastAsia="lv-LV"/>
        </w:rPr>
        <w:t>a padomes loceklis vairs neatbilst šā</w:t>
      </w:r>
      <w:r w:rsidR="009C280B">
        <w:rPr>
          <w:rFonts w:eastAsia="Times New Roman"/>
          <w:color w:val="000000"/>
          <w:sz w:val="28"/>
          <w:szCs w:val="28"/>
          <w:lang w:eastAsia="lv-LV"/>
        </w:rPr>
        <w:t xml:space="preserve"> likuma 13.panta </w:t>
      </w:r>
      <w:r w:rsidR="00D30CDC">
        <w:rPr>
          <w:rFonts w:eastAsia="Times New Roman"/>
          <w:color w:val="000000"/>
          <w:sz w:val="28"/>
          <w:szCs w:val="28"/>
          <w:lang w:eastAsia="lv-LV"/>
        </w:rPr>
        <w:t>piek</w:t>
      </w:r>
      <w:r w:rsidR="00186A13">
        <w:rPr>
          <w:rFonts w:eastAsia="Times New Roman"/>
          <w:color w:val="000000"/>
          <w:sz w:val="28"/>
          <w:szCs w:val="28"/>
          <w:lang w:eastAsia="lv-LV"/>
        </w:rPr>
        <w:t>tās daļas 6</w:t>
      </w:r>
      <w:r>
        <w:rPr>
          <w:rFonts w:eastAsia="Times New Roman"/>
          <w:color w:val="000000"/>
          <w:sz w:val="28"/>
          <w:szCs w:val="28"/>
          <w:lang w:eastAsia="lv-LV"/>
        </w:rPr>
        <w:t xml:space="preserve">.punktā minētajam kritērijam;                              </w:t>
      </w:r>
    </w:p>
    <w:p w14:paraId="07229E4C" w14:textId="77777777" w:rsidR="00D5714A" w:rsidRDefault="00D74AFB"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 xml:space="preserve">6) saņemts vismaz desmit Saeimas deputātu iesniegums par priekšsēdētāja pirmstermiņa atbrīvošanu, ja priekšsēdētājs vairs neatbilst šā likuma 13.panta </w:t>
      </w:r>
      <w:r w:rsidR="00D30CDC">
        <w:rPr>
          <w:rFonts w:eastAsia="Times New Roman"/>
          <w:color w:val="000000"/>
          <w:sz w:val="28"/>
          <w:szCs w:val="28"/>
          <w:lang w:eastAsia="lv-LV"/>
        </w:rPr>
        <w:t>piek</w:t>
      </w:r>
      <w:r w:rsidR="003D1697">
        <w:rPr>
          <w:rFonts w:eastAsia="Times New Roman"/>
          <w:color w:val="000000"/>
          <w:sz w:val="28"/>
          <w:szCs w:val="28"/>
          <w:lang w:eastAsia="lv-LV"/>
        </w:rPr>
        <w:t xml:space="preserve">tās daļas </w:t>
      </w:r>
      <w:r w:rsidR="00186A13">
        <w:rPr>
          <w:rFonts w:eastAsia="Times New Roman"/>
          <w:color w:val="000000"/>
          <w:sz w:val="28"/>
          <w:szCs w:val="28"/>
          <w:lang w:eastAsia="lv-LV"/>
        </w:rPr>
        <w:t>6</w:t>
      </w:r>
      <w:r>
        <w:rPr>
          <w:rFonts w:eastAsia="Times New Roman"/>
          <w:color w:val="000000"/>
          <w:sz w:val="28"/>
          <w:szCs w:val="28"/>
          <w:lang w:eastAsia="lv-LV"/>
        </w:rPr>
        <w:t>.punktā minētajam kritērijam.</w:t>
      </w:r>
    </w:p>
    <w:p w14:paraId="561F8A92" w14:textId="77777777" w:rsidR="00D5714A" w:rsidRDefault="00D5714A"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(2) Šā panta pirmās daļas 5. un 6. punktā minētos iemeslus padomes priekšsēdētāja vai padomes locekļa atbrīvošanai no amata izvērtē šā likuma 13.panta ceturtajā daļā minētā komisija (turpmāk – izvērtēšanas komisija).</w:t>
      </w:r>
    </w:p>
    <w:p w14:paraId="1313EF63" w14:textId="77777777" w:rsidR="0091573D" w:rsidRDefault="00D5714A"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lastRenderedPageBreak/>
        <w:t>(3) Ja izvērtēšanas komisija nekonstatē šā panta pirmās daļas 5. un 6.punktā minētos iemeslus padomes priekšsēdētāja vai padomes locekļa atbrīvošanai no amata, atbrīvošanas procedūru pārtrauc. Ja izvērtēšanas komisija konstatē iemeslus padomes priekšsēdētāja vai padomes locekļa atbrīvošanai, tā sagatavo attiecīgu lēmumu. Padomes priekšsēdētājs vai padomes loceklis šo lēmumu 10 dienu laikā no tā paziņošanas dienas var pārsūdzēt Administratīvajā apgabaltiesā.</w:t>
      </w:r>
    </w:p>
    <w:p w14:paraId="7ED37577" w14:textId="77777777" w:rsidR="0091573D" w:rsidRDefault="0091573D"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(4) Administratīvā apgabaltiesa lietu izskata kā pirmā instances tiesa. Lieta tiek izskatīta triju tiesnešu sastāvā. Tiesa lietu izskata un nolēmumu pieņem 30 dienu laikā pēc pieteikuma saņemšanas. Ja likums nosaka kādas procesuālas darbības izpildes termiņu, bet, izpildot attiecīgo procesuālo darbību šajā termiņā, netiktu ievērots šajā daļā noteiktais lietas izskatīšanas un nolēmuma pieņemšanas termiņš, tiesa (tiesnesis) pati nosaka attiecīgās procesuālās darbības izpildes termiņu. Administratīvās apgabaltiesas nolēmums nav pārsūdzams.</w:t>
      </w:r>
    </w:p>
    <w:p w14:paraId="114E4188" w14:textId="77777777" w:rsidR="00D74AFB" w:rsidRDefault="0091573D" w:rsidP="00D74AF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 xml:space="preserve">(5) Ja izvērtēšanas komisijas lēmums nav pārsūdzēts vai ir pārsūdzēts un tiesa atzinusi, ka tas ir tiesisks, izvērtēšanas komisija lēmumu </w:t>
      </w:r>
      <w:proofErr w:type="spellStart"/>
      <w:r>
        <w:rPr>
          <w:rFonts w:eastAsia="Times New Roman"/>
          <w:color w:val="000000"/>
          <w:sz w:val="28"/>
          <w:szCs w:val="28"/>
          <w:lang w:eastAsia="lv-LV"/>
        </w:rPr>
        <w:t>nosūta</w:t>
      </w:r>
      <w:proofErr w:type="spellEnd"/>
      <w:r>
        <w:rPr>
          <w:rFonts w:eastAsia="Times New Roman"/>
          <w:color w:val="000000"/>
          <w:sz w:val="28"/>
          <w:szCs w:val="28"/>
          <w:lang w:eastAsia="lv-LV"/>
        </w:rPr>
        <w:t xml:space="preserve"> Ministru kabinetam. Ministru kabinets sagatavo un iesniedz Saeimai attiecīgu lēmuma projektu par padomes priekšsēdētāja vai padomes locekļa atbrīvošanu no amata. Saeimas lēmums par padomes priekšsēdētāja vai padomes locekļa atbrīvošanu no amata nav pārsūdzams.</w:t>
      </w:r>
      <w:r w:rsidR="00D74AFB">
        <w:rPr>
          <w:rFonts w:eastAsia="Times New Roman"/>
          <w:color w:val="000000"/>
          <w:sz w:val="28"/>
          <w:szCs w:val="28"/>
          <w:lang w:eastAsia="lv-LV"/>
        </w:rPr>
        <w:t>”.</w:t>
      </w:r>
    </w:p>
    <w:p w14:paraId="0234B615" w14:textId="77777777" w:rsidR="00937324" w:rsidRDefault="00937324" w:rsidP="00937324">
      <w:pPr>
        <w:shd w:val="clear" w:color="auto" w:fill="FFFFFF"/>
        <w:ind w:left="720"/>
        <w:jc w:val="both"/>
        <w:rPr>
          <w:color w:val="000000"/>
          <w:sz w:val="28"/>
          <w:szCs w:val="28"/>
        </w:rPr>
      </w:pPr>
    </w:p>
    <w:p w14:paraId="3B39F588" w14:textId="77777777" w:rsidR="00D74AFB" w:rsidRDefault="00937324" w:rsidP="00937324">
      <w:pPr>
        <w:pStyle w:val="ListParagraph"/>
        <w:numPr>
          <w:ilvl w:val="0"/>
          <w:numId w:val="1"/>
        </w:numPr>
        <w:shd w:val="clear" w:color="auto" w:fill="FFFFFF"/>
        <w:jc w:val="both"/>
        <w:rPr>
          <w:color w:val="000000"/>
          <w:sz w:val="28"/>
          <w:szCs w:val="28"/>
        </w:rPr>
      </w:pPr>
      <w:r>
        <w:rPr>
          <w:color w:val="000000"/>
          <w:sz w:val="28"/>
          <w:szCs w:val="28"/>
        </w:rPr>
        <w:t xml:space="preserve">Papildināt </w:t>
      </w:r>
      <w:r w:rsidR="00087573">
        <w:rPr>
          <w:color w:val="000000"/>
          <w:sz w:val="28"/>
          <w:szCs w:val="28"/>
        </w:rPr>
        <w:t>ar 20.</w:t>
      </w:r>
      <w:r w:rsidR="00087573">
        <w:rPr>
          <w:color w:val="000000"/>
          <w:sz w:val="28"/>
          <w:szCs w:val="28"/>
          <w:vertAlign w:val="superscript"/>
        </w:rPr>
        <w:t xml:space="preserve">1 </w:t>
      </w:r>
      <w:r w:rsidR="00D74AFB" w:rsidRPr="00937324">
        <w:rPr>
          <w:color w:val="000000"/>
          <w:sz w:val="28"/>
          <w:szCs w:val="28"/>
        </w:rPr>
        <w:t>pantu šādā redakcijā:</w:t>
      </w:r>
    </w:p>
    <w:p w14:paraId="398D3B33" w14:textId="5A3558E5" w:rsidR="00D74AFB" w:rsidRPr="00EC1281" w:rsidRDefault="000578E4" w:rsidP="00C3205F">
      <w:pPr>
        <w:shd w:val="clear" w:color="auto" w:fill="FFFFFF"/>
        <w:spacing w:after="0"/>
        <w:ind w:firstLine="720"/>
        <w:jc w:val="both"/>
        <w:rPr>
          <w:sz w:val="28"/>
          <w:szCs w:val="28"/>
        </w:rPr>
      </w:pPr>
      <w:r>
        <w:rPr>
          <w:color w:val="000000"/>
          <w:sz w:val="28"/>
          <w:szCs w:val="28"/>
        </w:rPr>
        <w:t xml:space="preserve"> </w:t>
      </w:r>
      <w:r w:rsidR="00D74AFB">
        <w:rPr>
          <w:color w:val="000000"/>
          <w:sz w:val="28"/>
          <w:szCs w:val="28"/>
        </w:rPr>
        <w:t>“</w:t>
      </w:r>
      <w:r w:rsidR="00937324">
        <w:rPr>
          <w:b/>
          <w:color w:val="000000"/>
          <w:sz w:val="28"/>
          <w:szCs w:val="28"/>
        </w:rPr>
        <w:t>20.</w:t>
      </w:r>
      <w:r w:rsidR="00937324">
        <w:rPr>
          <w:b/>
          <w:color w:val="000000"/>
          <w:sz w:val="28"/>
          <w:szCs w:val="28"/>
          <w:vertAlign w:val="superscript"/>
        </w:rPr>
        <w:t xml:space="preserve">1 </w:t>
      </w:r>
      <w:r w:rsidR="00D74AFB">
        <w:rPr>
          <w:b/>
          <w:color w:val="000000"/>
          <w:sz w:val="28"/>
          <w:szCs w:val="28"/>
        </w:rPr>
        <w:t>pants.</w:t>
      </w:r>
      <w:r w:rsidR="00D74AFB">
        <w:rPr>
          <w:color w:val="000000"/>
          <w:sz w:val="28"/>
          <w:szCs w:val="28"/>
        </w:rPr>
        <w:t xml:space="preserve"> </w:t>
      </w:r>
      <w:r w:rsidR="00C3205F" w:rsidRPr="00EC1281">
        <w:rPr>
          <w:rFonts w:eastAsia="Times New Roman"/>
          <w:sz w:val="28"/>
          <w:szCs w:val="28"/>
          <w:lang w:eastAsia="lv-LV"/>
        </w:rPr>
        <w:t>Komisijas amatpersonas</w:t>
      </w:r>
      <w:r w:rsidR="00106847" w:rsidRPr="00EC1281">
        <w:rPr>
          <w:rFonts w:eastAsia="Times New Roman"/>
          <w:sz w:val="28"/>
          <w:szCs w:val="28"/>
          <w:lang w:eastAsia="lv-LV"/>
        </w:rPr>
        <w:t xml:space="preserve"> </w:t>
      </w:r>
      <w:r w:rsidR="00106847">
        <w:rPr>
          <w:rFonts w:eastAsia="Times New Roman"/>
          <w:color w:val="212121"/>
          <w:sz w:val="28"/>
          <w:szCs w:val="28"/>
          <w:lang w:eastAsia="lv-LV"/>
        </w:rPr>
        <w:t>un darbinieki</w:t>
      </w:r>
      <w:r w:rsidR="00C3205F" w:rsidRPr="00F63389">
        <w:rPr>
          <w:rFonts w:eastAsia="Times New Roman"/>
          <w:color w:val="212121"/>
          <w:sz w:val="28"/>
          <w:szCs w:val="28"/>
          <w:lang w:eastAsia="lv-LV"/>
        </w:rPr>
        <w:t xml:space="preserve">, </w:t>
      </w:r>
      <w:r w:rsidR="00C3205F" w:rsidRPr="00EC1281">
        <w:rPr>
          <w:rFonts w:eastAsia="Times New Roman"/>
          <w:sz w:val="28"/>
          <w:szCs w:val="28"/>
          <w:lang w:eastAsia="lv-LV"/>
        </w:rPr>
        <w:t>īstenojot šajā un citos finanšu un kapitāla tirgus jomu regulējošajos normatīvajos aktos paredzētos komisijas uzdevumus, nav atbildīg</w:t>
      </w:r>
      <w:r w:rsidR="00106847" w:rsidRPr="00EC1281">
        <w:rPr>
          <w:rFonts w:eastAsia="Times New Roman"/>
          <w:sz w:val="28"/>
          <w:szCs w:val="28"/>
          <w:lang w:eastAsia="lv-LV"/>
        </w:rPr>
        <w:t>i</w:t>
      </w:r>
      <w:r w:rsidR="00C3205F" w:rsidRPr="00EC1281">
        <w:rPr>
          <w:rFonts w:eastAsia="Times New Roman"/>
          <w:sz w:val="28"/>
          <w:szCs w:val="28"/>
          <w:lang w:eastAsia="lv-LV"/>
        </w:rPr>
        <w:t xml:space="preserve"> par tiesisku lēmumu radītajām sekām, kas radušās finanšu un kapitāla tirgus dalībniekiem un trešajām personām</w:t>
      </w:r>
      <w:r w:rsidR="00D74AFB" w:rsidRPr="00EC1281">
        <w:rPr>
          <w:sz w:val="28"/>
          <w:szCs w:val="28"/>
        </w:rPr>
        <w:t>.”.</w:t>
      </w:r>
    </w:p>
    <w:p w14:paraId="7A24E75E" w14:textId="77777777" w:rsidR="00A76EA4" w:rsidRDefault="00A76EA4" w:rsidP="00A76EA4">
      <w:pPr>
        <w:pStyle w:val="ListParagraph"/>
        <w:numPr>
          <w:ilvl w:val="0"/>
          <w:numId w:val="1"/>
        </w:numPr>
        <w:shd w:val="clear" w:color="auto" w:fill="FFFFFF"/>
        <w:jc w:val="both"/>
        <w:rPr>
          <w:color w:val="000000"/>
          <w:sz w:val="28"/>
          <w:szCs w:val="28"/>
        </w:rPr>
      </w:pPr>
      <w:r>
        <w:rPr>
          <w:color w:val="000000"/>
          <w:sz w:val="28"/>
          <w:szCs w:val="28"/>
        </w:rPr>
        <w:t>Papildināt 27.pantu ar teikumu</w:t>
      </w:r>
      <w:r w:rsidR="00C3205F">
        <w:rPr>
          <w:color w:val="000000"/>
          <w:sz w:val="28"/>
          <w:szCs w:val="28"/>
        </w:rPr>
        <w:t xml:space="preserve"> šādā redakcijā</w:t>
      </w:r>
      <w:r>
        <w:rPr>
          <w:color w:val="000000"/>
          <w:sz w:val="28"/>
          <w:szCs w:val="28"/>
        </w:rPr>
        <w:t>:</w:t>
      </w:r>
    </w:p>
    <w:p w14:paraId="74CD0B2A" w14:textId="0378239C" w:rsidR="00A76EA4" w:rsidRPr="00F63389" w:rsidRDefault="00A76EA4" w:rsidP="00F63389">
      <w:pPr>
        <w:shd w:val="clear" w:color="auto" w:fill="FFFFFF"/>
        <w:ind w:left="720"/>
        <w:jc w:val="both"/>
        <w:rPr>
          <w:color w:val="000000"/>
          <w:sz w:val="28"/>
          <w:szCs w:val="28"/>
        </w:rPr>
      </w:pPr>
      <w:r w:rsidRPr="00F63389">
        <w:rPr>
          <w:color w:val="000000"/>
          <w:sz w:val="28"/>
          <w:szCs w:val="28"/>
        </w:rPr>
        <w:t>“Šī informācija tiek publicēta komisijas mājaslapā internetā.”</w:t>
      </w:r>
      <w:r w:rsidR="008A3B93">
        <w:rPr>
          <w:color w:val="000000"/>
          <w:sz w:val="28"/>
          <w:szCs w:val="28"/>
        </w:rPr>
        <w:t>.</w:t>
      </w:r>
    </w:p>
    <w:p w14:paraId="79323A92" w14:textId="77777777" w:rsidR="00A76EA4" w:rsidRDefault="00904820" w:rsidP="000578E4">
      <w:pPr>
        <w:pStyle w:val="ListParagraph"/>
        <w:numPr>
          <w:ilvl w:val="0"/>
          <w:numId w:val="1"/>
        </w:numPr>
        <w:shd w:val="clear" w:color="auto" w:fill="FFFFFF"/>
        <w:jc w:val="both"/>
        <w:rPr>
          <w:color w:val="000000"/>
          <w:sz w:val="28"/>
          <w:szCs w:val="28"/>
        </w:rPr>
      </w:pPr>
      <w:r>
        <w:rPr>
          <w:color w:val="000000"/>
          <w:sz w:val="28"/>
          <w:szCs w:val="28"/>
        </w:rPr>
        <w:t>P</w:t>
      </w:r>
      <w:r w:rsidR="00A76EA4">
        <w:rPr>
          <w:color w:val="000000"/>
          <w:sz w:val="28"/>
          <w:szCs w:val="28"/>
        </w:rPr>
        <w:t>apildināt ar 29.pantu šādā redakcijā:</w:t>
      </w:r>
    </w:p>
    <w:p w14:paraId="16FDFE09" w14:textId="7342E9C6" w:rsidR="00A76EA4" w:rsidRPr="00A76EA4" w:rsidRDefault="00A76EA4" w:rsidP="00F63389">
      <w:pPr>
        <w:pStyle w:val="ListParagraph"/>
        <w:shd w:val="clear" w:color="auto" w:fill="FFFFFF"/>
        <w:ind w:firstLine="720"/>
        <w:jc w:val="both"/>
        <w:rPr>
          <w:color w:val="000000"/>
          <w:sz w:val="28"/>
          <w:szCs w:val="28"/>
        </w:rPr>
      </w:pPr>
      <w:r>
        <w:rPr>
          <w:color w:val="000000"/>
          <w:sz w:val="28"/>
          <w:szCs w:val="28"/>
        </w:rPr>
        <w:t>“</w:t>
      </w:r>
      <w:r>
        <w:rPr>
          <w:b/>
          <w:color w:val="000000"/>
          <w:sz w:val="28"/>
          <w:szCs w:val="28"/>
        </w:rPr>
        <w:t>29.pants.</w:t>
      </w:r>
      <w:r>
        <w:rPr>
          <w:color w:val="000000"/>
          <w:sz w:val="28"/>
          <w:szCs w:val="28"/>
        </w:rPr>
        <w:t xml:space="preserve"> Komisija reizi trijos gados veic neatkarīgu savas darbības novērtējumu un publicē to komisijas mājaslapā.”</w:t>
      </w:r>
      <w:r w:rsidR="008A3B93">
        <w:rPr>
          <w:color w:val="000000"/>
          <w:sz w:val="28"/>
          <w:szCs w:val="28"/>
        </w:rPr>
        <w:t>.</w:t>
      </w:r>
    </w:p>
    <w:p w14:paraId="290750A6" w14:textId="597DFACD" w:rsidR="00D74AFB" w:rsidRPr="000578E4" w:rsidRDefault="00D74AFB" w:rsidP="000578E4">
      <w:pPr>
        <w:pStyle w:val="ListParagraph"/>
        <w:numPr>
          <w:ilvl w:val="0"/>
          <w:numId w:val="1"/>
        </w:numPr>
        <w:shd w:val="clear" w:color="auto" w:fill="FFFFFF"/>
        <w:jc w:val="both"/>
        <w:rPr>
          <w:color w:val="000000"/>
          <w:sz w:val="28"/>
          <w:szCs w:val="28"/>
        </w:rPr>
      </w:pPr>
      <w:r w:rsidRPr="000578E4">
        <w:rPr>
          <w:color w:val="000000"/>
          <w:sz w:val="28"/>
          <w:szCs w:val="28"/>
        </w:rPr>
        <w:t>Papildināt pārejas noteikumus ar 20.</w:t>
      </w:r>
      <w:r w:rsidR="00CF1EB8">
        <w:rPr>
          <w:color w:val="000000"/>
          <w:sz w:val="28"/>
          <w:szCs w:val="28"/>
        </w:rPr>
        <w:t>, 21.</w:t>
      </w:r>
      <w:r w:rsidR="00B34488">
        <w:rPr>
          <w:color w:val="000000"/>
          <w:sz w:val="28"/>
          <w:szCs w:val="28"/>
        </w:rPr>
        <w:t xml:space="preserve"> un 2</w:t>
      </w:r>
      <w:r w:rsidR="003A4785">
        <w:rPr>
          <w:color w:val="000000"/>
          <w:sz w:val="28"/>
          <w:szCs w:val="28"/>
        </w:rPr>
        <w:t>2</w:t>
      </w:r>
      <w:r w:rsidR="00CF1EB8">
        <w:rPr>
          <w:color w:val="000000"/>
          <w:sz w:val="28"/>
          <w:szCs w:val="28"/>
        </w:rPr>
        <w:t>.</w:t>
      </w:r>
      <w:r w:rsidR="008915F4" w:rsidRPr="000578E4" w:rsidDel="008915F4">
        <w:rPr>
          <w:color w:val="000000"/>
          <w:sz w:val="28"/>
          <w:szCs w:val="28"/>
        </w:rPr>
        <w:t xml:space="preserve"> </w:t>
      </w:r>
      <w:r w:rsidRPr="000578E4">
        <w:rPr>
          <w:color w:val="000000"/>
          <w:sz w:val="28"/>
          <w:szCs w:val="28"/>
        </w:rPr>
        <w:t>punktu šādā redakcijā:</w:t>
      </w:r>
    </w:p>
    <w:p w14:paraId="18ADBEAF" w14:textId="77777777" w:rsidR="00CF1EB8" w:rsidRDefault="00D74AFB" w:rsidP="00757C68">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lastRenderedPageBreak/>
        <w:t xml:space="preserve">“20. </w:t>
      </w:r>
      <w:r w:rsidR="00CF1EB8">
        <w:rPr>
          <w:rFonts w:eastAsia="Times New Roman"/>
          <w:color w:val="000000"/>
          <w:sz w:val="28"/>
          <w:szCs w:val="28"/>
          <w:lang w:eastAsia="lv-LV"/>
        </w:rPr>
        <w:t>Ministru kabinets ne vēlāk kā līdz 2019.gada 1.jūnijam izdod šā likuma 13.panta 4.</w:t>
      </w:r>
      <w:r w:rsidR="00CF1EB8">
        <w:rPr>
          <w:rFonts w:eastAsia="Times New Roman"/>
          <w:color w:val="000000"/>
          <w:sz w:val="28"/>
          <w:szCs w:val="28"/>
          <w:vertAlign w:val="superscript"/>
          <w:lang w:eastAsia="lv-LV"/>
        </w:rPr>
        <w:t>1</w:t>
      </w:r>
      <w:r w:rsidR="00CF1EB8">
        <w:rPr>
          <w:rFonts w:eastAsia="Times New Roman"/>
          <w:color w:val="000000"/>
          <w:sz w:val="28"/>
          <w:szCs w:val="28"/>
          <w:lang w:eastAsia="lv-LV"/>
        </w:rPr>
        <w:t xml:space="preserve"> daļā minētos Ministru kabineta noteikumus.</w:t>
      </w:r>
    </w:p>
    <w:p w14:paraId="5C78F2E6" w14:textId="169AFA70" w:rsidR="000C4A98" w:rsidRDefault="00CF1EB8" w:rsidP="00757C68">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21. Ministru kabinets</w:t>
      </w:r>
      <w:r w:rsidRPr="00CF1EB8">
        <w:rPr>
          <w:sz w:val="28"/>
          <w:szCs w:val="28"/>
          <w:shd w:val="clear" w:color="auto" w:fill="FFFFFF"/>
        </w:rPr>
        <w:t xml:space="preserve"> </w:t>
      </w:r>
      <w:r>
        <w:rPr>
          <w:rFonts w:eastAsia="Times New Roman"/>
          <w:color w:val="000000"/>
          <w:sz w:val="28"/>
          <w:szCs w:val="28"/>
          <w:lang w:eastAsia="lv-LV"/>
        </w:rPr>
        <w:t xml:space="preserve">ne vēlāk kā līdz 2019.gada 1.oktobrim virza apstiprināšanai Saeimai </w:t>
      </w:r>
      <w:r>
        <w:rPr>
          <w:sz w:val="28"/>
          <w:szCs w:val="28"/>
          <w:shd w:val="clear" w:color="auto" w:fill="FFFFFF"/>
        </w:rPr>
        <w:t xml:space="preserve">padomes </w:t>
      </w:r>
      <w:r w:rsidR="003A4785">
        <w:rPr>
          <w:sz w:val="28"/>
          <w:szCs w:val="28"/>
          <w:shd w:val="clear" w:color="auto" w:fill="FFFFFF"/>
        </w:rPr>
        <w:t xml:space="preserve">priekšsēdētāja un padomes </w:t>
      </w:r>
      <w:r>
        <w:rPr>
          <w:sz w:val="28"/>
          <w:szCs w:val="28"/>
          <w:shd w:val="clear" w:color="auto" w:fill="FFFFFF"/>
        </w:rPr>
        <w:t>locekļu</w:t>
      </w:r>
      <w:r w:rsidRPr="00C8528F">
        <w:rPr>
          <w:sz w:val="28"/>
          <w:szCs w:val="28"/>
          <w:shd w:val="clear" w:color="auto" w:fill="FFFFFF"/>
        </w:rPr>
        <w:t xml:space="preserve"> amatu</w:t>
      </w:r>
      <w:r>
        <w:rPr>
          <w:sz w:val="28"/>
          <w:szCs w:val="28"/>
          <w:shd w:val="clear" w:color="auto" w:fill="FFFFFF"/>
        </w:rPr>
        <w:t xml:space="preserve"> pretendentus. </w:t>
      </w:r>
      <w:r w:rsidR="009678B5">
        <w:rPr>
          <w:sz w:val="28"/>
          <w:szCs w:val="28"/>
          <w:shd w:val="clear" w:color="auto" w:fill="FFFFFF"/>
        </w:rPr>
        <w:t>Līdz 2019.gada 1.maijam iecelt</w:t>
      </w:r>
      <w:r w:rsidR="002C5B77">
        <w:rPr>
          <w:sz w:val="28"/>
          <w:szCs w:val="28"/>
          <w:shd w:val="clear" w:color="auto" w:fill="FFFFFF"/>
        </w:rPr>
        <w:t xml:space="preserve">ais padomes priekšsēdētājs, padomes priekšsēdētāja vietnieks un </w:t>
      </w:r>
      <w:r w:rsidR="009678B5">
        <w:rPr>
          <w:sz w:val="28"/>
          <w:szCs w:val="28"/>
          <w:shd w:val="clear" w:color="auto" w:fill="FFFFFF"/>
        </w:rPr>
        <w:t xml:space="preserve"> padomes locekļi </w:t>
      </w:r>
      <w:r w:rsidR="009678B5">
        <w:rPr>
          <w:rFonts w:eastAsia="Times New Roman"/>
          <w:color w:val="000000"/>
          <w:sz w:val="28"/>
          <w:szCs w:val="28"/>
          <w:lang w:eastAsia="lv-LV"/>
        </w:rPr>
        <w:t>turpina pildīt savus amata pienākumus līdz jaun</w:t>
      </w:r>
      <w:r w:rsidR="002C5B77">
        <w:rPr>
          <w:rFonts w:eastAsia="Times New Roman"/>
          <w:color w:val="000000"/>
          <w:sz w:val="28"/>
          <w:szCs w:val="28"/>
          <w:lang w:eastAsia="lv-LV"/>
        </w:rPr>
        <w:t xml:space="preserve">a priekšsēdētāja un </w:t>
      </w:r>
      <w:r w:rsidR="009678B5">
        <w:rPr>
          <w:rFonts w:eastAsia="Times New Roman"/>
          <w:color w:val="000000"/>
          <w:sz w:val="28"/>
          <w:szCs w:val="28"/>
          <w:lang w:eastAsia="lv-LV"/>
        </w:rPr>
        <w:t xml:space="preserve"> padomes locekļu apstiprināšanai</w:t>
      </w:r>
      <w:r w:rsidR="000C4A98">
        <w:rPr>
          <w:rFonts w:eastAsia="Times New Roman"/>
          <w:color w:val="000000"/>
          <w:sz w:val="28"/>
          <w:szCs w:val="28"/>
          <w:lang w:eastAsia="lv-LV"/>
        </w:rPr>
        <w:t>.</w:t>
      </w:r>
    </w:p>
    <w:p w14:paraId="7762274C" w14:textId="019C82BD" w:rsidR="005622AC" w:rsidRDefault="00B34488" w:rsidP="009B3B1B">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2</w:t>
      </w:r>
      <w:r w:rsidR="003A4785">
        <w:rPr>
          <w:rFonts w:eastAsia="Times New Roman"/>
          <w:color w:val="000000"/>
          <w:sz w:val="28"/>
          <w:szCs w:val="28"/>
          <w:lang w:eastAsia="lv-LV"/>
        </w:rPr>
        <w:t>2</w:t>
      </w:r>
      <w:r>
        <w:rPr>
          <w:rFonts w:eastAsia="Times New Roman"/>
          <w:color w:val="000000"/>
          <w:sz w:val="28"/>
          <w:szCs w:val="28"/>
          <w:lang w:eastAsia="lv-LV"/>
        </w:rPr>
        <w:t xml:space="preserve">. </w:t>
      </w:r>
      <w:r w:rsidR="005622AC">
        <w:rPr>
          <w:rFonts w:eastAsia="Times New Roman"/>
          <w:color w:val="000000"/>
          <w:sz w:val="28"/>
          <w:szCs w:val="28"/>
          <w:lang w:eastAsia="lv-LV"/>
        </w:rPr>
        <w:t>Grozījums 13.panta piektās daļas 7.punktā stājas spēkā vienlaikus ar grozījumiem likumā “Par valsts noslēpumu”.</w:t>
      </w:r>
      <w:r w:rsidR="008A3B93">
        <w:rPr>
          <w:rFonts w:eastAsia="Times New Roman"/>
          <w:color w:val="000000"/>
          <w:sz w:val="28"/>
          <w:szCs w:val="28"/>
          <w:lang w:eastAsia="lv-LV"/>
        </w:rPr>
        <w:t>”.</w:t>
      </w:r>
    </w:p>
    <w:p w14:paraId="0B8A8274" w14:textId="77777777" w:rsidR="005622AC" w:rsidRDefault="005622AC" w:rsidP="009B3B1B">
      <w:pPr>
        <w:shd w:val="clear" w:color="auto" w:fill="FFFFFF"/>
        <w:spacing w:after="0" w:line="240" w:lineRule="auto"/>
        <w:ind w:firstLine="720"/>
        <w:jc w:val="both"/>
        <w:rPr>
          <w:rFonts w:eastAsia="Times New Roman"/>
          <w:color w:val="000000"/>
          <w:sz w:val="28"/>
          <w:szCs w:val="28"/>
          <w:lang w:eastAsia="lv-LV"/>
        </w:rPr>
      </w:pPr>
    </w:p>
    <w:p w14:paraId="5BBB48B9" w14:textId="31531B6A" w:rsidR="00BE6B36" w:rsidRDefault="005622AC" w:rsidP="00B95E5E">
      <w:pPr>
        <w:shd w:val="clear" w:color="auto" w:fill="FFFFFF"/>
        <w:spacing w:after="0" w:line="240" w:lineRule="auto"/>
        <w:ind w:firstLine="720"/>
        <w:jc w:val="both"/>
        <w:rPr>
          <w:rFonts w:eastAsia="Times New Roman"/>
          <w:color w:val="000000"/>
          <w:sz w:val="28"/>
          <w:szCs w:val="28"/>
          <w:lang w:eastAsia="lv-LV"/>
        </w:rPr>
      </w:pPr>
      <w:r>
        <w:rPr>
          <w:rFonts w:eastAsia="Times New Roman"/>
          <w:color w:val="000000"/>
          <w:sz w:val="28"/>
          <w:szCs w:val="28"/>
          <w:lang w:eastAsia="lv-LV"/>
        </w:rPr>
        <w:t>Likums</w:t>
      </w:r>
      <w:r w:rsidR="008A3B93">
        <w:rPr>
          <w:rFonts w:eastAsia="Times New Roman"/>
          <w:color w:val="000000"/>
          <w:sz w:val="28"/>
          <w:szCs w:val="28"/>
          <w:lang w:eastAsia="lv-LV"/>
        </w:rPr>
        <w:t xml:space="preserve"> stājas spēkā 2019.gada 1.maijā</w:t>
      </w:r>
    </w:p>
    <w:p w14:paraId="3AE1BDF8" w14:textId="77777777" w:rsidR="002F7237" w:rsidRDefault="002F7237" w:rsidP="00B95E5E">
      <w:pPr>
        <w:shd w:val="clear" w:color="auto" w:fill="FFFFFF"/>
        <w:spacing w:after="0" w:line="240" w:lineRule="auto"/>
        <w:ind w:firstLine="720"/>
        <w:jc w:val="both"/>
        <w:rPr>
          <w:rFonts w:eastAsia="Times New Roman"/>
          <w:color w:val="000000"/>
          <w:sz w:val="28"/>
          <w:szCs w:val="28"/>
          <w:lang w:eastAsia="lv-LV"/>
        </w:rPr>
      </w:pPr>
    </w:p>
    <w:p w14:paraId="0141A7FE" w14:textId="77777777" w:rsidR="002F7237" w:rsidRDefault="002F7237" w:rsidP="00B95E5E">
      <w:pPr>
        <w:shd w:val="clear" w:color="auto" w:fill="FFFFFF"/>
        <w:spacing w:after="0" w:line="240" w:lineRule="auto"/>
        <w:ind w:firstLine="720"/>
        <w:jc w:val="both"/>
        <w:rPr>
          <w:rFonts w:eastAsia="Times New Roman"/>
          <w:color w:val="000000"/>
          <w:sz w:val="28"/>
          <w:szCs w:val="28"/>
          <w:lang w:eastAsia="lv-LV"/>
        </w:rPr>
      </w:pPr>
    </w:p>
    <w:p w14:paraId="4ED66708" w14:textId="77777777" w:rsidR="002F7237" w:rsidRPr="00B95E5E" w:rsidRDefault="002F7237" w:rsidP="00B95E5E">
      <w:pPr>
        <w:shd w:val="clear" w:color="auto" w:fill="FFFFFF"/>
        <w:spacing w:after="0" w:line="240" w:lineRule="auto"/>
        <w:ind w:firstLine="720"/>
        <w:jc w:val="both"/>
        <w:rPr>
          <w:color w:val="FF0000"/>
        </w:rPr>
      </w:pPr>
      <w:r>
        <w:rPr>
          <w:rFonts w:eastAsia="Times New Roman"/>
          <w:color w:val="000000"/>
          <w:sz w:val="28"/>
          <w:szCs w:val="28"/>
          <w:lang w:eastAsia="lv-LV"/>
        </w:rPr>
        <w:t>Finanšu ministrs</w:t>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t>J.Reirs</w:t>
      </w:r>
    </w:p>
    <w:p w14:paraId="123B7ABF" w14:textId="77777777" w:rsidR="00BE6B36" w:rsidRDefault="00BE6B36" w:rsidP="00BE6B36"/>
    <w:p w14:paraId="0EE0B25A" w14:textId="77777777" w:rsidR="00DF707D" w:rsidRPr="00BE6B36" w:rsidRDefault="00BE6B36" w:rsidP="00BE6B36">
      <w:pPr>
        <w:tabs>
          <w:tab w:val="left" w:pos="6615"/>
        </w:tabs>
      </w:pPr>
      <w:r>
        <w:tab/>
      </w:r>
    </w:p>
    <w:sectPr w:rsidR="00DF707D" w:rsidRPr="00BE6B36" w:rsidSect="009E4041">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55D5" w14:textId="77777777" w:rsidR="00503F9A" w:rsidRDefault="00503F9A" w:rsidP="006B5DBF">
      <w:pPr>
        <w:spacing w:after="0" w:line="240" w:lineRule="auto"/>
      </w:pPr>
      <w:r>
        <w:separator/>
      </w:r>
    </w:p>
  </w:endnote>
  <w:endnote w:type="continuationSeparator" w:id="0">
    <w:p w14:paraId="709E7885" w14:textId="77777777" w:rsidR="00503F9A" w:rsidRDefault="00503F9A" w:rsidP="006B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CFDF" w14:textId="77777777" w:rsidR="009E4041" w:rsidRDefault="009E4041" w:rsidP="006B5DBF">
    <w:pPr>
      <w:pStyle w:val="Footer"/>
      <w:jc w:val="both"/>
    </w:pPr>
  </w:p>
  <w:p w14:paraId="22D28EDB" w14:textId="77777777" w:rsidR="009E4041" w:rsidRDefault="009E4041" w:rsidP="006B5DBF">
    <w:pPr>
      <w:pStyle w:val="Footer"/>
      <w:jc w:val="both"/>
    </w:pPr>
  </w:p>
  <w:p w14:paraId="02BF302B" w14:textId="5E2F1C07" w:rsidR="006B5DBF" w:rsidRDefault="00E74DD1" w:rsidP="006B5DBF">
    <w:pPr>
      <w:pStyle w:val="Footer"/>
      <w:jc w:val="both"/>
    </w:pPr>
    <w:r>
      <w:t>FMl</w:t>
    </w:r>
    <w:r w:rsidR="006B5DBF">
      <w:t>ik_</w:t>
    </w:r>
    <w:r w:rsidR="00C55C0F">
      <w:t>25</w:t>
    </w:r>
    <w:r w:rsidR="006B5DBF">
      <w:t>031</w:t>
    </w:r>
    <w:r w:rsidR="00AB564B">
      <w:t>9</w:t>
    </w:r>
    <w:r>
      <w:t>_FKTK</w:t>
    </w:r>
    <w:r w:rsidR="008E01D5">
      <w: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BF36" w14:textId="0971F704" w:rsidR="008E01D5" w:rsidRDefault="00E74DD1" w:rsidP="00AB564B">
    <w:pPr>
      <w:pStyle w:val="Footer"/>
      <w:jc w:val="both"/>
    </w:pPr>
    <w:r>
      <w:t>FMlik_25</w:t>
    </w:r>
    <w:r w:rsidR="00AB564B">
      <w:t>0319_FKTK</w:t>
    </w:r>
    <w:r w:rsidR="008E01D5">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30F7" w14:textId="77777777" w:rsidR="00503F9A" w:rsidRDefault="00503F9A" w:rsidP="006B5DBF">
      <w:pPr>
        <w:spacing w:after="0" w:line="240" w:lineRule="auto"/>
      </w:pPr>
      <w:r>
        <w:separator/>
      </w:r>
    </w:p>
  </w:footnote>
  <w:footnote w:type="continuationSeparator" w:id="0">
    <w:p w14:paraId="185D24E0" w14:textId="77777777" w:rsidR="00503F9A" w:rsidRDefault="00503F9A" w:rsidP="006B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061674"/>
      <w:docPartObj>
        <w:docPartGallery w:val="Page Numbers (Top of Page)"/>
        <w:docPartUnique/>
      </w:docPartObj>
    </w:sdtPr>
    <w:sdtEndPr>
      <w:rPr>
        <w:noProof/>
      </w:rPr>
    </w:sdtEndPr>
    <w:sdtContent>
      <w:p w14:paraId="42582505" w14:textId="1229CBA2" w:rsidR="009E4041" w:rsidRDefault="009E4041">
        <w:pPr>
          <w:pStyle w:val="Header"/>
          <w:jc w:val="center"/>
        </w:pPr>
        <w:r>
          <w:fldChar w:fldCharType="begin"/>
        </w:r>
        <w:r>
          <w:instrText xml:space="preserve"> PAGE   \* MERGEFORMAT </w:instrText>
        </w:r>
        <w:r>
          <w:fldChar w:fldCharType="separate"/>
        </w:r>
        <w:r w:rsidR="00B449F5">
          <w:rPr>
            <w:noProof/>
          </w:rPr>
          <w:t>5</w:t>
        </w:r>
        <w:r>
          <w:rPr>
            <w:noProof/>
          </w:rPr>
          <w:fldChar w:fldCharType="end"/>
        </w:r>
      </w:p>
    </w:sdtContent>
  </w:sdt>
  <w:p w14:paraId="4A9109E8" w14:textId="77777777" w:rsidR="009E4041" w:rsidRDefault="009E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242"/>
    <w:multiLevelType w:val="hybridMultilevel"/>
    <w:tmpl w:val="3724C3D4"/>
    <w:lvl w:ilvl="0" w:tplc="31DAF696">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769536E"/>
    <w:multiLevelType w:val="hybridMultilevel"/>
    <w:tmpl w:val="0AFE1D14"/>
    <w:lvl w:ilvl="0" w:tplc="01F8BF7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1B6356C5"/>
    <w:multiLevelType w:val="hybridMultilevel"/>
    <w:tmpl w:val="27042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532443"/>
    <w:multiLevelType w:val="hybridMultilevel"/>
    <w:tmpl w:val="C2EA3DA4"/>
    <w:lvl w:ilvl="0" w:tplc="E44A6F72">
      <w:start w:val="6"/>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50A92267"/>
    <w:multiLevelType w:val="hybridMultilevel"/>
    <w:tmpl w:val="60D4310C"/>
    <w:lvl w:ilvl="0" w:tplc="3C505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7136938"/>
    <w:multiLevelType w:val="hybridMultilevel"/>
    <w:tmpl w:val="DDF808EC"/>
    <w:lvl w:ilvl="0" w:tplc="75E437B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FB"/>
    <w:rsid w:val="00012111"/>
    <w:rsid w:val="000235AE"/>
    <w:rsid w:val="0003271C"/>
    <w:rsid w:val="000442AF"/>
    <w:rsid w:val="000522AD"/>
    <w:rsid w:val="000578E4"/>
    <w:rsid w:val="000858B3"/>
    <w:rsid w:val="00087573"/>
    <w:rsid w:val="000914B4"/>
    <w:rsid w:val="000C4A98"/>
    <w:rsid w:val="000C4EC1"/>
    <w:rsid w:val="000C6F82"/>
    <w:rsid w:val="000E4DAD"/>
    <w:rsid w:val="00106847"/>
    <w:rsid w:val="00107E4E"/>
    <w:rsid w:val="001651BE"/>
    <w:rsid w:val="0017240E"/>
    <w:rsid w:val="0017529C"/>
    <w:rsid w:val="00186A13"/>
    <w:rsid w:val="001D2C1E"/>
    <w:rsid w:val="001E5B44"/>
    <w:rsid w:val="001F5799"/>
    <w:rsid w:val="00282852"/>
    <w:rsid w:val="002C3109"/>
    <w:rsid w:val="002C5B77"/>
    <w:rsid w:val="002F7237"/>
    <w:rsid w:val="00347CCC"/>
    <w:rsid w:val="00390BA1"/>
    <w:rsid w:val="003A4785"/>
    <w:rsid w:val="003C2D60"/>
    <w:rsid w:val="003C3D40"/>
    <w:rsid w:val="003D1697"/>
    <w:rsid w:val="003E74E7"/>
    <w:rsid w:val="00463019"/>
    <w:rsid w:val="00464F40"/>
    <w:rsid w:val="0049452A"/>
    <w:rsid w:val="004A61DD"/>
    <w:rsid w:val="004A62FD"/>
    <w:rsid w:val="00503F9A"/>
    <w:rsid w:val="0050453D"/>
    <w:rsid w:val="00513148"/>
    <w:rsid w:val="005211E8"/>
    <w:rsid w:val="005366F5"/>
    <w:rsid w:val="005622AC"/>
    <w:rsid w:val="00562C3A"/>
    <w:rsid w:val="005814B3"/>
    <w:rsid w:val="00582F81"/>
    <w:rsid w:val="0059264A"/>
    <w:rsid w:val="005A471D"/>
    <w:rsid w:val="005B382B"/>
    <w:rsid w:val="005C4F1E"/>
    <w:rsid w:val="00605BA5"/>
    <w:rsid w:val="006319C9"/>
    <w:rsid w:val="006531C7"/>
    <w:rsid w:val="006808C1"/>
    <w:rsid w:val="006B5DBF"/>
    <w:rsid w:val="006B7D7E"/>
    <w:rsid w:val="006F7ED8"/>
    <w:rsid w:val="00707B6B"/>
    <w:rsid w:val="00757C68"/>
    <w:rsid w:val="007769A6"/>
    <w:rsid w:val="007B1D74"/>
    <w:rsid w:val="007C74D3"/>
    <w:rsid w:val="007C7802"/>
    <w:rsid w:val="007D2180"/>
    <w:rsid w:val="007F02C2"/>
    <w:rsid w:val="0080306E"/>
    <w:rsid w:val="00812F13"/>
    <w:rsid w:val="00860194"/>
    <w:rsid w:val="008915F4"/>
    <w:rsid w:val="008A3B93"/>
    <w:rsid w:val="008B5B4E"/>
    <w:rsid w:val="008B6A2E"/>
    <w:rsid w:val="008C353A"/>
    <w:rsid w:val="008C740B"/>
    <w:rsid w:val="008E01D5"/>
    <w:rsid w:val="008F4952"/>
    <w:rsid w:val="00904790"/>
    <w:rsid w:val="00904820"/>
    <w:rsid w:val="0091573D"/>
    <w:rsid w:val="00937324"/>
    <w:rsid w:val="00940241"/>
    <w:rsid w:val="0095241A"/>
    <w:rsid w:val="00962816"/>
    <w:rsid w:val="009678B5"/>
    <w:rsid w:val="00986294"/>
    <w:rsid w:val="009B0622"/>
    <w:rsid w:val="009B0D22"/>
    <w:rsid w:val="009B3B1B"/>
    <w:rsid w:val="009B6881"/>
    <w:rsid w:val="009C280B"/>
    <w:rsid w:val="009D75B3"/>
    <w:rsid w:val="009E4041"/>
    <w:rsid w:val="00A019D9"/>
    <w:rsid w:val="00A133F4"/>
    <w:rsid w:val="00A1347A"/>
    <w:rsid w:val="00A449B2"/>
    <w:rsid w:val="00A5765E"/>
    <w:rsid w:val="00A6590C"/>
    <w:rsid w:val="00A7366D"/>
    <w:rsid w:val="00A76EA4"/>
    <w:rsid w:val="00AB564B"/>
    <w:rsid w:val="00AB70A2"/>
    <w:rsid w:val="00AE32DD"/>
    <w:rsid w:val="00AF6997"/>
    <w:rsid w:val="00B307D9"/>
    <w:rsid w:val="00B3227F"/>
    <w:rsid w:val="00B34488"/>
    <w:rsid w:val="00B449F5"/>
    <w:rsid w:val="00B95E5E"/>
    <w:rsid w:val="00BA0311"/>
    <w:rsid w:val="00BA1F13"/>
    <w:rsid w:val="00BB7B3D"/>
    <w:rsid w:val="00BE6B36"/>
    <w:rsid w:val="00BF3742"/>
    <w:rsid w:val="00C12406"/>
    <w:rsid w:val="00C3205F"/>
    <w:rsid w:val="00C55C0F"/>
    <w:rsid w:val="00C71F3D"/>
    <w:rsid w:val="00C740E6"/>
    <w:rsid w:val="00C8528F"/>
    <w:rsid w:val="00CB215C"/>
    <w:rsid w:val="00CC056D"/>
    <w:rsid w:val="00CD094E"/>
    <w:rsid w:val="00CD64F8"/>
    <w:rsid w:val="00CE4410"/>
    <w:rsid w:val="00CF1EB8"/>
    <w:rsid w:val="00D30CDC"/>
    <w:rsid w:val="00D402BC"/>
    <w:rsid w:val="00D5714A"/>
    <w:rsid w:val="00D74AFB"/>
    <w:rsid w:val="00D81804"/>
    <w:rsid w:val="00D90748"/>
    <w:rsid w:val="00D92EF5"/>
    <w:rsid w:val="00D94CB5"/>
    <w:rsid w:val="00DF707D"/>
    <w:rsid w:val="00E02117"/>
    <w:rsid w:val="00E02E58"/>
    <w:rsid w:val="00E13858"/>
    <w:rsid w:val="00E46B31"/>
    <w:rsid w:val="00E52D86"/>
    <w:rsid w:val="00E7075B"/>
    <w:rsid w:val="00E73FFD"/>
    <w:rsid w:val="00E74DD1"/>
    <w:rsid w:val="00E74E74"/>
    <w:rsid w:val="00E754FE"/>
    <w:rsid w:val="00E849FA"/>
    <w:rsid w:val="00EB5FF0"/>
    <w:rsid w:val="00EC1281"/>
    <w:rsid w:val="00EC755E"/>
    <w:rsid w:val="00F2583E"/>
    <w:rsid w:val="00F369E6"/>
    <w:rsid w:val="00F63389"/>
    <w:rsid w:val="00F853F9"/>
    <w:rsid w:val="00F903C4"/>
    <w:rsid w:val="00FA4389"/>
    <w:rsid w:val="00FB5D28"/>
    <w:rsid w:val="00FB7170"/>
    <w:rsid w:val="00FE4BB5"/>
    <w:rsid w:val="00FE6C97"/>
    <w:rsid w:val="00FE7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0D5ED"/>
  <w15:chartTrackingRefBased/>
  <w15:docId w15:val="{2B4CC375-AF66-49C1-90A5-6E515CF9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FB"/>
    <w:pPr>
      <w:spacing w:before="100" w:beforeAutospacing="1" w:after="100" w:afterAutospacing="1" w:line="240" w:lineRule="auto"/>
    </w:pPr>
    <w:rPr>
      <w:rFonts w:eastAsia="Times New Roman"/>
      <w:lang w:eastAsia="lv-LV"/>
    </w:rPr>
  </w:style>
  <w:style w:type="paragraph" w:styleId="BalloonText">
    <w:name w:val="Balloon Text"/>
    <w:basedOn w:val="Normal"/>
    <w:link w:val="BalloonTextChar"/>
    <w:uiPriority w:val="99"/>
    <w:semiHidden/>
    <w:unhideWhenUsed/>
    <w:rsid w:val="00E7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74"/>
    <w:rPr>
      <w:rFonts w:ascii="Segoe UI" w:hAnsi="Segoe UI" w:cs="Segoe UI"/>
      <w:sz w:val="18"/>
      <w:szCs w:val="18"/>
    </w:rPr>
  </w:style>
  <w:style w:type="paragraph" w:customStyle="1" w:styleId="tv213">
    <w:name w:val="tv213"/>
    <w:basedOn w:val="Normal"/>
    <w:rsid w:val="004A62FD"/>
    <w:pPr>
      <w:spacing w:before="100" w:beforeAutospacing="1" w:after="100" w:afterAutospacing="1" w:line="240" w:lineRule="auto"/>
    </w:pPr>
    <w:rPr>
      <w:rFonts w:eastAsia="Times New Roman"/>
      <w:lang w:eastAsia="lv-LV"/>
    </w:rPr>
  </w:style>
  <w:style w:type="character" w:styleId="Hyperlink">
    <w:name w:val="Hyperlink"/>
    <w:basedOn w:val="DefaultParagraphFont"/>
    <w:uiPriority w:val="99"/>
    <w:semiHidden/>
    <w:unhideWhenUsed/>
    <w:rsid w:val="004A62FD"/>
    <w:rPr>
      <w:color w:val="0000FF"/>
      <w:u w:val="single"/>
    </w:rPr>
  </w:style>
  <w:style w:type="paragraph" w:styleId="NoSpacing">
    <w:name w:val="No Spacing"/>
    <w:uiPriority w:val="1"/>
    <w:qFormat/>
    <w:rsid w:val="00FB7170"/>
    <w:pPr>
      <w:spacing w:after="0" w:line="240" w:lineRule="auto"/>
    </w:pPr>
  </w:style>
  <w:style w:type="paragraph" w:styleId="Header">
    <w:name w:val="header"/>
    <w:basedOn w:val="Normal"/>
    <w:link w:val="HeaderChar"/>
    <w:uiPriority w:val="99"/>
    <w:unhideWhenUsed/>
    <w:rsid w:val="006B5D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5DBF"/>
  </w:style>
  <w:style w:type="paragraph" w:styleId="Footer">
    <w:name w:val="footer"/>
    <w:basedOn w:val="Normal"/>
    <w:link w:val="FooterChar"/>
    <w:uiPriority w:val="99"/>
    <w:unhideWhenUsed/>
    <w:rsid w:val="006B5D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5DBF"/>
  </w:style>
  <w:style w:type="character" w:styleId="CommentReference">
    <w:name w:val="annotation reference"/>
    <w:basedOn w:val="DefaultParagraphFont"/>
    <w:uiPriority w:val="99"/>
    <w:semiHidden/>
    <w:unhideWhenUsed/>
    <w:rsid w:val="006B7D7E"/>
    <w:rPr>
      <w:sz w:val="16"/>
      <w:szCs w:val="16"/>
    </w:rPr>
  </w:style>
  <w:style w:type="paragraph" w:styleId="CommentText">
    <w:name w:val="annotation text"/>
    <w:basedOn w:val="Normal"/>
    <w:link w:val="CommentTextChar"/>
    <w:uiPriority w:val="99"/>
    <w:semiHidden/>
    <w:unhideWhenUsed/>
    <w:rsid w:val="006B7D7E"/>
    <w:pPr>
      <w:spacing w:line="240" w:lineRule="auto"/>
    </w:pPr>
    <w:rPr>
      <w:sz w:val="20"/>
      <w:szCs w:val="20"/>
    </w:rPr>
  </w:style>
  <w:style w:type="character" w:customStyle="1" w:styleId="CommentTextChar">
    <w:name w:val="Comment Text Char"/>
    <w:basedOn w:val="DefaultParagraphFont"/>
    <w:link w:val="CommentText"/>
    <w:uiPriority w:val="99"/>
    <w:semiHidden/>
    <w:rsid w:val="006B7D7E"/>
    <w:rPr>
      <w:sz w:val="20"/>
      <w:szCs w:val="20"/>
    </w:rPr>
  </w:style>
  <w:style w:type="paragraph" w:styleId="CommentSubject">
    <w:name w:val="annotation subject"/>
    <w:basedOn w:val="CommentText"/>
    <w:next w:val="CommentText"/>
    <w:link w:val="CommentSubjectChar"/>
    <w:uiPriority w:val="99"/>
    <w:semiHidden/>
    <w:unhideWhenUsed/>
    <w:rsid w:val="006B7D7E"/>
    <w:rPr>
      <w:b/>
      <w:bCs/>
    </w:rPr>
  </w:style>
  <w:style w:type="character" w:customStyle="1" w:styleId="CommentSubjectChar">
    <w:name w:val="Comment Subject Char"/>
    <w:basedOn w:val="CommentTextChar"/>
    <w:link w:val="CommentSubject"/>
    <w:uiPriority w:val="99"/>
    <w:semiHidden/>
    <w:rsid w:val="006B7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4211">
      <w:bodyDiv w:val="1"/>
      <w:marLeft w:val="0"/>
      <w:marRight w:val="0"/>
      <w:marTop w:val="0"/>
      <w:marBottom w:val="0"/>
      <w:divBdr>
        <w:top w:val="none" w:sz="0" w:space="0" w:color="auto"/>
        <w:left w:val="none" w:sz="0" w:space="0" w:color="auto"/>
        <w:bottom w:val="none" w:sz="0" w:space="0" w:color="auto"/>
        <w:right w:val="none" w:sz="0" w:space="0" w:color="auto"/>
      </w:divBdr>
    </w:div>
    <w:div w:id="9315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E935-F0D2-4848-A782-DCD37CAB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5395</Words>
  <Characters>3076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Finanšu un kapitāla tirgus komisijas likumā</vt:lpstr>
    </vt:vector>
  </TitlesOfParts>
  <Company>Finanšu ministrija</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un kapitāla tirgus komisijas likumā</dc:title>
  <dc:subject>likumprojekts</dc:subject>
  <dc:creator>Baiba Zvirgzdiņa</dc:creator>
  <cp:keywords/>
  <dc:description>67095601, baiba.zvirgzdina@fm.gov.lv</dc:description>
  <cp:lastModifiedBy>Baiba Zvirgzdiņa</cp:lastModifiedBy>
  <cp:revision>10</cp:revision>
  <cp:lastPrinted>2019-03-22T06:22:00Z</cp:lastPrinted>
  <dcterms:created xsi:type="dcterms:W3CDTF">2019-03-23T10:11:00Z</dcterms:created>
  <dcterms:modified xsi:type="dcterms:W3CDTF">2019-03-25T11:36:00Z</dcterms:modified>
</cp:coreProperties>
</file>