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49" w:rsidRPr="007007E1" w:rsidRDefault="005930B4" w:rsidP="006F537A">
      <w:pPr>
        <w:jc w:val="right"/>
        <w:rPr>
          <w:i/>
          <w:szCs w:val="28"/>
        </w:rPr>
      </w:pPr>
      <w:r w:rsidRPr="007007E1">
        <w:rPr>
          <w:i/>
          <w:szCs w:val="28"/>
        </w:rPr>
        <w:t>Projekts</w:t>
      </w:r>
    </w:p>
    <w:p w:rsidR="00B9341B" w:rsidRPr="007007E1" w:rsidRDefault="00B9341B" w:rsidP="00B9341B">
      <w:pPr>
        <w:rPr>
          <w:szCs w:val="28"/>
        </w:rPr>
      </w:pPr>
    </w:p>
    <w:p w:rsidR="00727960" w:rsidRPr="007007E1" w:rsidRDefault="00727960" w:rsidP="00155730">
      <w:pPr>
        <w:jc w:val="center"/>
        <w:rPr>
          <w:b/>
          <w:szCs w:val="28"/>
        </w:rPr>
      </w:pPr>
      <w:r w:rsidRPr="007007E1">
        <w:rPr>
          <w:b/>
          <w:szCs w:val="28"/>
        </w:rPr>
        <w:t xml:space="preserve">LATVIJAS REPUBLIKAS </w:t>
      </w:r>
      <w:r w:rsidR="005930B4" w:rsidRPr="007007E1">
        <w:rPr>
          <w:b/>
          <w:szCs w:val="28"/>
        </w:rPr>
        <w:t xml:space="preserve">MINISTRU KABINETA </w:t>
      </w:r>
    </w:p>
    <w:p w:rsidR="00B9341B" w:rsidRPr="007007E1" w:rsidRDefault="005930B4" w:rsidP="006F537A">
      <w:pPr>
        <w:jc w:val="center"/>
        <w:rPr>
          <w:b/>
          <w:szCs w:val="28"/>
        </w:rPr>
      </w:pPr>
      <w:r w:rsidRPr="007007E1">
        <w:rPr>
          <w:b/>
          <w:szCs w:val="28"/>
        </w:rPr>
        <w:t>SĒDES PROTOKOLLĒMUMS</w:t>
      </w:r>
    </w:p>
    <w:p w:rsidR="00B9341B" w:rsidRPr="007007E1" w:rsidRDefault="00B9341B" w:rsidP="00155730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7007E1" w:rsidTr="00251630">
        <w:trPr>
          <w:cantSplit/>
        </w:trPr>
        <w:tc>
          <w:tcPr>
            <w:tcW w:w="3967" w:type="dxa"/>
          </w:tcPr>
          <w:p w:rsidR="005930B4" w:rsidRPr="007007E1" w:rsidRDefault="005930B4" w:rsidP="00155730">
            <w:pPr>
              <w:rPr>
                <w:szCs w:val="28"/>
              </w:rPr>
            </w:pPr>
            <w:r w:rsidRPr="007007E1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7007E1" w:rsidRDefault="005930B4" w:rsidP="00155730">
            <w:pPr>
              <w:rPr>
                <w:szCs w:val="28"/>
              </w:rPr>
            </w:pPr>
            <w:r w:rsidRPr="007007E1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7007E1" w:rsidRDefault="005930B4" w:rsidP="00344B00">
            <w:pPr>
              <w:jc w:val="right"/>
              <w:rPr>
                <w:szCs w:val="28"/>
              </w:rPr>
            </w:pPr>
            <w:r w:rsidRPr="007007E1">
              <w:rPr>
                <w:szCs w:val="28"/>
              </w:rPr>
              <w:t>201</w:t>
            </w:r>
            <w:r w:rsidR="00344B00" w:rsidRPr="007007E1">
              <w:rPr>
                <w:szCs w:val="28"/>
              </w:rPr>
              <w:t>9</w:t>
            </w:r>
            <w:r w:rsidR="009A6397" w:rsidRPr="007007E1">
              <w:rPr>
                <w:szCs w:val="28"/>
              </w:rPr>
              <w:t>.gada ___</w:t>
            </w:r>
            <w:r w:rsidRPr="007007E1">
              <w:rPr>
                <w:szCs w:val="28"/>
              </w:rPr>
              <w:t>.__________</w:t>
            </w:r>
          </w:p>
        </w:tc>
      </w:tr>
    </w:tbl>
    <w:p w:rsidR="00B9341B" w:rsidRPr="007007E1" w:rsidRDefault="00B9341B" w:rsidP="00155730">
      <w:pPr>
        <w:rPr>
          <w:szCs w:val="28"/>
        </w:rPr>
      </w:pPr>
    </w:p>
    <w:p w:rsidR="00A934F2" w:rsidRPr="007007E1" w:rsidRDefault="005930B4" w:rsidP="006F537A">
      <w:pPr>
        <w:jc w:val="center"/>
        <w:rPr>
          <w:szCs w:val="28"/>
        </w:rPr>
      </w:pPr>
      <w:bookmarkStart w:id="0" w:name="1"/>
      <w:bookmarkEnd w:id="0"/>
      <w:r w:rsidRPr="007007E1">
        <w:rPr>
          <w:szCs w:val="28"/>
        </w:rPr>
        <w:t>.§</w:t>
      </w:r>
    </w:p>
    <w:p w:rsidR="00B9341B" w:rsidRPr="007007E1" w:rsidRDefault="00B9341B" w:rsidP="007007E1">
      <w:pPr>
        <w:rPr>
          <w:szCs w:val="28"/>
        </w:rPr>
      </w:pPr>
    </w:p>
    <w:p w:rsidR="00457207" w:rsidRPr="007007E1" w:rsidRDefault="00227ABD" w:rsidP="00344B00">
      <w:pPr>
        <w:jc w:val="center"/>
        <w:rPr>
          <w:b/>
          <w:szCs w:val="28"/>
        </w:rPr>
      </w:pPr>
      <w:bookmarkStart w:id="1" w:name="_GoBack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End w:id="1"/>
      <w:r w:rsidRPr="007007E1">
        <w:rPr>
          <w:b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007E1">
          <w:rPr>
            <w:b/>
            <w:szCs w:val="28"/>
          </w:rPr>
          <w:t>ziņojums</w:t>
        </w:r>
      </w:smartTag>
      <w:r w:rsidRPr="007007E1">
        <w:rPr>
          <w:b/>
          <w:szCs w:val="28"/>
        </w:rPr>
        <w:t xml:space="preserve"> </w:t>
      </w:r>
    </w:p>
    <w:p w:rsidR="00C466C9" w:rsidRDefault="00227ABD" w:rsidP="00344B00">
      <w:pPr>
        <w:jc w:val="center"/>
        <w:rPr>
          <w:b/>
          <w:szCs w:val="28"/>
        </w:rPr>
      </w:pPr>
      <w:r w:rsidRPr="007007E1">
        <w:rPr>
          <w:b/>
          <w:szCs w:val="28"/>
        </w:rPr>
        <w:t>„</w:t>
      </w:r>
      <w:bookmarkStart w:id="7" w:name="OLE_LINK6"/>
      <w:bookmarkStart w:id="8" w:name="OLE_LINK7"/>
      <w:bookmarkStart w:id="9" w:name="OLE_LINK8"/>
      <w:r w:rsidRPr="007007E1">
        <w:rPr>
          <w:b/>
          <w:szCs w:val="28"/>
        </w:rPr>
        <w:t xml:space="preserve">Par </w:t>
      </w:r>
      <w:bookmarkEnd w:id="2"/>
      <w:bookmarkEnd w:id="3"/>
      <w:r w:rsidR="00457207" w:rsidRPr="007007E1">
        <w:rPr>
          <w:b/>
          <w:szCs w:val="28"/>
        </w:rPr>
        <w:t>Profesionālās izglītības kompetences centra „</w:t>
      </w:r>
      <w:r w:rsidR="00344B00" w:rsidRPr="007007E1">
        <w:rPr>
          <w:b/>
          <w:szCs w:val="28"/>
        </w:rPr>
        <w:t>Liepājas Mūzikas, mākslas un dizaina vidusskola</w:t>
      </w:r>
      <w:r w:rsidR="00457207" w:rsidRPr="007007E1">
        <w:rPr>
          <w:b/>
          <w:szCs w:val="28"/>
        </w:rPr>
        <w:t>” iesaisti</w:t>
      </w:r>
      <w:r w:rsidR="00344B00" w:rsidRPr="007007E1">
        <w:rPr>
          <w:b/>
          <w:szCs w:val="28"/>
        </w:rPr>
        <w:t xml:space="preserve"> projekta </w:t>
      </w:r>
      <w:r w:rsidR="00457207" w:rsidRPr="007007E1">
        <w:rPr>
          <w:b/>
          <w:szCs w:val="28"/>
        </w:rPr>
        <w:t xml:space="preserve">Nr. LLI-338 </w:t>
      </w:r>
      <w:r w:rsidR="00344B00" w:rsidRPr="007007E1">
        <w:rPr>
          <w:b/>
          <w:szCs w:val="28"/>
        </w:rPr>
        <w:t xml:space="preserve">„Paradigmas maiņa no „tradicionālajām” uz radošajām </w:t>
      </w:r>
      <w:proofErr w:type="spellStart"/>
      <w:r w:rsidR="00344B00" w:rsidRPr="007007E1">
        <w:rPr>
          <w:b/>
          <w:szCs w:val="28"/>
        </w:rPr>
        <w:t>industrijām</w:t>
      </w:r>
      <w:proofErr w:type="spellEnd"/>
      <w:r w:rsidR="00344B00" w:rsidRPr="007007E1">
        <w:rPr>
          <w:b/>
          <w:szCs w:val="28"/>
        </w:rPr>
        <w:t xml:space="preserve"> </w:t>
      </w:r>
      <w:r w:rsidR="00457207" w:rsidRPr="007007E1">
        <w:rPr>
          <w:b/>
          <w:szCs w:val="28"/>
        </w:rPr>
        <w:t xml:space="preserve">– </w:t>
      </w:r>
      <w:r w:rsidR="00344B00" w:rsidRPr="007007E1">
        <w:rPr>
          <w:b/>
          <w:szCs w:val="28"/>
        </w:rPr>
        <w:t>pamats ilgtspējīgai reģionālajai attīstībai”</w:t>
      </w:r>
      <w:r w:rsidR="00344B00" w:rsidRPr="007007E1">
        <w:rPr>
          <w:i/>
          <w:szCs w:val="28"/>
        </w:rPr>
        <w:t xml:space="preserve"> </w:t>
      </w:r>
      <w:r w:rsidRPr="007007E1">
        <w:rPr>
          <w:b/>
          <w:szCs w:val="28"/>
        </w:rPr>
        <w:t>īstenošan</w:t>
      </w:r>
      <w:r w:rsidR="00457207" w:rsidRPr="007007E1">
        <w:rPr>
          <w:b/>
          <w:szCs w:val="28"/>
        </w:rPr>
        <w:t>ā</w:t>
      </w:r>
      <w:bookmarkEnd w:id="7"/>
      <w:bookmarkEnd w:id="8"/>
      <w:bookmarkEnd w:id="9"/>
      <w:r w:rsidRPr="007007E1">
        <w:rPr>
          <w:b/>
          <w:szCs w:val="28"/>
        </w:rPr>
        <w:t>”</w:t>
      </w:r>
      <w:bookmarkEnd w:id="4"/>
      <w:bookmarkEnd w:id="5"/>
      <w:bookmarkEnd w:id="6"/>
    </w:p>
    <w:p w:rsidR="00067691" w:rsidRPr="00067691" w:rsidRDefault="00067691" w:rsidP="00067691">
      <w:pPr>
        <w:rPr>
          <w:szCs w:val="28"/>
        </w:rPr>
      </w:pPr>
    </w:p>
    <w:p w:rsidR="00155730" w:rsidRPr="007007E1" w:rsidRDefault="00155730" w:rsidP="00155730">
      <w:pPr>
        <w:rPr>
          <w:b/>
          <w:szCs w:val="28"/>
        </w:rPr>
      </w:pPr>
      <w:r w:rsidRPr="007007E1">
        <w:rPr>
          <w:b/>
          <w:szCs w:val="28"/>
        </w:rPr>
        <w:t xml:space="preserve">TA-  </w:t>
      </w:r>
    </w:p>
    <w:p w:rsidR="00155730" w:rsidRPr="007007E1" w:rsidRDefault="00155730" w:rsidP="00155730">
      <w:pPr>
        <w:jc w:val="center"/>
        <w:rPr>
          <w:szCs w:val="28"/>
        </w:rPr>
      </w:pPr>
      <w:r w:rsidRPr="007007E1">
        <w:rPr>
          <w:szCs w:val="28"/>
        </w:rPr>
        <w:t>_______________________________________________________</w:t>
      </w:r>
    </w:p>
    <w:p w:rsidR="00B9341B" w:rsidRPr="007007E1" w:rsidRDefault="00155730" w:rsidP="006F537A">
      <w:pPr>
        <w:jc w:val="center"/>
        <w:rPr>
          <w:szCs w:val="28"/>
        </w:rPr>
      </w:pPr>
      <w:r w:rsidRPr="007007E1">
        <w:rPr>
          <w:szCs w:val="28"/>
        </w:rPr>
        <w:t>(...)</w:t>
      </w:r>
    </w:p>
    <w:p w:rsidR="00B9341B" w:rsidRPr="007007E1" w:rsidRDefault="00B9341B" w:rsidP="00B9341B">
      <w:pPr>
        <w:rPr>
          <w:szCs w:val="28"/>
        </w:rPr>
      </w:pPr>
    </w:p>
    <w:p w:rsidR="00B9341B" w:rsidRPr="007007E1" w:rsidRDefault="00F364D9" w:rsidP="0045720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7007E1">
        <w:rPr>
          <w:szCs w:val="28"/>
        </w:rPr>
        <w:t>Pieņemt zināšanai iesniegto informatīvo ziņojumu.</w:t>
      </w:r>
    </w:p>
    <w:p w:rsidR="00B9341B" w:rsidRPr="007007E1" w:rsidRDefault="00B9341B" w:rsidP="00457207">
      <w:pPr>
        <w:pStyle w:val="Sarakstarindkopa"/>
        <w:autoSpaceDE w:val="0"/>
        <w:autoSpaceDN w:val="0"/>
        <w:adjustRightInd w:val="0"/>
        <w:ind w:left="425" w:hanging="425"/>
        <w:jc w:val="both"/>
        <w:rPr>
          <w:szCs w:val="28"/>
        </w:rPr>
      </w:pPr>
    </w:p>
    <w:p w:rsidR="00B9341B" w:rsidRPr="007007E1" w:rsidRDefault="00B9341B" w:rsidP="0045720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7007E1">
        <w:rPr>
          <w:rFonts w:eastAsia="Calibri"/>
          <w:szCs w:val="28"/>
        </w:rPr>
        <w:t xml:space="preserve">Atļaut Kultūras ministrijai uzņemties </w:t>
      </w:r>
      <w:r w:rsidR="00F069E2" w:rsidRPr="007007E1">
        <w:rPr>
          <w:rFonts w:eastAsia="Calibri"/>
          <w:szCs w:val="28"/>
        </w:rPr>
        <w:t xml:space="preserve">jaunas </w:t>
      </w:r>
      <w:r w:rsidRPr="007007E1">
        <w:rPr>
          <w:rFonts w:eastAsia="Calibri"/>
          <w:szCs w:val="28"/>
        </w:rPr>
        <w:t>budž</w:t>
      </w:r>
      <w:r w:rsidR="00A20EE2" w:rsidRPr="007007E1">
        <w:rPr>
          <w:rFonts w:eastAsia="Calibri"/>
          <w:szCs w:val="28"/>
        </w:rPr>
        <w:t>eta saistības 201</w:t>
      </w:r>
      <w:r w:rsidR="00953294" w:rsidRPr="007007E1">
        <w:rPr>
          <w:rFonts w:eastAsia="Calibri"/>
          <w:szCs w:val="28"/>
        </w:rPr>
        <w:t>9</w:t>
      </w:r>
      <w:r w:rsidR="00864D3F" w:rsidRPr="007007E1">
        <w:rPr>
          <w:rFonts w:eastAsia="Calibri"/>
          <w:szCs w:val="28"/>
        </w:rPr>
        <w:t xml:space="preserve">.gadā </w:t>
      </w:r>
      <w:r w:rsidR="00953294" w:rsidRPr="007007E1">
        <w:rPr>
          <w:szCs w:val="28"/>
        </w:rPr>
        <w:t>50</w:t>
      </w:r>
      <w:r w:rsidR="00457207" w:rsidRPr="007007E1">
        <w:rPr>
          <w:szCs w:val="28"/>
        </w:rPr>
        <w:t> </w:t>
      </w:r>
      <w:r w:rsidR="00953294" w:rsidRPr="007007E1">
        <w:rPr>
          <w:szCs w:val="28"/>
        </w:rPr>
        <w:t>737</w:t>
      </w:r>
      <w:r w:rsidR="00F069E2" w:rsidRPr="007007E1">
        <w:rPr>
          <w:szCs w:val="28"/>
        </w:rPr>
        <w:t> </w:t>
      </w:r>
      <w:r w:rsidRPr="007007E1">
        <w:rPr>
          <w:rFonts w:eastAsia="Calibri"/>
          <w:i/>
          <w:szCs w:val="28"/>
        </w:rPr>
        <w:t>euro</w:t>
      </w:r>
      <w:r w:rsidRPr="007007E1">
        <w:rPr>
          <w:rFonts w:eastAsia="Calibri"/>
          <w:szCs w:val="28"/>
        </w:rPr>
        <w:t xml:space="preserve"> apmērā un īstenot </w:t>
      </w:r>
      <w:r w:rsidR="00457207" w:rsidRPr="007007E1">
        <w:rPr>
          <w:szCs w:val="28"/>
        </w:rPr>
        <w:t>Profesionālās izglītības kompetences centra „</w:t>
      </w:r>
      <w:r w:rsidR="00953294" w:rsidRPr="007007E1">
        <w:rPr>
          <w:szCs w:val="28"/>
        </w:rPr>
        <w:t>Liepājas Mūzikas, mākslas un dizaina vidusskola</w:t>
      </w:r>
      <w:r w:rsidR="00457207" w:rsidRPr="007007E1">
        <w:rPr>
          <w:szCs w:val="28"/>
        </w:rPr>
        <w:t>”</w:t>
      </w:r>
      <w:r w:rsidRPr="007007E1">
        <w:rPr>
          <w:rFonts w:eastAsia="Calibri"/>
          <w:szCs w:val="28"/>
        </w:rPr>
        <w:t xml:space="preserve"> projektu </w:t>
      </w:r>
      <w:r w:rsidR="00457207" w:rsidRPr="007007E1">
        <w:rPr>
          <w:szCs w:val="28"/>
        </w:rPr>
        <w:t xml:space="preserve">Nr. LLI-338 </w:t>
      </w:r>
      <w:r w:rsidRPr="007007E1">
        <w:rPr>
          <w:rFonts w:eastAsia="Calibri"/>
          <w:szCs w:val="28"/>
        </w:rPr>
        <w:t>„</w:t>
      </w:r>
      <w:r w:rsidR="00953294" w:rsidRPr="007007E1">
        <w:rPr>
          <w:szCs w:val="28"/>
        </w:rPr>
        <w:t xml:space="preserve">Paradigmas maiņa no </w:t>
      </w:r>
      <w:r w:rsidR="00457207" w:rsidRPr="007007E1">
        <w:rPr>
          <w:szCs w:val="28"/>
        </w:rPr>
        <w:t>„</w:t>
      </w:r>
      <w:r w:rsidR="00953294" w:rsidRPr="007007E1">
        <w:rPr>
          <w:szCs w:val="28"/>
        </w:rPr>
        <w:t xml:space="preserve">tradicionālajām” uz radošajām </w:t>
      </w:r>
      <w:proofErr w:type="spellStart"/>
      <w:r w:rsidR="00953294" w:rsidRPr="007007E1">
        <w:rPr>
          <w:szCs w:val="28"/>
        </w:rPr>
        <w:t>industrijām</w:t>
      </w:r>
      <w:proofErr w:type="spellEnd"/>
      <w:r w:rsidR="00953294" w:rsidRPr="007007E1">
        <w:rPr>
          <w:szCs w:val="28"/>
        </w:rPr>
        <w:t xml:space="preserve"> </w:t>
      </w:r>
      <w:r w:rsidR="00457207" w:rsidRPr="007007E1">
        <w:rPr>
          <w:szCs w:val="28"/>
        </w:rPr>
        <w:t xml:space="preserve">– </w:t>
      </w:r>
      <w:r w:rsidR="00953294" w:rsidRPr="007007E1">
        <w:rPr>
          <w:szCs w:val="28"/>
        </w:rPr>
        <w:t>pamats ilgtspējīgai reģionālajai attīstībai</w:t>
      </w:r>
      <w:r w:rsidRPr="007007E1">
        <w:rPr>
          <w:rFonts w:eastAsia="Calibri"/>
          <w:szCs w:val="28"/>
        </w:rPr>
        <w:t xml:space="preserve">” </w:t>
      </w:r>
      <w:r w:rsidR="00986A2D">
        <w:rPr>
          <w:rFonts w:eastAsia="Calibri"/>
          <w:szCs w:val="28"/>
        </w:rPr>
        <w:t xml:space="preserve">(turpmāk – projekts) </w:t>
      </w:r>
      <w:r w:rsidR="00953294" w:rsidRPr="007007E1">
        <w:rPr>
          <w:szCs w:val="28"/>
        </w:rPr>
        <w:t>INTERREG Latvija</w:t>
      </w:r>
      <w:r w:rsidR="00457207" w:rsidRPr="007007E1">
        <w:rPr>
          <w:szCs w:val="28"/>
        </w:rPr>
        <w:t xml:space="preserve"> – </w:t>
      </w:r>
      <w:r w:rsidR="00953294" w:rsidRPr="007007E1">
        <w:rPr>
          <w:szCs w:val="28"/>
        </w:rPr>
        <w:t>Lietuva pārrobežu sadarbības programmas 2014</w:t>
      </w:r>
      <w:r w:rsidR="00457207" w:rsidRPr="007007E1">
        <w:rPr>
          <w:szCs w:val="28"/>
        </w:rPr>
        <w:t xml:space="preserve">. – </w:t>
      </w:r>
      <w:r w:rsidR="00953294" w:rsidRPr="007007E1">
        <w:rPr>
          <w:szCs w:val="28"/>
        </w:rPr>
        <w:t>2020.gadam</w:t>
      </w:r>
      <w:r w:rsidRPr="007007E1">
        <w:rPr>
          <w:rFonts w:eastAsia="Calibri"/>
          <w:szCs w:val="28"/>
        </w:rPr>
        <w:t xml:space="preserve"> ietvaros.</w:t>
      </w:r>
    </w:p>
    <w:p w:rsidR="00B9341B" w:rsidRPr="007007E1" w:rsidRDefault="00B9341B" w:rsidP="00457207">
      <w:pPr>
        <w:pStyle w:val="Sarakstarindkopa"/>
        <w:autoSpaceDE w:val="0"/>
        <w:autoSpaceDN w:val="0"/>
        <w:adjustRightInd w:val="0"/>
        <w:ind w:left="425" w:hanging="425"/>
        <w:jc w:val="both"/>
        <w:rPr>
          <w:szCs w:val="28"/>
        </w:rPr>
      </w:pPr>
    </w:p>
    <w:p w:rsidR="00B9341B" w:rsidRPr="007007E1" w:rsidRDefault="007B3D36" w:rsidP="0045720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>
        <w:rPr>
          <w:rFonts w:eastAsia="Calibri"/>
          <w:szCs w:val="28"/>
        </w:rPr>
        <w:t>Kultūras ministrijai</w:t>
      </w:r>
      <w:r w:rsidR="00986A2D">
        <w:rPr>
          <w:color w:val="000000"/>
        </w:rPr>
        <w:t>,</w:t>
      </w:r>
      <w:r w:rsidR="00986A2D" w:rsidRPr="003D151A">
        <w:rPr>
          <w:color w:val="000000"/>
        </w:rPr>
        <w:t xml:space="preserve"> </w:t>
      </w:r>
      <w:r w:rsidR="00986A2D">
        <w:rPr>
          <w:color w:val="000000"/>
        </w:rPr>
        <w:t>lai nodrošinātu projekta īstenošanu,</w:t>
      </w:r>
      <w:r w:rsidR="00986A2D" w:rsidRPr="00604B72">
        <w:rPr>
          <w:color w:val="000000"/>
        </w:rPr>
        <w:t xml:space="preserve"> </w:t>
      </w:r>
      <w:r w:rsidR="009A1EE7" w:rsidRPr="007007E1">
        <w:rPr>
          <w:szCs w:val="28"/>
        </w:rPr>
        <w:t>normatīvajos aktos noteiktā kārtībā iesniegt Finanšu ministrijā pieprasījumu finansējuma pārdalei no valsts pa</w:t>
      </w:r>
      <w:r w:rsidR="00986A2D">
        <w:rPr>
          <w:szCs w:val="28"/>
        </w:rPr>
        <w:t>matbudžeta programmas 80.00.00 „</w:t>
      </w:r>
      <w:r w:rsidR="009A1EE7" w:rsidRPr="007007E1">
        <w:rPr>
          <w:szCs w:val="28"/>
        </w:rPr>
        <w:t>Nesadalītais finansējums Eiropas Savienības politiku instrumentu un pārējās ārvalstu finanšu palīdzības līdzfinansēto pr</w:t>
      </w:r>
      <w:r w:rsidR="00986A2D">
        <w:rPr>
          <w:szCs w:val="28"/>
        </w:rPr>
        <w:t>ojektu un pasākumu īstenošanai”</w:t>
      </w:r>
      <w:r w:rsidR="007579CF" w:rsidRPr="007007E1">
        <w:rPr>
          <w:szCs w:val="28"/>
        </w:rPr>
        <w:t xml:space="preserve"> </w:t>
      </w:r>
      <w:r w:rsidR="00F069E2" w:rsidRPr="007007E1">
        <w:rPr>
          <w:rFonts w:eastAsia="Calibri"/>
          <w:szCs w:val="28"/>
        </w:rPr>
        <w:t xml:space="preserve">par </w:t>
      </w:r>
      <w:r w:rsidR="00B9341B" w:rsidRPr="007007E1">
        <w:rPr>
          <w:rFonts w:eastAsia="Calibri"/>
          <w:szCs w:val="28"/>
        </w:rPr>
        <w:t xml:space="preserve">nepieciešamo </w:t>
      </w:r>
      <w:proofErr w:type="spellStart"/>
      <w:r w:rsidR="00B9341B" w:rsidRPr="007007E1">
        <w:rPr>
          <w:rFonts w:eastAsia="Calibri"/>
          <w:szCs w:val="28"/>
        </w:rPr>
        <w:t>priekšfinansējumu</w:t>
      </w:r>
      <w:proofErr w:type="spellEnd"/>
      <w:r w:rsidR="00B9341B" w:rsidRPr="007007E1">
        <w:rPr>
          <w:rFonts w:eastAsia="Calibri"/>
          <w:szCs w:val="28"/>
        </w:rPr>
        <w:t xml:space="preserve"> </w:t>
      </w:r>
      <w:r w:rsidR="00276791" w:rsidRPr="007007E1">
        <w:rPr>
          <w:rFonts w:eastAsia="Calibri"/>
          <w:szCs w:val="28"/>
        </w:rPr>
        <w:t>43</w:t>
      </w:r>
      <w:r w:rsidR="0029302E" w:rsidRPr="007007E1">
        <w:rPr>
          <w:rFonts w:eastAsia="Calibri"/>
          <w:szCs w:val="28"/>
        </w:rPr>
        <w:t xml:space="preserve"> </w:t>
      </w:r>
      <w:r w:rsidR="00276791" w:rsidRPr="007007E1">
        <w:rPr>
          <w:rFonts w:eastAsia="Calibri"/>
          <w:szCs w:val="28"/>
        </w:rPr>
        <w:t>126</w:t>
      </w:r>
      <w:r w:rsidR="00B9341B" w:rsidRPr="007007E1">
        <w:rPr>
          <w:rFonts w:eastAsia="Calibri"/>
          <w:szCs w:val="28"/>
        </w:rPr>
        <w:t xml:space="preserve"> </w:t>
      </w:r>
      <w:proofErr w:type="spellStart"/>
      <w:r w:rsidR="00B9341B" w:rsidRPr="007007E1">
        <w:rPr>
          <w:rFonts w:eastAsia="Calibri"/>
          <w:i/>
          <w:szCs w:val="28"/>
        </w:rPr>
        <w:t>euro</w:t>
      </w:r>
      <w:proofErr w:type="spellEnd"/>
      <w:r w:rsidR="00B9341B" w:rsidRPr="007007E1">
        <w:rPr>
          <w:rFonts w:eastAsia="Calibri"/>
          <w:szCs w:val="28"/>
        </w:rPr>
        <w:t xml:space="preserve"> apmērā</w:t>
      </w:r>
      <w:r w:rsidR="0029302E" w:rsidRPr="007007E1">
        <w:rPr>
          <w:rFonts w:eastAsia="Calibri"/>
          <w:szCs w:val="28"/>
        </w:rPr>
        <w:t xml:space="preserve"> un nepieciešamo līdzfinansējumu 7 611 </w:t>
      </w:r>
      <w:r w:rsidR="0029302E" w:rsidRPr="007007E1">
        <w:rPr>
          <w:rFonts w:eastAsia="Calibri"/>
          <w:i/>
          <w:szCs w:val="28"/>
        </w:rPr>
        <w:t>euro</w:t>
      </w:r>
      <w:r w:rsidR="0029302E" w:rsidRPr="007007E1">
        <w:rPr>
          <w:rFonts w:eastAsia="Calibri"/>
          <w:szCs w:val="28"/>
        </w:rPr>
        <w:t xml:space="preserve"> apmērā</w:t>
      </w:r>
      <w:r w:rsidR="00B9341B" w:rsidRPr="007007E1">
        <w:rPr>
          <w:rFonts w:eastAsia="Calibri"/>
          <w:szCs w:val="28"/>
        </w:rPr>
        <w:t>.</w:t>
      </w:r>
    </w:p>
    <w:p w:rsidR="00B9341B" w:rsidRPr="007007E1" w:rsidRDefault="00B9341B" w:rsidP="00457207">
      <w:pPr>
        <w:pStyle w:val="Sarakstarindkopa"/>
        <w:ind w:left="425" w:hanging="425"/>
        <w:rPr>
          <w:rFonts w:eastAsia="Calibri"/>
          <w:szCs w:val="28"/>
        </w:rPr>
      </w:pPr>
    </w:p>
    <w:p w:rsidR="00B9341B" w:rsidRPr="007007E1" w:rsidRDefault="00B9341B" w:rsidP="00457207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425" w:hanging="425"/>
        <w:jc w:val="both"/>
        <w:rPr>
          <w:szCs w:val="28"/>
        </w:rPr>
      </w:pPr>
      <w:r w:rsidRPr="007007E1">
        <w:rPr>
          <w:rFonts w:eastAsia="Calibri"/>
          <w:szCs w:val="28"/>
        </w:rPr>
        <w:t xml:space="preserve">Kultūras ministrijai pēc projekta īstenošanas un </w:t>
      </w:r>
      <w:r w:rsidR="007063E8" w:rsidRPr="007007E1">
        <w:rPr>
          <w:szCs w:val="28"/>
        </w:rPr>
        <w:t>Kuldīgas novada pašvaldības</w:t>
      </w:r>
      <w:r w:rsidRPr="007007E1">
        <w:rPr>
          <w:rFonts w:eastAsia="Calibri"/>
          <w:szCs w:val="28"/>
        </w:rPr>
        <w:t xml:space="preserve"> atmaksātā valsts nodrošinātā </w:t>
      </w:r>
      <w:proofErr w:type="spellStart"/>
      <w:r w:rsidRPr="007007E1">
        <w:rPr>
          <w:rFonts w:eastAsia="Calibri"/>
          <w:szCs w:val="28"/>
        </w:rPr>
        <w:t>priekšfinansējuma</w:t>
      </w:r>
      <w:proofErr w:type="spellEnd"/>
      <w:r w:rsidRPr="007007E1">
        <w:rPr>
          <w:rFonts w:eastAsia="Calibri"/>
          <w:szCs w:val="28"/>
        </w:rPr>
        <w:t xml:space="preserve"> saņemšanas v</w:t>
      </w:r>
      <w:r w:rsidR="006F537A" w:rsidRPr="007007E1">
        <w:rPr>
          <w:rFonts w:eastAsia="Calibri"/>
          <w:szCs w:val="28"/>
        </w:rPr>
        <w:t>eikt tā atmaksu valsts budžetā.</w:t>
      </w:r>
    </w:p>
    <w:p w:rsidR="00457207" w:rsidRPr="007007E1" w:rsidRDefault="00457207" w:rsidP="007A3731">
      <w:pPr>
        <w:jc w:val="both"/>
        <w:rPr>
          <w:color w:val="000000"/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Pr="00104F28" w:rsidRDefault="00067691" w:rsidP="00067691">
      <w:pPr>
        <w:ind w:firstLine="426"/>
        <w:jc w:val="both"/>
        <w:rPr>
          <w:szCs w:val="28"/>
        </w:rPr>
      </w:pPr>
      <w:r w:rsidRPr="00104F28">
        <w:rPr>
          <w:szCs w:val="28"/>
        </w:rPr>
        <w:t>Ministru prezidents</w:t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>
        <w:rPr>
          <w:szCs w:val="28"/>
        </w:rPr>
        <w:t>A.K.Kariņš</w:t>
      </w:r>
    </w:p>
    <w:p w:rsidR="00067691" w:rsidRPr="00104F28" w:rsidRDefault="00067691" w:rsidP="00067691">
      <w:pPr>
        <w:tabs>
          <w:tab w:val="left" w:pos="3525"/>
        </w:tabs>
        <w:jc w:val="both"/>
        <w:rPr>
          <w:szCs w:val="28"/>
        </w:rPr>
      </w:pPr>
    </w:p>
    <w:p w:rsidR="00067691" w:rsidRPr="00104F28" w:rsidRDefault="00067691" w:rsidP="00067691">
      <w:pPr>
        <w:ind w:left="426"/>
        <w:jc w:val="both"/>
        <w:rPr>
          <w:szCs w:val="28"/>
        </w:rPr>
      </w:pPr>
      <w:r w:rsidRPr="00104F28">
        <w:rPr>
          <w:szCs w:val="28"/>
        </w:rPr>
        <w:t>Valsts kancelejas direktors</w:t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>
        <w:rPr>
          <w:szCs w:val="28"/>
        </w:rPr>
        <w:t>J.Citskovskis</w:t>
      </w:r>
    </w:p>
    <w:p w:rsidR="00067691" w:rsidRPr="00104F28" w:rsidRDefault="00067691" w:rsidP="00067691">
      <w:pPr>
        <w:ind w:left="426"/>
        <w:rPr>
          <w:szCs w:val="28"/>
        </w:rPr>
      </w:pPr>
      <w:r w:rsidRPr="00104F28">
        <w:rPr>
          <w:szCs w:val="28"/>
        </w:rPr>
        <w:lastRenderedPageBreak/>
        <w:t xml:space="preserve">Kultūras ministre </w:t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</w:r>
      <w:r w:rsidRPr="00104F28">
        <w:rPr>
          <w:szCs w:val="28"/>
        </w:rPr>
        <w:tab/>
        <w:t>D.Melbārde</w:t>
      </w:r>
    </w:p>
    <w:p w:rsidR="00067691" w:rsidRPr="00104F28" w:rsidRDefault="00067691" w:rsidP="00067691">
      <w:pPr>
        <w:rPr>
          <w:szCs w:val="28"/>
        </w:rPr>
      </w:pPr>
    </w:p>
    <w:p w:rsidR="00067691" w:rsidRPr="00104F28" w:rsidRDefault="00067691" w:rsidP="00067691">
      <w:pPr>
        <w:keepLines/>
        <w:widowControl w:val="0"/>
        <w:tabs>
          <w:tab w:val="left" w:pos="7088"/>
          <w:tab w:val="right" w:pos="7230"/>
        </w:tabs>
        <w:ind w:left="284"/>
        <w:rPr>
          <w:szCs w:val="28"/>
        </w:rPr>
      </w:pPr>
      <w:r w:rsidRPr="00104F28">
        <w:rPr>
          <w:szCs w:val="28"/>
        </w:rPr>
        <w:t xml:space="preserve">  Vīza: Valsts sekretār</w:t>
      </w:r>
      <w:r w:rsidR="00781DDF">
        <w:rPr>
          <w:szCs w:val="28"/>
        </w:rPr>
        <w:t xml:space="preserve">a </w:t>
      </w:r>
      <w:proofErr w:type="spellStart"/>
      <w:r w:rsidR="00781DDF">
        <w:rPr>
          <w:szCs w:val="28"/>
        </w:rPr>
        <w:t>p.i</w:t>
      </w:r>
      <w:proofErr w:type="spellEnd"/>
      <w:r w:rsidR="00781DDF">
        <w:rPr>
          <w:szCs w:val="28"/>
        </w:rPr>
        <w:t>.</w:t>
      </w:r>
      <w:r w:rsidRPr="00104F28">
        <w:rPr>
          <w:szCs w:val="28"/>
        </w:rPr>
        <w:tab/>
        <w:t xml:space="preserve">  </w:t>
      </w:r>
      <w:r w:rsidR="00781DDF">
        <w:rPr>
          <w:szCs w:val="28"/>
        </w:rPr>
        <w:t>B.Zakevica</w:t>
      </w:r>
    </w:p>
    <w:p w:rsidR="00067691" w:rsidRPr="001101AC" w:rsidRDefault="00067691" w:rsidP="00067691">
      <w:pPr>
        <w:rPr>
          <w:sz w:val="20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067691" w:rsidRPr="007007E1" w:rsidRDefault="00067691" w:rsidP="007A3731">
      <w:pPr>
        <w:tabs>
          <w:tab w:val="left" w:pos="6521"/>
        </w:tabs>
        <w:jc w:val="both"/>
        <w:rPr>
          <w:szCs w:val="28"/>
        </w:rPr>
      </w:pPr>
    </w:p>
    <w:p w:rsidR="006F537A" w:rsidRPr="007007E1" w:rsidRDefault="00210ED0" w:rsidP="006F537A">
      <w:pPr>
        <w:pStyle w:val="Galvene"/>
        <w:tabs>
          <w:tab w:val="clear" w:pos="4153"/>
          <w:tab w:val="clear" w:pos="8306"/>
        </w:tabs>
        <w:rPr>
          <w:sz w:val="20"/>
        </w:rPr>
      </w:pPr>
      <w:bookmarkStart w:id="10" w:name="OLE_LINK9"/>
      <w:bookmarkStart w:id="11" w:name="OLE_LINK10"/>
      <w:r w:rsidRPr="007007E1">
        <w:rPr>
          <w:sz w:val="20"/>
        </w:rPr>
        <w:t xml:space="preserve">Raatma </w:t>
      </w:r>
      <w:r w:rsidR="006F537A" w:rsidRPr="007007E1">
        <w:rPr>
          <w:sz w:val="20"/>
        </w:rPr>
        <w:t>673302</w:t>
      </w:r>
      <w:r w:rsidR="00FA7329" w:rsidRPr="007007E1">
        <w:rPr>
          <w:sz w:val="20"/>
        </w:rPr>
        <w:t>30</w:t>
      </w:r>
    </w:p>
    <w:p w:rsidR="00453A35" w:rsidRPr="007007E1" w:rsidRDefault="003505B2" w:rsidP="00155730">
      <w:pPr>
        <w:pStyle w:val="Galvene"/>
        <w:tabs>
          <w:tab w:val="clear" w:pos="4153"/>
          <w:tab w:val="clear" w:pos="8306"/>
        </w:tabs>
        <w:rPr>
          <w:sz w:val="20"/>
        </w:rPr>
      </w:pPr>
      <w:hyperlink r:id="rId9" w:history="1">
        <w:r w:rsidR="00210ED0" w:rsidRPr="007007E1">
          <w:rPr>
            <w:rStyle w:val="Hipersaite"/>
            <w:rFonts w:eastAsia="Calibri"/>
            <w:sz w:val="20"/>
          </w:rPr>
          <w:t>Helena.Raatma@km.gov.lv</w:t>
        </w:r>
      </w:hyperlink>
      <w:r w:rsidR="00864D3F" w:rsidRPr="007007E1">
        <w:rPr>
          <w:rFonts w:eastAsia="Calibri"/>
          <w:sz w:val="20"/>
        </w:rPr>
        <w:t xml:space="preserve"> </w:t>
      </w:r>
      <w:r w:rsidR="00F4381F" w:rsidRPr="007007E1">
        <w:rPr>
          <w:sz w:val="20"/>
        </w:rPr>
        <w:t xml:space="preserve"> </w:t>
      </w:r>
      <w:bookmarkEnd w:id="10"/>
      <w:bookmarkEnd w:id="11"/>
    </w:p>
    <w:sectPr w:rsidR="00453A35" w:rsidRPr="007007E1" w:rsidSect="00457207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D4" w:rsidRDefault="00AF45D4">
      <w:r>
        <w:separator/>
      </w:r>
    </w:p>
  </w:endnote>
  <w:endnote w:type="continuationSeparator" w:id="0">
    <w:p w:rsidR="00AF45D4" w:rsidRDefault="00AF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4" w:rsidRPr="00D02337" w:rsidRDefault="00781DDF" w:rsidP="00D02337">
    <w:pPr>
      <w:pStyle w:val="Kjene"/>
      <w:rPr>
        <w:sz w:val="20"/>
      </w:rPr>
    </w:pPr>
    <w:r>
      <w:rPr>
        <w:sz w:val="20"/>
      </w:rPr>
      <w:t>KMProt_13</w:t>
    </w:r>
    <w:r w:rsidR="00986A2D">
      <w:rPr>
        <w:sz w:val="20"/>
      </w:rPr>
      <w:t>03</w:t>
    </w:r>
    <w:r w:rsidR="00D02337" w:rsidRPr="00D02337">
      <w:rPr>
        <w:sz w:val="20"/>
      </w:rPr>
      <w:t>19_LMMDV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4" w:rsidRPr="00D02337" w:rsidRDefault="00781DDF" w:rsidP="00D02337">
    <w:pPr>
      <w:pStyle w:val="Kjene"/>
    </w:pPr>
    <w:r>
      <w:rPr>
        <w:sz w:val="20"/>
      </w:rPr>
      <w:t>KMProt_13</w:t>
    </w:r>
    <w:r w:rsidR="00986A2D">
      <w:rPr>
        <w:sz w:val="20"/>
      </w:rPr>
      <w:t>03</w:t>
    </w:r>
    <w:r w:rsidR="00D02337" w:rsidRPr="00D02337">
      <w:rPr>
        <w:sz w:val="20"/>
      </w:rPr>
      <w:t>19_LMMDV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D4" w:rsidRDefault="00AF45D4">
      <w:r>
        <w:separator/>
      </w:r>
    </w:p>
  </w:footnote>
  <w:footnote w:type="continuationSeparator" w:id="0">
    <w:p w:rsidR="00AF45D4" w:rsidRDefault="00AF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D4" w:rsidRPr="00D02337" w:rsidRDefault="003505B2">
    <w:pPr>
      <w:pStyle w:val="Galvene"/>
      <w:jc w:val="center"/>
      <w:rPr>
        <w:sz w:val="22"/>
        <w:szCs w:val="22"/>
      </w:rPr>
    </w:pPr>
    <w:r w:rsidRPr="00D02337">
      <w:rPr>
        <w:sz w:val="22"/>
        <w:szCs w:val="22"/>
      </w:rPr>
      <w:fldChar w:fldCharType="begin"/>
    </w:r>
    <w:r w:rsidR="00AF45D4" w:rsidRPr="00D02337">
      <w:rPr>
        <w:sz w:val="22"/>
        <w:szCs w:val="22"/>
      </w:rPr>
      <w:instrText xml:space="preserve"> PAGE   \* MERGEFORMAT </w:instrText>
    </w:r>
    <w:r w:rsidRPr="00D02337">
      <w:rPr>
        <w:sz w:val="22"/>
        <w:szCs w:val="22"/>
      </w:rPr>
      <w:fldChar w:fldCharType="separate"/>
    </w:r>
    <w:r w:rsidR="001C4BCE">
      <w:rPr>
        <w:noProof/>
        <w:sz w:val="22"/>
        <w:szCs w:val="22"/>
      </w:rPr>
      <w:t>2</w:t>
    </w:r>
    <w:r w:rsidRPr="00D02337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EEA"/>
    <w:multiLevelType w:val="multilevel"/>
    <w:tmpl w:val="B8DEC4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1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37982"/>
    <w:rsid w:val="0004223B"/>
    <w:rsid w:val="00043868"/>
    <w:rsid w:val="0004483A"/>
    <w:rsid w:val="000451DE"/>
    <w:rsid w:val="00050C06"/>
    <w:rsid w:val="00050CA9"/>
    <w:rsid w:val="00053279"/>
    <w:rsid w:val="000561F2"/>
    <w:rsid w:val="00067691"/>
    <w:rsid w:val="0007067D"/>
    <w:rsid w:val="00073F94"/>
    <w:rsid w:val="00084F74"/>
    <w:rsid w:val="00092765"/>
    <w:rsid w:val="00094293"/>
    <w:rsid w:val="00097C7D"/>
    <w:rsid w:val="000B7D41"/>
    <w:rsid w:val="000C0720"/>
    <w:rsid w:val="000D0818"/>
    <w:rsid w:val="000D3DD3"/>
    <w:rsid w:val="000E169B"/>
    <w:rsid w:val="000F1D60"/>
    <w:rsid w:val="000F4EE8"/>
    <w:rsid w:val="000F5FD5"/>
    <w:rsid w:val="000F71AD"/>
    <w:rsid w:val="00113C47"/>
    <w:rsid w:val="00117392"/>
    <w:rsid w:val="0012536C"/>
    <w:rsid w:val="001255FF"/>
    <w:rsid w:val="00126366"/>
    <w:rsid w:val="00130593"/>
    <w:rsid w:val="001409F2"/>
    <w:rsid w:val="00144BC2"/>
    <w:rsid w:val="00144EAD"/>
    <w:rsid w:val="001456DC"/>
    <w:rsid w:val="0014665D"/>
    <w:rsid w:val="001506A6"/>
    <w:rsid w:val="00151732"/>
    <w:rsid w:val="00155730"/>
    <w:rsid w:val="00156F3D"/>
    <w:rsid w:val="0016135A"/>
    <w:rsid w:val="001627D9"/>
    <w:rsid w:val="00164925"/>
    <w:rsid w:val="00172F1B"/>
    <w:rsid w:val="001737F4"/>
    <w:rsid w:val="0017530A"/>
    <w:rsid w:val="00175889"/>
    <w:rsid w:val="00176414"/>
    <w:rsid w:val="00182331"/>
    <w:rsid w:val="00192174"/>
    <w:rsid w:val="001935FD"/>
    <w:rsid w:val="001A685C"/>
    <w:rsid w:val="001B54AA"/>
    <w:rsid w:val="001C4129"/>
    <w:rsid w:val="001C4777"/>
    <w:rsid w:val="001C4BCE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0ED0"/>
    <w:rsid w:val="00216867"/>
    <w:rsid w:val="00217733"/>
    <w:rsid w:val="00225F53"/>
    <w:rsid w:val="00227ABD"/>
    <w:rsid w:val="0023211D"/>
    <w:rsid w:val="00251630"/>
    <w:rsid w:val="0025799A"/>
    <w:rsid w:val="00261856"/>
    <w:rsid w:val="00263A16"/>
    <w:rsid w:val="00264884"/>
    <w:rsid w:val="00273514"/>
    <w:rsid w:val="00276791"/>
    <w:rsid w:val="00280697"/>
    <w:rsid w:val="002819A5"/>
    <w:rsid w:val="0029084F"/>
    <w:rsid w:val="002920C9"/>
    <w:rsid w:val="00292DFE"/>
    <w:rsid w:val="0029302E"/>
    <w:rsid w:val="00293F0D"/>
    <w:rsid w:val="002A6E5B"/>
    <w:rsid w:val="002D32C9"/>
    <w:rsid w:val="002D42CC"/>
    <w:rsid w:val="002D4438"/>
    <w:rsid w:val="002D56A4"/>
    <w:rsid w:val="002E573A"/>
    <w:rsid w:val="002E591E"/>
    <w:rsid w:val="002E676C"/>
    <w:rsid w:val="002F1D2E"/>
    <w:rsid w:val="003001FE"/>
    <w:rsid w:val="003019BC"/>
    <w:rsid w:val="00303B9B"/>
    <w:rsid w:val="003040D2"/>
    <w:rsid w:val="003134F4"/>
    <w:rsid w:val="00316AEB"/>
    <w:rsid w:val="00327A04"/>
    <w:rsid w:val="00332714"/>
    <w:rsid w:val="00337EFC"/>
    <w:rsid w:val="0034398A"/>
    <w:rsid w:val="00344B00"/>
    <w:rsid w:val="00346D95"/>
    <w:rsid w:val="003505B2"/>
    <w:rsid w:val="00353876"/>
    <w:rsid w:val="003574FA"/>
    <w:rsid w:val="0036222A"/>
    <w:rsid w:val="003770CC"/>
    <w:rsid w:val="00377A3C"/>
    <w:rsid w:val="00380C66"/>
    <w:rsid w:val="003A0E06"/>
    <w:rsid w:val="003B5FFE"/>
    <w:rsid w:val="003B7EEF"/>
    <w:rsid w:val="003C0316"/>
    <w:rsid w:val="003C79AC"/>
    <w:rsid w:val="003D01AC"/>
    <w:rsid w:val="003D1B5B"/>
    <w:rsid w:val="003D307B"/>
    <w:rsid w:val="003D3751"/>
    <w:rsid w:val="003D4ECD"/>
    <w:rsid w:val="003D626A"/>
    <w:rsid w:val="003E041C"/>
    <w:rsid w:val="003E115A"/>
    <w:rsid w:val="003F0A75"/>
    <w:rsid w:val="003F0BB8"/>
    <w:rsid w:val="00412517"/>
    <w:rsid w:val="004176CB"/>
    <w:rsid w:val="0042288B"/>
    <w:rsid w:val="004363C8"/>
    <w:rsid w:val="00442688"/>
    <w:rsid w:val="0044718E"/>
    <w:rsid w:val="004502F5"/>
    <w:rsid w:val="004528C4"/>
    <w:rsid w:val="00453A35"/>
    <w:rsid w:val="00457207"/>
    <w:rsid w:val="00467433"/>
    <w:rsid w:val="00482060"/>
    <w:rsid w:val="00485E93"/>
    <w:rsid w:val="004922FB"/>
    <w:rsid w:val="00493484"/>
    <w:rsid w:val="004A3838"/>
    <w:rsid w:val="004C5463"/>
    <w:rsid w:val="004C659A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4F760B"/>
    <w:rsid w:val="005043C4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556C"/>
    <w:rsid w:val="00567640"/>
    <w:rsid w:val="005756B3"/>
    <w:rsid w:val="005863FF"/>
    <w:rsid w:val="005930B4"/>
    <w:rsid w:val="005937C0"/>
    <w:rsid w:val="00594647"/>
    <w:rsid w:val="005A33E9"/>
    <w:rsid w:val="005A5394"/>
    <w:rsid w:val="005B7115"/>
    <w:rsid w:val="005C337D"/>
    <w:rsid w:val="005E3249"/>
    <w:rsid w:val="005E5D13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42F32"/>
    <w:rsid w:val="00643EEF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6F537A"/>
    <w:rsid w:val="007007E1"/>
    <w:rsid w:val="00701346"/>
    <w:rsid w:val="00701B9E"/>
    <w:rsid w:val="007046F0"/>
    <w:rsid w:val="007063E8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579CF"/>
    <w:rsid w:val="0076572D"/>
    <w:rsid w:val="0076599B"/>
    <w:rsid w:val="00770BBB"/>
    <w:rsid w:val="007779EA"/>
    <w:rsid w:val="00780BCD"/>
    <w:rsid w:val="00781DDF"/>
    <w:rsid w:val="00783D84"/>
    <w:rsid w:val="0078507E"/>
    <w:rsid w:val="007A3731"/>
    <w:rsid w:val="007A610F"/>
    <w:rsid w:val="007B3D36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E6A97"/>
    <w:rsid w:val="007F18A4"/>
    <w:rsid w:val="00816FD3"/>
    <w:rsid w:val="00820479"/>
    <w:rsid w:val="00834B0C"/>
    <w:rsid w:val="0084480B"/>
    <w:rsid w:val="008453E2"/>
    <w:rsid w:val="00856A9C"/>
    <w:rsid w:val="00860252"/>
    <w:rsid w:val="00864D3F"/>
    <w:rsid w:val="008801C4"/>
    <w:rsid w:val="00886677"/>
    <w:rsid w:val="008A0D56"/>
    <w:rsid w:val="008A2946"/>
    <w:rsid w:val="008A29E4"/>
    <w:rsid w:val="008B00FB"/>
    <w:rsid w:val="008B237A"/>
    <w:rsid w:val="008B4EC6"/>
    <w:rsid w:val="008D6ACE"/>
    <w:rsid w:val="008E0444"/>
    <w:rsid w:val="008E1D1A"/>
    <w:rsid w:val="008E2CF6"/>
    <w:rsid w:val="008E6B61"/>
    <w:rsid w:val="008F0247"/>
    <w:rsid w:val="008F2144"/>
    <w:rsid w:val="008F29F0"/>
    <w:rsid w:val="008F3BDB"/>
    <w:rsid w:val="008F504A"/>
    <w:rsid w:val="008F7882"/>
    <w:rsid w:val="009000F1"/>
    <w:rsid w:val="00901757"/>
    <w:rsid w:val="00906325"/>
    <w:rsid w:val="00907B64"/>
    <w:rsid w:val="00910F9E"/>
    <w:rsid w:val="009124B8"/>
    <w:rsid w:val="00914C17"/>
    <w:rsid w:val="0091531C"/>
    <w:rsid w:val="009237B6"/>
    <w:rsid w:val="0093193B"/>
    <w:rsid w:val="00940191"/>
    <w:rsid w:val="009422AB"/>
    <w:rsid w:val="009425CC"/>
    <w:rsid w:val="009446BF"/>
    <w:rsid w:val="00953294"/>
    <w:rsid w:val="00953354"/>
    <w:rsid w:val="0095389B"/>
    <w:rsid w:val="00957ACC"/>
    <w:rsid w:val="00961868"/>
    <w:rsid w:val="0096551F"/>
    <w:rsid w:val="00977FA3"/>
    <w:rsid w:val="00982C16"/>
    <w:rsid w:val="00986A2D"/>
    <w:rsid w:val="00987D19"/>
    <w:rsid w:val="00994F4D"/>
    <w:rsid w:val="00996385"/>
    <w:rsid w:val="009A1EE7"/>
    <w:rsid w:val="009A6397"/>
    <w:rsid w:val="009C3298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0EE2"/>
    <w:rsid w:val="00A26CA8"/>
    <w:rsid w:val="00A30C4F"/>
    <w:rsid w:val="00A3131B"/>
    <w:rsid w:val="00A33AC9"/>
    <w:rsid w:val="00A40266"/>
    <w:rsid w:val="00A43688"/>
    <w:rsid w:val="00A44ED1"/>
    <w:rsid w:val="00A53F13"/>
    <w:rsid w:val="00A563AE"/>
    <w:rsid w:val="00A56BFF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B3E6E"/>
    <w:rsid w:val="00AC078C"/>
    <w:rsid w:val="00AC0A91"/>
    <w:rsid w:val="00AC0B80"/>
    <w:rsid w:val="00AC1161"/>
    <w:rsid w:val="00AC16FF"/>
    <w:rsid w:val="00AC35EF"/>
    <w:rsid w:val="00AE236D"/>
    <w:rsid w:val="00AE3747"/>
    <w:rsid w:val="00AE3997"/>
    <w:rsid w:val="00AE4BA6"/>
    <w:rsid w:val="00AE6F06"/>
    <w:rsid w:val="00AF0FB5"/>
    <w:rsid w:val="00AF2E59"/>
    <w:rsid w:val="00AF45D4"/>
    <w:rsid w:val="00AF48C7"/>
    <w:rsid w:val="00B04315"/>
    <w:rsid w:val="00B231E9"/>
    <w:rsid w:val="00B250C2"/>
    <w:rsid w:val="00B25BFD"/>
    <w:rsid w:val="00B31701"/>
    <w:rsid w:val="00B33A98"/>
    <w:rsid w:val="00B34C01"/>
    <w:rsid w:val="00B42C2D"/>
    <w:rsid w:val="00B44A36"/>
    <w:rsid w:val="00B56602"/>
    <w:rsid w:val="00B666D9"/>
    <w:rsid w:val="00B66B94"/>
    <w:rsid w:val="00B829FF"/>
    <w:rsid w:val="00B871B9"/>
    <w:rsid w:val="00B912B7"/>
    <w:rsid w:val="00B9341B"/>
    <w:rsid w:val="00B9591F"/>
    <w:rsid w:val="00BA0C98"/>
    <w:rsid w:val="00BA1BF3"/>
    <w:rsid w:val="00BA32C3"/>
    <w:rsid w:val="00BA3B18"/>
    <w:rsid w:val="00BA5785"/>
    <w:rsid w:val="00BA6407"/>
    <w:rsid w:val="00BB2191"/>
    <w:rsid w:val="00BC665D"/>
    <w:rsid w:val="00BC68B3"/>
    <w:rsid w:val="00BC6D06"/>
    <w:rsid w:val="00BD0E81"/>
    <w:rsid w:val="00BD4CF7"/>
    <w:rsid w:val="00BE19F1"/>
    <w:rsid w:val="00BE600B"/>
    <w:rsid w:val="00BF19D2"/>
    <w:rsid w:val="00BF4AD4"/>
    <w:rsid w:val="00BF7FAF"/>
    <w:rsid w:val="00C04D1B"/>
    <w:rsid w:val="00C05E13"/>
    <w:rsid w:val="00C075E9"/>
    <w:rsid w:val="00C10FF1"/>
    <w:rsid w:val="00C116F6"/>
    <w:rsid w:val="00C1230C"/>
    <w:rsid w:val="00C126D3"/>
    <w:rsid w:val="00C12F3F"/>
    <w:rsid w:val="00C16364"/>
    <w:rsid w:val="00C16E50"/>
    <w:rsid w:val="00C17A39"/>
    <w:rsid w:val="00C17F0C"/>
    <w:rsid w:val="00C23462"/>
    <w:rsid w:val="00C3116A"/>
    <w:rsid w:val="00C40510"/>
    <w:rsid w:val="00C4133F"/>
    <w:rsid w:val="00C44FA7"/>
    <w:rsid w:val="00C466C9"/>
    <w:rsid w:val="00C60509"/>
    <w:rsid w:val="00C71CD0"/>
    <w:rsid w:val="00C7380D"/>
    <w:rsid w:val="00C76560"/>
    <w:rsid w:val="00C80C0C"/>
    <w:rsid w:val="00C97648"/>
    <w:rsid w:val="00CA371D"/>
    <w:rsid w:val="00CB080F"/>
    <w:rsid w:val="00CB6BCE"/>
    <w:rsid w:val="00CD1C9F"/>
    <w:rsid w:val="00CF2D8C"/>
    <w:rsid w:val="00CF6A7C"/>
    <w:rsid w:val="00D0150D"/>
    <w:rsid w:val="00D02337"/>
    <w:rsid w:val="00D123EE"/>
    <w:rsid w:val="00D14176"/>
    <w:rsid w:val="00D20204"/>
    <w:rsid w:val="00D33EC4"/>
    <w:rsid w:val="00D35F8A"/>
    <w:rsid w:val="00D56889"/>
    <w:rsid w:val="00D60602"/>
    <w:rsid w:val="00D70C58"/>
    <w:rsid w:val="00D74A09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D6695"/>
    <w:rsid w:val="00DE3548"/>
    <w:rsid w:val="00DF179B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6511A"/>
    <w:rsid w:val="00E72B8D"/>
    <w:rsid w:val="00E74D48"/>
    <w:rsid w:val="00E74EBB"/>
    <w:rsid w:val="00E76604"/>
    <w:rsid w:val="00E816CE"/>
    <w:rsid w:val="00E8630F"/>
    <w:rsid w:val="00E87222"/>
    <w:rsid w:val="00E91319"/>
    <w:rsid w:val="00E91433"/>
    <w:rsid w:val="00E922A5"/>
    <w:rsid w:val="00E92DEB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069E2"/>
    <w:rsid w:val="00F10418"/>
    <w:rsid w:val="00F135AE"/>
    <w:rsid w:val="00F15D9B"/>
    <w:rsid w:val="00F170AB"/>
    <w:rsid w:val="00F2292D"/>
    <w:rsid w:val="00F24838"/>
    <w:rsid w:val="00F31AF5"/>
    <w:rsid w:val="00F364D9"/>
    <w:rsid w:val="00F36A65"/>
    <w:rsid w:val="00F4381F"/>
    <w:rsid w:val="00F52AB3"/>
    <w:rsid w:val="00F535B9"/>
    <w:rsid w:val="00F56980"/>
    <w:rsid w:val="00F56F69"/>
    <w:rsid w:val="00F600DF"/>
    <w:rsid w:val="00F613E0"/>
    <w:rsid w:val="00F646B4"/>
    <w:rsid w:val="00F664A8"/>
    <w:rsid w:val="00F70C3B"/>
    <w:rsid w:val="00F8546B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A7329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  <w:style w:type="paragraph" w:styleId="Pamatteksts">
    <w:name w:val="Body Text"/>
    <w:basedOn w:val="Parastais"/>
    <w:link w:val="PamattekstsRakstz"/>
    <w:rsid w:val="00084F74"/>
    <w:pPr>
      <w:spacing w:after="120"/>
    </w:pPr>
    <w:rPr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084F7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lena.Raatm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6FFC34-4D64-4BC0-A7B7-BED2D1AE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„Par pamatbudžeta apropriācijas pārdali Kultūras ministrijas programmas 19.00.00 „Profesionālā māksla” apakšprogrammā 19.03.00 „Filmu nozare””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1840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Profesionālās izglītības kompetences centra „Liepājas Mūzikas, mākslas un dizaina vidusskola” iesaisti projekta Nr. LLI-338 „Paradigmas maiņa no „tradicionālajām” uz radošajām industrijām – pamats ilgtspējīgai reģionālajai attīstībai” īstenošanā</dc:title>
  <dc:subject>Ministru kabineta sēdes protokollēmuma projekts</dc:subject>
  <dc:creator>Helēna Raatma</dc:creator>
  <cp:keywords>KMProt_130319_LMMDV</cp:keywords>
  <dc:description>Raatma 67330230
Helena.Raatma@km.gov.lv  </dc:description>
  <cp:lastModifiedBy>Dzintra Rozīte</cp:lastModifiedBy>
  <cp:revision>10</cp:revision>
  <cp:lastPrinted>2014-10-08T07:34:00Z</cp:lastPrinted>
  <dcterms:created xsi:type="dcterms:W3CDTF">2019-02-28T13:23:00Z</dcterms:created>
  <dcterms:modified xsi:type="dcterms:W3CDTF">2019-03-21T07:33:00Z</dcterms:modified>
</cp:coreProperties>
</file>