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2FEC" w14:textId="77777777" w:rsidR="000F5E6A" w:rsidRPr="000F5E6A" w:rsidRDefault="000F5E6A" w:rsidP="000F5E6A">
      <w:pPr>
        <w:jc w:val="right"/>
        <w:rPr>
          <w:i/>
        </w:rPr>
      </w:pPr>
      <w:bookmarkStart w:id="0" w:name="_GoBack"/>
      <w:bookmarkEnd w:id="0"/>
      <w:r w:rsidRPr="000F5E6A">
        <w:rPr>
          <w:i/>
        </w:rPr>
        <w:t>Projekts</w:t>
      </w:r>
    </w:p>
    <w:p w14:paraId="193F6331" w14:textId="77777777" w:rsidR="000F5E6A" w:rsidRPr="000F5E6A" w:rsidRDefault="000F5E6A" w:rsidP="000F5E6A">
      <w:pPr>
        <w:pStyle w:val="Header"/>
        <w:jc w:val="right"/>
        <w:rPr>
          <w:bCs/>
        </w:rPr>
      </w:pPr>
    </w:p>
    <w:p w14:paraId="2FCD008E" w14:textId="77777777" w:rsidR="000F5E6A" w:rsidRPr="000F5E6A" w:rsidRDefault="000F5E6A" w:rsidP="000F5E6A">
      <w:pPr>
        <w:pStyle w:val="Header"/>
        <w:jc w:val="center"/>
        <w:outlineLvl w:val="0"/>
      </w:pPr>
      <w:r w:rsidRPr="000F5E6A">
        <w:rPr>
          <w:bCs/>
        </w:rPr>
        <w:t>MINISTRU KABINETA SĒDES PROTOKOLLĒMUMS</w:t>
      </w:r>
    </w:p>
    <w:p w14:paraId="669B1270" w14:textId="77777777" w:rsidR="000F5E6A" w:rsidRPr="000F5E6A" w:rsidRDefault="000F5E6A" w:rsidP="000F5E6A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0F5E6A" w:rsidRPr="000F5E6A" w14:paraId="3DE531E3" w14:textId="77777777" w:rsidTr="000F5E6A">
        <w:trPr>
          <w:cantSplit/>
        </w:trPr>
        <w:tc>
          <w:tcPr>
            <w:tcW w:w="3967" w:type="dxa"/>
            <w:hideMark/>
          </w:tcPr>
          <w:p w14:paraId="661F3E22" w14:textId="77777777" w:rsidR="000F5E6A" w:rsidRPr="000F5E6A" w:rsidRDefault="000F5E6A">
            <w:pPr>
              <w:spacing w:line="276" w:lineRule="auto"/>
            </w:pPr>
            <w:r w:rsidRPr="000F5E6A">
              <w:t>Rīgā</w:t>
            </w:r>
          </w:p>
        </w:tc>
        <w:tc>
          <w:tcPr>
            <w:tcW w:w="886" w:type="dxa"/>
            <w:hideMark/>
          </w:tcPr>
          <w:p w14:paraId="579F8A52" w14:textId="77777777" w:rsidR="000F5E6A" w:rsidRPr="000F5E6A" w:rsidRDefault="000F5E6A">
            <w:pPr>
              <w:spacing w:line="276" w:lineRule="auto"/>
            </w:pPr>
            <w:r w:rsidRPr="000F5E6A">
              <w:t>Nr.</w:t>
            </w:r>
          </w:p>
        </w:tc>
        <w:tc>
          <w:tcPr>
            <w:tcW w:w="4077" w:type="dxa"/>
            <w:hideMark/>
          </w:tcPr>
          <w:p w14:paraId="1E8A622E" w14:textId="77777777" w:rsidR="000F5E6A" w:rsidRPr="000F5E6A" w:rsidRDefault="000F5E6A">
            <w:pPr>
              <w:spacing w:line="276" w:lineRule="auto"/>
              <w:jc w:val="right"/>
            </w:pPr>
            <w:r w:rsidRPr="000F5E6A">
              <w:t xml:space="preserve">  201</w:t>
            </w:r>
            <w:r>
              <w:t>9</w:t>
            </w:r>
            <w:r w:rsidRPr="000F5E6A">
              <w:t xml:space="preserve">. gada __. ___________   </w:t>
            </w:r>
          </w:p>
        </w:tc>
      </w:tr>
    </w:tbl>
    <w:p w14:paraId="1CB7ADA1" w14:textId="77777777" w:rsidR="000F5E6A" w:rsidRPr="000F5E6A" w:rsidRDefault="000F5E6A" w:rsidP="000F5E6A">
      <w:pPr>
        <w:tabs>
          <w:tab w:val="left" w:pos="6804"/>
        </w:tabs>
      </w:pPr>
    </w:p>
    <w:p w14:paraId="4D8CBD00" w14:textId="77777777" w:rsidR="000F5E6A" w:rsidRPr="000F5E6A" w:rsidRDefault="000F5E6A" w:rsidP="000F5E6A">
      <w:pPr>
        <w:jc w:val="center"/>
        <w:rPr>
          <w:b/>
        </w:rPr>
      </w:pPr>
      <w:r w:rsidRPr="000F5E6A">
        <w:rPr>
          <w:b/>
        </w:rPr>
        <w:t>.§</w:t>
      </w:r>
    </w:p>
    <w:p w14:paraId="2B3B75BA" w14:textId="77777777" w:rsidR="00653401" w:rsidRPr="000F5E6A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0F5E6A">
        <w:rPr>
          <w:lang w:val="lv-LV"/>
        </w:rPr>
        <w:tab/>
      </w:r>
    </w:p>
    <w:p w14:paraId="23203A69" w14:textId="77777777" w:rsidR="00653401" w:rsidRPr="000F5E6A" w:rsidRDefault="00653401" w:rsidP="00653401">
      <w:pPr>
        <w:pStyle w:val="BodyText"/>
        <w:rPr>
          <w:szCs w:val="24"/>
        </w:rPr>
      </w:pPr>
    </w:p>
    <w:p w14:paraId="266D9FD1" w14:textId="44C81BFA" w:rsidR="00785A85" w:rsidRPr="00EC6D4C" w:rsidRDefault="00653401" w:rsidP="00503015">
      <w:pPr>
        <w:pStyle w:val="BodyText"/>
        <w:rPr>
          <w:bCs/>
          <w:szCs w:val="24"/>
        </w:rPr>
      </w:pPr>
      <w:r w:rsidRPr="000F5E6A">
        <w:rPr>
          <w:szCs w:val="24"/>
        </w:rPr>
        <w:t xml:space="preserve">Informatīvais </w:t>
      </w:r>
      <w:r w:rsidRPr="00EC6D4C">
        <w:rPr>
          <w:szCs w:val="24"/>
        </w:rPr>
        <w:t>ziņojums</w:t>
      </w:r>
      <w:r w:rsidR="00D704FC" w:rsidRPr="00EC6D4C">
        <w:rPr>
          <w:szCs w:val="24"/>
        </w:rPr>
        <w:t xml:space="preserve"> </w:t>
      </w:r>
      <w:r w:rsidR="000F5E6A" w:rsidRPr="00EC6D4C">
        <w:rPr>
          <w:szCs w:val="24"/>
        </w:rPr>
        <w:t>“</w:t>
      </w:r>
      <w:r w:rsidR="00EC6D4C" w:rsidRPr="00EC6D4C">
        <w:rPr>
          <w:szCs w:val="24"/>
        </w:rPr>
        <w:t xml:space="preserve">Par </w:t>
      </w:r>
      <w:r w:rsidR="00CA6F04">
        <w:rPr>
          <w:szCs w:val="24"/>
        </w:rPr>
        <w:t>Rail Baltica projekta ieviešanas gaitu un projektam nepieciešamo finansējumu 2019. gadā</w:t>
      </w:r>
      <w:r w:rsidR="000F5E6A" w:rsidRPr="00EC6D4C">
        <w:rPr>
          <w:szCs w:val="24"/>
        </w:rPr>
        <w:t>”</w:t>
      </w:r>
    </w:p>
    <w:p w14:paraId="5698EE50" w14:textId="77777777" w:rsidR="00653401" w:rsidRPr="00785A85" w:rsidRDefault="006F47C7" w:rsidP="00657857">
      <w:pPr>
        <w:pStyle w:val="BodyText"/>
        <w:rPr>
          <w:b w:val="0"/>
          <w:bCs/>
          <w:szCs w:val="24"/>
        </w:rPr>
      </w:pPr>
      <w:r w:rsidRPr="00785A85">
        <w:rPr>
          <w:bCs/>
          <w:szCs w:val="24"/>
        </w:rPr>
        <w:t>________________________________________________________________</w:t>
      </w:r>
    </w:p>
    <w:p w14:paraId="43FB67A7" w14:textId="77777777" w:rsidR="006F47C7" w:rsidRPr="00785A85" w:rsidRDefault="006F47C7" w:rsidP="00653401">
      <w:pPr>
        <w:pStyle w:val="BodyText"/>
        <w:jc w:val="both"/>
        <w:rPr>
          <w:b w:val="0"/>
          <w:bCs/>
          <w:szCs w:val="24"/>
        </w:rPr>
      </w:pPr>
    </w:p>
    <w:p w14:paraId="78CB81FB" w14:textId="45893007" w:rsidR="007B5844" w:rsidRDefault="007B5844" w:rsidP="00D43FEB">
      <w:pPr>
        <w:tabs>
          <w:tab w:val="center" w:pos="851"/>
        </w:tabs>
        <w:jc w:val="both"/>
        <w:rPr>
          <w:rFonts w:eastAsia="ヒラギノ角ゴ Pro W3"/>
          <w:kern w:val="3"/>
          <w:sz w:val="28"/>
          <w:szCs w:val="20"/>
          <w:lang w:eastAsia="ar-SA"/>
        </w:rPr>
      </w:pPr>
      <w:r>
        <w:rPr>
          <w:bCs/>
        </w:rPr>
        <w:t xml:space="preserve">1. </w:t>
      </w:r>
      <w:r>
        <w:rPr>
          <w:rFonts w:eastAsia="ヒラギノ角ゴ Pro W3"/>
          <w:kern w:val="3"/>
          <w:lang w:eastAsia="ar-SA"/>
        </w:rPr>
        <w:t>Pieņemt zināšanai satiksmes ministra iesniegto informatīvo ziņojumu.</w:t>
      </w:r>
    </w:p>
    <w:p w14:paraId="07EC7283" w14:textId="77777777" w:rsidR="00D43FEB" w:rsidRDefault="00D43FEB" w:rsidP="007B5844">
      <w:pPr>
        <w:pStyle w:val="BodyText"/>
        <w:jc w:val="both"/>
        <w:rPr>
          <w:b w:val="0"/>
          <w:szCs w:val="24"/>
        </w:rPr>
      </w:pPr>
    </w:p>
    <w:p w14:paraId="4AC31E90" w14:textId="00A9AA07" w:rsidR="007B5844" w:rsidRPr="007B5844" w:rsidRDefault="007B5844" w:rsidP="007B5844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7B5844">
        <w:rPr>
          <w:b w:val="0"/>
          <w:szCs w:val="24"/>
        </w:rPr>
        <w:t xml:space="preserve">Atļaut Satiksmes ministrijai veikt kārtējo pamatkapitāla palielināšanu sabiedrībā ar ierobežotu atbildību "Eiropas dzelzceļa līnijas" (turpmāk – Sabiedrība), ieguldot tajā finanšu līdzekļus 650 000 </w:t>
      </w:r>
      <w:proofErr w:type="spellStart"/>
      <w:r w:rsidRPr="00D43FEB">
        <w:rPr>
          <w:b w:val="0"/>
          <w:i/>
          <w:szCs w:val="24"/>
        </w:rPr>
        <w:t>euro</w:t>
      </w:r>
      <w:proofErr w:type="spellEnd"/>
      <w:r w:rsidRPr="007B5844">
        <w:rPr>
          <w:b w:val="0"/>
          <w:szCs w:val="24"/>
        </w:rPr>
        <w:t xml:space="preserve"> apmērā. </w:t>
      </w:r>
    </w:p>
    <w:p w14:paraId="1A4FBFF0" w14:textId="77777777" w:rsidR="00D43FEB" w:rsidRDefault="00D43FEB" w:rsidP="007B5844">
      <w:pPr>
        <w:pStyle w:val="BodyText"/>
        <w:jc w:val="both"/>
        <w:rPr>
          <w:b w:val="0"/>
          <w:szCs w:val="24"/>
        </w:rPr>
      </w:pPr>
    </w:p>
    <w:p w14:paraId="35AE68ED" w14:textId="4AFDB11D" w:rsidR="007B5844" w:rsidRPr="007B5844" w:rsidRDefault="007B5844" w:rsidP="007B5844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Pr="007B5844">
        <w:rPr>
          <w:b w:val="0"/>
          <w:szCs w:val="24"/>
        </w:rPr>
        <w:t>Atļaut Satiksmes ministrijai veikt vienreizēju iemaksu Sabiedrības pamatkapitālā</w:t>
      </w:r>
      <w:r w:rsidR="0061100C">
        <w:rPr>
          <w:b w:val="0"/>
          <w:szCs w:val="24"/>
        </w:rPr>
        <w:t>,</w:t>
      </w:r>
      <w:r w:rsidRPr="007B5844">
        <w:rPr>
          <w:b w:val="0"/>
          <w:szCs w:val="24"/>
        </w:rPr>
        <w:t xml:space="preserve"> ieguldot tajā finanšu līdzekļus 100 000 </w:t>
      </w:r>
      <w:proofErr w:type="spellStart"/>
      <w:r w:rsidRPr="00D43FEB">
        <w:rPr>
          <w:b w:val="0"/>
          <w:i/>
          <w:szCs w:val="24"/>
        </w:rPr>
        <w:t>euro</w:t>
      </w:r>
      <w:proofErr w:type="spellEnd"/>
      <w:r w:rsidRPr="007B5844">
        <w:rPr>
          <w:b w:val="0"/>
          <w:szCs w:val="24"/>
        </w:rPr>
        <w:t xml:space="preserve"> apmērā.</w:t>
      </w:r>
    </w:p>
    <w:p w14:paraId="3F04D09D" w14:textId="77777777" w:rsidR="00D43FEB" w:rsidRDefault="00D43FEB" w:rsidP="007B5844">
      <w:pPr>
        <w:pStyle w:val="BodyText"/>
        <w:jc w:val="both"/>
        <w:rPr>
          <w:b w:val="0"/>
          <w:szCs w:val="24"/>
        </w:rPr>
      </w:pPr>
    </w:p>
    <w:p w14:paraId="29BE4012" w14:textId="00830FE1" w:rsidR="007B5844" w:rsidRPr="007B5844" w:rsidRDefault="007B5844" w:rsidP="007B5844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4. </w:t>
      </w:r>
      <w:r w:rsidRPr="007B5844">
        <w:rPr>
          <w:b w:val="0"/>
          <w:szCs w:val="24"/>
        </w:rPr>
        <w:t xml:space="preserve">Finanšu ministrijai palielināt apropriāciju Satiksmes ministrijas programmā 97.00.00 "Nozaru vadība un politikas plānošana" šā rīkojuma </w:t>
      </w:r>
      <w:r w:rsidR="0024231E">
        <w:rPr>
          <w:b w:val="0"/>
          <w:szCs w:val="24"/>
        </w:rPr>
        <w:t>2</w:t>
      </w:r>
      <w:r w:rsidRPr="007B5844">
        <w:rPr>
          <w:b w:val="0"/>
          <w:szCs w:val="24"/>
        </w:rPr>
        <w:t xml:space="preserve">. un </w:t>
      </w:r>
      <w:r w:rsidR="0024231E">
        <w:rPr>
          <w:b w:val="0"/>
          <w:szCs w:val="24"/>
        </w:rPr>
        <w:t>3</w:t>
      </w:r>
      <w:r w:rsidRPr="007B5844">
        <w:rPr>
          <w:b w:val="0"/>
          <w:szCs w:val="24"/>
        </w:rPr>
        <w:t>.punktā punktā minētajā apmērā resursiem no dotācijas no vispārējiem ieņēmumiem un paredzēt apropriāciju kategorijā "Akcijas un cita līdzdalība komersantu pašu kapitālā" Sabiedrības pamatkapitāla palielināšanai.</w:t>
      </w:r>
    </w:p>
    <w:p w14:paraId="17D29968" w14:textId="77777777" w:rsidR="00D43FEB" w:rsidRDefault="00D43FEB" w:rsidP="007B5844">
      <w:pPr>
        <w:pStyle w:val="BodyText"/>
        <w:jc w:val="both"/>
        <w:rPr>
          <w:b w:val="0"/>
          <w:szCs w:val="24"/>
        </w:rPr>
      </w:pPr>
    </w:p>
    <w:p w14:paraId="35442F4C" w14:textId="38F9BF2E" w:rsidR="007B5844" w:rsidRPr="007B5844" w:rsidRDefault="007B5844" w:rsidP="007B5844">
      <w:pPr>
        <w:pStyle w:val="BodyText"/>
        <w:jc w:val="both"/>
        <w:rPr>
          <w:b w:val="0"/>
          <w:szCs w:val="24"/>
        </w:rPr>
      </w:pPr>
      <w:r>
        <w:rPr>
          <w:b w:val="0"/>
          <w:szCs w:val="24"/>
        </w:rPr>
        <w:t xml:space="preserve">5. </w:t>
      </w:r>
      <w:r w:rsidRPr="007B5844">
        <w:rPr>
          <w:b w:val="0"/>
          <w:szCs w:val="24"/>
        </w:rPr>
        <w:t xml:space="preserve">Satiksmes ministrijai kā Sabiedrības valsts kapitāla daļu turētājai veikt akciju kapitāla palielināšanu un nodrošināt, ka </w:t>
      </w:r>
      <w:r w:rsidR="0061100C">
        <w:rPr>
          <w:b w:val="0"/>
          <w:szCs w:val="24"/>
        </w:rPr>
        <w:t>S</w:t>
      </w:r>
      <w:r w:rsidRPr="007B5844">
        <w:rPr>
          <w:b w:val="0"/>
          <w:szCs w:val="24"/>
        </w:rPr>
        <w:t>abiedrība turpina saglabāt Igaunijas un Lietuvas līdzdalības apjomam proporcionāli līdzvērtīgu kapitāla daļu apjomu Baltijas valstu kopuzņēmumā akciju sabiedrībā "RB Rail".</w:t>
      </w:r>
    </w:p>
    <w:p w14:paraId="19A4EAE8" w14:textId="77777777" w:rsidR="002F0C39" w:rsidRPr="00785A85" w:rsidRDefault="002F0C39" w:rsidP="002E15E8">
      <w:pPr>
        <w:pStyle w:val="BodyText"/>
        <w:jc w:val="both"/>
        <w:rPr>
          <w:b w:val="0"/>
          <w:szCs w:val="24"/>
        </w:rPr>
      </w:pPr>
    </w:p>
    <w:p w14:paraId="7F45A757" w14:textId="77777777" w:rsidR="00D43FEB" w:rsidRDefault="00D43FEB" w:rsidP="00503015">
      <w:pPr>
        <w:tabs>
          <w:tab w:val="left" w:pos="7088"/>
        </w:tabs>
        <w:ind w:left="851"/>
      </w:pPr>
    </w:p>
    <w:p w14:paraId="44A752E0" w14:textId="77777777" w:rsidR="00D43FEB" w:rsidRDefault="00D43FEB" w:rsidP="00503015">
      <w:pPr>
        <w:tabs>
          <w:tab w:val="left" w:pos="7088"/>
        </w:tabs>
        <w:ind w:left="851"/>
      </w:pPr>
    </w:p>
    <w:p w14:paraId="66D47F86" w14:textId="2E31B988" w:rsidR="00785A85" w:rsidRPr="00785A85" w:rsidRDefault="00785A85" w:rsidP="00503015">
      <w:pPr>
        <w:tabs>
          <w:tab w:val="left" w:pos="7088"/>
        </w:tabs>
        <w:ind w:left="851"/>
      </w:pPr>
      <w:r w:rsidRPr="00785A85">
        <w:t>Ministru prezidents</w:t>
      </w:r>
      <w:r w:rsidRPr="00785A85">
        <w:tab/>
        <w:t xml:space="preserve">A.K. Kariņš </w:t>
      </w:r>
    </w:p>
    <w:p w14:paraId="012D2F32" w14:textId="77777777" w:rsidR="00785A85" w:rsidRPr="00785A85" w:rsidRDefault="00785A85" w:rsidP="00503015">
      <w:pPr>
        <w:tabs>
          <w:tab w:val="left" w:pos="7088"/>
        </w:tabs>
        <w:ind w:left="851"/>
      </w:pPr>
    </w:p>
    <w:p w14:paraId="3D7839C7" w14:textId="77777777" w:rsidR="00785A85" w:rsidRPr="00785A85" w:rsidRDefault="00785A85" w:rsidP="00503015">
      <w:pPr>
        <w:tabs>
          <w:tab w:val="left" w:pos="7088"/>
        </w:tabs>
        <w:ind w:left="851"/>
      </w:pPr>
    </w:p>
    <w:p w14:paraId="484D4C01" w14:textId="71DF7030" w:rsidR="00785A85" w:rsidRPr="00785A85" w:rsidRDefault="006A52BB" w:rsidP="00503015">
      <w:pPr>
        <w:tabs>
          <w:tab w:val="left" w:pos="7088"/>
        </w:tabs>
        <w:ind w:left="851"/>
      </w:pPr>
      <w:r>
        <w:t>Valsts kancelejas direktors</w:t>
      </w:r>
      <w:r w:rsidR="00785A85" w:rsidRPr="00785A85">
        <w:tab/>
      </w:r>
      <w:proofErr w:type="spellStart"/>
      <w:r>
        <w:t>J.Citskovskis</w:t>
      </w:r>
      <w:proofErr w:type="spellEnd"/>
    </w:p>
    <w:p w14:paraId="586996F5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</w:p>
    <w:p w14:paraId="65D1119D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</w:p>
    <w:p w14:paraId="209DA15C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  <w:r w:rsidRPr="00785A85">
        <w:rPr>
          <w:lang w:val="cs-CZ"/>
        </w:rPr>
        <w:t>Iesniedzējs:</w:t>
      </w:r>
    </w:p>
    <w:p w14:paraId="5A43FA6C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  <w:r w:rsidRPr="00785A85">
        <w:rPr>
          <w:lang w:val="cs-CZ"/>
        </w:rPr>
        <w:t>Satiksmes ministrs</w:t>
      </w:r>
      <w:r w:rsidRPr="00785A85">
        <w:rPr>
          <w:lang w:val="cs-CZ"/>
        </w:rPr>
        <w:tab/>
        <w:t xml:space="preserve">T. Linkaits </w:t>
      </w:r>
    </w:p>
    <w:p w14:paraId="7CEADD51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</w:p>
    <w:p w14:paraId="593975B1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</w:p>
    <w:p w14:paraId="0C64FE84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  <w:r w:rsidRPr="00785A85">
        <w:rPr>
          <w:lang w:val="cs-CZ"/>
        </w:rPr>
        <w:t>Vīza:</w:t>
      </w:r>
    </w:p>
    <w:p w14:paraId="1984C10F" w14:textId="77777777" w:rsidR="00785A85" w:rsidRPr="00785A85" w:rsidRDefault="00785A85" w:rsidP="00503015">
      <w:pPr>
        <w:tabs>
          <w:tab w:val="left" w:pos="7088"/>
        </w:tabs>
        <w:ind w:left="851"/>
        <w:rPr>
          <w:lang w:val="cs-CZ"/>
        </w:rPr>
      </w:pPr>
      <w:r w:rsidRPr="00785A85">
        <w:rPr>
          <w:lang w:val="cs-CZ"/>
        </w:rPr>
        <w:t>Valsts sekretāra p.i.</w:t>
      </w:r>
      <w:r w:rsidRPr="00785A85">
        <w:rPr>
          <w:lang w:val="cs-CZ"/>
        </w:rPr>
        <w:tab/>
        <w:t>Dž. Innusa</w:t>
      </w:r>
    </w:p>
    <w:p w14:paraId="72CF5A16" w14:textId="17BFFC53" w:rsidR="00463071" w:rsidRDefault="00463071" w:rsidP="00463071">
      <w:pPr>
        <w:rPr>
          <w:sz w:val="20"/>
          <w:szCs w:val="20"/>
        </w:rPr>
      </w:pPr>
    </w:p>
    <w:p w14:paraId="154BD31B" w14:textId="689420F7" w:rsidR="00266FD2" w:rsidRPr="003A33CC" w:rsidRDefault="00266FD2" w:rsidP="00C14066">
      <w:pPr>
        <w:rPr>
          <w:sz w:val="28"/>
          <w:szCs w:val="28"/>
        </w:rPr>
      </w:pPr>
    </w:p>
    <w:sectPr w:rsidR="00266FD2" w:rsidRPr="003A33CC" w:rsidSect="003A3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C815" w14:textId="77777777" w:rsidR="005809D5" w:rsidRDefault="005809D5">
      <w:r>
        <w:separator/>
      </w:r>
    </w:p>
  </w:endnote>
  <w:endnote w:type="continuationSeparator" w:id="0">
    <w:p w14:paraId="635AD87B" w14:textId="77777777" w:rsidR="005809D5" w:rsidRDefault="005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A64" w14:textId="77777777" w:rsidR="00520718" w:rsidRDefault="00520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BAD1" w14:textId="7EAF9E05" w:rsidR="00781303" w:rsidRPr="003A33CC" w:rsidRDefault="009F1349" w:rsidP="00564083">
    <w:pPr>
      <w:pStyle w:val="Footer"/>
      <w:jc w:val="both"/>
      <w:rPr>
        <w:sz w:val="28"/>
      </w:rPr>
    </w:pPr>
    <w:r>
      <w:rPr>
        <w:sz w:val="20"/>
      </w:rPr>
      <w:t>S</w:t>
    </w:r>
    <w:r w:rsidR="00564083" w:rsidRPr="00621402">
      <w:rPr>
        <w:sz w:val="20"/>
      </w:rPr>
      <w:t>Mprot_</w:t>
    </w:r>
    <w:r w:rsidR="00785A85">
      <w:rPr>
        <w:sz w:val="20"/>
      </w:rPr>
      <w:t>1</w:t>
    </w:r>
    <w:r w:rsidR="00463071">
      <w:rPr>
        <w:sz w:val="20"/>
      </w:rPr>
      <w:t>2</w:t>
    </w:r>
    <w:r w:rsidR="00785A85">
      <w:rPr>
        <w:sz w:val="20"/>
      </w:rPr>
      <w:t>0419_</w:t>
    </w:r>
    <w:r w:rsidR="004878B2">
      <w:rPr>
        <w:sz w:val="20"/>
      </w:rPr>
      <w:t>RB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D6C6" w14:textId="77777777"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14:paraId="53582D24" w14:textId="77777777"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1E9C" w14:textId="77777777" w:rsidR="005809D5" w:rsidRDefault="005809D5">
      <w:r>
        <w:separator/>
      </w:r>
    </w:p>
  </w:footnote>
  <w:footnote w:type="continuationSeparator" w:id="0">
    <w:p w14:paraId="35FA5F04" w14:textId="77777777" w:rsidR="005809D5" w:rsidRDefault="0058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B330E" w14:textId="77777777"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27CED" w14:textId="77777777"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CC96" w14:textId="77777777"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3BE7" w14:textId="77777777" w:rsidR="00520718" w:rsidRDefault="00520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2"/>
  </w:num>
  <w:num w:numId="5">
    <w:abstractNumId w:val="28"/>
  </w:num>
  <w:num w:numId="6">
    <w:abstractNumId w:val="27"/>
  </w:num>
  <w:num w:numId="7">
    <w:abstractNumId w:val="24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26"/>
  </w:num>
  <w:num w:numId="16">
    <w:abstractNumId w:val="30"/>
  </w:num>
  <w:num w:numId="17">
    <w:abstractNumId w:val="9"/>
  </w:num>
  <w:num w:numId="18">
    <w:abstractNumId w:val="6"/>
  </w:num>
  <w:num w:numId="19">
    <w:abstractNumId w:val="17"/>
  </w:num>
  <w:num w:numId="20">
    <w:abstractNumId w:val="5"/>
  </w:num>
  <w:num w:numId="21">
    <w:abstractNumId w:val="23"/>
  </w:num>
  <w:num w:numId="22">
    <w:abstractNumId w:val="19"/>
  </w:num>
  <w:num w:numId="23">
    <w:abstractNumId w:val="3"/>
  </w:num>
  <w:num w:numId="24">
    <w:abstractNumId w:val="8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3EC8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5E6A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231E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62D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67AF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B62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6364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071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878B2"/>
    <w:rsid w:val="00493224"/>
    <w:rsid w:val="0049408E"/>
    <w:rsid w:val="00494869"/>
    <w:rsid w:val="00495478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015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0718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3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09D5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00C"/>
    <w:rsid w:val="0061177C"/>
    <w:rsid w:val="006131C9"/>
    <w:rsid w:val="00613A8F"/>
    <w:rsid w:val="00621402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57857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52BB"/>
    <w:rsid w:val="006A7532"/>
    <w:rsid w:val="006B17FD"/>
    <w:rsid w:val="006B18FC"/>
    <w:rsid w:val="006B3734"/>
    <w:rsid w:val="006B3B8F"/>
    <w:rsid w:val="006B3D8B"/>
    <w:rsid w:val="006B7DCB"/>
    <w:rsid w:val="006B7DFE"/>
    <w:rsid w:val="006C04F6"/>
    <w:rsid w:val="006C0C6A"/>
    <w:rsid w:val="006C2397"/>
    <w:rsid w:val="006C2863"/>
    <w:rsid w:val="006C4162"/>
    <w:rsid w:val="006C42AC"/>
    <w:rsid w:val="006C5252"/>
    <w:rsid w:val="006C5C37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3516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3750"/>
    <w:rsid w:val="00745231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85A85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5844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349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2C12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EB7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4066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3578E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A6F04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3FEB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BFF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3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1EC1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4E0F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6D4C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CB3F7"/>
  <w15:docId w15:val="{B5F1CEDE-92FC-4296-A37A-6240E41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977B-AF80-4C4F-8C30-F7B8F844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Rail Baltica projekta ieviešanas gaitu un projektam nepieciešamo finansējumu 2019. gadā”</vt:lpstr>
    </vt:vector>
  </TitlesOfParts>
  <Company>Ārlietu ministrija</Company>
  <LinksUpToDate>false</LinksUpToDate>
  <CharactersWithSpaces>1535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Rail Baltica projekta ieviešanas gaitu un projektam nepieciešamo finansējumu 2019. gadā”</dc:title>
  <dc:subject>Protokollēmums</dc:subject>
  <dc:creator>Baiba.Logina@sam.gov.lv;Olita.Berzina@sam.gov.lv</dc:creator>
  <dc:description>Olita Bērziņa
67028229
Olita.Berzina@sam.gov.lv</dc:description>
  <cp:lastModifiedBy>Baiba Logina</cp:lastModifiedBy>
  <cp:revision>3</cp:revision>
  <cp:lastPrinted>2019-03-01T08:38:00Z</cp:lastPrinted>
  <dcterms:created xsi:type="dcterms:W3CDTF">2019-04-12T11:40:00Z</dcterms:created>
  <dcterms:modified xsi:type="dcterms:W3CDTF">2019-04-12T11:40:00Z</dcterms:modified>
</cp:coreProperties>
</file>