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520" w:rsidRDefault="00F74AD5" w:rsidP="00006CC5">
      <w:pPr>
        <w:widowControl w:val="0"/>
        <w:spacing w:after="0" w:line="240" w:lineRule="auto"/>
        <w:ind w:firstLine="300"/>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Likumprojekta "</w:t>
      </w:r>
      <w:r w:rsidR="00892520" w:rsidRPr="00892520">
        <w:rPr>
          <w:rFonts w:ascii="Times New Roman" w:eastAsia="Calibri" w:hAnsi="Times New Roman" w:cs="Times New Roman"/>
          <w:b/>
          <w:bCs/>
          <w:sz w:val="24"/>
          <w:szCs w:val="24"/>
          <w:lang w:eastAsia="lv-LV"/>
        </w:rPr>
        <w:t xml:space="preserve">Tiesībaizsardzības nolūkos apstrādājamo </w:t>
      </w:r>
      <w:r w:rsidR="002F2636">
        <w:rPr>
          <w:rFonts w:ascii="Times New Roman" w:eastAsia="Calibri" w:hAnsi="Times New Roman" w:cs="Times New Roman"/>
          <w:b/>
          <w:bCs/>
          <w:sz w:val="24"/>
          <w:szCs w:val="24"/>
          <w:lang w:eastAsia="lv-LV"/>
        </w:rPr>
        <w:t xml:space="preserve">fizisko </w:t>
      </w:r>
      <w:r w:rsidR="00892520" w:rsidRPr="00892520">
        <w:rPr>
          <w:rFonts w:ascii="Times New Roman" w:eastAsia="Calibri" w:hAnsi="Times New Roman" w:cs="Times New Roman"/>
          <w:b/>
          <w:bCs/>
          <w:sz w:val="24"/>
          <w:szCs w:val="24"/>
          <w:lang w:eastAsia="lv-LV"/>
        </w:rPr>
        <w:t>person</w:t>
      </w:r>
      <w:r w:rsidR="002F2636">
        <w:rPr>
          <w:rFonts w:ascii="Times New Roman" w:eastAsia="Calibri" w:hAnsi="Times New Roman" w:cs="Times New Roman"/>
          <w:b/>
          <w:bCs/>
          <w:sz w:val="24"/>
          <w:szCs w:val="24"/>
          <w:lang w:eastAsia="lv-LV"/>
        </w:rPr>
        <w:t>u</w:t>
      </w:r>
      <w:r w:rsidR="00892520" w:rsidRPr="00892520">
        <w:rPr>
          <w:rFonts w:ascii="Times New Roman" w:eastAsia="Calibri" w:hAnsi="Times New Roman" w:cs="Times New Roman"/>
          <w:b/>
          <w:bCs/>
          <w:sz w:val="24"/>
          <w:szCs w:val="24"/>
          <w:lang w:eastAsia="lv-LV"/>
        </w:rPr>
        <w:t xml:space="preserve"> datu </w:t>
      </w:r>
      <w:r w:rsidRPr="00892520">
        <w:rPr>
          <w:rFonts w:ascii="Times New Roman" w:eastAsia="Calibri" w:hAnsi="Times New Roman" w:cs="Times New Roman"/>
          <w:b/>
          <w:bCs/>
          <w:sz w:val="24"/>
          <w:szCs w:val="24"/>
          <w:lang w:eastAsia="lv-LV"/>
        </w:rPr>
        <w:t>likum</w:t>
      </w:r>
      <w:r>
        <w:rPr>
          <w:rFonts w:ascii="Times New Roman" w:eastAsia="Calibri" w:hAnsi="Times New Roman" w:cs="Times New Roman"/>
          <w:b/>
          <w:bCs/>
          <w:sz w:val="24"/>
          <w:szCs w:val="24"/>
          <w:lang w:eastAsia="lv-LV"/>
        </w:rPr>
        <w:t>s"</w:t>
      </w:r>
      <w:r w:rsidRPr="00892520">
        <w:rPr>
          <w:rFonts w:ascii="Times New Roman" w:eastAsia="Calibri" w:hAnsi="Times New Roman" w:cs="Times New Roman"/>
          <w:b/>
          <w:bCs/>
          <w:sz w:val="24"/>
          <w:szCs w:val="24"/>
          <w:lang w:eastAsia="lv-LV"/>
        </w:rPr>
        <w:t xml:space="preserve"> </w:t>
      </w:r>
      <w:r w:rsidR="00892520" w:rsidRPr="00892520">
        <w:rPr>
          <w:rFonts w:ascii="Times New Roman" w:eastAsia="Calibri" w:hAnsi="Times New Roman" w:cs="Times New Roman"/>
          <w:b/>
          <w:bCs/>
          <w:sz w:val="24"/>
          <w:szCs w:val="24"/>
          <w:lang w:eastAsia="lv-LV"/>
        </w:rPr>
        <w:t>sākotnējās ietekmes novērtējuma ziņojums (anotācija)</w:t>
      </w:r>
    </w:p>
    <w:p w:rsidR="00D84B93" w:rsidRDefault="00D84B93" w:rsidP="00006CC5">
      <w:pPr>
        <w:widowControl w:val="0"/>
        <w:spacing w:after="0" w:line="240" w:lineRule="auto"/>
        <w:ind w:firstLine="300"/>
        <w:jc w:val="center"/>
        <w:rPr>
          <w:rFonts w:ascii="Times New Roman" w:eastAsia="Calibri" w:hAnsi="Times New Roman" w:cs="Times New Roman"/>
          <w:b/>
          <w:bCs/>
          <w:sz w:val="24"/>
          <w:szCs w:val="24"/>
          <w:lang w:eastAsia="lv-LV"/>
        </w:rPr>
      </w:pPr>
    </w:p>
    <w:p w:rsidR="00D84B93" w:rsidRDefault="00D84B93" w:rsidP="00006CC5">
      <w:pPr>
        <w:widowControl w:val="0"/>
        <w:spacing w:after="0" w:line="240" w:lineRule="auto"/>
        <w:ind w:firstLine="300"/>
        <w:jc w:val="center"/>
        <w:rPr>
          <w:rFonts w:ascii="Times New Roman" w:eastAsia="Calibri"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4"/>
        <w:gridCol w:w="5817"/>
      </w:tblGrid>
      <w:tr w:rsidR="00D84B93" w:rsidRPr="00D84B93" w:rsidTr="00D84B93">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84B93" w:rsidRPr="00D84B93" w:rsidRDefault="00D84B93" w:rsidP="00D84B93">
            <w:pPr>
              <w:spacing w:after="0" w:line="276" w:lineRule="auto"/>
              <w:jc w:val="center"/>
              <w:rPr>
                <w:rFonts w:ascii="Times New Roman" w:eastAsia="Times New Roman" w:hAnsi="Times New Roman" w:cs="Times New Roman"/>
                <w:b/>
                <w:iCs/>
                <w:sz w:val="24"/>
                <w:szCs w:val="24"/>
              </w:rPr>
            </w:pPr>
            <w:r w:rsidRPr="00D84B93">
              <w:rPr>
                <w:rFonts w:ascii="Times New Roman" w:eastAsia="Times New Roman" w:hAnsi="Times New Roman" w:cs="Times New Roman"/>
                <w:b/>
                <w:iCs/>
                <w:sz w:val="24"/>
                <w:szCs w:val="24"/>
              </w:rPr>
              <w:t>Tiesību akta projekta anotācijas kopsavilkums</w:t>
            </w:r>
          </w:p>
        </w:tc>
      </w:tr>
      <w:tr w:rsidR="00D84B93" w:rsidRPr="00D84B93" w:rsidTr="00D84B93">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D84B93" w:rsidRPr="00D84B93" w:rsidRDefault="00D84B93" w:rsidP="00D84B93">
            <w:pPr>
              <w:spacing w:after="0" w:line="276" w:lineRule="auto"/>
              <w:rPr>
                <w:rFonts w:ascii="Times New Roman" w:eastAsia="Times New Roman" w:hAnsi="Times New Roman" w:cs="Times New Roman"/>
                <w:iCs/>
                <w:sz w:val="24"/>
                <w:szCs w:val="24"/>
              </w:rPr>
            </w:pPr>
            <w:r w:rsidRPr="00D84B93">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D84B93" w:rsidRPr="00D84B93" w:rsidRDefault="00D84B93" w:rsidP="00D84B9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Likumprojekts "</w:t>
            </w:r>
            <w:r w:rsidRPr="00D84B93">
              <w:rPr>
                <w:rFonts w:ascii="Times New Roman" w:eastAsia="Times New Roman" w:hAnsi="Times New Roman" w:cs="Times New Roman"/>
                <w:sz w:val="24"/>
                <w:szCs w:val="24"/>
              </w:rPr>
              <w:t>Tiesībaizsardzības nolūkos apstrādājamo fizisko personu datu likums"</w:t>
            </w:r>
            <w:r>
              <w:rPr>
                <w:rFonts w:ascii="Times New Roman" w:eastAsia="Times New Roman" w:hAnsi="Times New Roman" w:cs="Times New Roman"/>
                <w:sz w:val="24"/>
                <w:szCs w:val="24"/>
              </w:rPr>
              <w:t xml:space="preserve"> izstrādāts, lai </w:t>
            </w:r>
            <w:r w:rsidRPr="00D84B93">
              <w:rPr>
                <w:rFonts w:ascii="Times New Roman" w:eastAsia="Times New Roman" w:hAnsi="Times New Roman" w:cs="Times New Roman"/>
                <w:sz w:val="24"/>
                <w:szCs w:val="24"/>
              </w:rPr>
              <w:t xml:space="preserve">pilnībā transponētu </w:t>
            </w:r>
            <w:r w:rsidRPr="00892520">
              <w:rPr>
                <w:rFonts w:ascii="Times New Roman" w:eastAsia="Calibri" w:hAnsi="Times New Roman" w:cs="Times New Roman"/>
                <w:sz w:val="24"/>
                <w:szCs w:val="24"/>
                <w:lang w:eastAsia="lv-LV"/>
              </w:rPr>
              <w:t>Eiropas Parlamenta un Padomes 2016. gada 27. aprīļa direktīva</w:t>
            </w:r>
            <w:r w:rsidR="00FE695A">
              <w:rPr>
                <w:rFonts w:ascii="Times New Roman" w:eastAsia="Calibri" w:hAnsi="Times New Roman" w:cs="Times New Roman"/>
                <w:sz w:val="24"/>
                <w:szCs w:val="24"/>
                <w:lang w:eastAsia="lv-LV"/>
              </w:rPr>
              <w:t>s</w:t>
            </w:r>
            <w:r w:rsidRPr="00892520">
              <w:rPr>
                <w:rFonts w:ascii="Times New Roman" w:eastAsia="Calibri" w:hAnsi="Times New Roman" w:cs="Times New Roman"/>
                <w:sz w:val="24"/>
                <w:szCs w:val="24"/>
                <w:lang w:eastAsia="lv-LV"/>
              </w:rPr>
              <w:t xml:space="preserve">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r>
              <w:rPr>
                <w:rFonts w:ascii="Times New Roman" w:eastAsia="Calibri" w:hAnsi="Times New Roman" w:cs="Times New Roman"/>
                <w:sz w:val="24"/>
                <w:szCs w:val="24"/>
                <w:lang w:eastAsia="lv-LV"/>
              </w:rPr>
              <w:t xml:space="preserve"> prasības</w:t>
            </w:r>
            <w:r w:rsidR="001E29D7">
              <w:rPr>
                <w:rFonts w:ascii="Times New Roman" w:eastAsia="Calibri" w:hAnsi="Times New Roman" w:cs="Times New Roman"/>
                <w:sz w:val="24"/>
                <w:szCs w:val="24"/>
                <w:lang w:eastAsia="lv-LV"/>
              </w:rPr>
              <w:t>. Likumprojekts stāsies spēkā 14 dienas pēc izsludināšanas.</w:t>
            </w:r>
          </w:p>
        </w:tc>
      </w:tr>
    </w:tbl>
    <w:p w:rsidR="00892520" w:rsidRPr="00892520" w:rsidRDefault="00892520" w:rsidP="00D76AF9">
      <w:pPr>
        <w:spacing w:after="0" w:line="240" w:lineRule="auto"/>
        <w:ind w:firstLine="300"/>
        <w:jc w:val="center"/>
        <w:rPr>
          <w:rFonts w:ascii="Times New Roman" w:eastAsia="Calibri" w:hAnsi="Times New Roman" w:cs="Times New Roman"/>
          <w:b/>
          <w:bCs/>
          <w:sz w:val="24"/>
          <w:szCs w:val="24"/>
          <w:lang w:eastAsia="lv-LV"/>
        </w:rPr>
      </w:pPr>
    </w:p>
    <w:tbl>
      <w:tblPr>
        <w:tblW w:w="9077" w:type="dxa"/>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4"/>
        <w:gridCol w:w="1793"/>
        <w:gridCol w:w="983"/>
        <w:gridCol w:w="999"/>
        <w:gridCol w:w="844"/>
        <w:gridCol w:w="1096"/>
        <w:gridCol w:w="864"/>
        <w:gridCol w:w="990"/>
        <w:gridCol w:w="1264"/>
      </w:tblGrid>
      <w:tr w:rsidR="00892520" w:rsidRPr="00892520" w:rsidTr="00B6046C">
        <w:trPr>
          <w:trHeight w:val="405"/>
        </w:trPr>
        <w:tc>
          <w:tcPr>
            <w:tcW w:w="9077" w:type="dxa"/>
            <w:gridSpan w:val="9"/>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I. Tiesību akta projekta izstrādes nepieciešamība</w:t>
            </w:r>
          </w:p>
        </w:tc>
      </w:tr>
      <w:tr w:rsidR="00B6046C" w:rsidRPr="00892520" w:rsidTr="00B6046C">
        <w:trPr>
          <w:trHeight w:val="405"/>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Pamatojums</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w:t>
            </w:r>
          </w:p>
        </w:tc>
      </w:tr>
      <w:tr w:rsidR="00B6046C" w:rsidRPr="00892520" w:rsidTr="00B6046C">
        <w:trPr>
          <w:trHeight w:val="465"/>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Default="00E00EF4" w:rsidP="00E00EF4">
            <w:pPr>
              <w:rPr>
                <w:rFonts w:ascii="Times New Roman" w:eastAsia="Calibri" w:hAnsi="Times New Roman" w:cs="Times New Roman"/>
                <w:sz w:val="24"/>
                <w:szCs w:val="24"/>
                <w:lang w:eastAsia="lv-LV"/>
              </w:rPr>
            </w:pPr>
          </w:p>
          <w:p w:rsidR="00E00EF4" w:rsidRPr="00E00EF4" w:rsidRDefault="00E00EF4" w:rsidP="00E00EF4">
            <w:pPr>
              <w:rPr>
                <w:rFonts w:ascii="Times New Roman" w:eastAsia="Calibri" w:hAnsi="Times New Roman" w:cs="Times New Roman"/>
                <w:sz w:val="24"/>
                <w:szCs w:val="24"/>
                <w:lang w:eastAsia="lv-LV"/>
              </w:rPr>
            </w:pPr>
          </w:p>
          <w:p w:rsidR="00E00EF4" w:rsidRDefault="00E00EF4" w:rsidP="00E00EF4">
            <w:pPr>
              <w:jc w:val="right"/>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rPr>
                <w:rFonts w:ascii="Times New Roman" w:eastAsia="Calibri" w:hAnsi="Times New Roman" w:cs="Times New Roman"/>
                <w:sz w:val="24"/>
                <w:szCs w:val="24"/>
                <w:lang w:eastAsia="lv-LV"/>
              </w:rPr>
            </w:pPr>
          </w:p>
          <w:p w:rsidR="00C125F4" w:rsidRPr="00C125F4" w:rsidRDefault="00C125F4" w:rsidP="00C125F4">
            <w:pPr>
              <w:ind w:firstLine="720"/>
              <w:rPr>
                <w:rFonts w:ascii="Times New Roman" w:eastAsia="Calibri" w:hAnsi="Times New Roman" w:cs="Times New Roman"/>
                <w:sz w:val="24"/>
                <w:szCs w:val="24"/>
                <w:lang w:eastAsia="lv-LV"/>
              </w:rPr>
            </w:pPr>
          </w:p>
        </w:tc>
        <w:tc>
          <w:tcPr>
            <w:tcW w:w="7040" w:type="dxa"/>
            <w:gridSpan w:val="7"/>
            <w:tcBorders>
              <w:top w:val="outset" w:sz="6" w:space="0" w:color="414142"/>
              <w:left w:val="outset" w:sz="6" w:space="0" w:color="414142"/>
              <w:bottom w:val="outset" w:sz="6" w:space="0" w:color="414142"/>
              <w:right w:val="outset" w:sz="6" w:space="0" w:color="414142"/>
            </w:tcBorders>
          </w:tcPr>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lastRenderedPageBreak/>
              <w:t>2016. gada 27. aprīlī tika pieņemta Policijas direktīva, kas paredz pienākumu dalībvalstīm līdz 2018. gada 6. maijam pieņemt un publicēt normatīvos un administratīvos aktus, kas vajadzīgi, lai izpildītu šīs direktīvas prasības. Minētos noteikumus piemēro no 2018. gada 6. maija. Ievērojot minēto, tika izstrādāts šis likumprojekts.</w:t>
            </w:r>
          </w:p>
          <w:p w:rsidR="004F15A4" w:rsidRDefault="00892520" w:rsidP="00D76AF9">
            <w:pPr>
              <w:spacing w:after="0" w:line="240" w:lineRule="auto"/>
              <w:jc w:val="both"/>
              <w:rPr>
                <w:rFonts w:ascii="Times New Roman" w:eastAsia="Times New Roman" w:hAnsi="Times New Roman" w:cs="Times New Roman"/>
                <w:color w:val="000000"/>
                <w:sz w:val="24"/>
                <w:szCs w:val="24"/>
              </w:rPr>
            </w:pPr>
            <w:r w:rsidRPr="00892520">
              <w:rPr>
                <w:rFonts w:ascii="Times New Roman" w:eastAsia="Calibri" w:hAnsi="Times New Roman" w:cs="Times New Roman"/>
                <w:sz w:val="24"/>
                <w:szCs w:val="24"/>
              </w:rPr>
              <w:t>Policijas direktīvas un likumprojekta pamatmērķis ir aizsargāt fizisku personu pamattiesības uz personas datu aizsardzību, kas nostiprinātas gan Eiropas Savienības Pamattiesību hartas 8. pantā, gan Latvijas Republikas Satversmes 96. pantā</w:t>
            </w:r>
            <w:r w:rsidR="004F15A4" w:rsidRPr="00892520">
              <w:rPr>
                <w:rFonts w:ascii="Times New Roman" w:eastAsia="Calibri" w:hAnsi="Times New Roman" w:cs="Times New Roman"/>
                <w:sz w:val="24"/>
                <w:szCs w:val="24"/>
              </w:rPr>
              <w:t>.</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Times New Roman" w:hAnsi="Times New Roman" w:cs="Times New Roman"/>
                <w:color w:val="000000"/>
                <w:sz w:val="24"/>
                <w:szCs w:val="24"/>
              </w:rPr>
              <w:t xml:space="preserve">Līdz šim jautājumu par fizisko personu aizsardzību attiecībā uz personas datu apstrādi, ko kompetentās iestādes veic, lai novērstu, izmeklētu, atklātu noziedzīgus nodarījumus vai sauktu pie atbildības par tiem, vai izpildītu kriminālsodus, tostarp lai pasargātu no draudiem sabiedriskajai drošībai un tos novērstu, regulēja Fizisko personu datu aizsardzības likums (turpmāk – Datu likums). Līdz ar Eiropas Parlamenta un Padomes 2016. gada 27. aprīļa regulas (ES) 2016/679 par fizisku personu aizsardzību attiecībā uz personas datu apstrādi un šādu datu brīvu apriti un ar ko atceļ direktīvu 95/46/EK (Vispārīgā datu aizsardzības regula) (turpmāk – Vispārīgā datu aizsardzības regula) darbības nodrošināšanas nepieciešamību 2018. gada 5. jūlijā stājās spēkā Fizisko personu datu apstrādes likums, kas ievieš </w:t>
            </w:r>
            <w:r w:rsidR="00434918">
              <w:rPr>
                <w:rFonts w:ascii="Times New Roman" w:eastAsia="Times New Roman" w:hAnsi="Times New Roman" w:cs="Times New Roman"/>
                <w:color w:val="000000"/>
                <w:sz w:val="24"/>
                <w:szCs w:val="24"/>
              </w:rPr>
              <w:t xml:space="preserve">Vispārīgās datu aizsardzības </w:t>
            </w:r>
            <w:r w:rsidRPr="00892520">
              <w:rPr>
                <w:rFonts w:ascii="Times New Roman" w:eastAsia="Times New Roman" w:hAnsi="Times New Roman" w:cs="Times New Roman"/>
                <w:color w:val="000000"/>
                <w:sz w:val="24"/>
                <w:szCs w:val="24"/>
              </w:rPr>
              <w:t xml:space="preserve">regulas prasības. </w:t>
            </w:r>
            <w:r w:rsidRPr="00892520">
              <w:rPr>
                <w:rFonts w:ascii="Times New Roman" w:eastAsia="Calibri" w:hAnsi="Times New Roman" w:cs="Times New Roman"/>
                <w:sz w:val="24"/>
                <w:szCs w:val="24"/>
              </w:rPr>
              <w:t xml:space="preserve">Konstatēts, ka tiesībaizsardzības iestāžu darbā bieži ir nepieciešams noteikt atkāpes personas tiesībām uz personas datu aizsardzību, lai nodrošinātu un garantētu citu personu vitālās intereses, valsts drošību un aizsardzību. Šobrīd atkāpes no personas datu aizsardzības tiek noteiktas speciālajās tiesību normās, kas regulē </w:t>
            </w:r>
            <w:r w:rsidRPr="00892520">
              <w:rPr>
                <w:rFonts w:ascii="Times New Roman" w:eastAsia="Calibri" w:hAnsi="Times New Roman" w:cs="Times New Roman"/>
                <w:sz w:val="24"/>
                <w:szCs w:val="24"/>
              </w:rPr>
              <w:lastRenderedPageBreak/>
              <w:t>noteiktas darbības</w:t>
            </w:r>
            <w:r w:rsidR="001B5886">
              <w:rPr>
                <w:rFonts w:ascii="Times New Roman" w:eastAsia="Calibri" w:hAnsi="Times New Roman" w:cs="Times New Roman"/>
                <w:sz w:val="24"/>
                <w:szCs w:val="24"/>
              </w:rPr>
              <w:t>,</w:t>
            </w:r>
            <w:r w:rsidRPr="00892520">
              <w:rPr>
                <w:rFonts w:ascii="Times New Roman" w:eastAsia="Calibri" w:hAnsi="Times New Roman" w:cs="Times New Roman"/>
                <w:sz w:val="24"/>
                <w:szCs w:val="24"/>
              </w:rPr>
              <w:t xml:space="preserve"> tā veidojot sadrumstalotu tiesisko regulējumu. Turklāt, ņemot vērā to, ka tiesībsargājošajās iestādēs veiktajai personas datu apstrādei pēc būtības piemērojami vienādi principi, kas atšķiras no vispārējā regulējuma, speciālais regulējums ir vienveidīgs un pēc būtības atkārtojas. Ievērojot minēto, uz datu apstrādi, kas veikta, lai novērstu, atklātu</w:t>
            </w:r>
            <w:r w:rsidR="00434918">
              <w:rPr>
                <w:rFonts w:ascii="Times New Roman" w:eastAsia="Calibri" w:hAnsi="Times New Roman" w:cs="Times New Roman"/>
                <w:sz w:val="24"/>
                <w:szCs w:val="24"/>
              </w:rPr>
              <w:t>, izmeklētu</w:t>
            </w:r>
            <w:r w:rsidRPr="00892520">
              <w:rPr>
                <w:rFonts w:ascii="Times New Roman" w:eastAsia="Calibri" w:hAnsi="Times New Roman" w:cs="Times New Roman"/>
                <w:sz w:val="24"/>
                <w:szCs w:val="24"/>
              </w:rPr>
              <w:t xml:space="preserve"> noziedzīgus nodarījumus un administratīvos pārkāpumus, kā arī lai pasargātu no draudiem sabiedriskajai </w:t>
            </w:r>
            <w:r w:rsidR="00434918">
              <w:rPr>
                <w:rFonts w:ascii="Times New Roman" w:eastAsia="Calibri" w:hAnsi="Times New Roman" w:cs="Times New Roman"/>
                <w:sz w:val="24"/>
                <w:szCs w:val="24"/>
              </w:rPr>
              <w:t>drošībai</w:t>
            </w:r>
            <w:r w:rsidRPr="00892520">
              <w:rPr>
                <w:rFonts w:ascii="Times New Roman" w:eastAsia="Calibri" w:hAnsi="Times New Roman" w:cs="Times New Roman"/>
                <w:sz w:val="24"/>
                <w:szCs w:val="24"/>
              </w:rPr>
              <w:t>, ir izstrādāts atsevišķs, vienots regulējums, kas ietverts likumprojektā.</w:t>
            </w:r>
          </w:p>
          <w:p w:rsidR="00892520" w:rsidRPr="00892520" w:rsidRDefault="00892520" w:rsidP="00D76AF9">
            <w:pPr>
              <w:spacing w:after="0" w:line="240" w:lineRule="auto"/>
              <w:jc w:val="both"/>
              <w:rPr>
                <w:rFonts w:ascii="Calibri" w:eastAsia="Calibri" w:hAnsi="Calibri" w:cs="Times New Roman"/>
                <w:sz w:val="24"/>
                <w:szCs w:val="24"/>
              </w:rPr>
            </w:pPr>
            <w:r w:rsidRPr="00892520">
              <w:rPr>
                <w:rFonts w:ascii="Times New Roman" w:eastAsia="Calibri" w:hAnsi="Times New Roman" w:cs="Times New Roman"/>
                <w:sz w:val="24"/>
                <w:szCs w:val="24"/>
              </w:rPr>
              <w:t>Arī Eiropas Savienībā, apzinoties būtiskās atšķirības, kas pastāv starp personas datu apstrādi tiesībsargājošās iestādēs un citos nolūkos veikto datu apstrādi, ir izstrādāti divi atsevišķi tiesību akti: Vispārīgā datu aizsardzības regula</w:t>
            </w:r>
            <w:r w:rsidR="00435ADF">
              <w:rPr>
                <w:rFonts w:ascii="Times New Roman" w:eastAsia="Calibri" w:hAnsi="Times New Roman" w:cs="Times New Roman"/>
                <w:sz w:val="24"/>
                <w:szCs w:val="24"/>
              </w:rPr>
              <w:t xml:space="preserve"> un</w:t>
            </w:r>
            <w:r w:rsidRPr="00892520">
              <w:rPr>
                <w:rFonts w:ascii="Times New Roman" w:eastAsia="Calibri" w:hAnsi="Times New Roman" w:cs="Times New Roman"/>
                <w:sz w:val="24"/>
                <w:szCs w:val="24"/>
              </w:rPr>
              <w:t> Policijas direktīva.</w:t>
            </w:r>
            <w:r w:rsidRPr="00892520">
              <w:rPr>
                <w:rFonts w:ascii="Calibri" w:eastAsia="Calibri" w:hAnsi="Calibri" w:cs="Times New Roman"/>
                <w:sz w:val="24"/>
                <w:szCs w:val="24"/>
              </w:rPr>
              <w:t xml:space="preserve"> </w:t>
            </w:r>
          </w:p>
          <w:p w:rsidR="00892520" w:rsidRPr="00892520" w:rsidRDefault="00892520" w:rsidP="00D76AF9">
            <w:pPr>
              <w:spacing w:after="0" w:line="240" w:lineRule="auto"/>
              <w:jc w:val="both"/>
              <w:rPr>
                <w:rFonts w:ascii="Times New Roman" w:eastAsia="Calibri" w:hAnsi="Times New Roman" w:cs="Times New Roman"/>
                <w:sz w:val="26"/>
                <w:szCs w:val="24"/>
              </w:rPr>
            </w:pPr>
            <w:r w:rsidRPr="00892520">
              <w:rPr>
                <w:rFonts w:ascii="Times New Roman" w:eastAsia="Calibri" w:hAnsi="Times New Roman" w:cs="Times New Roman"/>
                <w:sz w:val="24"/>
                <w:szCs w:val="24"/>
              </w:rPr>
              <w:t>Tādējādi personas datu apstrādei, kas neietilps likumprojekta darbības jomā, tiks piemērots vispārējs regulējums, kas ietverts Vispārīgajā datu aizsardzības regulā un Fizisko personu datu apstrādes likumā, kas izstrādāts, lai ieviestu minēto regulu</w:t>
            </w:r>
            <w:r w:rsidRPr="00892520">
              <w:rPr>
                <w:rFonts w:ascii="Times New Roman" w:eastAsia="Calibri" w:hAnsi="Times New Roman" w:cs="Times New Roman"/>
                <w:sz w:val="26"/>
                <w:szCs w:val="24"/>
              </w:rPr>
              <w:t>.</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Likumprojektā ir saglabāti Datu likumā ietvertie datu apstrādes pamatprincipi, vienlaikus pielāgojot regulējumu specifiskajai jomai, kuru likumprojekts regulē.</w:t>
            </w:r>
          </w:p>
          <w:p w:rsidR="00892520" w:rsidRPr="00892520" w:rsidRDefault="00892520">
            <w:pPr>
              <w:spacing w:after="0" w:line="240" w:lineRule="auto"/>
              <w:jc w:val="both"/>
              <w:rPr>
                <w:rFonts w:ascii="Times New Roman" w:eastAsia="Calibri" w:hAnsi="Times New Roman" w:cs="Times New Roman"/>
                <w:b/>
                <w:sz w:val="24"/>
                <w:szCs w:val="24"/>
              </w:rPr>
            </w:pPr>
            <w:bookmarkStart w:id="0" w:name="_Hlk2694419"/>
            <w:r w:rsidRPr="00892520">
              <w:rPr>
                <w:rFonts w:ascii="Times New Roman" w:eastAsia="Calibri" w:hAnsi="Times New Roman" w:cs="Times New Roman"/>
                <w:b/>
                <w:sz w:val="24"/>
                <w:szCs w:val="24"/>
              </w:rPr>
              <w:t>Likumprojekta mērķis</w:t>
            </w:r>
          </w:p>
          <w:bookmarkEnd w:id="0"/>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     Policijas direktīvā paredzēti noteikumi par fizisko personu aizsardzību attiecībā uz personas datu apstrādi, ko kompetentās iestādes veic, lai novērstu, atklātu</w:t>
            </w:r>
            <w:r w:rsidR="00434918">
              <w:rPr>
                <w:rFonts w:ascii="Times New Roman" w:eastAsia="Calibri" w:hAnsi="Times New Roman" w:cs="Times New Roman"/>
                <w:sz w:val="24"/>
                <w:szCs w:val="24"/>
              </w:rPr>
              <w:t>, izmeklētu</w:t>
            </w:r>
            <w:r w:rsidRPr="00892520">
              <w:rPr>
                <w:rFonts w:ascii="Times New Roman" w:eastAsia="Calibri" w:hAnsi="Times New Roman" w:cs="Times New Roman"/>
                <w:sz w:val="24"/>
                <w:szCs w:val="24"/>
              </w:rPr>
              <w:t xml:space="preserve"> noziedzīgus nodarījumus vai sauktu pie atbildības par tiem, vai izpildītu kriminālsodus, tostarp lai pasargātu no draudiem sabiedriskajai drošībai un tos novērstu.</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     Krimināllikuma 58.</w:t>
            </w:r>
            <w:r w:rsidRPr="00892520">
              <w:rPr>
                <w:rFonts w:ascii="Times New Roman" w:eastAsia="Calibri" w:hAnsi="Times New Roman" w:cs="Times New Roman"/>
                <w:sz w:val="24"/>
                <w:szCs w:val="24"/>
                <w:vertAlign w:val="superscript"/>
              </w:rPr>
              <w:t>1</w:t>
            </w:r>
            <w:r w:rsidR="000B2CF6" w:rsidRPr="00E00EF4">
              <w:rPr>
                <w:rFonts w:ascii="Times New Roman" w:eastAsia="Calibri" w:hAnsi="Times New Roman" w:cs="Times New Roman"/>
                <w:sz w:val="24"/>
                <w:szCs w:val="24"/>
              </w:rPr>
              <w:t> </w:t>
            </w:r>
            <w:r w:rsidRPr="00892520">
              <w:rPr>
                <w:rFonts w:ascii="Times New Roman" w:eastAsia="Calibri" w:hAnsi="Times New Roman" w:cs="Times New Roman"/>
                <w:sz w:val="24"/>
                <w:szCs w:val="24"/>
              </w:rPr>
              <w:t>pants paredz gadījumus, kad personu, kas izdarījusi kriminālpārkāpumu, mazāk smagu noziegumu un smagu noziegumu, var atbrīvot no kriminālatbildības nosacīti. Nosacīti atbrīvojot no kriminālatbildības, prokurors personai ar tās piekrišanu var uzlikt pienākumus. Krimināllikuma 59.</w:t>
            </w:r>
            <w:r w:rsidR="000B2CF6">
              <w:rPr>
                <w:rFonts w:ascii="Times New Roman" w:eastAsia="Calibri" w:hAnsi="Times New Roman" w:cs="Times New Roman"/>
                <w:sz w:val="24"/>
                <w:szCs w:val="24"/>
              </w:rPr>
              <w:t> </w:t>
            </w:r>
            <w:r w:rsidRPr="00892520">
              <w:rPr>
                <w:rFonts w:ascii="Times New Roman" w:eastAsia="Calibri" w:hAnsi="Times New Roman" w:cs="Times New Roman"/>
                <w:sz w:val="24"/>
                <w:szCs w:val="24"/>
              </w:rPr>
              <w:t xml:space="preserve">panta otrā daļa paredz, ka pilngadību nesasniegušās personas tiesa var atbrīvot no soda šajā likumā paredzētajos gadījumos, nosakot audzinoša rakstura piespiedu līdzekļus. Savukārt Kriminālprocesa likuma </w:t>
            </w:r>
            <w:r w:rsidR="001B5886">
              <w:rPr>
                <w:rFonts w:ascii="Times New Roman" w:eastAsia="Calibri" w:hAnsi="Times New Roman" w:cs="Times New Roman"/>
                <w:sz w:val="24"/>
                <w:szCs w:val="24"/>
              </w:rPr>
              <w:t xml:space="preserve">trešā </w:t>
            </w:r>
            <w:r w:rsidRPr="00892520">
              <w:rPr>
                <w:rFonts w:ascii="Times New Roman" w:eastAsia="Calibri" w:hAnsi="Times New Roman" w:cs="Times New Roman"/>
                <w:sz w:val="24"/>
                <w:szCs w:val="24"/>
              </w:rPr>
              <w:t>sadaļa noteic procesuālo piespiedu</w:t>
            </w:r>
            <w:r w:rsidR="00144A18">
              <w:rPr>
                <w:rFonts w:ascii="Times New Roman" w:eastAsia="Calibri" w:hAnsi="Times New Roman" w:cs="Times New Roman"/>
                <w:sz w:val="24"/>
                <w:szCs w:val="24"/>
              </w:rPr>
              <w:t xml:space="preserve"> līdzekļu</w:t>
            </w:r>
            <w:r w:rsidRPr="00892520">
              <w:rPr>
                <w:rFonts w:ascii="Times New Roman" w:eastAsia="Calibri" w:hAnsi="Times New Roman" w:cs="Times New Roman"/>
                <w:sz w:val="24"/>
                <w:szCs w:val="24"/>
              </w:rPr>
              <w:t xml:space="preserve"> piemērošanu kriminālprocesa interešu nodrošināšanai.</w:t>
            </w:r>
          </w:p>
          <w:p w:rsidR="00892520" w:rsidRPr="00892520" w:rsidRDefault="00892520">
            <w:pPr>
              <w:spacing w:after="0" w:line="240" w:lineRule="auto"/>
              <w:jc w:val="both"/>
              <w:rPr>
                <w:rFonts w:ascii="Calibri" w:eastAsia="Calibri" w:hAnsi="Calibri" w:cs="Times New Roman"/>
              </w:rPr>
            </w:pPr>
            <w:r w:rsidRPr="00892520">
              <w:rPr>
                <w:rFonts w:ascii="Times New Roman" w:eastAsia="Calibri" w:hAnsi="Times New Roman" w:cs="Times New Roman"/>
                <w:sz w:val="24"/>
                <w:szCs w:val="24"/>
              </w:rPr>
              <w:t>Ņemot vērā minēto,</w:t>
            </w:r>
            <w:r w:rsidRPr="00892520">
              <w:rPr>
                <w:rFonts w:ascii="Calibri" w:eastAsia="Calibri" w:hAnsi="Calibri" w:cs="Times New Roman"/>
              </w:rPr>
              <w:t xml:space="preserve"> </w:t>
            </w:r>
            <w:r w:rsidRPr="00892520">
              <w:rPr>
                <w:rFonts w:ascii="Times New Roman" w:eastAsia="Calibri" w:hAnsi="Times New Roman" w:cs="Times New Roman"/>
                <w:sz w:val="24"/>
                <w:szCs w:val="24"/>
              </w:rPr>
              <w:t xml:space="preserve">lai nodrošinātu atsauci uz visiem krimināltiesiskajiem un kriminālprocesuālajiem institūtiem, attiecībā uz kuriem nepieciešams noteikt izņēmumus likumprojektā, atšķirībā no Policijas </w:t>
            </w:r>
            <w:r w:rsidR="00435ADF" w:rsidRPr="00892520">
              <w:rPr>
                <w:rFonts w:ascii="Times New Roman" w:eastAsia="Calibri" w:hAnsi="Times New Roman" w:cs="Times New Roman"/>
                <w:sz w:val="24"/>
                <w:szCs w:val="24"/>
              </w:rPr>
              <w:t>direktīvā noteiktā</w:t>
            </w:r>
            <w:r w:rsidRPr="00892520">
              <w:rPr>
                <w:rFonts w:ascii="Times New Roman" w:eastAsia="Calibri" w:hAnsi="Times New Roman" w:cs="Times New Roman"/>
                <w:sz w:val="24"/>
                <w:szCs w:val="24"/>
              </w:rPr>
              <w:t>, ir atsauces uz nosacīt</w:t>
            </w:r>
            <w:r w:rsidR="00144A18">
              <w:rPr>
                <w:rFonts w:ascii="Times New Roman" w:eastAsia="Calibri" w:hAnsi="Times New Roman" w:cs="Times New Roman"/>
                <w:sz w:val="24"/>
                <w:szCs w:val="24"/>
              </w:rPr>
              <w:t>i no</w:t>
            </w:r>
            <w:r w:rsidRPr="00892520">
              <w:rPr>
                <w:rFonts w:ascii="Times New Roman" w:eastAsia="Calibri" w:hAnsi="Times New Roman" w:cs="Times New Roman"/>
                <w:sz w:val="24"/>
                <w:szCs w:val="24"/>
              </w:rPr>
              <w:t xml:space="preserve"> kriminālatbildības </w:t>
            </w:r>
            <w:r w:rsidR="00144A18">
              <w:rPr>
                <w:rFonts w:ascii="Times New Roman" w:eastAsia="Calibri" w:hAnsi="Times New Roman" w:cs="Times New Roman"/>
                <w:sz w:val="24"/>
                <w:szCs w:val="24"/>
              </w:rPr>
              <w:t xml:space="preserve">atbrīvotu personu </w:t>
            </w:r>
            <w:r w:rsidRPr="00892520">
              <w:rPr>
                <w:rFonts w:ascii="Times New Roman" w:eastAsia="Calibri" w:hAnsi="Times New Roman" w:cs="Times New Roman"/>
                <w:sz w:val="24"/>
                <w:szCs w:val="24"/>
              </w:rPr>
              <w:t>uzraudzības procesu, audzinoša rakstura piespiedu līdzekļu un procesuālo drošības līdzekļu izpildi.</w:t>
            </w:r>
            <w:r w:rsidR="00435ADF" w:rsidRPr="00892520" w:rsidDel="00435ADF">
              <w:rPr>
                <w:rFonts w:ascii="Times New Roman" w:eastAsia="Calibri" w:hAnsi="Times New Roman" w:cs="Times New Roman"/>
                <w:sz w:val="24"/>
                <w:szCs w:val="24"/>
              </w:rPr>
              <w:t xml:space="preserve"> </w:t>
            </w:r>
          </w:p>
          <w:p w:rsidR="00892520" w:rsidRPr="00892520" w:rsidRDefault="00892520">
            <w:pPr>
              <w:spacing w:after="0" w:line="240" w:lineRule="auto"/>
              <w:jc w:val="both"/>
              <w:rPr>
                <w:rFonts w:ascii="Times New Roman" w:eastAsia="Calibri" w:hAnsi="Times New Roman" w:cs="Times New Roman"/>
                <w:b/>
                <w:sz w:val="24"/>
                <w:szCs w:val="24"/>
              </w:rPr>
            </w:pPr>
            <w:r w:rsidRPr="00892520">
              <w:rPr>
                <w:rFonts w:ascii="Times New Roman" w:eastAsia="Calibri" w:hAnsi="Times New Roman" w:cs="Times New Roman"/>
                <w:b/>
                <w:sz w:val="24"/>
                <w:szCs w:val="24"/>
              </w:rPr>
              <w:t>Vispārīgie noteikumi</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Likumprojektā termini tiek lietoti atbilstoši Policijas direktīvā lietotajai terminoloģijai, kas pēc būtības atbilst arī Datu likumā lietotajai terminoloģijai.</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Būtiskākās atšķirības no spēku zaudējušā Datu likuma </w:t>
            </w:r>
            <w:r w:rsidR="007248E7">
              <w:rPr>
                <w:rFonts w:ascii="Times New Roman" w:eastAsia="Calibri" w:hAnsi="Times New Roman" w:cs="Times New Roman"/>
                <w:sz w:val="24"/>
                <w:szCs w:val="24"/>
              </w:rPr>
              <w:t xml:space="preserve">ir </w:t>
            </w:r>
            <w:r w:rsidRPr="00892520">
              <w:rPr>
                <w:rFonts w:ascii="Times New Roman" w:eastAsia="Calibri" w:hAnsi="Times New Roman" w:cs="Times New Roman"/>
                <w:sz w:val="24"/>
                <w:szCs w:val="24"/>
              </w:rPr>
              <w:t>attiecībā uz šādiem lietotajiem terminiem:</w:t>
            </w:r>
          </w:p>
          <w:p w:rsidR="00892520" w:rsidRP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līdz šim Datu likumā lietotais termins "operators" tiek aizstāts ar terminu "apstrādātājs", taču tā būtība netiek mainīta;</w:t>
            </w:r>
          </w:p>
          <w:p w:rsidR="00892520" w:rsidRP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likumprojektā ir ietverti biometrisko un ģenētisko datu terminu skaidrojumi, kas atšķiras no Cilvēka genoma </w:t>
            </w:r>
            <w:r w:rsidR="00E00EF4">
              <w:rPr>
                <w:rFonts w:ascii="Times New Roman" w:eastAsia="Calibri" w:hAnsi="Times New Roman" w:cs="Times New Roman"/>
                <w:sz w:val="24"/>
                <w:szCs w:val="24"/>
              </w:rPr>
              <w:t xml:space="preserve">izpētes </w:t>
            </w:r>
            <w:r w:rsidRPr="00892520">
              <w:rPr>
                <w:rFonts w:ascii="Times New Roman" w:eastAsia="Calibri" w:hAnsi="Times New Roman" w:cs="Times New Roman"/>
                <w:sz w:val="24"/>
                <w:szCs w:val="24"/>
              </w:rPr>
              <w:t>likumā un Biometrijas datu apstrādes sistēmas likumā lietotajiem terminiem un ir plašāki;</w:t>
            </w:r>
          </w:p>
          <w:p w:rsidR="00892520" w:rsidRP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tiek skaidroti tādi termini kā "personas datu aizsardzības pārkāpums", "profilēšana" attiecībā uz kuriem likumprojektā ir ietverts arī izvērsts regulējums;</w:t>
            </w:r>
          </w:p>
          <w:p w:rsidR="00892520" w:rsidRP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sensitīvie dati tiek aizstāti ar īpašu kategoriju datiem un terminu daļā netiek skaidroti, bet regulējums ir ietverts atsevišķā likumprojekta pantā.</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Ņemot vērā, ka daži likumprojektā lietoti jēdzieni nav precīzi nodefinēti un viennozīmīgi saprotami, papildus paskaidrojam, ka:</w:t>
            </w:r>
          </w:p>
          <w:p w:rsidR="00F04FBC" w:rsidRDefault="00F04FBC">
            <w:pPr>
              <w:widowControl w:val="0"/>
              <w:numPr>
                <w:ilvl w:val="0"/>
                <w:numId w:val="2"/>
              </w:numPr>
              <w:spacing w:after="0" w:line="240" w:lineRule="auto"/>
              <w:contextualSpacing/>
              <w:jc w:val="both"/>
              <w:rPr>
                <w:rFonts w:ascii="Times New Roman" w:eastAsia="Calibri" w:hAnsi="Times New Roman" w:cs="Times New Roman"/>
                <w:sz w:val="24"/>
                <w:szCs w:val="24"/>
              </w:rPr>
            </w:pPr>
            <w:r w:rsidRPr="00F04FBC">
              <w:rPr>
                <w:rFonts w:ascii="Times New Roman" w:eastAsia="Calibri" w:hAnsi="Times New Roman" w:cs="Times New Roman"/>
                <w:sz w:val="24"/>
                <w:szCs w:val="24"/>
              </w:rPr>
              <w:t>ar jēdzienu "personas datu iezīmēšana" būtu jāsaprot personas datu atlasīšana ne tikai informācijas sistēmā, bet arī fiziskā veidā, piemēram papīrā, ar mērķi ierobežot to apstrādi. Metodes, ar kurām ierobežot personas datu apstrādi, cita starpā varētu ietvert izvēlēto datu pārvietošanu uz citu apstrādes sistēmu, izvēlēto personas datu pieejamības liegumu lietotājiem, vai publicēto datu pagaidu izņemšanu no tīmekļa vietnes. Automatizētajās reģistrācijas sistēmās apstrādes ierobežošana principā būtu jānodrošina ar tehniskiem līdzekļiem tādā veidā, lai personas dati netiktu pakļauti turpmākām apstrādes darbībām un lai tos nevarētu izmainīt. Tas, ka personas datu apstrāde ir ierobežota, būtu skaidri jānorāda sistēmā</w:t>
            </w:r>
            <w:r>
              <w:rPr>
                <w:rFonts w:ascii="Times New Roman" w:eastAsia="Calibri" w:hAnsi="Times New Roman" w:cs="Times New Roman"/>
                <w:sz w:val="24"/>
                <w:szCs w:val="24"/>
              </w:rPr>
              <w:t>;</w:t>
            </w:r>
          </w:p>
          <w:p w:rsidR="00892520" w:rsidRPr="00F04FBC"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F04FBC">
              <w:rPr>
                <w:rFonts w:ascii="Times New Roman" w:eastAsia="Calibri" w:hAnsi="Times New Roman" w:cs="Times New Roman"/>
                <w:sz w:val="24"/>
                <w:szCs w:val="24"/>
              </w:rPr>
              <w:t>ar jēdzienu "uzskatāmi parādīt" būtu jāsaprot pārzinim uzliktais pienākums, ar atbilstošiem tehniskiem un organizatoriskiem pasākumiem nodrošinot datu subjekta tiesību aizsardzību visā personas datu apstrādes procesā un nodrošinot datu apstrādes drošību, spēt parādīt (iespējams, ar attiecīgiem dokumentiem, attiecīgiem tehniskiem līdzekļiem u</w:t>
            </w:r>
            <w:r w:rsidR="000B3526" w:rsidRPr="00F04FBC">
              <w:rPr>
                <w:rFonts w:ascii="Times New Roman" w:eastAsia="Calibri" w:hAnsi="Times New Roman" w:cs="Times New Roman"/>
                <w:sz w:val="24"/>
                <w:szCs w:val="24"/>
              </w:rPr>
              <w:t>.</w:t>
            </w:r>
            <w:r w:rsidRPr="00F04FBC">
              <w:rPr>
                <w:rFonts w:ascii="Times New Roman" w:eastAsia="Calibri" w:hAnsi="Times New Roman" w:cs="Times New Roman"/>
                <w:sz w:val="24"/>
                <w:szCs w:val="24"/>
              </w:rPr>
              <w:t>tml.), ka apstrādes darbības notiek saskaņā ar šo likumu. Līdz ar to pārzinim būtu jāņem vērā apstrādes raksturs, apmērs, konteksts, nolūki un risks fizisko personu tiesībām un brīvībām. Pārziņa veiktajiem pasākumiem būtu jāietver konkrētu aizsardzības pasākumu izstrāde un īstenošana attiecībā uz neaizsargātu fizisko personu, piemēram, bērnu, personas datu apstrādi;</w:t>
            </w:r>
          </w:p>
          <w:p w:rsidR="00892520" w:rsidRP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ar jēdzienu "pietiekamas garantijas" ir jāsaprot atbilstoši tehniskie un organizatoriskie pasākumi, jo īpaši speciālās zināšanas, uzticamība un līdzekļi, tā, lai tiktu ievērotas šī likuma prasības un tiktu nodrošināta datu subjekta tiesību aizsardzība. Ar jēdzienu "nesamērīgas pūles" jāsaprot pārmērīgi apgrūtinājumi, kas liedz veikt nepieciešamās darbības datu subjekta informēšanai;</w:t>
            </w:r>
          </w:p>
          <w:p w:rsidR="00892520" w:rsidRPr="00AF7137"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likumprojekta 6. panta </w:t>
            </w:r>
            <w:r w:rsidR="003C507D">
              <w:rPr>
                <w:rFonts w:ascii="Times New Roman" w:eastAsia="Calibri" w:hAnsi="Times New Roman" w:cs="Times New Roman"/>
                <w:sz w:val="24"/>
                <w:szCs w:val="24"/>
              </w:rPr>
              <w:t>trešajā</w:t>
            </w:r>
            <w:r w:rsidR="003C507D" w:rsidRPr="00892520">
              <w:rPr>
                <w:rFonts w:ascii="Times New Roman" w:eastAsia="Calibri" w:hAnsi="Times New Roman" w:cs="Times New Roman"/>
                <w:sz w:val="24"/>
                <w:szCs w:val="24"/>
              </w:rPr>
              <w:t xml:space="preserve"> </w:t>
            </w:r>
            <w:r w:rsidRPr="00892520">
              <w:rPr>
                <w:rFonts w:ascii="Times New Roman" w:eastAsia="Calibri" w:hAnsi="Times New Roman" w:cs="Times New Roman"/>
                <w:sz w:val="24"/>
                <w:szCs w:val="24"/>
              </w:rPr>
              <w:t xml:space="preserve">daļā tiek lietots jēdziens "nepareizi", jo, ja kļūst zināms, ka ir nosūtīti nepareizi personas dati, tas var būt arī gadījumā, kad ir nosūtīti nepareizās personas dati, pārzinis (t.i., kompetentā iestāde) par to informē saņēmēju. Savukārt 13. panta </w:t>
            </w:r>
            <w:r w:rsidR="00885D7E">
              <w:rPr>
                <w:rFonts w:ascii="Times New Roman" w:eastAsia="Calibri" w:hAnsi="Times New Roman" w:cs="Times New Roman"/>
                <w:sz w:val="24"/>
                <w:szCs w:val="24"/>
              </w:rPr>
              <w:t xml:space="preserve">sestā </w:t>
            </w:r>
            <w:r w:rsidRPr="00892520">
              <w:rPr>
                <w:rFonts w:ascii="Times New Roman" w:eastAsia="Calibri" w:hAnsi="Times New Roman" w:cs="Times New Roman"/>
                <w:sz w:val="24"/>
                <w:szCs w:val="24"/>
              </w:rPr>
              <w:t>daļa paredz, ka pārzinis par "neprecīzo" personas datu labošanu informē kompetento iestādi, no kuras neprecīzie dati ir iegūti. Šis jēdziens arī tiek lietots gadījumam, ja konkrētās personas dati ir neprecīzi, piemēram, satur kļūdas, vai datos iztrūkst kāda informācija</w:t>
            </w:r>
            <w:r w:rsidR="00AF7137">
              <w:rPr>
                <w:rFonts w:ascii="Times New Roman" w:eastAsia="Calibri" w:hAnsi="Times New Roman" w:cs="Times New Roman"/>
                <w:sz w:val="24"/>
                <w:szCs w:val="24"/>
              </w:rPr>
              <w:t>.</w:t>
            </w:r>
            <w:r w:rsidR="001E105B">
              <w:t xml:space="preserve"> </w:t>
            </w:r>
            <w:r w:rsidR="001E105B" w:rsidRPr="001E105B">
              <w:rPr>
                <w:rFonts w:ascii="Times New Roman" w:eastAsia="Calibri" w:hAnsi="Times New Roman" w:cs="Times New Roman"/>
                <w:sz w:val="24"/>
                <w:szCs w:val="24"/>
              </w:rPr>
              <w:t>Ministru kabineta 2017.</w:t>
            </w:r>
            <w:r w:rsidR="00006CC5">
              <w:rPr>
                <w:rFonts w:ascii="Times New Roman" w:eastAsia="Calibri" w:hAnsi="Times New Roman" w:cs="Times New Roman"/>
                <w:sz w:val="24"/>
                <w:szCs w:val="24"/>
              </w:rPr>
              <w:t> </w:t>
            </w:r>
            <w:r w:rsidR="001E105B" w:rsidRPr="001E105B">
              <w:rPr>
                <w:rFonts w:ascii="Times New Roman" w:eastAsia="Calibri" w:hAnsi="Times New Roman" w:cs="Times New Roman"/>
                <w:sz w:val="24"/>
                <w:szCs w:val="24"/>
              </w:rPr>
              <w:t>gada 24.</w:t>
            </w:r>
            <w:r w:rsidR="00006CC5">
              <w:rPr>
                <w:rFonts w:ascii="Times New Roman" w:eastAsia="Calibri" w:hAnsi="Times New Roman" w:cs="Times New Roman"/>
                <w:sz w:val="24"/>
                <w:szCs w:val="24"/>
              </w:rPr>
              <w:t> </w:t>
            </w:r>
            <w:r w:rsidR="001E105B" w:rsidRPr="001E105B">
              <w:rPr>
                <w:rFonts w:ascii="Times New Roman" w:eastAsia="Calibri" w:hAnsi="Times New Roman" w:cs="Times New Roman"/>
                <w:sz w:val="24"/>
                <w:szCs w:val="24"/>
              </w:rPr>
              <w:t>janvāra instrukcija Nr.</w:t>
            </w:r>
            <w:r w:rsidR="00006CC5">
              <w:rPr>
                <w:rFonts w:ascii="Times New Roman" w:eastAsia="Calibri" w:hAnsi="Times New Roman" w:cs="Times New Roman"/>
                <w:sz w:val="24"/>
                <w:szCs w:val="24"/>
              </w:rPr>
              <w:t> </w:t>
            </w:r>
            <w:r w:rsidR="001E105B" w:rsidRPr="001E105B">
              <w:rPr>
                <w:rFonts w:ascii="Times New Roman" w:eastAsia="Calibri" w:hAnsi="Times New Roman" w:cs="Times New Roman"/>
                <w:sz w:val="24"/>
                <w:szCs w:val="24"/>
              </w:rPr>
              <w:t xml:space="preserve">1 "Tiesībaizsardzības iestāžu sadarbības kārtība noziedzības novēršanā un apkarošanā" noteic, ka kriminālizlūkošanas modeļa ietvaros ir izveidota </w:t>
            </w:r>
            <w:r w:rsidR="00006CC5">
              <w:rPr>
                <w:rFonts w:ascii="Times New Roman" w:eastAsia="Calibri" w:hAnsi="Times New Roman" w:cs="Times New Roman"/>
                <w:sz w:val="24"/>
                <w:szCs w:val="24"/>
              </w:rPr>
              <w:t>"</w:t>
            </w:r>
            <w:r w:rsidR="001E105B" w:rsidRPr="001E105B">
              <w:rPr>
                <w:rFonts w:ascii="Times New Roman" w:eastAsia="Calibri" w:hAnsi="Times New Roman" w:cs="Times New Roman"/>
                <w:sz w:val="24"/>
                <w:szCs w:val="24"/>
              </w:rPr>
              <w:t>Ziņojumu datu bāze</w:t>
            </w:r>
            <w:r w:rsidR="00006CC5">
              <w:rPr>
                <w:rFonts w:ascii="Times New Roman" w:eastAsia="Calibri" w:hAnsi="Times New Roman" w:cs="Times New Roman"/>
                <w:sz w:val="24"/>
                <w:szCs w:val="24"/>
              </w:rPr>
              <w:t>"</w:t>
            </w:r>
            <w:r w:rsidR="001E105B" w:rsidRPr="001E105B">
              <w:rPr>
                <w:rFonts w:ascii="Times New Roman" w:eastAsia="Calibri" w:hAnsi="Times New Roman" w:cs="Times New Roman"/>
                <w:sz w:val="24"/>
                <w:szCs w:val="24"/>
              </w:rPr>
              <w:t xml:space="preserve">, kurā tiek uzkrāta dažādu policijas ikdienas aktivitāšu rezultātā iegūtā </w:t>
            </w:r>
            <w:r w:rsidR="00006CC5">
              <w:rPr>
                <w:rFonts w:ascii="Times New Roman" w:eastAsia="Calibri" w:hAnsi="Times New Roman" w:cs="Times New Roman"/>
                <w:sz w:val="24"/>
                <w:szCs w:val="24"/>
              </w:rPr>
              <w:t>"</w:t>
            </w:r>
            <w:r w:rsidR="001E105B" w:rsidRPr="001E105B">
              <w:rPr>
                <w:rFonts w:ascii="Times New Roman" w:eastAsia="Calibri" w:hAnsi="Times New Roman" w:cs="Times New Roman"/>
                <w:sz w:val="24"/>
                <w:szCs w:val="24"/>
              </w:rPr>
              <w:t>riska</w:t>
            </w:r>
            <w:r w:rsidR="00006CC5">
              <w:rPr>
                <w:rFonts w:ascii="Times New Roman" w:eastAsia="Calibri" w:hAnsi="Times New Roman" w:cs="Times New Roman"/>
                <w:sz w:val="24"/>
                <w:szCs w:val="24"/>
              </w:rPr>
              <w:t>"</w:t>
            </w:r>
            <w:r w:rsidR="001E105B" w:rsidRPr="001E105B">
              <w:rPr>
                <w:rFonts w:ascii="Times New Roman" w:eastAsia="Calibri" w:hAnsi="Times New Roman" w:cs="Times New Roman"/>
                <w:sz w:val="24"/>
                <w:szCs w:val="24"/>
              </w:rPr>
              <w:t xml:space="preserve"> informācija, piemēram par riska informāciju uzskatāma Valsts policijas darbinieka intervijas rezultātā iegūta informācija no aizdomīgām personām pie veikala. Minētās </w:t>
            </w:r>
            <w:r w:rsidR="007248E7">
              <w:rPr>
                <w:rFonts w:ascii="Times New Roman" w:eastAsia="Calibri" w:hAnsi="Times New Roman" w:cs="Times New Roman"/>
                <w:sz w:val="24"/>
                <w:szCs w:val="24"/>
              </w:rPr>
              <w:t>"</w:t>
            </w:r>
            <w:r w:rsidR="001E105B" w:rsidRPr="001E105B">
              <w:rPr>
                <w:rFonts w:ascii="Times New Roman" w:eastAsia="Calibri" w:hAnsi="Times New Roman" w:cs="Times New Roman"/>
                <w:sz w:val="24"/>
                <w:szCs w:val="24"/>
              </w:rPr>
              <w:t>riska</w:t>
            </w:r>
            <w:r w:rsidR="007248E7">
              <w:rPr>
                <w:rFonts w:ascii="Times New Roman" w:eastAsia="Calibri" w:hAnsi="Times New Roman" w:cs="Times New Roman"/>
                <w:sz w:val="24"/>
                <w:szCs w:val="24"/>
              </w:rPr>
              <w:t>"</w:t>
            </w:r>
            <w:r w:rsidR="001E105B" w:rsidRPr="001E105B">
              <w:rPr>
                <w:rFonts w:ascii="Times New Roman" w:eastAsia="Calibri" w:hAnsi="Times New Roman" w:cs="Times New Roman"/>
                <w:sz w:val="24"/>
                <w:szCs w:val="24"/>
              </w:rPr>
              <w:t xml:space="preserve"> informācijas un pārējās Valsts policijas rīcībā esošās kriminālizlūkošanas informācijas analīzi veic šim nolūkam apmācīti darbinieki. Anal</w:t>
            </w:r>
            <w:r w:rsidR="00B31FA4">
              <w:rPr>
                <w:rFonts w:ascii="Times New Roman" w:eastAsia="Calibri" w:hAnsi="Times New Roman" w:cs="Times New Roman"/>
                <w:sz w:val="24"/>
                <w:szCs w:val="24"/>
              </w:rPr>
              <w:t>ī</w:t>
            </w:r>
            <w:r w:rsidR="001E105B" w:rsidRPr="001E105B">
              <w:rPr>
                <w:rFonts w:ascii="Times New Roman" w:eastAsia="Calibri" w:hAnsi="Times New Roman" w:cs="Times New Roman"/>
                <w:sz w:val="24"/>
                <w:szCs w:val="24"/>
              </w:rPr>
              <w:t>z</w:t>
            </w:r>
            <w:r w:rsidR="00B31FA4">
              <w:rPr>
                <w:rFonts w:ascii="Times New Roman" w:eastAsia="Calibri" w:hAnsi="Times New Roman" w:cs="Times New Roman"/>
                <w:sz w:val="24"/>
                <w:szCs w:val="24"/>
              </w:rPr>
              <w:t>e</w:t>
            </w:r>
            <w:r w:rsidR="001E105B" w:rsidRPr="001E105B">
              <w:rPr>
                <w:rFonts w:ascii="Times New Roman" w:eastAsia="Calibri" w:hAnsi="Times New Roman" w:cs="Times New Roman"/>
                <w:sz w:val="24"/>
                <w:szCs w:val="24"/>
              </w:rPr>
              <w:t>s rezultāti tiek izmantoti, nosakot Valsts policijas prioritāros darbības virzienus noziedzības novēršanā un apkarošanā, kā arī lemjot par Valsts policijas struktūrvienību nepieciešamo rīcību noziedzības novēršanai un apkarošanai.</w:t>
            </w:r>
            <w:r w:rsidR="00AF7137">
              <w:rPr>
                <w:rFonts w:ascii="Times New Roman" w:eastAsia="Calibri" w:hAnsi="Times New Roman" w:cs="Times New Roman"/>
                <w:sz w:val="24"/>
                <w:szCs w:val="24"/>
              </w:rPr>
              <w:t xml:space="preserve"> Gadījumos, kad Valsts policija, vai citas kompetentās iestādes izmanto riska informāciju </w:t>
            </w:r>
            <w:r w:rsidR="00B31FA4">
              <w:rPr>
                <w:rFonts w:ascii="Times New Roman" w:eastAsia="Calibri" w:hAnsi="Times New Roman" w:cs="Times New Roman"/>
                <w:sz w:val="24"/>
                <w:szCs w:val="24"/>
              </w:rPr>
              <w:t xml:space="preserve">likumprojekta </w:t>
            </w:r>
            <w:r w:rsidR="00AF7137" w:rsidRPr="001E105B">
              <w:rPr>
                <w:rFonts w:ascii="Times New Roman" w:eastAsia="Calibri" w:hAnsi="Times New Roman" w:cs="Times New Roman"/>
                <w:sz w:val="24"/>
                <w:szCs w:val="24"/>
              </w:rPr>
              <w:t>2.</w:t>
            </w:r>
            <w:r w:rsidR="001E105B">
              <w:rPr>
                <w:rFonts w:ascii="Times New Roman" w:eastAsia="Calibri" w:hAnsi="Times New Roman" w:cs="Times New Roman"/>
                <w:sz w:val="24"/>
                <w:szCs w:val="24"/>
              </w:rPr>
              <w:t> </w:t>
            </w:r>
            <w:r w:rsidR="00AF7137" w:rsidRPr="008E1B45">
              <w:rPr>
                <w:rFonts w:ascii="Times New Roman" w:hAnsi="Times New Roman" w:cs="Times New Roman"/>
                <w:sz w:val="24"/>
                <w:szCs w:val="24"/>
              </w:rPr>
              <w:t>pantā minētos nolūkos</w:t>
            </w:r>
            <w:r w:rsidR="00AF7137" w:rsidRPr="001E105B">
              <w:rPr>
                <w:rFonts w:ascii="Times New Roman" w:eastAsia="Calibri" w:hAnsi="Times New Roman" w:cs="Times New Roman"/>
                <w:sz w:val="24"/>
                <w:szCs w:val="24"/>
              </w:rPr>
              <w:t>,</w:t>
            </w:r>
            <w:r w:rsidR="00AF7137">
              <w:rPr>
                <w:rFonts w:ascii="Times New Roman" w:eastAsia="Calibri" w:hAnsi="Times New Roman" w:cs="Times New Roman"/>
                <w:sz w:val="24"/>
                <w:szCs w:val="24"/>
              </w:rPr>
              <w:t xml:space="preserve"> kuras </w:t>
            </w:r>
            <w:r w:rsidR="00AF7137" w:rsidRPr="00AF7137">
              <w:rPr>
                <w:rFonts w:ascii="Times New Roman" w:eastAsia="Calibri" w:hAnsi="Times New Roman" w:cs="Times New Roman"/>
                <w:sz w:val="24"/>
                <w:szCs w:val="24"/>
              </w:rPr>
              <w:t xml:space="preserve">precizitāti, pilnību, ticamību un aktualitāti </w:t>
            </w:r>
            <w:r w:rsidR="00AF7137">
              <w:rPr>
                <w:rFonts w:ascii="Times New Roman" w:eastAsia="Calibri" w:hAnsi="Times New Roman" w:cs="Times New Roman"/>
                <w:sz w:val="24"/>
                <w:szCs w:val="24"/>
              </w:rPr>
              <w:t xml:space="preserve">nav iespējams noteikt, nav piemērojams </w:t>
            </w:r>
            <w:r w:rsidR="00B31FA4">
              <w:rPr>
                <w:rFonts w:ascii="Times New Roman" w:eastAsia="Calibri" w:hAnsi="Times New Roman" w:cs="Times New Roman"/>
                <w:sz w:val="24"/>
                <w:szCs w:val="24"/>
              </w:rPr>
              <w:t xml:space="preserve">likumprojekta </w:t>
            </w:r>
            <w:r w:rsidR="00AF7137">
              <w:rPr>
                <w:rFonts w:ascii="Times New Roman" w:eastAsia="Calibri" w:hAnsi="Times New Roman" w:cs="Times New Roman"/>
                <w:sz w:val="24"/>
                <w:szCs w:val="24"/>
              </w:rPr>
              <w:t>6.</w:t>
            </w:r>
            <w:r w:rsidR="00B31FA4">
              <w:rPr>
                <w:rFonts w:ascii="Times New Roman" w:eastAsia="Calibri" w:hAnsi="Times New Roman" w:cs="Times New Roman"/>
                <w:sz w:val="24"/>
                <w:szCs w:val="24"/>
              </w:rPr>
              <w:t> </w:t>
            </w:r>
            <w:r w:rsidR="00AF7137">
              <w:rPr>
                <w:rFonts w:ascii="Times New Roman" w:eastAsia="Calibri" w:hAnsi="Times New Roman" w:cs="Times New Roman"/>
                <w:sz w:val="24"/>
                <w:szCs w:val="24"/>
              </w:rPr>
              <w:t>panta otrajā daļā noteiktais, kas paredz, ka šādi dati netiek nosūtīti vai citādi nekļūst pieejami. Šādā gadījumā pārzinim nosūtot riska informāciju, jāpievieno klāt informācija, kas ļauj izvērtēt personas datu precizitāti, pilnību, ticamību un aktualitāti;</w:t>
            </w:r>
          </w:p>
          <w:p w:rsidR="00892520" w:rsidRP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ar jēdzienu "</w:t>
            </w:r>
            <w:r w:rsidR="00BF42C6">
              <w:rPr>
                <w:rFonts w:ascii="Times New Roman" w:eastAsia="Calibri" w:hAnsi="Times New Roman" w:cs="Times New Roman"/>
                <w:sz w:val="24"/>
                <w:szCs w:val="24"/>
              </w:rPr>
              <w:t>būtiskas</w:t>
            </w:r>
            <w:r w:rsidR="00BF42C6" w:rsidRPr="00892520">
              <w:rPr>
                <w:rFonts w:ascii="Times New Roman" w:eastAsia="Calibri" w:hAnsi="Times New Roman" w:cs="Times New Roman"/>
                <w:sz w:val="24"/>
                <w:szCs w:val="24"/>
              </w:rPr>
              <w:t xml:space="preserve"> </w:t>
            </w:r>
            <w:r w:rsidRPr="00892520">
              <w:rPr>
                <w:rFonts w:ascii="Times New Roman" w:eastAsia="Calibri" w:hAnsi="Times New Roman" w:cs="Times New Roman"/>
                <w:sz w:val="24"/>
                <w:szCs w:val="24"/>
              </w:rPr>
              <w:t>intereses</w:t>
            </w:r>
            <w:r w:rsidR="00BB6344">
              <w:rPr>
                <w:rFonts w:ascii="Times New Roman" w:eastAsia="Calibri" w:hAnsi="Times New Roman" w:cs="Times New Roman"/>
                <w:sz w:val="24"/>
                <w:szCs w:val="24"/>
              </w:rPr>
              <w:t xml:space="preserve"> (vitālas intereses)</w:t>
            </w:r>
            <w:r w:rsidRPr="00892520">
              <w:rPr>
                <w:rFonts w:ascii="Times New Roman" w:eastAsia="Calibri" w:hAnsi="Times New Roman" w:cs="Times New Roman"/>
                <w:sz w:val="24"/>
                <w:szCs w:val="24"/>
              </w:rPr>
              <w:t>"</w:t>
            </w:r>
            <w:r w:rsidR="00BF42C6">
              <w:rPr>
                <w:rFonts w:ascii="Times New Roman" w:eastAsia="Calibri" w:hAnsi="Times New Roman" w:cs="Times New Roman"/>
                <w:sz w:val="24"/>
                <w:szCs w:val="24"/>
              </w:rPr>
              <w:t xml:space="preserve"> </w:t>
            </w:r>
            <w:r w:rsidRPr="00892520">
              <w:rPr>
                <w:rFonts w:ascii="Times New Roman" w:eastAsia="Calibri" w:hAnsi="Times New Roman" w:cs="Times New Roman"/>
                <w:color w:val="000000"/>
                <w:sz w:val="24"/>
                <w:szCs w:val="24"/>
              </w:rPr>
              <w:t>jāsaprot, ka datu apstrāde ir vajadzīga humanitāros nolūkos, tostarp epidēmiju un to izplatīšanās monitoringam vai ārkārtas humanitārajās situācijās, jo īpaši dabas un cilvēka izraisītu katastrofu situācijās, lai aizsargātu personu fizisko veselību vai dzīvību</w:t>
            </w:r>
            <w:r w:rsidR="005E45E0">
              <w:rPr>
                <w:rFonts w:ascii="Times New Roman" w:eastAsia="Calibri" w:hAnsi="Times New Roman" w:cs="Times New Roman"/>
                <w:color w:val="000000"/>
                <w:sz w:val="24"/>
                <w:szCs w:val="24"/>
              </w:rPr>
              <w:t>, kā arī, ja datu apstrāde nepieciešama, lai aizsargātu intereses, kas ir būtiski svarīgas datu subjekta vai citas fiziskas personas dzīvei</w:t>
            </w:r>
            <w:r w:rsidR="00B31FA4">
              <w:rPr>
                <w:rFonts w:ascii="Times New Roman" w:eastAsia="Calibri" w:hAnsi="Times New Roman" w:cs="Times New Roman"/>
                <w:color w:val="000000"/>
                <w:sz w:val="24"/>
                <w:szCs w:val="24"/>
              </w:rPr>
              <w:t>;</w:t>
            </w:r>
          </w:p>
          <w:p w:rsidR="00892520" w:rsidRDefault="00892520">
            <w:pPr>
              <w:widowControl w:val="0"/>
              <w:numPr>
                <w:ilvl w:val="0"/>
                <w:numId w:val="2"/>
              </w:numPr>
              <w:spacing w:after="0" w:line="240" w:lineRule="auto"/>
              <w:contextualSpacing/>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ar resorisko pārbaudi saprot valsts iestādes un tās amatpersonu veiktu pārbaudi attiecībā uz iespējamu likuma pārkāpumu, izmantojot šīs iestādes darbību regulējošajā likumā noteiktās pilnvaras, kas nav kriminālprocesuālās pilnvaras</w:t>
            </w:r>
            <w:r w:rsidR="00AF7137">
              <w:rPr>
                <w:rFonts w:ascii="Times New Roman" w:eastAsia="Calibri" w:hAnsi="Times New Roman" w:cs="Times New Roman"/>
                <w:sz w:val="24"/>
                <w:szCs w:val="24"/>
              </w:rPr>
              <w:t>;</w:t>
            </w:r>
          </w:p>
          <w:p w:rsidR="000A3695" w:rsidRDefault="00AF7137" w:rsidP="000A3695">
            <w:pPr>
              <w:widowControl w:val="0"/>
              <w:numPr>
                <w:ilvl w:val="0"/>
                <w:numId w:val="2"/>
              </w:num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l</w:t>
            </w:r>
            <w:r w:rsidRPr="00AF7137">
              <w:rPr>
                <w:rFonts w:ascii="Times New Roman" w:eastAsia="Calibri" w:hAnsi="Times New Roman" w:cs="Times New Roman"/>
                <w:sz w:val="24"/>
                <w:szCs w:val="24"/>
              </w:rPr>
              <w:t>ikumprojekta 15. pantā lietots jēdziens "loģiskās un fiziskās aizsardzības līdzekļi" ar ko saprotams, ka personas datu obligāto tehnisko aizsardzību īsteno ar fiziskiem un loģiskiem aizsardzības līdzekļiem, nodrošinot aizsardzību pret fiziskās iedarbības radītu personas datu apdraudējumu un aizsardzību, kuru realizē ar programmatūras līdzekļiem, parolēm, šifrēšanu, kriptēšanu un citiem loģiskās aizsardzības līdzekļiem.</w:t>
            </w:r>
          </w:p>
          <w:p w:rsidR="00F413F1" w:rsidRPr="00894AA0" w:rsidRDefault="00F413F1" w:rsidP="002F1F7D">
            <w:pPr>
              <w:widowControl w:val="0"/>
              <w:spacing w:after="0" w:line="240" w:lineRule="auto"/>
              <w:ind w:hanging="298"/>
              <w:contextualSpacing/>
              <w:jc w:val="both"/>
              <w:rPr>
                <w:rFonts w:ascii="Times New Roman" w:eastAsia="Calibri" w:hAnsi="Times New Roman" w:cs="Times New Roman"/>
                <w:sz w:val="24"/>
                <w:szCs w:val="24"/>
                <w:u w:val="single"/>
              </w:rPr>
            </w:pPr>
            <w:r w:rsidRPr="000A3695">
              <w:rPr>
                <w:rFonts w:ascii="Times New Roman" w:eastAsia="Calibri" w:hAnsi="Times New Roman" w:cs="Times New Roman"/>
                <w:sz w:val="24"/>
                <w:szCs w:val="24"/>
              </w:rPr>
              <w:t>Likumprojektā ir sastopami tādi jēdzieni kā "pietiekamas garantijas", "atbilstīgi", "nesamērīgi lielas pūles" u.c.</w:t>
            </w:r>
            <w:r w:rsidR="000A3695" w:rsidRPr="000A3695">
              <w:rPr>
                <w:rFonts w:ascii="Times New Roman" w:eastAsia="Calibri" w:hAnsi="Times New Roman" w:cs="Times New Roman"/>
                <w:sz w:val="24"/>
                <w:szCs w:val="24"/>
              </w:rPr>
              <w:t xml:space="preserve"> </w:t>
            </w:r>
            <w:r w:rsidRPr="000A3695">
              <w:rPr>
                <w:rFonts w:ascii="Times New Roman" w:eastAsia="Calibri" w:hAnsi="Times New Roman" w:cs="Times New Roman"/>
                <w:sz w:val="24"/>
                <w:szCs w:val="24"/>
              </w:rPr>
              <w:t>Ņemot vēra, ka Vispārīgā datu aizsardzības regul</w:t>
            </w:r>
            <w:r w:rsidRPr="00894AA0">
              <w:rPr>
                <w:rFonts w:ascii="Times New Roman" w:eastAsia="Calibri" w:hAnsi="Times New Roman" w:cs="Times New Roman"/>
                <w:sz w:val="24"/>
                <w:szCs w:val="24"/>
              </w:rPr>
              <w:t>ā ir noteikti fiziskas personas datu apstrādes pamat</w:t>
            </w:r>
            <w:r w:rsidRPr="003F3533">
              <w:rPr>
                <w:rFonts w:ascii="Times New Roman" w:eastAsia="Calibri" w:hAnsi="Times New Roman" w:cs="Times New Roman"/>
                <w:sz w:val="24"/>
                <w:szCs w:val="24"/>
              </w:rPr>
              <w:t>principi</w:t>
            </w:r>
            <w:r w:rsidR="000A3695" w:rsidRPr="003F3533">
              <w:rPr>
                <w:rFonts w:ascii="Times New Roman" w:eastAsia="Calibri" w:hAnsi="Times New Roman" w:cs="Times New Roman"/>
                <w:sz w:val="24"/>
                <w:szCs w:val="24"/>
              </w:rPr>
              <w:t xml:space="preserve">, savukārt Fizisko personu datu apstrādes likumā ir </w:t>
            </w:r>
            <w:r w:rsidR="000A3695" w:rsidRPr="000A3695">
              <w:rPr>
                <w:rFonts w:ascii="Times New Roman" w:eastAsia="Calibri" w:hAnsi="Times New Roman" w:cs="Times New Roman"/>
                <w:sz w:val="24"/>
                <w:szCs w:val="24"/>
              </w:rPr>
              <w:t xml:space="preserve">iestrādātas Vispārīgā datu aizsardzības regulas pamatprasības un citi noteikumi, kuri ir nepieciešami </w:t>
            </w:r>
            <w:r w:rsidR="000A3695">
              <w:rPr>
                <w:rFonts w:ascii="Times New Roman" w:eastAsia="Calibri" w:hAnsi="Times New Roman" w:cs="Times New Roman"/>
                <w:sz w:val="24"/>
                <w:szCs w:val="24"/>
              </w:rPr>
              <w:t xml:space="preserve">minētās regulas </w:t>
            </w:r>
            <w:r w:rsidR="000A3695" w:rsidRPr="000A3695">
              <w:rPr>
                <w:rFonts w:ascii="Times New Roman" w:eastAsia="Calibri" w:hAnsi="Times New Roman" w:cs="Times New Roman"/>
                <w:sz w:val="24"/>
                <w:szCs w:val="24"/>
              </w:rPr>
              <w:t>piemērošanas nodrošināšanai, likumprojektā sastopamie jēdzieni interpretējam</w:t>
            </w:r>
            <w:r w:rsidR="000A3695" w:rsidRPr="00894AA0">
              <w:rPr>
                <w:rFonts w:ascii="Times New Roman" w:eastAsia="Calibri" w:hAnsi="Times New Roman" w:cs="Times New Roman"/>
                <w:sz w:val="24"/>
                <w:szCs w:val="24"/>
              </w:rPr>
              <w:t>i atbilstoši Fizisko personu datu apstrādes likumam.</w:t>
            </w:r>
          </w:p>
          <w:p w:rsidR="00892520" w:rsidRPr="00892520" w:rsidRDefault="00892520">
            <w:pPr>
              <w:spacing w:after="0" w:line="240" w:lineRule="auto"/>
              <w:jc w:val="both"/>
              <w:rPr>
                <w:rFonts w:ascii="Times New Roman" w:eastAsia="Calibri" w:hAnsi="Times New Roman" w:cs="Times New Roman"/>
                <w:sz w:val="24"/>
                <w:szCs w:val="24"/>
                <w:u w:val="single"/>
              </w:rPr>
            </w:pPr>
          </w:p>
          <w:p w:rsidR="00892520" w:rsidRDefault="004F15A4">
            <w:pPr>
              <w:spacing w:after="0" w:line="240" w:lineRule="auto"/>
              <w:jc w:val="both"/>
              <w:rPr>
                <w:rFonts w:ascii="Times New Roman" w:eastAsia="Calibri" w:hAnsi="Times New Roman" w:cs="Times New Roman"/>
                <w:sz w:val="24"/>
                <w:szCs w:val="24"/>
              </w:rPr>
            </w:pPr>
            <w:r w:rsidRPr="004F15A4">
              <w:rPr>
                <w:rFonts w:ascii="Times New Roman" w:eastAsia="Calibri" w:hAnsi="Times New Roman" w:cs="Times New Roman"/>
                <w:sz w:val="24"/>
                <w:szCs w:val="24"/>
              </w:rPr>
              <w:t xml:space="preserve">Par kompetentajām iestādēm </w:t>
            </w:r>
            <w:r w:rsidR="00BD7E49">
              <w:rPr>
                <w:rFonts w:ascii="Times New Roman" w:eastAsia="Calibri" w:hAnsi="Times New Roman" w:cs="Times New Roman"/>
                <w:sz w:val="24"/>
                <w:szCs w:val="24"/>
              </w:rPr>
              <w:t>likumprojekta</w:t>
            </w:r>
            <w:r w:rsidRPr="004F15A4">
              <w:rPr>
                <w:rFonts w:ascii="Times New Roman" w:eastAsia="Calibri" w:hAnsi="Times New Roman" w:cs="Times New Roman"/>
                <w:sz w:val="24"/>
                <w:szCs w:val="24"/>
              </w:rPr>
              <w:t xml:space="preserve"> izpratnē uzskatāma</w:t>
            </w:r>
            <w:r>
              <w:rPr>
                <w:rFonts w:ascii="Times New Roman" w:eastAsia="Calibri" w:hAnsi="Times New Roman" w:cs="Times New Roman"/>
                <w:sz w:val="24"/>
                <w:szCs w:val="24"/>
              </w:rPr>
              <w:t xml:space="preserve">s institūcijas, </w:t>
            </w:r>
            <w:r w:rsidR="009A7D89">
              <w:rPr>
                <w:rFonts w:ascii="Times New Roman" w:eastAsia="Calibri" w:hAnsi="Times New Roman" w:cs="Times New Roman"/>
                <w:sz w:val="24"/>
                <w:szCs w:val="24"/>
              </w:rPr>
              <w:t>kuru pamatfunkcija ir</w:t>
            </w:r>
            <w:r>
              <w:rPr>
                <w:rFonts w:ascii="Times New Roman" w:eastAsia="Calibri" w:hAnsi="Times New Roman" w:cs="Times New Roman"/>
                <w:sz w:val="24"/>
                <w:szCs w:val="24"/>
              </w:rPr>
              <w:t xml:space="preserve"> apstrādā</w:t>
            </w:r>
            <w:r w:rsidR="009A7D89">
              <w:rPr>
                <w:rFonts w:ascii="Times New Roman" w:eastAsia="Calibri" w:hAnsi="Times New Roman" w:cs="Times New Roman"/>
                <w:sz w:val="24"/>
                <w:szCs w:val="24"/>
              </w:rPr>
              <w:t>t</w:t>
            </w:r>
            <w:r>
              <w:rPr>
                <w:rFonts w:ascii="Times New Roman" w:eastAsia="Calibri" w:hAnsi="Times New Roman" w:cs="Times New Roman"/>
                <w:sz w:val="24"/>
                <w:szCs w:val="24"/>
              </w:rPr>
              <w:t xml:space="preserve"> personas datus </w:t>
            </w:r>
            <w:r w:rsidR="00BD7E49">
              <w:rPr>
                <w:rFonts w:ascii="Times New Roman" w:eastAsia="Calibri" w:hAnsi="Times New Roman" w:cs="Times New Roman"/>
                <w:sz w:val="24"/>
                <w:szCs w:val="24"/>
              </w:rPr>
              <w:t>likumprojekta</w:t>
            </w:r>
            <w:r>
              <w:rPr>
                <w:rFonts w:ascii="Times New Roman" w:eastAsia="Calibri" w:hAnsi="Times New Roman" w:cs="Times New Roman"/>
                <w:sz w:val="24"/>
                <w:szCs w:val="24"/>
              </w:rPr>
              <w:t xml:space="preserve"> 2. pantā minētajos nolūkos, piemēram par kompetentajām iestādēm uzskatāms Valsts</w:t>
            </w:r>
            <w:r w:rsidRPr="004F15A4">
              <w:rPr>
                <w:rFonts w:ascii="Times New Roman" w:eastAsia="Calibri" w:hAnsi="Times New Roman" w:cs="Times New Roman"/>
                <w:sz w:val="24"/>
                <w:szCs w:val="24"/>
              </w:rPr>
              <w:t xml:space="preserve"> drošības dienests</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Iekšējās drošības birojs</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Valsts policija</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pašvaldības policija</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Valsts robežsardze</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Militārā policija</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Valsts ieņēmumu dienesta Nodokļu un muitas policija</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Korupcijas novēršanas un apkarošanas birojs</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Ieslodzījuma vietu pārvalde</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Valsts ieņēmumu dienesta Iekšējās drošības pārvalde</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Valsts probācijas dienests</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prokuratūra</w:t>
            </w:r>
            <w:r>
              <w:rPr>
                <w:rFonts w:ascii="Times New Roman" w:eastAsia="Calibri" w:hAnsi="Times New Roman" w:cs="Times New Roman"/>
                <w:sz w:val="24"/>
                <w:szCs w:val="24"/>
              </w:rPr>
              <w:t>,</w:t>
            </w:r>
            <w:r w:rsidRPr="004F15A4">
              <w:rPr>
                <w:rFonts w:ascii="Times New Roman" w:eastAsia="Calibri" w:hAnsi="Times New Roman" w:cs="Times New Roman"/>
                <w:sz w:val="24"/>
                <w:szCs w:val="24"/>
              </w:rPr>
              <w:t xml:space="preserve"> tiesas</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tālbraucienos esošu jūras kuģu kapteiņi</w:t>
            </w:r>
            <w:r>
              <w:rPr>
                <w:rFonts w:ascii="Times New Roman" w:eastAsia="Calibri" w:hAnsi="Times New Roman" w:cs="Times New Roman"/>
                <w:sz w:val="24"/>
                <w:szCs w:val="24"/>
              </w:rPr>
              <w:t xml:space="preserve">, </w:t>
            </w:r>
            <w:r w:rsidRPr="004F15A4">
              <w:rPr>
                <w:rFonts w:ascii="Times New Roman" w:eastAsia="Calibri" w:hAnsi="Times New Roman" w:cs="Times New Roman"/>
                <w:sz w:val="24"/>
                <w:szCs w:val="24"/>
              </w:rPr>
              <w:t>ārvalsts teritorijā esošas Latvijas Nacionālo bruņoto spēku vienības komandieris</w:t>
            </w:r>
            <w:r>
              <w:rPr>
                <w:rFonts w:ascii="Times New Roman" w:eastAsia="Calibri" w:hAnsi="Times New Roman" w:cs="Times New Roman"/>
                <w:sz w:val="24"/>
                <w:szCs w:val="24"/>
              </w:rPr>
              <w:t xml:space="preserve"> u.c.</w:t>
            </w:r>
            <w:r w:rsidR="00434918">
              <w:rPr>
                <w:rFonts w:ascii="Times New Roman" w:eastAsia="Calibri" w:hAnsi="Times New Roman" w:cs="Times New Roman"/>
                <w:sz w:val="24"/>
                <w:szCs w:val="24"/>
              </w:rPr>
              <w:t xml:space="preserve">, kā arī citas iestādes, kad tās personas datu apstrādi veic </w:t>
            </w:r>
            <w:r w:rsidR="00BD7E49">
              <w:rPr>
                <w:rFonts w:ascii="Times New Roman" w:eastAsia="Calibri" w:hAnsi="Times New Roman" w:cs="Times New Roman"/>
                <w:sz w:val="24"/>
                <w:szCs w:val="24"/>
              </w:rPr>
              <w:t>likumprojekta</w:t>
            </w:r>
            <w:r w:rsidR="00434918">
              <w:rPr>
                <w:rFonts w:ascii="Times New Roman" w:eastAsia="Calibri" w:hAnsi="Times New Roman" w:cs="Times New Roman"/>
                <w:sz w:val="24"/>
                <w:szCs w:val="24"/>
              </w:rPr>
              <w:t xml:space="preserve"> 2. pantā minētajos nolūkos. </w:t>
            </w:r>
            <w:r w:rsidR="001726F5">
              <w:rPr>
                <w:rFonts w:ascii="Times New Roman" w:eastAsia="Calibri" w:hAnsi="Times New Roman" w:cs="Times New Roman"/>
                <w:sz w:val="24"/>
                <w:szCs w:val="24"/>
              </w:rPr>
              <w:t>Atkarībā no valsts institūcijas, atvasinātās publiskās personas vai tās institūcijas</w:t>
            </w:r>
            <w:r w:rsidR="006F1055">
              <w:rPr>
                <w:rFonts w:ascii="Times New Roman" w:eastAsia="Calibri" w:hAnsi="Times New Roman" w:cs="Times New Roman"/>
                <w:sz w:val="24"/>
                <w:szCs w:val="24"/>
              </w:rPr>
              <w:t>,</w:t>
            </w:r>
            <w:r w:rsidR="001726F5">
              <w:rPr>
                <w:rFonts w:ascii="Times New Roman" w:eastAsia="Calibri" w:hAnsi="Times New Roman" w:cs="Times New Roman"/>
                <w:sz w:val="24"/>
                <w:szCs w:val="24"/>
              </w:rPr>
              <w:t xml:space="preserve"> </w:t>
            </w:r>
            <w:r w:rsidR="006F1055">
              <w:rPr>
                <w:rFonts w:ascii="Times New Roman" w:eastAsia="Calibri" w:hAnsi="Times New Roman" w:cs="Times New Roman"/>
                <w:sz w:val="24"/>
                <w:szCs w:val="24"/>
              </w:rPr>
              <w:t xml:space="preserve">vai citas institūcijas </w:t>
            </w:r>
            <w:r w:rsidR="001726F5">
              <w:rPr>
                <w:rFonts w:ascii="Times New Roman" w:eastAsia="Calibri" w:hAnsi="Times New Roman" w:cs="Times New Roman"/>
                <w:sz w:val="24"/>
                <w:szCs w:val="24"/>
              </w:rPr>
              <w:t xml:space="preserve">funkcijām, saprotams, kāds normatīvais regulējums piemērojams, veicot personas datu apstrādi. Ja personas datu apstrāde </w:t>
            </w:r>
            <w:r w:rsidR="006F1055">
              <w:rPr>
                <w:rFonts w:ascii="Times New Roman" w:eastAsia="Calibri" w:hAnsi="Times New Roman" w:cs="Times New Roman"/>
                <w:sz w:val="24"/>
                <w:szCs w:val="24"/>
              </w:rPr>
              <w:t xml:space="preserve">tiek veikta </w:t>
            </w:r>
            <w:r w:rsidR="00BD7E49">
              <w:rPr>
                <w:rFonts w:ascii="Times New Roman" w:eastAsia="Calibri" w:hAnsi="Times New Roman" w:cs="Times New Roman"/>
                <w:sz w:val="24"/>
                <w:szCs w:val="24"/>
              </w:rPr>
              <w:t xml:space="preserve">likumprojekta </w:t>
            </w:r>
            <w:r w:rsidR="006F1055">
              <w:rPr>
                <w:rFonts w:ascii="Times New Roman" w:eastAsia="Calibri" w:hAnsi="Times New Roman" w:cs="Times New Roman"/>
                <w:sz w:val="24"/>
                <w:szCs w:val="24"/>
              </w:rPr>
              <w:t xml:space="preserve">2. pantā minētajos mērķos, attiecīgā institūcija uzskatāma par kompetento iestādi un personas datu apstrāde veicama, ievērojot </w:t>
            </w:r>
            <w:r w:rsidR="00CE4C58" w:rsidRPr="00CE4C58">
              <w:rPr>
                <w:rFonts w:ascii="Times New Roman" w:eastAsia="Calibri" w:hAnsi="Times New Roman" w:cs="Times New Roman"/>
                <w:sz w:val="24"/>
                <w:szCs w:val="24"/>
              </w:rPr>
              <w:t>likumprojektā ietverto regulējumu</w:t>
            </w:r>
            <w:r w:rsidR="006F1055">
              <w:rPr>
                <w:rFonts w:ascii="Times New Roman" w:eastAsia="Calibri" w:hAnsi="Times New Roman" w:cs="Times New Roman"/>
                <w:sz w:val="24"/>
                <w:szCs w:val="24"/>
              </w:rPr>
              <w:t>.</w:t>
            </w:r>
            <w:r w:rsidR="00FD1FE6">
              <w:rPr>
                <w:rFonts w:ascii="Times New Roman" w:eastAsia="Calibri" w:hAnsi="Times New Roman" w:cs="Times New Roman"/>
                <w:sz w:val="24"/>
                <w:szCs w:val="24"/>
              </w:rPr>
              <w:t xml:space="preserve"> Piemēram, o</w:t>
            </w:r>
            <w:r w:rsidR="00FD1FE6" w:rsidRPr="00FD1FE6">
              <w:rPr>
                <w:rFonts w:ascii="Times New Roman" w:eastAsia="Calibri" w:hAnsi="Times New Roman" w:cs="Times New Roman"/>
                <w:sz w:val="24"/>
                <w:szCs w:val="24"/>
              </w:rPr>
              <w:t xml:space="preserve">peratīvas darbības ietvaros veiktā personas datu apstrāde, kas veikta </w:t>
            </w:r>
            <w:r w:rsidR="00BD7E49">
              <w:rPr>
                <w:rFonts w:ascii="Times New Roman" w:eastAsia="Calibri" w:hAnsi="Times New Roman" w:cs="Times New Roman"/>
                <w:sz w:val="24"/>
                <w:szCs w:val="24"/>
              </w:rPr>
              <w:t>likumprojekta</w:t>
            </w:r>
            <w:r w:rsidR="00FD1FE6" w:rsidRPr="00FD1FE6">
              <w:rPr>
                <w:rFonts w:ascii="Times New Roman" w:eastAsia="Calibri" w:hAnsi="Times New Roman" w:cs="Times New Roman"/>
                <w:sz w:val="24"/>
                <w:szCs w:val="24"/>
              </w:rPr>
              <w:t xml:space="preserve"> 2.</w:t>
            </w:r>
            <w:r w:rsidR="00006CC5">
              <w:rPr>
                <w:rFonts w:ascii="Times New Roman" w:eastAsia="Calibri" w:hAnsi="Times New Roman" w:cs="Times New Roman"/>
                <w:sz w:val="24"/>
                <w:szCs w:val="24"/>
              </w:rPr>
              <w:t> </w:t>
            </w:r>
            <w:r w:rsidR="00FD1FE6" w:rsidRPr="00FD1FE6">
              <w:rPr>
                <w:rFonts w:ascii="Times New Roman" w:eastAsia="Calibri" w:hAnsi="Times New Roman" w:cs="Times New Roman"/>
                <w:sz w:val="24"/>
                <w:szCs w:val="24"/>
              </w:rPr>
              <w:t xml:space="preserve">pantā minētajos nolūkos atrodas </w:t>
            </w:r>
            <w:r w:rsidR="00CE4C58">
              <w:rPr>
                <w:rFonts w:ascii="Times New Roman" w:eastAsia="Calibri" w:hAnsi="Times New Roman" w:cs="Times New Roman"/>
                <w:sz w:val="24"/>
                <w:szCs w:val="24"/>
              </w:rPr>
              <w:t>likumprojekta ietvertā regulējuma</w:t>
            </w:r>
            <w:r w:rsidR="00FD1FE6" w:rsidRPr="00FD1FE6">
              <w:rPr>
                <w:rFonts w:ascii="Times New Roman" w:eastAsia="Calibri" w:hAnsi="Times New Roman" w:cs="Times New Roman"/>
                <w:sz w:val="24"/>
                <w:szCs w:val="24"/>
              </w:rPr>
              <w:t xml:space="preserve"> tvērumā, savukārt </w:t>
            </w:r>
            <w:r w:rsidR="00CE4C58">
              <w:rPr>
                <w:rFonts w:ascii="Times New Roman" w:eastAsia="Calibri" w:hAnsi="Times New Roman" w:cs="Times New Roman"/>
                <w:sz w:val="24"/>
                <w:szCs w:val="24"/>
              </w:rPr>
              <w:t>o</w:t>
            </w:r>
            <w:r w:rsidR="00FD1FE6" w:rsidRPr="00FD1FE6">
              <w:rPr>
                <w:rFonts w:ascii="Times New Roman" w:eastAsia="Calibri" w:hAnsi="Times New Roman" w:cs="Times New Roman"/>
                <w:sz w:val="24"/>
                <w:szCs w:val="24"/>
              </w:rPr>
              <w:t>peratīvās darbības ietvaros veikt</w:t>
            </w:r>
            <w:r w:rsidR="00FD1FE6">
              <w:rPr>
                <w:rFonts w:ascii="Times New Roman" w:eastAsia="Calibri" w:hAnsi="Times New Roman" w:cs="Times New Roman"/>
                <w:sz w:val="24"/>
                <w:szCs w:val="24"/>
              </w:rPr>
              <w:t>ajai</w:t>
            </w:r>
            <w:r w:rsidR="00FD1FE6" w:rsidRPr="00FD1FE6">
              <w:rPr>
                <w:rFonts w:ascii="Times New Roman" w:eastAsia="Calibri" w:hAnsi="Times New Roman" w:cs="Times New Roman"/>
                <w:sz w:val="24"/>
                <w:szCs w:val="24"/>
              </w:rPr>
              <w:t xml:space="preserve"> personas datu apstrāde</w:t>
            </w:r>
            <w:r w:rsidR="00FD1FE6">
              <w:rPr>
                <w:rFonts w:ascii="Times New Roman" w:eastAsia="Calibri" w:hAnsi="Times New Roman" w:cs="Times New Roman"/>
                <w:sz w:val="24"/>
                <w:szCs w:val="24"/>
              </w:rPr>
              <w:t>i</w:t>
            </w:r>
            <w:r w:rsidR="00FD1FE6" w:rsidRPr="00FD1FE6">
              <w:rPr>
                <w:rFonts w:ascii="Times New Roman" w:eastAsia="Calibri" w:hAnsi="Times New Roman" w:cs="Times New Roman"/>
                <w:sz w:val="24"/>
                <w:szCs w:val="24"/>
              </w:rPr>
              <w:t xml:space="preserve">, </w:t>
            </w:r>
            <w:r w:rsidR="00FD1FE6">
              <w:rPr>
                <w:rFonts w:ascii="Times New Roman" w:eastAsia="Calibri" w:hAnsi="Times New Roman" w:cs="Times New Roman"/>
                <w:sz w:val="24"/>
                <w:szCs w:val="24"/>
              </w:rPr>
              <w:t xml:space="preserve">nebūs piemērojams </w:t>
            </w:r>
            <w:r w:rsidR="00BD7E49">
              <w:rPr>
                <w:rFonts w:ascii="Times New Roman" w:eastAsia="Calibri" w:hAnsi="Times New Roman" w:cs="Times New Roman"/>
                <w:sz w:val="24"/>
                <w:szCs w:val="24"/>
              </w:rPr>
              <w:t>likumprojekta</w:t>
            </w:r>
            <w:r w:rsidR="00FD1FE6">
              <w:rPr>
                <w:rFonts w:ascii="Times New Roman" w:eastAsia="Calibri" w:hAnsi="Times New Roman" w:cs="Times New Roman"/>
                <w:sz w:val="24"/>
                <w:szCs w:val="24"/>
              </w:rPr>
              <w:t xml:space="preserve"> regulējums</w:t>
            </w:r>
            <w:r w:rsidR="00FD1FE6" w:rsidRPr="00FD1FE6">
              <w:rPr>
                <w:rFonts w:ascii="Times New Roman" w:eastAsia="Calibri" w:hAnsi="Times New Roman" w:cs="Times New Roman"/>
                <w:sz w:val="24"/>
                <w:szCs w:val="24"/>
              </w:rPr>
              <w:t>.</w:t>
            </w:r>
          </w:p>
          <w:p w:rsidR="008B5033" w:rsidRDefault="008B5033">
            <w:pPr>
              <w:spacing w:after="0" w:line="240" w:lineRule="auto"/>
              <w:jc w:val="both"/>
              <w:rPr>
                <w:rFonts w:ascii="Times New Roman" w:eastAsia="Calibri" w:hAnsi="Times New Roman" w:cs="Times New Roman"/>
                <w:sz w:val="24"/>
                <w:szCs w:val="24"/>
              </w:rPr>
            </w:pPr>
            <w:r w:rsidRPr="008B5033">
              <w:rPr>
                <w:rFonts w:ascii="Times New Roman" w:eastAsia="Calibri" w:hAnsi="Times New Roman" w:cs="Times New Roman"/>
                <w:sz w:val="24"/>
                <w:szCs w:val="24"/>
              </w:rPr>
              <w:t xml:space="preserve">Prokuratūras likuma 1. panta pirmajā un otrajā daļā ir noteikts, ka prokuratūra patstāvīgi veic uzraudzību pār likumības ievērošanu likumā noteiktās kompetences ietvaros un prokuratūras uzdevums ir reaģēt uz likuma pārkāpumu un nodrošināt ar to saistītās lietas izlemšanu likumā noteiktajā kārtībā. Minētā uzdevuma izpilde personu un valsts tiesību un likumīgo interešu aizsardzības jomā ir definēta kā Prokuratūras likuma 2. panta 6. un 7. punktā norādītās prokuratūras funkcijas </w:t>
            </w:r>
            <w:r w:rsidRPr="00434918">
              <w:rPr>
                <w:rFonts w:ascii="Times New Roman" w:eastAsia="Calibri" w:hAnsi="Times New Roman" w:cs="Times New Roman"/>
                <w:sz w:val="24"/>
                <w:szCs w:val="24"/>
              </w:rPr>
              <w:t>– l</w:t>
            </w:r>
            <w:r w:rsidRPr="00CB4142">
              <w:rPr>
                <w:rFonts w:ascii="Times New Roman" w:eastAsia="Calibri" w:hAnsi="Times New Roman" w:cs="Times New Roman"/>
                <w:sz w:val="24"/>
                <w:szCs w:val="24"/>
              </w:rPr>
              <w:t>ikumā noteiktajā kārtībā aizsargāt personu un valsts tiesības un likumīgās intereses</w:t>
            </w:r>
            <w:r w:rsidR="00BD7E49">
              <w:rPr>
                <w:rFonts w:ascii="Times New Roman" w:eastAsia="Calibri" w:hAnsi="Times New Roman" w:cs="Times New Roman"/>
                <w:sz w:val="24"/>
                <w:szCs w:val="24"/>
              </w:rPr>
              <w:t>;</w:t>
            </w:r>
            <w:r w:rsidRPr="00CB4142">
              <w:rPr>
                <w:rFonts w:ascii="Times New Roman" w:eastAsia="Calibri" w:hAnsi="Times New Roman" w:cs="Times New Roman"/>
                <w:sz w:val="24"/>
                <w:szCs w:val="24"/>
              </w:rPr>
              <w:t xml:space="preserve"> likumā noteiktajos gadījumos iesniegt prasības pieteikumu vai iesniegumu tiesā</w:t>
            </w:r>
            <w:r w:rsidRPr="00434918">
              <w:rPr>
                <w:rFonts w:ascii="Times New Roman" w:eastAsia="Calibri" w:hAnsi="Times New Roman" w:cs="Times New Roman"/>
                <w:sz w:val="24"/>
                <w:szCs w:val="24"/>
              </w:rPr>
              <w:t xml:space="preserve"> –, kuru izpildes kārtība reglamentēta Prokuratūras likuma 16.-21. pantā. Prokuratūras likuma 16. pantā ir noteikti gadījumi, kad personas un valsts tiesību un likumīgo interešu jomā ir jāveic pārbaude, piemēram, ja informācijā ir ziņas par noziegumu, ja faktus par likuma pārkāpumu uzdod pārbaudīt Valsts prezidents, Saeima vai Ministru kabinets. Šādas pārbaudes ietvaros pro</w:t>
            </w:r>
            <w:r w:rsidRPr="006D46B6">
              <w:rPr>
                <w:rFonts w:ascii="Times New Roman" w:eastAsia="Calibri" w:hAnsi="Times New Roman" w:cs="Times New Roman"/>
                <w:sz w:val="24"/>
                <w:szCs w:val="24"/>
              </w:rPr>
              <w:t>kuroram, konstatējot likuma pārkāpumu, atbilstoši tā raksturam ir pienākums uzsākt kriminālprocesu vai veikt citus reaģēšanas pasākumus – brīdināt par likuma pārkāpuma nepieļaujamību, ie</w:t>
            </w:r>
            <w:r w:rsidRPr="001905F6">
              <w:rPr>
                <w:rFonts w:ascii="Times New Roman" w:eastAsia="Calibri" w:hAnsi="Times New Roman" w:cs="Times New Roman"/>
                <w:sz w:val="24"/>
                <w:szCs w:val="24"/>
              </w:rPr>
              <w:t xml:space="preserve">sniegt protestu vai iesniegumu par nepieciešamību novērst </w:t>
            </w:r>
            <w:r w:rsidRPr="004A7153">
              <w:rPr>
                <w:rFonts w:ascii="Times New Roman" w:eastAsia="Calibri" w:hAnsi="Times New Roman" w:cs="Times New Roman"/>
                <w:sz w:val="24"/>
                <w:szCs w:val="24"/>
              </w:rPr>
              <w:t xml:space="preserve">likuma pārkāpumu, iesniegt prasības pieteikumu tiesā. Ņemot vērā, ka šo prokuratūras funkciju izpildi </w:t>
            </w:r>
            <w:r w:rsidR="004A7153" w:rsidRPr="004A7153">
              <w:rPr>
                <w:rFonts w:ascii="Times New Roman" w:eastAsia="Calibri" w:hAnsi="Times New Roman" w:cs="Times New Roman"/>
                <w:sz w:val="24"/>
                <w:szCs w:val="24"/>
              </w:rPr>
              <w:t xml:space="preserve">skaidri </w:t>
            </w:r>
            <w:r w:rsidRPr="004A7153">
              <w:rPr>
                <w:rFonts w:ascii="Times New Roman" w:eastAsia="Calibri" w:hAnsi="Times New Roman" w:cs="Times New Roman"/>
                <w:sz w:val="24"/>
                <w:szCs w:val="24"/>
              </w:rPr>
              <w:t>neaptver likumprojekta 2.</w:t>
            </w:r>
            <w:r w:rsidR="004A7153" w:rsidRPr="004A7153">
              <w:rPr>
                <w:rFonts w:ascii="Times New Roman" w:eastAsia="Calibri" w:hAnsi="Times New Roman" w:cs="Times New Roman"/>
                <w:sz w:val="24"/>
                <w:szCs w:val="24"/>
              </w:rPr>
              <w:t> </w:t>
            </w:r>
            <w:r w:rsidRPr="004A7153">
              <w:rPr>
                <w:rFonts w:ascii="Times New Roman" w:eastAsia="Calibri" w:hAnsi="Times New Roman" w:cs="Times New Roman"/>
                <w:sz w:val="24"/>
                <w:szCs w:val="24"/>
              </w:rPr>
              <w:t xml:space="preserve">panta nolūku uzskaitījums, </w:t>
            </w:r>
            <w:r w:rsidR="004A7153" w:rsidRPr="004A7153">
              <w:rPr>
                <w:rFonts w:ascii="Times New Roman" w:eastAsia="Calibri" w:hAnsi="Times New Roman" w:cs="Times New Roman"/>
                <w:sz w:val="24"/>
                <w:szCs w:val="24"/>
              </w:rPr>
              <w:t xml:space="preserve">likumprojekts paredz, ka šā likuma noteikumi </w:t>
            </w:r>
            <w:r w:rsidRPr="00434918">
              <w:rPr>
                <w:rFonts w:ascii="Times New Roman" w:eastAsia="Calibri" w:hAnsi="Times New Roman" w:cs="Times New Roman"/>
                <w:sz w:val="24"/>
                <w:szCs w:val="24"/>
              </w:rPr>
              <w:t>attiecināmi arī uz personas datu apstrādi, ko veic prokuratūra, lai izpildītu Prokuratūras likumā noteiktās personu un valsts tiesību, kā arī likumīgo interešu aizsardzības funkcijas.</w:t>
            </w:r>
          </w:p>
          <w:p w:rsidR="00FD1FE6"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Attiecībā uz izlūkošanas un pretizlūkošanas dienestu (Militārās izlūkošanas un drošības dienests, Satversmes aizsardzības birojs, </w:t>
            </w:r>
            <w:r w:rsidR="00EB5529">
              <w:rPr>
                <w:rFonts w:ascii="Times New Roman" w:eastAsia="Calibri" w:hAnsi="Times New Roman" w:cs="Times New Roman"/>
                <w:sz w:val="24"/>
                <w:szCs w:val="24"/>
              </w:rPr>
              <w:t>Valsts drošības dienests</w:t>
            </w:r>
            <w:r w:rsidRPr="00892520">
              <w:rPr>
                <w:rFonts w:ascii="Times New Roman" w:eastAsia="Calibri" w:hAnsi="Times New Roman" w:cs="Times New Roman"/>
                <w:sz w:val="24"/>
                <w:szCs w:val="24"/>
              </w:rPr>
              <w:t xml:space="preserve"> u.c. valsts institūcijas, kuras veic izlūkošanas un pretizlūkošanas funkcijas) darbību Eiropas Savienības (turpmāk – ES) tiesību akti netiek piemēroti, jo nacionālā drošība nav ES kompetences joma. Tiesības uz privātas dzīves neaizskaramību ir atrunātas Satversmes 9</w:t>
            </w:r>
            <w:r w:rsidR="00885D7E">
              <w:rPr>
                <w:rFonts w:ascii="Times New Roman" w:eastAsia="Calibri" w:hAnsi="Times New Roman" w:cs="Times New Roman"/>
                <w:sz w:val="24"/>
                <w:szCs w:val="24"/>
              </w:rPr>
              <w:t>6</w:t>
            </w:r>
            <w:r w:rsidRPr="00892520">
              <w:rPr>
                <w:rFonts w:ascii="Times New Roman" w:eastAsia="Calibri" w:hAnsi="Times New Roman" w:cs="Times New Roman"/>
                <w:sz w:val="24"/>
                <w:szCs w:val="24"/>
              </w:rPr>
              <w:t>. pantā, tātad arī drošības iestādēm ir jāievēro personas datu aizsardzības noteikumi, līdzsvarojot iespējamo privātas dzīves aizskārumu ar sabiedrības interesēm. Datu aizsardzības prasīb</w:t>
            </w:r>
            <w:r w:rsidR="00CE4C58">
              <w:rPr>
                <w:rFonts w:ascii="Times New Roman" w:eastAsia="Calibri" w:hAnsi="Times New Roman" w:cs="Times New Roman"/>
                <w:sz w:val="24"/>
                <w:szCs w:val="24"/>
              </w:rPr>
              <w:t>as</w:t>
            </w:r>
            <w:r w:rsidRPr="00892520">
              <w:rPr>
                <w:rFonts w:ascii="Times New Roman" w:eastAsia="Calibri" w:hAnsi="Times New Roman" w:cs="Times New Roman"/>
                <w:sz w:val="24"/>
                <w:szCs w:val="24"/>
              </w:rPr>
              <w:t xml:space="preserve"> attiecībā uz izlūkošanas dienestu darbību ir iekļaujam</w:t>
            </w:r>
            <w:r w:rsidR="00CE4C58">
              <w:rPr>
                <w:rFonts w:ascii="Times New Roman" w:eastAsia="Calibri" w:hAnsi="Times New Roman" w:cs="Times New Roman"/>
                <w:sz w:val="24"/>
                <w:szCs w:val="24"/>
              </w:rPr>
              <w:t>as</w:t>
            </w:r>
            <w:r w:rsidRPr="00892520">
              <w:rPr>
                <w:rFonts w:ascii="Times New Roman" w:eastAsia="Calibri" w:hAnsi="Times New Roman" w:cs="Times New Roman"/>
                <w:sz w:val="24"/>
                <w:szCs w:val="24"/>
              </w:rPr>
              <w:t xml:space="preserve"> speciālajos likumos, kuri regulē izlūkošanas dienestu darbību.</w:t>
            </w:r>
          </w:p>
          <w:p w:rsidR="00FD1FE6" w:rsidRPr="00892520" w:rsidRDefault="00FD1FE6">
            <w:pPr>
              <w:spacing w:after="0" w:line="240" w:lineRule="auto"/>
              <w:jc w:val="both"/>
              <w:rPr>
                <w:rFonts w:ascii="Times New Roman" w:eastAsia="Calibri" w:hAnsi="Times New Roman" w:cs="Times New Roman"/>
                <w:sz w:val="24"/>
                <w:szCs w:val="24"/>
              </w:rPr>
            </w:pP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Likumprojekts attiecas tikai uz automatizētu datu apstrādi, ja tā ir strukturēta, vai ir iespējams identificēt konkrētu personu, un manuālu apstrādi, ja personas dati tiek sakārtoti kartotēkā. Proti, likumprojektā ietvertais regulējums neattiecas uz gadījumiem, kad personas dati ir ietverti kāda dokumenta tekstā, taču tos nav iespējams atlasīt, izmantojot kādu identifikatoru. Gadījumos, kad personas datu apstrādes mērķis nav saistīts ar datu subjektu un apstrādātie personas dati netiek kategorizēti pēc kritērijiem, kas saistīti ar datu subjekta identifikāciju, likumprojektā ietvertais regulējums netiek piemērots.</w:t>
            </w:r>
          </w:p>
          <w:p w:rsidR="00892520" w:rsidRPr="00892520" w:rsidRDefault="00892520">
            <w:pPr>
              <w:spacing w:after="0" w:line="240" w:lineRule="auto"/>
              <w:jc w:val="both"/>
              <w:rPr>
                <w:rFonts w:ascii="Times New Roman" w:eastAsia="Calibri" w:hAnsi="Times New Roman" w:cs="Times New Roman"/>
                <w:sz w:val="24"/>
                <w:szCs w:val="24"/>
              </w:rPr>
            </w:pP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Jāņem vērā, ka likumprojektu nepiemēro kompetento iestāžu veiktajai datu apstrādei, ja šī apstrāde netiek veikta likumprojektā izsmeļoši uzskaitītajos nolūkos. Piemēram, ja kompetentā iestāde veic personas datu apstrādi, lai </w:t>
            </w:r>
            <w:r w:rsidR="00006CC5" w:rsidRPr="00892520">
              <w:rPr>
                <w:rFonts w:ascii="Times New Roman" w:eastAsia="Calibri" w:hAnsi="Times New Roman" w:cs="Times New Roman"/>
                <w:sz w:val="24"/>
                <w:szCs w:val="24"/>
              </w:rPr>
              <w:t xml:space="preserve">Iesniegumu likumā noteiktajā kārtībā </w:t>
            </w:r>
            <w:r w:rsidRPr="00892520">
              <w:rPr>
                <w:rFonts w:ascii="Times New Roman" w:eastAsia="Calibri" w:hAnsi="Times New Roman" w:cs="Times New Roman"/>
                <w:sz w:val="24"/>
                <w:szCs w:val="24"/>
              </w:rPr>
              <w:t>atbildētu uz</w:t>
            </w:r>
            <w:r w:rsidR="00434918">
              <w:rPr>
                <w:rFonts w:ascii="Times New Roman" w:eastAsia="Calibri" w:hAnsi="Times New Roman" w:cs="Times New Roman"/>
                <w:sz w:val="24"/>
                <w:szCs w:val="24"/>
              </w:rPr>
              <w:t xml:space="preserve"> iesniegumu</w:t>
            </w:r>
            <w:r w:rsidRPr="00892520">
              <w:rPr>
                <w:rFonts w:ascii="Times New Roman" w:eastAsia="Calibri" w:hAnsi="Times New Roman" w:cs="Times New Roman"/>
                <w:sz w:val="24"/>
                <w:szCs w:val="24"/>
              </w:rPr>
              <w:t>, šādai datu apstrādei ir piemērojams nevis likumprojekts, bet gan Vispārīgā datu aizsardzības regula.</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Tādējādi, lai piemērotu likumprojektā ietverto regulējumu</w:t>
            </w:r>
            <w:r w:rsidR="001C53A2">
              <w:rPr>
                <w:rFonts w:ascii="Times New Roman" w:eastAsia="Calibri" w:hAnsi="Times New Roman" w:cs="Times New Roman"/>
                <w:sz w:val="24"/>
                <w:szCs w:val="24"/>
              </w:rPr>
              <w:t>,</w:t>
            </w:r>
            <w:r w:rsidR="00434918">
              <w:rPr>
                <w:rFonts w:ascii="Times New Roman" w:eastAsia="Calibri" w:hAnsi="Times New Roman" w:cs="Times New Roman"/>
                <w:sz w:val="24"/>
                <w:szCs w:val="24"/>
              </w:rPr>
              <w:t xml:space="preserve"> </w:t>
            </w:r>
            <w:r w:rsidR="009A7D89">
              <w:rPr>
                <w:rFonts w:ascii="Times New Roman" w:eastAsia="Calibri" w:hAnsi="Times New Roman" w:cs="Times New Roman"/>
                <w:sz w:val="24"/>
                <w:szCs w:val="24"/>
              </w:rPr>
              <w:t xml:space="preserve">iestādei </w:t>
            </w:r>
            <w:r w:rsidRPr="00892520">
              <w:rPr>
                <w:rFonts w:ascii="Times New Roman" w:eastAsia="Calibri" w:hAnsi="Times New Roman" w:cs="Times New Roman"/>
                <w:sz w:val="24"/>
                <w:szCs w:val="24"/>
              </w:rPr>
              <w:t xml:space="preserve">personas datu apstrāde jāveic likumprojekta 2. pantā minētajos nolūkos. </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Likumprojektā ietvertās tiesību normas ir uzskatāmas par vispārējām tiesību normām attiecībā uz kompetento iestāžu darbību regulējošām tiesību normām, tādējādi, ja konkrētas iestādes darbu regulējošā tiesību normā ir noteikta citāda personas datu apstrādes kārtība, ir piemērojama šī tiesību norma, nevis likumprojektā ietvertā.</w:t>
            </w:r>
          </w:p>
          <w:p w:rsidR="00CB4142"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Ņemot vērā speciālos normatīvajos aktos noteikto, nepieciešams kompetento iestāžu lokā iekļaut arī iestādes, kas ir uzskatāmas par pārziņiem likumprojekta 2. pantā norādītā mērķa sasniegšanai veiktās datu apstrādes palīgfunkciju nodrošināšanai, tai skaitā informācijas sistēmas administrēšanai un uzturēšanai.</w:t>
            </w:r>
          </w:p>
          <w:p w:rsidR="00BE32F2" w:rsidRDefault="00BE32F2" w:rsidP="00CE4C58">
            <w:pPr>
              <w:spacing w:line="240" w:lineRule="auto"/>
              <w:jc w:val="both"/>
              <w:rPr>
                <w:rFonts w:ascii="Times New Roman" w:hAnsi="Times New Roman" w:cs="Times New Roman"/>
                <w:sz w:val="24"/>
                <w:szCs w:val="24"/>
              </w:rPr>
            </w:pPr>
            <w:r w:rsidRPr="007E5399">
              <w:rPr>
                <w:rFonts w:ascii="Times New Roman" w:hAnsi="Times New Roman" w:cs="Times New Roman"/>
                <w:sz w:val="24"/>
                <w:szCs w:val="24"/>
              </w:rPr>
              <w:t>Saskaņā ar Ministru kabineta 2012. gada 6.</w:t>
            </w:r>
            <w:r>
              <w:rPr>
                <w:rFonts w:ascii="Times New Roman" w:hAnsi="Times New Roman" w:cs="Times New Roman"/>
                <w:sz w:val="24"/>
                <w:szCs w:val="24"/>
              </w:rPr>
              <w:t> </w:t>
            </w:r>
            <w:r w:rsidRPr="007E5399">
              <w:rPr>
                <w:rFonts w:ascii="Times New Roman" w:hAnsi="Times New Roman" w:cs="Times New Roman"/>
                <w:sz w:val="24"/>
                <w:szCs w:val="24"/>
              </w:rPr>
              <w:t>novembra noteikumu Nr.</w:t>
            </w:r>
            <w:r>
              <w:rPr>
                <w:rFonts w:ascii="Times New Roman" w:hAnsi="Times New Roman" w:cs="Times New Roman"/>
                <w:sz w:val="24"/>
                <w:szCs w:val="24"/>
              </w:rPr>
              <w:t> </w:t>
            </w:r>
            <w:r w:rsidRPr="007E5399">
              <w:rPr>
                <w:rFonts w:ascii="Times New Roman" w:hAnsi="Times New Roman" w:cs="Times New Roman"/>
                <w:sz w:val="24"/>
                <w:szCs w:val="24"/>
              </w:rPr>
              <w:t xml:space="preserve">748 "Dokumentu un arhīvu pārvaldības noteikumi" 50. punktu glabāšanai sagatavo pabeigtas lietas (lietas, kuras netiek papildinātas ar jauniem dokumentiem). Ja lieta tiek turpināta arī pēc dokumentu pārvaldības perioda beigām, to sagatavo glabāšanai pēc tās pabeigšanas. Kad lieta ir pabeigta, lietā esošo personas datu apstrādei piemērojams Vispārīgās datu aizsardzības regulas regulējums. </w:t>
            </w:r>
            <w:r w:rsidR="00467990" w:rsidRPr="007E5399">
              <w:rPr>
                <w:rFonts w:ascii="Times New Roman" w:hAnsi="Times New Roman" w:cs="Times New Roman"/>
                <w:sz w:val="24"/>
                <w:szCs w:val="24"/>
              </w:rPr>
              <w:t>Liku</w:t>
            </w:r>
            <w:r w:rsidR="00467990">
              <w:rPr>
                <w:rFonts w:ascii="Times New Roman" w:hAnsi="Times New Roman" w:cs="Times New Roman"/>
                <w:sz w:val="24"/>
                <w:szCs w:val="24"/>
              </w:rPr>
              <w:t>mprojekta</w:t>
            </w:r>
            <w:r w:rsidR="00467990" w:rsidRPr="007E5399">
              <w:rPr>
                <w:rFonts w:ascii="Times New Roman" w:hAnsi="Times New Roman" w:cs="Times New Roman"/>
                <w:sz w:val="24"/>
                <w:szCs w:val="24"/>
              </w:rPr>
              <w:t xml:space="preserve"> </w:t>
            </w:r>
            <w:r w:rsidRPr="007E5399">
              <w:rPr>
                <w:rFonts w:ascii="Times New Roman" w:hAnsi="Times New Roman" w:cs="Times New Roman"/>
                <w:sz w:val="24"/>
                <w:szCs w:val="24"/>
              </w:rPr>
              <w:t>4. panta trešā daļa paredz, ka personas dati, kas iekļauti ilgstoši un pastāvīgi glabājamos dokumentos, tiek dzēsti (iznīcināti) tikai pēc dokumentu iznīcināšanas akta saskaņošanas ar Latvijas Nacionālo arhīvu. Kamēr lieta nav pabeigta, netiek kārtota nodošanai kompetentās institūcijas arhīvā, lietā esošo personas datu dzēšanu (iznīcināšanu) kompetentā iestāde var veikt pati, dokumentu iznīcināšanas aktā norādot dzēšanas pamatojumu un izvērtējumu tam, ka lieta nezaudēs savu arhīvisko vērtību pēc personas datu dzēšanas. Dokumentu izn</w:t>
            </w:r>
            <w:r>
              <w:rPr>
                <w:rFonts w:ascii="Times New Roman" w:hAnsi="Times New Roman" w:cs="Times New Roman"/>
                <w:sz w:val="24"/>
                <w:szCs w:val="24"/>
              </w:rPr>
              <w:t>ī</w:t>
            </w:r>
            <w:r w:rsidRPr="007E5399">
              <w:rPr>
                <w:rFonts w:ascii="Times New Roman" w:hAnsi="Times New Roman" w:cs="Times New Roman"/>
                <w:sz w:val="24"/>
                <w:szCs w:val="24"/>
              </w:rPr>
              <w:t>cināšanas aktu šādā gadījumā kompetentajai iestādei nav nepieciešams saskaņot ar Latvijas Nacionālo arhīvu. Dokumentu iznīcināšanas kārtība, tajā skaitā, personas datu dzēšana (iznīcināšana) un Latvijas Nacionālā arhīva kompetence minēto aktu saskaņošanas procesā, ir noteikta Arhīvu likumā, Ministru kabineta 2012. gada 6. novembra noteikumos Nr.</w:t>
            </w:r>
            <w:r>
              <w:rPr>
                <w:rFonts w:ascii="Times New Roman" w:hAnsi="Times New Roman" w:cs="Times New Roman"/>
                <w:sz w:val="24"/>
                <w:szCs w:val="24"/>
              </w:rPr>
              <w:t> </w:t>
            </w:r>
            <w:r w:rsidRPr="007E5399">
              <w:rPr>
                <w:rFonts w:ascii="Times New Roman" w:hAnsi="Times New Roman" w:cs="Times New Roman"/>
                <w:sz w:val="24"/>
                <w:szCs w:val="24"/>
              </w:rPr>
              <w:t>748 "Dokumentu un arhīvu pārvaldības noteikumi" un Ministru kabineta 2011.</w:t>
            </w:r>
            <w:r>
              <w:rPr>
                <w:rFonts w:ascii="Times New Roman" w:hAnsi="Times New Roman" w:cs="Times New Roman"/>
                <w:sz w:val="24"/>
                <w:szCs w:val="24"/>
              </w:rPr>
              <w:t> </w:t>
            </w:r>
            <w:r w:rsidRPr="007E5399">
              <w:rPr>
                <w:rFonts w:ascii="Times New Roman" w:hAnsi="Times New Roman" w:cs="Times New Roman"/>
                <w:sz w:val="24"/>
                <w:szCs w:val="24"/>
              </w:rPr>
              <w:t>gada 17.</w:t>
            </w:r>
            <w:r>
              <w:rPr>
                <w:rFonts w:ascii="Times New Roman" w:hAnsi="Times New Roman" w:cs="Times New Roman"/>
                <w:sz w:val="24"/>
                <w:szCs w:val="24"/>
              </w:rPr>
              <w:t> </w:t>
            </w:r>
            <w:r w:rsidRPr="007E5399">
              <w:rPr>
                <w:rFonts w:ascii="Times New Roman" w:hAnsi="Times New Roman" w:cs="Times New Roman"/>
                <w:sz w:val="24"/>
                <w:szCs w:val="24"/>
              </w:rPr>
              <w:t>maija noteikumos Nr.</w:t>
            </w:r>
            <w:r>
              <w:rPr>
                <w:rFonts w:ascii="Times New Roman" w:hAnsi="Times New Roman" w:cs="Times New Roman"/>
                <w:sz w:val="24"/>
                <w:szCs w:val="24"/>
              </w:rPr>
              <w:t> </w:t>
            </w:r>
            <w:r w:rsidRPr="007E5399">
              <w:rPr>
                <w:rFonts w:ascii="Times New Roman" w:hAnsi="Times New Roman" w:cs="Times New Roman"/>
                <w:sz w:val="24"/>
                <w:szCs w:val="24"/>
              </w:rPr>
              <w:t xml:space="preserve">374 </w:t>
            </w:r>
            <w:r w:rsidR="00006CC5">
              <w:rPr>
                <w:rFonts w:ascii="Times New Roman" w:hAnsi="Times New Roman" w:cs="Times New Roman"/>
                <w:sz w:val="24"/>
                <w:szCs w:val="24"/>
              </w:rPr>
              <w:t>"</w:t>
            </w:r>
            <w:r w:rsidRPr="007E5399">
              <w:rPr>
                <w:rFonts w:ascii="Times New Roman" w:hAnsi="Times New Roman" w:cs="Times New Roman"/>
                <w:sz w:val="24"/>
                <w:szCs w:val="24"/>
              </w:rPr>
              <w:t>Noteikumi par dokumenta izslēgšanu no nacionālā dokumentārā mantojuma</w:t>
            </w:r>
            <w:r w:rsidR="00006CC5">
              <w:rPr>
                <w:rFonts w:ascii="Times New Roman" w:hAnsi="Times New Roman" w:cs="Times New Roman"/>
                <w:sz w:val="24"/>
                <w:szCs w:val="24"/>
              </w:rPr>
              <w:t>"</w:t>
            </w:r>
            <w:r w:rsidRPr="007E5399">
              <w:rPr>
                <w:rFonts w:ascii="Times New Roman" w:hAnsi="Times New Roman" w:cs="Times New Roman"/>
                <w:sz w:val="24"/>
                <w:szCs w:val="24"/>
              </w:rPr>
              <w:t>.</w:t>
            </w:r>
          </w:p>
          <w:p w:rsidR="00B66510" w:rsidRPr="00502ACA" w:rsidRDefault="00B66510" w:rsidP="00CE4C58">
            <w:pPr>
              <w:spacing w:line="240" w:lineRule="auto"/>
              <w:jc w:val="both"/>
              <w:rPr>
                <w:rFonts w:ascii="Times New Roman" w:hAnsi="Times New Roman" w:cs="Times New Roman"/>
                <w:sz w:val="24"/>
                <w:szCs w:val="24"/>
              </w:rPr>
            </w:pPr>
            <w:r w:rsidRPr="00502ACA">
              <w:rPr>
                <w:rFonts w:ascii="Times New Roman" w:hAnsi="Times New Roman" w:cs="Times New Roman"/>
                <w:sz w:val="24"/>
                <w:szCs w:val="24"/>
              </w:rPr>
              <w:t>Šobrīd Ministru kabineta 2012.</w:t>
            </w:r>
            <w:r>
              <w:rPr>
                <w:rFonts w:ascii="Times New Roman" w:hAnsi="Times New Roman" w:cs="Times New Roman"/>
                <w:sz w:val="24"/>
                <w:szCs w:val="24"/>
              </w:rPr>
              <w:t> </w:t>
            </w:r>
            <w:r w:rsidRPr="00502ACA">
              <w:rPr>
                <w:rFonts w:ascii="Times New Roman" w:hAnsi="Times New Roman" w:cs="Times New Roman"/>
                <w:sz w:val="24"/>
                <w:szCs w:val="24"/>
              </w:rPr>
              <w:t>gada 6.</w:t>
            </w:r>
            <w:r>
              <w:rPr>
                <w:rFonts w:ascii="Times New Roman" w:hAnsi="Times New Roman" w:cs="Times New Roman"/>
                <w:sz w:val="24"/>
                <w:szCs w:val="24"/>
              </w:rPr>
              <w:t> </w:t>
            </w:r>
            <w:r w:rsidRPr="00502ACA">
              <w:rPr>
                <w:rFonts w:ascii="Times New Roman" w:hAnsi="Times New Roman" w:cs="Times New Roman"/>
                <w:sz w:val="24"/>
                <w:szCs w:val="24"/>
              </w:rPr>
              <w:t>novembra noteikumu Nr.</w:t>
            </w:r>
            <w:r>
              <w:rPr>
                <w:rFonts w:ascii="Times New Roman" w:hAnsi="Times New Roman" w:cs="Times New Roman"/>
                <w:sz w:val="24"/>
                <w:szCs w:val="24"/>
              </w:rPr>
              <w:t> </w:t>
            </w:r>
            <w:r w:rsidRPr="00502ACA">
              <w:rPr>
                <w:rFonts w:ascii="Times New Roman" w:hAnsi="Times New Roman" w:cs="Times New Roman"/>
                <w:sz w:val="24"/>
                <w:szCs w:val="24"/>
              </w:rPr>
              <w:t>748 "Dokumentu un arhīvu pārvaldības noteikumi"107.</w:t>
            </w:r>
            <w:r>
              <w:rPr>
                <w:rFonts w:ascii="Times New Roman" w:hAnsi="Times New Roman" w:cs="Times New Roman"/>
                <w:sz w:val="24"/>
                <w:szCs w:val="24"/>
              </w:rPr>
              <w:t> </w:t>
            </w:r>
            <w:r w:rsidRPr="00502ACA">
              <w:rPr>
                <w:rFonts w:ascii="Times New Roman" w:hAnsi="Times New Roman" w:cs="Times New Roman"/>
                <w:sz w:val="24"/>
                <w:szCs w:val="24"/>
              </w:rPr>
              <w:t>punkts paredz, ka dokumentu iznīcināšanas aktā nevar iekļaut īslaicīgi glabājamās lietas un dokumentus, ja par attiecīgo dokumentu pārvaldības periodu nav veikta pastāvīgi glabājamo dokumentu un ilgstoši glabājamo dokumentu aprakstīšana. Lai neveiktu personas datu saglabāšanu ilgāk, nekā tas ir nepieciešams tiem nolūkiem, kādos to apstrādā, saskaņā ar Policijas direktīvas 4.</w:t>
            </w:r>
            <w:r>
              <w:rPr>
                <w:rFonts w:ascii="Times New Roman" w:hAnsi="Times New Roman" w:cs="Times New Roman"/>
                <w:sz w:val="24"/>
                <w:szCs w:val="24"/>
              </w:rPr>
              <w:t> </w:t>
            </w:r>
            <w:r w:rsidRPr="00502ACA">
              <w:rPr>
                <w:rFonts w:ascii="Times New Roman" w:hAnsi="Times New Roman" w:cs="Times New Roman"/>
                <w:sz w:val="24"/>
                <w:szCs w:val="24"/>
              </w:rPr>
              <w:t>panta 3.</w:t>
            </w:r>
            <w:r>
              <w:rPr>
                <w:rFonts w:ascii="Times New Roman" w:hAnsi="Times New Roman" w:cs="Times New Roman"/>
                <w:sz w:val="24"/>
                <w:szCs w:val="24"/>
              </w:rPr>
              <w:t> </w:t>
            </w:r>
            <w:r w:rsidRPr="00502ACA">
              <w:rPr>
                <w:rFonts w:ascii="Times New Roman" w:hAnsi="Times New Roman" w:cs="Times New Roman"/>
                <w:sz w:val="24"/>
                <w:szCs w:val="24"/>
              </w:rPr>
              <w:t>punktu un 5.</w:t>
            </w:r>
            <w:r>
              <w:rPr>
                <w:rFonts w:ascii="Times New Roman" w:hAnsi="Times New Roman" w:cs="Times New Roman"/>
                <w:sz w:val="24"/>
                <w:szCs w:val="24"/>
              </w:rPr>
              <w:t> </w:t>
            </w:r>
            <w:r w:rsidRPr="00502ACA">
              <w:rPr>
                <w:rFonts w:ascii="Times New Roman" w:hAnsi="Times New Roman" w:cs="Times New Roman"/>
                <w:sz w:val="24"/>
                <w:szCs w:val="24"/>
              </w:rPr>
              <w:t>pantu likumprojekta 4.</w:t>
            </w:r>
            <w:r>
              <w:rPr>
                <w:rFonts w:ascii="Times New Roman" w:hAnsi="Times New Roman" w:cs="Times New Roman"/>
                <w:sz w:val="24"/>
                <w:szCs w:val="24"/>
              </w:rPr>
              <w:t> </w:t>
            </w:r>
            <w:r w:rsidRPr="00502ACA">
              <w:rPr>
                <w:rFonts w:ascii="Times New Roman" w:hAnsi="Times New Roman" w:cs="Times New Roman"/>
                <w:sz w:val="24"/>
                <w:szCs w:val="24"/>
              </w:rPr>
              <w:t>panta ceturtā daļa paredz izņēmumu no vispārīgās lietu un dokumentu iznīcināšanas kārtības. Īslaicīgi glabājamās lietas, kur datu apstrāde veikta tiesībaizsardzības nolūkos, piemēram, krimināllietas, administratīvā pārkāpuma lietas, saskaņā ar likumprojekta 4.</w:t>
            </w:r>
            <w:r w:rsidR="00006CC5">
              <w:rPr>
                <w:rFonts w:ascii="Times New Roman" w:hAnsi="Times New Roman" w:cs="Times New Roman"/>
                <w:sz w:val="24"/>
                <w:szCs w:val="24"/>
              </w:rPr>
              <w:t> </w:t>
            </w:r>
            <w:r w:rsidRPr="00502ACA">
              <w:rPr>
                <w:rFonts w:ascii="Times New Roman" w:hAnsi="Times New Roman" w:cs="Times New Roman"/>
                <w:sz w:val="24"/>
                <w:szCs w:val="24"/>
              </w:rPr>
              <w:t>panta ceturto daļu varēs iznīcināt, ja arī nav aprakstītas ilgstoši glabājamās lietas un dokumenti. Pirms tam kompetentajai iestādei nepieciešams saskaņot ar Latvijas Nacionālo arhīvu īslaicīgo dokumentu (datu) glabāšanas termiņus. Šāds izņēmums paredz ātrāku īslaicīgi glabājamo lietu un dokumentu iznīcināšanu, kas būtu vērtējams kā datu subjekta tiesībām uz personas datu aizsardzību labvēlīgāks regulējums</w:t>
            </w:r>
            <w:r>
              <w:rPr>
                <w:rFonts w:ascii="Times New Roman" w:hAnsi="Times New Roman" w:cs="Times New Roman"/>
                <w:sz w:val="24"/>
                <w:szCs w:val="24"/>
              </w:rPr>
              <w:t>.</w:t>
            </w:r>
          </w:p>
          <w:p w:rsidR="00CB4142" w:rsidRPr="00892520" w:rsidRDefault="00CB4142" w:rsidP="00006CC5">
            <w:pPr>
              <w:spacing w:after="0" w:line="240" w:lineRule="auto"/>
              <w:jc w:val="both"/>
              <w:rPr>
                <w:rFonts w:ascii="Times New Roman" w:eastAsia="Calibri" w:hAnsi="Times New Roman" w:cs="Times New Roman"/>
                <w:sz w:val="24"/>
                <w:szCs w:val="24"/>
              </w:rPr>
            </w:pPr>
          </w:p>
          <w:p w:rsidR="00892520" w:rsidRPr="00892520" w:rsidRDefault="00892520" w:rsidP="00D76AF9">
            <w:pPr>
              <w:spacing w:after="0" w:line="240" w:lineRule="auto"/>
              <w:jc w:val="both"/>
              <w:rPr>
                <w:rFonts w:ascii="Times New Roman" w:eastAsia="Calibri" w:hAnsi="Times New Roman" w:cs="Times New Roman"/>
                <w:b/>
                <w:sz w:val="24"/>
                <w:szCs w:val="24"/>
              </w:rPr>
            </w:pPr>
            <w:r w:rsidRPr="00892520">
              <w:rPr>
                <w:rFonts w:ascii="Times New Roman" w:eastAsia="Calibri" w:hAnsi="Times New Roman" w:cs="Times New Roman"/>
                <w:b/>
                <w:sz w:val="24"/>
                <w:szCs w:val="24"/>
              </w:rPr>
              <w:t>Personas datu apstrādes principi</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Personas datu apstrādes principi ir saglabāti līdzīgi kā Datu likumā.</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Likumprojektā ir noteikti gadījumi, kad personas dati var tikt apstrādāti sākotnēji neparedzētā nolūkā un šis uzskaitījums ir uzskatāms par izsmeļošu.</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Ņemot vērā to, ka jebkura personas datu apstrāde ir uzskatāma par </w:t>
            </w:r>
            <w:r w:rsidR="00C72DB7">
              <w:rPr>
                <w:rFonts w:ascii="Times New Roman" w:eastAsia="Calibri" w:hAnsi="Times New Roman" w:cs="Times New Roman"/>
                <w:sz w:val="24"/>
                <w:szCs w:val="24"/>
              </w:rPr>
              <w:t>iejaukšanos personas tiesībās uz privātās dzīves neaizskaramību</w:t>
            </w:r>
            <w:r w:rsidRPr="00892520">
              <w:rPr>
                <w:rFonts w:ascii="Times New Roman" w:eastAsia="Calibri" w:hAnsi="Times New Roman" w:cs="Times New Roman"/>
                <w:sz w:val="24"/>
                <w:szCs w:val="24"/>
              </w:rPr>
              <w:t>, likumprojekts nosaka tos minimālos kritērijus, kas ir jāparedz likumā un kas nav paredzami zemāka juridiskā spēka tiesību aktos.</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Atšķirībā no Datu likuma tiek paredzēts pienākums pēc iespējas nošķirt dažādas personas datu kategorijas, jo šo datu apstrādei var būt atšķirīgi nolūki un līdz ar to arī atšķirīga glabāšanas nepieciešamība. Piemēram, datus par notiesāto var būt nepieciešams glabāt ilgāk, nekā datus par aizdomās turēto vai liecinieku. Būtu jānošķir dati par personām, attiecībā uz kurām pastāv nopietns iemesls uzskatīt, ka tās ir izdarījušas vai drīzumā izdarīs noziedzīgu nodarījumu, no datiem par personām, kuras ir notiesātas par noziedzīgu nodarījumu, noziedzīgā nodarījumā cietušajiem vai personām, attiecībā, uz kurām konkrēti fakti liek uzskatīt, ka tās varētu būt noziedzīgā nodarījumā cietušie un citām personām saistībā ar noziedzīgu nodarījumu, piemēram, personām, kuras varētu aicināt sniegt liecības izmeklēšanas gaitā saistībā ar noziedzīgiem nodarījumiem vai pēcāk notiekošā kriminālprocesā, personām, kuras var sniegt informāciju par noziedzīgiem nodarījumiem, vai kontaktpersonām vai līdzdalībniekiem.</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Attiecībā uz personas datu precizitātes nodrošināšanu, ņemot vērā jomas specifiku, šādai prasībai nebūtu jāattiecas uz izteikumu precizitāti, piemēram, liecībās pausto informāciju, bet vienīgi uz to, ka ir izdarīts konkrēts izteikums.</w:t>
            </w:r>
          </w:p>
          <w:p w:rsidR="00A57B7C"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Attiecībā uz īpašu kategoriju personas datu apstrādi, tāpat kā līdz šim attiecībā uz sensitīvu personas datu apstrādi, tiek noteikti stingrāki apstrādes nosacījumi. Ņemot vērā tiesībsargājošo iestāžu darba specifisko raksturu un to, ka tiek īstenota valsts sodošā funkcija, likumprojekts kā tiesisko pamatu īpašu kategoriju personas datu apstrādei neparedz personas piekrišanu, jo pastāv bažas, ka saskarē ar tiesībsargājošajām iestādēm persona neizdara patiesi brīvu izvēli.</w:t>
            </w:r>
            <w:r w:rsidR="00A57B7C">
              <w:rPr>
                <w:rFonts w:ascii="Times New Roman" w:eastAsia="Calibri" w:hAnsi="Times New Roman" w:cs="Times New Roman"/>
                <w:sz w:val="24"/>
                <w:szCs w:val="24"/>
              </w:rPr>
              <w:t xml:space="preserve"> </w:t>
            </w:r>
            <w:bookmarkStart w:id="1" w:name="_Hlk2154808"/>
            <w:r w:rsidR="00A57B7C" w:rsidRPr="00A57B7C">
              <w:rPr>
                <w:rFonts w:ascii="Times New Roman" w:eastAsia="Calibri" w:hAnsi="Times New Roman" w:cs="Times New Roman"/>
                <w:sz w:val="24"/>
                <w:szCs w:val="24"/>
              </w:rPr>
              <w:t>Likumprojekta 8.</w:t>
            </w:r>
            <w:r w:rsidR="00A57B7C">
              <w:rPr>
                <w:rFonts w:ascii="Times New Roman" w:eastAsia="Calibri" w:hAnsi="Times New Roman" w:cs="Times New Roman"/>
                <w:sz w:val="24"/>
                <w:szCs w:val="24"/>
              </w:rPr>
              <w:t> </w:t>
            </w:r>
            <w:r w:rsidR="00A57B7C" w:rsidRPr="00A57B7C">
              <w:rPr>
                <w:rFonts w:ascii="Times New Roman" w:eastAsia="Calibri" w:hAnsi="Times New Roman" w:cs="Times New Roman"/>
                <w:sz w:val="24"/>
                <w:szCs w:val="24"/>
              </w:rPr>
              <w:t>pant</w:t>
            </w:r>
            <w:r w:rsidR="00A57B7C">
              <w:rPr>
                <w:rFonts w:ascii="Times New Roman" w:eastAsia="Calibri" w:hAnsi="Times New Roman" w:cs="Times New Roman"/>
                <w:sz w:val="24"/>
                <w:szCs w:val="24"/>
              </w:rPr>
              <w:t>ā</w:t>
            </w:r>
            <w:r w:rsidR="00A57B7C" w:rsidRPr="00A57B7C">
              <w:rPr>
                <w:rFonts w:ascii="Times New Roman" w:eastAsia="Calibri" w:hAnsi="Times New Roman" w:cs="Times New Roman"/>
                <w:sz w:val="24"/>
                <w:szCs w:val="24"/>
              </w:rPr>
              <w:t xml:space="preserve"> ietverti nosacījumi īpašu kategoriju personas datu apstrādei, paredzot, tostarp, ka īpašu kategoriju personas datu apstrāde ir pieļaujama</w:t>
            </w:r>
            <w:r w:rsidR="008A3C34">
              <w:rPr>
                <w:rFonts w:ascii="Times New Roman" w:eastAsia="Calibri" w:hAnsi="Times New Roman" w:cs="Times New Roman"/>
                <w:sz w:val="24"/>
                <w:szCs w:val="24"/>
              </w:rPr>
              <w:t xml:space="preserve"> uz likuma pamata</w:t>
            </w:r>
            <w:r w:rsidR="00A57B7C" w:rsidRPr="00A57B7C">
              <w:rPr>
                <w:rFonts w:ascii="Times New Roman" w:eastAsia="Calibri" w:hAnsi="Times New Roman" w:cs="Times New Roman"/>
                <w:sz w:val="24"/>
                <w:szCs w:val="24"/>
              </w:rPr>
              <w:t>, piemēram, DNS un citu īpašu kategoriju personas datu apstrādi paredz Biometrijas datu apstrādes sistēmas likums un DNS nacionālās datu bāzes izveidošanas un izmantošanas likums.</w:t>
            </w:r>
            <w:r w:rsidR="008A3C34">
              <w:rPr>
                <w:rFonts w:ascii="Times New Roman" w:eastAsia="Calibri" w:hAnsi="Times New Roman" w:cs="Times New Roman"/>
                <w:sz w:val="24"/>
                <w:szCs w:val="24"/>
              </w:rPr>
              <w:t xml:space="preserve"> Likumdevēj</w:t>
            </w:r>
            <w:r w:rsidR="0034159D">
              <w:rPr>
                <w:rFonts w:ascii="Times New Roman" w:eastAsia="Calibri" w:hAnsi="Times New Roman" w:cs="Times New Roman"/>
                <w:sz w:val="24"/>
                <w:szCs w:val="24"/>
              </w:rPr>
              <w:t>am</w:t>
            </w:r>
            <w:r w:rsidR="008A3C34">
              <w:rPr>
                <w:rFonts w:ascii="Times New Roman" w:eastAsia="Calibri" w:hAnsi="Times New Roman" w:cs="Times New Roman"/>
                <w:sz w:val="24"/>
                <w:szCs w:val="24"/>
              </w:rPr>
              <w:t>, pieņemot likumu, ņemot vērā šo datu raksturu, jo to apstrādes konteksts var radīt risku pamattiesībām</w:t>
            </w:r>
            <w:r w:rsidR="0034159D">
              <w:rPr>
                <w:rFonts w:ascii="Times New Roman" w:eastAsia="Calibri" w:hAnsi="Times New Roman" w:cs="Times New Roman"/>
                <w:sz w:val="24"/>
                <w:szCs w:val="24"/>
              </w:rPr>
              <w:t xml:space="preserve">, </w:t>
            </w:r>
            <w:r w:rsidR="00CF5B4B">
              <w:rPr>
                <w:rFonts w:ascii="Times New Roman" w:eastAsia="Calibri" w:hAnsi="Times New Roman" w:cs="Times New Roman"/>
                <w:sz w:val="24"/>
                <w:szCs w:val="24"/>
              </w:rPr>
              <w:t xml:space="preserve">ir jākonstatē, ka īpašu kategoriju personas datu apstrāde ir absolūti nepieciešama, turklāt </w:t>
            </w:r>
            <w:r w:rsidR="0034159D">
              <w:rPr>
                <w:rFonts w:ascii="Times New Roman" w:eastAsia="Calibri" w:hAnsi="Times New Roman" w:cs="Times New Roman"/>
                <w:sz w:val="24"/>
                <w:szCs w:val="24"/>
              </w:rPr>
              <w:t>uz apstrādi attiecas atbilstošas garantijas uz datu subjekta tiesībām</w:t>
            </w:r>
            <w:r w:rsidR="00BC5AC2">
              <w:rPr>
                <w:rFonts w:ascii="Times New Roman" w:eastAsia="Calibri" w:hAnsi="Times New Roman" w:cs="Times New Roman"/>
                <w:sz w:val="24"/>
                <w:szCs w:val="24"/>
              </w:rPr>
              <w:t>.</w:t>
            </w:r>
            <w:r w:rsidR="0034159D">
              <w:rPr>
                <w:rFonts w:ascii="Times New Roman" w:eastAsia="Calibri" w:hAnsi="Times New Roman" w:cs="Times New Roman"/>
                <w:sz w:val="24"/>
                <w:szCs w:val="24"/>
              </w:rPr>
              <w:t xml:space="preserve"> </w:t>
            </w:r>
            <w:r w:rsidR="00BC5AC2">
              <w:rPr>
                <w:rFonts w:ascii="Times New Roman" w:eastAsia="Calibri" w:hAnsi="Times New Roman" w:cs="Times New Roman"/>
                <w:sz w:val="24"/>
                <w:szCs w:val="24"/>
              </w:rPr>
              <w:t>T</w:t>
            </w:r>
            <w:r w:rsidR="00CF5B4B">
              <w:rPr>
                <w:rFonts w:ascii="Times New Roman" w:eastAsia="Calibri" w:hAnsi="Times New Roman" w:cs="Times New Roman"/>
                <w:sz w:val="24"/>
                <w:szCs w:val="24"/>
              </w:rPr>
              <w:t>āpat</w:t>
            </w:r>
            <w:r w:rsidR="0034159D">
              <w:rPr>
                <w:rFonts w:ascii="Times New Roman" w:eastAsia="Calibri" w:hAnsi="Times New Roman" w:cs="Times New Roman"/>
                <w:sz w:val="24"/>
                <w:szCs w:val="24"/>
              </w:rPr>
              <w:t xml:space="preserve"> gadījumā, ja likumā nav paredzēta konkrētā datu apstrāde, datus pieļaujams apstrādāt</w:t>
            </w:r>
            <w:r w:rsidR="00CF5B4B">
              <w:rPr>
                <w:rFonts w:ascii="Times New Roman" w:eastAsia="Calibri" w:hAnsi="Times New Roman" w:cs="Times New Roman"/>
                <w:sz w:val="24"/>
                <w:szCs w:val="24"/>
              </w:rPr>
              <w:t xml:space="preserve"> tikai tad, ja</w:t>
            </w:r>
            <w:r w:rsidR="00CF5B4B" w:rsidRPr="00CF5B4B">
              <w:rPr>
                <w:rFonts w:ascii="Times New Roman" w:eastAsia="Calibri" w:hAnsi="Times New Roman" w:cs="Times New Roman"/>
                <w:sz w:val="24"/>
                <w:szCs w:val="24"/>
              </w:rPr>
              <w:t xml:space="preserve"> tas ir absolūti nepieciešams</w:t>
            </w:r>
            <w:r w:rsidR="00CF5B4B">
              <w:rPr>
                <w:rFonts w:ascii="Times New Roman" w:eastAsia="Calibri" w:hAnsi="Times New Roman" w:cs="Times New Roman"/>
                <w:sz w:val="24"/>
                <w:szCs w:val="24"/>
              </w:rPr>
              <w:t xml:space="preserve">, </w:t>
            </w:r>
            <w:r w:rsidR="00CF5B4B" w:rsidRPr="00CF5B4B">
              <w:rPr>
                <w:rFonts w:ascii="Times New Roman" w:eastAsia="Calibri" w:hAnsi="Times New Roman" w:cs="Times New Roman"/>
                <w:sz w:val="24"/>
                <w:szCs w:val="24"/>
              </w:rPr>
              <w:t>uz apstrādi attiecas atbilstošas garantijas uz datu subjekta tiesībām</w:t>
            </w:r>
            <w:r w:rsidR="0034159D">
              <w:rPr>
                <w:rFonts w:ascii="Times New Roman" w:eastAsia="Calibri" w:hAnsi="Times New Roman" w:cs="Times New Roman"/>
                <w:sz w:val="24"/>
                <w:szCs w:val="24"/>
              </w:rPr>
              <w:t xml:space="preserve"> un personas datu apstrāde nepieciešama, lai aizsargātu būtiskas datu subjekta vai citas fiziskas personas tiesības vai personas datu apstrāde attiecas uz personas datiem, kurus datu subjekts pats ir publiskojis.</w:t>
            </w:r>
            <w:bookmarkEnd w:id="1"/>
          </w:p>
          <w:p w:rsidR="00A57B7C" w:rsidRPr="00892520" w:rsidRDefault="00A57B7C">
            <w:pPr>
              <w:spacing w:after="0" w:line="240" w:lineRule="auto"/>
              <w:jc w:val="both"/>
              <w:rPr>
                <w:rFonts w:ascii="Times New Roman" w:eastAsia="Calibri" w:hAnsi="Times New Roman" w:cs="Times New Roman"/>
                <w:sz w:val="24"/>
                <w:szCs w:val="24"/>
              </w:rPr>
            </w:pPr>
          </w:p>
          <w:p w:rsid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Ņemot vērā informācijas tehnoloģiju straujo attīstību un to, ka liela daļa lēmumu balstās uz automātiski apstrādātu informāciju, likumprojektā ietverts atsevišķs regulējums attiecībā uz automatizētu individuālu lēmumu pieņemšanu. Proti, šādu lēmumu pieņemšana ir pieļaujama tikai tad, ja tas īpaši paredzēts normatīvajā aktā.</w:t>
            </w:r>
          </w:p>
          <w:p w:rsidR="00906A86" w:rsidRDefault="001C1996">
            <w:pPr>
              <w:spacing w:after="0" w:line="240" w:lineRule="auto"/>
              <w:jc w:val="both"/>
              <w:rPr>
                <w:rFonts w:ascii="Times New Roman" w:eastAsia="Calibri" w:hAnsi="Times New Roman" w:cs="Times New Roman"/>
                <w:sz w:val="24"/>
                <w:szCs w:val="24"/>
              </w:rPr>
            </w:pPr>
            <w:r w:rsidRPr="001C1996">
              <w:rPr>
                <w:rFonts w:ascii="Times New Roman" w:eastAsia="Calibri" w:hAnsi="Times New Roman" w:cs="Times New Roman"/>
                <w:sz w:val="24"/>
                <w:szCs w:val="24"/>
              </w:rPr>
              <w:t xml:space="preserve">Personas datu apstrāde ir uzskatāma par likumīgu tikai tad un tiktāl, ciktāl šī apstrāde ir nepieciešama tā uzdevuma izpildei, ko kompetentā iestāde veic </w:t>
            </w:r>
            <w:r w:rsidR="00561022">
              <w:rPr>
                <w:rFonts w:ascii="Times New Roman" w:eastAsia="Calibri" w:hAnsi="Times New Roman" w:cs="Times New Roman"/>
                <w:sz w:val="24"/>
                <w:szCs w:val="24"/>
              </w:rPr>
              <w:t>likumprojekta</w:t>
            </w:r>
            <w:r w:rsidRPr="001C1996">
              <w:rPr>
                <w:rFonts w:ascii="Times New Roman" w:eastAsia="Calibri" w:hAnsi="Times New Roman" w:cs="Times New Roman"/>
                <w:sz w:val="24"/>
                <w:szCs w:val="24"/>
              </w:rPr>
              <w:t xml:space="preserve"> 2.</w:t>
            </w:r>
            <w:r>
              <w:rPr>
                <w:rFonts w:ascii="Times New Roman" w:eastAsia="Calibri" w:hAnsi="Times New Roman" w:cs="Times New Roman"/>
                <w:sz w:val="24"/>
                <w:szCs w:val="24"/>
              </w:rPr>
              <w:t> </w:t>
            </w:r>
            <w:r w:rsidRPr="001C1996">
              <w:rPr>
                <w:rFonts w:ascii="Times New Roman" w:eastAsia="Calibri" w:hAnsi="Times New Roman" w:cs="Times New Roman"/>
                <w:sz w:val="24"/>
                <w:szCs w:val="24"/>
              </w:rPr>
              <w:t xml:space="preserve">pantā minētajos nolūkos, un uzdevums ir noteikts ar kompetentās iestādes darbību regulējošu ārējo normatīvo aktu. </w:t>
            </w:r>
            <w:r w:rsidR="000B64E8">
              <w:rPr>
                <w:rFonts w:ascii="Times New Roman" w:eastAsia="Calibri" w:hAnsi="Times New Roman" w:cs="Times New Roman"/>
                <w:sz w:val="24"/>
                <w:szCs w:val="24"/>
              </w:rPr>
              <w:t xml:space="preserve">Kompetentajām iestādēm nepieciešams izvērtēt, vai </w:t>
            </w:r>
            <w:r w:rsidR="000B64E8" w:rsidRPr="000B64E8">
              <w:rPr>
                <w:rFonts w:ascii="Times New Roman" w:eastAsia="Calibri" w:hAnsi="Times New Roman" w:cs="Times New Roman"/>
                <w:sz w:val="24"/>
                <w:szCs w:val="24"/>
              </w:rPr>
              <w:t>kompetentās iestādes darbību regulējošajā normatīvajā aktā</w:t>
            </w:r>
            <w:r w:rsidR="000B64E8">
              <w:rPr>
                <w:rFonts w:ascii="Times New Roman" w:eastAsia="Calibri" w:hAnsi="Times New Roman" w:cs="Times New Roman"/>
                <w:sz w:val="24"/>
                <w:szCs w:val="24"/>
              </w:rPr>
              <w:t xml:space="preserve">, kas paredz fizisku personas datu apstrādi, ir noteikts </w:t>
            </w:r>
            <w:r w:rsidR="000B64E8" w:rsidRPr="001C1996">
              <w:rPr>
                <w:rFonts w:ascii="Times New Roman" w:eastAsia="Calibri" w:hAnsi="Times New Roman" w:cs="Times New Roman"/>
                <w:sz w:val="24"/>
                <w:szCs w:val="24"/>
              </w:rPr>
              <w:t>personas datu apstrādes mērķis, apstrādājamie personas dati, ja iespējams, un apstrādes nolūki</w:t>
            </w:r>
            <w:r w:rsidR="000B64E8">
              <w:rPr>
                <w:rFonts w:ascii="Times New Roman" w:eastAsia="Calibri" w:hAnsi="Times New Roman" w:cs="Times New Roman"/>
                <w:sz w:val="24"/>
                <w:szCs w:val="24"/>
              </w:rPr>
              <w:t xml:space="preserve"> atbilstoši </w:t>
            </w:r>
            <w:r w:rsidR="00561022">
              <w:rPr>
                <w:rFonts w:ascii="Times New Roman" w:eastAsia="Calibri" w:hAnsi="Times New Roman" w:cs="Times New Roman"/>
                <w:sz w:val="24"/>
                <w:szCs w:val="24"/>
              </w:rPr>
              <w:t>Policijas d</w:t>
            </w:r>
            <w:r w:rsidRPr="001C1996">
              <w:rPr>
                <w:rFonts w:ascii="Times New Roman" w:eastAsia="Calibri" w:hAnsi="Times New Roman" w:cs="Times New Roman"/>
                <w:sz w:val="24"/>
                <w:szCs w:val="24"/>
              </w:rPr>
              <w:t>irektīvas 8.</w:t>
            </w:r>
            <w:r w:rsidR="000B64E8">
              <w:rPr>
                <w:rFonts w:ascii="Times New Roman" w:eastAsia="Calibri" w:hAnsi="Times New Roman" w:cs="Times New Roman"/>
                <w:sz w:val="24"/>
                <w:szCs w:val="24"/>
              </w:rPr>
              <w:t> </w:t>
            </w:r>
            <w:r w:rsidRPr="001C1996">
              <w:rPr>
                <w:rFonts w:ascii="Times New Roman" w:eastAsia="Calibri" w:hAnsi="Times New Roman" w:cs="Times New Roman"/>
                <w:sz w:val="24"/>
                <w:szCs w:val="24"/>
              </w:rPr>
              <w:t>panta prasīb</w:t>
            </w:r>
            <w:r w:rsidR="000B64E8">
              <w:rPr>
                <w:rFonts w:ascii="Times New Roman" w:eastAsia="Calibri" w:hAnsi="Times New Roman" w:cs="Times New Roman"/>
                <w:sz w:val="24"/>
                <w:szCs w:val="24"/>
              </w:rPr>
              <w:t>ām.</w:t>
            </w:r>
          </w:p>
          <w:p w:rsidR="00AC4225" w:rsidRPr="00892520" w:rsidRDefault="00AC4225">
            <w:pPr>
              <w:spacing w:after="0" w:line="240" w:lineRule="auto"/>
              <w:jc w:val="both"/>
              <w:rPr>
                <w:rFonts w:ascii="Times New Roman" w:eastAsia="Calibri" w:hAnsi="Times New Roman" w:cs="Times New Roman"/>
                <w:sz w:val="24"/>
                <w:szCs w:val="24"/>
              </w:rPr>
            </w:pPr>
          </w:p>
          <w:p w:rsidR="00892520" w:rsidRPr="00892520" w:rsidRDefault="00892520">
            <w:pPr>
              <w:spacing w:after="0" w:line="240" w:lineRule="auto"/>
              <w:jc w:val="both"/>
              <w:rPr>
                <w:rFonts w:ascii="Times New Roman" w:eastAsia="Calibri" w:hAnsi="Times New Roman" w:cs="Times New Roman"/>
                <w:b/>
                <w:sz w:val="24"/>
                <w:szCs w:val="24"/>
              </w:rPr>
            </w:pPr>
            <w:r w:rsidRPr="00892520">
              <w:rPr>
                <w:rFonts w:ascii="Times New Roman" w:eastAsia="Calibri" w:hAnsi="Times New Roman" w:cs="Times New Roman"/>
                <w:b/>
                <w:sz w:val="24"/>
                <w:szCs w:val="24"/>
              </w:rPr>
              <w:t>Datu subjekta tiesības</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Datu subjekta tiesības pēc būtības ir saglabātas tādas pašas kā Datu likumā. Īpaši tiek noteikts, ka visa informācija datu subjektam ir jāsniedz saprotamā, kodolīgā veidā, precizēts datu subjektam sniedzamās informācijas apjoms. Vienlaikus likumprojekts atkārto nepieciešamību sabalansēt personu tiesības uz drošību ar personu tiesībām uz </w:t>
            </w:r>
            <w:r w:rsidR="00C72DB7">
              <w:rPr>
                <w:rFonts w:ascii="Times New Roman" w:eastAsia="Calibri" w:hAnsi="Times New Roman" w:cs="Times New Roman"/>
                <w:sz w:val="24"/>
                <w:szCs w:val="24"/>
              </w:rPr>
              <w:t>privātās dzīves neaizskaramību</w:t>
            </w:r>
            <w:r w:rsidRPr="00892520">
              <w:rPr>
                <w:rFonts w:ascii="Times New Roman" w:eastAsia="Calibri" w:hAnsi="Times New Roman" w:cs="Times New Roman"/>
                <w:sz w:val="24"/>
                <w:szCs w:val="24"/>
              </w:rPr>
              <w:t>, paredzot, ka speciālā tiesību normā, veicot atbilstošu samērīguma testu, var tikt noteiktas atkāpes datu subjekta tiesību īstenošanā. Šādos gadījumos datu subjektam tiek saglabātas tiesības vērsties uzraudzības iestādē, prasot pārbaudīt datu apstrādes likumīgumu un pamatotību.</w:t>
            </w:r>
            <w:r w:rsidR="00A04B52">
              <w:rPr>
                <w:rFonts w:ascii="Times New Roman" w:eastAsia="Calibri" w:hAnsi="Times New Roman" w:cs="Times New Roman"/>
                <w:sz w:val="24"/>
                <w:szCs w:val="24"/>
              </w:rPr>
              <w:t xml:space="preserve"> </w:t>
            </w:r>
            <w:r w:rsidR="00025582">
              <w:rPr>
                <w:rFonts w:ascii="Times New Roman" w:eastAsia="Calibri" w:hAnsi="Times New Roman" w:cs="Times New Roman"/>
                <w:sz w:val="24"/>
                <w:szCs w:val="24"/>
              </w:rPr>
              <w:t xml:space="preserve">Tāpat, piemēram, Fizisko personu datu apstrādes likuma 26. panta otrā daļa paredz, ka datu subjekts Civilprocesa likumā noteiktajā kārtībā </w:t>
            </w:r>
            <w:r w:rsidR="00025582" w:rsidRPr="00025582">
              <w:rPr>
                <w:rFonts w:ascii="Times New Roman" w:eastAsia="Calibri" w:hAnsi="Times New Roman" w:cs="Times New Roman"/>
                <w:sz w:val="24"/>
                <w:szCs w:val="24"/>
              </w:rPr>
              <w:t>prasīb</w:t>
            </w:r>
            <w:r w:rsidR="00025582">
              <w:rPr>
                <w:rFonts w:ascii="Times New Roman" w:eastAsia="Calibri" w:hAnsi="Times New Roman" w:cs="Times New Roman"/>
                <w:sz w:val="24"/>
                <w:szCs w:val="24"/>
              </w:rPr>
              <w:t>u</w:t>
            </w:r>
            <w:r w:rsidR="00025582" w:rsidRPr="00025582">
              <w:rPr>
                <w:rFonts w:ascii="Times New Roman" w:eastAsia="Calibri" w:hAnsi="Times New Roman" w:cs="Times New Roman"/>
                <w:sz w:val="24"/>
                <w:szCs w:val="24"/>
              </w:rPr>
              <w:t xml:space="preserve"> par aizskāruma novēršanu, ja aizskārums radies </w:t>
            </w:r>
            <w:r w:rsidR="00025582">
              <w:rPr>
                <w:rFonts w:ascii="Times New Roman" w:eastAsia="Calibri" w:hAnsi="Times New Roman" w:cs="Times New Roman"/>
                <w:sz w:val="24"/>
                <w:szCs w:val="24"/>
              </w:rPr>
              <w:t xml:space="preserve">Vispārīgās datu </w:t>
            </w:r>
            <w:r w:rsidR="00025582" w:rsidRPr="00025582">
              <w:rPr>
                <w:rFonts w:ascii="Times New Roman" w:eastAsia="Calibri" w:hAnsi="Times New Roman" w:cs="Times New Roman"/>
                <w:sz w:val="24"/>
                <w:szCs w:val="24"/>
              </w:rPr>
              <w:t xml:space="preserve">regulas prasību pārkāpuma rezultātā, </w:t>
            </w:r>
            <w:r w:rsidR="00025582">
              <w:rPr>
                <w:rFonts w:ascii="Times New Roman" w:eastAsia="Calibri" w:hAnsi="Times New Roman" w:cs="Times New Roman"/>
                <w:sz w:val="24"/>
                <w:szCs w:val="24"/>
              </w:rPr>
              <w:t xml:space="preserve">var celt </w:t>
            </w:r>
            <w:r w:rsidR="00025582" w:rsidRPr="00025582">
              <w:rPr>
                <w:rFonts w:ascii="Times New Roman" w:eastAsia="Calibri" w:hAnsi="Times New Roman" w:cs="Times New Roman"/>
                <w:sz w:val="24"/>
                <w:szCs w:val="24"/>
              </w:rPr>
              <w:t>ne vēlāk kā piecus gadus pēc aizskāruma rašanās dienas, bet, ja aizskārums ir ilgstošs,</w:t>
            </w:r>
            <w:r w:rsidR="00025582">
              <w:rPr>
                <w:rFonts w:ascii="Times New Roman" w:eastAsia="Calibri" w:hAnsi="Times New Roman" w:cs="Times New Roman"/>
                <w:sz w:val="24"/>
                <w:szCs w:val="24"/>
              </w:rPr>
              <w:t xml:space="preserve"> – </w:t>
            </w:r>
            <w:r w:rsidR="00025582" w:rsidRPr="00025582">
              <w:rPr>
                <w:rFonts w:ascii="Times New Roman" w:eastAsia="Calibri" w:hAnsi="Times New Roman" w:cs="Times New Roman"/>
                <w:sz w:val="24"/>
                <w:szCs w:val="24"/>
              </w:rPr>
              <w:t>no aizskāruma pārtraukšanas dienas.</w:t>
            </w:r>
          </w:p>
          <w:p w:rsidR="00480543" w:rsidRDefault="00892520" w:rsidP="008373FC">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Saskaņā ar Datu likumu datu subjektam ir tiesības informāciju par tiem personas datiem, kas par viņu tiek apstrādāti, bez maksas saņemt divas reizes gadā, taču likumprojekts vairs šīs tiesības neierobežo ar noteiktu reižu skaitu gadā. </w:t>
            </w:r>
            <w:r w:rsidR="008373FC">
              <w:rPr>
                <w:rFonts w:ascii="Times New Roman" w:eastAsia="Calibri" w:hAnsi="Times New Roman" w:cs="Times New Roman"/>
                <w:sz w:val="24"/>
                <w:szCs w:val="24"/>
              </w:rPr>
              <w:t xml:space="preserve">Gadījumos, ja datu subjekta pieprasījumi ir pārmērīgi, jo īpaši to regulārās atkārtošanās dēļ, </w:t>
            </w:r>
            <w:r w:rsidR="003F3533">
              <w:rPr>
                <w:rFonts w:ascii="Times New Roman" w:eastAsia="Calibri" w:hAnsi="Times New Roman" w:cs="Times New Roman"/>
                <w:sz w:val="24"/>
                <w:szCs w:val="24"/>
              </w:rPr>
              <w:t>pārzinim saprotamā un viegli pieejamā veidā, izmantojot skaidru un vienkāršu valodu</w:t>
            </w:r>
            <w:r w:rsidR="00F567CA">
              <w:rPr>
                <w:rFonts w:ascii="Times New Roman" w:eastAsia="Calibri" w:hAnsi="Times New Roman" w:cs="Times New Roman"/>
                <w:sz w:val="24"/>
                <w:szCs w:val="24"/>
              </w:rPr>
              <w:t xml:space="preserve"> būtu jāspēj apmierināt datu subjekta </w:t>
            </w:r>
            <w:r w:rsidR="008373FC">
              <w:rPr>
                <w:rFonts w:ascii="Times New Roman" w:eastAsia="Calibri" w:hAnsi="Times New Roman" w:cs="Times New Roman"/>
                <w:sz w:val="24"/>
                <w:szCs w:val="24"/>
              </w:rPr>
              <w:t>pieprasījum</w:t>
            </w:r>
            <w:r w:rsidR="00F10F8D">
              <w:rPr>
                <w:rFonts w:ascii="Times New Roman" w:eastAsia="Calibri" w:hAnsi="Times New Roman" w:cs="Times New Roman"/>
                <w:sz w:val="24"/>
                <w:szCs w:val="24"/>
              </w:rPr>
              <w:t>u</w:t>
            </w:r>
            <w:r w:rsidR="008373FC">
              <w:rPr>
                <w:rFonts w:ascii="Times New Roman" w:eastAsia="Calibri" w:hAnsi="Times New Roman" w:cs="Times New Roman"/>
                <w:sz w:val="24"/>
                <w:szCs w:val="24"/>
              </w:rPr>
              <w:t>. Ņemot vērā, ka ir atrodami kompetento iestāžu cenrāži par informācijas sniegšanas maksas pakalpojumiem, piemēram, Ministru kabineta 2006. gada 21. novembra noteikumi Nr. 940 "Noteikumi par informācijas sniegšanas maksas pakalpojumiem" nosaka maksas apmēru par iestādes sniegtajiem maksas pakalpojumiem, tajā skaitā maksu par izdruku veikšanu, kā arī Policijas direktīvas 12. panta 4. punkta a) apakšpunkts paredz pārziņa tiesības piemērot saprātīgu maksu,</w:t>
            </w:r>
            <w:r w:rsidR="008373FC" w:rsidRPr="00480543">
              <w:rPr>
                <w:rFonts w:ascii="Times New Roman" w:eastAsia="Calibri" w:hAnsi="Times New Roman" w:cs="Times New Roman"/>
                <w:sz w:val="24"/>
                <w:szCs w:val="24"/>
              </w:rPr>
              <w:t xml:space="preserve"> ņemot vērā administratīvās izmaksas, kas saistītas ar informācijas vai saziņas nodrošināšanu, vai pieprasītās darbības veikšanu</w:t>
            </w:r>
            <w:r w:rsidR="008373FC">
              <w:rPr>
                <w:rFonts w:ascii="Times New Roman" w:eastAsia="Calibri" w:hAnsi="Times New Roman" w:cs="Times New Roman"/>
                <w:sz w:val="24"/>
                <w:szCs w:val="24"/>
              </w:rPr>
              <w:t>, likumprojektā ir paredzēta norma par</w:t>
            </w:r>
            <w:r w:rsidR="001357B0">
              <w:rPr>
                <w:rFonts w:ascii="Times New Roman" w:eastAsia="Calibri" w:hAnsi="Times New Roman" w:cs="Times New Roman"/>
                <w:sz w:val="24"/>
                <w:szCs w:val="24"/>
              </w:rPr>
              <w:t xml:space="preserve"> </w:t>
            </w:r>
            <w:r w:rsidR="008373FC">
              <w:rPr>
                <w:rFonts w:ascii="Times New Roman" w:eastAsia="Calibri" w:hAnsi="Times New Roman" w:cs="Times New Roman"/>
                <w:sz w:val="24"/>
                <w:szCs w:val="24"/>
              </w:rPr>
              <w:t xml:space="preserve">maksas piemērošanu datu subjekta pieprasījumiem atsevišķos gadījumos. </w:t>
            </w:r>
            <w:r w:rsidRPr="00892520">
              <w:rPr>
                <w:rFonts w:ascii="Times New Roman" w:eastAsia="Calibri" w:hAnsi="Times New Roman" w:cs="Times New Roman"/>
                <w:sz w:val="24"/>
                <w:szCs w:val="24"/>
              </w:rPr>
              <w:t>Vienlaikus tiek paredzēts, ka gadījumā, ja prasība sniegt datus ir nepamatota vai pārmērīga, pārzinim ir tiesības atteikties izpildīt prasījumu</w:t>
            </w:r>
            <w:r w:rsidR="00480543">
              <w:rPr>
                <w:rFonts w:ascii="Times New Roman" w:eastAsia="Calibri" w:hAnsi="Times New Roman" w:cs="Times New Roman"/>
                <w:sz w:val="24"/>
                <w:szCs w:val="24"/>
              </w:rPr>
              <w:t xml:space="preserve">. </w:t>
            </w:r>
            <w:r w:rsidR="00522E27">
              <w:rPr>
                <w:rFonts w:ascii="Times New Roman" w:eastAsia="Calibri" w:hAnsi="Times New Roman" w:cs="Times New Roman"/>
                <w:sz w:val="24"/>
                <w:szCs w:val="24"/>
              </w:rPr>
              <w:t>Piemēram, p</w:t>
            </w:r>
            <w:r w:rsidR="00522E27" w:rsidRPr="00BF55E1">
              <w:rPr>
                <w:rFonts w:ascii="Times New Roman" w:eastAsia="Calibri" w:hAnsi="Times New Roman" w:cs="Times New Roman"/>
                <w:sz w:val="24"/>
                <w:szCs w:val="24"/>
              </w:rPr>
              <w:t>ārzinis var atteikties izpildīt pieprasījumā ietverto lūgumu, ja izpildot to tiktu apdraudēts pārziņa darbs vai citu personu tiesības.</w:t>
            </w:r>
            <w:r w:rsidRPr="00892520">
              <w:rPr>
                <w:rFonts w:ascii="Times New Roman" w:eastAsia="Calibri" w:hAnsi="Times New Roman" w:cs="Times New Roman"/>
                <w:sz w:val="24"/>
                <w:szCs w:val="24"/>
              </w:rPr>
              <w:t xml:space="preserve"> </w:t>
            </w:r>
            <w:r w:rsidR="00CE0C0E">
              <w:rPr>
                <w:rFonts w:ascii="Times New Roman" w:eastAsia="Calibri" w:hAnsi="Times New Roman" w:cs="Times New Roman"/>
                <w:sz w:val="24"/>
                <w:szCs w:val="24"/>
              </w:rPr>
              <w:t xml:space="preserve">Līdz ar to </w:t>
            </w:r>
            <w:r w:rsidR="00CE0C0E" w:rsidRPr="00892520">
              <w:rPr>
                <w:rFonts w:ascii="Times New Roman" w:eastAsia="Calibri" w:hAnsi="Times New Roman" w:cs="Times New Roman"/>
                <w:sz w:val="24"/>
                <w:szCs w:val="24"/>
              </w:rPr>
              <w:t xml:space="preserve">katrs konkrētais </w:t>
            </w:r>
            <w:r w:rsidR="00CE0C0E">
              <w:rPr>
                <w:rFonts w:ascii="Times New Roman" w:eastAsia="Calibri" w:hAnsi="Times New Roman" w:cs="Times New Roman"/>
                <w:sz w:val="24"/>
                <w:szCs w:val="24"/>
              </w:rPr>
              <w:t xml:space="preserve">datu subjekta pieprasījuma </w:t>
            </w:r>
            <w:r w:rsidR="00CE0C0E" w:rsidRPr="00892520">
              <w:rPr>
                <w:rFonts w:ascii="Times New Roman" w:eastAsia="Calibri" w:hAnsi="Times New Roman" w:cs="Times New Roman"/>
                <w:sz w:val="24"/>
                <w:szCs w:val="24"/>
              </w:rPr>
              <w:t>gadījums tiek vērtēts individuāli.</w:t>
            </w:r>
          </w:p>
          <w:p w:rsid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Atšķirībā no Datu likuma tiek paredzētas tādas jaunas datu subjekta tiesības kā tiesības uz datu ierobežošanu. Gadījumā, kad datu subjekts uzskata, ka viņa personas dati ir dzēšami, bet par to neprecizitāti nav iespējams pārliecināties vai tos nepieciešams saglabāt pierādījumu nolūkā, pārzinis datu apstrādi ierobežo ar tiem nolūkiem, kādēļ dati netika dzēsti. Personas datu apstrādes ierobežošanas metodes cita starpā varētu ietvert izvēlēto datu pārvietošanu uz citu apstrādes sistēmu vai izvēlēto datu padarīšanu par nepieejamiem. Tas, ka apstrāde ir ierobežota, būtu jānorāda sistēmā tā, lai būtu skaidrs, ka personas datu apstrāde ir ierobežota.</w:t>
            </w:r>
          </w:p>
          <w:p w:rsidR="00043C3F" w:rsidRDefault="005610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Likumprojekta </w:t>
            </w:r>
            <w:r w:rsidR="00043C3F">
              <w:rPr>
                <w:rFonts w:ascii="Times New Roman" w:eastAsia="Calibri" w:hAnsi="Times New Roman" w:cs="Times New Roman"/>
                <w:sz w:val="24"/>
                <w:szCs w:val="24"/>
              </w:rPr>
              <w:t>11. panta pirmā daļa paredz, kāda informācija pārzinim jādara pieejama datu subjektam.</w:t>
            </w:r>
            <w:r w:rsidR="00043C3F">
              <w:t xml:space="preserve"> </w:t>
            </w:r>
            <w:r w:rsidR="00043C3F" w:rsidRPr="008E1B45">
              <w:rPr>
                <w:rFonts w:ascii="Times New Roman" w:hAnsi="Times New Roman" w:cs="Times New Roman"/>
                <w:sz w:val="24"/>
                <w:szCs w:val="24"/>
              </w:rPr>
              <w:t>Š</w:t>
            </w:r>
            <w:r w:rsidR="00043C3F" w:rsidRPr="00043C3F">
              <w:rPr>
                <w:rFonts w:ascii="Times New Roman" w:eastAsia="Calibri" w:hAnsi="Times New Roman" w:cs="Times New Roman"/>
                <w:sz w:val="24"/>
                <w:szCs w:val="24"/>
              </w:rPr>
              <w:t>is pārziņa pienākums neattiecas uz konkrētu datu subjektu, bet gan uz konkrētu apstrādes procedūru un uz visiem datu subjektiem, kurus tā potenciāli skar. Attiecīgi šis pienākums nozīmē, ka informācija ir faktiski jāpadara pieejama, lai nodrošinātu, ka visi iespējami skartie datu subjekti par to ir informēti</w:t>
            </w:r>
            <w:r w:rsidR="00043C3F">
              <w:rPr>
                <w:rFonts w:ascii="Times New Roman" w:eastAsia="Calibri" w:hAnsi="Times New Roman" w:cs="Times New Roman"/>
                <w:sz w:val="24"/>
                <w:szCs w:val="24"/>
              </w:rPr>
              <w:t xml:space="preserve">, piemēram, informācija var tikt sniegta </w:t>
            </w:r>
            <w:r w:rsidR="00043C3F" w:rsidRPr="00043C3F">
              <w:rPr>
                <w:rFonts w:ascii="Times New Roman" w:eastAsia="Calibri" w:hAnsi="Times New Roman" w:cs="Times New Roman"/>
                <w:sz w:val="24"/>
                <w:szCs w:val="24"/>
              </w:rPr>
              <w:t>kompetentās iestādes tīmekļa vietnē.</w:t>
            </w:r>
            <w:r w:rsidR="00043C3F">
              <w:rPr>
                <w:rFonts w:ascii="Times New Roman" w:eastAsia="Calibri" w:hAnsi="Times New Roman" w:cs="Times New Roman"/>
                <w:sz w:val="24"/>
                <w:szCs w:val="24"/>
              </w:rPr>
              <w:t xml:space="preserve"> </w:t>
            </w:r>
            <w:r w:rsidR="00CA143F">
              <w:rPr>
                <w:rFonts w:ascii="Times New Roman" w:eastAsia="Calibri" w:hAnsi="Times New Roman" w:cs="Times New Roman"/>
                <w:sz w:val="24"/>
                <w:szCs w:val="24"/>
              </w:rPr>
              <w:t>Minētajiem</w:t>
            </w:r>
            <w:r w:rsidR="00CA143F" w:rsidRPr="00CA143F">
              <w:rPr>
                <w:rFonts w:ascii="Times New Roman" w:eastAsia="Calibri" w:hAnsi="Times New Roman" w:cs="Times New Roman"/>
                <w:sz w:val="24"/>
                <w:szCs w:val="24"/>
              </w:rPr>
              <w:t xml:space="preserve"> informācijas elementiem vienmēr ir jābūt pieejamiem.</w:t>
            </w:r>
          </w:p>
          <w:p w:rsidR="00906A86" w:rsidRPr="00892520" w:rsidRDefault="00906A86">
            <w:pPr>
              <w:spacing w:after="0" w:line="240" w:lineRule="auto"/>
              <w:jc w:val="both"/>
              <w:rPr>
                <w:rFonts w:ascii="Times New Roman" w:eastAsia="Calibri" w:hAnsi="Times New Roman" w:cs="Times New Roman"/>
                <w:b/>
                <w:sz w:val="24"/>
                <w:szCs w:val="24"/>
              </w:rPr>
            </w:pPr>
          </w:p>
          <w:p w:rsidR="00892520" w:rsidRPr="00892520" w:rsidRDefault="00892520">
            <w:pPr>
              <w:spacing w:after="0" w:line="240" w:lineRule="auto"/>
              <w:jc w:val="both"/>
              <w:rPr>
                <w:rFonts w:ascii="Times New Roman" w:eastAsia="Calibri" w:hAnsi="Times New Roman" w:cs="Times New Roman"/>
                <w:b/>
                <w:sz w:val="24"/>
                <w:szCs w:val="24"/>
              </w:rPr>
            </w:pPr>
            <w:r w:rsidRPr="00892520">
              <w:rPr>
                <w:rFonts w:ascii="Times New Roman" w:eastAsia="Calibri" w:hAnsi="Times New Roman" w:cs="Times New Roman"/>
                <w:b/>
                <w:sz w:val="24"/>
                <w:szCs w:val="24"/>
              </w:rPr>
              <w:t>Pārziņa un apstrādātāja pienākumi</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Pārziņa pienākums</w:t>
            </w:r>
            <w:r w:rsidR="00561022">
              <w:rPr>
                <w:rFonts w:ascii="Times New Roman" w:eastAsia="Calibri" w:hAnsi="Times New Roman" w:cs="Times New Roman"/>
                <w:sz w:val="24"/>
                <w:szCs w:val="24"/>
              </w:rPr>
              <w:t>,</w:t>
            </w:r>
            <w:r w:rsidRPr="00892520">
              <w:rPr>
                <w:rFonts w:ascii="Times New Roman" w:eastAsia="Calibri" w:hAnsi="Times New Roman" w:cs="Times New Roman"/>
                <w:sz w:val="24"/>
                <w:szCs w:val="24"/>
              </w:rPr>
              <w:t xml:space="preserve"> galvenokārt, ir izvērtēt, kāds risks ar personas datu apstrādi tiek radīts datu subjekta pamattiesībām un pamatbrīvībām, un īstenot attiecīgus tehniskus un organizatoriskus pasākumus, lai šo risku mazinātu.</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Likumprojekts paredz detalizētākas prasības gadījumiem, kad pārzinis izvēlas datu apstrādi uzticēt apstrādātājam, paredzot, kam obligāti jātiek iekļautam vienošanās</w:t>
            </w:r>
            <w:r w:rsidR="00561022">
              <w:rPr>
                <w:rFonts w:ascii="Times New Roman" w:eastAsia="Calibri" w:hAnsi="Times New Roman" w:cs="Times New Roman"/>
                <w:sz w:val="24"/>
                <w:szCs w:val="24"/>
              </w:rPr>
              <w:t xml:space="preserve"> tekstā</w:t>
            </w:r>
            <w:r w:rsidRPr="00892520">
              <w:rPr>
                <w:rFonts w:ascii="Times New Roman" w:eastAsia="Calibri" w:hAnsi="Times New Roman" w:cs="Times New Roman"/>
                <w:sz w:val="24"/>
                <w:szCs w:val="24"/>
              </w:rPr>
              <w:t>, kā arī tiek noteikta katras iesaistītās personas atbildība.</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Pārzinim ir nepieciešams reģistrēt personas datu apstrādes darbības, kā arī veikt atbilstošus auditācijas pierakstus.</w:t>
            </w:r>
          </w:p>
          <w:p w:rsidR="00892520" w:rsidRP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Tāpat kā līdz šim, tiek saglabāta prasība pārzinim veikt novērtējumu par ietekmi uz datu aizsardzību.</w:t>
            </w:r>
          </w:p>
          <w:p w:rsid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Īpaša kārtība un atsevišķas tiesību normas tiek veltītas personas datu aizsardzības pārkāpuma paziņošanai uzraudzības iestādei, nosakot, ka par pārkāpumu ir jāziņo, ja tas rada risku personu tiesībām un brīvībām. Tāpat, ja pārkāpums rada augstu risku personu tiesībām un brīvībām, par to ir jāziņo datu subjektam. Vadlīnijas par to, kas ir uzskatāms par augstu risku personas tiesībām un brīvībām, izstrādās uzraudzības institūcija. </w:t>
            </w:r>
          </w:p>
          <w:p w:rsidR="002C0265" w:rsidRPr="008E1B45" w:rsidRDefault="002C0265">
            <w:pPr>
              <w:spacing w:after="0" w:line="240" w:lineRule="auto"/>
              <w:jc w:val="both"/>
              <w:rPr>
                <w:rFonts w:ascii="Times New Roman" w:hAnsi="Times New Roman" w:cs="Times New Roman"/>
                <w:sz w:val="24"/>
                <w:szCs w:val="24"/>
              </w:rPr>
            </w:pPr>
            <w:r w:rsidRPr="008E1B45">
              <w:rPr>
                <w:rFonts w:ascii="Times New Roman" w:hAnsi="Times New Roman" w:cs="Times New Roman"/>
                <w:sz w:val="24"/>
                <w:szCs w:val="24"/>
              </w:rPr>
              <w:t>Ja datu aizsardzības pārkāpums varētu radīt riskus fizisko personu pamattiesībām, pārzinis nekavējoties pēc tam, kad pārkāpums tam kļuvis zināms, paziņo datu subjektam par personas datu aizsardzības pārkāpumu. Ņemot vērā kompetento iestāžu atšķirības un apstākli, ka incidentu raksturi var būt dažādi, secināms, ka pastāv pārāk daudz mainīgo faktoru, lai noteiktu visām kompetentajām iestādēm vienotu termiņu datu subjekta informēšanai.</w:t>
            </w:r>
          </w:p>
          <w:p w:rsidR="00892520" w:rsidRPr="00892520" w:rsidRDefault="002C0265" w:rsidP="00CE4C58">
            <w:pPr>
              <w:spacing w:after="0" w:line="240" w:lineRule="auto"/>
              <w:jc w:val="both"/>
              <w:rPr>
                <w:rFonts w:ascii="Times New Roman" w:eastAsia="Calibri" w:hAnsi="Times New Roman" w:cs="Times New Roman"/>
                <w:sz w:val="24"/>
                <w:szCs w:val="24"/>
              </w:rPr>
            </w:pPr>
            <w:r w:rsidRPr="008E1B45">
              <w:rPr>
                <w:rFonts w:ascii="Times New Roman" w:hAnsi="Times New Roman" w:cs="Times New Roman"/>
                <w:sz w:val="24"/>
                <w:szCs w:val="24"/>
              </w:rPr>
              <w:t>Pārzinim, pēc tam, kad tam kļuvis zināms par pārkāpumu, jāiziet loģisko soļu ķēde, piemēram, vispirms tiek identificēts, ka ir noticis datu aizsardzības pārkāpums, kāds tieši datu aizsardzības pārkāpums ir noticis, pēc tam tiek izvērtēti riski personas pamattiesībām, katra kompetentā iestāde, atbilstoši savām iekšējām procedūrām, identificē vai ir ievēroti šie soļi un tad arī ziņo datu subjektam par datu aizsardzības pārkāpumu.</w:t>
            </w:r>
            <w:r w:rsidR="00DB4532">
              <w:rPr>
                <w:rFonts w:ascii="Times New Roman" w:hAnsi="Times New Roman" w:cs="Times New Roman"/>
                <w:sz w:val="24"/>
                <w:szCs w:val="24"/>
              </w:rPr>
              <w:t xml:space="preserve"> </w:t>
            </w:r>
            <w:r w:rsidR="00892520" w:rsidRPr="00892520">
              <w:rPr>
                <w:rFonts w:ascii="Times New Roman" w:eastAsia="Calibri" w:hAnsi="Times New Roman" w:cs="Times New Roman"/>
                <w:sz w:val="24"/>
                <w:szCs w:val="24"/>
              </w:rPr>
              <w:t>Pārzinim ir uzlikts pienākums iecelt datu aizsardzības speciālistu. Pārzinim ir pienākums visu nepieciešamo informāciju par datu aizsardzības speciālistu norādīt tā mājaslapā un informēt uzraudzības iestādi. Datu aizsardzības speciālista pamatuzdevumi ir ietverti likumprojektā, taču pārzinis var noteikt tam arī citus uzdevumus.</w:t>
            </w:r>
          </w:p>
          <w:p w:rsidR="00892520" w:rsidRPr="00892520" w:rsidRDefault="00892520" w:rsidP="00006CC5">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Pārzinis, veicot personas datu apstrādi informācijas sistēmā, nošķir personas datus, kas balstīti uz faktiem, no personas datiem, kas balstīti uz personiskajiem vērtējumiem tik tālu, cik tas ir iespējams un izdarāms.</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Lai saskaņotu likumprojektā ietvertās prasības attiecībā uz datu aizsardzības speciālistu ar Kriminālprocesa likumā ietvertajām tiesību normām, jautājums par to vai nepieciešami grozījumi Kriminālprocesa likumā, tiks skatīts Tieslietu ministrijas darba grupā Kriminālprocesa likuma grozījumu izstrādei.</w:t>
            </w:r>
          </w:p>
          <w:p w:rsidR="00906A86"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Uzraudzības iestādes kompetence, tajā skaitā, tiesības un pienākumus sadarbības ar uzraudzības iestādi procesā regulē Vispārīgā datu aizsardzības regula. </w:t>
            </w:r>
          </w:p>
          <w:p w:rsidR="00892520" w:rsidRPr="00892520" w:rsidRDefault="00892520" w:rsidP="00D76AF9">
            <w:pPr>
              <w:spacing w:after="0" w:line="240" w:lineRule="auto"/>
              <w:jc w:val="both"/>
              <w:rPr>
                <w:rFonts w:ascii="Times New Roman" w:eastAsia="Calibri" w:hAnsi="Times New Roman" w:cs="Times New Roman"/>
                <w:b/>
                <w:sz w:val="24"/>
                <w:szCs w:val="24"/>
              </w:rPr>
            </w:pPr>
            <w:r w:rsidRPr="00892520">
              <w:rPr>
                <w:rFonts w:ascii="Times New Roman" w:eastAsia="Calibri" w:hAnsi="Times New Roman" w:cs="Times New Roman"/>
                <w:b/>
                <w:sz w:val="24"/>
                <w:szCs w:val="24"/>
              </w:rPr>
              <w:t>Personas datu nosūtīšana uz trešajām valstīm</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Personas datus uz trešo valsti var nosūtīt tikai tādam nolūkam, kas ietilpst likumprojekta darbības jomā. Lai nosūtītu personas datus trešajai valstij, ir jābūt Eiropas Komisijas lēmumam par aizsardzības līmeņa pietiekamību, tādējādi nodrošinot, ka trešajā valstī personas pamattiesībām tiks nodrošināts atbilstošs aizsardzības līmenis. Ja šāda lēmuma nav, personas datus tomēr var nosūtīt, ja pārzinim saistošā tiesību aktā vai līgumā ir paredzētas atbilstošas garantijas attiecībā uz personas datu aizsardzību. Izņēmuma gadījumos personas datu nosūtīšana uz trešo valsti ir pieļaujama, lai </w:t>
            </w:r>
            <w:r w:rsidR="00ED2FEF">
              <w:rPr>
                <w:rFonts w:ascii="Times New Roman" w:eastAsia="Calibri" w:hAnsi="Times New Roman" w:cs="Times New Roman"/>
                <w:sz w:val="24"/>
                <w:szCs w:val="24"/>
              </w:rPr>
              <w:t>a</w:t>
            </w:r>
            <w:r w:rsidRPr="00892520">
              <w:rPr>
                <w:rFonts w:ascii="Times New Roman" w:eastAsia="Calibri" w:hAnsi="Times New Roman" w:cs="Times New Roman"/>
                <w:sz w:val="24"/>
                <w:szCs w:val="24"/>
              </w:rPr>
              <w:t xml:space="preserve">izsargātu personu </w:t>
            </w:r>
            <w:r w:rsidR="00BF42C6">
              <w:rPr>
                <w:rFonts w:ascii="Times New Roman" w:eastAsia="Calibri" w:hAnsi="Times New Roman" w:cs="Times New Roman"/>
                <w:sz w:val="24"/>
                <w:szCs w:val="24"/>
              </w:rPr>
              <w:t>būtiskas</w:t>
            </w:r>
            <w:r w:rsidR="00BF42C6" w:rsidRPr="00892520">
              <w:rPr>
                <w:rFonts w:ascii="Times New Roman" w:eastAsia="Calibri" w:hAnsi="Times New Roman" w:cs="Times New Roman"/>
                <w:sz w:val="24"/>
                <w:szCs w:val="24"/>
              </w:rPr>
              <w:t xml:space="preserve"> </w:t>
            </w:r>
            <w:r w:rsidRPr="00892520">
              <w:rPr>
                <w:rFonts w:ascii="Times New Roman" w:eastAsia="Calibri" w:hAnsi="Times New Roman" w:cs="Times New Roman"/>
                <w:sz w:val="24"/>
                <w:szCs w:val="24"/>
              </w:rPr>
              <w:t>intereses (dzīvību, veselību), aizsargātu leģitīmas datu subjekta intereses pie nosacījuma, ja nosūtīšanu tiešā veidā atļauj normatīvais akts, kā arī lai novērstu tiešus un nopietnus draudus kādas valsts sabiedriskajai kārtībai.</w:t>
            </w:r>
          </w:p>
          <w:p w:rsid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Atsevišķos gadījumos personas datus uz trešo valsti var nosūtīt arī tad, ja tas nepieciešams pārziņa likumīgo prasību nodrošināšanai un pārzinis ir izvērtējis samērīgumu, secinot, ka privātās dzīves</w:t>
            </w:r>
            <w:r w:rsidR="00C72DB7">
              <w:rPr>
                <w:rFonts w:ascii="Times New Roman" w:eastAsia="Calibri" w:hAnsi="Times New Roman" w:cs="Times New Roman"/>
                <w:sz w:val="24"/>
                <w:szCs w:val="24"/>
              </w:rPr>
              <w:t xml:space="preserve"> neaizskaramības</w:t>
            </w:r>
            <w:r w:rsidRPr="00892520">
              <w:rPr>
                <w:rFonts w:ascii="Times New Roman" w:eastAsia="Calibri" w:hAnsi="Times New Roman" w:cs="Times New Roman"/>
                <w:sz w:val="24"/>
                <w:szCs w:val="24"/>
              </w:rPr>
              <w:t xml:space="preserve"> ierobežojums ir samērīgs.</w:t>
            </w:r>
          </w:p>
          <w:p w:rsidR="00906A86" w:rsidRPr="00892520" w:rsidRDefault="00906A86" w:rsidP="00D76AF9">
            <w:pPr>
              <w:spacing w:after="0" w:line="240" w:lineRule="auto"/>
              <w:jc w:val="both"/>
              <w:rPr>
                <w:rFonts w:ascii="Times New Roman" w:eastAsia="Calibri" w:hAnsi="Times New Roman" w:cs="Times New Roman"/>
                <w:sz w:val="24"/>
                <w:szCs w:val="24"/>
              </w:rPr>
            </w:pPr>
          </w:p>
          <w:p w:rsidR="00892520" w:rsidRPr="00892520" w:rsidRDefault="00892520">
            <w:pPr>
              <w:spacing w:after="0" w:line="240" w:lineRule="auto"/>
              <w:jc w:val="both"/>
              <w:rPr>
                <w:rFonts w:ascii="Times New Roman" w:eastAsia="Calibri" w:hAnsi="Times New Roman" w:cs="Times New Roman"/>
                <w:b/>
                <w:sz w:val="24"/>
                <w:szCs w:val="24"/>
              </w:rPr>
            </w:pPr>
            <w:r w:rsidRPr="00892520">
              <w:rPr>
                <w:rFonts w:ascii="Times New Roman" w:eastAsia="Calibri" w:hAnsi="Times New Roman" w:cs="Times New Roman"/>
                <w:b/>
                <w:sz w:val="24"/>
                <w:szCs w:val="24"/>
              </w:rPr>
              <w:t>Uzraudzības iestāde</w:t>
            </w:r>
          </w:p>
          <w:p w:rsidR="00892520" w:rsidRDefault="00892520">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Personas datu uzraudzību kā līdz šim veiks Datu valsts inspekcija. Vienlaikus Datu valsts inspekcijai nebūs tiesību uzraudzīt tiesas </w:t>
            </w:r>
            <w:r w:rsidR="004A7153">
              <w:rPr>
                <w:rFonts w:ascii="Times New Roman" w:eastAsia="Calibri" w:hAnsi="Times New Roman" w:cs="Times New Roman"/>
                <w:sz w:val="24"/>
                <w:szCs w:val="24"/>
              </w:rPr>
              <w:t xml:space="preserve">un prokuratūras </w:t>
            </w:r>
            <w:r w:rsidRPr="00892520">
              <w:rPr>
                <w:rFonts w:ascii="Times New Roman" w:eastAsia="Calibri" w:hAnsi="Times New Roman" w:cs="Times New Roman"/>
                <w:sz w:val="24"/>
                <w:szCs w:val="24"/>
              </w:rPr>
              <w:t xml:space="preserve">veikto datu apstrādi, ja šī datu apstrāde </w:t>
            </w:r>
            <w:r w:rsidR="004A7153">
              <w:rPr>
                <w:rFonts w:ascii="Times New Roman" w:eastAsia="Calibri" w:hAnsi="Times New Roman" w:cs="Times New Roman"/>
                <w:sz w:val="24"/>
                <w:szCs w:val="24"/>
              </w:rPr>
              <w:t>tiek veikta pildot tiesas funkciju,</w:t>
            </w:r>
            <w:r w:rsidRPr="00892520">
              <w:rPr>
                <w:rFonts w:ascii="Times New Roman" w:eastAsia="Calibri" w:hAnsi="Times New Roman" w:cs="Times New Roman"/>
                <w:sz w:val="24"/>
                <w:szCs w:val="24"/>
              </w:rPr>
              <w:t xml:space="preserve"> kā arī personas datu apstrādi, ko veic operatīvās darbības ietvaros</w:t>
            </w:r>
            <w:r w:rsidR="0075325E">
              <w:rPr>
                <w:rFonts w:ascii="Times New Roman" w:eastAsia="Calibri" w:hAnsi="Times New Roman" w:cs="Times New Roman"/>
                <w:sz w:val="24"/>
                <w:szCs w:val="24"/>
              </w:rPr>
              <w:t xml:space="preserve">. </w:t>
            </w:r>
            <w:r w:rsidR="0075325E" w:rsidRPr="0075325E">
              <w:rPr>
                <w:rFonts w:ascii="Times New Roman" w:eastAsia="Calibri" w:hAnsi="Times New Roman" w:cs="Times New Roman"/>
                <w:sz w:val="24"/>
                <w:szCs w:val="24"/>
              </w:rPr>
              <w:t>Prokuratūra veic tiesas funkciju, kad tiek sastādīts priekšraksts par sodu un kriminālprocess tiek izbeigts uz nereabilitējoša pamata.</w:t>
            </w:r>
          </w:p>
          <w:p w:rsidR="00906A86" w:rsidRPr="00892520" w:rsidRDefault="00025582">
            <w:pPr>
              <w:spacing w:after="0" w:line="240" w:lineRule="auto"/>
              <w:jc w:val="both"/>
              <w:rPr>
                <w:rFonts w:ascii="Times New Roman" w:eastAsia="Calibri" w:hAnsi="Times New Roman" w:cs="Times New Roman"/>
                <w:sz w:val="24"/>
                <w:szCs w:val="24"/>
                <w:lang w:eastAsia="lv-LV"/>
              </w:rPr>
            </w:pPr>
            <w:r w:rsidRPr="00025582">
              <w:rPr>
                <w:rFonts w:ascii="Times New Roman" w:eastAsia="Calibri" w:hAnsi="Times New Roman" w:cs="Times New Roman"/>
                <w:sz w:val="24"/>
                <w:szCs w:val="24"/>
              </w:rPr>
              <w:t>Datu valsts inspekcijas kompetenci, uzdevumus un statusu nosaka Fizisko personu datu apstrādes likums, ja vien šajā likum</w:t>
            </w:r>
            <w:r>
              <w:rPr>
                <w:rFonts w:ascii="Times New Roman" w:eastAsia="Calibri" w:hAnsi="Times New Roman" w:cs="Times New Roman"/>
                <w:sz w:val="24"/>
                <w:szCs w:val="24"/>
              </w:rPr>
              <w:t>projektā</w:t>
            </w:r>
            <w:r w:rsidRPr="00025582">
              <w:rPr>
                <w:rFonts w:ascii="Times New Roman" w:eastAsia="Calibri" w:hAnsi="Times New Roman" w:cs="Times New Roman"/>
                <w:sz w:val="24"/>
                <w:szCs w:val="24"/>
              </w:rPr>
              <w:t xml:space="preserve"> nav noteikts citādi</w:t>
            </w:r>
            <w:r>
              <w:rPr>
                <w:rFonts w:ascii="Times New Roman" w:eastAsia="Calibri" w:hAnsi="Times New Roman" w:cs="Times New Roman"/>
                <w:sz w:val="24"/>
                <w:szCs w:val="24"/>
              </w:rPr>
              <w:t>. Piemēram, Fizisko personu datu apstrādes likuma 23. pants noteic, ka Datu valsts i</w:t>
            </w:r>
            <w:r w:rsidRPr="00025582">
              <w:rPr>
                <w:rFonts w:ascii="Times New Roman" w:eastAsia="Calibri" w:hAnsi="Times New Roman" w:cs="Times New Roman"/>
                <w:sz w:val="24"/>
                <w:szCs w:val="24"/>
              </w:rPr>
              <w:t xml:space="preserve">nspekcija, pieņemot </w:t>
            </w:r>
            <w:r>
              <w:rPr>
                <w:rFonts w:ascii="Times New Roman" w:eastAsia="Calibri" w:hAnsi="Times New Roman" w:cs="Times New Roman"/>
                <w:sz w:val="24"/>
                <w:szCs w:val="24"/>
              </w:rPr>
              <w:t xml:space="preserve">Vispārīgās datu aizsardzības </w:t>
            </w:r>
            <w:r w:rsidRPr="00025582">
              <w:rPr>
                <w:rFonts w:ascii="Times New Roman" w:eastAsia="Calibri" w:hAnsi="Times New Roman" w:cs="Times New Roman"/>
                <w:sz w:val="24"/>
                <w:szCs w:val="24"/>
              </w:rPr>
              <w:t>regulas 58.</w:t>
            </w:r>
            <w:r>
              <w:rPr>
                <w:rFonts w:ascii="Times New Roman" w:eastAsia="Calibri" w:hAnsi="Times New Roman" w:cs="Times New Roman"/>
                <w:sz w:val="24"/>
                <w:szCs w:val="24"/>
              </w:rPr>
              <w:t> </w:t>
            </w:r>
            <w:r w:rsidRPr="00025582">
              <w:rPr>
                <w:rFonts w:ascii="Times New Roman" w:eastAsia="Calibri" w:hAnsi="Times New Roman" w:cs="Times New Roman"/>
                <w:sz w:val="24"/>
                <w:szCs w:val="24"/>
              </w:rPr>
              <w:t>pantā noteiktos lēmumus, attiecībā uz tiesiskā pienākuma uzlikšanu piemēro Administratīvā procesa likumu un attiecībā uz administratīvajiem sodiem</w:t>
            </w:r>
            <w:r>
              <w:rPr>
                <w:rFonts w:ascii="Times New Roman" w:eastAsia="Calibri" w:hAnsi="Times New Roman" w:cs="Times New Roman"/>
                <w:sz w:val="24"/>
                <w:szCs w:val="24"/>
              </w:rPr>
              <w:t xml:space="preserve"> – </w:t>
            </w:r>
            <w:r w:rsidRPr="00025582">
              <w:rPr>
                <w:rFonts w:ascii="Times New Roman" w:eastAsia="Calibri" w:hAnsi="Times New Roman" w:cs="Times New Roman"/>
                <w:sz w:val="24"/>
                <w:szCs w:val="24"/>
              </w:rPr>
              <w:t xml:space="preserve">administratīvo pārkāpumu lietvedību (procesu) regulējošos normatīvos aktus, ciktāl </w:t>
            </w:r>
            <w:r>
              <w:rPr>
                <w:rFonts w:ascii="Times New Roman" w:eastAsia="Calibri" w:hAnsi="Times New Roman" w:cs="Times New Roman"/>
                <w:sz w:val="24"/>
                <w:szCs w:val="24"/>
              </w:rPr>
              <w:t>Fizisko personu datu apstrādes likums</w:t>
            </w:r>
            <w:r w:rsidRPr="00025582">
              <w:rPr>
                <w:rFonts w:ascii="Times New Roman" w:eastAsia="Calibri" w:hAnsi="Times New Roman" w:cs="Times New Roman"/>
                <w:sz w:val="24"/>
                <w:szCs w:val="24"/>
              </w:rPr>
              <w:t xml:space="preserve"> un </w:t>
            </w:r>
            <w:r w:rsidR="0037502B">
              <w:rPr>
                <w:rFonts w:ascii="Times New Roman" w:eastAsia="Calibri" w:hAnsi="Times New Roman" w:cs="Times New Roman"/>
                <w:sz w:val="24"/>
                <w:szCs w:val="24"/>
              </w:rPr>
              <w:t>V</w:t>
            </w:r>
            <w:r>
              <w:rPr>
                <w:rFonts w:ascii="Times New Roman" w:eastAsia="Calibri" w:hAnsi="Times New Roman" w:cs="Times New Roman"/>
                <w:sz w:val="24"/>
                <w:szCs w:val="24"/>
              </w:rPr>
              <w:t>ispārīgā datu aizsardzības</w:t>
            </w:r>
            <w:r w:rsidRPr="00025582">
              <w:rPr>
                <w:rFonts w:ascii="Times New Roman" w:eastAsia="Calibri" w:hAnsi="Times New Roman" w:cs="Times New Roman"/>
                <w:sz w:val="24"/>
                <w:szCs w:val="24"/>
              </w:rPr>
              <w:t xml:space="preserve"> regula nenosaka citādi.</w:t>
            </w:r>
          </w:p>
        </w:tc>
      </w:tr>
      <w:tr w:rsidR="00B6046C" w:rsidRPr="00892520" w:rsidTr="00B6046C">
        <w:trPr>
          <w:trHeight w:val="465"/>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lastRenderedPageBreak/>
              <w:t>3.</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Projekta izstrādē iesaistītās institūcijas</w:t>
            </w:r>
            <w:r w:rsidR="00FE695A">
              <w:rPr>
                <w:rFonts w:ascii="Times New Roman" w:eastAsia="Calibri" w:hAnsi="Times New Roman" w:cs="Times New Roman"/>
                <w:sz w:val="24"/>
                <w:szCs w:val="24"/>
                <w:lang w:eastAsia="lv-LV"/>
              </w:rPr>
              <w:t xml:space="preserve"> un publiskas personas kap</w:t>
            </w:r>
            <w:r w:rsidR="00AD7F68">
              <w:rPr>
                <w:rFonts w:ascii="Times New Roman" w:eastAsia="Calibri" w:hAnsi="Times New Roman" w:cs="Times New Roman"/>
                <w:sz w:val="24"/>
                <w:szCs w:val="24"/>
                <w:lang w:eastAsia="lv-LV"/>
              </w:rPr>
              <w:t>i</w:t>
            </w:r>
            <w:r w:rsidR="00FE695A">
              <w:rPr>
                <w:rFonts w:ascii="Times New Roman" w:eastAsia="Calibri" w:hAnsi="Times New Roman" w:cs="Times New Roman"/>
                <w:sz w:val="24"/>
                <w:szCs w:val="24"/>
                <w:lang w:eastAsia="lv-LV"/>
              </w:rPr>
              <w:t>tālsabiedrības</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Datu valsts inspekcija, Ieslodzījum</w:t>
            </w:r>
            <w:r w:rsidR="00823801">
              <w:rPr>
                <w:rFonts w:ascii="Times New Roman" w:eastAsia="Calibri" w:hAnsi="Times New Roman" w:cs="Times New Roman"/>
                <w:sz w:val="24"/>
                <w:szCs w:val="24"/>
              </w:rPr>
              <w:t>a</w:t>
            </w:r>
            <w:r w:rsidRPr="00892520">
              <w:rPr>
                <w:rFonts w:ascii="Times New Roman" w:eastAsia="Calibri" w:hAnsi="Times New Roman" w:cs="Times New Roman"/>
                <w:sz w:val="24"/>
                <w:szCs w:val="24"/>
              </w:rPr>
              <w:t xml:space="preserve"> vietu pārvalde, Valsts probācijas dienests.</w:t>
            </w:r>
          </w:p>
          <w:p w:rsidR="00892520" w:rsidRP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Likumprojekta izstrādei ar Tieslietu ministrijas rīkojumu tika izveidota darba grupa, kurā iekļauti pārstāvji no Datu valsts inspekcijas, Augstākās tiesas, Korupcijas novēršanas un apkarošanas biroja, Iekšlietu ministrijas un Ģenerālprokuratūras. </w:t>
            </w:r>
          </w:p>
          <w:p w:rsidR="00892520" w:rsidRDefault="00892520" w:rsidP="00D76AF9">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Darba grupa tika izveidota ar Tieslietu ministrijas 2017. gada 3. marta rīkojumu Nr. 1-1/69.</w:t>
            </w:r>
          </w:p>
          <w:p w:rsidR="00906A86" w:rsidRPr="00892520" w:rsidRDefault="00906A86" w:rsidP="00D76AF9">
            <w:pPr>
              <w:spacing w:after="0" w:line="240" w:lineRule="auto"/>
              <w:jc w:val="both"/>
              <w:rPr>
                <w:rFonts w:ascii="Times New Roman" w:eastAsia="Calibri" w:hAnsi="Times New Roman" w:cs="Times New Roman"/>
                <w:sz w:val="24"/>
                <w:szCs w:val="24"/>
                <w:lang w:eastAsia="lv-LV"/>
              </w:rPr>
            </w:pPr>
          </w:p>
        </w:tc>
      </w:tr>
      <w:tr w:rsidR="00B6046C" w:rsidRPr="00892520" w:rsidTr="00B6046C">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 informācija</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Nav.</w:t>
            </w:r>
          </w:p>
        </w:tc>
      </w:tr>
      <w:tr w:rsidR="00892520" w:rsidRPr="00892520" w:rsidTr="00B6046C">
        <w:trPr>
          <w:trHeight w:val="128"/>
        </w:trPr>
        <w:tc>
          <w:tcPr>
            <w:tcW w:w="9077" w:type="dxa"/>
            <w:gridSpan w:val="9"/>
            <w:tcBorders>
              <w:top w:val="outset" w:sz="6" w:space="0" w:color="414142"/>
              <w:left w:val="nil"/>
              <w:bottom w:val="outset" w:sz="6" w:space="0" w:color="414142"/>
              <w:right w:val="nil"/>
            </w:tcBorders>
            <w:hideMark/>
          </w:tcPr>
          <w:p w:rsidR="00892520" w:rsidRPr="00892520" w:rsidRDefault="00892520" w:rsidP="00006CC5">
            <w:pPr>
              <w:tabs>
                <w:tab w:val="left" w:pos="990"/>
              </w:tabs>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ab/>
            </w:r>
          </w:p>
        </w:tc>
      </w:tr>
      <w:tr w:rsidR="00892520" w:rsidRPr="00892520" w:rsidTr="00B6046C">
        <w:trPr>
          <w:trHeight w:val="555"/>
        </w:trPr>
        <w:tc>
          <w:tcPr>
            <w:tcW w:w="9077" w:type="dxa"/>
            <w:gridSpan w:val="9"/>
            <w:tcBorders>
              <w:top w:val="nil"/>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II. Tiesību akta projekta ietekme uz sabiedrību, tautsaimniecības attīstību un administratīvo slogu</w:t>
            </w:r>
          </w:p>
        </w:tc>
      </w:tr>
      <w:tr w:rsidR="00B6046C" w:rsidRPr="00892520" w:rsidTr="00B6046C">
        <w:trPr>
          <w:trHeight w:val="465"/>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Sabiedrības mērķgrupas, kuras tiesiskais regulējums ietekmē vai varētu ietekmēt</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ind w:left="34" w:right="112"/>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 xml:space="preserve">Likumprojektā paredzētais regulējums skars datu subjektus, kuru datus apstrādā </w:t>
            </w:r>
            <w:r w:rsidR="00EB5529">
              <w:rPr>
                <w:rFonts w:ascii="Times New Roman" w:eastAsia="Calibri" w:hAnsi="Times New Roman" w:cs="Times New Roman"/>
                <w:sz w:val="24"/>
                <w:szCs w:val="24"/>
              </w:rPr>
              <w:t>Valsts drošības dienests</w:t>
            </w:r>
            <w:r w:rsidRPr="00892520">
              <w:rPr>
                <w:rFonts w:ascii="Times New Roman" w:eastAsia="Calibri" w:hAnsi="Times New Roman" w:cs="Times New Roman"/>
                <w:sz w:val="24"/>
                <w:szCs w:val="24"/>
              </w:rPr>
              <w:t>, Iekšējās drošības birojs, Valsts policija, pašvaldības policija, Valsts robežsardze, Militārā policija, Valsts ieņēmumu dienesta nodokļu un muitas policija, Korupcijas novēršanas un apkarošanas birojs, Ieslodzījum</w:t>
            </w:r>
            <w:r w:rsidR="00823801">
              <w:rPr>
                <w:rFonts w:ascii="Times New Roman" w:eastAsia="Calibri" w:hAnsi="Times New Roman" w:cs="Times New Roman"/>
                <w:sz w:val="24"/>
                <w:szCs w:val="24"/>
              </w:rPr>
              <w:t>a</w:t>
            </w:r>
            <w:r w:rsidRPr="00892520">
              <w:rPr>
                <w:rFonts w:ascii="Times New Roman" w:eastAsia="Calibri" w:hAnsi="Times New Roman" w:cs="Times New Roman"/>
                <w:sz w:val="24"/>
                <w:szCs w:val="24"/>
              </w:rPr>
              <w:t xml:space="preserve"> vietu pārvalde, Valsts ieņēmumu dienesta Iekšējās drošības pārvalde, Valsts probācijas dienests, prokuratūra, tiesas, tālbraucienos esošu jūras kuģu kapteiņi, ārvalsts teritorijā esošas Latvijas Nacionālo bruņoto spēku vienības komandieri</w:t>
            </w:r>
            <w:r w:rsidR="000D3FAD">
              <w:rPr>
                <w:rFonts w:ascii="Times New Roman" w:eastAsia="Calibri" w:hAnsi="Times New Roman" w:cs="Times New Roman"/>
                <w:sz w:val="24"/>
                <w:szCs w:val="24"/>
              </w:rPr>
              <w:t xml:space="preserve"> un citas </w:t>
            </w:r>
            <w:r w:rsidR="000D3FAD" w:rsidRPr="000D3FAD">
              <w:rPr>
                <w:rFonts w:ascii="Times New Roman" w:eastAsia="Calibri" w:hAnsi="Times New Roman" w:cs="Times New Roman"/>
                <w:sz w:val="24"/>
                <w:szCs w:val="24"/>
              </w:rPr>
              <w:t xml:space="preserve">kompetentās iestādes, </w:t>
            </w:r>
            <w:r w:rsidRPr="00892520">
              <w:rPr>
                <w:rFonts w:ascii="Times New Roman" w:eastAsia="Calibri" w:hAnsi="Times New Roman" w:cs="Times New Roman"/>
                <w:sz w:val="24"/>
                <w:szCs w:val="24"/>
              </w:rPr>
              <w:t>kad t</w:t>
            </w:r>
            <w:r w:rsidR="000D3FAD">
              <w:rPr>
                <w:rFonts w:ascii="Times New Roman" w:eastAsia="Calibri" w:hAnsi="Times New Roman" w:cs="Times New Roman"/>
                <w:sz w:val="24"/>
                <w:szCs w:val="24"/>
              </w:rPr>
              <w:t>ās</w:t>
            </w:r>
            <w:r w:rsidRPr="00892520">
              <w:rPr>
                <w:rFonts w:ascii="Times New Roman" w:eastAsia="Calibri" w:hAnsi="Times New Roman" w:cs="Times New Roman"/>
                <w:sz w:val="24"/>
                <w:szCs w:val="24"/>
              </w:rPr>
              <w:t xml:space="preserve"> veic personas datu apstrādi, lai </w:t>
            </w:r>
            <w:r w:rsidR="000D3FAD" w:rsidRPr="000D3FAD">
              <w:rPr>
                <w:rFonts w:ascii="Times New Roman" w:eastAsia="Calibri" w:hAnsi="Times New Roman" w:cs="Times New Roman"/>
                <w:sz w:val="24"/>
                <w:szCs w:val="24"/>
              </w:rPr>
              <w:t>novērstu, atklātu, izmeklētu noziedzīgus nodarījumus vai novērstu, atklātu un izs</w:t>
            </w:r>
            <w:r w:rsidR="00BD4BD7">
              <w:rPr>
                <w:rFonts w:ascii="Times New Roman" w:eastAsia="Calibri" w:hAnsi="Times New Roman" w:cs="Times New Roman"/>
                <w:sz w:val="24"/>
                <w:szCs w:val="24"/>
              </w:rPr>
              <w:t xml:space="preserve">katītu </w:t>
            </w:r>
            <w:r w:rsidR="000D3FAD" w:rsidRPr="000D3FAD">
              <w:rPr>
                <w:rFonts w:ascii="Times New Roman" w:eastAsia="Calibri" w:hAnsi="Times New Roman" w:cs="Times New Roman"/>
                <w:sz w:val="24"/>
                <w:szCs w:val="24"/>
              </w:rPr>
              <w:t>administratīvos pārkāpumus</w:t>
            </w:r>
            <w:r w:rsidR="000D3FAD">
              <w:rPr>
                <w:rFonts w:ascii="Times New Roman" w:eastAsia="Calibri" w:hAnsi="Times New Roman" w:cs="Times New Roman"/>
                <w:sz w:val="24"/>
                <w:szCs w:val="24"/>
              </w:rPr>
              <w:t xml:space="preserve">, </w:t>
            </w:r>
            <w:r w:rsidR="000D3FAD" w:rsidRPr="000D3FAD">
              <w:rPr>
                <w:rFonts w:ascii="Times New Roman" w:eastAsia="Calibri" w:hAnsi="Times New Roman" w:cs="Times New Roman"/>
                <w:sz w:val="24"/>
                <w:szCs w:val="24"/>
              </w:rPr>
              <w:t>piemērotu sodus par noziedzīgu nodarījumu vai administratīvo pārkāpumu;</w:t>
            </w:r>
            <w:r w:rsidR="000D3FAD">
              <w:rPr>
                <w:rFonts w:ascii="Times New Roman" w:eastAsia="Calibri" w:hAnsi="Times New Roman" w:cs="Times New Roman"/>
                <w:sz w:val="24"/>
                <w:szCs w:val="24"/>
              </w:rPr>
              <w:t xml:space="preserve"> </w:t>
            </w:r>
            <w:r w:rsidR="000D3FAD" w:rsidRPr="000D3FAD">
              <w:rPr>
                <w:rFonts w:ascii="Times New Roman" w:eastAsia="Calibri" w:hAnsi="Times New Roman" w:cs="Times New Roman"/>
                <w:sz w:val="24"/>
                <w:szCs w:val="24"/>
              </w:rPr>
              <w:t>izpildītu kriminālsodus, procesuālos piespiedu līdzekļus, vai administratīvos sodus</w:t>
            </w:r>
            <w:r w:rsidR="000D3FAD">
              <w:rPr>
                <w:rFonts w:ascii="Times New Roman" w:eastAsia="Calibri" w:hAnsi="Times New Roman" w:cs="Times New Roman"/>
                <w:sz w:val="24"/>
                <w:szCs w:val="24"/>
              </w:rPr>
              <w:t xml:space="preserve">, </w:t>
            </w:r>
            <w:r w:rsidR="000D3FAD" w:rsidRPr="000D3FAD">
              <w:rPr>
                <w:rFonts w:ascii="Times New Roman" w:eastAsia="Calibri" w:hAnsi="Times New Roman" w:cs="Times New Roman"/>
                <w:sz w:val="24"/>
                <w:szCs w:val="24"/>
              </w:rPr>
              <w:t>nodrošinātu procesa par noziedzīgi iegūtu mantu, procesa par medicīniska rakstura piespiedu līdzekļiem, procesa par audzinoša rakstura piespiedu līdzekļiem un procesa par piespiedu ietekmēšanas līdzekļiem juridiskām personām, procesa lietas par spēkā esošu nolēmumu jaunu izskatīšanu norisi un izpildi, kā arī uzraudzības procesu personām, kuras nosacīti atbrīvotas no kriminālatbildības</w:t>
            </w:r>
            <w:r w:rsidR="000D3FAD">
              <w:rPr>
                <w:rFonts w:ascii="Times New Roman" w:eastAsia="Calibri" w:hAnsi="Times New Roman" w:cs="Times New Roman"/>
                <w:sz w:val="24"/>
                <w:szCs w:val="24"/>
              </w:rPr>
              <w:t>,</w:t>
            </w:r>
            <w:r w:rsidR="000D3FAD" w:rsidRPr="000D3FAD">
              <w:rPr>
                <w:rFonts w:ascii="Times New Roman" w:eastAsia="Calibri" w:hAnsi="Times New Roman" w:cs="Times New Roman"/>
                <w:sz w:val="24"/>
                <w:szCs w:val="24"/>
              </w:rPr>
              <w:t xml:space="preserve"> pasargātu un novērstu draudus sabiedriskajai kārtībai un drošībai.</w:t>
            </w:r>
          </w:p>
          <w:p w:rsidR="00892520" w:rsidRDefault="00892520" w:rsidP="00D76AF9">
            <w:pPr>
              <w:spacing w:after="0" w:line="240" w:lineRule="auto"/>
              <w:ind w:left="34" w:right="112"/>
              <w:jc w:val="both"/>
              <w:rPr>
                <w:rFonts w:ascii="Times New Roman" w:eastAsia="Calibri" w:hAnsi="Times New Roman" w:cs="Times New Roman"/>
                <w:sz w:val="24"/>
                <w:szCs w:val="24"/>
              </w:rPr>
            </w:pPr>
            <w:r w:rsidRPr="00892520">
              <w:rPr>
                <w:rFonts w:ascii="Times New Roman" w:eastAsia="Calibri" w:hAnsi="Times New Roman" w:cs="Times New Roman"/>
                <w:sz w:val="24"/>
                <w:szCs w:val="24"/>
              </w:rPr>
              <w:t>Likumprojekts skars arī minēto iestāžu tiesību un pienākumu apjomu.</w:t>
            </w:r>
          </w:p>
          <w:p w:rsidR="00906A86" w:rsidRPr="00892520" w:rsidRDefault="00906A86" w:rsidP="00D76AF9">
            <w:pPr>
              <w:spacing w:after="0" w:line="240" w:lineRule="auto"/>
              <w:ind w:left="34" w:right="112"/>
              <w:jc w:val="both"/>
              <w:rPr>
                <w:rFonts w:ascii="Times New Roman" w:eastAsia="Calibri" w:hAnsi="Times New Roman" w:cs="Times New Roman"/>
                <w:sz w:val="24"/>
                <w:szCs w:val="24"/>
                <w:lang w:eastAsia="lv-LV"/>
              </w:rPr>
            </w:pPr>
          </w:p>
        </w:tc>
      </w:tr>
      <w:tr w:rsidR="00B6046C" w:rsidRPr="00892520" w:rsidTr="00B6046C">
        <w:trPr>
          <w:trHeight w:val="510"/>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Tiesiskā regulējuma ietekme uz tautsaimniecību un administratīvo slogu</w:t>
            </w:r>
          </w:p>
        </w:tc>
        <w:tc>
          <w:tcPr>
            <w:tcW w:w="7040" w:type="dxa"/>
            <w:gridSpan w:val="7"/>
            <w:tcBorders>
              <w:top w:val="outset" w:sz="6" w:space="0" w:color="414142"/>
              <w:left w:val="outset" w:sz="6" w:space="0" w:color="414142"/>
              <w:bottom w:val="outset" w:sz="6" w:space="0" w:color="414142"/>
              <w:right w:val="outset" w:sz="6" w:space="0" w:color="414142"/>
            </w:tcBorders>
          </w:tcPr>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Sabiedrības grupām un institūcijām likumprojekta tiesiskais regulējums nemaina tiesības un pienākumus, kā arī veicamās darbības, salīdzinot ar spēku zaudējušo Datu likumu un Fizisko personu datu apstrādes likumu, kas izstrādāts, lai ieviestu Vispārīgo datu aizsardzības regulu.</w:t>
            </w:r>
          </w:p>
          <w:p w:rsidR="00892520" w:rsidRPr="00892520" w:rsidRDefault="00892520" w:rsidP="00D76AF9">
            <w:pPr>
              <w:spacing w:after="0" w:line="240" w:lineRule="auto"/>
              <w:jc w:val="both"/>
              <w:rPr>
                <w:rFonts w:ascii="Times New Roman" w:eastAsia="Calibri" w:hAnsi="Times New Roman" w:cs="Times New Roman"/>
                <w:sz w:val="24"/>
                <w:szCs w:val="24"/>
                <w:lang w:eastAsia="lv-LV"/>
              </w:rPr>
            </w:pPr>
          </w:p>
        </w:tc>
      </w:tr>
      <w:tr w:rsidR="00B6046C" w:rsidRPr="00892520" w:rsidTr="00B6046C">
        <w:trPr>
          <w:trHeight w:val="510"/>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Administratīvo izmaksu monetārs novērtējums</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Salīdzinot ar spēku zaudējušo Datu likumu un šobrīd spēkā esošo Fizisko personu datu apstrādes likumu, kas izstrādāts, lai ieviestu Vispārīgo datu aizsardzības regulu, jaunas administratīvās izmaksas neveidojas.</w:t>
            </w:r>
          </w:p>
          <w:p w:rsidR="00906A86" w:rsidRPr="00892520" w:rsidRDefault="00906A86" w:rsidP="00D76AF9">
            <w:pPr>
              <w:spacing w:after="0" w:line="240" w:lineRule="auto"/>
              <w:jc w:val="both"/>
              <w:rPr>
                <w:rFonts w:ascii="Times New Roman" w:eastAsia="Calibri" w:hAnsi="Times New Roman" w:cs="Times New Roman"/>
                <w:sz w:val="24"/>
                <w:szCs w:val="24"/>
                <w:lang w:eastAsia="lv-LV"/>
              </w:rPr>
            </w:pPr>
          </w:p>
        </w:tc>
      </w:tr>
      <w:tr w:rsidR="00B6046C" w:rsidRPr="00892520" w:rsidTr="00B6046C">
        <w:trPr>
          <w:trHeight w:val="510"/>
        </w:trPr>
        <w:tc>
          <w:tcPr>
            <w:tcW w:w="244" w:type="dxa"/>
            <w:tcBorders>
              <w:top w:val="outset" w:sz="6" w:space="0" w:color="414142"/>
              <w:left w:val="outset" w:sz="6" w:space="0" w:color="414142"/>
              <w:bottom w:val="outset" w:sz="6" w:space="0" w:color="414142"/>
              <w:right w:val="outset" w:sz="6" w:space="0" w:color="414142"/>
            </w:tcBorders>
          </w:tcPr>
          <w:p w:rsidR="00FE695A" w:rsidRPr="00892520" w:rsidRDefault="00FE695A"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p>
        </w:tc>
        <w:tc>
          <w:tcPr>
            <w:tcW w:w="1793" w:type="dxa"/>
            <w:tcBorders>
              <w:top w:val="outset" w:sz="6" w:space="0" w:color="414142"/>
              <w:left w:val="outset" w:sz="6" w:space="0" w:color="414142"/>
              <w:bottom w:val="outset" w:sz="6" w:space="0" w:color="414142"/>
              <w:right w:val="outset" w:sz="6" w:space="0" w:color="414142"/>
            </w:tcBorders>
          </w:tcPr>
          <w:p w:rsidR="00FE695A" w:rsidRPr="00892520" w:rsidRDefault="00FE695A" w:rsidP="00D76AF9">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Atbilstības izmaksu monetārs novērtējums</w:t>
            </w:r>
          </w:p>
        </w:tc>
        <w:tc>
          <w:tcPr>
            <w:tcW w:w="7040" w:type="dxa"/>
            <w:gridSpan w:val="7"/>
            <w:tcBorders>
              <w:top w:val="outset" w:sz="6" w:space="0" w:color="414142"/>
              <w:left w:val="outset" w:sz="6" w:space="0" w:color="414142"/>
              <w:bottom w:val="outset" w:sz="6" w:space="0" w:color="414142"/>
              <w:right w:val="outset" w:sz="6" w:space="0" w:color="414142"/>
            </w:tcBorders>
          </w:tcPr>
          <w:p w:rsidR="00FE695A" w:rsidRPr="00892520" w:rsidRDefault="00FE695A"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Salīdzinot ar spēku zaudējušo Datu likumu un šobrīd spēkā esošo Fizisko personu datu apstrādes likumu, kas izstrādāts, lai ieviestu Vispārīgo datu aizsardzības regulu</w:t>
            </w:r>
            <w:r>
              <w:rPr>
                <w:rFonts w:ascii="Times New Roman" w:eastAsia="Calibri" w:hAnsi="Times New Roman" w:cs="Times New Roman"/>
                <w:sz w:val="24"/>
                <w:szCs w:val="24"/>
                <w:lang w:eastAsia="lv-LV"/>
              </w:rPr>
              <w:t xml:space="preserve">, jaunas atbilstības izmaksas neveidojas. </w:t>
            </w:r>
          </w:p>
        </w:tc>
      </w:tr>
      <w:tr w:rsidR="00B6046C" w:rsidRPr="00892520" w:rsidTr="00B6046C">
        <w:trPr>
          <w:trHeight w:val="345"/>
        </w:trPr>
        <w:tc>
          <w:tcPr>
            <w:tcW w:w="244" w:type="dxa"/>
            <w:tcBorders>
              <w:top w:val="outset" w:sz="6" w:space="0" w:color="414142"/>
              <w:left w:val="outset" w:sz="6" w:space="0" w:color="414142"/>
              <w:bottom w:val="outset" w:sz="6" w:space="0" w:color="414142"/>
              <w:right w:val="outset" w:sz="6" w:space="0" w:color="414142"/>
            </w:tcBorders>
            <w:hideMark/>
          </w:tcPr>
          <w:p w:rsidR="00892520" w:rsidRPr="00892520" w:rsidRDefault="00FE695A"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892520" w:rsidRPr="00892520">
              <w:rPr>
                <w:rFonts w:ascii="Times New Roman" w:eastAsia="Calibri" w:hAnsi="Times New Roman" w:cs="Times New Roman"/>
                <w:sz w:val="24"/>
                <w:szCs w:val="24"/>
                <w:lang w:eastAsia="lv-LV"/>
              </w:rPr>
              <w:t>.</w:t>
            </w:r>
          </w:p>
        </w:tc>
        <w:tc>
          <w:tcPr>
            <w:tcW w:w="179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 informācija</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Nav.</w:t>
            </w:r>
          </w:p>
        </w:tc>
      </w:tr>
      <w:tr w:rsidR="00892520" w:rsidRPr="00892520" w:rsidTr="00B6046C">
        <w:trPr>
          <w:trHeight w:val="345"/>
        </w:trPr>
        <w:tc>
          <w:tcPr>
            <w:tcW w:w="9077" w:type="dxa"/>
            <w:gridSpan w:val="9"/>
            <w:tcBorders>
              <w:top w:val="outset" w:sz="6" w:space="0" w:color="414142"/>
              <w:left w:val="nil"/>
              <w:bottom w:val="single" w:sz="6" w:space="0" w:color="auto"/>
              <w:right w:val="nil"/>
            </w:tcBorders>
          </w:tcPr>
          <w:p w:rsidR="00892520" w:rsidRPr="00892520" w:rsidRDefault="00892520" w:rsidP="00006CC5">
            <w:pPr>
              <w:spacing w:after="0" w:line="240" w:lineRule="auto"/>
              <w:rPr>
                <w:rFonts w:ascii="Times New Roman" w:eastAsia="Calibri" w:hAnsi="Times New Roman" w:cs="Times New Roman"/>
                <w:sz w:val="24"/>
                <w:szCs w:val="24"/>
                <w:lang w:eastAsia="lv-LV"/>
              </w:rPr>
            </w:pPr>
          </w:p>
        </w:tc>
      </w:tr>
      <w:tr w:rsidR="00892520" w:rsidRPr="00892520" w:rsidTr="00B6046C">
        <w:trPr>
          <w:trHeight w:val="360"/>
        </w:trPr>
        <w:tc>
          <w:tcPr>
            <w:tcW w:w="9077" w:type="dxa"/>
            <w:gridSpan w:val="9"/>
            <w:tcBorders>
              <w:top w:val="nil"/>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III. Tiesību akta projekta ietekme uz valsts budžetu un pašvaldību budžetiem</w:t>
            </w:r>
          </w:p>
        </w:tc>
      </w:tr>
      <w:tr w:rsid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bCs/>
                <w:sz w:val="24"/>
                <w:szCs w:val="24"/>
              </w:rPr>
            </w:pPr>
            <w:r w:rsidRPr="00B6046C">
              <w:rPr>
                <w:rFonts w:ascii="Times New Roman" w:hAnsi="Times New Roman" w:cs="Times New Roman"/>
                <w:bCs/>
                <w:sz w:val="24"/>
                <w:szCs w:val="24"/>
              </w:rPr>
              <w:t>Rādītāji</w:t>
            </w:r>
          </w:p>
        </w:tc>
        <w:tc>
          <w:tcPr>
            <w:tcW w:w="1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bCs/>
                <w:sz w:val="24"/>
                <w:szCs w:val="24"/>
              </w:rPr>
            </w:pPr>
            <w:r w:rsidRPr="00B6046C">
              <w:rPr>
                <w:rFonts w:ascii="Times New Roman" w:eastAsia="Calibri" w:hAnsi="Times New Roman" w:cs="Times New Roman"/>
                <w:bCs/>
                <w:sz w:val="24"/>
                <w:szCs w:val="24"/>
                <w:lang w:eastAsia="lv-LV"/>
              </w:rPr>
              <w:t>2019. gads</w:t>
            </w:r>
          </w:p>
        </w:tc>
        <w:tc>
          <w:tcPr>
            <w:tcW w:w="505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Turpmākie trīs gadi (</w:t>
            </w:r>
            <w:r w:rsidRPr="00B6046C">
              <w:rPr>
                <w:rFonts w:ascii="Times New Roman" w:hAnsi="Times New Roman" w:cs="Times New Roman"/>
                <w:i/>
                <w:iCs/>
                <w:sz w:val="24"/>
                <w:szCs w:val="24"/>
              </w:rPr>
              <w:t>euro</w:t>
            </w:r>
            <w:r w:rsidRPr="00B6046C">
              <w:rPr>
                <w:rFonts w:ascii="Times New Roman" w:hAnsi="Times New Roman" w:cs="Times New Roman"/>
                <w:sz w:val="24"/>
                <w:szCs w:val="24"/>
              </w:rPr>
              <w:t>)</w:t>
            </w:r>
          </w:p>
        </w:tc>
      </w:tr>
      <w:tr w:rsid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eastAsia="Times New Roman" w:hAnsi="Times New Roman" w:cs="Times New Roman"/>
                <w:bCs/>
                <w:sz w:val="24"/>
                <w:szCs w:val="24"/>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eastAsia="Times New Roman" w:hAnsi="Times New Roman" w:cs="Times New Roman"/>
                <w:bCs/>
                <w:sz w:val="24"/>
                <w:szCs w:val="24"/>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2022</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vMerge/>
            <w:tcBorders>
              <w:top w:val="single" w:sz="4" w:space="0" w:color="auto"/>
              <w:left w:val="single" w:sz="4" w:space="0" w:color="auto"/>
              <w:bottom w:val="single" w:sz="4" w:space="0" w:color="auto"/>
              <w:right w:val="single" w:sz="4" w:space="0" w:color="auto"/>
            </w:tcBorders>
            <w:vAlign w:val="center"/>
            <w:hideMark/>
          </w:tcPr>
          <w:p w:rsidR="00B6046C" w:rsidRDefault="00B6046C">
            <w:pPr>
              <w:spacing w:line="276" w:lineRule="auto"/>
              <w:rPr>
                <w:rFonts w:ascii="Cambria" w:eastAsia="Times New Roman" w:hAnsi="Cambria" w:cs="Times New Roman"/>
                <w:bCs/>
                <w:sz w:val="19"/>
                <w:szCs w:val="19"/>
              </w:rPr>
            </w:pP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saskaņā ar valsts budžetu kārtējam gadam</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izmaiņas kārtējā gadā, salīdzinot ar valsts budžetu kārtējam gadam</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saskaņā ar vidēja termiņa budžeta ietvaru</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izmaiņas, salīdzinot ar vidēja termiņa budžeta ietvaru n+1 gadam</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saskaņā ar vidēja termiņa budžeta ietvaru</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izmaiņas, salīdzinot ar vidēja termiņa budžeta ietvaru n+2 gadam</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 xml:space="preserve">izmaiņas, salīdzinot ar vidēja termiņa budžeta ietvaru </w:t>
            </w:r>
            <w:r w:rsidRPr="00B6046C">
              <w:rPr>
                <w:rFonts w:ascii="Times New Roman" w:hAnsi="Times New Roman" w:cs="Times New Roman"/>
                <w:sz w:val="24"/>
                <w:szCs w:val="24"/>
              </w:rPr>
              <w:br/>
              <w:t>n+2 gadam</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1</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3</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5</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7</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jc w:val="center"/>
              <w:rPr>
                <w:rFonts w:ascii="Times New Roman" w:hAnsi="Times New Roman" w:cs="Times New Roman"/>
                <w:sz w:val="24"/>
                <w:szCs w:val="24"/>
              </w:rPr>
            </w:pPr>
            <w:r w:rsidRPr="00B6046C">
              <w:rPr>
                <w:rFonts w:ascii="Times New Roman" w:hAnsi="Times New Roman" w:cs="Times New Roman"/>
                <w:sz w:val="24"/>
                <w:szCs w:val="24"/>
              </w:rPr>
              <w:t>8</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046C" w:rsidRPr="00B6046C" w:rsidRDefault="00B6046C">
            <w:pPr>
              <w:spacing w:line="276" w:lineRule="auto"/>
              <w:rPr>
                <w:rFonts w:ascii="Times New Roman" w:hAnsi="Times New Roman" w:cs="Times New Roman"/>
                <w:sz w:val="24"/>
                <w:szCs w:val="24"/>
              </w:rPr>
            </w:pPr>
            <w:r w:rsidRPr="00B6046C">
              <w:rPr>
                <w:rFonts w:ascii="Times New Roman" w:hAnsi="Times New Roman" w:cs="Times New Roman"/>
                <w:sz w:val="24"/>
                <w:szCs w:val="24"/>
              </w:rPr>
              <w:t>1. Budžeta ieņēmumi</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1.1. valsts pamatbudžets, tai skaitā ieņēmumi no maksas pakalpojumiem un citi pašu ieņēmumi</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1.2. valsts speciālais 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1.3. pašvaldību 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2. Budžeta izdevumi</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2.1. valsts pamatbudžets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2.2. valsts speciālais 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2.3. pašvaldību 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3. Finansiālā ietekme</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3.1. valsts pamatbudžets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3.2. speciālais 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3.3. pašvaldību budžets</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4. Finanšu līdzekļi papildu izdevumu finansēšanai (kompensējošu izdevumu samazinājumu norāda ar "+" zīmi)</w:t>
            </w:r>
          </w:p>
        </w:tc>
        <w:tc>
          <w:tcPr>
            <w:tcW w:w="983"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rPr>
                <w:rFonts w:ascii="Times New Roman" w:hAnsi="Times New Roman" w:cs="Times New Roman"/>
                <w:sz w:val="24"/>
                <w:szCs w:val="24"/>
              </w:rPr>
            </w:pPr>
            <w:r>
              <w:rPr>
                <w:rFonts w:ascii="Times New Roman" w:hAnsi="Times New Roman" w:cs="Times New Roman"/>
                <w:sz w:val="24"/>
                <w:szCs w:val="24"/>
              </w:rPr>
              <w:t>X</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5. Precizēta finansiālā ietekme</w:t>
            </w: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rPr>
                <w:rFonts w:ascii="Times New Roman" w:hAnsi="Times New Roman" w:cs="Times New Roman"/>
                <w:sz w:val="24"/>
                <w:szCs w:val="24"/>
              </w:rPr>
            </w:pPr>
            <w:r>
              <w:rPr>
                <w:rFonts w:ascii="Times New Roman" w:hAnsi="Times New Roman" w:cs="Times New Roman"/>
                <w:sz w:val="24"/>
                <w:szCs w:val="24"/>
              </w:rPr>
              <w:t>X</w:t>
            </w: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5.1. valsts pamatbudžets</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5.2. speciālais budžets</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rPr>
                <w:rFonts w:ascii="Times New Roman" w:hAnsi="Times New Roman" w:cs="Times New Roman"/>
                <w:sz w:val="24"/>
                <w:szCs w:val="24"/>
              </w:rPr>
            </w:pPr>
            <w:r>
              <w:rPr>
                <w:rFonts w:ascii="Times New Roman"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B6046C" w:rsidTr="00B60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2037" w:type="dxa"/>
            <w:gridSpan w:val="2"/>
            <w:tcBorders>
              <w:top w:val="single" w:sz="4" w:space="0" w:color="auto"/>
              <w:left w:val="single" w:sz="4" w:space="0" w:color="auto"/>
              <w:bottom w:val="single" w:sz="4" w:space="0" w:color="auto"/>
              <w:right w:val="single" w:sz="4" w:space="0" w:color="auto"/>
            </w:tcBorders>
            <w:hideMark/>
          </w:tcPr>
          <w:p w:rsidR="00B6046C" w:rsidRPr="00B6046C" w:rsidRDefault="00B6046C">
            <w:pPr>
              <w:spacing w:line="276" w:lineRule="auto"/>
              <w:rPr>
                <w:rFonts w:ascii="Times New Roman" w:eastAsia="Times New Roman" w:hAnsi="Times New Roman" w:cs="Times New Roman"/>
                <w:sz w:val="24"/>
                <w:szCs w:val="24"/>
              </w:rPr>
            </w:pPr>
            <w:r w:rsidRPr="00B6046C">
              <w:rPr>
                <w:rFonts w:ascii="Times New Roman" w:hAnsi="Times New Roman" w:cs="Times New Roman"/>
                <w:sz w:val="24"/>
                <w:szCs w:val="24"/>
              </w:rPr>
              <w:t>5.3. pašvaldību budžets</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rPr>
                <w:rFonts w:ascii="Times New Roman" w:hAnsi="Times New Roman" w:cs="Times New Roman"/>
                <w:sz w:val="24"/>
                <w:szCs w:val="24"/>
              </w:rPr>
            </w:pPr>
            <w:r>
              <w:rPr>
                <w:rFonts w:ascii="Times New Roman"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B6046C" w:rsidRPr="00B6046C" w:rsidRDefault="00B6046C">
            <w:pPr>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B6046C" w:rsidRPr="00B6046C" w:rsidRDefault="008941C3">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B6046C" w:rsidRPr="00892520" w:rsidTr="00B6046C">
        <w:tc>
          <w:tcPr>
            <w:tcW w:w="2037" w:type="dxa"/>
            <w:gridSpan w:val="2"/>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040" w:type="dxa"/>
            <w:gridSpan w:val="7"/>
            <w:vMerge w:val="restart"/>
            <w:tcBorders>
              <w:top w:val="outset" w:sz="6" w:space="0" w:color="414142"/>
              <w:left w:val="outset" w:sz="6" w:space="0" w:color="414142"/>
              <w:bottom w:val="outset" w:sz="6" w:space="0" w:color="414142"/>
              <w:right w:val="outset" w:sz="6" w:space="0" w:color="414142"/>
            </w:tcBorders>
            <w:vAlign w:val="center"/>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p>
        </w:tc>
      </w:tr>
      <w:tr w:rsidR="00892520" w:rsidRPr="00892520" w:rsidTr="00B6046C">
        <w:tc>
          <w:tcPr>
            <w:tcW w:w="2037" w:type="dxa"/>
            <w:gridSpan w:val="2"/>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6.1. detalizēts ieņēmumu aprēķins</w:t>
            </w:r>
          </w:p>
        </w:tc>
        <w:tc>
          <w:tcPr>
            <w:tcW w:w="7040" w:type="dxa"/>
            <w:gridSpan w:val="7"/>
            <w:vMerge/>
            <w:tcBorders>
              <w:top w:val="outset" w:sz="6" w:space="0" w:color="414142"/>
              <w:left w:val="outset" w:sz="6" w:space="0" w:color="414142"/>
              <w:bottom w:val="outset" w:sz="6" w:space="0" w:color="414142"/>
              <w:right w:val="outset" w:sz="6" w:space="0" w:color="414142"/>
            </w:tcBorders>
            <w:vAlign w:val="center"/>
            <w:hideMark/>
          </w:tcPr>
          <w:p w:rsidR="00892520" w:rsidRPr="00892520" w:rsidRDefault="00892520">
            <w:pPr>
              <w:spacing w:after="0" w:line="240" w:lineRule="auto"/>
              <w:rPr>
                <w:rFonts w:ascii="Times New Roman" w:eastAsia="Calibri" w:hAnsi="Times New Roman" w:cs="Times New Roman"/>
                <w:sz w:val="24"/>
                <w:szCs w:val="24"/>
                <w:lang w:eastAsia="lv-LV"/>
              </w:rPr>
            </w:pPr>
          </w:p>
        </w:tc>
      </w:tr>
      <w:tr w:rsidR="00892520" w:rsidRPr="00892520" w:rsidTr="00B6046C">
        <w:tc>
          <w:tcPr>
            <w:tcW w:w="2037" w:type="dxa"/>
            <w:gridSpan w:val="2"/>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6.2. detalizēts izdevumu aprēķins</w:t>
            </w:r>
          </w:p>
        </w:tc>
        <w:tc>
          <w:tcPr>
            <w:tcW w:w="7040" w:type="dxa"/>
            <w:gridSpan w:val="7"/>
            <w:vMerge/>
            <w:tcBorders>
              <w:top w:val="outset" w:sz="6" w:space="0" w:color="414142"/>
              <w:left w:val="outset" w:sz="6" w:space="0" w:color="414142"/>
              <w:bottom w:val="outset" w:sz="6" w:space="0" w:color="414142"/>
              <w:right w:val="outset" w:sz="6" w:space="0" w:color="414142"/>
            </w:tcBorders>
            <w:vAlign w:val="center"/>
            <w:hideMark/>
          </w:tcPr>
          <w:p w:rsidR="00892520" w:rsidRPr="00892520" w:rsidRDefault="00892520">
            <w:pPr>
              <w:spacing w:after="0" w:line="240" w:lineRule="auto"/>
              <w:rPr>
                <w:rFonts w:ascii="Times New Roman" w:eastAsia="Calibri" w:hAnsi="Times New Roman" w:cs="Times New Roman"/>
                <w:sz w:val="24"/>
                <w:szCs w:val="24"/>
                <w:lang w:eastAsia="lv-LV"/>
              </w:rPr>
            </w:pPr>
          </w:p>
        </w:tc>
      </w:tr>
      <w:tr w:rsidR="00FE695A" w:rsidRPr="00892520" w:rsidTr="00B6046C">
        <w:tc>
          <w:tcPr>
            <w:tcW w:w="2037" w:type="dxa"/>
            <w:gridSpan w:val="2"/>
            <w:tcBorders>
              <w:top w:val="outset" w:sz="6" w:space="0" w:color="414142"/>
              <w:left w:val="outset" w:sz="6" w:space="0" w:color="414142"/>
              <w:bottom w:val="outset" w:sz="6" w:space="0" w:color="414142"/>
              <w:right w:val="outset" w:sz="6" w:space="0" w:color="414142"/>
            </w:tcBorders>
          </w:tcPr>
          <w:p w:rsidR="00FE695A" w:rsidRPr="00892520" w:rsidRDefault="00FE695A"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 Amata vietu skaita izmaiņas</w:t>
            </w:r>
          </w:p>
        </w:tc>
        <w:tc>
          <w:tcPr>
            <w:tcW w:w="7040" w:type="dxa"/>
            <w:gridSpan w:val="7"/>
            <w:tcBorders>
              <w:top w:val="outset" w:sz="6" w:space="0" w:color="414142"/>
              <w:left w:val="outset" w:sz="6" w:space="0" w:color="414142"/>
              <w:bottom w:val="outset" w:sz="6" w:space="0" w:color="414142"/>
              <w:right w:val="outset" w:sz="6" w:space="0" w:color="414142"/>
            </w:tcBorders>
            <w:vAlign w:val="center"/>
          </w:tcPr>
          <w:p w:rsidR="00FE695A" w:rsidRPr="00892520" w:rsidRDefault="00FE695A">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Amata vietu izmaiņas neveidojas.</w:t>
            </w:r>
          </w:p>
        </w:tc>
      </w:tr>
      <w:tr w:rsidR="00B6046C" w:rsidRPr="00892520" w:rsidTr="00B6046C">
        <w:trPr>
          <w:trHeight w:val="555"/>
        </w:trPr>
        <w:tc>
          <w:tcPr>
            <w:tcW w:w="2037" w:type="dxa"/>
            <w:gridSpan w:val="2"/>
            <w:tcBorders>
              <w:top w:val="outset" w:sz="6" w:space="0" w:color="414142"/>
              <w:left w:val="outset" w:sz="6" w:space="0" w:color="414142"/>
              <w:bottom w:val="outset" w:sz="6" w:space="0" w:color="414142"/>
              <w:right w:val="outset" w:sz="6" w:space="0" w:color="414142"/>
            </w:tcBorders>
            <w:hideMark/>
          </w:tcPr>
          <w:p w:rsidR="00892520" w:rsidRPr="00892520" w:rsidRDefault="00FE695A"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w:t>
            </w:r>
            <w:r w:rsidR="00892520" w:rsidRPr="00892520">
              <w:rPr>
                <w:rFonts w:ascii="Times New Roman" w:eastAsia="Calibri" w:hAnsi="Times New Roman" w:cs="Times New Roman"/>
                <w:sz w:val="24"/>
                <w:szCs w:val="24"/>
                <w:lang w:eastAsia="lv-LV"/>
              </w:rPr>
              <w:t>. Cita informācija</w:t>
            </w:r>
          </w:p>
        </w:tc>
        <w:tc>
          <w:tcPr>
            <w:tcW w:w="7040" w:type="dxa"/>
            <w:gridSpan w:val="7"/>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Ņemot vērā to, ka Datu likums ir spēkā no 2000. gada un ar likumprojektu datu apstrādes pamatprincipi mainīti netiek, tieša ietekme uz valsts un pašvaldību budžetu nav prognozējama. Vienlaikus informācijas sistēmās var būt nepieciešami atsevišķi pielāgojumi, taču ņemot vērā to, ka šie pielāgojumi ieviešami pēc atsevišķu informācijas sistēmu darbību regulējošo normatīvo aktu grozījumiem, kā arī to, ka šobrīd nav iespējams prognozēt, kā katra iestāde ieviesīs informācijas sistēmu pielāgojumus un kādā apjomā, šobrīd nepieciešamais finansējums nav precīzi aprēķināms. Iespējamie izdevumi, kas var rasties, veicot grozījumus atsevišķos informācijas sistēmu darbību regulējošos normatīvajos aktos, tiks segti ministrijām piešķirto valsts budžeta līdzekļu ietvaros. </w:t>
            </w:r>
          </w:p>
        </w:tc>
      </w:tr>
    </w:tbl>
    <w:p w:rsidR="00892520" w:rsidRPr="00892520" w:rsidRDefault="00892520" w:rsidP="00006CC5">
      <w:pPr>
        <w:spacing w:after="0" w:line="240" w:lineRule="auto"/>
        <w:rPr>
          <w:rFonts w:ascii="Times New Roman" w:eastAsia="Calibri" w:hAnsi="Times New Roman" w:cs="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72"/>
      </w:tblGrid>
      <w:tr w:rsidR="00892520" w:rsidRPr="00892520" w:rsidTr="00892520">
        <w:trPr>
          <w:trHeight w:val="450"/>
        </w:trPr>
        <w:tc>
          <w:tcPr>
            <w:tcW w:w="907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IV. Tiesību akta projekta ietekme uz spēkā esošo tiesību normu sistēmu</w:t>
            </w:r>
          </w:p>
        </w:tc>
      </w:tr>
      <w:tr w:rsidR="000B64E8" w:rsidRPr="00892520" w:rsidTr="00893947">
        <w:tc>
          <w:tcPr>
            <w:tcW w:w="9072" w:type="dxa"/>
            <w:tcBorders>
              <w:top w:val="outset" w:sz="6" w:space="0" w:color="414142"/>
              <w:left w:val="outset" w:sz="6" w:space="0" w:color="414142"/>
              <w:bottom w:val="outset" w:sz="6" w:space="0" w:color="414142"/>
              <w:right w:val="outset" w:sz="6" w:space="0" w:color="414142"/>
            </w:tcBorders>
            <w:hideMark/>
          </w:tcPr>
          <w:p w:rsidR="000B64E8" w:rsidRPr="000B64E8" w:rsidRDefault="003B0F24" w:rsidP="000B64E8">
            <w:pPr>
              <w:spacing w:after="0" w:line="240" w:lineRule="auto"/>
              <w:jc w:val="center"/>
              <w:rPr>
                <w:rFonts w:ascii="Times New Roman" w:eastAsia="Calibri" w:hAnsi="Times New Roman" w:cs="Times New Roman"/>
                <w:sz w:val="24"/>
                <w:szCs w:val="24"/>
                <w:lang w:eastAsia="lv-LV"/>
              </w:rPr>
            </w:pPr>
            <w:r>
              <w:rPr>
                <w:rFonts w:ascii="Times New Roman" w:hAnsi="Times New Roman" w:cs="Times New Roman"/>
                <w:sz w:val="24"/>
                <w:szCs w:val="24"/>
              </w:rPr>
              <w:t>Likump</w:t>
            </w:r>
            <w:r w:rsidR="000B64E8" w:rsidRPr="000B64E8">
              <w:rPr>
                <w:rFonts w:ascii="Times New Roman" w:hAnsi="Times New Roman" w:cs="Times New Roman"/>
                <w:sz w:val="24"/>
                <w:szCs w:val="24"/>
              </w:rPr>
              <w:t>rojekts šo jomu neskar</w:t>
            </w:r>
            <w:r>
              <w:rPr>
                <w:rFonts w:ascii="Times New Roman" w:hAnsi="Times New Roman" w:cs="Times New Roman"/>
                <w:sz w:val="24"/>
                <w:szCs w:val="24"/>
              </w:rPr>
              <w:t>.</w:t>
            </w:r>
          </w:p>
        </w:tc>
      </w:tr>
    </w:tbl>
    <w:p w:rsidR="00892520" w:rsidRPr="00892520" w:rsidRDefault="00892520" w:rsidP="00006CC5">
      <w:pPr>
        <w:spacing w:after="0" w:line="240" w:lineRule="auto"/>
        <w:rPr>
          <w:rFonts w:ascii="Times New Roman" w:eastAsia="Calibri" w:hAnsi="Times New Roman" w:cs="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9"/>
        <w:gridCol w:w="2424"/>
        <w:gridCol w:w="6189"/>
      </w:tblGrid>
      <w:tr w:rsidR="00892520" w:rsidRPr="00892520" w:rsidTr="00892520">
        <w:tc>
          <w:tcPr>
            <w:tcW w:w="9072"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V. Tiesību akta projekta atbilstība Latvijas Republikas starptautiskajām saistībām</w:t>
            </w:r>
          </w:p>
        </w:tc>
      </w:tr>
      <w:tr w:rsidR="00892520" w:rsidRPr="00892520" w:rsidTr="00892520">
        <w:tc>
          <w:tcPr>
            <w:tcW w:w="47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w:t>
            </w:r>
          </w:p>
        </w:tc>
        <w:tc>
          <w:tcPr>
            <w:tcW w:w="248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Saistības pret Eiropas Savienību</w:t>
            </w:r>
          </w:p>
        </w:tc>
        <w:tc>
          <w:tcPr>
            <w:tcW w:w="646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Policijas direktīva jāievieš līdz 2018. gada 6. maijam.</w:t>
            </w:r>
          </w:p>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892520" w:rsidRPr="00892520" w:rsidTr="00892520">
        <w:tc>
          <w:tcPr>
            <w:tcW w:w="47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w:t>
            </w:r>
          </w:p>
        </w:tc>
        <w:tc>
          <w:tcPr>
            <w:tcW w:w="248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Citas starptautiskās saistības</w:t>
            </w:r>
          </w:p>
        </w:tc>
        <w:tc>
          <w:tcPr>
            <w:tcW w:w="646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Likumprojekts atbilst Eiropas Cilvēka tiesību un pamatbrīvību aizsardzības konvencijas 8. pantam.</w:t>
            </w:r>
            <w:r w:rsidRPr="00892520">
              <w:rPr>
                <w:rFonts w:ascii="Times New Roman" w:eastAsia="Calibri" w:hAnsi="Times New Roman" w:cs="Times New Roman"/>
                <w:sz w:val="24"/>
                <w:szCs w:val="24"/>
                <w:u w:val="single"/>
                <w:lang w:eastAsia="lv-LV"/>
              </w:rPr>
              <w:t xml:space="preserve"> </w:t>
            </w:r>
          </w:p>
        </w:tc>
      </w:tr>
      <w:tr w:rsidR="00892520" w:rsidRPr="00892520" w:rsidTr="00892520">
        <w:tc>
          <w:tcPr>
            <w:tcW w:w="47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w:t>
            </w:r>
          </w:p>
        </w:tc>
        <w:tc>
          <w:tcPr>
            <w:tcW w:w="248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 informācija</w:t>
            </w:r>
          </w:p>
        </w:tc>
        <w:tc>
          <w:tcPr>
            <w:tcW w:w="646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Nav.</w:t>
            </w:r>
          </w:p>
        </w:tc>
      </w:tr>
    </w:tbl>
    <w:p w:rsidR="00892520" w:rsidRPr="00892520" w:rsidRDefault="00892520" w:rsidP="00006CC5">
      <w:pPr>
        <w:spacing w:after="0" w:line="240" w:lineRule="auto"/>
        <w:rPr>
          <w:rFonts w:ascii="Times New Roman" w:eastAsia="Calibri" w:hAnsi="Times New Roman" w:cs="Times New Roman"/>
          <w:vanish/>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113"/>
        <w:gridCol w:w="2019"/>
        <w:gridCol w:w="2513"/>
        <w:gridCol w:w="2427"/>
      </w:tblGrid>
      <w:tr w:rsidR="00892520" w:rsidRPr="00892520" w:rsidTr="00892520">
        <w:tc>
          <w:tcPr>
            <w:tcW w:w="9072" w:type="dxa"/>
            <w:gridSpan w:val="4"/>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1. tabula</w:t>
            </w:r>
            <w:r w:rsidRPr="00892520">
              <w:rPr>
                <w:rFonts w:ascii="Times New Roman" w:eastAsia="Calibri" w:hAnsi="Times New Roman" w:cs="Times New Roman"/>
                <w:b/>
                <w:bCs/>
                <w:sz w:val="24"/>
                <w:szCs w:val="24"/>
                <w:lang w:eastAsia="lv-LV"/>
              </w:rPr>
              <w:br/>
              <w:t>Tiesību akta projekta atbilstība ES tiesību aktiem</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Attiecīgā ES tiesību akta datums, numurs un nosaukums</w:t>
            </w:r>
          </w:p>
        </w:tc>
        <w:tc>
          <w:tcPr>
            <w:tcW w:w="6959" w:type="dxa"/>
            <w:gridSpan w:val="3"/>
            <w:tcBorders>
              <w:top w:val="outset" w:sz="6" w:space="0" w:color="414142"/>
              <w:left w:val="outset" w:sz="6" w:space="0" w:color="414142"/>
              <w:bottom w:val="outset" w:sz="6" w:space="0" w:color="414142"/>
              <w:right w:val="outset" w:sz="6" w:space="0" w:color="414142"/>
            </w:tcBorders>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rsidR="00892520" w:rsidRPr="00892520" w:rsidRDefault="00892520" w:rsidP="00006CC5">
            <w:pPr>
              <w:spacing w:after="0" w:line="240" w:lineRule="auto"/>
              <w:jc w:val="both"/>
              <w:rPr>
                <w:rFonts w:ascii="Times New Roman" w:eastAsia="Calibri" w:hAnsi="Times New Roman" w:cs="Times New Roman"/>
                <w:sz w:val="24"/>
                <w:szCs w:val="24"/>
                <w:lang w:eastAsia="lv-LV"/>
              </w:rPr>
            </w:pPr>
          </w:p>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vAlign w:val="center"/>
            <w:hideMark/>
          </w:tcPr>
          <w:p w:rsidR="00892520" w:rsidRPr="00892520" w:rsidRDefault="00892520" w:rsidP="00006CC5">
            <w:pPr>
              <w:spacing w:after="0" w:line="240" w:lineRule="auto"/>
              <w:ind w:firstLine="300"/>
              <w:jc w:val="center"/>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A</w:t>
            </w:r>
          </w:p>
        </w:tc>
        <w:tc>
          <w:tcPr>
            <w:tcW w:w="2019" w:type="dxa"/>
            <w:tcBorders>
              <w:top w:val="outset" w:sz="6" w:space="0" w:color="414142"/>
              <w:left w:val="outset" w:sz="6" w:space="0" w:color="414142"/>
              <w:bottom w:val="outset" w:sz="6" w:space="0" w:color="414142"/>
              <w:right w:val="outset" w:sz="6" w:space="0" w:color="414142"/>
            </w:tcBorders>
            <w:vAlign w:val="center"/>
            <w:hideMark/>
          </w:tcPr>
          <w:p w:rsidR="00892520" w:rsidRPr="00892520" w:rsidRDefault="00892520" w:rsidP="00006CC5">
            <w:pPr>
              <w:spacing w:after="0" w:line="240" w:lineRule="auto"/>
              <w:ind w:firstLine="300"/>
              <w:jc w:val="center"/>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B</w:t>
            </w:r>
          </w:p>
        </w:tc>
        <w:tc>
          <w:tcPr>
            <w:tcW w:w="2513" w:type="dxa"/>
            <w:tcBorders>
              <w:top w:val="outset" w:sz="6" w:space="0" w:color="414142"/>
              <w:left w:val="outset" w:sz="6" w:space="0" w:color="414142"/>
              <w:bottom w:val="outset" w:sz="6" w:space="0" w:color="414142"/>
              <w:right w:val="outset" w:sz="6" w:space="0" w:color="414142"/>
            </w:tcBorders>
            <w:vAlign w:val="center"/>
            <w:hideMark/>
          </w:tcPr>
          <w:p w:rsidR="00892520" w:rsidRPr="00892520" w:rsidRDefault="00892520" w:rsidP="00006CC5">
            <w:pPr>
              <w:spacing w:after="0" w:line="240" w:lineRule="auto"/>
              <w:ind w:firstLine="300"/>
              <w:jc w:val="center"/>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w:t>
            </w:r>
          </w:p>
        </w:tc>
        <w:tc>
          <w:tcPr>
            <w:tcW w:w="2427" w:type="dxa"/>
            <w:tcBorders>
              <w:top w:val="outset" w:sz="6" w:space="0" w:color="414142"/>
              <w:left w:val="outset" w:sz="6" w:space="0" w:color="414142"/>
              <w:bottom w:val="outset" w:sz="6" w:space="0" w:color="414142"/>
              <w:right w:val="outset" w:sz="6" w:space="0" w:color="414142"/>
            </w:tcBorders>
            <w:vAlign w:val="center"/>
            <w:hideMark/>
          </w:tcPr>
          <w:p w:rsidR="00892520" w:rsidRPr="00892520" w:rsidRDefault="00892520" w:rsidP="00D76AF9">
            <w:pPr>
              <w:spacing w:after="0" w:line="240" w:lineRule="auto"/>
              <w:ind w:firstLine="300"/>
              <w:jc w:val="center"/>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D</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Attiecīgā ES tiesību akta panta numurs (uzskaitot katru tiesību akta vienību - pantu, daļu, punktu, apakšpunktu)</w:t>
            </w:r>
          </w:p>
          <w:p w:rsidR="00892520" w:rsidRPr="00892520" w:rsidRDefault="00892520" w:rsidP="00C346A6">
            <w:pPr>
              <w:spacing w:after="200" w:line="240" w:lineRule="auto"/>
              <w:rPr>
                <w:rFonts w:ascii="Times New Roman" w:eastAsia="Calibri" w:hAnsi="Times New Roman" w:cs="Times New Roman"/>
                <w:sz w:val="24"/>
                <w:szCs w:val="24"/>
                <w:lang w:eastAsia="lv-LV"/>
              </w:rPr>
            </w:pPr>
          </w:p>
          <w:p w:rsidR="00892520" w:rsidRPr="00892520" w:rsidRDefault="00892520" w:rsidP="00C346A6">
            <w:pPr>
              <w:spacing w:after="200" w:line="240" w:lineRule="auto"/>
              <w:rPr>
                <w:rFonts w:ascii="Times New Roman" w:eastAsia="Calibri" w:hAnsi="Times New Roman" w:cs="Times New Roman"/>
                <w:sz w:val="24"/>
                <w:szCs w:val="24"/>
                <w:lang w:eastAsia="lv-LV"/>
              </w:rPr>
            </w:pPr>
          </w:p>
          <w:p w:rsidR="00892520" w:rsidRPr="00892520" w:rsidRDefault="00892520" w:rsidP="00C346A6">
            <w:pPr>
              <w:spacing w:after="200" w:line="240" w:lineRule="auto"/>
              <w:rPr>
                <w:rFonts w:ascii="Times New Roman" w:eastAsia="Calibri" w:hAnsi="Times New Roman" w:cs="Times New Roman"/>
                <w:sz w:val="24"/>
                <w:szCs w:val="24"/>
                <w:lang w:eastAsia="lv-LV"/>
              </w:rPr>
            </w:pPr>
          </w:p>
          <w:p w:rsidR="00892520" w:rsidRPr="00892520" w:rsidRDefault="00892520" w:rsidP="00C346A6">
            <w:pPr>
              <w:spacing w:after="200" w:line="240" w:lineRule="auto"/>
              <w:rPr>
                <w:rFonts w:ascii="Times New Roman" w:eastAsia="Calibri" w:hAnsi="Times New Roman" w:cs="Times New Roman"/>
                <w:sz w:val="24"/>
                <w:szCs w:val="24"/>
                <w:lang w:eastAsia="lv-LV"/>
              </w:rPr>
            </w:pPr>
          </w:p>
          <w:p w:rsidR="00892520" w:rsidRPr="00892520" w:rsidRDefault="00892520" w:rsidP="00C346A6">
            <w:pPr>
              <w:spacing w:after="200" w:line="240" w:lineRule="auto"/>
              <w:ind w:firstLine="720"/>
              <w:rPr>
                <w:rFonts w:ascii="Times New Roman" w:eastAsia="Calibri" w:hAnsi="Times New Roman" w:cs="Times New Roman"/>
                <w:sz w:val="24"/>
                <w:szCs w:val="24"/>
                <w:lang w:eastAsia="lv-LV"/>
              </w:rPr>
            </w:pP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Informācija par to, vai šīs tabulas A ailē minētās ES tiesību akta vienības tiek pārņemtas vai ieviestas pilnībā vai daļēji. </w:t>
            </w:r>
          </w:p>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Norāda institūciju, kas ir atbildīga par šo saistību izpildi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Ja projekts satur stingrākas prasības nekā attiecīgais ES tiesību akts, norāda pamatojumu un samērīgumu.</w:t>
            </w:r>
          </w:p>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E1B45" w:rsidRDefault="00892520" w:rsidP="00006CC5">
            <w:pPr>
              <w:spacing w:after="0" w:line="240" w:lineRule="auto"/>
            </w:pPr>
            <w:r w:rsidRPr="00892520">
              <w:rPr>
                <w:rFonts w:ascii="Times New Roman" w:eastAsia="Calibri" w:hAnsi="Times New Roman" w:cs="Times New Roman"/>
                <w:sz w:val="24"/>
                <w:szCs w:val="24"/>
                <w:lang w:eastAsia="lv-LV"/>
              </w:rPr>
              <w:t xml:space="preserve">1.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 panta</w:t>
            </w:r>
            <w:r w:rsidR="0084024F">
              <w:rPr>
                <w:rFonts w:ascii="Times New Roman" w:eastAsia="Calibri" w:hAnsi="Times New Roman" w:cs="Times New Roman"/>
                <w:sz w:val="24"/>
                <w:szCs w:val="24"/>
                <w:lang w:eastAsia="lv-LV"/>
              </w:rPr>
              <w:t xml:space="preserve"> 2. punkts</w:t>
            </w:r>
            <w:r w:rsidRPr="00892520">
              <w:rPr>
                <w:rFonts w:ascii="Times New Roman" w:eastAsia="Calibri" w:hAnsi="Times New Roman" w:cs="Times New Roman"/>
                <w:sz w:val="24"/>
                <w:szCs w:val="24"/>
                <w:lang w:eastAsia="lv-LV"/>
              </w:rPr>
              <w:t xml:space="preserve"> a</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 panta </w:t>
            </w:r>
            <w:r w:rsidR="00C327D6">
              <w:rPr>
                <w:rFonts w:ascii="Times New Roman" w:eastAsia="Calibri" w:hAnsi="Times New Roman" w:cs="Times New Roman"/>
                <w:sz w:val="24"/>
                <w:szCs w:val="24"/>
                <w:lang w:eastAsia="lv-LV"/>
              </w:rPr>
              <w:t>9</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1</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2</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3</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4</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6.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7.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 panta </w:t>
            </w:r>
            <w:r w:rsidR="00C327D6">
              <w:rPr>
                <w:rFonts w:ascii="Times New Roman" w:eastAsia="Calibri" w:hAnsi="Times New Roman" w:cs="Times New Roman"/>
                <w:sz w:val="24"/>
                <w:szCs w:val="24"/>
                <w:lang w:eastAsia="lv-LV"/>
              </w:rPr>
              <w:t>6</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8.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 panta </w:t>
            </w:r>
            <w:r w:rsidR="00C327D6">
              <w:rPr>
                <w:rFonts w:ascii="Times New Roman" w:eastAsia="Calibri" w:hAnsi="Times New Roman" w:cs="Times New Roman"/>
                <w:sz w:val="24"/>
                <w:szCs w:val="24"/>
                <w:lang w:eastAsia="lv-LV"/>
              </w:rPr>
              <w:t>7</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9.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10.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5</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 panta </w:t>
            </w:r>
            <w:r w:rsidR="00C327D6">
              <w:rPr>
                <w:rFonts w:ascii="Times New Roman" w:eastAsia="Calibri" w:hAnsi="Times New Roman" w:cs="Times New Roman"/>
                <w:sz w:val="24"/>
                <w:szCs w:val="24"/>
                <w:lang w:eastAsia="lv-LV"/>
              </w:rPr>
              <w:t>10</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8</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30.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16.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 panta 1</w:t>
            </w:r>
            <w:r w:rsidR="00C327D6">
              <w:rPr>
                <w:rFonts w:ascii="Times New Roman" w:eastAsia="Calibri" w:hAnsi="Times New Roman" w:cs="Times New Roman"/>
                <w:sz w:val="24"/>
                <w:szCs w:val="24"/>
                <w:lang w:eastAsia="lv-LV"/>
              </w:rPr>
              <w:t>6</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pirmās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pirmās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pirmās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"f"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pirmās daļas 6.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otrās daļas</w:t>
            </w:r>
            <w:r w:rsidR="00285970">
              <w:rPr>
                <w:rFonts w:ascii="Times New Roman" w:eastAsia="Calibri" w:hAnsi="Times New Roman" w:cs="Times New Roman"/>
                <w:sz w:val="24"/>
                <w:szCs w:val="24"/>
                <w:lang w:eastAsia="lv-LV"/>
              </w:rPr>
              <w:t xml:space="preserve"> 1. punkts un 2</w:t>
            </w:r>
            <w:r w:rsidRPr="00892520">
              <w:rPr>
                <w:rFonts w:ascii="Times New Roman" w:eastAsia="Calibri" w:hAnsi="Times New Roman" w:cs="Times New Roman"/>
                <w:sz w:val="24"/>
                <w:szCs w:val="24"/>
                <w:lang w:eastAsia="lv-LV"/>
              </w:rPr>
              <w:t>.</w:t>
            </w:r>
            <w:r w:rsidR="00AD5AB8">
              <w:rPr>
                <w:rFonts w:ascii="Times New Roman" w:eastAsia="Calibri" w:hAnsi="Times New Roman" w:cs="Times New Roman"/>
                <w:sz w:val="24"/>
                <w:szCs w:val="24"/>
                <w:lang w:eastAsia="lv-LV"/>
              </w:rPr>
              <w:t> </w:t>
            </w:r>
            <w:r w:rsidRPr="00892520">
              <w:rPr>
                <w:rFonts w:ascii="Times New Roman" w:eastAsia="Calibri" w:hAnsi="Times New Roman" w:cs="Times New Roman"/>
                <w:sz w:val="24"/>
                <w:szCs w:val="24"/>
                <w:lang w:eastAsia="lv-LV"/>
              </w:rPr>
              <w:t>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w:t>
            </w:r>
            <w:r w:rsidR="00AD5AB8">
              <w:rPr>
                <w:rFonts w:ascii="Times New Roman" w:eastAsia="Calibri" w:hAnsi="Times New Roman" w:cs="Times New Roman"/>
                <w:sz w:val="24"/>
                <w:szCs w:val="24"/>
                <w:lang w:eastAsia="lv-LV"/>
              </w:rPr>
              <w:t> </w:t>
            </w:r>
            <w:r w:rsidRPr="00892520">
              <w:rPr>
                <w:rFonts w:ascii="Times New Roman" w:eastAsia="Calibri" w:hAnsi="Times New Roman" w:cs="Times New Roman"/>
                <w:sz w:val="24"/>
                <w:szCs w:val="24"/>
                <w:lang w:eastAsia="lv-LV"/>
              </w:rPr>
              <w:t xml:space="preserve">panta </w:t>
            </w:r>
            <w:r w:rsidR="0084024F">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otrās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w:t>
            </w:r>
            <w:r w:rsidR="00285970">
              <w:t xml:space="preserve"> </w:t>
            </w:r>
            <w:r w:rsidR="00285970" w:rsidRPr="00285970">
              <w:rPr>
                <w:rFonts w:ascii="Times New Roman" w:eastAsia="Calibri" w:hAnsi="Times New Roman" w:cs="Times New Roman"/>
                <w:sz w:val="24"/>
                <w:szCs w:val="24"/>
                <w:lang w:eastAsia="lv-LV"/>
              </w:rPr>
              <w:t xml:space="preserve">otrās daļas </w:t>
            </w:r>
            <w:r w:rsidR="00285970">
              <w:rPr>
                <w:rFonts w:ascii="Times New Roman" w:eastAsia="Calibri" w:hAnsi="Times New Roman" w:cs="Times New Roman"/>
                <w:sz w:val="24"/>
                <w:szCs w:val="24"/>
                <w:lang w:eastAsia="lv-LV"/>
              </w:rPr>
              <w:t>2</w:t>
            </w:r>
            <w:r w:rsidR="00285970" w:rsidRPr="00285970">
              <w:rPr>
                <w:rFonts w:ascii="Times New Roman" w:eastAsia="Calibri" w:hAnsi="Times New Roman" w:cs="Times New Roman"/>
                <w:sz w:val="24"/>
                <w:szCs w:val="24"/>
                <w:lang w:eastAsia="lv-LV"/>
              </w:rPr>
              <w:t>. punkts</w:t>
            </w:r>
            <w:r w:rsidR="00285970">
              <w:rPr>
                <w:rFonts w:ascii="Times New Roman" w:eastAsia="Calibri" w:hAnsi="Times New Roman" w:cs="Times New Roman"/>
                <w:sz w:val="24"/>
                <w:szCs w:val="24"/>
                <w:lang w:eastAsia="lv-LV"/>
              </w:rPr>
              <w:t xml:space="preserve">, </w:t>
            </w:r>
            <w:r w:rsidR="00285970" w:rsidRPr="00285970">
              <w:rPr>
                <w:rFonts w:ascii="Times New Roman" w:eastAsia="Calibri" w:hAnsi="Times New Roman" w:cs="Times New Roman"/>
                <w:sz w:val="24"/>
                <w:szCs w:val="24"/>
                <w:lang w:eastAsia="lv-LV"/>
              </w:rPr>
              <w:t>4. panta</w:t>
            </w:r>
            <w:r w:rsidRPr="00892520">
              <w:rPr>
                <w:rFonts w:ascii="Times New Roman" w:eastAsia="Calibri" w:hAnsi="Times New Roman" w:cs="Times New Roman"/>
                <w:sz w:val="24"/>
                <w:szCs w:val="24"/>
                <w:lang w:eastAsia="lv-LV"/>
              </w:rPr>
              <w:t xml:space="preserve"> </w:t>
            </w:r>
            <w:r w:rsidR="00295877">
              <w:rPr>
                <w:rFonts w:ascii="Times New Roman" w:eastAsia="Calibri" w:hAnsi="Times New Roman" w:cs="Times New Roman"/>
                <w:sz w:val="24"/>
                <w:szCs w:val="24"/>
                <w:lang w:eastAsia="lv-LV"/>
              </w:rPr>
              <w:t>trešā un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 panta </w:t>
            </w:r>
            <w:r w:rsidR="0084024F">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295877"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 panta trešā un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7.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7.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7. panta </w:t>
            </w:r>
            <w:r w:rsidR="0084024F">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6.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8.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8.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9.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9.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9. panta </w:t>
            </w:r>
            <w:r w:rsidR="0084024F">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7.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9. panta </w:t>
            </w:r>
            <w:r w:rsidR="0084024F">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7.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 pants</w:t>
            </w:r>
            <w:r w:rsidR="007B7488">
              <w:rPr>
                <w:rFonts w:ascii="Times New Roman" w:eastAsia="Calibri" w:hAnsi="Times New Roman" w:cs="Times New Roman"/>
                <w:sz w:val="24"/>
                <w:szCs w:val="24"/>
                <w:lang w:eastAsia="lv-LV"/>
              </w:rPr>
              <w:t>, 8. panta</w:t>
            </w:r>
            <w:r w:rsidR="00285970">
              <w:rPr>
                <w:rFonts w:ascii="Times New Roman" w:eastAsia="Calibri" w:hAnsi="Times New Roman" w:cs="Times New Roman"/>
                <w:sz w:val="24"/>
                <w:szCs w:val="24"/>
                <w:lang w:eastAsia="lv-LV"/>
              </w:rPr>
              <w:t xml:space="preserve"> ievaddaļa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8. panta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8. panta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11.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9.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11.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9.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11. panta </w:t>
            </w:r>
            <w:r w:rsidR="0084024F">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9.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rPr>
          <w:trHeight w:val="35"/>
        </w:trPr>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12.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12.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w:t>
            </w:r>
            <w:r w:rsidR="00206AC1">
              <w:rPr>
                <w:rFonts w:ascii="Times New Roman" w:eastAsia="Calibri" w:hAnsi="Times New Roman" w:cs="Times New Roman"/>
                <w:sz w:val="24"/>
                <w:szCs w:val="24"/>
                <w:lang w:eastAsia="lv-LV"/>
              </w:rPr>
              <w:t> </w:t>
            </w:r>
            <w:r w:rsidRPr="00892520">
              <w:rPr>
                <w:rFonts w:ascii="Times New Roman" w:eastAsia="Calibri" w:hAnsi="Times New Roman" w:cs="Times New Roman"/>
                <w:sz w:val="24"/>
                <w:szCs w:val="24"/>
                <w:lang w:eastAsia="lv-LV"/>
              </w:rPr>
              <w:t>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12. panta </w:t>
            </w:r>
            <w:r w:rsidR="0084024F">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12. panta </w:t>
            </w:r>
            <w:r w:rsidR="0084024F">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12. panta </w:t>
            </w:r>
            <w:r w:rsidR="0084024F">
              <w:rPr>
                <w:rFonts w:ascii="Times New Roman" w:eastAsia="Calibri" w:hAnsi="Times New Roman" w:cs="Times New Roman"/>
                <w:sz w:val="24"/>
                <w:szCs w:val="24"/>
                <w:lang w:eastAsia="lv-LV"/>
              </w:rPr>
              <w:t>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10.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 xml:space="preserve">1. punkta </w:t>
            </w:r>
            <w:r w:rsidRPr="00892520">
              <w:rPr>
                <w:rFonts w:ascii="Times New Roman" w:eastAsia="Calibri" w:hAnsi="Times New Roman" w:cs="Times New Roman"/>
                <w:sz w:val="24"/>
                <w:szCs w:val="24"/>
                <w:lang w:eastAsia="lv-LV"/>
              </w:rPr>
              <w:t>"b"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1. punkta</w:t>
            </w:r>
            <w:r w:rsidR="00DB4532">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pirmās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 xml:space="preserve">1. punkta </w:t>
            </w:r>
            <w:r w:rsidRPr="00892520">
              <w:rPr>
                <w:rFonts w:ascii="Times New Roman" w:eastAsia="Calibri" w:hAnsi="Times New Roman" w:cs="Times New Roman"/>
                <w:sz w:val="24"/>
                <w:szCs w:val="24"/>
                <w:lang w:eastAsia="lv-LV"/>
              </w:rPr>
              <w:t>"d"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pirmās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 xml:space="preserve">1. punkta </w:t>
            </w:r>
            <w:r w:rsidRPr="00892520">
              <w:rPr>
                <w:rFonts w:ascii="Times New Roman" w:eastAsia="Calibri" w:hAnsi="Times New Roman" w:cs="Times New Roman"/>
                <w:sz w:val="24"/>
                <w:szCs w:val="24"/>
                <w:lang w:eastAsia="lv-LV"/>
              </w:rPr>
              <w:t>"e"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pirmās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otrās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otrās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otrās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otrā</w:t>
            </w:r>
            <w:r w:rsidR="002F4BD1">
              <w:rPr>
                <w:rFonts w:ascii="Times New Roman" w:eastAsia="Calibri" w:hAnsi="Times New Roman" w:cs="Times New Roman"/>
                <w:sz w:val="24"/>
                <w:szCs w:val="24"/>
                <w:lang w:eastAsia="lv-LV"/>
              </w:rPr>
              <w:t xml:space="preserve">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Calibri" w:eastAsia="Calibri" w:hAnsi="Calibri" w:cs="Times New Roman"/>
              </w:rPr>
            </w:pPr>
            <w:r w:rsidRPr="00892520">
              <w:rPr>
                <w:rFonts w:ascii="Times New Roman" w:eastAsia="Calibri" w:hAnsi="Times New Roman" w:cs="Times New Roman"/>
                <w:sz w:val="24"/>
                <w:szCs w:val="24"/>
                <w:lang w:eastAsia="lv-LV"/>
              </w:rPr>
              <w:t>11.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84024F">
              <w:rPr>
                <w:rFonts w:ascii="Times New Roman" w:eastAsia="Calibri" w:hAnsi="Times New Roman" w:cs="Times New Roman"/>
                <w:sz w:val="24"/>
                <w:szCs w:val="24"/>
                <w:lang w:eastAsia="lv-LV"/>
              </w:rPr>
              <w:t>.3 punkta</w:t>
            </w:r>
            <w:r w:rsidR="0084024F" w:rsidRPr="00892520" w:rsidDel="0084024F">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"f"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6.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"g"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pirmās daļas 7.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ievaddaļa</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15. panta</w:t>
            </w:r>
            <w:r w:rsidR="0084024F">
              <w:rPr>
                <w:rFonts w:ascii="Times New Roman" w:eastAsia="Calibri" w:hAnsi="Times New Roman" w:cs="Times New Roman"/>
                <w:sz w:val="24"/>
                <w:szCs w:val="24"/>
                <w:lang w:eastAsia="lv-LV"/>
              </w:rPr>
              <w:t>.1 punkta</w:t>
            </w:r>
            <w:r w:rsidR="0084024F" w:rsidRPr="00892520" w:rsidDel="0084024F">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1. punkta</w:t>
            </w:r>
            <w:r w:rsidR="00DB4532">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w:t>
            </w:r>
            <w:r w:rsidR="00DB4532">
              <w:rPr>
                <w:rFonts w:ascii="Times New Roman" w:eastAsia="Calibri" w:hAnsi="Times New Roman" w:cs="Times New Roman"/>
                <w:sz w:val="24"/>
                <w:szCs w:val="24"/>
                <w:lang w:eastAsia="lv-LV"/>
              </w:rPr>
              <w:t>d"</w:t>
            </w:r>
            <w:r w:rsidRPr="00892520">
              <w:rPr>
                <w:rFonts w:ascii="Times New Roman" w:eastAsia="Calibri" w:hAnsi="Times New Roman" w:cs="Times New Roman"/>
                <w:sz w:val="24"/>
                <w:szCs w:val="24"/>
                <w:lang w:eastAsia="lv-LV"/>
              </w:rPr>
              <w:t xml:space="preserv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 xml:space="preserve">1. punkta </w:t>
            </w:r>
            <w:r w:rsidRPr="00892520">
              <w:rPr>
                <w:rFonts w:ascii="Times New Roman" w:eastAsia="Calibri" w:hAnsi="Times New Roman" w:cs="Times New Roman"/>
                <w:sz w:val="24"/>
                <w:szCs w:val="24"/>
                <w:lang w:eastAsia="lv-LV"/>
              </w:rPr>
              <w:t>"e"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84024F">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12. panta ceturtā daļa, Administratīvā procesa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4024F">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4024F">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4024F">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trešās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4024F">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trešās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4024F">
              <w:rPr>
                <w:rFonts w:ascii="Times New Roman" w:eastAsia="Calibri" w:hAnsi="Times New Roman" w:cs="Times New Roman"/>
                <w:sz w:val="24"/>
                <w:szCs w:val="24"/>
                <w:lang w:eastAsia="lv-LV"/>
              </w:rPr>
              <w:t>3</w:t>
            </w:r>
            <w:r w:rsidR="008F7F6B">
              <w:rPr>
                <w:rFonts w:ascii="Times New Roman" w:eastAsia="Calibri" w:hAnsi="Times New Roman" w:cs="Times New Roman"/>
                <w:sz w:val="24"/>
                <w:szCs w:val="24"/>
                <w:lang w:eastAsia="lv-LV"/>
              </w:rPr>
              <w:t>.</w:t>
            </w:r>
            <w:r w:rsidR="0084024F">
              <w:rPr>
                <w:rFonts w:ascii="Times New Roman" w:eastAsia="Calibri" w:hAnsi="Times New Roman" w:cs="Times New Roman"/>
                <w:sz w:val="24"/>
                <w:szCs w:val="24"/>
                <w:lang w:eastAsia="lv-LV"/>
              </w:rPr>
              <w:t> punkt</w:t>
            </w:r>
            <w:r w:rsidR="008F7F6B">
              <w:rPr>
                <w:rFonts w:ascii="Times New Roman" w:eastAsia="Calibri" w:hAnsi="Times New Roman" w:cs="Times New Roman"/>
                <w:sz w:val="24"/>
                <w:szCs w:val="24"/>
                <w:lang w:eastAsia="lv-LV"/>
              </w:rPr>
              <w:t>a</w:t>
            </w:r>
            <w:r w:rsidR="0084024F" w:rsidRPr="00892520" w:rsidDel="0084024F">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otrais teikums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 xml:space="preserve">4. punkta </w:t>
            </w:r>
            <w:r w:rsidRPr="00892520">
              <w:rPr>
                <w:rFonts w:ascii="Times New Roman" w:eastAsia="Calibri" w:hAnsi="Times New Roman" w:cs="Times New Roman"/>
                <w:sz w:val="24"/>
                <w:szCs w:val="24"/>
                <w:lang w:eastAsia="lv-LV"/>
              </w:rPr>
              <w:t>ievaddaļa</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ceturtā daļa, 13. panta septītā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4.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w:t>
            </w:r>
            <w:r w:rsidR="008F7F6B">
              <w:rPr>
                <w:rFonts w:ascii="Times New Roman" w:eastAsia="Calibri" w:hAnsi="Times New Roman" w:cs="Times New Roman"/>
                <w:sz w:val="24"/>
                <w:szCs w:val="24"/>
                <w:lang w:eastAsia="lv-LV"/>
              </w:rPr>
              <w:t xml:space="preserve"> 4. punkta</w:t>
            </w:r>
            <w:r w:rsidR="008F7F6B" w:rsidRPr="00892520" w:rsidDel="008F7F6B">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 xml:space="preserve">4. punkta </w:t>
            </w:r>
            <w:r w:rsidRPr="00892520">
              <w:rPr>
                <w:rFonts w:ascii="Times New Roman" w:eastAsia="Calibri" w:hAnsi="Times New Roman" w:cs="Times New Roman"/>
                <w:sz w:val="24"/>
                <w:szCs w:val="24"/>
                <w:lang w:eastAsia="lv-LV"/>
              </w:rPr>
              <w:t>"c"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4.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4. punkta</w:t>
            </w:r>
            <w:r w:rsidRPr="00892520">
              <w:rPr>
                <w:rFonts w:ascii="Times New Roman" w:eastAsia="Calibri" w:hAnsi="Times New Roman" w:cs="Times New Roman"/>
                <w:sz w:val="24"/>
                <w:szCs w:val="24"/>
                <w:lang w:eastAsia="lv-LV"/>
              </w:rPr>
              <w:t xml:space="preserve">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4. punkta</w:t>
            </w:r>
            <w:r w:rsidRPr="00892520">
              <w:rPr>
                <w:rFonts w:ascii="Times New Roman" w:eastAsia="Calibri" w:hAnsi="Times New Roman" w:cs="Times New Roman"/>
                <w:sz w:val="24"/>
                <w:szCs w:val="24"/>
                <w:lang w:eastAsia="lv-LV"/>
              </w:rPr>
              <w:t xml:space="preserve"> otrais teikums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sestā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8F7F6B">
              <w:rPr>
                <w:rFonts w:ascii="Times New Roman" w:eastAsia="Calibri" w:hAnsi="Times New Roman" w:cs="Times New Roman"/>
                <w:sz w:val="24"/>
                <w:szCs w:val="24"/>
                <w:lang w:eastAsia="lv-LV"/>
              </w:rPr>
              <w:t>6.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13. panta septītā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17. panta </w:t>
            </w:r>
            <w:r w:rsidR="008F7F6B">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17. panta </w:t>
            </w:r>
            <w:r w:rsidR="008F7F6B">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17. panta </w:t>
            </w:r>
            <w:r w:rsidR="008F7F6B">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14.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18.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11. panta trešā daļa, 12. panta otrā daļa, 13.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19. panta </w:t>
            </w:r>
            <w:r w:rsidR="008F7F6B">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15.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19. panta </w:t>
            </w:r>
            <w:r w:rsidR="008F7F6B">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15.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20. panta </w:t>
            </w:r>
            <w:r w:rsidR="008F7F6B">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15.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20. panta </w:t>
            </w:r>
            <w:r w:rsidR="008F7F6B">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15.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21. panta </w:t>
            </w:r>
            <w:r w:rsidR="008F7F6B">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ceturtā </w:t>
            </w:r>
            <w:r w:rsidR="002F4BD1">
              <w:rPr>
                <w:rFonts w:ascii="Times New Roman" w:eastAsia="Calibri" w:hAnsi="Times New Roman" w:cs="Times New Roman"/>
                <w:sz w:val="24"/>
                <w:szCs w:val="24"/>
                <w:lang w:eastAsia="lv-LV"/>
              </w:rPr>
              <w:t>un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21. panta </w:t>
            </w:r>
            <w:r w:rsidR="008F7F6B">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8F7F6B">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8F7F6B">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8F7F6B">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ievaddaļa</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 daļa, 16. panta piektā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"f"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16. panta </w:t>
            </w:r>
            <w:r w:rsidR="00106177">
              <w:rPr>
                <w:rFonts w:ascii="Times New Roman" w:eastAsia="Calibri" w:hAnsi="Times New Roman" w:cs="Times New Roman"/>
                <w:sz w:val="24"/>
                <w:szCs w:val="24"/>
                <w:lang w:eastAsia="lv-LV"/>
              </w:rPr>
              <w:t>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0D7467">
              <w:rPr>
                <w:rFonts w:ascii="Times New Roman" w:eastAsia="Calibri" w:hAnsi="Times New Roman" w:cs="Times New Roman"/>
                <w:sz w:val="24"/>
                <w:szCs w:val="24"/>
                <w:lang w:eastAsia="lv-LV"/>
              </w:rPr>
              <w:t>4. punkta</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22.</w:t>
            </w:r>
            <w:r w:rsidR="000D7467">
              <w:rPr>
                <w:rFonts w:ascii="Times New Roman" w:eastAsia="Calibri" w:hAnsi="Times New Roman" w:cs="Times New Roman"/>
                <w:sz w:val="24"/>
                <w:szCs w:val="24"/>
                <w:lang w:eastAsia="lv-LV"/>
              </w:rPr>
              <w:t> </w:t>
            </w:r>
            <w:r w:rsidRPr="00892520">
              <w:rPr>
                <w:rFonts w:ascii="Times New Roman" w:eastAsia="Calibri" w:hAnsi="Times New Roman" w:cs="Times New Roman"/>
                <w:sz w:val="24"/>
                <w:szCs w:val="24"/>
                <w:lang w:eastAsia="lv-LV"/>
              </w:rPr>
              <w:t xml:space="preserve">panta </w:t>
            </w:r>
            <w:r w:rsidR="000D7467">
              <w:rPr>
                <w:rFonts w:ascii="Times New Roman" w:eastAsia="Calibri" w:hAnsi="Times New Roman" w:cs="Times New Roman"/>
                <w:sz w:val="24"/>
                <w:szCs w:val="24"/>
                <w:lang w:eastAsia="lv-LV"/>
              </w:rPr>
              <w:t>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16.panta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EC5545" w:rsidP="00006CC5">
            <w:pPr>
              <w:spacing w:after="0" w:line="240" w:lineRule="auto"/>
              <w:rPr>
                <w:rFonts w:ascii="Times New Roman" w:eastAsia="Calibri" w:hAnsi="Times New Roman" w:cs="Times New Roman"/>
                <w:sz w:val="24"/>
                <w:szCs w:val="24"/>
                <w:lang w:eastAsia="lv-LV"/>
              </w:rPr>
            </w:pPr>
            <w:r w:rsidRPr="00EC5545">
              <w:rPr>
                <w:rFonts w:ascii="Times New Roman" w:eastAsia="Calibri" w:hAnsi="Times New Roman" w:cs="Times New Roman"/>
                <w:sz w:val="24"/>
                <w:szCs w:val="24"/>
                <w:lang w:eastAsia="lv-LV"/>
              </w:rPr>
              <w:t>16.panta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1. punkts, 18. panta pirmās daļas </w:t>
            </w:r>
            <w:r w:rsidR="002F4BD1">
              <w:rPr>
                <w:rFonts w:ascii="Times New Roman" w:eastAsia="Calibri" w:hAnsi="Times New Roman" w:cs="Times New Roman"/>
                <w:sz w:val="24"/>
                <w:szCs w:val="24"/>
                <w:lang w:eastAsia="lv-LV"/>
              </w:rPr>
              <w:t>2</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2F4BD1">
              <w:rPr>
                <w:rFonts w:ascii="Times New Roman" w:eastAsia="Calibri" w:hAnsi="Times New Roman" w:cs="Times New Roman"/>
                <w:sz w:val="24"/>
                <w:szCs w:val="24"/>
                <w:lang w:eastAsia="lv-LV"/>
              </w:rPr>
              <w:t>3</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2F4BD1">
              <w:rPr>
                <w:rFonts w:ascii="Times New Roman" w:eastAsia="Calibri" w:hAnsi="Times New Roman" w:cs="Times New Roman"/>
                <w:sz w:val="24"/>
                <w:szCs w:val="24"/>
                <w:lang w:eastAsia="lv-LV"/>
              </w:rPr>
              <w:t>5</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2F4BD1">
              <w:rPr>
                <w:rFonts w:ascii="Times New Roman" w:eastAsia="Calibri" w:hAnsi="Times New Roman" w:cs="Times New Roman"/>
                <w:sz w:val="24"/>
                <w:szCs w:val="24"/>
                <w:lang w:eastAsia="lv-LV"/>
              </w:rPr>
              <w:t>6</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4E4D0A">
              <w:rPr>
                <w:rFonts w:ascii="Times New Roman" w:eastAsia="Calibri" w:hAnsi="Times New Roman" w:cs="Times New Roman"/>
                <w:sz w:val="24"/>
                <w:szCs w:val="24"/>
                <w:lang w:eastAsia="lv-LV"/>
              </w:rPr>
              <w:t>7</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"f"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4E4D0A">
              <w:rPr>
                <w:rFonts w:ascii="Times New Roman" w:eastAsia="Calibri" w:hAnsi="Times New Roman" w:cs="Times New Roman"/>
                <w:sz w:val="24"/>
                <w:szCs w:val="24"/>
                <w:lang w:eastAsia="lv-LV"/>
              </w:rPr>
              <w:t>6</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00285970">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"g"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4E4D0A">
              <w:rPr>
                <w:rFonts w:ascii="Times New Roman" w:eastAsia="Calibri" w:hAnsi="Times New Roman" w:cs="Times New Roman"/>
                <w:sz w:val="24"/>
                <w:szCs w:val="24"/>
                <w:lang w:eastAsia="lv-LV"/>
              </w:rPr>
              <w:t>4</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"h"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4E4D0A">
              <w:rPr>
                <w:rFonts w:ascii="Times New Roman" w:eastAsia="Calibri" w:hAnsi="Times New Roman" w:cs="Times New Roman"/>
                <w:sz w:val="24"/>
                <w:szCs w:val="24"/>
                <w:lang w:eastAsia="lv-LV"/>
              </w:rPr>
              <w:t>8</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"i"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18. panta pirmās daļas </w:t>
            </w:r>
            <w:r w:rsidR="004E4D0A">
              <w:rPr>
                <w:rFonts w:ascii="Times New Roman" w:eastAsia="Calibri" w:hAnsi="Times New Roman" w:cs="Times New Roman"/>
                <w:sz w:val="24"/>
                <w:szCs w:val="24"/>
                <w:lang w:eastAsia="lv-LV"/>
              </w:rPr>
              <w:t>9</w:t>
            </w:r>
            <w:r w:rsidRPr="00892520">
              <w:rPr>
                <w:rFonts w:ascii="Times New Roman" w:eastAsia="Calibri" w:hAnsi="Times New Roman" w:cs="Times New Roman"/>
                <w:sz w:val="24"/>
                <w:szCs w:val="24"/>
                <w:lang w:eastAsia="lv-LV"/>
              </w:rPr>
              <w:t>.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18. panta otrās daļas 1. punkts, 18. panta otrās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18. panta otrās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18. panta otrās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2.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18. panta otrās daļas 5.</w:t>
            </w:r>
            <w:r w:rsidR="005F719E">
              <w:rPr>
                <w:rFonts w:ascii="Times New Roman" w:eastAsia="Calibri" w:hAnsi="Times New Roman" w:cs="Times New Roman"/>
                <w:sz w:val="24"/>
                <w:szCs w:val="24"/>
                <w:lang w:eastAsia="lv-LV"/>
              </w:rPr>
              <w:t> </w:t>
            </w:r>
            <w:r w:rsidRPr="00892520">
              <w:rPr>
                <w:rFonts w:ascii="Times New Roman" w:eastAsia="Calibri" w:hAnsi="Times New Roman" w:cs="Times New Roman"/>
                <w:sz w:val="24"/>
                <w:szCs w:val="24"/>
                <w:lang w:eastAsia="lv-LV"/>
              </w:rPr>
              <w:t>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24. panta </w:t>
            </w:r>
            <w:r w:rsidR="000D7467">
              <w:rPr>
                <w:rFonts w:ascii="Times New Roman" w:eastAsia="Calibri" w:hAnsi="Times New Roman" w:cs="Times New Roman"/>
                <w:sz w:val="24"/>
                <w:szCs w:val="24"/>
                <w:lang w:eastAsia="lv-LV"/>
              </w:rPr>
              <w:t>3. punkts</w:t>
            </w:r>
            <w:r w:rsidRPr="00892520">
              <w:rPr>
                <w:rFonts w:ascii="Times New Roman" w:eastAsia="Calibri" w:hAnsi="Times New Roman" w:cs="Times New Roman"/>
                <w:sz w:val="24"/>
                <w:szCs w:val="24"/>
                <w:lang w:eastAsia="lv-LV"/>
              </w:rPr>
              <w:t xml:space="preserve"> </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18.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25.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19.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25.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19.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25.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DB4532" w:rsidRDefault="00892520" w:rsidP="00006CC5">
            <w:pPr>
              <w:spacing w:after="0" w:line="240" w:lineRule="auto"/>
              <w:rPr>
                <w:rFonts w:ascii="Times New Roman" w:eastAsia="Calibri" w:hAnsi="Times New Roman" w:cs="Times New Roman"/>
                <w:sz w:val="24"/>
                <w:szCs w:val="24"/>
              </w:rPr>
            </w:pPr>
            <w:r w:rsidRPr="00DB4532">
              <w:rPr>
                <w:rFonts w:ascii="Times New Roman" w:eastAsia="Calibri" w:hAnsi="Times New Roman" w:cs="Times New Roman"/>
                <w:sz w:val="24"/>
                <w:szCs w:val="24"/>
                <w:lang w:eastAsia="lv-LV"/>
              </w:rPr>
              <w:t>20.</w:t>
            </w:r>
            <w:r w:rsidR="004464D5">
              <w:rPr>
                <w:rFonts w:ascii="Times New Roman" w:eastAsia="Calibri" w:hAnsi="Times New Roman" w:cs="Times New Roman"/>
                <w:sz w:val="24"/>
                <w:szCs w:val="24"/>
                <w:lang w:eastAsia="lv-LV"/>
              </w:rPr>
              <w:t> </w:t>
            </w:r>
            <w:r w:rsidRPr="00DB4532">
              <w:rPr>
                <w:rFonts w:ascii="Times New Roman" w:eastAsia="Calibri" w:hAnsi="Times New Roman" w:cs="Times New Roman"/>
                <w:sz w:val="24"/>
                <w:szCs w:val="24"/>
              </w:rPr>
              <w:t>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20.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27.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21.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27.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21.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28.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22.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28. panta </w:t>
            </w:r>
            <w:r w:rsidR="000D7467">
              <w:rPr>
                <w:rFonts w:ascii="Times New Roman" w:eastAsia="Calibri" w:hAnsi="Times New Roman" w:cs="Times New Roman"/>
                <w:sz w:val="24"/>
                <w:szCs w:val="24"/>
                <w:lang w:eastAsia="lv-LV"/>
              </w:rPr>
              <w:t xml:space="preserve">1. punkta </w:t>
            </w:r>
            <w:r w:rsidRPr="00892520">
              <w:rPr>
                <w:rFonts w:ascii="Times New Roman" w:eastAsia="Calibri" w:hAnsi="Times New Roman" w:cs="Times New Roman"/>
                <w:sz w:val="24"/>
                <w:szCs w:val="24"/>
                <w:lang w:eastAsia="lv-LV"/>
              </w:rPr>
              <w:t>"b"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22.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28.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4E4D0A"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28.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22. panta </w:t>
            </w:r>
            <w:r w:rsidR="00C74812">
              <w:rPr>
                <w:rFonts w:ascii="Times New Roman" w:eastAsia="Calibri" w:hAnsi="Times New Roman" w:cs="Times New Roman"/>
                <w:sz w:val="24"/>
                <w:szCs w:val="24"/>
                <w:lang w:eastAsia="lv-LV"/>
              </w:rPr>
              <w:t>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28. panta </w:t>
            </w:r>
            <w:r w:rsidR="000D7467">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21. panta </w:t>
            </w:r>
            <w:r w:rsidR="004E4D0A">
              <w:rPr>
                <w:rFonts w:ascii="Times New Roman" w:eastAsia="Calibri" w:hAnsi="Times New Roman" w:cs="Times New Roman"/>
                <w:sz w:val="24"/>
                <w:szCs w:val="24"/>
                <w:lang w:eastAsia="lv-LV"/>
              </w:rPr>
              <w:t>pirmā</w:t>
            </w:r>
            <w:r w:rsidR="004E4D0A" w:rsidRPr="00892520">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28. panta </w:t>
            </w:r>
            <w:r w:rsidR="000D7467">
              <w:rPr>
                <w:rFonts w:ascii="Times New Roman" w:eastAsia="Calibri" w:hAnsi="Times New Roman" w:cs="Times New Roman"/>
                <w:sz w:val="24"/>
                <w:szCs w:val="24"/>
                <w:lang w:eastAsia="lv-LV"/>
              </w:rPr>
              <w:t>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22.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29.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15.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29.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trešās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trešās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trešās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trešās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sestā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30. panta </w:t>
            </w:r>
            <w:r w:rsidR="000D7467">
              <w:rPr>
                <w:rFonts w:ascii="Times New Roman" w:eastAsia="Calibri" w:hAnsi="Times New Roman" w:cs="Times New Roman"/>
                <w:sz w:val="24"/>
                <w:szCs w:val="24"/>
                <w:lang w:eastAsia="lv-LV"/>
              </w:rPr>
              <w:t>6.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23. panta septītā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pirmā daļa, Valsts pārvaldes iekārtas likums (labas pārvaldības princips)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otrās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otrās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otrās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31. panta </w:t>
            </w:r>
            <w:r w:rsidR="000D7467">
              <w:rPr>
                <w:rFonts w:ascii="Times New Roman" w:eastAsia="Calibri" w:hAnsi="Times New Roman" w:cs="Times New Roman"/>
                <w:sz w:val="24"/>
                <w:szCs w:val="24"/>
                <w:lang w:eastAsia="lv-LV"/>
              </w:rPr>
              <w:t>5.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24.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32.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25.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32.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ceturtā daļa, 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32.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4E4D0A"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32. panta </w:t>
            </w:r>
            <w:r w:rsidR="000D7467">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25.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33.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pirmā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33.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34. panta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otrās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34. panta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otrās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34. panta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otrās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34. panta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otrās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34. panta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26. panta otrās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pirmās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pirmās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pirmās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35.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36. panta </w:t>
            </w:r>
            <w:r w:rsidR="000D7467">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27. panta pirmās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37.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37.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37.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37.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pirmās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pirmās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1. punkta</w:t>
            </w:r>
            <w:r w:rsidR="00DB4532">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pirmās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pirmās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1. punkta</w:t>
            </w:r>
            <w:r w:rsidR="00DB4532">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pirmās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38.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29. panta trešā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0D7467">
              <w:rPr>
                <w:rFonts w:ascii="Times New Roman" w:eastAsia="Calibri" w:hAnsi="Times New Roman" w:cs="Times New Roman"/>
                <w:sz w:val="24"/>
                <w:szCs w:val="24"/>
                <w:lang w:eastAsia="lv-LV"/>
              </w:rPr>
              <w:t>1. punkta</w:t>
            </w:r>
            <w:r w:rsidR="00DB4532">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"a"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trešās daļas 1.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"b"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trešās daļas 2.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"c"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trešās daļas 3.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"d"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trešās daļas 4.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0D7467">
              <w:rPr>
                <w:rFonts w:ascii="Times New Roman" w:eastAsia="Calibri" w:hAnsi="Times New Roman" w:cs="Times New Roman"/>
                <w:sz w:val="24"/>
                <w:szCs w:val="24"/>
                <w:lang w:eastAsia="lv-LV"/>
              </w:rPr>
              <w:t>1. punkta</w:t>
            </w:r>
            <w:r w:rsidRPr="00892520">
              <w:rPr>
                <w:rFonts w:ascii="Times New Roman" w:eastAsia="Calibri" w:hAnsi="Times New Roman" w:cs="Times New Roman"/>
                <w:sz w:val="24"/>
                <w:szCs w:val="24"/>
                <w:lang w:eastAsia="lv-LV"/>
              </w:rPr>
              <w:t xml:space="preserve"> "e" apakšpunkts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trešās daļas 5. punkts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0D7467">
              <w:rPr>
                <w:rFonts w:ascii="Times New Roman" w:eastAsia="Calibri" w:hAnsi="Times New Roman" w:cs="Times New Roman"/>
                <w:sz w:val="24"/>
                <w:szCs w:val="24"/>
                <w:lang w:eastAsia="lv-LV"/>
              </w:rPr>
              <w:t>3.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39. panta </w:t>
            </w:r>
            <w:r w:rsidR="00132AE0">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28. panta ceturtā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41.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30. pants, 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42. pants, 43. pants, 44. pants, 45. panta </w:t>
            </w:r>
            <w:r w:rsidR="00132AE0">
              <w:rPr>
                <w:rFonts w:ascii="Times New Roman" w:eastAsia="Calibri" w:hAnsi="Times New Roman" w:cs="Times New Roman"/>
                <w:sz w:val="24"/>
                <w:szCs w:val="24"/>
                <w:lang w:eastAsia="lv-LV"/>
              </w:rPr>
              <w:t>1.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45. panta </w:t>
            </w:r>
            <w:r w:rsidR="00132AE0">
              <w:rPr>
                <w:rFonts w:ascii="Times New Roman" w:eastAsia="Calibri" w:hAnsi="Times New Roman" w:cs="Times New Roman"/>
                <w:sz w:val="24"/>
                <w:szCs w:val="24"/>
                <w:lang w:eastAsia="lv-LV"/>
              </w:rPr>
              <w:t>2.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30. panta otrā daļa</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46. – 49.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52. panta </w:t>
            </w:r>
            <w:r w:rsidR="00132AE0">
              <w:rPr>
                <w:rFonts w:ascii="Times New Roman" w:eastAsia="Calibri" w:hAnsi="Times New Roman" w:cs="Times New Roman"/>
                <w:sz w:val="24"/>
                <w:szCs w:val="24"/>
                <w:lang w:eastAsia="lv-LV"/>
              </w:rPr>
              <w:t>1. punkts</w:t>
            </w:r>
            <w:r w:rsidR="00132AE0" w:rsidRPr="00892520">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a</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30. pants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52. panta </w:t>
            </w:r>
            <w:r w:rsidR="00132AE0">
              <w:rPr>
                <w:rFonts w:ascii="Times New Roman" w:eastAsia="Calibri" w:hAnsi="Times New Roman" w:cs="Times New Roman"/>
                <w:sz w:val="24"/>
                <w:szCs w:val="24"/>
                <w:lang w:eastAsia="lv-LV"/>
              </w:rPr>
              <w:t>2.</w:t>
            </w:r>
            <w:r w:rsidR="00132AE0" w:rsidRPr="00892520">
              <w:rPr>
                <w:rFonts w:ascii="Times New Roman" w:eastAsia="Calibri" w:hAnsi="Times New Roman" w:cs="Times New Roman"/>
                <w:sz w:val="24"/>
                <w:szCs w:val="24"/>
                <w:lang w:eastAsia="lv-LV"/>
              </w:rPr>
              <w:t xml:space="preserve"> </w:t>
            </w:r>
            <w:r w:rsidRPr="00892520">
              <w:rPr>
                <w:rFonts w:ascii="Times New Roman" w:eastAsia="Calibri" w:hAnsi="Times New Roman" w:cs="Times New Roman"/>
                <w:sz w:val="24"/>
                <w:szCs w:val="24"/>
                <w:lang w:eastAsia="lv-LV"/>
              </w:rPr>
              <w:t xml:space="preserve">– </w:t>
            </w:r>
            <w:r w:rsidR="00132AE0">
              <w:rPr>
                <w:rFonts w:ascii="Times New Roman" w:eastAsia="Calibri" w:hAnsi="Times New Roman" w:cs="Times New Roman"/>
                <w:sz w:val="24"/>
                <w:szCs w:val="24"/>
                <w:lang w:eastAsia="lv-LV"/>
              </w:rPr>
              <w:t>4. punkts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53.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Fizisko personu datu apstrādes likums, Administratīvā procesa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54.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30. pants, Fizisko personu datu apstrādes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55.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Administratīvā procesa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56. pants</w:t>
            </w:r>
          </w:p>
        </w:tc>
        <w:tc>
          <w:tcPr>
            <w:tcW w:w="2019" w:type="dxa"/>
            <w:tcBorders>
              <w:top w:val="outset" w:sz="6" w:space="0" w:color="414142"/>
              <w:left w:val="outset" w:sz="6" w:space="0" w:color="414142"/>
              <w:bottom w:val="outset" w:sz="6" w:space="0" w:color="414142"/>
              <w:right w:val="outset" w:sz="6" w:space="0" w:color="414142"/>
            </w:tcBorders>
            <w:hideMark/>
          </w:tcPr>
          <w:p w:rsidR="00892520" w:rsidRPr="00892520" w:rsidRDefault="00C74812" w:rsidP="00006CC5">
            <w:pPr>
              <w:spacing w:after="0" w:line="240" w:lineRule="auto"/>
              <w:jc w:val="both"/>
              <w:rPr>
                <w:rFonts w:ascii="Times New Roman" w:eastAsia="Calibri" w:hAnsi="Times New Roman" w:cs="Times New Roman"/>
                <w:sz w:val="24"/>
                <w:szCs w:val="24"/>
                <w:lang w:eastAsia="lv-LV"/>
              </w:rPr>
            </w:pPr>
            <w:r w:rsidRPr="00C74812">
              <w:rPr>
                <w:rFonts w:ascii="Times New Roman" w:eastAsia="Calibri" w:hAnsi="Times New Roman" w:cs="Times New Roman"/>
                <w:sz w:val="24"/>
                <w:szCs w:val="24"/>
                <w:lang w:eastAsia="lv-LV"/>
              </w:rPr>
              <w:t>Kriminālprocesā un administratīvo pārkāpumu lietvedībā nodarītā kaitējuma atlīdzināšanas likums</w:t>
            </w:r>
            <w:r w:rsidR="00892520" w:rsidRPr="00892520">
              <w:rPr>
                <w:rFonts w:ascii="Times New Roman" w:eastAsia="Calibri" w:hAnsi="Times New Roman" w:cs="Times New Roman"/>
                <w:sz w:val="24"/>
                <w:szCs w:val="24"/>
                <w:lang w:eastAsia="lv-LV"/>
              </w:rPr>
              <w:t>, Valsts pārvaldes iestāžu nodarīto zaudējumu atlīdzināšanas likums</w:t>
            </w:r>
          </w:p>
        </w:tc>
        <w:tc>
          <w:tcPr>
            <w:tcW w:w="25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Pārņemts pilnībā</w:t>
            </w:r>
          </w:p>
        </w:tc>
        <w:tc>
          <w:tcPr>
            <w:tcW w:w="242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Stingrākas prasības nav paredzētas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tcPr>
          <w:p w:rsidR="00892520" w:rsidRPr="00892520" w:rsidRDefault="00892520" w:rsidP="00006CC5">
            <w:pPr>
              <w:spacing w:after="0" w:line="240" w:lineRule="auto"/>
              <w:rPr>
                <w:rFonts w:ascii="Times New Roman" w:eastAsia="Calibri" w:hAnsi="Times New Roman" w:cs="Times New Roman"/>
                <w:sz w:val="24"/>
                <w:szCs w:val="24"/>
                <w:lang w:eastAsia="lv-LV"/>
              </w:rPr>
            </w:pPr>
          </w:p>
        </w:tc>
        <w:tc>
          <w:tcPr>
            <w:tcW w:w="2019" w:type="dxa"/>
            <w:tcBorders>
              <w:top w:val="outset" w:sz="6" w:space="0" w:color="414142"/>
              <w:left w:val="outset" w:sz="6" w:space="0" w:color="414142"/>
              <w:bottom w:val="outset" w:sz="6" w:space="0" w:color="414142"/>
              <w:right w:val="outset" w:sz="6" w:space="0" w:color="414142"/>
            </w:tcBorders>
          </w:tcPr>
          <w:p w:rsidR="00892520" w:rsidRPr="00892520" w:rsidRDefault="00892520" w:rsidP="00006CC5">
            <w:pPr>
              <w:spacing w:after="0" w:line="240" w:lineRule="auto"/>
              <w:rPr>
                <w:rFonts w:ascii="Times New Roman" w:eastAsia="Calibri" w:hAnsi="Times New Roman" w:cs="Times New Roman"/>
                <w:sz w:val="24"/>
                <w:szCs w:val="24"/>
                <w:lang w:eastAsia="lv-LV"/>
              </w:rPr>
            </w:pPr>
          </w:p>
        </w:tc>
        <w:tc>
          <w:tcPr>
            <w:tcW w:w="2513" w:type="dxa"/>
            <w:tcBorders>
              <w:top w:val="outset" w:sz="6" w:space="0" w:color="414142"/>
              <w:left w:val="outset" w:sz="6" w:space="0" w:color="414142"/>
              <w:bottom w:val="outset" w:sz="6" w:space="0" w:color="414142"/>
              <w:right w:val="outset" w:sz="6" w:space="0" w:color="414142"/>
            </w:tcBorders>
          </w:tcPr>
          <w:p w:rsidR="00892520" w:rsidRPr="00892520" w:rsidRDefault="00892520" w:rsidP="00006CC5">
            <w:pPr>
              <w:spacing w:after="0" w:line="240" w:lineRule="auto"/>
              <w:rPr>
                <w:rFonts w:ascii="Times New Roman" w:eastAsia="Calibri" w:hAnsi="Times New Roman" w:cs="Times New Roman"/>
                <w:sz w:val="24"/>
                <w:szCs w:val="24"/>
                <w:lang w:eastAsia="lv-LV"/>
              </w:rPr>
            </w:pPr>
          </w:p>
        </w:tc>
        <w:tc>
          <w:tcPr>
            <w:tcW w:w="2427" w:type="dxa"/>
            <w:tcBorders>
              <w:top w:val="outset" w:sz="6" w:space="0" w:color="414142"/>
              <w:left w:val="outset" w:sz="6" w:space="0" w:color="414142"/>
              <w:bottom w:val="outset" w:sz="6" w:space="0" w:color="414142"/>
              <w:right w:val="outset" w:sz="6" w:space="0" w:color="414142"/>
            </w:tcBorders>
          </w:tcPr>
          <w:p w:rsidR="00892520" w:rsidRPr="00892520" w:rsidRDefault="00892520" w:rsidP="00D76AF9">
            <w:pPr>
              <w:spacing w:after="0" w:line="240" w:lineRule="auto"/>
              <w:rPr>
                <w:rFonts w:ascii="Times New Roman" w:eastAsia="Calibri" w:hAnsi="Times New Roman" w:cs="Times New Roman"/>
                <w:sz w:val="24"/>
                <w:szCs w:val="24"/>
                <w:lang w:eastAsia="lv-LV"/>
              </w:rPr>
            </w:pP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highlight w:val="yellow"/>
                <w:lang w:eastAsia="lv-LV"/>
              </w:rPr>
            </w:pPr>
            <w:r w:rsidRPr="00892520">
              <w:rPr>
                <w:rFonts w:ascii="Times New Roman" w:eastAsia="Calibri" w:hAnsi="Times New Roman" w:cs="Times New Roman"/>
                <w:sz w:val="24"/>
                <w:szCs w:val="24"/>
                <w:lang w:eastAsia="lv-LV"/>
              </w:rPr>
              <w:t>Kā ir izmantota ES tiesību aktā paredzētā rīcības brīvība dalībvalstij pārņemt vai ieviest noteiktas ES tiesību akta normas?</w:t>
            </w:r>
            <w:r w:rsidRPr="00892520">
              <w:rPr>
                <w:rFonts w:ascii="Times New Roman" w:eastAsia="Calibri" w:hAnsi="Times New Roman" w:cs="Times New Roman"/>
                <w:sz w:val="24"/>
                <w:szCs w:val="24"/>
                <w:lang w:eastAsia="lv-LV"/>
              </w:rPr>
              <w:br/>
              <w:t>Kādēļ?</w:t>
            </w:r>
          </w:p>
        </w:tc>
        <w:tc>
          <w:tcPr>
            <w:tcW w:w="6959" w:type="dxa"/>
            <w:gridSpan w:val="3"/>
            <w:tcBorders>
              <w:top w:val="outset" w:sz="6" w:space="0" w:color="414142"/>
              <w:left w:val="outset" w:sz="6" w:space="0" w:color="414142"/>
              <w:bottom w:val="outset" w:sz="6" w:space="0" w:color="414142"/>
              <w:right w:val="outset" w:sz="6" w:space="0" w:color="414142"/>
            </w:tcBorders>
          </w:tcPr>
          <w:p w:rsidR="00892520" w:rsidRPr="00892520" w:rsidRDefault="00892520" w:rsidP="00006CC5">
            <w:pPr>
              <w:spacing w:after="0" w:line="240" w:lineRule="auto"/>
              <w:rPr>
                <w:rFonts w:ascii="Times New Roman" w:eastAsia="Calibri" w:hAnsi="Times New Roman" w:cs="Times New Roman"/>
                <w:sz w:val="24"/>
                <w:szCs w:val="24"/>
                <w:highlight w:val="yellow"/>
                <w:lang w:eastAsia="lv-LV"/>
              </w:rPr>
            </w:pP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13. panta </w:t>
            </w:r>
            <w:r w:rsidR="00C57B20">
              <w:rPr>
                <w:rFonts w:ascii="Times New Roman" w:eastAsia="Calibri" w:hAnsi="Times New Roman" w:cs="Times New Roman"/>
                <w:sz w:val="24"/>
                <w:szCs w:val="24"/>
                <w:lang w:eastAsia="lv-LV"/>
              </w:rPr>
              <w:t>4.</w:t>
            </w:r>
            <w:r w:rsidR="008D450C">
              <w:rPr>
                <w:rFonts w:ascii="Times New Roman" w:eastAsia="Calibri" w:hAnsi="Times New Roman" w:cs="Times New Roman"/>
                <w:sz w:val="24"/>
                <w:szCs w:val="24"/>
                <w:lang w:eastAsia="lv-LV"/>
              </w:rPr>
              <w:t> </w:t>
            </w:r>
            <w:r w:rsidR="00C57B20">
              <w:rPr>
                <w:rFonts w:ascii="Times New Roman" w:eastAsia="Calibri" w:hAnsi="Times New Roman" w:cs="Times New Roman"/>
                <w:sz w:val="24"/>
                <w:szCs w:val="24"/>
                <w:lang w:eastAsia="lv-LV"/>
              </w:rPr>
              <w:t>punkts</w:t>
            </w:r>
          </w:p>
        </w:tc>
        <w:tc>
          <w:tcPr>
            <w:tcW w:w="6959"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Tiesību norma paredz, ka dalībvalstis var pieņemt leģislatīvus pasākumus, lai noteiktu apstrādes kategorijas, uz kurām pilnībā vai daļēji var attiekties jebkurš no 13. panta </w:t>
            </w:r>
            <w:r w:rsidR="00C74812">
              <w:rPr>
                <w:rFonts w:ascii="Times New Roman" w:eastAsia="Calibri" w:hAnsi="Times New Roman" w:cs="Times New Roman"/>
                <w:sz w:val="24"/>
                <w:szCs w:val="24"/>
                <w:lang w:eastAsia="lv-LV"/>
              </w:rPr>
              <w:t>3. punkta</w:t>
            </w:r>
            <w:r w:rsidRPr="00892520">
              <w:rPr>
                <w:rFonts w:ascii="Times New Roman" w:eastAsia="Calibri" w:hAnsi="Times New Roman" w:cs="Times New Roman"/>
                <w:sz w:val="24"/>
                <w:szCs w:val="24"/>
                <w:lang w:eastAsia="lv-LV"/>
              </w:rPr>
              <w:t xml:space="preserve"> apakšpunktiem. Konstatēts, ka vispārīgas datu kategorijas nav lietderīgi noteikt vispārīgajā normatīvajā aktā, jo katrs gadījums ir atšķirīgs un vērtējams individuāli. Plānots, ka nepieciešamās atkāpes varēs noteikt, lemjot par konkrētu apstrādes darbību speciālajā normatīvajā aktā. </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15. panta </w:t>
            </w:r>
            <w:r w:rsidR="00C57B20">
              <w:rPr>
                <w:rFonts w:ascii="Times New Roman" w:eastAsia="Calibri" w:hAnsi="Times New Roman" w:cs="Times New Roman"/>
                <w:sz w:val="24"/>
                <w:szCs w:val="24"/>
                <w:lang w:eastAsia="lv-LV"/>
              </w:rPr>
              <w:t>2.punkts</w:t>
            </w:r>
          </w:p>
        </w:tc>
        <w:tc>
          <w:tcPr>
            <w:tcW w:w="6959"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Tiesību norma paredz, ka dalībvalstis var pieņemt leģislatīvus pasākumus, lai noteiktu apstrādes kategorijas, uz kurām pilnībā vai daļēji var attiekties 15. panta </w:t>
            </w:r>
            <w:r w:rsidR="00C74812">
              <w:rPr>
                <w:rFonts w:ascii="Times New Roman" w:eastAsia="Calibri" w:hAnsi="Times New Roman" w:cs="Times New Roman"/>
                <w:sz w:val="24"/>
                <w:szCs w:val="24"/>
                <w:lang w:eastAsia="lv-LV"/>
              </w:rPr>
              <w:t>2. punktā</w:t>
            </w:r>
            <w:r w:rsidRPr="00892520">
              <w:rPr>
                <w:rFonts w:ascii="Times New Roman" w:eastAsia="Calibri" w:hAnsi="Times New Roman" w:cs="Times New Roman"/>
                <w:sz w:val="24"/>
                <w:szCs w:val="24"/>
                <w:lang w:eastAsia="lv-LV"/>
              </w:rPr>
              <w:t xml:space="preserve"> minētie izņēmumi. Konstatēts, ka vispārīgas datu kategorijas nav lietderīgi noteikt vispārīgajā normatīvajā aktā, jo katrs gadījums ir atšķirīgs un vērtējams individuāli. Plānots, ka nepieciešamās atkāpes varēs noteikt, lemjot par konkrētu apstrādes darbību speciālajā normatīvajā aktā.</w:t>
            </w:r>
          </w:p>
        </w:tc>
      </w:tr>
      <w:tr w:rsidR="00C57B20" w:rsidRPr="00892520" w:rsidTr="00892520">
        <w:tc>
          <w:tcPr>
            <w:tcW w:w="2113" w:type="dxa"/>
            <w:tcBorders>
              <w:top w:val="outset" w:sz="6" w:space="0" w:color="414142"/>
              <w:left w:val="outset" w:sz="6" w:space="0" w:color="414142"/>
              <w:bottom w:val="outset" w:sz="6" w:space="0" w:color="414142"/>
              <w:right w:val="outset" w:sz="6" w:space="0" w:color="414142"/>
            </w:tcBorders>
          </w:tcPr>
          <w:p w:rsidR="00C57B20" w:rsidRPr="00892520" w:rsidRDefault="00C57B20" w:rsidP="00006CC5">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39.</w:t>
            </w:r>
            <w:r w:rsidR="00132AE0">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pants</w:t>
            </w:r>
          </w:p>
        </w:tc>
        <w:tc>
          <w:tcPr>
            <w:tcW w:w="6959" w:type="dxa"/>
            <w:gridSpan w:val="3"/>
            <w:tcBorders>
              <w:top w:val="outset" w:sz="6" w:space="0" w:color="414142"/>
              <w:left w:val="outset" w:sz="6" w:space="0" w:color="414142"/>
              <w:bottom w:val="outset" w:sz="6" w:space="0" w:color="414142"/>
              <w:right w:val="outset" w:sz="6" w:space="0" w:color="414142"/>
            </w:tcBorders>
          </w:tcPr>
          <w:p w:rsidR="00C57B20" w:rsidRDefault="00C57B20" w:rsidP="00006CC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Tiesību norma paredz, ka a</w:t>
            </w:r>
            <w:r w:rsidRPr="00C57B20">
              <w:rPr>
                <w:rFonts w:ascii="Times New Roman" w:eastAsia="Calibri" w:hAnsi="Times New Roman" w:cs="Times New Roman"/>
                <w:sz w:val="24"/>
                <w:szCs w:val="24"/>
                <w:lang w:eastAsia="lv-LV"/>
              </w:rPr>
              <w:t xml:space="preserve">tkāpjoties no </w:t>
            </w:r>
            <w:r>
              <w:rPr>
                <w:rFonts w:ascii="Times New Roman" w:eastAsia="Calibri" w:hAnsi="Times New Roman" w:cs="Times New Roman"/>
                <w:sz w:val="24"/>
                <w:szCs w:val="24"/>
                <w:lang w:eastAsia="lv-LV"/>
              </w:rPr>
              <w:t xml:space="preserve">Policijas direktīvas </w:t>
            </w:r>
            <w:r w:rsidRPr="00C57B20">
              <w:rPr>
                <w:rFonts w:ascii="Times New Roman" w:eastAsia="Calibri" w:hAnsi="Times New Roman" w:cs="Times New Roman"/>
                <w:sz w:val="24"/>
                <w:szCs w:val="24"/>
                <w:lang w:eastAsia="lv-LV"/>
              </w:rPr>
              <w:t>35.</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panta 1.</w:t>
            </w:r>
            <w:r>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punkta b)</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apakšpunkta un neskarot nevienu no šā panta 2.</w:t>
            </w:r>
            <w:r>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punktā minētajiem starptautiskajiem nolīgumiem, Savienības vai dalībvalsts tiesībās var paredzēt</w:t>
            </w:r>
            <w:r>
              <w:rPr>
                <w:rFonts w:ascii="Times New Roman" w:eastAsia="Calibri" w:hAnsi="Times New Roman" w:cs="Times New Roman"/>
                <w:sz w:val="24"/>
                <w:szCs w:val="24"/>
                <w:lang w:eastAsia="lv-LV"/>
              </w:rPr>
              <w:t xml:space="preserve">, ka </w:t>
            </w:r>
            <w:r w:rsidRPr="00C57B20">
              <w:rPr>
                <w:rFonts w:ascii="Times New Roman" w:eastAsia="Calibri" w:hAnsi="Times New Roman" w:cs="Times New Roman"/>
                <w:sz w:val="24"/>
                <w:szCs w:val="24"/>
                <w:lang w:eastAsia="lv-LV"/>
              </w:rPr>
              <w:t>kompetentās iestādes atsevišķos un īpašos gadījumos saņēmējiem, kas veic uzņēmējdarbību trešās valstīs, personas datus tieši var nosūtīt tikai tad, ja ir ievēroti pārējie šīs direktīvas noteikumi un ir izpildīti visi turpmāk minētie nosacījumi: a) nosūtīšana ir absolūti nepieciešama kāda nosūtošās kompetentās iestādes uzdevuma veikšanai saskaņā ar Savienības vai dalībvalsts tiesībām nolūkos, kas izklāstīti 1.</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panta 1.</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punktā; b)</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nosūtošā kompetentā iestāde konstatē, ka attiecīgā datu subjekta pamattiesības un pamatbrīvības nav svarīgākas par sabiedrības interesēm, kuru dēļ konkrētajā gadījumā ir nepieciešama nosūtīšana; c)</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nosūtošā kompetentā iestāde uzskata, ka nosūtīšana iestādei, kas trešā valstī ir kompetenta 1.</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panta 1.</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punktā minētajos nolūkos, ir neefektīva vai nepiemērota, jo īpaši tādēļ, ka nosūtīšana nav paveicama laikus; d)</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iestāde, kas ir kompetenta 1.</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panta 1.</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punktā minētajos nolūkos trešā valstī, tiek informēta bez nepamatotas kavēšanās, ja vien tas nav neefektīvi vai nepiemēroti; e)</w:t>
            </w:r>
            <w:r w:rsidR="00006CC5">
              <w:rPr>
                <w:rFonts w:ascii="Times New Roman" w:eastAsia="Calibri" w:hAnsi="Times New Roman" w:cs="Times New Roman"/>
                <w:sz w:val="24"/>
                <w:szCs w:val="24"/>
                <w:lang w:eastAsia="lv-LV"/>
              </w:rPr>
              <w:t> </w:t>
            </w:r>
            <w:r w:rsidRPr="00C57B20">
              <w:rPr>
                <w:rFonts w:ascii="Times New Roman" w:eastAsia="Calibri" w:hAnsi="Times New Roman" w:cs="Times New Roman"/>
                <w:sz w:val="24"/>
                <w:szCs w:val="24"/>
                <w:lang w:eastAsia="lv-LV"/>
              </w:rPr>
              <w:t xml:space="preserve">nosūtošā kompetentā iestāde informē saņēmēju par to, kādam konkrētam mērķim vai mērķiem tā personas datus drīkst apstrādāt ar noteikumu, ka šāda datu apstrāde ir vajadzīga. </w:t>
            </w:r>
          </w:p>
          <w:p w:rsidR="00C57B20" w:rsidRPr="00892520" w:rsidRDefault="00C57B20" w:rsidP="00006CC5">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Konstatēts, </w:t>
            </w:r>
            <w:r w:rsidR="00722C5D">
              <w:rPr>
                <w:rFonts w:ascii="Times New Roman" w:eastAsia="Calibri" w:hAnsi="Times New Roman" w:cs="Times New Roman"/>
                <w:sz w:val="24"/>
                <w:szCs w:val="24"/>
                <w:lang w:eastAsia="lv-LV"/>
              </w:rPr>
              <w:t>ka ir nepieciešams likumprojektā noteikt nosacījumus personas datu nosūtīšanai saņēmējiem, kas veic uzņēmējdarbību trešās valstīs, kad to veic kompetentās iestādes atsevišķos un īpašos gadījumos.</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59"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Likumprojekts šo jomu neskar.</w:t>
            </w:r>
          </w:p>
        </w:tc>
      </w:tr>
      <w:tr w:rsidR="00892520" w:rsidRPr="00892520" w:rsidTr="00892520">
        <w:tc>
          <w:tcPr>
            <w:tcW w:w="211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 informācija</w:t>
            </w:r>
          </w:p>
        </w:tc>
        <w:tc>
          <w:tcPr>
            <w:tcW w:w="6959"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Nav.</w:t>
            </w:r>
          </w:p>
        </w:tc>
      </w:tr>
    </w:tbl>
    <w:p w:rsidR="00892520" w:rsidRPr="00892520" w:rsidRDefault="00892520" w:rsidP="00006CC5">
      <w:pPr>
        <w:spacing w:after="0" w:line="240" w:lineRule="auto"/>
        <w:rPr>
          <w:rFonts w:ascii="Times New Roman" w:eastAsia="Calibri" w:hAnsi="Times New Roman" w:cs="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1803"/>
        <w:gridCol w:w="6812"/>
      </w:tblGrid>
      <w:tr w:rsidR="00892520" w:rsidRPr="00892520" w:rsidTr="00892520">
        <w:trPr>
          <w:trHeight w:val="420"/>
        </w:trPr>
        <w:tc>
          <w:tcPr>
            <w:tcW w:w="9072"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VI. Sabiedrības līdzdalība un komunikācijas aktivitātes</w:t>
            </w:r>
          </w:p>
        </w:tc>
      </w:tr>
      <w:tr w:rsidR="00892520" w:rsidRPr="00892520" w:rsidTr="008941C3">
        <w:trPr>
          <w:trHeight w:val="540"/>
        </w:trPr>
        <w:tc>
          <w:tcPr>
            <w:tcW w:w="45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w:t>
            </w:r>
          </w:p>
        </w:tc>
        <w:tc>
          <w:tcPr>
            <w:tcW w:w="180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Plānotās sabiedrības līdzdalības un komunikācijas aktivitātes saistībā ar projektu</w:t>
            </w:r>
          </w:p>
        </w:tc>
        <w:tc>
          <w:tcPr>
            <w:tcW w:w="681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rPr>
            </w:pPr>
            <w:r w:rsidRPr="00892520">
              <w:rPr>
                <w:rFonts w:ascii="Times New Roman" w:eastAsia="Calibri" w:hAnsi="Times New Roman" w:cs="Times New Roman"/>
                <w:sz w:val="24"/>
                <w:szCs w:val="24"/>
                <w:lang w:eastAsia="lv-LV"/>
              </w:rPr>
              <w:t>Saskaņā ar Ministru kabineta 2009. gada 25. augusta noteikumu Nr. 970 "Sabiedrības līdzdalības kārtība attīstības plānošanas procesā" (turpmāk – noteikumi Nr. 970) 7.4.</w:t>
            </w:r>
            <w:r w:rsidRPr="00892520">
              <w:rPr>
                <w:rFonts w:ascii="Times New Roman" w:eastAsia="Calibri" w:hAnsi="Times New Roman" w:cs="Times New Roman"/>
                <w:sz w:val="24"/>
                <w:szCs w:val="24"/>
                <w:vertAlign w:val="superscript"/>
                <w:lang w:eastAsia="lv-LV"/>
              </w:rPr>
              <w:t>1</w:t>
            </w:r>
            <w:r w:rsidRPr="00892520">
              <w:rPr>
                <w:rFonts w:ascii="Times New Roman" w:eastAsia="Calibri" w:hAnsi="Times New Roman" w:cs="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8" w:history="1">
              <w:r w:rsidRPr="00892520">
                <w:rPr>
                  <w:rFonts w:ascii="Times New Roman" w:eastAsia="Calibri" w:hAnsi="Times New Roman" w:cs="Times New Roman"/>
                  <w:color w:val="0000FF"/>
                  <w:sz w:val="24"/>
                  <w:szCs w:val="24"/>
                  <w:u w:val="single"/>
                  <w:lang w:eastAsia="lv-LV"/>
                </w:rPr>
                <w:t>www.tm.gov.lv</w:t>
              </w:r>
            </w:hyperlink>
            <w:r w:rsidRPr="00892520">
              <w:rPr>
                <w:rFonts w:ascii="Times New Roman" w:eastAsia="Calibri" w:hAnsi="Times New Roman" w:cs="Times New Roman"/>
                <w:sz w:val="24"/>
                <w:szCs w:val="24"/>
                <w:lang w:eastAsia="lv-LV"/>
              </w:rPr>
              <w:t xml:space="preserve"> sadaļā "Sabiedrības līdzdalība" un Ministru kabineta mājaslapā sadaļā "Ministru kabineta diskusiju dokumenti".</w:t>
            </w:r>
          </w:p>
        </w:tc>
      </w:tr>
      <w:tr w:rsidR="00892520" w:rsidRPr="00892520" w:rsidTr="008941C3">
        <w:trPr>
          <w:trHeight w:val="330"/>
        </w:trPr>
        <w:tc>
          <w:tcPr>
            <w:tcW w:w="45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w:t>
            </w:r>
          </w:p>
        </w:tc>
        <w:tc>
          <w:tcPr>
            <w:tcW w:w="180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Sabiedrības līdzdalība projekta izstrādē</w:t>
            </w:r>
          </w:p>
        </w:tc>
        <w:tc>
          <w:tcPr>
            <w:tcW w:w="681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highlight w:val="yellow"/>
                <w:lang w:eastAsia="lv-LV"/>
              </w:rPr>
            </w:pPr>
            <w:r w:rsidRPr="00892520">
              <w:rPr>
                <w:rFonts w:ascii="Times New Roman" w:eastAsia="Calibri" w:hAnsi="Times New Roman" w:cs="Times New Roman"/>
                <w:sz w:val="24"/>
                <w:szCs w:val="24"/>
                <w:lang w:eastAsia="lv-LV"/>
              </w:rPr>
              <w:t>Sabiedrība varēja iepazīties ar Tieslietu ministrijas un Ministru kabineta mājaslapā ievietoto likumprojektu, kā arī izteikt par to viedokli līdz 2017. gada 27. septembrim. Paziņojums par līdzdalību Tieslietu ministrijas mājaslapā ievietots 12. septembrī.</w:t>
            </w:r>
          </w:p>
        </w:tc>
      </w:tr>
      <w:tr w:rsidR="00892520" w:rsidRPr="00892520" w:rsidTr="008941C3">
        <w:trPr>
          <w:trHeight w:val="465"/>
        </w:trPr>
        <w:tc>
          <w:tcPr>
            <w:tcW w:w="45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w:t>
            </w:r>
          </w:p>
        </w:tc>
        <w:tc>
          <w:tcPr>
            <w:tcW w:w="180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Sabiedrības līdzdalības rezultāti</w:t>
            </w:r>
          </w:p>
        </w:tc>
        <w:tc>
          <w:tcPr>
            <w:tcW w:w="681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highlight w:val="yellow"/>
                <w:lang w:eastAsia="lv-LV"/>
              </w:rPr>
            </w:pPr>
            <w:r w:rsidRPr="00892520">
              <w:rPr>
                <w:rFonts w:ascii="Times New Roman" w:eastAsia="Calibri" w:hAnsi="Times New Roman" w:cs="Times New Roman"/>
                <w:sz w:val="24"/>
                <w:szCs w:val="24"/>
                <w:lang w:eastAsia="lv-LV"/>
              </w:rPr>
              <w:t xml:space="preserve">Viedokļi par Tieslietu ministrijas mājaslapā sadaļā "Sabiedrības līdzdalība", kā arī Ministru kabineta mājaslapā sadaļā "Ministru kabineta diskusiju dokumenti" ievietoto likumprojektu līdz 2017. gada 27. septembrim nav saņemti. </w:t>
            </w:r>
          </w:p>
        </w:tc>
      </w:tr>
      <w:tr w:rsidR="00892520" w:rsidRPr="00892520" w:rsidTr="008941C3">
        <w:trPr>
          <w:trHeight w:val="465"/>
        </w:trPr>
        <w:tc>
          <w:tcPr>
            <w:tcW w:w="457"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4.</w:t>
            </w:r>
          </w:p>
        </w:tc>
        <w:tc>
          <w:tcPr>
            <w:tcW w:w="1803"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 informācija</w:t>
            </w:r>
          </w:p>
        </w:tc>
        <w:tc>
          <w:tcPr>
            <w:tcW w:w="6812"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Nav.</w:t>
            </w:r>
          </w:p>
        </w:tc>
      </w:tr>
    </w:tbl>
    <w:p w:rsidR="00892520" w:rsidRPr="00892520" w:rsidRDefault="00892520" w:rsidP="00006CC5">
      <w:pPr>
        <w:spacing w:after="0" w:line="240" w:lineRule="auto"/>
        <w:rPr>
          <w:rFonts w:ascii="Times New Roman" w:eastAsia="Calibri" w:hAnsi="Times New Roman" w:cs="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8"/>
        <w:gridCol w:w="3125"/>
        <w:gridCol w:w="5489"/>
      </w:tblGrid>
      <w:tr w:rsidR="00892520" w:rsidRPr="00892520" w:rsidTr="00892520">
        <w:trPr>
          <w:trHeight w:val="375"/>
        </w:trPr>
        <w:tc>
          <w:tcPr>
            <w:tcW w:w="9072" w:type="dxa"/>
            <w:gridSpan w:val="3"/>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ind w:firstLine="300"/>
              <w:jc w:val="center"/>
              <w:rPr>
                <w:rFonts w:ascii="Times New Roman" w:eastAsia="Calibri" w:hAnsi="Times New Roman" w:cs="Times New Roman"/>
                <w:b/>
                <w:bCs/>
                <w:sz w:val="24"/>
                <w:szCs w:val="24"/>
                <w:lang w:eastAsia="lv-LV"/>
              </w:rPr>
            </w:pPr>
            <w:r w:rsidRPr="00892520">
              <w:rPr>
                <w:rFonts w:ascii="Times New Roman" w:eastAsia="Calibri" w:hAnsi="Times New Roman" w:cs="Times New Roman"/>
                <w:b/>
                <w:bCs/>
                <w:sz w:val="24"/>
                <w:szCs w:val="24"/>
                <w:lang w:eastAsia="lv-LV"/>
              </w:rPr>
              <w:t>VII. Tiesību akta projekta izpildes nodrošināšana un tās ietekme uz institūcijām</w:t>
            </w:r>
          </w:p>
        </w:tc>
      </w:tr>
      <w:tr w:rsidR="00892520" w:rsidRPr="00892520" w:rsidTr="00892520">
        <w:trPr>
          <w:trHeight w:val="420"/>
        </w:trPr>
        <w:tc>
          <w:tcPr>
            <w:tcW w:w="471"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1.</w:t>
            </w:r>
          </w:p>
        </w:tc>
        <w:tc>
          <w:tcPr>
            <w:tcW w:w="32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Projekta izpildē iesaistītās institūcijas</w:t>
            </w:r>
          </w:p>
        </w:tc>
        <w:tc>
          <w:tcPr>
            <w:tcW w:w="5738"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Datu valsts inspekcija. </w:t>
            </w:r>
          </w:p>
        </w:tc>
      </w:tr>
      <w:tr w:rsidR="00892520" w:rsidRPr="00892520" w:rsidTr="00892520">
        <w:trPr>
          <w:trHeight w:val="450"/>
        </w:trPr>
        <w:tc>
          <w:tcPr>
            <w:tcW w:w="471"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2.</w:t>
            </w:r>
          </w:p>
        </w:tc>
        <w:tc>
          <w:tcPr>
            <w:tcW w:w="32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Projekta izpildes ietekme uz pārvaldes funkcijām un institucionālo struktūru. </w:t>
            </w:r>
          </w:p>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Jaunu institūciju izveide, esošu institūciju likvidācija vai reorganizācija, to ietekme uz institūcijas cilvēkresursiem</w:t>
            </w:r>
          </w:p>
        </w:tc>
        <w:tc>
          <w:tcPr>
            <w:tcW w:w="5738"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D76AF9">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 xml:space="preserve">Iestādes funkcijas netiek paplašinātas, jaunas institūcijas netiek veidotas. Datu valsts inspekcijas tiesības, pienākumus un kompetenci attiecībā uz likumprojekta izpildi noteiks </w:t>
            </w:r>
            <w:r w:rsidR="00080BC1" w:rsidRPr="00080BC1">
              <w:rPr>
                <w:rFonts w:ascii="Times New Roman" w:eastAsia="Calibri" w:hAnsi="Times New Roman" w:cs="Times New Roman"/>
                <w:sz w:val="24"/>
                <w:szCs w:val="24"/>
                <w:lang w:eastAsia="lv-LV"/>
              </w:rPr>
              <w:t>Fizisko personu datu apstrādes likums</w:t>
            </w:r>
            <w:r w:rsidR="00080BC1">
              <w:rPr>
                <w:rFonts w:ascii="Times New Roman" w:eastAsia="Calibri" w:hAnsi="Times New Roman" w:cs="Times New Roman"/>
                <w:sz w:val="24"/>
                <w:szCs w:val="24"/>
                <w:lang w:eastAsia="lv-LV"/>
              </w:rPr>
              <w:t>.</w:t>
            </w:r>
          </w:p>
        </w:tc>
      </w:tr>
      <w:tr w:rsidR="00892520" w:rsidRPr="00892520" w:rsidTr="00892520">
        <w:trPr>
          <w:trHeight w:val="390"/>
        </w:trPr>
        <w:tc>
          <w:tcPr>
            <w:tcW w:w="471"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3.</w:t>
            </w:r>
          </w:p>
        </w:tc>
        <w:tc>
          <w:tcPr>
            <w:tcW w:w="3219"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Cita informācija</w:t>
            </w:r>
          </w:p>
        </w:tc>
        <w:tc>
          <w:tcPr>
            <w:tcW w:w="5738" w:type="dxa"/>
            <w:tcBorders>
              <w:top w:val="outset" w:sz="6" w:space="0" w:color="414142"/>
              <w:left w:val="outset" w:sz="6" w:space="0" w:color="414142"/>
              <w:bottom w:val="outset" w:sz="6" w:space="0" w:color="414142"/>
              <w:right w:val="outset" w:sz="6" w:space="0" w:color="414142"/>
            </w:tcBorders>
            <w:hideMark/>
          </w:tcPr>
          <w:p w:rsidR="00892520" w:rsidRPr="00892520" w:rsidRDefault="00892520" w:rsidP="00006CC5">
            <w:pPr>
              <w:spacing w:after="0" w:line="240" w:lineRule="auto"/>
              <w:jc w:val="both"/>
              <w:rPr>
                <w:rFonts w:ascii="Times New Roman" w:eastAsia="Calibri" w:hAnsi="Times New Roman" w:cs="Times New Roman"/>
                <w:sz w:val="24"/>
                <w:szCs w:val="24"/>
                <w:lang w:eastAsia="lv-LV"/>
              </w:rPr>
            </w:pPr>
            <w:r w:rsidRPr="00892520">
              <w:rPr>
                <w:rFonts w:ascii="Times New Roman" w:eastAsia="Calibri" w:hAnsi="Times New Roman" w:cs="Times New Roman"/>
                <w:sz w:val="24"/>
                <w:szCs w:val="24"/>
                <w:lang w:eastAsia="lv-LV"/>
              </w:rPr>
              <w:t>Nav.</w:t>
            </w:r>
          </w:p>
        </w:tc>
      </w:tr>
    </w:tbl>
    <w:p w:rsidR="00717BF5" w:rsidRDefault="00717BF5" w:rsidP="006B101E">
      <w:pPr>
        <w:pStyle w:val="Body"/>
        <w:spacing w:after="0" w:line="240" w:lineRule="auto"/>
        <w:ind w:firstLine="709"/>
        <w:jc w:val="both"/>
        <w:rPr>
          <w:rFonts w:ascii="Times New Roman" w:hAnsi="Times New Roman"/>
          <w:color w:val="auto"/>
          <w:sz w:val="28"/>
          <w:lang w:val="de-DE"/>
        </w:rPr>
      </w:pPr>
    </w:p>
    <w:p w:rsidR="00717BF5" w:rsidRDefault="00717BF5" w:rsidP="006B101E">
      <w:pPr>
        <w:pStyle w:val="Body"/>
        <w:spacing w:after="0" w:line="240" w:lineRule="auto"/>
        <w:ind w:firstLine="709"/>
        <w:jc w:val="both"/>
        <w:rPr>
          <w:rFonts w:ascii="Times New Roman" w:hAnsi="Times New Roman"/>
          <w:color w:val="auto"/>
          <w:sz w:val="28"/>
          <w:lang w:val="de-DE"/>
        </w:rPr>
      </w:pPr>
    </w:p>
    <w:p w:rsidR="00717BF5" w:rsidRDefault="00717BF5" w:rsidP="006B101E">
      <w:pPr>
        <w:pStyle w:val="Body"/>
        <w:spacing w:after="0" w:line="240" w:lineRule="auto"/>
        <w:ind w:firstLine="709"/>
        <w:jc w:val="both"/>
        <w:rPr>
          <w:rFonts w:ascii="Times New Roman" w:hAnsi="Times New Roman"/>
          <w:color w:val="auto"/>
          <w:sz w:val="28"/>
          <w:lang w:val="de-DE"/>
        </w:rPr>
      </w:pPr>
    </w:p>
    <w:p w:rsidR="00717BF5" w:rsidRDefault="00717BF5"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rsidR="00717BF5" w:rsidRPr="00DE283C" w:rsidRDefault="00717BF5" w:rsidP="00717BF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rsidR="00892520" w:rsidRDefault="00892520" w:rsidP="008941C3">
      <w:pPr>
        <w:tabs>
          <w:tab w:val="left" w:pos="6804"/>
          <w:tab w:val="right" w:pos="8820"/>
        </w:tabs>
        <w:spacing w:after="0" w:line="240" w:lineRule="auto"/>
        <w:rPr>
          <w:rFonts w:ascii="Times New Roman" w:eastAsia="Times New Roman" w:hAnsi="Times New Roman" w:cs="Times New Roman"/>
          <w:sz w:val="24"/>
          <w:szCs w:val="28"/>
          <w:lang w:eastAsia="lv-LV"/>
        </w:rPr>
      </w:pPr>
    </w:p>
    <w:p w:rsidR="00AD7F68" w:rsidRPr="008941C3" w:rsidRDefault="00AD7F68" w:rsidP="00080BC1">
      <w:pPr>
        <w:tabs>
          <w:tab w:val="left" w:pos="6804"/>
          <w:tab w:val="right" w:pos="8820"/>
        </w:tabs>
        <w:spacing w:after="200" w:line="240" w:lineRule="auto"/>
        <w:rPr>
          <w:rFonts w:ascii="Times New Roman" w:eastAsia="Times New Roman" w:hAnsi="Times New Roman" w:cs="Times New Roman"/>
          <w:sz w:val="24"/>
          <w:szCs w:val="28"/>
          <w:lang w:eastAsia="lv-LV"/>
        </w:rPr>
      </w:pPr>
    </w:p>
    <w:p w:rsidR="00892520" w:rsidRPr="008941C3" w:rsidRDefault="00892520" w:rsidP="00006CC5">
      <w:pPr>
        <w:spacing w:after="0" w:line="240" w:lineRule="auto"/>
        <w:rPr>
          <w:rFonts w:ascii="Times New Roman" w:eastAsia="Calibri" w:hAnsi="Times New Roman" w:cs="Times New Roman"/>
          <w:sz w:val="20"/>
        </w:rPr>
      </w:pPr>
      <w:r w:rsidRPr="008941C3">
        <w:rPr>
          <w:rFonts w:ascii="Times New Roman" w:eastAsia="Calibri" w:hAnsi="Times New Roman" w:cs="Times New Roman"/>
          <w:sz w:val="20"/>
        </w:rPr>
        <w:t>Skutele 67046126</w:t>
      </w:r>
    </w:p>
    <w:p w:rsidR="00717BF5" w:rsidRDefault="00892520" w:rsidP="00080BC1">
      <w:pPr>
        <w:spacing w:after="0" w:line="240" w:lineRule="auto"/>
        <w:rPr>
          <w:sz w:val="20"/>
        </w:rPr>
      </w:pPr>
      <w:r w:rsidRPr="008941C3">
        <w:rPr>
          <w:rFonts w:ascii="Times New Roman" w:eastAsia="Calibri" w:hAnsi="Times New Roman" w:cs="Times New Roman"/>
          <w:sz w:val="20"/>
        </w:rPr>
        <w:t>Santa.Skutele@tm.gov.lv</w:t>
      </w:r>
    </w:p>
    <w:p w:rsidR="00F6008F" w:rsidRPr="00717BF5" w:rsidRDefault="00F6008F" w:rsidP="00717BF5">
      <w:pPr>
        <w:tabs>
          <w:tab w:val="left" w:pos="1791"/>
        </w:tabs>
        <w:spacing w:after="0" w:line="240" w:lineRule="auto"/>
        <w:rPr>
          <w:rFonts w:ascii="Times New Roman" w:hAnsi="Times New Roman" w:cs="Times New Roman"/>
          <w:sz w:val="20"/>
        </w:rPr>
      </w:pPr>
    </w:p>
    <w:p w:rsidR="00717BF5" w:rsidRPr="00717BF5" w:rsidRDefault="00717BF5" w:rsidP="00717BF5">
      <w:pPr>
        <w:tabs>
          <w:tab w:val="left" w:pos="1791"/>
        </w:tabs>
        <w:spacing w:after="0" w:line="240" w:lineRule="auto"/>
        <w:rPr>
          <w:rFonts w:ascii="Times New Roman" w:hAnsi="Times New Roman" w:cs="Times New Roman"/>
          <w:sz w:val="20"/>
        </w:rPr>
      </w:pPr>
      <w:r w:rsidRPr="00717BF5">
        <w:rPr>
          <w:rFonts w:ascii="Times New Roman" w:hAnsi="Times New Roman" w:cs="Times New Roman"/>
          <w:sz w:val="20"/>
        </w:rPr>
        <w:t>v_sk = 9410</w:t>
      </w:r>
    </w:p>
    <w:p w:rsidR="00717BF5" w:rsidRPr="00717BF5" w:rsidRDefault="00717BF5" w:rsidP="00717BF5">
      <w:pPr>
        <w:tabs>
          <w:tab w:val="left" w:pos="1791"/>
        </w:tabs>
        <w:spacing w:after="0" w:line="240" w:lineRule="auto"/>
        <w:rPr>
          <w:rFonts w:ascii="Times New Roman" w:hAnsi="Times New Roman" w:cs="Times New Roman"/>
          <w:sz w:val="20"/>
        </w:rPr>
      </w:pPr>
      <w:bookmarkStart w:id="2" w:name="_GoBack"/>
      <w:bookmarkEnd w:id="2"/>
    </w:p>
    <w:sectPr w:rsidR="00717BF5" w:rsidRPr="00717BF5" w:rsidSect="00E00EF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E5" w:rsidRDefault="00A30EE5" w:rsidP="00892520">
      <w:pPr>
        <w:spacing w:after="0" w:line="240" w:lineRule="auto"/>
      </w:pPr>
      <w:r>
        <w:separator/>
      </w:r>
    </w:p>
  </w:endnote>
  <w:endnote w:type="continuationSeparator" w:id="0">
    <w:p w:rsidR="00A30EE5" w:rsidRDefault="00A30EE5" w:rsidP="0089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DB" w:rsidRPr="00E00EF4" w:rsidRDefault="006E1BDB">
    <w:pPr>
      <w:pStyle w:val="Footer"/>
      <w:rPr>
        <w:rFonts w:ascii="Times New Roman" w:hAnsi="Times New Roman"/>
        <w:sz w:val="20"/>
      </w:rPr>
    </w:pPr>
    <w:r w:rsidRPr="00622E48">
      <w:rPr>
        <w:rFonts w:ascii="Times New Roman" w:hAnsi="Times New Roman"/>
        <w:sz w:val="20"/>
      </w:rPr>
      <w:t>TMAnot_</w:t>
    </w:r>
    <w:r w:rsidR="00C125F4">
      <w:rPr>
        <w:rFonts w:ascii="Times New Roman" w:hAnsi="Times New Roman"/>
        <w:sz w:val="20"/>
      </w:rPr>
      <w:t>25</w:t>
    </w:r>
    <w:r w:rsidRPr="00622E48">
      <w:rPr>
        <w:rFonts w:ascii="Times New Roman" w:hAnsi="Times New Roman"/>
        <w:sz w:val="20"/>
      </w:rPr>
      <w:t>0319_PolDirLik</w:t>
    </w:r>
    <w:r w:rsidR="00717BF5">
      <w:rPr>
        <w:rFonts w:ascii="Times New Roman" w:hAnsi="Times New Roman"/>
        <w:sz w:val="20"/>
      </w:rPr>
      <w:t xml:space="preserve"> </w:t>
    </w:r>
    <w:r w:rsidR="00717BF5">
      <w:rPr>
        <w:rFonts w:ascii="Times New Roman" w:hAnsi="Times New Roman"/>
        <w:sz w:val="20"/>
      </w:rPr>
      <w:t>(TA-489)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DB" w:rsidRPr="00E00EF4" w:rsidRDefault="006E1BDB">
    <w:pPr>
      <w:pStyle w:val="Footer"/>
      <w:rPr>
        <w:rFonts w:ascii="Times New Roman" w:hAnsi="Times New Roman"/>
        <w:sz w:val="20"/>
      </w:rPr>
    </w:pPr>
    <w:r w:rsidRPr="00E00EF4">
      <w:rPr>
        <w:rFonts w:ascii="Times New Roman" w:hAnsi="Times New Roman"/>
        <w:sz w:val="20"/>
      </w:rPr>
      <w:t>TMAnot_</w:t>
    </w:r>
    <w:r w:rsidR="00C125F4">
      <w:rPr>
        <w:rFonts w:ascii="Times New Roman" w:hAnsi="Times New Roman"/>
        <w:sz w:val="20"/>
      </w:rPr>
      <w:t>25</w:t>
    </w:r>
    <w:r w:rsidRPr="00E00EF4">
      <w:rPr>
        <w:rFonts w:ascii="Times New Roman" w:hAnsi="Times New Roman"/>
        <w:sz w:val="20"/>
      </w:rPr>
      <w:t>0319_PolDirLik</w:t>
    </w:r>
    <w:r w:rsidR="00717BF5">
      <w:rPr>
        <w:rFonts w:ascii="Times New Roman" w:hAnsi="Times New Roman"/>
        <w:sz w:val="20"/>
      </w:rPr>
      <w:t xml:space="preserve"> (TA-489)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E5" w:rsidRDefault="00A30EE5" w:rsidP="00892520">
      <w:pPr>
        <w:spacing w:after="0" w:line="240" w:lineRule="auto"/>
      </w:pPr>
      <w:r>
        <w:separator/>
      </w:r>
    </w:p>
  </w:footnote>
  <w:footnote w:type="continuationSeparator" w:id="0">
    <w:p w:rsidR="00A30EE5" w:rsidRDefault="00A30EE5" w:rsidP="0089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59059"/>
      <w:docPartObj>
        <w:docPartGallery w:val="Page Numbers (Top of Page)"/>
        <w:docPartUnique/>
      </w:docPartObj>
    </w:sdtPr>
    <w:sdtEndPr>
      <w:rPr>
        <w:rFonts w:ascii="Times New Roman" w:hAnsi="Times New Roman"/>
        <w:sz w:val="24"/>
        <w:szCs w:val="24"/>
      </w:rPr>
    </w:sdtEndPr>
    <w:sdtContent>
      <w:p w:rsidR="006E1BDB" w:rsidRPr="007104CC" w:rsidRDefault="006E1BDB">
        <w:pPr>
          <w:pStyle w:val="Header"/>
          <w:jc w:val="center"/>
          <w:rPr>
            <w:rFonts w:ascii="Times New Roman" w:hAnsi="Times New Roman"/>
            <w:sz w:val="24"/>
            <w:szCs w:val="24"/>
          </w:rPr>
        </w:pPr>
        <w:r w:rsidRPr="007104CC">
          <w:rPr>
            <w:rFonts w:ascii="Times New Roman" w:hAnsi="Times New Roman"/>
            <w:sz w:val="24"/>
            <w:szCs w:val="24"/>
          </w:rPr>
          <w:fldChar w:fldCharType="begin"/>
        </w:r>
        <w:r w:rsidRPr="007104CC">
          <w:rPr>
            <w:rFonts w:ascii="Times New Roman" w:hAnsi="Times New Roman"/>
            <w:sz w:val="24"/>
            <w:szCs w:val="24"/>
          </w:rPr>
          <w:instrText>PAGE   \* MERGEFORMAT</w:instrText>
        </w:r>
        <w:r w:rsidRPr="007104CC">
          <w:rPr>
            <w:rFonts w:ascii="Times New Roman" w:hAnsi="Times New Roman"/>
            <w:sz w:val="24"/>
            <w:szCs w:val="24"/>
          </w:rPr>
          <w:fldChar w:fldCharType="separate"/>
        </w:r>
        <w:r w:rsidR="00717BF5">
          <w:rPr>
            <w:rFonts w:ascii="Times New Roman" w:hAnsi="Times New Roman"/>
            <w:noProof/>
            <w:sz w:val="24"/>
            <w:szCs w:val="24"/>
          </w:rPr>
          <w:t>28</w:t>
        </w:r>
        <w:r w:rsidRPr="007104CC">
          <w:rPr>
            <w:rFonts w:ascii="Times New Roman" w:hAnsi="Times New Roman"/>
            <w:sz w:val="24"/>
            <w:szCs w:val="24"/>
          </w:rPr>
          <w:fldChar w:fldCharType="end"/>
        </w:r>
      </w:p>
    </w:sdtContent>
  </w:sdt>
  <w:p w:rsidR="006E1BDB" w:rsidRDefault="006E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20"/>
    <w:rsid w:val="00006CC5"/>
    <w:rsid w:val="00025582"/>
    <w:rsid w:val="00043C3F"/>
    <w:rsid w:val="00080BC1"/>
    <w:rsid w:val="000833FD"/>
    <w:rsid w:val="00091586"/>
    <w:rsid w:val="000A3695"/>
    <w:rsid w:val="000B2CF6"/>
    <w:rsid w:val="000B3526"/>
    <w:rsid w:val="000B38A1"/>
    <w:rsid w:val="000B64E8"/>
    <w:rsid w:val="000D3FAD"/>
    <w:rsid w:val="000D7467"/>
    <w:rsid w:val="0010423F"/>
    <w:rsid w:val="00106177"/>
    <w:rsid w:val="0011346F"/>
    <w:rsid w:val="00132AE0"/>
    <w:rsid w:val="001357B0"/>
    <w:rsid w:val="00144A18"/>
    <w:rsid w:val="001539D2"/>
    <w:rsid w:val="001726F5"/>
    <w:rsid w:val="001869F4"/>
    <w:rsid w:val="001905F6"/>
    <w:rsid w:val="001A50A6"/>
    <w:rsid w:val="001B5886"/>
    <w:rsid w:val="001C1996"/>
    <w:rsid w:val="001C53A2"/>
    <w:rsid w:val="001E105B"/>
    <w:rsid w:val="001E29D7"/>
    <w:rsid w:val="00206AC1"/>
    <w:rsid w:val="00230447"/>
    <w:rsid w:val="0026034A"/>
    <w:rsid w:val="00285970"/>
    <w:rsid w:val="00295877"/>
    <w:rsid w:val="002C0265"/>
    <w:rsid w:val="002F1F7D"/>
    <w:rsid w:val="002F2636"/>
    <w:rsid w:val="002F4BD1"/>
    <w:rsid w:val="00315986"/>
    <w:rsid w:val="00323214"/>
    <w:rsid w:val="0034159D"/>
    <w:rsid w:val="00347DC8"/>
    <w:rsid w:val="0037502B"/>
    <w:rsid w:val="003B0F24"/>
    <w:rsid w:val="003C507D"/>
    <w:rsid w:val="003E1664"/>
    <w:rsid w:val="003F25EC"/>
    <w:rsid w:val="003F3533"/>
    <w:rsid w:val="003F3DD1"/>
    <w:rsid w:val="00434918"/>
    <w:rsid w:val="00435ADF"/>
    <w:rsid w:val="004464D5"/>
    <w:rsid w:val="00467990"/>
    <w:rsid w:val="00480543"/>
    <w:rsid w:val="004A7153"/>
    <w:rsid w:val="004C5357"/>
    <w:rsid w:val="004D33ED"/>
    <w:rsid w:val="004E4D0A"/>
    <w:rsid w:val="004F15A4"/>
    <w:rsid w:val="00522E27"/>
    <w:rsid w:val="00561022"/>
    <w:rsid w:val="005A0E4E"/>
    <w:rsid w:val="005E45E0"/>
    <w:rsid w:val="005F719E"/>
    <w:rsid w:val="00651A81"/>
    <w:rsid w:val="00666D22"/>
    <w:rsid w:val="006D46B6"/>
    <w:rsid w:val="006E1BDB"/>
    <w:rsid w:val="006E457C"/>
    <w:rsid w:val="006F1055"/>
    <w:rsid w:val="007104CC"/>
    <w:rsid w:val="00717BF5"/>
    <w:rsid w:val="0072177B"/>
    <w:rsid w:val="00722C5D"/>
    <w:rsid w:val="007248E7"/>
    <w:rsid w:val="0074351C"/>
    <w:rsid w:val="0075325E"/>
    <w:rsid w:val="00795EE2"/>
    <w:rsid w:val="007B7488"/>
    <w:rsid w:val="007C00FF"/>
    <w:rsid w:val="007D24FF"/>
    <w:rsid w:val="007E48DF"/>
    <w:rsid w:val="007E7290"/>
    <w:rsid w:val="007F1D9C"/>
    <w:rsid w:val="00802164"/>
    <w:rsid w:val="00823801"/>
    <w:rsid w:val="00833088"/>
    <w:rsid w:val="008373FC"/>
    <w:rsid w:val="0084024F"/>
    <w:rsid w:val="0085076D"/>
    <w:rsid w:val="00883B87"/>
    <w:rsid w:val="00885D7E"/>
    <w:rsid w:val="008873A5"/>
    <w:rsid w:val="00890FD8"/>
    <w:rsid w:val="00892520"/>
    <w:rsid w:val="00893947"/>
    <w:rsid w:val="008941C3"/>
    <w:rsid w:val="00894AA0"/>
    <w:rsid w:val="008A3C34"/>
    <w:rsid w:val="008B5033"/>
    <w:rsid w:val="008C5327"/>
    <w:rsid w:val="008D450C"/>
    <w:rsid w:val="008E1B45"/>
    <w:rsid w:val="008F7F6B"/>
    <w:rsid w:val="00906A86"/>
    <w:rsid w:val="00945DDB"/>
    <w:rsid w:val="00960EAB"/>
    <w:rsid w:val="009727DD"/>
    <w:rsid w:val="009A7D89"/>
    <w:rsid w:val="00A04B52"/>
    <w:rsid w:val="00A10DCE"/>
    <w:rsid w:val="00A215BE"/>
    <w:rsid w:val="00A30EE5"/>
    <w:rsid w:val="00A55F42"/>
    <w:rsid w:val="00A565AE"/>
    <w:rsid w:val="00A57B7C"/>
    <w:rsid w:val="00AB4FE8"/>
    <w:rsid w:val="00AC4225"/>
    <w:rsid w:val="00AD5AB8"/>
    <w:rsid w:val="00AD7F68"/>
    <w:rsid w:val="00AF7137"/>
    <w:rsid w:val="00B17650"/>
    <w:rsid w:val="00B26AEB"/>
    <w:rsid w:val="00B31FA4"/>
    <w:rsid w:val="00B35580"/>
    <w:rsid w:val="00B6046C"/>
    <w:rsid w:val="00B66510"/>
    <w:rsid w:val="00B849C8"/>
    <w:rsid w:val="00BB6344"/>
    <w:rsid w:val="00BC5AC2"/>
    <w:rsid w:val="00BD4BD7"/>
    <w:rsid w:val="00BD7E49"/>
    <w:rsid w:val="00BE32F2"/>
    <w:rsid w:val="00BF42C6"/>
    <w:rsid w:val="00BF55E1"/>
    <w:rsid w:val="00C125F4"/>
    <w:rsid w:val="00C327D6"/>
    <w:rsid w:val="00C32A7A"/>
    <w:rsid w:val="00C346A6"/>
    <w:rsid w:val="00C57B20"/>
    <w:rsid w:val="00C72DB7"/>
    <w:rsid w:val="00C73BF1"/>
    <w:rsid w:val="00C74812"/>
    <w:rsid w:val="00C85C76"/>
    <w:rsid w:val="00CA143F"/>
    <w:rsid w:val="00CA5CBB"/>
    <w:rsid w:val="00CB1E23"/>
    <w:rsid w:val="00CB4142"/>
    <w:rsid w:val="00CE0C0E"/>
    <w:rsid w:val="00CE4C58"/>
    <w:rsid w:val="00CF4A49"/>
    <w:rsid w:val="00CF5B4B"/>
    <w:rsid w:val="00D1067E"/>
    <w:rsid w:val="00D750C7"/>
    <w:rsid w:val="00D76AF9"/>
    <w:rsid w:val="00D804B1"/>
    <w:rsid w:val="00D84B93"/>
    <w:rsid w:val="00DB4532"/>
    <w:rsid w:val="00DD007E"/>
    <w:rsid w:val="00E00EF4"/>
    <w:rsid w:val="00E177C1"/>
    <w:rsid w:val="00E67864"/>
    <w:rsid w:val="00EB5529"/>
    <w:rsid w:val="00EC5545"/>
    <w:rsid w:val="00ED2FEF"/>
    <w:rsid w:val="00EF0BD7"/>
    <w:rsid w:val="00F04FBC"/>
    <w:rsid w:val="00F10F8D"/>
    <w:rsid w:val="00F413F1"/>
    <w:rsid w:val="00F567CA"/>
    <w:rsid w:val="00F6008F"/>
    <w:rsid w:val="00F74AD5"/>
    <w:rsid w:val="00F8194E"/>
    <w:rsid w:val="00F94550"/>
    <w:rsid w:val="00FD1FE6"/>
    <w:rsid w:val="00FD750B"/>
    <w:rsid w:val="00FE6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C6E"/>
  <w15:chartTrackingRefBased/>
  <w15:docId w15:val="{5FF51FF1-3483-4C33-8172-1EA4894B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saraksta1">
    <w:name w:val="Bez saraksta1"/>
    <w:next w:val="NoList"/>
    <w:uiPriority w:val="99"/>
    <w:semiHidden/>
    <w:unhideWhenUsed/>
    <w:rsid w:val="00892520"/>
  </w:style>
  <w:style w:type="character" w:styleId="Hyperlink">
    <w:name w:val="Hyperlink"/>
    <w:basedOn w:val="DefaultParagraphFont"/>
    <w:uiPriority w:val="99"/>
    <w:unhideWhenUsed/>
    <w:rsid w:val="00892520"/>
    <w:rPr>
      <w:rFonts w:ascii="Times New Roman" w:hAnsi="Times New Roman" w:cs="Times New Roman" w:hint="default"/>
      <w:color w:val="0000FF"/>
      <w:u w:val="single"/>
    </w:rPr>
  </w:style>
  <w:style w:type="character" w:customStyle="1" w:styleId="Izmantotahipersaite1">
    <w:name w:val="Izmantota hipersaite1"/>
    <w:basedOn w:val="DefaultParagraphFont"/>
    <w:uiPriority w:val="99"/>
    <w:semiHidden/>
    <w:unhideWhenUsed/>
    <w:rsid w:val="00892520"/>
    <w:rPr>
      <w:color w:val="800080"/>
      <w:u w:val="single"/>
    </w:rPr>
  </w:style>
  <w:style w:type="paragraph" w:styleId="HTMLPreformatted">
    <w:name w:val="HTML Preformatted"/>
    <w:basedOn w:val="Normal"/>
    <w:link w:val="HTMLPreformattedChar"/>
    <w:uiPriority w:val="99"/>
    <w:semiHidden/>
    <w:unhideWhenUsed/>
    <w:rsid w:val="0089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semiHidden/>
    <w:rsid w:val="00892520"/>
    <w:rPr>
      <w:rFonts w:ascii="Courier New" w:eastAsia="Calibri" w:hAnsi="Courier New" w:cs="Courier New"/>
      <w:color w:val="000000"/>
      <w:sz w:val="20"/>
      <w:szCs w:val="20"/>
      <w:lang w:eastAsia="lv-LV"/>
    </w:rPr>
  </w:style>
  <w:style w:type="paragraph" w:customStyle="1" w:styleId="msonormal0">
    <w:name w:val="msonormal"/>
    <w:basedOn w:val="Normal"/>
    <w:rsid w:val="008925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9252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2520"/>
    <w:rPr>
      <w:rFonts w:ascii="Calibri" w:eastAsia="Calibri" w:hAnsi="Calibri" w:cs="Times New Roman"/>
      <w:sz w:val="20"/>
      <w:szCs w:val="20"/>
    </w:rPr>
  </w:style>
  <w:style w:type="paragraph" w:styleId="Header">
    <w:name w:val="header"/>
    <w:basedOn w:val="Normal"/>
    <w:link w:val="HeaderChar"/>
    <w:uiPriority w:val="99"/>
    <w:unhideWhenUsed/>
    <w:rsid w:val="00892520"/>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92520"/>
    <w:rPr>
      <w:rFonts w:ascii="Calibri" w:eastAsia="Calibri" w:hAnsi="Calibri" w:cs="Times New Roman"/>
    </w:rPr>
  </w:style>
  <w:style w:type="paragraph" w:styleId="Footer">
    <w:name w:val="footer"/>
    <w:basedOn w:val="Normal"/>
    <w:link w:val="FooterChar"/>
    <w:uiPriority w:val="99"/>
    <w:unhideWhenUsed/>
    <w:rsid w:val="00892520"/>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92520"/>
    <w:rPr>
      <w:rFonts w:ascii="Calibri" w:eastAsia="Calibri" w:hAnsi="Calibri" w:cs="Times New Roman"/>
    </w:rPr>
  </w:style>
  <w:style w:type="paragraph" w:styleId="BodyText">
    <w:name w:val="Body Text"/>
    <w:basedOn w:val="Normal"/>
    <w:link w:val="BodyTextChar"/>
    <w:semiHidden/>
    <w:unhideWhenUsed/>
    <w:rsid w:val="00892520"/>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semiHidden/>
    <w:rsid w:val="00892520"/>
    <w:rPr>
      <w:rFonts w:ascii="Times New Roman" w:eastAsia="Times New Roman" w:hAnsi="Times New Roman" w:cs="Times New Roman"/>
      <w:b/>
      <w:sz w:val="24"/>
      <w:szCs w:val="20"/>
      <w:lang w:eastAsia="lv-LV"/>
    </w:rPr>
  </w:style>
  <w:style w:type="paragraph" w:styleId="BodyTextIndent2">
    <w:name w:val="Body Text Indent 2"/>
    <w:basedOn w:val="Normal"/>
    <w:link w:val="BodyTextIndent2Char"/>
    <w:semiHidden/>
    <w:unhideWhenUsed/>
    <w:rsid w:val="00892520"/>
    <w:pPr>
      <w:spacing w:after="0" w:line="240" w:lineRule="auto"/>
      <w:ind w:firstLine="709"/>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semiHidden/>
    <w:rsid w:val="00892520"/>
    <w:rPr>
      <w:rFonts w:ascii="Times New Roman" w:eastAsia="Times New Roman" w:hAnsi="Times New Roman" w:cs="Times New Roman"/>
      <w:sz w:val="28"/>
      <w:szCs w:val="20"/>
    </w:rPr>
  </w:style>
  <w:style w:type="paragraph" w:styleId="PlainText">
    <w:name w:val="Plain Text"/>
    <w:basedOn w:val="Normal"/>
    <w:link w:val="PlainTextChar"/>
    <w:uiPriority w:val="99"/>
    <w:semiHidden/>
    <w:unhideWhenUsed/>
    <w:rsid w:val="0089252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92520"/>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892520"/>
    <w:pPr>
      <w:spacing w:line="256" w:lineRule="auto"/>
    </w:pPr>
    <w:rPr>
      <w:b/>
      <w:bCs/>
    </w:rPr>
  </w:style>
  <w:style w:type="character" w:customStyle="1" w:styleId="CommentSubjectChar">
    <w:name w:val="Comment Subject Char"/>
    <w:basedOn w:val="CommentTextChar"/>
    <w:link w:val="CommentSubject"/>
    <w:uiPriority w:val="99"/>
    <w:semiHidden/>
    <w:rsid w:val="0089252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9252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92520"/>
    <w:rPr>
      <w:rFonts w:ascii="Segoe UI" w:eastAsia="Calibri" w:hAnsi="Segoe UI" w:cs="Segoe UI"/>
      <w:sz w:val="18"/>
      <w:szCs w:val="18"/>
    </w:rPr>
  </w:style>
  <w:style w:type="paragraph" w:styleId="Revision">
    <w:name w:val="Revision"/>
    <w:uiPriority w:val="99"/>
    <w:semiHidden/>
    <w:rsid w:val="00892520"/>
    <w:pPr>
      <w:spacing w:after="0" w:line="240" w:lineRule="auto"/>
    </w:pPr>
    <w:rPr>
      <w:rFonts w:ascii="Calibri" w:eastAsia="Calibri" w:hAnsi="Calibri" w:cs="Times New Roman"/>
    </w:rPr>
  </w:style>
  <w:style w:type="paragraph" w:styleId="ListParagraph">
    <w:name w:val="List Paragraph"/>
    <w:basedOn w:val="Normal"/>
    <w:uiPriority w:val="99"/>
    <w:qFormat/>
    <w:rsid w:val="00892520"/>
    <w:pPr>
      <w:spacing w:line="256" w:lineRule="auto"/>
      <w:ind w:left="720"/>
      <w:contextualSpacing/>
    </w:pPr>
    <w:rPr>
      <w:rFonts w:ascii="Calibri" w:eastAsia="Calibri" w:hAnsi="Calibri" w:cs="Times New Roman"/>
    </w:rPr>
  </w:style>
  <w:style w:type="paragraph" w:customStyle="1" w:styleId="doc-ti">
    <w:name w:val="doc-ti"/>
    <w:basedOn w:val="Normal"/>
    <w:uiPriority w:val="99"/>
    <w:rsid w:val="00892520"/>
    <w:pPr>
      <w:spacing w:before="240" w:after="120" w:line="240" w:lineRule="auto"/>
      <w:jc w:val="center"/>
    </w:pPr>
    <w:rPr>
      <w:rFonts w:ascii="Times New Roman" w:eastAsia="Times New Roman" w:hAnsi="Times New Roman" w:cs="Times New Roman"/>
      <w:b/>
      <w:bCs/>
      <w:sz w:val="24"/>
      <w:szCs w:val="24"/>
      <w:lang w:eastAsia="lv-LV"/>
    </w:rPr>
  </w:style>
  <w:style w:type="paragraph" w:customStyle="1" w:styleId="naisvisr">
    <w:name w:val="naisvisr"/>
    <w:basedOn w:val="Normal"/>
    <w:rsid w:val="008925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Right">
    <w:name w:val="Style Right"/>
    <w:basedOn w:val="Normal"/>
    <w:uiPriority w:val="99"/>
    <w:rsid w:val="00892520"/>
    <w:pPr>
      <w:spacing w:after="120" w:line="240" w:lineRule="auto"/>
      <w:ind w:firstLine="720"/>
      <w:jc w:val="right"/>
    </w:pPr>
    <w:rPr>
      <w:rFonts w:ascii="Times New Roman" w:eastAsia="Times New Roman" w:hAnsi="Times New Roman" w:cs="Times New Roman"/>
      <w:sz w:val="28"/>
      <w:szCs w:val="28"/>
    </w:rPr>
  </w:style>
  <w:style w:type="paragraph" w:customStyle="1" w:styleId="labojumupamats1">
    <w:name w:val="labojumu_pamats1"/>
    <w:basedOn w:val="Normal"/>
    <w:uiPriority w:val="99"/>
    <w:rsid w:val="00892520"/>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uiPriority w:val="99"/>
    <w:rsid w:val="00892520"/>
    <w:pPr>
      <w:spacing w:after="0" w:line="312" w:lineRule="auto"/>
      <w:ind w:firstLine="300"/>
    </w:pPr>
    <w:rPr>
      <w:rFonts w:ascii="Times New Roman" w:eastAsia="Times New Roman" w:hAnsi="Times New Roman" w:cs="Times New Roman"/>
      <w:color w:val="414142"/>
      <w:sz w:val="20"/>
      <w:szCs w:val="20"/>
      <w:lang w:eastAsia="lv-LV"/>
    </w:rPr>
  </w:style>
  <w:style w:type="paragraph" w:customStyle="1" w:styleId="radio">
    <w:name w:val="radio"/>
    <w:basedOn w:val="Normal"/>
    <w:uiPriority w:val="99"/>
    <w:rsid w:val="008925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89252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rsid w:val="008925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92520"/>
    <w:rPr>
      <w:rFonts w:ascii="Times New Roman" w:hAnsi="Times New Roman" w:cs="Times New Roman" w:hint="default"/>
      <w:sz w:val="16"/>
      <w:szCs w:val="16"/>
    </w:rPr>
  </w:style>
  <w:style w:type="character" w:customStyle="1" w:styleId="Neatrisintapieminana1">
    <w:name w:val="Neatrisināta pieminēšana1"/>
    <w:basedOn w:val="DefaultParagraphFont"/>
    <w:uiPriority w:val="99"/>
    <w:semiHidden/>
    <w:rsid w:val="00892520"/>
    <w:rPr>
      <w:color w:val="808080"/>
      <w:shd w:val="clear" w:color="auto" w:fill="E6E6E6"/>
    </w:rPr>
  </w:style>
  <w:style w:type="character" w:customStyle="1" w:styleId="body1">
    <w:name w:val="body1"/>
    <w:rsid w:val="00892520"/>
    <w:rPr>
      <w:rFonts w:ascii="Verdana" w:hAnsi="Verdana" w:hint="default"/>
      <w:color w:val="000000"/>
      <w:sz w:val="14"/>
      <w:szCs w:val="14"/>
    </w:rPr>
  </w:style>
  <w:style w:type="character" w:customStyle="1" w:styleId="Neatrisintapieminana2">
    <w:name w:val="Neatrisināta pieminēšana2"/>
    <w:uiPriority w:val="99"/>
    <w:semiHidden/>
    <w:rsid w:val="00892520"/>
    <w:rPr>
      <w:color w:val="808080"/>
      <w:shd w:val="clear" w:color="auto" w:fill="E6E6E6"/>
    </w:rPr>
  </w:style>
  <w:style w:type="character" w:styleId="FollowedHyperlink">
    <w:name w:val="FollowedHyperlink"/>
    <w:basedOn w:val="DefaultParagraphFont"/>
    <w:uiPriority w:val="99"/>
    <w:semiHidden/>
    <w:unhideWhenUsed/>
    <w:rsid w:val="00892520"/>
    <w:rPr>
      <w:color w:val="954F72" w:themeColor="followedHyperlink"/>
      <w:u w:val="single"/>
    </w:rPr>
  </w:style>
  <w:style w:type="character" w:styleId="UnresolvedMention">
    <w:name w:val="Unresolved Mention"/>
    <w:basedOn w:val="DefaultParagraphFont"/>
    <w:uiPriority w:val="99"/>
    <w:semiHidden/>
    <w:unhideWhenUsed/>
    <w:rsid w:val="00F74AD5"/>
    <w:rPr>
      <w:color w:val="605E5C"/>
      <w:shd w:val="clear" w:color="auto" w:fill="E1DFDD"/>
    </w:rPr>
  </w:style>
  <w:style w:type="paragraph" w:customStyle="1" w:styleId="Body">
    <w:name w:val="Body"/>
    <w:rsid w:val="00717BF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7407">
      <w:bodyDiv w:val="1"/>
      <w:marLeft w:val="0"/>
      <w:marRight w:val="0"/>
      <w:marTop w:val="0"/>
      <w:marBottom w:val="0"/>
      <w:divBdr>
        <w:top w:val="none" w:sz="0" w:space="0" w:color="auto"/>
        <w:left w:val="none" w:sz="0" w:space="0" w:color="auto"/>
        <w:bottom w:val="none" w:sz="0" w:space="0" w:color="auto"/>
        <w:right w:val="none" w:sz="0" w:space="0" w:color="auto"/>
      </w:divBdr>
    </w:div>
    <w:div w:id="287509801">
      <w:bodyDiv w:val="1"/>
      <w:marLeft w:val="0"/>
      <w:marRight w:val="0"/>
      <w:marTop w:val="0"/>
      <w:marBottom w:val="0"/>
      <w:divBdr>
        <w:top w:val="none" w:sz="0" w:space="0" w:color="auto"/>
        <w:left w:val="none" w:sz="0" w:space="0" w:color="auto"/>
        <w:bottom w:val="none" w:sz="0" w:space="0" w:color="auto"/>
        <w:right w:val="none" w:sz="0" w:space="0" w:color="auto"/>
      </w:divBdr>
    </w:div>
    <w:div w:id="326639855">
      <w:bodyDiv w:val="1"/>
      <w:marLeft w:val="0"/>
      <w:marRight w:val="0"/>
      <w:marTop w:val="0"/>
      <w:marBottom w:val="0"/>
      <w:divBdr>
        <w:top w:val="none" w:sz="0" w:space="0" w:color="auto"/>
        <w:left w:val="none" w:sz="0" w:space="0" w:color="auto"/>
        <w:bottom w:val="none" w:sz="0" w:space="0" w:color="auto"/>
        <w:right w:val="none" w:sz="0" w:space="0" w:color="auto"/>
      </w:divBdr>
    </w:div>
    <w:div w:id="422529961">
      <w:bodyDiv w:val="1"/>
      <w:marLeft w:val="0"/>
      <w:marRight w:val="0"/>
      <w:marTop w:val="0"/>
      <w:marBottom w:val="0"/>
      <w:divBdr>
        <w:top w:val="none" w:sz="0" w:space="0" w:color="auto"/>
        <w:left w:val="none" w:sz="0" w:space="0" w:color="auto"/>
        <w:bottom w:val="none" w:sz="0" w:space="0" w:color="auto"/>
        <w:right w:val="none" w:sz="0" w:space="0" w:color="auto"/>
      </w:divBdr>
    </w:div>
    <w:div w:id="1111239786">
      <w:bodyDiv w:val="1"/>
      <w:marLeft w:val="0"/>
      <w:marRight w:val="0"/>
      <w:marTop w:val="0"/>
      <w:marBottom w:val="0"/>
      <w:divBdr>
        <w:top w:val="none" w:sz="0" w:space="0" w:color="auto"/>
        <w:left w:val="none" w:sz="0" w:space="0" w:color="auto"/>
        <w:bottom w:val="none" w:sz="0" w:space="0" w:color="auto"/>
        <w:right w:val="none" w:sz="0" w:space="0" w:color="auto"/>
      </w:divBdr>
    </w:div>
    <w:div w:id="1325090756">
      <w:bodyDiv w:val="1"/>
      <w:marLeft w:val="0"/>
      <w:marRight w:val="0"/>
      <w:marTop w:val="0"/>
      <w:marBottom w:val="0"/>
      <w:divBdr>
        <w:top w:val="none" w:sz="0" w:space="0" w:color="auto"/>
        <w:left w:val="none" w:sz="0" w:space="0" w:color="auto"/>
        <w:bottom w:val="none" w:sz="0" w:space="0" w:color="auto"/>
        <w:right w:val="none" w:sz="0" w:space="0" w:color="auto"/>
      </w:divBdr>
    </w:div>
    <w:div w:id="17712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2E1A-1B65-41E6-B6B3-F172E18A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8831</Words>
  <Characters>61029</Characters>
  <Application>Microsoft Office Word</Application>
  <DocSecurity>4</DocSecurity>
  <Lines>1298</Lines>
  <Paragraphs>390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"Tiesībaizsardzības nolūkos apstrādājamo fizisko personu datu likums" sākotnējās ietekmes novērtējuma ziņojums (anotācija)</vt:lpstr>
      <vt:lpstr>Likumprojekta "Tiesībaizsardzības nolūkos apstrādājamo fizisko personu datu likums" sākotnējās ietekmes novērtējuma ziņojums (anotācija)</vt:lpstr>
    </vt:vector>
  </TitlesOfParts>
  <Company>Tieslietu ministrija</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"Tiesībaizsardzības nolūkos apstrādājamo fizisko personu datu likums" sākotnējās ietekmes novērtējuma ziņojums (anotācija)</dc:title>
  <dc:subject>Anotācija</dc:subject>
  <dc:creator>Santa Skutele</dc:creator>
  <cp:keywords/>
  <dc:description>67046126, Santa.Skutele@tm.gov.lv</dc:description>
  <cp:lastModifiedBy>Anna Putane</cp:lastModifiedBy>
  <cp:revision>2</cp:revision>
  <cp:lastPrinted>2019-03-25T07:39:00Z</cp:lastPrinted>
  <dcterms:created xsi:type="dcterms:W3CDTF">2019-03-27T13:49:00Z</dcterms:created>
  <dcterms:modified xsi:type="dcterms:W3CDTF">2019-03-27T13:49:00Z</dcterms:modified>
</cp:coreProperties>
</file>