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B613" w14:textId="77777777" w:rsidR="00652EC9" w:rsidRPr="003F5D5E" w:rsidRDefault="00652EC9" w:rsidP="00652EC9">
      <w:pPr>
        <w:spacing w:after="0" w:line="240" w:lineRule="auto"/>
        <w:jc w:val="center"/>
        <w:rPr>
          <w:rFonts w:ascii="Times New Roman" w:eastAsia="Times New Roman" w:hAnsi="Times New Roman" w:cs="Times New Roman"/>
          <w:b/>
          <w:bCs/>
          <w:sz w:val="24"/>
          <w:szCs w:val="24"/>
          <w:lang w:eastAsia="lv-LV"/>
        </w:rPr>
      </w:pPr>
      <w:r w:rsidRPr="003F5D5E">
        <w:rPr>
          <w:rFonts w:ascii="Times New Roman" w:eastAsia="Times New Roman" w:hAnsi="Times New Roman" w:cs="Times New Roman"/>
          <w:b/>
          <w:bCs/>
          <w:sz w:val="24"/>
          <w:szCs w:val="24"/>
          <w:lang w:eastAsia="lv-LV"/>
        </w:rPr>
        <w:t>Izziņa par atzinumos sniegtajiem iebildumiem</w:t>
      </w:r>
    </w:p>
    <w:p w14:paraId="02D2C342" w14:textId="77777777" w:rsidR="00652EC9" w:rsidRPr="003F5D5E" w:rsidRDefault="00652EC9" w:rsidP="00652EC9">
      <w:pPr>
        <w:spacing w:after="0" w:line="240" w:lineRule="auto"/>
        <w:jc w:val="center"/>
        <w:rPr>
          <w:rFonts w:ascii="Times New Roman" w:eastAsia="Times New Roman" w:hAnsi="Times New Roman" w:cs="Times New Roman"/>
          <w:sz w:val="24"/>
          <w:szCs w:val="24"/>
          <w:lang w:eastAsia="lv-LV"/>
        </w:rPr>
      </w:pPr>
      <w:r w:rsidRPr="003F5D5E">
        <w:rPr>
          <w:rFonts w:ascii="Times New Roman" w:eastAsia="Times New Roman" w:hAnsi="Times New Roman" w:cs="Times New Roman"/>
          <w:sz w:val="24"/>
          <w:szCs w:val="24"/>
          <w:lang w:eastAsia="lv-LV"/>
        </w:rPr>
        <w:t>Ministru kabineta rīkojuma projekts</w:t>
      </w:r>
    </w:p>
    <w:p w14:paraId="6A9971F9" w14:textId="758C616F" w:rsidR="00652EC9" w:rsidRPr="00C752CF" w:rsidRDefault="00652EC9" w:rsidP="00C752CF">
      <w:pPr>
        <w:suppressAutoHyphens/>
        <w:autoSpaceDN w:val="0"/>
        <w:spacing w:after="0" w:line="240" w:lineRule="auto"/>
        <w:jc w:val="center"/>
        <w:textAlignment w:val="baseline"/>
        <w:rPr>
          <w:rFonts w:ascii="Times New Roman" w:eastAsia="Times New Roman" w:hAnsi="Times New Roman" w:cs="Times New Roman"/>
          <w:b/>
          <w:sz w:val="28"/>
          <w:szCs w:val="28"/>
        </w:rPr>
      </w:pPr>
      <w:bookmarkStart w:id="0" w:name="OLE_LINK1"/>
      <w:bookmarkStart w:id="1" w:name="OLE_LINK2"/>
      <w:r w:rsidRPr="003F5D5E">
        <w:rPr>
          <w:rFonts w:ascii="Times New Roman" w:eastAsia="Times New Roman" w:hAnsi="Times New Roman" w:cs="Times New Roman"/>
          <w:b/>
          <w:sz w:val="24"/>
          <w:szCs w:val="24"/>
        </w:rPr>
        <w:t>„</w:t>
      </w:r>
      <w:bookmarkEnd w:id="0"/>
      <w:bookmarkEnd w:id="1"/>
      <w:r w:rsidR="00C752CF" w:rsidRPr="00C752CF">
        <w:rPr>
          <w:rFonts w:ascii="Times New Roman" w:eastAsia="Times New Roman" w:hAnsi="Times New Roman" w:cs="Times New Roman"/>
          <w:b/>
          <w:sz w:val="28"/>
          <w:szCs w:val="28"/>
        </w:rPr>
        <w:t>Par valsts nekustamo īpašumu pārdošanu</w:t>
      </w:r>
      <w:r w:rsidRPr="003F5D5E">
        <w:rPr>
          <w:rFonts w:ascii="Times New Roman" w:eastAsia="Times New Roman" w:hAnsi="Times New Roman" w:cs="Times New Roman"/>
          <w:b/>
          <w:sz w:val="24"/>
          <w:szCs w:val="24"/>
        </w:rPr>
        <w:t xml:space="preserve">” </w:t>
      </w:r>
    </w:p>
    <w:p w14:paraId="1BB643BD" w14:textId="1DB2E4A6" w:rsidR="00652EC9" w:rsidRPr="003F5D5E" w:rsidRDefault="00652EC9" w:rsidP="00652EC9">
      <w:pPr>
        <w:spacing w:after="0" w:line="240" w:lineRule="auto"/>
        <w:jc w:val="center"/>
        <w:rPr>
          <w:rFonts w:ascii="Times New Roman" w:eastAsia="Times New Roman" w:hAnsi="Times New Roman" w:cs="Times New Roman"/>
          <w:b/>
          <w:sz w:val="24"/>
          <w:szCs w:val="24"/>
        </w:rPr>
      </w:pPr>
      <w:r w:rsidRPr="003F5D5E">
        <w:rPr>
          <w:rFonts w:ascii="Times New Roman" w:eastAsia="Times New Roman" w:hAnsi="Times New Roman" w:cs="Times New Roman"/>
          <w:b/>
          <w:sz w:val="24"/>
          <w:szCs w:val="24"/>
        </w:rPr>
        <w:t>VSS-</w:t>
      </w:r>
      <w:r w:rsidR="00C752CF">
        <w:rPr>
          <w:rFonts w:ascii="Times New Roman" w:eastAsia="Times New Roman" w:hAnsi="Times New Roman" w:cs="Times New Roman"/>
          <w:b/>
          <w:sz w:val="24"/>
          <w:szCs w:val="24"/>
        </w:rPr>
        <w:t>139</w:t>
      </w:r>
    </w:p>
    <w:p w14:paraId="3A5171D1" w14:textId="77777777" w:rsidR="00652EC9" w:rsidRDefault="00652EC9" w:rsidP="00652EC9">
      <w:pPr>
        <w:spacing w:after="0" w:line="240" w:lineRule="auto"/>
        <w:rPr>
          <w:rFonts w:ascii="Times New Roman" w:eastAsia="Times New Roman" w:hAnsi="Times New Roman" w:cs="Times New Roman"/>
          <w:b/>
          <w:sz w:val="24"/>
          <w:szCs w:val="24"/>
          <w:lang w:eastAsia="lv-LV"/>
        </w:rPr>
      </w:pPr>
    </w:p>
    <w:p w14:paraId="618835B1" w14:textId="77777777" w:rsidR="00652EC9" w:rsidRPr="00A51BC3" w:rsidRDefault="00652EC9" w:rsidP="00652EC9">
      <w:pPr>
        <w:numPr>
          <w:ilvl w:val="0"/>
          <w:numId w:val="1"/>
        </w:numPr>
        <w:suppressAutoHyphens/>
        <w:autoSpaceDN w:val="0"/>
        <w:spacing w:after="0" w:line="240" w:lineRule="auto"/>
        <w:textAlignment w:val="baseline"/>
        <w:rPr>
          <w:rFonts w:ascii="Times New Roman" w:eastAsia="Times New Roman" w:hAnsi="Times New Roman"/>
          <w:b/>
          <w:lang w:eastAsia="lv-LV"/>
        </w:rPr>
      </w:pPr>
      <w:r w:rsidRPr="00A51BC3">
        <w:rPr>
          <w:rFonts w:ascii="Times New Roman" w:eastAsia="Times New Roman" w:hAnsi="Times New Roman"/>
          <w:b/>
          <w:lang w:eastAsia="lv-LV"/>
        </w:rPr>
        <w:t>Jautājumi, par kuriem saskaņošanā vienošanās nav panākta: nav</w:t>
      </w:r>
    </w:p>
    <w:p w14:paraId="4180AE2D" w14:textId="77777777" w:rsidR="00652EC9" w:rsidRPr="00A51BC3" w:rsidRDefault="00652EC9" w:rsidP="00652EC9">
      <w:pPr>
        <w:spacing w:after="0"/>
        <w:rPr>
          <w:rFonts w:ascii="Times New Roman" w:eastAsia="Times New Roman" w:hAnsi="Times New Roman"/>
          <w:b/>
          <w:lang w:eastAsia="lv-LV"/>
        </w:rPr>
      </w:pPr>
    </w:p>
    <w:p w14:paraId="00A6DD40" w14:textId="77777777" w:rsidR="00652EC9" w:rsidRPr="00A51BC3" w:rsidRDefault="00652EC9" w:rsidP="00652EC9">
      <w:pPr>
        <w:spacing w:after="0"/>
        <w:rPr>
          <w:rFonts w:ascii="Times New Roman" w:eastAsia="Times New Roman" w:hAnsi="Times New Roman"/>
          <w:b/>
          <w:u w:val="single"/>
          <w:lang w:eastAsia="lv-LV"/>
        </w:rPr>
      </w:pPr>
      <w:r w:rsidRPr="00A51BC3">
        <w:rPr>
          <w:rFonts w:ascii="Times New Roman" w:eastAsia="Times New Roman" w:hAnsi="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652EC9" w:rsidRPr="00A51BC3" w14:paraId="72FFC6CB" w14:textId="77777777" w:rsidTr="007C505D">
        <w:tc>
          <w:tcPr>
            <w:tcW w:w="6768" w:type="dxa"/>
            <w:shd w:val="clear" w:color="auto" w:fill="auto"/>
            <w:tcMar>
              <w:top w:w="0" w:type="dxa"/>
              <w:left w:w="108" w:type="dxa"/>
              <w:bottom w:w="0" w:type="dxa"/>
              <w:right w:w="108" w:type="dxa"/>
            </w:tcMar>
          </w:tcPr>
          <w:p w14:paraId="1C829F1E" w14:textId="77777777" w:rsidR="00652EC9" w:rsidRPr="00A51BC3" w:rsidRDefault="00652EC9" w:rsidP="007C505D">
            <w:pPr>
              <w:spacing w:after="0"/>
              <w:rPr>
                <w:rFonts w:ascii="Times New Roman" w:eastAsia="Times New Roman" w:hAnsi="Times New Roman"/>
                <w:lang w:eastAsia="lv-LV"/>
              </w:rPr>
            </w:pPr>
            <w:r w:rsidRPr="00A51BC3">
              <w:rPr>
                <w:rFonts w:ascii="Times New Roman" w:eastAsia="Times New Roman" w:hAnsi="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5A1F0496" w14:textId="441BA72C" w:rsidR="00652EC9" w:rsidRPr="00A51BC3" w:rsidRDefault="00C752CF" w:rsidP="007C505D">
            <w:pPr>
              <w:spacing w:after="0"/>
              <w:rPr>
                <w:rFonts w:ascii="Times New Roman" w:eastAsia="Times New Roman" w:hAnsi="Times New Roman"/>
                <w:lang w:eastAsia="lv-LV"/>
              </w:rPr>
            </w:pPr>
            <w:r w:rsidRPr="00A51BC3">
              <w:rPr>
                <w:rFonts w:ascii="Times New Roman" w:eastAsia="Times New Roman" w:hAnsi="Times New Roman"/>
                <w:lang w:eastAsia="lv-LV"/>
              </w:rPr>
              <w:t>21.03.2019.</w:t>
            </w:r>
          </w:p>
        </w:tc>
      </w:tr>
      <w:tr w:rsidR="00652EC9" w:rsidRPr="00A51BC3" w14:paraId="3744560D" w14:textId="77777777" w:rsidTr="007C505D">
        <w:tc>
          <w:tcPr>
            <w:tcW w:w="6768" w:type="dxa"/>
            <w:shd w:val="clear" w:color="auto" w:fill="auto"/>
            <w:tcMar>
              <w:top w:w="0" w:type="dxa"/>
              <w:left w:w="108" w:type="dxa"/>
              <w:bottom w:w="0" w:type="dxa"/>
              <w:right w:w="108" w:type="dxa"/>
            </w:tcMar>
          </w:tcPr>
          <w:p w14:paraId="597A493D" w14:textId="77777777" w:rsidR="00652EC9" w:rsidRPr="00A51BC3" w:rsidRDefault="00652EC9" w:rsidP="007C505D">
            <w:pPr>
              <w:spacing w:after="0"/>
              <w:rPr>
                <w:rFonts w:ascii="Times New Roman" w:eastAsia="Times New Roman" w:hAnsi="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43588DCA" w14:textId="77777777" w:rsidR="00652EC9" w:rsidRPr="00A51BC3" w:rsidRDefault="00652EC9" w:rsidP="007C505D">
            <w:pPr>
              <w:spacing w:after="0"/>
              <w:ind w:firstLine="720"/>
              <w:rPr>
                <w:rFonts w:ascii="Times New Roman" w:eastAsia="Times New Roman" w:hAnsi="Times New Roman"/>
                <w:lang w:eastAsia="lv-LV"/>
              </w:rPr>
            </w:pPr>
          </w:p>
        </w:tc>
      </w:tr>
      <w:tr w:rsidR="00652EC9" w:rsidRPr="00A51BC3" w14:paraId="52C566D5" w14:textId="77777777" w:rsidTr="007C505D">
        <w:trPr>
          <w:trHeight w:val="421"/>
        </w:trPr>
        <w:tc>
          <w:tcPr>
            <w:tcW w:w="6768" w:type="dxa"/>
            <w:shd w:val="clear" w:color="auto" w:fill="auto"/>
            <w:tcMar>
              <w:top w:w="0" w:type="dxa"/>
              <w:left w:w="108" w:type="dxa"/>
              <w:bottom w:w="0" w:type="dxa"/>
              <w:right w:w="108" w:type="dxa"/>
            </w:tcMar>
          </w:tcPr>
          <w:p w14:paraId="53A5F821" w14:textId="77777777" w:rsidR="00652EC9" w:rsidRPr="00A51BC3" w:rsidRDefault="00652EC9" w:rsidP="007C505D">
            <w:pPr>
              <w:spacing w:after="0"/>
              <w:rPr>
                <w:rFonts w:ascii="Times New Roman" w:eastAsia="Times New Roman" w:hAnsi="Times New Roman"/>
                <w:lang w:eastAsia="lv-LV"/>
              </w:rPr>
            </w:pPr>
            <w:r w:rsidRPr="00A51BC3">
              <w:rPr>
                <w:rFonts w:ascii="Times New Roman" w:eastAsia="Times New Roman" w:hAnsi="Times New Roman"/>
                <w:lang w:eastAsia="lv-LV"/>
              </w:rPr>
              <w:t>Saskaņošanas dalībnieki:</w:t>
            </w:r>
          </w:p>
        </w:tc>
        <w:tc>
          <w:tcPr>
            <w:tcW w:w="7560" w:type="dxa"/>
            <w:shd w:val="clear" w:color="auto" w:fill="auto"/>
            <w:tcMar>
              <w:top w:w="0" w:type="dxa"/>
              <w:left w:w="108" w:type="dxa"/>
              <w:bottom w:w="0" w:type="dxa"/>
              <w:right w:w="108" w:type="dxa"/>
            </w:tcMar>
          </w:tcPr>
          <w:p w14:paraId="212CE7CD" w14:textId="73E90C90" w:rsidR="00652EC9" w:rsidRPr="00A51BC3" w:rsidRDefault="00652EC9" w:rsidP="007C505D">
            <w:pPr>
              <w:spacing w:before="100" w:after="100"/>
            </w:pPr>
            <w:r w:rsidRPr="00A51BC3">
              <w:rPr>
                <w:rFonts w:ascii="Times New Roman" w:eastAsia="Times New Roman" w:hAnsi="Times New Roman"/>
                <w:lang w:eastAsia="lv-LV"/>
              </w:rPr>
              <w:t xml:space="preserve">Tieslietu ministrija, </w:t>
            </w:r>
            <w:r w:rsidRPr="00A51BC3">
              <w:rPr>
                <w:rFonts w:ascii="Times New Roman" w:hAnsi="Times New Roman"/>
              </w:rPr>
              <w:t xml:space="preserve">Vides aizsardzības un reģionālās attīstības </w:t>
            </w:r>
            <w:r w:rsidRPr="00A51BC3">
              <w:rPr>
                <w:rFonts w:ascii="Times New Roman" w:hAnsi="Times New Roman"/>
                <w:bCs/>
              </w:rPr>
              <w:t>ministrija, Latvijas Pašvaldību savienība</w:t>
            </w:r>
          </w:p>
        </w:tc>
      </w:tr>
      <w:tr w:rsidR="00652EC9" w:rsidRPr="00A51BC3" w14:paraId="69713168" w14:textId="77777777" w:rsidTr="007C505D">
        <w:tc>
          <w:tcPr>
            <w:tcW w:w="6768" w:type="dxa"/>
            <w:shd w:val="clear" w:color="auto" w:fill="auto"/>
            <w:tcMar>
              <w:top w:w="0" w:type="dxa"/>
              <w:left w:w="108" w:type="dxa"/>
              <w:bottom w:w="0" w:type="dxa"/>
              <w:right w:w="108" w:type="dxa"/>
            </w:tcMar>
          </w:tcPr>
          <w:p w14:paraId="7A06DE87" w14:textId="77777777" w:rsidR="00652EC9" w:rsidRPr="00A51BC3" w:rsidRDefault="00652EC9" w:rsidP="007C505D">
            <w:pPr>
              <w:spacing w:after="0"/>
              <w:rPr>
                <w:rFonts w:ascii="Times New Roman" w:eastAsia="Times New Roman" w:hAnsi="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493E97C" w14:textId="77777777" w:rsidR="00652EC9" w:rsidRPr="00A51BC3" w:rsidRDefault="00652EC9" w:rsidP="007C505D">
            <w:pPr>
              <w:spacing w:after="0"/>
              <w:rPr>
                <w:rFonts w:ascii="Times New Roman" w:eastAsia="Times New Roman" w:hAnsi="Times New Roman"/>
                <w:b/>
                <w:lang w:eastAsia="lv-LV"/>
              </w:rPr>
            </w:pPr>
          </w:p>
        </w:tc>
      </w:tr>
      <w:tr w:rsidR="00652EC9" w:rsidRPr="00A51BC3" w14:paraId="46BED0D0" w14:textId="77777777" w:rsidTr="007C505D">
        <w:tc>
          <w:tcPr>
            <w:tcW w:w="6768" w:type="dxa"/>
            <w:shd w:val="clear" w:color="auto" w:fill="auto"/>
            <w:tcMar>
              <w:top w:w="0" w:type="dxa"/>
              <w:left w:w="108" w:type="dxa"/>
              <w:bottom w:w="0" w:type="dxa"/>
              <w:right w:w="108" w:type="dxa"/>
            </w:tcMar>
          </w:tcPr>
          <w:p w14:paraId="36814A42" w14:textId="77777777" w:rsidR="00652EC9" w:rsidRPr="00A51BC3" w:rsidRDefault="00652EC9" w:rsidP="007C505D">
            <w:pPr>
              <w:spacing w:before="100" w:after="100" w:line="240" w:lineRule="auto"/>
              <w:rPr>
                <w:rFonts w:ascii="Times New Roman" w:eastAsia="Times New Roman" w:hAnsi="Times New Roman"/>
                <w:lang w:eastAsia="lv-LV"/>
              </w:rPr>
            </w:pPr>
            <w:r w:rsidRPr="00A51BC3">
              <w:rPr>
                <w:rFonts w:ascii="Times New Roman" w:eastAsia="Times New Roman" w:hAnsi="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90A99E6" w14:textId="127B8798" w:rsidR="00652EC9" w:rsidRPr="002961A8" w:rsidRDefault="00652EC9" w:rsidP="007C505D">
            <w:pPr>
              <w:spacing w:after="0"/>
              <w:jc w:val="both"/>
              <w:rPr>
                <w:rFonts w:ascii="Times New Roman" w:eastAsia="Times New Roman" w:hAnsi="Times New Roman"/>
                <w:lang w:eastAsia="lv-LV"/>
              </w:rPr>
            </w:pPr>
            <w:r w:rsidRPr="002961A8">
              <w:rPr>
                <w:rFonts w:ascii="Times New Roman" w:eastAsia="Times New Roman" w:hAnsi="Times New Roman"/>
                <w:lang w:eastAsia="lv-LV"/>
              </w:rPr>
              <w:t>Tieslietu ministrijas</w:t>
            </w:r>
          </w:p>
        </w:tc>
      </w:tr>
      <w:tr w:rsidR="00652EC9" w:rsidRPr="00A51BC3" w14:paraId="474B692D" w14:textId="77777777" w:rsidTr="007C505D">
        <w:tc>
          <w:tcPr>
            <w:tcW w:w="6768" w:type="dxa"/>
            <w:shd w:val="clear" w:color="auto" w:fill="auto"/>
            <w:tcMar>
              <w:top w:w="0" w:type="dxa"/>
              <w:left w:w="108" w:type="dxa"/>
              <w:bottom w:w="0" w:type="dxa"/>
              <w:right w:w="108" w:type="dxa"/>
            </w:tcMar>
          </w:tcPr>
          <w:p w14:paraId="215DA79C" w14:textId="77777777" w:rsidR="00652EC9" w:rsidRPr="00A51BC3" w:rsidRDefault="00652EC9" w:rsidP="007C505D">
            <w:pPr>
              <w:spacing w:after="0" w:line="240" w:lineRule="auto"/>
              <w:rPr>
                <w:rFonts w:ascii="Times New Roman" w:eastAsia="Times New Roman" w:hAnsi="Times New Roman"/>
                <w:lang w:eastAsia="lv-LV"/>
              </w:rPr>
            </w:pPr>
            <w:r w:rsidRPr="00A51BC3">
              <w:rPr>
                <w:rFonts w:ascii="Times New Roman" w:eastAsia="Times New Roman" w:hAnsi="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0F3E2AA" w14:textId="77777777" w:rsidR="00652EC9" w:rsidRPr="00A51BC3" w:rsidRDefault="00652EC9" w:rsidP="007C505D">
            <w:pPr>
              <w:spacing w:after="0"/>
              <w:rPr>
                <w:rFonts w:ascii="Times New Roman" w:eastAsia="Times New Roman" w:hAnsi="Times New Roman"/>
                <w:lang w:eastAsia="lv-LV"/>
              </w:rPr>
            </w:pPr>
          </w:p>
        </w:tc>
      </w:tr>
    </w:tbl>
    <w:p w14:paraId="330EBFE3" w14:textId="77777777" w:rsidR="00652EC9" w:rsidRPr="00A51BC3" w:rsidRDefault="00652EC9" w:rsidP="00652EC9">
      <w:pPr>
        <w:spacing w:after="0"/>
        <w:rPr>
          <w:rFonts w:ascii="Times New Roman" w:eastAsia="Times New Roman" w:hAnsi="Times New Roman"/>
          <w:b/>
          <w:lang w:eastAsia="lv-LV"/>
        </w:rPr>
      </w:pPr>
    </w:p>
    <w:p w14:paraId="57E42774" w14:textId="77777777" w:rsidR="00652EC9" w:rsidRPr="00A51BC3" w:rsidRDefault="00652EC9" w:rsidP="00652EC9">
      <w:pPr>
        <w:pStyle w:val="ListParagraph"/>
        <w:numPr>
          <w:ilvl w:val="0"/>
          <w:numId w:val="1"/>
        </w:numPr>
        <w:rPr>
          <w:rFonts w:eastAsia="Times New Roman"/>
          <w:b/>
          <w:sz w:val="22"/>
          <w:lang w:eastAsia="lv-LV"/>
        </w:rPr>
      </w:pPr>
      <w:r w:rsidRPr="00A51BC3">
        <w:rPr>
          <w:rFonts w:eastAsia="Times New Roman"/>
          <w:b/>
          <w:sz w:val="22"/>
          <w:lang w:eastAsia="lv-LV"/>
        </w:rPr>
        <w:t>Jautājumi, par kuriem saskaņošanā vienošanās ir panākta</w:t>
      </w:r>
    </w:p>
    <w:tbl>
      <w:tblPr>
        <w:tblW w:w="14483" w:type="dxa"/>
        <w:tblLayout w:type="fixed"/>
        <w:tblCellMar>
          <w:left w:w="10" w:type="dxa"/>
          <w:right w:w="10" w:type="dxa"/>
        </w:tblCellMar>
        <w:tblLook w:val="04A0" w:firstRow="1" w:lastRow="0" w:firstColumn="1" w:lastColumn="0" w:noHBand="0" w:noVBand="1"/>
      </w:tblPr>
      <w:tblGrid>
        <w:gridCol w:w="701"/>
        <w:gridCol w:w="1985"/>
        <w:gridCol w:w="4252"/>
        <w:gridCol w:w="4111"/>
        <w:gridCol w:w="3434"/>
      </w:tblGrid>
      <w:tr w:rsidR="00652EC9" w:rsidRPr="00A51BC3" w14:paraId="5B023D77" w14:textId="77777777" w:rsidTr="00A51B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CA6BA0" w14:textId="77777777" w:rsidR="00652EC9" w:rsidRPr="00A51BC3" w:rsidRDefault="00652EC9" w:rsidP="007C505D">
            <w:pPr>
              <w:spacing w:before="100" w:after="10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  Nr. p.k.</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8FB4D5" w14:textId="77777777" w:rsidR="00652EC9" w:rsidRPr="00A51BC3" w:rsidRDefault="00652EC9" w:rsidP="007C505D">
            <w:pPr>
              <w:spacing w:before="100" w:after="10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Saskaņošanai nosūtītā projekta redakcija (konkrētā punkta (panta) redakcija)</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195C2B" w14:textId="77777777" w:rsidR="00652EC9" w:rsidRPr="00A51BC3" w:rsidRDefault="00652EC9" w:rsidP="007C505D">
            <w:pPr>
              <w:spacing w:before="100" w:after="100" w:line="240" w:lineRule="auto"/>
              <w:jc w:val="center"/>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F1C326" w14:textId="77777777" w:rsidR="00652EC9" w:rsidRPr="00A51BC3" w:rsidRDefault="00652EC9" w:rsidP="007C505D">
            <w:pPr>
              <w:spacing w:before="100" w:after="100" w:line="240" w:lineRule="auto"/>
              <w:jc w:val="both"/>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D8675C" w14:textId="77777777" w:rsidR="00652EC9" w:rsidRPr="00A51BC3" w:rsidRDefault="00652EC9" w:rsidP="007C505D">
            <w:pPr>
              <w:spacing w:before="100" w:after="100" w:line="240" w:lineRule="auto"/>
              <w:jc w:val="both"/>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 xml:space="preserve"> Projekta attiecīgā punkta (panta) galīgā redakcija </w:t>
            </w:r>
          </w:p>
        </w:tc>
      </w:tr>
      <w:tr w:rsidR="00652EC9" w:rsidRPr="00A51BC3" w14:paraId="34E30101" w14:textId="77777777" w:rsidTr="00A51BC3">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FCE09C" w14:textId="77777777" w:rsidR="00652EC9" w:rsidRPr="00A51BC3" w:rsidRDefault="00652EC9" w:rsidP="007C505D">
            <w:pPr>
              <w:spacing w:before="100" w:after="100" w:line="240" w:lineRule="auto"/>
              <w:jc w:val="center"/>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41AD78" w14:textId="77777777" w:rsidR="00652EC9" w:rsidRPr="00A51BC3" w:rsidRDefault="00652EC9" w:rsidP="007C505D">
            <w:pPr>
              <w:spacing w:before="100" w:after="100" w:line="240" w:lineRule="auto"/>
              <w:jc w:val="center"/>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2</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A8A48B" w14:textId="77777777" w:rsidR="00652EC9" w:rsidRPr="00A51BC3" w:rsidRDefault="00652EC9" w:rsidP="007C505D">
            <w:pPr>
              <w:spacing w:before="100" w:after="100" w:line="240" w:lineRule="auto"/>
              <w:jc w:val="center"/>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BD3B11" w14:textId="77777777" w:rsidR="00652EC9" w:rsidRPr="00A51BC3" w:rsidRDefault="00652EC9" w:rsidP="007C505D">
            <w:pPr>
              <w:spacing w:before="100" w:after="100" w:line="240" w:lineRule="auto"/>
              <w:jc w:val="center"/>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4</w:t>
            </w:r>
          </w:p>
        </w:tc>
        <w:tc>
          <w:tcPr>
            <w:tcW w:w="34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8FDB76" w14:textId="77777777" w:rsidR="00652EC9" w:rsidRPr="00A51BC3" w:rsidRDefault="00652EC9" w:rsidP="007C505D">
            <w:pPr>
              <w:spacing w:before="100" w:after="100" w:line="240" w:lineRule="auto"/>
              <w:jc w:val="center"/>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5</w:t>
            </w:r>
          </w:p>
        </w:tc>
      </w:tr>
      <w:tr w:rsidR="00652EC9" w:rsidRPr="00A51BC3" w14:paraId="137FB009" w14:textId="77777777" w:rsidTr="00A51BC3">
        <w:trPr>
          <w:trHeight w:val="1118"/>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AA539E"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56761E" w14:textId="74963409" w:rsidR="00652EC9" w:rsidRPr="00A51BC3" w:rsidRDefault="00652EC9" w:rsidP="007C505D">
            <w:pPr>
              <w:tabs>
                <w:tab w:val="left" w:pos="765"/>
              </w:tabs>
              <w:spacing w:line="240" w:lineRule="auto"/>
              <w:jc w:val="both"/>
              <w:rPr>
                <w:rFonts w:ascii="Times New Roman" w:eastAsia="Times New Roman" w:hAnsi="Times New Roman" w:cs="Times New Roman"/>
                <w:lang w:val="sv-SE"/>
              </w:rPr>
            </w:pPr>
            <w:r w:rsidRPr="00A51BC3">
              <w:rPr>
                <w:rFonts w:ascii="Times New Roman" w:eastAsia="Times New Roman" w:hAnsi="Times New Roman" w:cs="Times New Roman"/>
                <w:lang w:val="sv-SE"/>
              </w:rPr>
              <w:tab/>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FE2CB2" w14:textId="77777777" w:rsidR="00652EC9" w:rsidRPr="00A51BC3" w:rsidRDefault="00652EC9" w:rsidP="007C505D">
            <w:pPr>
              <w:spacing w:before="100" w:after="100" w:line="240" w:lineRule="auto"/>
              <w:jc w:val="center"/>
              <w:rPr>
                <w:rFonts w:ascii="Times New Roman" w:eastAsia="Times New Roman" w:hAnsi="Times New Roman" w:cs="Times New Roman"/>
                <w:b/>
                <w:lang w:eastAsia="lv-LV"/>
              </w:rPr>
            </w:pPr>
            <w:r w:rsidRPr="00A51BC3">
              <w:rPr>
                <w:rFonts w:ascii="Times New Roman" w:eastAsia="Times New Roman" w:hAnsi="Times New Roman" w:cs="Times New Roman"/>
                <w:b/>
                <w:lang w:eastAsia="lv-LV"/>
              </w:rPr>
              <w:t>Tieslietu ministrija</w:t>
            </w:r>
          </w:p>
          <w:p w14:paraId="4940E7CA" w14:textId="77777777" w:rsidR="00652EC9" w:rsidRPr="00A51BC3" w:rsidRDefault="00652EC9" w:rsidP="00652EC9">
            <w:pPr>
              <w:pStyle w:val="NormalWeb"/>
              <w:spacing w:before="0" w:after="0"/>
              <w:ind w:right="12" w:firstLine="720"/>
              <w:jc w:val="both"/>
              <w:rPr>
                <w:sz w:val="22"/>
                <w:szCs w:val="22"/>
              </w:rPr>
            </w:pPr>
            <w:r w:rsidRPr="00A51BC3">
              <w:rPr>
                <w:sz w:val="22"/>
                <w:szCs w:val="22"/>
              </w:rPr>
              <w:t xml:space="preserve">Projekta 1.1. apakšpunkts paredz pārdot izsolē nekustamo īpašumu </w:t>
            </w:r>
            <w:bookmarkStart w:id="2" w:name="_Hlk515627892"/>
            <w:r w:rsidRPr="00A51BC3">
              <w:rPr>
                <w:sz w:val="22"/>
                <w:szCs w:val="22"/>
              </w:rPr>
              <w:t xml:space="preserve">(nekustamā īpašuma kadastra Nr.66720050175) - zemes vienību 0,6839 ha platībā (zemes vienības kadastra apzīmējums </w:t>
            </w:r>
            <w:bookmarkEnd w:id="2"/>
            <w:r w:rsidRPr="00A51BC3">
              <w:rPr>
                <w:sz w:val="22"/>
                <w:szCs w:val="22"/>
              </w:rPr>
              <w:t xml:space="preserve">66720050175) Lielā </w:t>
            </w:r>
            <w:r w:rsidRPr="00A51BC3">
              <w:rPr>
                <w:sz w:val="22"/>
                <w:szCs w:val="22"/>
              </w:rPr>
              <w:lastRenderedPageBreak/>
              <w:t xml:space="preserve">Zītaru ielā 14, Salacgrīvas pagastā, Salacgrīvas novadā. Valsts nekustamajam īpašumam zemesgrāmatas nodalījuma III daļas 1.iedaļā atzīmes veidā ir ierakstīts apgrūtinājums – </w:t>
            </w:r>
            <w:r w:rsidRPr="00A51BC3">
              <w:rPr>
                <w:rFonts w:eastAsia="Calibri"/>
                <w:sz w:val="22"/>
                <w:szCs w:val="22"/>
              </w:rPr>
              <w:t xml:space="preserve">biosfēras rezervāta ainavu aizsardzības zonas teritorija </w:t>
            </w:r>
            <w:r w:rsidRPr="00A51BC3">
              <w:rPr>
                <w:sz w:val="22"/>
                <w:szCs w:val="22"/>
              </w:rPr>
              <w:t>0,6839 ha platībā. Lūdzam skaidrot un nepieciešamības gadījumā papildināt anotāciju, vai valsts minēto nekustamo īpašumu ir tiesīga atsavināt privātpersonai, norādot attiecīgu tiesisku pamatu, kā arī pievienojot paskaidrojošos dokumentus.</w:t>
            </w:r>
          </w:p>
          <w:p w14:paraId="5A0908A6" w14:textId="77777777" w:rsidR="00652EC9" w:rsidRPr="00A51BC3" w:rsidRDefault="00652EC9" w:rsidP="00652EC9">
            <w:pPr>
              <w:pStyle w:val="NormalWeb"/>
              <w:spacing w:before="0" w:after="0"/>
              <w:ind w:right="12" w:firstLine="720"/>
              <w:jc w:val="both"/>
              <w:rPr>
                <w:sz w:val="22"/>
                <w:szCs w:val="22"/>
              </w:rPr>
            </w:pPr>
            <w:r w:rsidRPr="00A51BC3">
              <w:rPr>
                <w:sz w:val="22"/>
                <w:szCs w:val="22"/>
              </w:rPr>
              <w:t>Vēršam uzmanību, ka likuma “</w:t>
            </w:r>
            <w:r w:rsidRPr="00A51BC3">
              <w:rPr>
                <w:bCs/>
                <w:sz w:val="22"/>
                <w:szCs w:val="22"/>
              </w:rPr>
              <w:t xml:space="preserve">Par īpaši aizsargājamām dabas teritorijām” 33. panta otrā daļa noteic, ka valstij piederošā zeme nav </w:t>
            </w:r>
            <w:r w:rsidRPr="00A51BC3">
              <w:rPr>
                <w:sz w:val="22"/>
                <w:szCs w:val="22"/>
              </w:rPr>
              <w:t xml:space="preserve">privatizējama vai atsavināma, ja tā atrodas šādās aizsargājamās teritorijās vai to funkcionālajās zonās, piemēram, biosfēras rezervātu zonās. Savukārt minētā likuma 35. panta otrā daļa noteic, ka </w:t>
            </w:r>
            <w:r w:rsidRPr="00A51BC3">
              <w:rPr>
                <w:bCs/>
                <w:sz w:val="22"/>
                <w:szCs w:val="22"/>
              </w:rPr>
              <w:t>z</w:t>
            </w:r>
            <w:r w:rsidRPr="00A51BC3">
              <w:rPr>
                <w:sz w:val="22"/>
                <w:szCs w:val="22"/>
              </w:rPr>
              <w:t>emes īpašniekam ir pienākums informēt Dabas aizsardzības pārvaldi par nodomu pārdot sev piederošo zemi aizsargājamā teritorijā, iesniedzot darījuma dokumentu.</w:t>
            </w:r>
          </w:p>
          <w:p w14:paraId="38BCFA1F" w14:textId="5EBBC9A0" w:rsidR="00652EC9" w:rsidRPr="00A51BC3" w:rsidRDefault="00652EC9" w:rsidP="00A51BC3">
            <w:pPr>
              <w:pStyle w:val="NormalWeb"/>
              <w:spacing w:before="0" w:after="0"/>
              <w:ind w:right="12" w:firstLine="720"/>
              <w:jc w:val="both"/>
              <w:rPr>
                <w:sz w:val="22"/>
                <w:szCs w:val="22"/>
              </w:rPr>
            </w:pPr>
            <w:r w:rsidRPr="00A51BC3">
              <w:rPr>
                <w:bCs/>
                <w:sz w:val="22"/>
                <w:szCs w:val="22"/>
              </w:rPr>
              <w:t xml:space="preserve">Publiskas personas mantas atsavināšanas likums 5. panta piektā daļa noteic, ka </w:t>
            </w:r>
            <w:r w:rsidRPr="00A51BC3">
              <w:rPr>
                <w:sz w:val="22"/>
                <w:szCs w:val="22"/>
              </w:rPr>
              <w:t xml:space="preserve">lēmumā par nekustamā īpašuma atsavināšanu tiek noteikts arī atsavināšanas veids un, ja nepieciešams, nekustamā īpašuma turpmākās izmantošanas nosacījumi un atsavināšanas tiesību aprobežojumi. Ņemot vērā anotācijā norādīto, ka projekta 1.1. apakšpunktā minētais nekustamais īpašums atrodas </w:t>
            </w:r>
            <w:r w:rsidRPr="00A51BC3">
              <w:rPr>
                <w:rFonts w:eastAsia="Calibri"/>
                <w:sz w:val="22"/>
                <w:szCs w:val="22"/>
              </w:rPr>
              <w:t>biosfēras rezervāta ainavu aizsardzības zonas teritorijā</w:t>
            </w:r>
            <w:r w:rsidRPr="00A51BC3">
              <w:rPr>
                <w:sz w:val="22"/>
                <w:szCs w:val="22"/>
              </w:rPr>
              <w:t xml:space="preserve">, lūdzam skaidrot, kā potenciālie izsoles dalībnieki un jaunais nekustamais īpašuma īpašnieks uzzinās par </w:t>
            </w:r>
            <w:r w:rsidRPr="00A51BC3">
              <w:rPr>
                <w:sz w:val="22"/>
                <w:szCs w:val="22"/>
              </w:rPr>
              <w:lastRenderedPageBreak/>
              <w:t>īpašajiem nekustamā īpašuma izmantošanas nosacījumiem, ja tādi ir. Lūdzam papildināt anotāciju ar nepieciešamo informāciju.</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EA2A2" w14:textId="389CFAE7" w:rsidR="00652EC9" w:rsidRPr="00A51BC3" w:rsidRDefault="00652EC9" w:rsidP="001865C7">
            <w:pPr>
              <w:spacing w:after="0" w:line="240" w:lineRule="auto"/>
              <w:jc w:val="center"/>
              <w:rPr>
                <w:rFonts w:ascii="Times New Roman" w:eastAsia="Times New Roman" w:hAnsi="Times New Roman" w:cs="Times New Roman"/>
                <w:b/>
                <w:bCs/>
                <w:lang w:eastAsia="lv-LV"/>
              </w:rPr>
            </w:pPr>
            <w:r w:rsidRPr="00A51BC3">
              <w:rPr>
                <w:rFonts w:ascii="Times New Roman" w:eastAsia="Times New Roman" w:hAnsi="Times New Roman" w:cs="Times New Roman"/>
                <w:b/>
                <w:bCs/>
                <w:lang w:eastAsia="lv-LV"/>
              </w:rPr>
              <w:lastRenderedPageBreak/>
              <w:t xml:space="preserve">Iebildums </w:t>
            </w:r>
            <w:r w:rsidR="001865C7" w:rsidRPr="00A51BC3">
              <w:rPr>
                <w:rFonts w:ascii="Times New Roman" w:eastAsia="Times New Roman" w:hAnsi="Times New Roman" w:cs="Times New Roman"/>
                <w:b/>
                <w:bCs/>
                <w:lang w:eastAsia="lv-LV"/>
              </w:rPr>
              <w:t>ņemts vērā</w:t>
            </w:r>
          </w:p>
          <w:p w14:paraId="58E226F5" w14:textId="77777777" w:rsidR="001865C7" w:rsidRPr="00A51BC3" w:rsidRDefault="001865C7" w:rsidP="001865C7">
            <w:pPr>
              <w:spacing w:after="0" w:line="240" w:lineRule="auto"/>
              <w:jc w:val="center"/>
              <w:rPr>
                <w:rFonts w:ascii="Times New Roman" w:eastAsia="Times New Roman" w:hAnsi="Times New Roman" w:cs="Times New Roman"/>
                <w:b/>
                <w:bCs/>
                <w:lang w:eastAsia="lv-LV"/>
              </w:rPr>
            </w:pPr>
          </w:p>
          <w:p w14:paraId="0BA4FD9E" w14:textId="77777777" w:rsidR="00652EC9" w:rsidRPr="00A51BC3" w:rsidRDefault="00652EC9" w:rsidP="00652EC9">
            <w:pPr>
              <w:pStyle w:val="NoSpacing"/>
              <w:ind w:left="-33" w:firstLine="425"/>
              <w:jc w:val="both"/>
              <w:rPr>
                <w:rFonts w:ascii="Times New Roman" w:hAnsi="Times New Roman"/>
              </w:rPr>
            </w:pPr>
            <w:proofErr w:type="spellStart"/>
            <w:r w:rsidRPr="00A51BC3">
              <w:rPr>
                <w:rFonts w:ascii="Times New Roman" w:hAnsi="Times New Roman"/>
              </w:rPr>
              <w:t>Saskaņā</w:t>
            </w:r>
            <w:proofErr w:type="spellEnd"/>
            <w:r w:rsidRPr="00A51BC3">
              <w:rPr>
                <w:rFonts w:ascii="Times New Roman" w:hAnsi="Times New Roman"/>
              </w:rPr>
              <w:t xml:space="preserve"> </w:t>
            </w:r>
            <w:proofErr w:type="spellStart"/>
            <w:r w:rsidRPr="00A51BC3">
              <w:rPr>
                <w:rFonts w:ascii="Times New Roman" w:hAnsi="Times New Roman"/>
              </w:rPr>
              <w:t>ar</w:t>
            </w:r>
            <w:proofErr w:type="spellEnd"/>
            <w:r w:rsidRPr="00A51BC3">
              <w:rPr>
                <w:rFonts w:ascii="Times New Roman" w:hAnsi="Times New Roman"/>
              </w:rPr>
              <w:t xml:space="preserve"> </w:t>
            </w:r>
            <w:proofErr w:type="spellStart"/>
            <w:r w:rsidRPr="00A51BC3">
              <w:rPr>
                <w:rFonts w:ascii="Times New Roman" w:hAnsi="Times New Roman"/>
              </w:rPr>
              <w:t>likuma</w:t>
            </w:r>
            <w:proofErr w:type="spellEnd"/>
            <w:r w:rsidRPr="00A51BC3">
              <w:rPr>
                <w:rFonts w:ascii="Times New Roman" w:hAnsi="Times New Roman"/>
              </w:rPr>
              <w:t xml:space="preserve"> “</w:t>
            </w:r>
            <w:r w:rsidRPr="00A51BC3">
              <w:rPr>
                <w:rFonts w:ascii="Times New Roman" w:hAnsi="Times New Roman"/>
                <w:bCs/>
              </w:rPr>
              <w:t xml:space="preserve">Par </w:t>
            </w:r>
            <w:proofErr w:type="spellStart"/>
            <w:r w:rsidRPr="00A51BC3">
              <w:rPr>
                <w:rFonts w:ascii="Times New Roman" w:hAnsi="Times New Roman"/>
                <w:bCs/>
              </w:rPr>
              <w:t>īpaši</w:t>
            </w:r>
            <w:proofErr w:type="spellEnd"/>
            <w:r w:rsidRPr="00A51BC3">
              <w:rPr>
                <w:rFonts w:ascii="Times New Roman" w:hAnsi="Times New Roman"/>
                <w:bCs/>
              </w:rPr>
              <w:t xml:space="preserve"> </w:t>
            </w:r>
            <w:proofErr w:type="spellStart"/>
            <w:r w:rsidRPr="00A51BC3">
              <w:rPr>
                <w:rFonts w:ascii="Times New Roman" w:hAnsi="Times New Roman"/>
                <w:bCs/>
              </w:rPr>
              <w:t>aizsargājamām</w:t>
            </w:r>
            <w:proofErr w:type="spellEnd"/>
            <w:r w:rsidRPr="00A51BC3">
              <w:rPr>
                <w:rFonts w:ascii="Times New Roman" w:hAnsi="Times New Roman"/>
                <w:bCs/>
              </w:rPr>
              <w:t xml:space="preserve"> </w:t>
            </w:r>
            <w:proofErr w:type="spellStart"/>
            <w:r w:rsidRPr="00A51BC3">
              <w:rPr>
                <w:rFonts w:ascii="Times New Roman" w:hAnsi="Times New Roman"/>
                <w:bCs/>
              </w:rPr>
              <w:t>dabas</w:t>
            </w:r>
            <w:proofErr w:type="spellEnd"/>
            <w:r w:rsidRPr="00A51BC3">
              <w:rPr>
                <w:rFonts w:ascii="Times New Roman" w:hAnsi="Times New Roman"/>
                <w:bCs/>
              </w:rPr>
              <w:t xml:space="preserve"> </w:t>
            </w:r>
            <w:proofErr w:type="spellStart"/>
            <w:r w:rsidRPr="00A51BC3">
              <w:rPr>
                <w:rFonts w:ascii="Times New Roman" w:hAnsi="Times New Roman"/>
                <w:bCs/>
              </w:rPr>
              <w:t>teritorijām</w:t>
            </w:r>
            <w:proofErr w:type="spellEnd"/>
            <w:r w:rsidRPr="00A51BC3">
              <w:rPr>
                <w:rFonts w:ascii="Times New Roman" w:hAnsi="Times New Roman"/>
                <w:bCs/>
              </w:rPr>
              <w:t>” 33. </w:t>
            </w:r>
            <w:proofErr w:type="spellStart"/>
            <w:r w:rsidRPr="00A51BC3">
              <w:rPr>
                <w:rFonts w:ascii="Times New Roman" w:hAnsi="Times New Roman"/>
                <w:bCs/>
              </w:rPr>
              <w:t>panta</w:t>
            </w:r>
            <w:proofErr w:type="spellEnd"/>
            <w:r w:rsidRPr="00A51BC3">
              <w:rPr>
                <w:rFonts w:ascii="Times New Roman" w:hAnsi="Times New Roman"/>
                <w:bCs/>
              </w:rPr>
              <w:t xml:space="preserve"> </w:t>
            </w:r>
            <w:proofErr w:type="spellStart"/>
            <w:r w:rsidRPr="00A51BC3">
              <w:rPr>
                <w:rFonts w:ascii="Times New Roman" w:hAnsi="Times New Roman"/>
                <w:bCs/>
              </w:rPr>
              <w:t>otrās</w:t>
            </w:r>
            <w:proofErr w:type="spellEnd"/>
            <w:r w:rsidRPr="00A51BC3">
              <w:rPr>
                <w:rFonts w:ascii="Times New Roman" w:hAnsi="Times New Roman"/>
                <w:bCs/>
              </w:rPr>
              <w:t xml:space="preserve"> </w:t>
            </w:r>
            <w:proofErr w:type="spellStart"/>
            <w:r w:rsidRPr="00A51BC3">
              <w:rPr>
                <w:rFonts w:ascii="Times New Roman" w:hAnsi="Times New Roman"/>
                <w:bCs/>
              </w:rPr>
              <w:t>daļas</w:t>
            </w:r>
            <w:proofErr w:type="spellEnd"/>
            <w:r w:rsidRPr="00A51BC3">
              <w:rPr>
                <w:rFonts w:ascii="Times New Roman" w:hAnsi="Times New Roman"/>
                <w:bCs/>
              </w:rPr>
              <w:t xml:space="preserve"> 3. </w:t>
            </w:r>
            <w:proofErr w:type="spellStart"/>
            <w:r w:rsidRPr="00A51BC3">
              <w:rPr>
                <w:rFonts w:ascii="Times New Roman" w:hAnsi="Times New Roman"/>
                <w:bCs/>
              </w:rPr>
              <w:t>punktu</w:t>
            </w:r>
            <w:proofErr w:type="spellEnd"/>
            <w:r w:rsidRPr="00A51BC3">
              <w:rPr>
                <w:rFonts w:ascii="Times New Roman" w:hAnsi="Times New Roman"/>
                <w:bCs/>
              </w:rPr>
              <w:t xml:space="preserve"> </w:t>
            </w:r>
            <w:proofErr w:type="spellStart"/>
            <w:r w:rsidRPr="00A51BC3">
              <w:rPr>
                <w:rFonts w:ascii="Times New Roman" w:hAnsi="Times New Roman"/>
              </w:rPr>
              <w:t>valstij</w:t>
            </w:r>
            <w:proofErr w:type="spellEnd"/>
            <w:r w:rsidRPr="00A51BC3">
              <w:rPr>
                <w:rFonts w:ascii="Times New Roman" w:hAnsi="Times New Roman"/>
              </w:rPr>
              <w:t xml:space="preserve"> </w:t>
            </w:r>
            <w:proofErr w:type="spellStart"/>
            <w:r w:rsidRPr="00A51BC3">
              <w:rPr>
                <w:rFonts w:ascii="Times New Roman" w:hAnsi="Times New Roman"/>
              </w:rPr>
              <w:t>vai</w:t>
            </w:r>
            <w:proofErr w:type="spellEnd"/>
            <w:r w:rsidRPr="00A51BC3">
              <w:rPr>
                <w:rFonts w:ascii="Times New Roman" w:hAnsi="Times New Roman"/>
              </w:rPr>
              <w:t xml:space="preserve"> </w:t>
            </w:r>
            <w:proofErr w:type="spellStart"/>
            <w:r w:rsidRPr="00A51BC3">
              <w:rPr>
                <w:rFonts w:ascii="Times New Roman" w:hAnsi="Times New Roman"/>
              </w:rPr>
              <w:t>pašvaldībai</w:t>
            </w:r>
            <w:proofErr w:type="spellEnd"/>
            <w:r w:rsidRPr="00A51BC3">
              <w:rPr>
                <w:rFonts w:ascii="Times New Roman" w:hAnsi="Times New Roman"/>
              </w:rPr>
              <w:t xml:space="preserve"> </w:t>
            </w:r>
            <w:proofErr w:type="spellStart"/>
            <w:r w:rsidRPr="00A51BC3">
              <w:rPr>
                <w:rFonts w:ascii="Times New Roman" w:hAnsi="Times New Roman"/>
              </w:rPr>
              <w:t>piederošā</w:t>
            </w:r>
            <w:proofErr w:type="spellEnd"/>
            <w:r w:rsidRPr="00A51BC3">
              <w:rPr>
                <w:rFonts w:ascii="Times New Roman" w:hAnsi="Times New Roman"/>
              </w:rPr>
              <w:t xml:space="preserve"> </w:t>
            </w:r>
            <w:proofErr w:type="spellStart"/>
            <w:r w:rsidRPr="00A51BC3">
              <w:rPr>
                <w:rFonts w:ascii="Times New Roman" w:hAnsi="Times New Roman"/>
              </w:rPr>
              <w:t>vai</w:t>
            </w:r>
            <w:proofErr w:type="spellEnd"/>
            <w:r w:rsidRPr="00A51BC3">
              <w:rPr>
                <w:rFonts w:ascii="Times New Roman" w:hAnsi="Times New Roman"/>
              </w:rPr>
              <w:t xml:space="preserve"> </w:t>
            </w:r>
            <w:proofErr w:type="spellStart"/>
            <w:r w:rsidRPr="00A51BC3">
              <w:rPr>
                <w:rFonts w:ascii="Times New Roman" w:hAnsi="Times New Roman"/>
              </w:rPr>
              <w:t>piekrītošā</w:t>
            </w:r>
            <w:proofErr w:type="spellEnd"/>
            <w:r w:rsidRPr="00A51BC3">
              <w:rPr>
                <w:rFonts w:ascii="Times New Roman" w:hAnsi="Times New Roman"/>
              </w:rPr>
              <w:t xml:space="preserve"> </w:t>
            </w:r>
            <w:proofErr w:type="spellStart"/>
            <w:r w:rsidRPr="00A51BC3">
              <w:rPr>
                <w:rFonts w:ascii="Times New Roman" w:hAnsi="Times New Roman"/>
              </w:rPr>
              <w:t>zeme</w:t>
            </w:r>
            <w:proofErr w:type="spellEnd"/>
            <w:r w:rsidRPr="00A51BC3">
              <w:rPr>
                <w:rFonts w:ascii="Times New Roman" w:hAnsi="Times New Roman"/>
              </w:rPr>
              <w:t xml:space="preserve"> nav </w:t>
            </w:r>
            <w:proofErr w:type="spellStart"/>
            <w:r w:rsidRPr="00A51BC3">
              <w:rPr>
                <w:rFonts w:ascii="Times New Roman" w:hAnsi="Times New Roman"/>
              </w:rPr>
              <w:t>privatizējama</w:t>
            </w:r>
            <w:proofErr w:type="spellEnd"/>
            <w:r w:rsidRPr="00A51BC3">
              <w:rPr>
                <w:rFonts w:ascii="Times New Roman" w:hAnsi="Times New Roman"/>
              </w:rPr>
              <w:t xml:space="preserve"> </w:t>
            </w:r>
            <w:proofErr w:type="spellStart"/>
            <w:r w:rsidRPr="00A51BC3">
              <w:rPr>
                <w:rFonts w:ascii="Times New Roman" w:hAnsi="Times New Roman"/>
              </w:rPr>
              <w:t>vai</w:t>
            </w:r>
            <w:proofErr w:type="spellEnd"/>
            <w:r w:rsidRPr="00A51BC3">
              <w:rPr>
                <w:rFonts w:ascii="Times New Roman" w:hAnsi="Times New Roman"/>
              </w:rPr>
              <w:t xml:space="preserve"> </w:t>
            </w:r>
            <w:proofErr w:type="spellStart"/>
            <w:r w:rsidRPr="00A51BC3">
              <w:rPr>
                <w:rFonts w:ascii="Times New Roman" w:hAnsi="Times New Roman"/>
              </w:rPr>
              <w:t>atsavināma</w:t>
            </w:r>
            <w:proofErr w:type="spellEnd"/>
            <w:r w:rsidRPr="00A51BC3">
              <w:rPr>
                <w:rFonts w:ascii="Times New Roman" w:hAnsi="Times New Roman"/>
              </w:rPr>
              <w:t xml:space="preserve">, ja </w:t>
            </w:r>
            <w:proofErr w:type="spellStart"/>
            <w:r w:rsidRPr="00A51BC3">
              <w:rPr>
                <w:rFonts w:ascii="Times New Roman" w:hAnsi="Times New Roman"/>
              </w:rPr>
              <w:t>tā</w:t>
            </w:r>
            <w:proofErr w:type="spellEnd"/>
            <w:r w:rsidRPr="00A51BC3">
              <w:rPr>
                <w:rFonts w:ascii="Times New Roman" w:hAnsi="Times New Roman"/>
              </w:rPr>
              <w:t xml:space="preserve"> </w:t>
            </w:r>
            <w:proofErr w:type="spellStart"/>
            <w:r w:rsidRPr="00A51BC3">
              <w:rPr>
                <w:rFonts w:ascii="Times New Roman" w:hAnsi="Times New Roman"/>
              </w:rPr>
              <w:t>atrodas</w:t>
            </w:r>
            <w:proofErr w:type="spellEnd"/>
            <w:r w:rsidRPr="00A51BC3">
              <w:rPr>
                <w:rFonts w:ascii="Times New Roman" w:hAnsi="Times New Roman"/>
              </w:rPr>
              <w:t xml:space="preserve"> </w:t>
            </w:r>
            <w:proofErr w:type="spellStart"/>
            <w:r w:rsidRPr="00A51BC3">
              <w:rPr>
                <w:rFonts w:ascii="Times New Roman" w:hAnsi="Times New Roman"/>
              </w:rPr>
              <w:lastRenderedPageBreak/>
              <w:t>dabas</w:t>
            </w:r>
            <w:proofErr w:type="spellEnd"/>
            <w:r w:rsidRPr="00A51BC3">
              <w:rPr>
                <w:rFonts w:ascii="Times New Roman" w:hAnsi="Times New Roman"/>
              </w:rPr>
              <w:t xml:space="preserve"> </w:t>
            </w:r>
            <w:proofErr w:type="spellStart"/>
            <w:r w:rsidRPr="00A51BC3">
              <w:rPr>
                <w:rFonts w:ascii="Times New Roman" w:hAnsi="Times New Roman"/>
              </w:rPr>
              <w:t>liegumu</w:t>
            </w:r>
            <w:proofErr w:type="spellEnd"/>
            <w:r w:rsidRPr="00A51BC3">
              <w:rPr>
                <w:rFonts w:ascii="Times New Roman" w:hAnsi="Times New Roman"/>
              </w:rPr>
              <w:t xml:space="preserve">, </w:t>
            </w:r>
            <w:proofErr w:type="spellStart"/>
            <w:r w:rsidRPr="00A51BC3">
              <w:rPr>
                <w:rFonts w:ascii="Times New Roman" w:hAnsi="Times New Roman"/>
              </w:rPr>
              <w:t>nacionālo</w:t>
            </w:r>
            <w:proofErr w:type="spellEnd"/>
            <w:r w:rsidRPr="00A51BC3">
              <w:rPr>
                <w:rFonts w:ascii="Times New Roman" w:hAnsi="Times New Roman"/>
              </w:rPr>
              <w:t xml:space="preserve"> </w:t>
            </w:r>
            <w:proofErr w:type="spellStart"/>
            <w:r w:rsidRPr="00A51BC3">
              <w:rPr>
                <w:rFonts w:ascii="Times New Roman" w:hAnsi="Times New Roman"/>
              </w:rPr>
              <w:t>parku</w:t>
            </w:r>
            <w:proofErr w:type="spellEnd"/>
            <w:r w:rsidRPr="00A51BC3">
              <w:rPr>
                <w:rFonts w:ascii="Times New Roman" w:hAnsi="Times New Roman"/>
              </w:rPr>
              <w:t xml:space="preserve">, </w:t>
            </w:r>
            <w:proofErr w:type="spellStart"/>
            <w:r w:rsidRPr="00A51BC3">
              <w:rPr>
                <w:rFonts w:ascii="Times New Roman" w:hAnsi="Times New Roman"/>
                <w:i/>
              </w:rPr>
              <w:t>biosfēras</w:t>
            </w:r>
            <w:proofErr w:type="spellEnd"/>
            <w:r w:rsidRPr="00A51BC3">
              <w:rPr>
                <w:rFonts w:ascii="Times New Roman" w:hAnsi="Times New Roman"/>
                <w:i/>
              </w:rPr>
              <w:t xml:space="preserve"> </w:t>
            </w:r>
            <w:proofErr w:type="spellStart"/>
            <w:r w:rsidRPr="00A51BC3">
              <w:rPr>
                <w:rFonts w:ascii="Times New Roman" w:hAnsi="Times New Roman"/>
                <w:i/>
              </w:rPr>
              <w:t>rezervātu</w:t>
            </w:r>
            <w:proofErr w:type="spellEnd"/>
            <w:r w:rsidRPr="00A51BC3">
              <w:rPr>
                <w:rFonts w:ascii="Times New Roman" w:hAnsi="Times New Roman"/>
              </w:rPr>
              <w:t xml:space="preserve">, </w:t>
            </w:r>
            <w:proofErr w:type="spellStart"/>
            <w:r w:rsidRPr="00A51BC3">
              <w:rPr>
                <w:rFonts w:ascii="Times New Roman" w:hAnsi="Times New Roman"/>
              </w:rPr>
              <w:t>dabas</w:t>
            </w:r>
            <w:proofErr w:type="spellEnd"/>
            <w:r w:rsidRPr="00A51BC3">
              <w:rPr>
                <w:rFonts w:ascii="Times New Roman" w:hAnsi="Times New Roman"/>
              </w:rPr>
              <w:t xml:space="preserve"> </w:t>
            </w:r>
            <w:proofErr w:type="spellStart"/>
            <w:r w:rsidRPr="00A51BC3">
              <w:rPr>
                <w:rFonts w:ascii="Times New Roman" w:hAnsi="Times New Roman"/>
              </w:rPr>
              <w:t>parku</w:t>
            </w:r>
            <w:proofErr w:type="spellEnd"/>
            <w:r w:rsidRPr="00A51BC3">
              <w:rPr>
                <w:rFonts w:ascii="Times New Roman" w:hAnsi="Times New Roman"/>
              </w:rPr>
              <w:t xml:space="preserve">, </w:t>
            </w:r>
            <w:proofErr w:type="spellStart"/>
            <w:r w:rsidRPr="00A51BC3">
              <w:rPr>
                <w:rFonts w:ascii="Times New Roman" w:hAnsi="Times New Roman"/>
              </w:rPr>
              <w:t>dabas</w:t>
            </w:r>
            <w:proofErr w:type="spellEnd"/>
            <w:r w:rsidRPr="00A51BC3">
              <w:rPr>
                <w:rFonts w:ascii="Times New Roman" w:hAnsi="Times New Roman"/>
              </w:rPr>
              <w:t xml:space="preserve"> </w:t>
            </w:r>
            <w:proofErr w:type="spellStart"/>
            <w:r w:rsidRPr="00A51BC3">
              <w:rPr>
                <w:rFonts w:ascii="Times New Roman" w:hAnsi="Times New Roman"/>
              </w:rPr>
              <w:t>pieminekļu</w:t>
            </w:r>
            <w:proofErr w:type="spellEnd"/>
            <w:r w:rsidRPr="00A51BC3">
              <w:rPr>
                <w:rFonts w:ascii="Times New Roman" w:hAnsi="Times New Roman"/>
              </w:rPr>
              <w:t xml:space="preserve"> un </w:t>
            </w:r>
            <w:proofErr w:type="spellStart"/>
            <w:r w:rsidRPr="00A51BC3">
              <w:rPr>
                <w:rFonts w:ascii="Times New Roman" w:hAnsi="Times New Roman"/>
              </w:rPr>
              <w:t>aizsargājamo</w:t>
            </w:r>
            <w:proofErr w:type="spellEnd"/>
            <w:r w:rsidRPr="00A51BC3">
              <w:rPr>
                <w:rFonts w:ascii="Times New Roman" w:hAnsi="Times New Roman"/>
              </w:rPr>
              <w:t xml:space="preserve"> </w:t>
            </w:r>
            <w:proofErr w:type="spellStart"/>
            <w:r w:rsidRPr="00A51BC3">
              <w:rPr>
                <w:rFonts w:ascii="Times New Roman" w:hAnsi="Times New Roman"/>
                <w:i/>
              </w:rPr>
              <w:t>ainavu</w:t>
            </w:r>
            <w:proofErr w:type="spellEnd"/>
            <w:r w:rsidRPr="00A51BC3">
              <w:rPr>
                <w:rFonts w:ascii="Times New Roman" w:hAnsi="Times New Roman"/>
                <w:i/>
              </w:rPr>
              <w:t xml:space="preserve"> </w:t>
            </w:r>
            <w:proofErr w:type="spellStart"/>
            <w:r w:rsidRPr="00A51BC3">
              <w:rPr>
                <w:rFonts w:ascii="Times New Roman" w:hAnsi="Times New Roman"/>
                <w:i/>
              </w:rPr>
              <w:t>apvidu</w:t>
            </w:r>
            <w:proofErr w:type="spellEnd"/>
            <w:r w:rsidRPr="00A51BC3">
              <w:rPr>
                <w:rFonts w:ascii="Times New Roman" w:hAnsi="Times New Roman"/>
                <w:i/>
              </w:rPr>
              <w:t xml:space="preserve"> </w:t>
            </w:r>
            <w:proofErr w:type="spellStart"/>
            <w:r w:rsidRPr="00A51BC3">
              <w:rPr>
                <w:rFonts w:ascii="Times New Roman" w:hAnsi="Times New Roman"/>
                <w:i/>
              </w:rPr>
              <w:t>dabas</w:t>
            </w:r>
            <w:proofErr w:type="spellEnd"/>
            <w:r w:rsidRPr="00A51BC3">
              <w:rPr>
                <w:rFonts w:ascii="Times New Roman" w:hAnsi="Times New Roman"/>
                <w:i/>
              </w:rPr>
              <w:t xml:space="preserve"> </w:t>
            </w:r>
            <w:proofErr w:type="spellStart"/>
            <w:r w:rsidRPr="00A51BC3">
              <w:rPr>
                <w:rFonts w:ascii="Times New Roman" w:hAnsi="Times New Roman"/>
                <w:i/>
              </w:rPr>
              <w:t>rezervāta</w:t>
            </w:r>
            <w:proofErr w:type="spellEnd"/>
            <w:r w:rsidRPr="00A51BC3">
              <w:rPr>
                <w:rFonts w:ascii="Times New Roman" w:hAnsi="Times New Roman"/>
              </w:rPr>
              <w:t xml:space="preserve">, </w:t>
            </w:r>
            <w:proofErr w:type="spellStart"/>
            <w:r w:rsidRPr="00A51BC3">
              <w:rPr>
                <w:rFonts w:ascii="Times New Roman" w:hAnsi="Times New Roman"/>
                <w:i/>
                <w:u w:val="single"/>
              </w:rPr>
              <w:t>stingrā</w:t>
            </w:r>
            <w:proofErr w:type="spellEnd"/>
            <w:r w:rsidRPr="00A51BC3">
              <w:rPr>
                <w:rFonts w:ascii="Times New Roman" w:hAnsi="Times New Roman"/>
                <w:i/>
                <w:u w:val="single"/>
              </w:rPr>
              <w:t xml:space="preserve"> </w:t>
            </w:r>
            <w:proofErr w:type="spellStart"/>
            <w:r w:rsidRPr="00A51BC3">
              <w:rPr>
                <w:rFonts w:ascii="Times New Roman" w:hAnsi="Times New Roman"/>
                <w:i/>
                <w:u w:val="single"/>
              </w:rPr>
              <w:t>režīma</w:t>
            </w:r>
            <w:proofErr w:type="spellEnd"/>
            <w:r w:rsidRPr="00A51BC3">
              <w:rPr>
                <w:rFonts w:ascii="Times New Roman" w:hAnsi="Times New Roman"/>
                <w:i/>
              </w:rPr>
              <w:t xml:space="preserve">, </w:t>
            </w:r>
            <w:proofErr w:type="spellStart"/>
            <w:r w:rsidRPr="00A51BC3">
              <w:rPr>
                <w:rFonts w:ascii="Times New Roman" w:hAnsi="Times New Roman"/>
                <w:i/>
                <w:u w:val="single"/>
              </w:rPr>
              <w:t>dabas</w:t>
            </w:r>
            <w:proofErr w:type="spellEnd"/>
            <w:r w:rsidRPr="00A51BC3">
              <w:rPr>
                <w:rFonts w:ascii="Times New Roman" w:hAnsi="Times New Roman"/>
                <w:i/>
                <w:u w:val="single"/>
              </w:rPr>
              <w:t xml:space="preserve"> </w:t>
            </w:r>
            <w:proofErr w:type="spellStart"/>
            <w:r w:rsidRPr="00A51BC3">
              <w:rPr>
                <w:rFonts w:ascii="Times New Roman" w:hAnsi="Times New Roman"/>
                <w:i/>
                <w:u w:val="single"/>
              </w:rPr>
              <w:t>lieguma</w:t>
            </w:r>
            <w:proofErr w:type="spellEnd"/>
            <w:r w:rsidRPr="00A51BC3">
              <w:rPr>
                <w:rFonts w:ascii="Times New Roman" w:hAnsi="Times New Roman"/>
                <w:i/>
              </w:rPr>
              <w:t xml:space="preserve"> un </w:t>
            </w:r>
            <w:proofErr w:type="spellStart"/>
            <w:r w:rsidRPr="00A51BC3">
              <w:rPr>
                <w:rFonts w:ascii="Times New Roman" w:hAnsi="Times New Roman"/>
                <w:i/>
                <w:u w:val="single"/>
              </w:rPr>
              <w:t>regulējamā</w:t>
            </w:r>
            <w:proofErr w:type="spellEnd"/>
            <w:r w:rsidRPr="00A51BC3">
              <w:rPr>
                <w:rFonts w:ascii="Times New Roman" w:hAnsi="Times New Roman"/>
                <w:i/>
                <w:u w:val="single"/>
              </w:rPr>
              <w:t xml:space="preserve"> </w:t>
            </w:r>
            <w:proofErr w:type="spellStart"/>
            <w:r w:rsidRPr="00A51BC3">
              <w:rPr>
                <w:rFonts w:ascii="Times New Roman" w:hAnsi="Times New Roman"/>
                <w:i/>
                <w:u w:val="single"/>
              </w:rPr>
              <w:t>režīma</w:t>
            </w:r>
            <w:proofErr w:type="spellEnd"/>
            <w:r w:rsidRPr="00A51BC3">
              <w:rPr>
                <w:rFonts w:ascii="Times New Roman" w:hAnsi="Times New Roman"/>
                <w:i/>
              </w:rPr>
              <w:t xml:space="preserve"> </w:t>
            </w:r>
            <w:proofErr w:type="spellStart"/>
            <w:r w:rsidRPr="00A51BC3">
              <w:rPr>
                <w:rFonts w:ascii="Times New Roman" w:hAnsi="Times New Roman"/>
                <w:i/>
                <w:u w:val="single"/>
              </w:rPr>
              <w:t>zonās</w:t>
            </w:r>
            <w:proofErr w:type="spellEnd"/>
            <w:r w:rsidRPr="00A51BC3">
              <w:rPr>
                <w:rFonts w:ascii="Times New Roman" w:hAnsi="Times New Roman"/>
              </w:rPr>
              <w:t>.</w:t>
            </w:r>
          </w:p>
          <w:p w14:paraId="4E5D517C" w14:textId="77777777" w:rsidR="00652EC9" w:rsidRPr="00A51BC3" w:rsidRDefault="00652EC9" w:rsidP="00652EC9">
            <w:pPr>
              <w:pStyle w:val="NoSpacing"/>
              <w:ind w:left="-33" w:firstLine="425"/>
              <w:jc w:val="both"/>
              <w:rPr>
                <w:rFonts w:ascii="Times New Roman" w:hAnsi="Times New Roman"/>
                <w:b/>
                <w:i/>
              </w:rPr>
            </w:pPr>
            <w:proofErr w:type="spellStart"/>
            <w:r w:rsidRPr="00A51BC3">
              <w:rPr>
                <w:rFonts w:ascii="Times New Roman" w:hAnsi="Times New Roman"/>
              </w:rPr>
              <w:t>Ņemot</w:t>
            </w:r>
            <w:proofErr w:type="spellEnd"/>
            <w:r w:rsidRPr="00A51BC3">
              <w:rPr>
                <w:rFonts w:ascii="Times New Roman" w:hAnsi="Times New Roman"/>
              </w:rPr>
              <w:t xml:space="preserve"> </w:t>
            </w:r>
            <w:proofErr w:type="spellStart"/>
            <w:r w:rsidRPr="00A51BC3">
              <w:rPr>
                <w:rFonts w:ascii="Times New Roman" w:hAnsi="Times New Roman"/>
              </w:rPr>
              <w:t>vērā</w:t>
            </w:r>
            <w:proofErr w:type="spellEnd"/>
            <w:r w:rsidRPr="00A51BC3">
              <w:rPr>
                <w:rFonts w:ascii="Times New Roman" w:hAnsi="Times New Roman"/>
              </w:rPr>
              <w:t xml:space="preserve">, </w:t>
            </w:r>
            <w:r w:rsidR="00612C0E" w:rsidRPr="00A51BC3">
              <w:rPr>
                <w:rFonts w:ascii="Times New Roman" w:hAnsi="Times New Roman"/>
              </w:rPr>
              <w:t xml:space="preserve">ka </w:t>
            </w:r>
            <w:proofErr w:type="spellStart"/>
            <w:r w:rsidR="00612C0E" w:rsidRPr="00A51BC3">
              <w:rPr>
                <w:rFonts w:ascii="Times New Roman" w:hAnsi="Times New Roman"/>
                <w:bCs/>
              </w:rPr>
              <w:t>rīkojuma</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projekta</w:t>
            </w:r>
            <w:proofErr w:type="spellEnd"/>
            <w:r w:rsidR="00612C0E" w:rsidRPr="00A51BC3">
              <w:rPr>
                <w:rFonts w:ascii="Times New Roman" w:hAnsi="Times New Roman"/>
                <w:bCs/>
              </w:rPr>
              <w:t xml:space="preserve"> 1.1. </w:t>
            </w:r>
            <w:proofErr w:type="spellStart"/>
            <w:r w:rsidR="00612C0E" w:rsidRPr="00A51BC3">
              <w:rPr>
                <w:rFonts w:ascii="Times New Roman" w:hAnsi="Times New Roman"/>
                <w:bCs/>
              </w:rPr>
              <w:t>apakšpunktā</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norādītajam</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nekustamajam</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īpašumam</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noteikts</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apgrūtinājums</w:t>
            </w:r>
            <w:proofErr w:type="spellEnd"/>
            <w:r w:rsidR="00612C0E" w:rsidRPr="00A51BC3">
              <w:rPr>
                <w:rFonts w:ascii="Times New Roman" w:hAnsi="Times New Roman"/>
                <w:bCs/>
              </w:rPr>
              <w:t xml:space="preserve"> - </w:t>
            </w:r>
            <w:proofErr w:type="spellStart"/>
            <w:r w:rsidR="00612C0E" w:rsidRPr="00A51BC3">
              <w:rPr>
                <w:rFonts w:ascii="Times New Roman" w:hAnsi="Times New Roman"/>
                <w:i/>
              </w:rPr>
              <w:t>biosfēras</w:t>
            </w:r>
            <w:proofErr w:type="spellEnd"/>
            <w:r w:rsidR="00612C0E" w:rsidRPr="00A51BC3">
              <w:rPr>
                <w:rFonts w:ascii="Times New Roman" w:hAnsi="Times New Roman"/>
                <w:i/>
              </w:rPr>
              <w:t xml:space="preserve"> </w:t>
            </w:r>
            <w:proofErr w:type="spellStart"/>
            <w:r w:rsidR="00612C0E" w:rsidRPr="00A51BC3">
              <w:rPr>
                <w:rFonts w:ascii="Times New Roman" w:hAnsi="Times New Roman"/>
                <w:i/>
              </w:rPr>
              <w:t>rezervāta</w:t>
            </w:r>
            <w:proofErr w:type="spellEnd"/>
            <w:r w:rsidR="00612C0E" w:rsidRPr="00A51BC3">
              <w:rPr>
                <w:rFonts w:ascii="Times New Roman" w:hAnsi="Times New Roman"/>
                <w:i/>
              </w:rPr>
              <w:t xml:space="preserve"> </w:t>
            </w:r>
            <w:proofErr w:type="spellStart"/>
            <w:r w:rsidR="00612C0E" w:rsidRPr="00A51BC3">
              <w:rPr>
                <w:rFonts w:ascii="Times New Roman" w:hAnsi="Times New Roman"/>
                <w:i/>
              </w:rPr>
              <w:t>ainavu</w:t>
            </w:r>
            <w:proofErr w:type="spellEnd"/>
            <w:r w:rsidR="00612C0E" w:rsidRPr="00A51BC3">
              <w:rPr>
                <w:rFonts w:ascii="Times New Roman" w:hAnsi="Times New Roman"/>
                <w:i/>
              </w:rPr>
              <w:t xml:space="preserve"> </w:t>
            </w:r>
            <w:proofErr w:type="spellStart"/>
            <w:r w:rsidR="00612C0E" w:rsidRPr="00A51BC3">
              <w:rPr>
                <w:rFonts w:ascii="Times New Roman" w:hAnsi="Times New Roman"/>
                <w:i/>
                <w:u w:val="single"/>
              </w:rPr>
              <w:t>aizsardzības</w:t>
            </w:r>
            <w:proofErr w:type="spellEnd"/>
            <w:r w:rsidR="00612C0E" w:rsidRPr="00A51BC3">
              <w:rPr>
                <w:rFonts w:ascii="Times New Roman" w:hAnsi="Times New Roman"/>
                <w:i/>
                <w:u w:val="single"/>
              </w:rPr>
              <w:t xml:space="preserve"> zonas </w:t>
            </w:r>
            <w:proofErr w:type="spellStart"/>
            <w:r w:rsidR="00612C0E" w:rsidRPr="00A51BC3">
              <w:rPr>
                <w:rFonts w:ascii="Times New Roman" w:hAnsi="Times New Roman"/>
                <w:i/>
                <w:u w:val="single"/>
              </w:rPr>
              <w:t>teritorija</w:t>
            </w:r>
            <w:proofErr w:type="spellEnd"/>
            <w:r w:rsidR="00612C0E" w:rsidRPr="00A51BC3">
              <w:rPr>
                <w:rFonts w:ascii="Times New Roman" w:hAnsi="Times New Roman"/>
              </w:rPr>
              <w:t xml:space="preserve">, </w:t>
            </w:r>
            <w:proofErr w:type="spellStart"/>
            <w:r w:rsidRPr="00A51BC3">
              <w:rPr>
                <w:rFonts w:ascii="Times New Roman" w:hAnsi="Times New Roman"/>
              </w:rPr>
              <w:t>likuma</w:t>
            </w:r>
            <w:proofErr w:type="spellEnd"/>
            <w:r w:rsidRPr="00A51BC3">
              <w:rPr>
                <w:rFonts w:ascii="Times New Roman" w:hAnsi="Times New Roman"/>
              </w:rPr>
              <w:t xml:space="preserve"> “</w:t>
            </w:r>
            <w:r w:rsidRPr="00A51BC3">
              <w:rPr>
                <w:rFonts w:ascii="Times New Roman" w:hAnsi="Times New Roman"/>
                <w:bCs/>
              </w:rPr>
              <w:t xml:space="preserve">Par </w:t>
            </w:r>
            <w:proofErr w:type="spellStart"/>
            <w:r w:rsidRPr="00A51BC3">
              <w:rPr>
                <w:rFonts w:ascii="Times New Roman" w:hAnsi="Times New Roman"/>
                <w:bCs/>
              </w:rPr>
              <w:t>īpaši</w:t>
            </w:r>
            <w:proofErr w:type="spellEnd"/>
            <w:r w:rsidRPr="00A51BC3">
              <w:rPr>
                <w:rFonts w:ascii="Times New Roman" w:hAnsi="Times New Roman"/>
                <w:bCs/>
              </w:rPr>
              <w:t xml:space="preserve"> </w:t>
            </w:r>
            <w:proofErr w:type="spellStart"/>
            <w:r w:rsidRPr="00A51BC3">
              <w:rPr>
                <w:rFonts w:ascii="Times New Roman" w:hAnsi="Times New Roman"/>
                <w:bCs/>
              </w:rPr>
              <w:t>aizsargājamām</w:t>
            </w:r>
            <w:proofErr w:type="spellEnd"/>
            <w:r w:rsidRPr="00A51BC3">
              <w:rPr>
                <w:rFonts w:ascii="Times New Roman" w:hAnsi="Times New Roman"/>
                <w:bCs/>
              </w:rPr>
              <w:t xml:space="preserve"> </w:t>
            </w:r>
            <w:proofErr w:type="spellStart"/>
            <w:r w:rsidRPr="00A51BC3">
              <w:rPr>
                <w:rFonts w:ascii="Times New Roman" w:hAnsi="Times New Roman"/>
                <w:bCs/>
              </w:rPr>
              <w:t>dabas</w:t>
            </w:r>
            <w:proofErr w:type="spellEnd"/>
            <w:r w:rsidRPr="00A51BC3">
              <w:rPr>
                <w:rFonts w:ascii="Times New Roman" w:hAnsi="Times New Roman"/>
                <w:bCs/>
              </w:rPr>
              <w:t xml:space="preserve"> </w:t>
            </w:r>
            <w:proofErr w:type="spellStart"/>
            <w:r w:rsidRPr="00A51BC3">
              <w:rPr>
                <w:rFonts w:ascii="Times New Roman" w:hAnsi="Times New Roman"/>
                <w:bCs/>
              </w:rPr>
              <w:t>teritorijām</w:t>
            </w:r>
            <w:proofErr w:type="spellEnd"/>
            <w:r w:rsidRPr="00A51BC3">
              <w:rPr>
                <w:rFonts w:ascii="Times New Roman" w:hAnsi="Times New Roman"/>
                <w:bCs/>
              </w:rPr>
              <w:t>” 33. </w:t>
            </w:r>
            <w:proofErr w:type="spellStart"/>
            <w:r w:rsidRPr="00A51BC3">
              <w:rPr>
                <w:rFonts w:ascii="Times New Roman" w:hAnsi="Times New Roman"/>
                <w:bCs/>
              </w:rPr>
              <w:t>panta</w:t>
            </w:r>
            <w:proofErr w:type="spellEnd"/>
            <w:r w:rsidRPr="00A51BC3">
              <w:rPr>
                <w:rFonts w:ascii="Times New Roman" w:hAnsi="Times New Roman"/>
                <w:bCs/>
              </w:rPr>
              <w:t xml:space="preserve"> </w:t>
            </w:r>
            <w:proofErr w:type="spellStart"/>
            <w:r w:rsidRPr="00A51BC3">
              <w:rPr>
                <w:rFonts w:ascii="Times New Roman" w:hAnsi="Times New Roman"/>
                <w:bCs/>
              </w:rPr>
              <w:t>otrās</w:t>
            </w:r>
            <w:proofErr w:type="spellEnd"/>
            <w:r w:rsidRPr="00A51BC3">
              <w:rPr>
                <w:rFonts w:ascii="Times New Roman" w:hAnsi="Times New Roman"/>
                <w:bCs/>
              </w:rPr>
              <w:t xml:space="preserve"> </w:t>
            </w:r>
            <w:proofErr w:type="spellStart"/>
            <w:r w:rsidRPr="00A51BC3">
              <w:rPr>
                <w:rFonts w:ascii="Times New Roman" w:hAnsi="Times New Roman"/>
                <w:bCs/>
              </w:rPr>
              <w:t>daļas</w:t>
            </w:r>
            <w:proofErr w:type="spellEnd"/>
            <w:r w:rsidRPr="00A51BC3">
              <w:rPr>
                <w:rFonts w:ascii="Times New Roman" w:hAnsi="Times New Roman"/>
                <w:bCs/>
              </w:rPr>
              <w:t xml:space="preserve"> 3. </w:t>
            </w:r>
            <w:proofErr w:type="spellStart"/>
            <w:r w:rsidR="00612C0E" w:rsidRPr="00A51BC3">
              <w:rPr>
                <w:rFonts w:ascii="Times New Roman" w:hAnsi="Times New Roman"/>
                <w:bCs/>
              </w:rPr>
              <w:t>p</w:t>
            </w:r>
            <w:r w:rsidRPr="00A51BC3">
              <w:rPr>
                <w:rFonts w:ascii="Times New Roman" w:hAnsi="Times New Roman"/>
                <w:bCs/>
              </w:rPr>
              <w:t>unkt</w:t>
            </w:r>
            <w:r w:rsidR="00612C0E" w:rsidRPr="00A51BC3">
              <w:rPr>
                <w:rFonts w:ascii="Times New Roman" w:hAnsi="Times New Roman"/>
                <w:bCs/>
              </w:rPr>
              <w:t>ā</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noteiktais</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aizliegums</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atsavināt</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valstij</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piederošo</w:t>
            </w:r>
            <w:proofErr w:type="spellEnd"/>
            <w:r w:rsidR="00612C0E" w:rsidRPr="00A51BC3">
              <w:rPr>
                <w:rFonts w:ascii="Times New Roman" w:hAnsi="Times New Roman"/>
                <w:bCs/>
              </w:rPr>
              <w:t xml:space="preserve"> </w:t>
            </w:r>
            <w:proofErr w:type="spellStart"/>
            <w:r w:rsidR="00612C0E" w:rsidRPr="00A51BC3">
              <w:rPr>
                <w:rFonts w:ascii="Times New Roman" w:hAnsi="Times New Roman"/>
                <w:bCs/>
              </w:rPr>
              <w:t>īpašumu</w:t>
            </w:r>
            <w:proofErr w:type="spellEnd"/>
            <w:r w:rsidRPr="00A51BC3">
              <w:rPr>
                <w:rFonts w:ascii="Times New Roman" w:hAnsi="Times New Roman"/>
                <w:bCs/>
              </w:rPr>
              <w:t xml:space="preserve"> nav </w:t>
            </w:r>
            <w:proofErr w:type="spellStart"/>
            <w:r w:rsidRPr="00A51BC3">
              <w:rPr>
                <w:rFonts w:ascii="Times New Roman" w:hAnsi="Times New Roman"/>
                <w:bCs/>
              </w:rPr>
              <w:t>piemērojams</w:t>
            </w:r>
            <w:proofErr w:type="spellEnd"/>
            <w:r w:rsidR="00612C0E" w:rsidRPr="00A51BC3">
              <w:rPr>
                <w:rFonts w:ascii="Times New Roman" w:hAnsi="Times New Roman"/>
                <w:b/>
                <w:i/>
              </w:rPr>
              <w:t>.</w:t>
            </w:r>
          </w:p>
          <w:p w14:paraId="38BEB2A6" w14:textId="1879DD01" w:rsidR="001865C7" w:rsidRPr="00A51BC3" w:rsidRDefault="001865C7" w:rsidP="001865C7">
            <w:pPr>
              <w:spacing w:after="0" w:line="240" w:lineRule="auto"/>
              <w:ind w:firstLine="720"/>
              <w:jc w:val="both"/>
              <w:rPr>
                <w:rFonts w:ascii="Times New Roman" w:eastAsia="Times New Roman" w:hAnsi="Times New Roman" w:cs="Times New Roman"/>
                <w:bCs/>
                <w:lang w:eastAsia="lv-LV"/>
              </w:rPr>
            </w:pPr>
            <w:r w:rsidRPr="00A51BC3">
              <w:rPr>
                <w:rFonts w:ascii="Times New Roman" w:hAnsi="Times New Roman" w:cs="Times New Roman"/>
              </w:rPr>
              <w:t xml:space="preserve">Ar </w:t>
            </w:r>
            <w:r w:rsidRPr="00A51BC3">
              <w:rPr>
                <w:rFonts w:ascii="Times New Roman" w:eastAsia="Times New Roman" w:hAnsi="Times New Roman" w:cs="Times New Roman"/>
                <w:noProof/>
              </w:rPr>
              <w:t>19.03.2019</w:t>
            </w:r>
            <w:r w:rsidRPr="00A51BC3">
              <w:rPr>
                <w:rFonts w:ascii="Times New Roman" w:eastAsia="Times New Roman" w:hAnsi="Times New Roman" w:cs="Times New Roman"/>
              </w:rPr>
              <w:t xml:space="preserve">. vēstuli Nr. </w:t>
            </w:r>
            <w:r w:rsidRPr="00A51BC3">
              <w:rPr>
                <w:rFonts w:ascii="Times New Roman" w:eastAsia="Times New Roman" w:hAnsi="Times New Roman" w:cs="Times New Roman"/>
                <w:noProof/>
              </w:rPr>
              <w:t xml:space="preserve">7.14/1405/2019-N Dabas aizsardzības pārvalde apliecinājusi, ka </w:t>
            </w:r>
            <w:r w:rsidRPr="00A51BC3">
              <w:rPr>
                <w:rFonts w:ascii="Times New Roman" w:eastAsia="Times New Roman" w:hAnsi="Times New Roman" w:cs="Times New Roman"/>
                <w:lang w:eastAsia="lv-LV"/>
              </w:rPr>
              <w:t>uz valsts nekustamā īpašuma (kadastra Nr. 66720050175), zemes vienības 0,6839 ha platībā (zemes vienības kadastra apzīmējums 66720050175) Lielā Zītaru ielā 14, Salacgrīvas pagastā, Salacgrīvas novadā atsavināšanu nav attiecināmi likuma “</w:t>
            </w:r>
            <w:r w:rsidRPr="00A51BC3">
              <w:rPr>
                <w:rFonts w:ascii="Times New Roman" w:eastAsia="Times New Roman" w:hAnsi="Times New Roman" w:cs="Times New Roman"/>
                <w:bCs/>
                <w:lang w:eastAsia="lv-LV"/>
              </w:rPr>
              <w:t>Par īpaši aizsargājamām dabas teritorijām” 33. panta otrajā daļā noteiktie ierobežojumi.</w:t>
            </w:r>
          </w:p>
          <w:p w14:paraId="751700C8" w14:textId="68B6C14C" w:rsidR="001865C7" w:rsidRPr="00A51BC3" w:rsidRDefault="001865C7" w:rsidP="001865C7">
            <w:pPr>
              <w:spacing w:after="0" w:line="240" w:lineRule="auto"/>
              <w:rPr>
                <w:rFonts w:ascii="Times New Roman" w:eastAsia="Times New Roman" w:hAnsi="Times New Roman" w:cs="Times New Roman"/>
              </w:rPr>
            </w:pPr>
          </w:p>
          <w:p w14:paraId="286CFC3F" w14:textId="2E4F5256" w:rsidR="001865C7" w:rsidRPr="00A51BC3" w:rsidRDefault="001865C7" w:rsidP="00652EC9">
            <w:pPr>
              <w:pStyle w:val="NoSpacing"/>
              <w:ind w:left="-33" w:firstLine="425"/>
              <w:jc w:val="both"/>
              <w:rPr>
                <w:rFonts w:ascii="Times New Roman" w:hAnsi="Times New Roman"/>
              </w:rPr>
            </w:pPr>
          </w:p>
        </w:tc>
        <w:tc>
          <w:tcPr>
            <w:tcW w:w="34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EFB4F9" w14:textId="0737E33A" w:rsidR="00C752CF" w:rsidRPr="003C74B9" w:rsidRDefault="001865C7" w:rsidP="00C752CF">
            <w:pPr>
              <w:spacing w:after="0" w:line="240" w:lineRule="auto"/>
              <w:jc w:val="both"/>
              <w:rPr>
                <w:rFonts w:ascii="Times New Roman" w:eastAsia="Times New Roman" w:hAnsi="Times New Roman" w:cs="Times New Roman"/>
              </w:rPr>
            </w:pPr>
            <w:r w:rsidRPr="00A51BC3">
              <w:rPr>
                <w:rFonts w:ascii="Times New Roman" w:hAnsi="Times New Roman" w:cs="Times New Roman"/>
              </w:rPr>
              <w:lastRenderedPageBreak/>
              <w:t>Papildināt</w:t>
            </w:r>
            <w:r w:rsidR="00C752CF" w:rsidRPr="00A51BC3">
              <w:rPr>
                <w:rFonts w:ascii="Times New Roman" w:hAnsi="Times New Roman" w:cs="Times New Roman"/>
              </w:rPr>
              <w:t>s</w:t>
            </w:r>
            <w:r w:rsidRPr="00A51BC3">
              <w:rPr>
                <w:rFonts w:ascii="Times New Roman" w:hAnsi="Times New Roman" w:cs="Times New Roman"/>
              </w:rPr>
              <w:t xml:space="preserve"> anotācijas I</w:t>
            </w:r>
            <w:r w:rsidR="00C752CF" w:rsidRPr="00A51BC3">
              <w:rPr>
                <w:rFonts w:ascii="Times New Roman" w:hAnsi="Times New Roman" w:cs="Times New Roman"/>
              </w:rPr>
              <w:t>.</w:t>
            </w:r>
            <w:r w:rsidRPr="00A51BC3">
              <w:rPr>
                <w:rFonts w:ascii="Times New Roman" w:hAnsi="Times New Roman" w:cs="Times New Roman"/>
              </w:rPr>
              <w:t xml:space="preserve"> sadaļas 2.punkta 1.apakšpunkts ar šādu ierakstu: </w:t>
            </w:r>
            <w:r w:rsidRPr="003C74B9">
              <w:rPr>
                <w:rFonts w:ascii="Times New Roman" w:hAnsi="Times New Roman" w:cs="Times New Roman"/>
              </w:rPr>
              <w:t>“</w:t>
            </w:r>
            <w:bookmarkStart w:id="3" w:name="_Hlk522691121"/>
            <w:r w:rsidR="00C752CF" w:rsidRPr="003C74B9">
              <w:rPr>
                <w:rFonts w:ascii="Times New Roman" w:eastAsia="Times New Roman" w:hAnsi="Times New Roman" w:cs="Times New Roman"/>
              </w:rPr>
              <w:t xml:space="preserve">Lai nodrošinātu nekustamā īpašuma </w:t>
            </w:r>
            <w:r w:rsidR="00C752CF" w:rsidRPr="003C74B9">
              <w:rPr>
                <w:rFonts w:ascii="Times New Roman" w:eastAsia="Times New Roman" w:hAnsi="Times New Roman" w:cs="Times New Roman"/>
                <w:lang w:val="en-AU" w:eastAsia="lv-LV"/>
              </w:rPr>
              <w:t>(</w:t>
            </w:r>
            <w:proofErr w:type="spellStart"/>
            <w:r w:rsidR="00C752CF" w:rsidRPr="003C74B9">
              <w:rPr>
                <w:rFonts w:ascii="Times New Roman" w:eastAsia="Times New Roman" w:hAnsi="Times New Roman" w:cs="Times New Roman"/>
                <w:lang w:val="en-AU" w:eastAsia="lv-LV"/>
              </w:rPr>
              <w:t>nekustamā</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īpašuma</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kadastra</w:t>
            </w:r>
            <w:proofErr w:type="spellEnd"/>
            <w:r w:rsidR="00C752CF" w:rsidRPr="003C74B9">
              <w:rPr>
                <w:rFonts w:ascii="Times New Roman" w:eastAsia="Times New Roman" w:hAnsi="Times New Roman" w:cs="Times New Roman"/>
                <w:lang w:val="en-AU" w:eastAsia="lv-LV"/>
              </w:rPr>
              <w:t xml:space="preserve"> Nr. 66720050175) - </w:t>
            </w:r>
            <w:proofErr w:type="spellStart"/>
            <w:r w:rsidR="00C752CF" w:rsidRPr="003C74B9">
              <w:rPr>
                <w:rFonts w:ascii="Times New Roman" w:eastAsia="Times New Roman" w:hAnsi="Times New Roman" w:cs="Times New Roman"/>
                <w:lang w:val="en-AU" w:eastAsia="lv-LV"/>
              </w:rPr>
              <w:t>zemes</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vienīb</w:t>
            </w:r>
            <w:r w:rsidR="003C74B9">
              <w:rPr>
                <w:rFonts w:ascii="Times New Roman" w:eastAsia="Times New Roman" w:hAnsi="Times New Roman" w:cs="Times New Roman"/>
                <w:lang w:val="en-AU" w:eastAsia="lv-LV"/>
              </w:rPr>
              <w:t>as</w:t>
            </w:r>
            <w:proofErr w:type="spellEnd"/>
            <w:r w:rsidR="00C752CF" w:rsidRPr="003C74B9">
              <w:rPr>
                <w:rFonts w:ascii="Times New Roman" w:eastAsia="Times New Roman" w:hAnsi="Times New Roman" w:cs="Times New Roman"/>
                <w:lang w:val="en-AU" w:eastAsia="lv-LV"/>
              </w:rPr>
              <w:t xml:space="preserve"> 0,6839 ha </w:t>
            </w:r>
            <w:proofErr w:type="spellStart"/>
            <w:r w:rsidR="00C752CF" w:rsidRPr="003C74B9">
              <w:rPr>
                <w:rFonts w:ascii="Times New Roman" w:eastAsia="Times New Roman" w:hAnsi="Times New Roman" w:cs="Times New Roman"/>
                <w:lang w:val="en-AU" w:eastAsia="lv-LV"/>
              </w:rPr>
              <w:t>platībā</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zemes</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vienības</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kadastra</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lastRenderedPageBreak/>
              <w:t>apzīmējums</w:t>
            </w:r>
            <w:proofErr w:type="spellEnd"/>
            <w:r w:rsidR="00C752CF" w:rsidRPr="003C74B9">
              <w:rPr>
                <w:rFonts w:ascii="Times New Roman" w:eastAsia="Times New Roman" w:hAnsi="Times New Roman" w:cs="Times New Roman"/>
                <w:lang w:val="en-AU" w:eastAsia="lv-LV"/>
              </w:rPr>
              <w:t xml:space="preserve"> 66720050175) </w:t>
            </w:r>
            <w:proofErr w:type="spellStart"/>
            <w:r w:rsidR="00C752CF" w:rsidRPr="003C74B9">
              <w:rPr>
                <w:rFonts w:ascii="Times New Roman" w:eastAsia="Times New Roman" w:hAnsi="Times New Roman" w:cs="Times New Roman"/>
                <w:lang w:val="en-AU" w:eastAsia="lv-LV"/>
              </w:rPr>
              <w:t>Lielā</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Zītaru</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ielā</w:t>
            </w:r>
            <w:proofErr w:type="spellEnd"/>
            <w:r w:rsidR="00C752CF" w:rsidRPr="003C74B9">
              <w:rPr>
                <w:rFonts w:ascii="Times New Roman" w:eastAsia="Times New Roman" w:hAnsi="Times New Roman" w:cs="Times New Roman"/>
                <w:lang w:val="en-AU" w:eastAsia="lv-LV"/>
              </w:rPr>
              <w:t xml:space="preserve"> 14, </w:t>
            </w:r>
            <w:proofErr w:type="spellStart"/>
            <w:r w:rsidR="00C752CF" w:rsidRPr="003C74B9">
              <w:rPr>
                <w:rFonts w:ascii="Times New Roman" w:eastAsia="Times New Roman" w:hAnsi="Times New Roman" w:cs="Times New Roman"/>
                <w:lang w:val="en-AU" w:eastAsia="lv-LV"/>
              </w:rPr>
              <w:t>Salacgrīvas</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pagastā</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Salacgrīvas</w:t>
            </w:r>
            <w:proofErr w:type="spellEnd"/>
            <w:r w:rsidR="00C752CF" w:rsidRPr="003C74B9">
              <w:rPr>
                <w:rFonts w:ascii="Times New Roman" w:eastAsia="Times New Roman" w:hAnsi="Times New Roman" w:cs="Times New Roman"/>
                <w:lang w:val="en-AU" w:eastAsia="lv-LV"/>
              </w:rPr>
              <w:t xml:space="preserve"> </w:t>
            </w:r>
            <w:proofErr w:type="spellStart"/>
            <w:r w:rsidR="00C752CF" w:rsidRPr="003C74B9">
              <w:rPr>
                <w:rFonts w:ascii="Times New Roman" w:eastAsia="Times New Roman" w:hAnsi="Times New Roman" w:cs="Times New Roman"/>
                <w:lang w:val="en-AU" w:eastAsia="lv-LV"/>
              </w:rPr>
              <w:t>novadā</w:t>
            </w:r>
            <w:proofErr w:type="spellEnd"/>
            <w:r w:rsidR="00C752CF" w:rsidRPr="003C74B9">
              <w:rPr>
                <w:rFonts w:ascii="Times New Roman" w:eastAsia="Times New Roman" w:hAnsi="Times New Roman" w:cs="Times New Roman"/>
              </w:rPr>
              <w:t xml:space="preserve">, ieguvējam pilnīgu informāciju par pārdodamo objektu, valsts akciju sabiedrība „Valsts nekustamie īpašumi” izsoles noteikumos iekļaus informāciju </w:t>
            </w:r>
            <w:r w:rsidR="003C74B9" w:rsidRPr="003C74B9">
              <w:rPr>
                <w:rFonts w:ascii="Times New Roman" w:eastAsia="Times New Roman" w:hAnsi="Times New Roman" w:cs="Times New Roman"/>
              </w:rPr>
              <w:t>par visiem nekustamā īpašuma apgrūtinājumiem, tostarp par to</w:t>
            </w:r>
            <w:r w:rsidR="00C752CF" w:rsidRPr="003C74B9">
              <w:rPr>
                <w:rFonts w:ascii="Times New Roman" w:eastAsia="Times New Roman" w:hAnsi="Times New Roman" w:cs="Times New Roman"/>
              </w:rPr>
              <w:t>,</w:t>
            </w:r>
            <w:r w:rsidR="003C74B9" w:rsidRPr="003C74B9">
              <w:rPr>
                <w:rFonts w:ascii="Times New Roman" w:eastAsia="Times New Roman" w:hAnsi="Times New Roman" w:cs="Times New Roman"/>
              </w:rPr>
              <w:t xml:space="preserve"> </w:t>
            </w:r>
            <w:r w:rsidR="00C752CF" w:rsidRPr="003C74B9">
              <w:rPr>
                <w:rFonts w:ascii="Times New Roman" w:eastAsia="Times New Roman" w:hAnsi="Times New Roman" w:cs="Times New Roman"/>
              </w:rPr>
              <w:t xml:space="preserve">ka </w:t>
            </w:r>
            <w:r w:rsidR="00C752CF" w:rsidRPr="003C74B9">
              <w:rPr>
                <w:rFonts w:ascii="Times New Roman" w:eastAsia="Times New Roman" w:hAnsi="Times New Roman" w:cs="Times New Roman"/>
                <w:lang w:eastAsia="lv-LV"/>
              </w:rPr>
              <w:t>saskaņā ar likuma “Par Ziemeļvidzemes biosfēras rezervātu" </w:t>
            </w:r>
            <w:r w:rsidR="00C752CF" w:rsidRPr="003C74B9">
              <w:rPr>
                <w:rFonts w:ascii="Times New Roman" w:eastAsia="Times New Roman" w:hAnsi="Times New Roman" w:cs="Times New Roman"/>
                <w:lang w:eastAsia="lv-LV"/>
              </w:rPr>
              <w:br/>
              <w:t xml:space="preserve">1. un 2. pielikumu minētā zemes vienība atrodas Ziemeļvidzemes biosfēras rezervāta ainavu aizsardzības zonā. </w:t>
            </w:r>
            <w:r w:rsidR="00C752CF" w:rsidRPr="003C74B9">
              <w:rPr>
                <w:rFonts w:ascii="Times New Roman" w:eastAsia="Calibri" w:hAnsi="Times New Roman" w:cs="Times New Roman"/>
              </w:rPr>
              <w:t>Īpašuma lietošanas tiesību aprobežojumus rezervāta ainavu aizsardzības un neitrālajā zonā regulē Ministru kabineta 2011.gada 19.aprīļa noteikumi Nr.303 “Ziemeļvidzemes biosfēras rezervāta individuālie aizsardzības un izmantošanas noteikumi”.</w:t>
            </w:r>
          </w:p>
          <w:p w14:paraId="77B91C4D" w14:textId="62929E1B" w:rsidR="00652EC9" w:rsidRPr="00A51BC3" w:rsidRDefault="00652EC9" w:rsidP="00C752CF">
            <w:pPr>
              <w:tabs>
                <w:tab w:val="left" w:pos="720"/>
              </w:tabs>
              <w:suppressAutoHyphens/>
              <w:autoSpaceDN w:val="0"/>
              <w:spacing w:after="0" w:line="240" w:lineRule="auto"/>
              <w:ind w:right="196"/>
              <w:jc w:val="both"/>
              <w:textAlignment w:val="baseline"/>
              <w:rPr>
                <w:rFonts w:ascii="Times New Roman" w:eastAsia="Calibri" w:hAnsi="Times New Roman" w:cs="Times New Roman"/>
                <w:color w:val="FF0000"/>
                <w:u w:val="single"/>
              </w:rPr>
            </w:pPr>
            <w:bookmarkStart w:id="4" w:name="_GoBack"/>
            <w:bookmarkEnd w:id="3"/>
            <w:bookmarkEnd w:id="4"/>
          </w:p>
        </w:tc>
      </w:tr>
    </w:tbl>
    <w:p w14:paraId="0374F707" w14:textId="77777777" w:rsidR="00652EC9" w:rsidRDefault="00652EC9" w:rsidP="00652EC9">
      <w:pPr>
        <w:pStyle w:val="NoSpacing"/>
        <w:jc w:val="both"/>
        <w:rPr>
          <w:rFonts w:ascii="Times New Roman" w:hAnsi="Times New Roman"/>
          <w:sz w:val="24"/>
          <w:szCs w:val="24"/>
          <w:lang w:val="lv-LV" w:eastAsia="lv-LV"/>
        </w:rPr>
      </w:pPr>
    </w:p>
    <w:p w14:paraId="393573C0" w14:textId="77777777" w:rsidR="00652EC9" w:rsidRPr="00F127E1" w:rsidRDefault="00652EC9" w:rsidP="00652EC9">
      <w:pPr>
        <w:pStyle w:val="NoSpacing"/>
        <w:jc w:val="both"/>
        <w:rPr>
          <w:rFonts w:ascii="Times New Roman" w:hAnsi="Times New Roman"/>
          <w:sz w:val="24"/>
          <w:szCs w:val="24"/>
          <w:lang w:val="lv-LV" w:eastAsia="lv-LV"/>
        </w:rPr>
      </w:pPr>
    </w:p>
    <w:tbl>
      <w:tblPr>
        <w:tblW w:w="14034" w:type="dxa"/>
        <w:tblInd w:w="108" w:type="dxa"/>
        <w:tblLayout w:type="fixed"/>
        <w:tblLook w:val="00A0" w:firstRow="1" w:lastRow="0" w:firstColumn="1" w:lastColumn="0" w:noHBand="0" w:noVBand="0"/>
      </w:tblPr>
      <w:tblGrid>
        <w:gridCol w:w="4971"/>
        <w:gridCol w:w="9063"/>
      </w:tblGrid>
      <w:tr w:rsidR="00652EC9" w:rsidRPr="00A51BC3" w14:paraId="1D892708" w14:textId="77777777" w:rsidTr="007C505D">
        <w:tc>
          <w:tcPr>
            <w:tcW w:w="4971" w:type="dxa"/>
          </w:tcPr>
          <w:p w14:paraId="52A66D08"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Atbildīgā amatpersona</w:t>
            </w:r>
          </w:p>
        </w:tc>
        <w:tc>
          <w:tcPr>
            <w:tcW w:w="9063" w:type="dxa"/>
          </w:tcPr>
          <w:p w14:paraId="55B1B567"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  </w:t>
            </w:r>
          </w:p>
        </w:tc>
      </w:tr>
      <w:tr w:rsidR="00652EC9" w:rsidRPr="00A51BC3" w14:paraId="78BC4CC0" w14:textId="77777777" w:rsidTr="007C505D">
        <w:tc>
          <w:tcPr>
            <w:tcW w:w="4971" w:type="dxa"/>
          </w:tcPr>
          <w:p w14:paraId="31AB25FD" w14:textId="77777777" w:rsidR="00652EC9" w:rsidRPr="00A51BC3" w:rsidRDefault="00652EC9" w:rsidP="007C505D">
            <w:pPr>
              <w:spacing w:after="0" w:line="240" w:lineRule="auto"/>
              <w:rPr>
                <w:rFonts w:ascii="Times New Roman" w:eastAsia="Times New Roman" w:hAnsi="Times New Roman" w:cs="Times New Roman"/>
                <w:lang w:eastAsia="lv-LV"/>
              </w:rPr>
            </w:pPr>
          </w:p>
        </w:tc>
        <w:tc>
          <w:tcPr>
            <w:tcW w:w="9063" w:type="dxa"/>
            <w:tcBorders>
              <w:top w:val="single" w:sz="6" w:space="0" w:color="000000"/>
            </w:tcBorders>
          </w:tcPr>
          <w:p w14:paraId="0DDD2AB6"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(paraksts)*</w:t>
            </w:r>
          </w:p>
        </w:tc>
      </w:tr>
    </w:tbl>
    <w:p w14:paraId="6AD94A46" w14:textId="77777777" w:rsidR="00652EC9" w:rsidRPr="00A51BC3" w:rsidRDefault="00652EC9" w:rsidP="00652EC9">
      <w:pPr>
        <w:spacing w:after="0" w:line="240" w:lineRule="auto"/>
        <w:rPr>
          <w:rFonts w:ascii="Times New Roman" w:eastAsia="Times New Roman" w:hAnsi="Times New Roman" w:cs="Times New Roman"/>
          <w:lang w:eastAsia="lv-LV"/>
        </w:rPr>
      </w:pPr>
    </w:p>
    <w:p w14:paraId="2D034841" w14:textId="77777777" w:rsidR="00652EC9" w:rsidRPr="00A51BC3" w:rsidRDefault="00652EC9" w:rsidP="00652EC9">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71F7C3F2" w14:textId="77777777" w:rsidR="00652EC9" w:rsidRPr="00A51BC3" w:rsidRDefault="00652EC9" w:rsidP="00652EC9">
      <w:pPr>
        <w:spacing w:after="0" w:line="240" w:lineRule="auto"/>
        <w:rPr>
          <w:rFonts w:ascii="Times New Roman" w:eastAsia="Times New Roman" w:hAnsi="Times New Roman" w:cs="Times New Roman"/>
          <w:lang w:eastAsia="lv-LV"/>
        </w:rPr>
      </w:pPr>
    </w:p>
    <w:tbl>
      <w:tblPr>
        <w:tblW w:w="0" w:type="auto"/>
        <w:tblLook w:val="00A0" w:firstRow="1" w:lastRow="0" w:firstColumn="1" w:lastColumn="0" w:noHBand="0" w:noVBand="0"/>
      </w:tblPr>
      <w:tblGrid>
        <w:gridCol w:w="8268"/>
      </w:tblGrid>
      <w:tr w:rsidR="00652EC9" w:rsidRPr="00A51BC3" w14:paraId="2DBF548B" w14:textId="77777777" w:rsidTr="007C505D">
        <w:tc>
          <w:tcPr>
            <w:tcW w:w="8268" w:type="dxa"/>
            <w:tcBorders>
              <w:top w:val="single" w:sz="4" w:space="0" w:color="000000"/>
            </w:tcBorders>
          </w:tcPr>
          <w:p w14:paraId="49250F0D"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(par projektu atbildīgās amatpersonas vārds un uzvārds)</w:t>
            </w:r>
          </w:p>
        </w:tc>
      </w:tr>
      <w:tr w:rsidR="00652EC9" w:rsidRPr="00A51BC3" w14:paraId="4C5E9652" w14:textId="77777777" w:rsidTr="007C505D">
        <w:tc>
          <w:tcPr>
            <w:tcW w:w="8268" w:type="dxa"/>
            <w:tcBorders>
              <w:bottom w:val="single" w:sz="4" w:space="0" w:color="000000"/>
            </w:tcBorders>
          </w:tcPr>
          <w:p w14:paraId="201B24C6" w14:textId="77777777" w:rsidR="00652EC9" w:rsidRPr="00A51BC3" w:rsidRDefault="00652EC9" w:rsidP="007C505D">
            <w:pPr>
              <w:spacing w:after="0" w:line="240" w:lineRule="auto"/>
              <w:rPr>
                <w:rFonts w:ascii="Times New Roman" w:eastAsia="Times New Roman" w:hAnsi="Times New Roman" w:cs="Times New Roman"/>
                <w:lang w:eastAsia="lv-LV"/>
              </w:rPr>
            </w:pPr>
          </w:p>
        </w:tc>
      </w:tr>
      <w:tr w:rsidR="00652EC9" w:rsidRPr="00A51BC3" w14:paraId="65F5B294" w14:textId="77777777" w:rsidTr="007C505D">
        <w:tc>
          <w:tcPr>
            <w:tcW w:w="8268" w:type="dxa"/>
            <w:tcBorders>
              <w:top w:val="single" w:sz="4" w:space="0" w:color="000000"/>
            </w:tcBorders>
          </w:tcPr>
          <w:p w14:paraId="63B9B22F"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(amats)</w:t>
            </w:r>
          </w:p>
        </w:tc>
      </w:tr>
      <w:tr w:rsidR="00652EC9" w:rsidRPr="00A51BC3" w14:paraId="6BA7688E" w14:textId="77777777" w:rsidTr="007C505D">
        <w:tc>
          <w:tcPr>
            <w:tcW w:w="8268" w:type="dxa"/>
            <w:tcBorders>
              <w:bottom w:val="single" w:sz="4" w:space="0" w:color="000000"/>
            </w:tcBorders>
          </w:tcPr>
          <w:p w14:paraId="1DD0BB1F" w14:textId="77777777" w:rsidR="00652EC9" w:rsidRPr="00A51BC3" w:rsidRDefault="00652EC9" w:rsidP="007C505D">
            <w:pPr>
              <w:spacing w:after="0" w:line="240" w:lineRule="auto"/>
              <w:rPr>
                <w:rFonts w:ascii="Times New Roman" w:eastAsia="Times New Roman" w:hAnsi="Times New Roman" w:cs="Times New Roman"/>
                <w:lang w:eastAsia="lv-LV"/>
              </w:rPr>
            </w:pPr>
          </w:p>
        </w:tc>
      </w:tr>
      <w:tr w:rsidR="00652EC9" w:rsidRPr="00A51BC3" w14:paraId="3F9E9561" w14:textId="77777777" w:rsidTr="007C505D">
        <w:tc>
          <w:tcPr>
            <w:tcW w:w="8268" w:type="dxa"/>
            <w:tcBorders>
              <w:top w:val="single" w:sz="4" w:space="0" w:color="000000"/>
            </w:tcBorders>
          </w:tcPr>
          <w:p w14:paraId="1062F6B1"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(tālruņa un faksa numurs)</w:t>
            </w:r>
          </w:p>
        </w:tc>
      </w:tr>
      <w:tr w:rsidR="00652EC9" w:rsidRPr="00A51BC3" w14:paraId="3713669F" w14:textId="77777777" w:rsidTr="007C505D">
        <w:tc>
          <w:tcPr>
            <w:tcW w:w="8268" w:type="dxa"/>
            <w:tcBorders>
              <w:bottom w:val="single" w:sz="4" w:space="0" w:color="000000"/>
            </w:tcBorders>
          </w:tcPr>
          <w:p w14:paraId="41D5831A" w14:textId="77777777" w:rsidR="00652EC9" w:rsidRPr="00A51BC3" w:rsidRDefault="00652EC9" w:rsidP="007C505D">
            <w:pPr>
              <w:spacing w:after="0" w:line="240" w:lineRule="auto"/>
              <w:rPr>
                <w:rFonts w:ascii="Times New Roman" w:eastAsia="Times New Roman" w:hAnsi="Times New Roman" w:cs="Times New Roman"/>
                <w:lang w:eastAsia="lv-LV"/>
              </w:rPr>
            </w:pPr>
          </w:p>
        </w:tc>
      </w:tr>
      <w:tr w:rsidR="00652EC9" w:rsidRPr="00A51BC3" w14:paraId="10245D5C" w14:textId="77777777" w:rsidTr="007C505D">
        <w:tc>
          <w:tcPr>
            <w:tcW w:w="8268" w:type="dxa"/>
            <w:tcBorders>
              <w:top w:val="single" w:sz="4" w:space="0" w:color="000000"/>
            </w:tcBorders>
          </w:tcPr>
          <w:p w14:paraId="7E54A3FF" w14:textId="77777777" w:rsidR="00652EC9" w:rsidRPr="00A51BC3" w:rsidRDefault="00652EC9" w:rsidP="007C505D">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(e-pasta adrese)</w:t>
            </w:r>
          </w:p>
        </w:tc>
      </w:tr>
    </w:tbl>
    <w:p w14:paraId="5E1E3F4D" w14:textId="77777777" w:rsidR="00652EC9" w:rsidRPr="00A51BC3" w:rsidRDefault="00652EC9" w:rsidP="00652EC9">
      <w:pPr>
        <w:spacing w:after="0" w:line="240" w:lineRule="auto"/>
        <w:rPr>
          <w:rFonts w:ascii="Times New Roman" w:eastAsia="Times New Roman" w:hAnsi="Times New Roman" w:cs="Times New Roman"/>
          <w:lang w:eastAsia="lv-LV"/>
        </w:rPr>
      </w:pPr>
    </w:p>
    <w:p w14:paraId="496F659B" w14:textId="77777777" w:rsidR="00652EC9" w:rsidRPr="00A51BC3" w:rsidRDefault="00652EC9" w:rsidP="00652EC9">
      <w:pPr>
        <w:spacing w:after="0" w:line="240" w:lineRule="auto"/>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Arta Tupiņa</w:t>
      </w:r>
    </w:p>
    <w:p w14:paraId="5199D615" w14:textId="77777777" w:rsidR="00652EC9" w:rsidRPr="00A51BC3" w:rsidRDefault="00652EC9" w:rsidP="00652EC9">
      <w:pPr>
        <w:spacing w:after="0"/>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VAS «Valsts nekustamie īpašumi»</w:t>
      </w:r>
    </w:p>
    <w:p w14:paraId="15B6B740" w14:textId="77777777" w:rsidR="00652EC9" w:rsidRPr="00A51BC3" w:rsidRDefault="00652EC9" w:rsidP="00652EC9">
      <w:pPr>
        <w:spacing w:after="0"/>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Tiesību aktu daļas</w:t>
      </w:r>
    </w:p>
    <w:p w14:paraId="1DA0E101" w14:textId="77777777" w:rsidR="00652EC9" w:rsidRPr="00A51BC3" w:rsidRDefault="00652EC9" w:rsidP="00652EC9">
      <w:pPr>
        <w:spacing w:after="0"/>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Tiesību aktu speciāliste</w:t>
      </w:r>
    </w:p>
    <w:p w14:paraId="3FE4932B" w14:textId="77777777" w:rsidR="00652EC9" w:rsidRPr="00A51BC3" w:rsidRDefault="00652EC9" w:rsidP="00652EC9">
      <w:pPr>
        <w:spacing w:after="0"/>
        <w:rPr>
          <w:rFonts w:ascii="Times New Roman" w:eastAsia="Times New Roman" w:hAnsi="Times New Roman" w:cs="Times New Roman"/>
          <w:lang w:eastAsia="lv-LV"/>
        </w:rPr>
      </w:pPr>
      <w:r w:rsidRPr="00A51BC3">
        <w:rPr>
          <w:rFonts w:ascii="Times New Roman" w:eastAsia="Times New Roman" w:hAnsi="Times New Roman" w:cs="Times New Roman"/>
          <w:lang w:eastAsia="lv-LV"/>
        </w:rPr>
        <w:t>Vaļņu iela 28, Rīga, LV-1980</w:t>
      </w:r>
    </w:p>
    <w:p w14:paraId="1B6A5D75" w14:textId="7D26C93F" w:rsidR="00892CFC" w:rsidRPr="00A51BC3" w:rsidRDefault="00652EC9" w:rsidP="00A51BC3">
      <w:pPr>
        <w:spacing w:after="0"/>
        <w:rPr>
          <w:rFonts w:ascii="Times New Roman" w:eastAsia="Times New Roman" w:hAnsi="Times New Roman" w:cs="Times New Roman"/>
          <w:color w:val="0000CC"/>
          <w:lang w:eastAsia="lv-LV"/>
        </w:rPr>
      </w:pPr>
      <w:r w:rsidRPr="00A51BC3">
        <w:rPr>
          <w:rFonts w:ascii="Times New Roman" w:eastAsia="Times New Roman" w:hAnsi="Times New Roman" w:cs="Times New Roman"/>
          <w:lang w:eastAsia="lv-LV"/>
        </w:rPr>
        <w:t>E-pasts:</w:t>
      </w:r>
      <w:r w:rsidRPr="00A51BC3">
        <w:rPr>
          <w:rFonts w:ascii="Times New Roman" w:eastAsia="Times New Roman" w:hAnsi="Times New Roman" w:cs="Times New Roman"/>
          <w:color w:val="0F243E"/>
          <w:lang w:eastAsia="lv-LV"/>
        </w:rPr>
        <w:t xml:space="preserve"> </w:t>
      </w:r>
      <w:hyperlink r:id="rId7" w:history="1">
        <w:r w:rsidRPr="00A51BC3">
          <w:rPr>
            <w:rFonts w:ascii="Times New Roman" w:eastAsia="Times New Roman" w:hAnsi="Times New Roman" w:cs="Times New Roman"/>
            <w:color w:val="0000FF"/>
            <w:u w:val="single"/>
            <w:lang w:eastAsia="lv-LV"/>
          </w:rPr>
          <w:t>arta.tupina@vni.lv</w:t>
        </w:r>
      </w:hyperlink>
      <w:r w:rsidRPr="00A51BC3">
        <w:rPr>
          <w:rFonts w:ascii="Times New Roman" w:eastAsia="Times New Roman" w:hAnsi="Times New Roman" w:cs="Times New Roman"/>
          <w:color w:val="0000CC"/>
          <w:lang w:eastAsia="lv-LV"/>
        </w:rPr>
        <w:t xml:space="preserve">; </w:t>
      </w:r>
      <w:hyperlink r:id="rId8" w:history="1">
        <w:r w:rsidRPr="00A51BC3">
          <w:rPr>
            <w:rStyle w:val="Hyperlink"/>
            <w:rFonts w:ascii="Times New Roman" w:eastAsia="Times New Roman" w:hAnsi="Times New Roman" w:cs="Times New Roman"/>
            <w:lang w:eastAsia="lv-LV"/>
          </w:rPr>
          <w:t>www.vni.lv</w:t>
        </w:r>
      </w:hyperlink>
    </w:p>
    <w:sectPr w:rsidR="00892CFC" w:rsidRPr="00A51BC3"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F8B1" w14:textId="77777777" w:rsidR="00BA1B16" w:rsidRDefault="00BA1B16" w:rsidP="00BA1B16">
      <w:pPr>
        <w:spacing w:after="0" w:line="240" w:lineRule="auto"/>
      </w:pPr>
      <w:r>
        <w:separator/>
      </w:r>
    </w:p>
  </w:endnote>
  <w:endnote w:type="continuationSeparator" w:id="0">
    <w:p w14:paraId="54E8784B" w14:textId="77777777" w:rsidR="00BA1B16" w:rsidRDefault="00BA1B16" w:rsidP="00BA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7E36" w14:textId="5BC6A0C5" w:rsidR="00EE2CE8" w:rsidRPr="00007B88" w:rsidRDefault="00BA1B16" w:rsidP="00EE2CE8">
    <w:pPr>
      <w:pStyle w:val="Footer"/>
      <w:rPr>
        <w:rFonts w:ascii="Times New Roman" w:hAnsi="Times New Roman" w:cs="Times New Roman"/>
        <w:sz w:val="20"/>
        <w:szCs w:val="20"/>
      </w:rPr>
    </w:pPr>
    <w:r>
      <w:rPr>
        <w:rFonts w:ascii="Times New Roman" w:hAnsi="Times New Roman" w:cs="Times New Roman"/>
        <w:sz w:val="20"/>
        <w:szCs w:val="20"/>
      </w:rPr>
      <w:t>FMIzz_</w:t>
    </w:r>
    <w:r w:rsidR="00A51BC3">
      <w:rPr>
        <w:rFonts w:ascii="Times New Roman" w:hAnsi="Times New Roman" w:cs="Times New Roman"/>
        <w:sz w:val="20"/>
        <w:szCs w:val="20"/>
      </w:rPr>
      <w:t>2103</w:t>
    </w:r>
    <w:r>
      <w:rPr>
        <w:rFonts w:ascii="Times New Roman" w:hAnsi="Times New Roman" w:cs="Times New Roman"/>
        <w:sz w:val="20"/>
        <w:szCs w:val="20"/>
      </w:rPr>
      <w:t>19_VSS-</w:t>
    </w:r>
    <w:r w:rsidR="00A51BC3">
      <w:rPr>
        <w:rFonts w:ascii="Times New Roman" w:hAnsi="Times New Roman" w:cs="Times New Roman"/>
        <w:sz w:val="20"/>
        <w:szCs w:val="20"/>
      </w:rPr>
      <w:t>139</w:t>
    </w:r>
  </w:p>
  <w:p w14:paraId="1ED5930B" w14:textId="77777777" w:rsidR="00E5569E" w:rsidRPr="007311DA" w:rsidRDefault="0018224A" w:rsidP="0073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C1A0" w14:textId="77777777" w:rsidR="00A51BC3" w:rsidRPr="00007B88" w:rsidRDefault="00A51BC3" w:rsidP="00A51BC3">
    <w:pPr>
      <w:pStyle w:val="Footer"/>
      <w:rPr>
        <w:rFonts w:ascii="Times New Roman" w:hAnsi="Times New Roman" w:cs="Times New Roman"/>
        <w:sz w:val="20"/>
        <w:szCs w:val="20"/>
      </w:rPr>
    </w:pPr>
    <w:r>
      <w:rPr>
        <w:rFonts w:ascii="Times New Roman" w:hAnsi="Times New Roman" w:cs="Times New Roman"/>
        <w:sz w:val="20"/>
        <w:szCs w:val="20"/>
      </w:rPr>
      <w:t>FMIzz_210319_VSS-139</w:t>
    </w:r>
  </w:p>
  <w:p w14:paraId="556661E3" w14:textId="55D9D406" w:rsidR="00DC6E3B" w:rsidRPr="00A51BC3" w:rsidRDefault="0018224A" w:rsidP="00A5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BE41" w14:textId="77777777" w:rsidR="00BA1B16" w:rsidRDefault="00BA1B16" w:rsidP="00BA1B16">
      <w:pPr>
        <w:spacing w:after="0" w:line="240" w:lineRule="auto"/>
      </w:pPr>
      <w:r>
        <w:separator/>
      </w:r>
    </w:p>
  </w:footnote>
  <w:footnote w:type="continuationSeparator" w:id="0">
    <w:p w14:paraId="65A645F1" w14:textId="77777777" w:rsidR="00BA1B16" w:rsidRDefault="00BA1B16" w:rsidP="00BA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BC24" w14:textId="77777777" w:rsidR="00E5569E" w:rsidRDefault="00BA1B16"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0AFC9" w14:textId="77777777" w:rsidR="00E5569E" w:rsidRDefault="0018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8076" w14:textId="77777777" w:rsidR="00E5569E" w:rsidRDefault="00BA1B16"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E917D8" w14:textId="77777777" w:rsidR="00E5569E" w:rsidRDefault="0018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C9"/>
    <w:rsid w:val="0018224A"/>
    <w:rsid w:val="001865C7"/>
    <w:rsid w:val="002961A8"/>
    <w:rsid w:val="003C74B9"/>
    <w:rsid w:val="00516785"/>
    <w:rsid w:val="00612C0E"/>
    <w:rsid w:val="00652EC9"/>
    <w:rsid w:val="00892CFC"/>
    <w:rsid w:val="00A51BC3"/>
    <w:rsid w:val="00B03A68"/>
    <w:rsid w:val="00BA1B16"/>
    <w:rsid w:val="00C752CF"/>
    <w:rsid w:val="00FC4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52434"/>
  <w15:chartTrackingRefBased/>
  <w15:docId w15:val="{9AFC8BBA-0430-4718-93B0-628AC349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E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EC9"/>
  </w:style>
  <w:style w:type="paragraph" w:styleId="Footer">
    <w:name w:val="footer"/>
    <w:basedOn w:val="Normal"/>
    <w:link w:val="FooterChar"/>
    <w:uiPriority w:val="99"/>
    <w:unhideWhenUsed/>
    <w:rsid w:val="00652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2EC9"/>
  </w:style>
  <w:style w:type="character" w:styleId="PageNumber">
    <w:name w:val="page number"/>
    <w:basedOn w:val="DefaultParagraphFont"/>
    <w:rsid w:val="00652EC9"/>
  </w:style>
  <w:style w:type="paragraph" w:styleId="NoSpacing">
    <w:name w:val="No Spacing"/>
    <w:qFormat/>
    <w:rsid w:val="00652EC9"/>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52EC9"/>
    <w:rPr>
      <w:color w:val="0563C1" w:themeColor="hyperlink"/>
      <w:u w:val="single"/>
    </w:rPr>
  </w:style>
  <w:style w:type="paragraph" w:styleId="ListParagraph">
    <w:name w:val="List Paragraph"/>
    <w:basedOn w:val="Normal"/>
    <w:uiPriority w:val="34"/>
    <w:qFormat/>
    <w:rsid w:val="00652EC9"/>
    <w:pPr>
      <w:widowControl w:val="0"/>
      <w:spacing w:after="0" w:line="240" w:lineRule="auto"/>
      <w:ind w:left="720"/>
      <w:contextualSpacing/>
      <w:jc w:val="both"/>
    </w:pPr>
    <w:rPr>
      <w:rFonts w:ascii="Times New Roman" w:eastAsia="Calibri" w:hAnsi="Times New Roman" w:cs="Times New Roman"/>
      <w:sz w:val="24"/>
    </w:rPr>
  </w:style>
  <w:style w:type="paragraph" w:customStyle="1" w:styleId="tv2132">
    <w:name w:val="tv2132"/>
    <w:basedOn w:val="Normal"/>
    <w:rsid w:val="00652EC9"/>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rsid w:val="00652EC9"/>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42690">
      <w:bodyDiv w:val="1"/>
      <w:marLeft w:val="0"/>
      <w:marRight w:val="0"/>
      <w:marTop w:val="0"/>
      <w:marBottom w:val="0"/>
      <w:divBdr>
        <w:top w:val="none" w:sz="0" w:space="0" w:color="auto"/>
        <w:left w:val="none" w:sz="0" w:space="0" w:color="auto"/>
        <w:bottom w:val="none" w:sz="0" w:space="0" w:color="auto"/>
        <w:right w:val="none" w:sz="0" w:space="0" w:color="auto"/>
      </w:divBdr>
      <w:divsChild>
        <w:div w:id="1150319279">
          <w:marLeft w:val="0"/>
          <w:marRight w:val="0"/>
          <w:marTop w:val="0"/>
          <w:marBottom w:val="0"/>
          <w:divBdr>
            <w:top w:val="none" w:sz="0" w:space="0" w:color="auto"/>
            <w:left w:val="none" w:sz="0" w:space="0" w:color="auto"/>
            <w:bottom w:val="none" w:sz="0" w:space="0" w:color="auto"/>
            <w:right w:val="none" w:sz="0" w:space="0" w:color="auto"/>
          </w:divBdr>
          <w:divsChild>
            <w:div w:id="1617174936">
              <w:marLeft w:val="0"/>
              <w:marRight w:val="0"/>
              <w:marTop w:val="0"/>
              <w:marBottom w:val="0"/>
              <w:divBdr>
                <w:top w:val="none" w:sz="0" w:space="0" w:color="auto"/>
                <w:left w:val="none" w:sz="0" w:space="0" w:color="auto"/>
                <w:bottom w:val="none" w:sz="0" w:space="0" w:color="auto"/>
                <w:right w:val="none" w:sz="0" w:space="0" w:color="auto"/>
              </w:divBdr>
              <w:divsChild>
                <w:div w:id="1148859655">
                  <w:marLeft w:val="0"/>
                  <w:marRight w:val="0"/>
                  <w:marTop w:val="0"/>
                  <w:marBottom w:val="0"/>
                  <w:divBdr>
                    <w:top w:val="none" w:sz="0" w:space="0" w:color="auto"/>
                    <w:left w:val="none" w:sz="0" w:space="0" w:color="auto"/>
                    <w:bottom w:val="none" w:sz="0" w:space="0" w:color="auto"/>
                    <w:right w:val="none" w:sz="0" w:space="0" w:color="auto"/>
                  </w:divBdr>
                  <w:divsChild>
                    <w:div w:id="1472091684">
                      <w:marLeft w:val="0"/>
                      <w:marRight w:val="0"/>
                      <w:marTop w:val="0"/>
                      <w:marBottom w:val="0"/>
                      <w:divBdr>
                        <w:top w:val="none" w:sz="0" w:space="0" w:color="auto"/>
                        <w:left w:val="none" w:sz="0" w:space="0" w:color="auto"/>
                        <w:bottom w:val="none" w:sz="0" w:space="0" w:color="auto"/>
                        <w:right w:val="none" w:sz="0" w:space="0" w:color="auto"/>
                      </w:divBdr>
                      <w:divsChild>
                        <w:div w:id="1594825825">
                          <w:marLeft w:val="0"/>
                          <w:marRight w:val="0"/>
                          <w:marTop w:val="0"/>
                          <w:marBottom w:val="0"/>
                          <w:divBdr>
                            <w:top w:val="none" w:sz="0" w:space="0" w:color="auto"/>
                            <w:left w:val="none" w:sz="0" w:space="0" w:color="auto"/>
                            <w:bottom w:val="none" w:sz="0" w:space="0" w:color="auto"/>
                            <w:right w:val="none" w:sz="0" w:space="0" w:color="auto"/>
                          </w:divBdr>
                          <w:divsChild>
                            <w:div w:id="52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3573</Words>
  <Characters>2037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Izziņa par atzinumos sniegtajiem iebildumiem</dc:subject>
  <dc:creator>Arta Tupiņa</dc:creator>
  <cp:keywords/>
  <dc:description>arta.tupina@vni.lv , 67024679</dc:description>
  <cp:lastModifiedBy>Arta Tupiņa</cp:lastModifiedBy>
  <cp:revision>7</cp:revision>
  <dcterms:created xsi:type="dcterms:W3CDTF">2019-03-07T13:03:00Z</dcterms:created>
  <dcterms:modified xsi:type="dcterms:W3CDTF">2019-03-21T10:03:00Z</dcterms:modified>
</cp:coreProperties>
</file>