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B3E2A" w14:textId="77777777" w:rsidR="00D16B26" w:rsidRPr="001C2DD2" w:rsidRDefault="00D16B26" w:rsidP="00D16B26">
      <w:pPr>
        <w:ind w:firstLine="720"/>
        <w:jc w:val="right"/>
        <w:rPr>
          <w:bCs/>
          <w:iCs/>
          <w:sz w:val="28"/>
          <w:szCs w:val="28"/>
        </w:rPr>
      </w:pPr>
    </w:p>
    <w:p w14:paraId="73FC0FFD" w14:textId="77777777" w:rsidR="007751F0" w:rsidRPr="0046331E" w:rsidRDefault="007751F0" w:rsidP="007751F0">
      <w:pPr>
        <w:tabs>
          <w:tab w:val="left" w:pos="6237"/>
        </w:tabs>
        <w:jc w:val="right"/>
        <w:rPr>
          <w:sz w:val="28"/>
          <w:szCs w:val="20"/>
          <w:lang w:eastAsia="en-US"/>
        </w:rPr>
      </w:pPr>
      <w:r w:rsidRPr="0046331E">
        <w:rPr>
          <w:sz w:val="28"/>
          <w:szCs w:val="20"/>
          <w:lang w:eastAsia="en-US"/>
        </w:rPr>
        <w:t>(Ministru kabineta</w:t>
      </w:r>
    </w:p>
    <w:p w14:paraId="27FE6402" w14:textId="47415487" w:rsidR="007751F0" w:rsidRPr="0046331E" w:rsidRDefault="00606E90" w:rsidP="007751F0">
      <w:pPr>
        <w:tabs>
          <w:tab w:val="left" w:pos="6237"/>
        </w:tabs>
        <w:jc w:val="right"/>
        <w:rPr>
          <w:sz w:val="28"/>
          <w:szCs w:val="20"/>
          <w:lang w:eastAsia="en-US"/>
        </w:rPr>
      </w:pPr>
      <w:r w:rsidRPr="0046331E">
        <w:rPr>
          <w:sz w:val="28"/>
          <w:szCs w:val="20"/>
          <w:lang w:eastAsia="en-US"/>
        </w:rPr>
        <w:t>2019</w:t>
      </w:r>
      <w:r w:rsidR="007751F0" w:rsidRPr="0046331E">
        <w:rPr>
          <w:sz w:val="28"/>
          <w:szCs w:val="20"/>
          <w:lang w:eastAsia="en-US"/>
        </w:rPr>
        <w:t xml:space="preserve">.gada ___________ </w:t>
      </w:r>
    </w:p>
    <w:p w14:paraId="654F6762" w14:textId="77777777" w:rsidR="007751F0" w:rsidRPr="0046331E" w:rsidRDefault="007751F0" w:rsidP="007751F0">
      <w:pPr>
        <w:ind w:left="6480"/>
      </w:pPr>
      <w:r w:rsidRPr="0046331E">
        <w:rPr>
          <w:sz w:val="28"/>
          <w:szCs w:val="20"/>
          <w:lang w:eastAsia="en-US"/>
        </w:rPr>
        <w:t xml:space="preserve">       </w:t>
      </w:r>
      <w:smartTag w:uri="schemas-tilde-lv/tildestengine" w:element="veidnes">
        <w:smartTagPr>
          <w:attr w:name="text" w:val="Rīkojums"/>
          <w:attr w:name="id" w:val="-1"/>
          <w:attr w:name="baseform" w:val="rīkojum|s"/>
        </w:smartTagPr>
        <w:r w:rsidRPr="0046331E">
          <w:rPr>
            <w:sz w:val="28"/>
            <w:szCs w:val="20"/>
            <w:lang w:eastAsia="en-US"/>
          </w:rPr>
          <w:t>rīkojums</w:t>
        </w:r>
      </w:smartTag>
      <w:r w:rsidRPr="0046331E">
        <w:rPr>
          <w:sz w:val="28"/>
          <w:szCs w:val="20"/>
          <w:lang w:eastAsia="en-US"/>
        </w:rPr>
        <w:t xml:space="preserve"> Nr.____)</w:t>
      </w:r>
    </w:p>
    <w:p w14:paraId="0B6889FC" w14:textId="77777777" w:rsidR="00D16B26" w:rsidRPr="0046331E" w:rsidRDefault="00D16B26" w:rsidP="00D16B26">
      <w:pPr>
        <w:jc w:val="center"/>
        <w:rPr>
          <w:b/>
          <w:sz w:val="28"/>
          <w:szCs w:val="28"/>
        </w:rPr>
      </w:pPr>
    </w:p>
    <w:p w14:paraId="4482380D" w14:textId="77777777" w:rsidR="00D16B26" w:rsidRPr="0046331E" w:rsidRDefault="00D16B26" w:rsidP="00D16B26">
      <w:pPr>
        <w:jc w:val="center"/>
        <w:rPr>
          <w:b/>
          <w:sz w:val="28"/>
          <w:szCs w:val="28"/>
        </w:rPr>
      </w:pPr>
    </w:p>
    <w:p w14:paraId="52AD2AB4" w14:textId="77777777" w:rsidR="00D16B26" w:rsidRPr="0046331E" w:rsidRDefault="00D16B26" w:rsidP="00D16B26">
      <w:pPr>
        <w:jc w:val="center"/>
        <w:rPr>
          <w:b/>
          <w:sz w:val="28"/>
          <w:szCs w:val="28"/>
        </w:rPr>
      </w:pPr>
    </w:p>
    <w:p w14:paraId="584C2F61" w14:textId="77777777" w:rsidR="00D16B26" w:rsidRPr="0046331E" w:rsidRDefault="00D16B26" w:rsidP="00D16B26">
      <w:pPr>
        <w:jc w:val="center"/>
        <w:rPr>
          <w:b/>
          <w:sz w:val="28"/>
          <w:szCs w:val="28"/>
        </w:rPr>
      </w:pPr>
    </w:p>
    <w:p w14:paraId="7DC27CF8" w14:textId="77777777" w:rsidR="00D16B26" w:rsidRPr="0046331E" w:rsidRDefault="00D16B26" w:rsidP="00D16B26">
      <w:pPr>
        <w:jc w:val="center"/>
        <w:rPr>
          <w:b/>
          <w:sz w:val="28"/>
          <w:szCs w:val="28"/>
        </w:rPr>
      </w:pPr>
    </w:p>
    <w:p w14:paraId="2941230B" w14:textId="77777777" w:rsidR="00D16B26" w:rsidRPr="0046331E" w:rsidRDefault="00D16B26" w:rsidP="00D16B26">
      <w:pPr>
        <w:jc w:val="center"/>
        <w:rPr>
          <w:b/>
          <w:sz w:val="28"/>
          <w:szCs w:val="28"/>
        </w:rPr>
      </w:pPr>
    </w:p>
    <w:p w14:paraId="42EA14AB" w14:textId="77777777" w:rsidR="00D16B26" w:rsidRPr="0046331E" w:rsidRDefault="00D16B26" w:rsidP="00D16B26">
      <w:pPr>
        <w:jc w:val="center"/>
        <w:rPr>
          <w:b/>
          <w:sz w:val="28"/>
          <w:szCs w:val="28"/>
        </w:rPr>
      </w:pPr>
    </w:p>
    <w:p w14:paraId="2927BC63" w14:textId="77777777" w:rsidR="00D16B26" w:rsidRPr="0046331E" w:rsidRDefault="00D16B26" w:rsidP="00D16B26">
      <w:pPr>
        <w:jc w:val="center"/>
        <w:rPr>
          <w:b/>
          <w:sz w:val="28"/>
          <w:szCs w:val="28"/>
        </w:rPr>
      </w:pPr>
    </w:p>
    <w:p w14:paraId="7472FAC1" w14:textId="77777777" w:rsidR="00D16B26" w:rsidRPr="0046331E" w:rsidRDefault="00D16B26" w:rsidP="00D16B26">
      <w:pPr>
        <w:jc w:val="center"/>
        <w:rPr>
          <w:b/>
          <w:sz w:val="28"/>
          <w:szCs w:val="28"/>
        </w:rPr>
      </w:pPr>
    </w:p>
    <w:p w14:paraId="7A0AA151" w14:textId="77777777" w:rsidR="00D16B26" w:rsidRPr="0046331E" w:rsidRDefault="00D16B26" w:rsidP="00D16B26">
      <w:pPr>
        <w:jc w:val="center"/>
        <w:rPr>
          <w:b/>
          <w:sz w:val="28"/>
          <w:szCs w:val="28"/>
        </w:rPr>
      </w:pPr>
      <w:r w:rsidRPr="0046331E">
        <w:rPr>
          <w:b/>
          <w:sz w:val="28"/>
          <w:szCs w:val="28"/>
        </w:rPr>
        <w:t xml:space="preserve">Konceptuāls ziņojums </w:t>
      </w:r>
    </w:p>
    <w:p w14:paraId="04DB8D27" w14:textId="77777777" w:rsidR="00D16B26" w:rsidRPr="0046331E" w:rsidRDefault="00D16B26" w:rsidP="00D16B26">
      <w:pPr>
        <w:jc w:val="center"/>
        <w:rPr>
          <w:b/>
          <w:sz w:val="28"/>
          <w:szCs w:val="28"/>
        </w:rPr>
      </w:pPr>
      <w:r w:rsidRPr="0046331E">
        <w:rPr>
          <w:b/>
          <w:sz w:val="28"/>
          <w:szCs w:val="28"/>
        </w:rPr>
        <w:t>„</w:t>
      </w:r>
      <w:r w:rsidRPr="0046331E">
        <w:rPr>
          <w:b/>
          <w:bCs/>
          <w:color w:val="000000"/>
          <w:sz w:val="28"/>
          <w:szCs w:val="28"/>
        </w:rPr>
        <w:t xml:space="preserve">Par tiesībaizsardzības iestāžu amatpersonu izglītības sistēmas pilnveidi” </w:t>
      </w:r>
    </w:p>
    <w:p w14:paraId="75C2B3DB" w14:textId="77777777" w:rsidR="00D16B26" w:rsidRPr="0046331E" w:rsidRDefault="00D16B26" w:rsidP="00D16B26">
      <w:pPr>
        <w:jc w:val="center"/>
        <w:rPr>
          <w:sz w:val="28"/>
          <w:szCs w:val="28"/>
        </w:rPr>
      </w:pPr>
    </w:p>
    <w:p w14:paraId="497ADC95" w14:textId="77777777" w:rsidR="00D16B26" w:rsidRPr="0046331E" w:rsidRDefault="00D16B26" w:rsidP="00D16B26">
      <w:pPr>
        <w:jc w:val="center"/>
        <w:rPr>
          <w:b/>
          <w:sz w:val="28"/>
          <w:szCs w:val="28"/>
        </w:rPr>
      </w:pPr>
    </w:p>
    <w:p w14:paraId="096D1C12" w14:textId="77777777" w:rsidR="00D16B26" w:rsidRPr="0046331E" w:rsidRDefault="00D16B26" w:rsidP="00D16B26">
      <w:pPr>
        <w:jc w:val="center"/>
        <w:rPr>
          <w:b/>
          <w:sz w:val="28"/>
          <w:szCs w:val="28"/>
        </w:rPr>
      </w:pPr>
    </w:p>
    <w:p w14:paraId="39DA8D25" w14:textId="77777777" w:rsidR="00D16B26" w:rsidRPr="0046331E" w:rsidRDefault="00D16B26" w:rsidP="00D16B26">
      <w:pPr>
        <w:jc w:val="center"/>
        <w:rPr>
          <w:b/>
          <w:sz w:val="28"/>
          <w:szCs w:val="28"/>
        </w:rPr>
      </w:pPr>
    </w:p>
    <w:p w14:paraId="10659D89" w14:textId="77777777" w:rsidR="00D16B26" w:rsidRPr="0046331E" w:rsidRDefault="00D16B26" w:rsidP="00D16B26">
      <w:pPr>
        <w:jc w:val="center"/>
        <w:rPr>
          <w:b/>
          <w:sz w:val="28"/>
          <w:szCs w:val="28"/>
        </w:rPr>
      </w:pPr>
    </w:p>
    <w:p w14:paraId="25594320" w14:textId="77777777" w:rsidR="00D16B26" w:rsidRPr="0046331E" w:rsidRDefault="00D16B26" w:rsidP="00D16B26">
      <w:pPr>
        <w:jc w:val="center"/>
        <w:rPr>
          <w:b/>
          <w:sz w:val="28"/>
          <w:szCs w:val="28"/>
        </w:rPr>
      </w:pPr>
    </w:p>
    <w:p w14:paraId="6C70D87F" w14:textId="77777777" w:rsidR="00D16B26" w:rsidRPr="0046331E" w:rsidRDefault="00D16B26" w:rsidP="00D16B26">
      <w:pPr>
        <w:jc w:val="center"/>
        <w:rPr>
          <w:b/>
          <w:sz w:val="28"/>
          <w:szCs w:val="28"/>
        </w:rPr>
      </w:pPr>
    </w:p>
    <w:p w14:paraId="402E70FB" w14:textId="77777777" w:rsidR="00D16B26" w:rsidRPr="0046331E" w:rsidRDefault="00D16B26" w:rsidP="00D16B26">
      <w:pPr>
        <w:jc w:val="center"/>
        <w:rPr>
          <w:b/>
          <w:sz w:val="28"/>
          <w:szCs w:val="28"/>
        </w:rPr>
      </w:pPr>
    </w:p>
    <w:p w14:paraId="50B115F0" w14:textId="77777777" w:rsidR="00D16B26" w:rsidRPr="0046331E" w:rsidRDefault="00D16B26" w:rsidP="00D16B26">
      <w:pPr>
        <w:jc w:val="center"/>
        <w:rPr>
          <w:b/>
          <w:sz w:val="28"/>
          <w:szCs w:val="28"/>
        </w:rPr>
      </w:pPr>
    </w:p>
    <w:p w14:paraId="34A38057" w14:textId="77777777" w:rsidR="00D16B26" w:rsidRPr="0046331E" w:rsidRDefault="00D16B26" w:rsidP="00D16B26">
      <w:pPr>
        <w:jc w:val="center"/>
        <w:rPr>
          <w:b/>
          <w:sz w:val="28"/>
          <w:szCs w:val="28"/>
        </w:rPr>
      </w:pPr>
    </w:p>
    <w:p w14:paraId="7F7F4F83" w14:textId="77777777" w:rsidR="00D16B26" w:rsidRPr="0046331E" w:rsidRDefault="00D16B26" w:rsidP="00D16B26">
      <w:pPr>
        <w:jc w:val="center"/>
        <w:rPr>
          <w:b/>
          <w:sz w:val="28"/>
          <w:szCs w:val="28"/>
        </w:rPr>
      </w:pPr>
    </w:p>
    <w:p w14:paraId="521A407C" w14:textId="77777777" w:rsidR="00D16B26" w:rsidRPr="0046331E" w:rsidRDefault="00D16B26" w:rsidP="00D16B26">
      <w:pPr>
        <w:jc w:val="center"/>
        <w:rPr>
          <w:b/>
          <w:sz w:val="28"/>
          <w:szCs w:val="28"/>
        </w:rPr>
      </w:pPr>
    </w:p>
    <w:p w14:paraId="5428C477" w14:textId="77777777" w:rsidR="00D16B26" w:rsidRPr="0046331E" w:rsidRDefault="00D16B26" w:rsidP="00D16B26">
      <w:pPr>
        <w:jc w:val="center"/>
        <w:rPr>
          <w:b/>
          <w:sz w:val="28"/>
          <w:szCs w:val="28"/>
        </w:rPr>
      </w:pPr>
    </w:p>
    <w:p w14:paraId="3B05E6E4" w14:textId="77777777" w:rsidR="00D16B26" w:rsidRPr="0046331E" w:rsidRDefault="00D16B26" w:rsidP="00D16B26">
      <w:pPr>
        <w:jc w:val="center"/>
        <w:rPr>
          <w:b/>
          <w:sz w:val="28"/>
          <w:szCs w:val="28"/>
        </w:rPr>
      </w:pPr>
    </w:p>
    <w:p w14:paraId="6C77949D" w14:textId="77777777" w:rsidR="00D16B26" w:rsidRPr="0046331E" w:rsidRDefault="00D16B26" w:rsidP="00D16B26">
      <w:pPr>
        <w:jc w:val="center"/>
        <w:rPr>
          <w:b/>
          <w:sz w:val="28"/>
          <w:szCs w:val="28"/>
        </w:rPr>
      </w:pPr>
    </w:p>
    <w:p w14:paraId="428D386E" w14:textId="77777777" w:rsidR="00D16B26" w:rsidRPr="0046331E" w:rsidRDefault="00D16B26" w:rsidP="00D16B26">
      <w:pPr>
        <w:jc w:val="center"/>
        <w:rPr>
          <w:b/>
          <w:sz w:val="28"/>
          <w:szCs w:val="28"/>
        </w:rPr>
      </w:pPr>
    </w:p>
    <w:p w14:paraId="3EBAB54B" w14:textId="77777777" w:rsidR="00D16B26" w:rsidRPr="0046331E" w:rsidRDefault="00D16B26" w:rsidP="00D16B26">
      <w:pPr>
        <w:jc w:val="center"/>
        <w:rPr>
          <w:b/>
          <w:sz w:val="28"/>
          <w:szCs w:val="28"/>
        </w:rPr>
      </w:pPr>
    </w:p>
    <w:p w14:paraId="1BC9D637" w14:textId="77777777" w:rsidR="00D16B26" w:rsidRPr="0046331E" w:rsidRDefault="00D16B26" w:rsidP="00D16B26">
      <w:pPr>
        <w:jc w:val="center"/>
        <w:rPr>
          <w:b/>
          <w:sz w:val="28"/>
          <w:szCs w:val="28"/>
        </w:rPr>
      </w:pPr>
    </w:p>
    <w:p w14:paraId="292BB8E6" w14:textId="77777777" w:rsidR="00D16B26" w:rsidRPr="0046331E" w:rsidRDefault="00D16B26" w:rsidP="00D16B26">
      <w:pPr>
        <w:jc w:val="center"/>
        <w:rPr>
          <w:b/>
          <w:sz w:val="28"/>
          <w:szCs w:val="28"/>
        </w:rPr>
      </w:pPr>
    </w:p>
    <w:p w14:paraId="0D611CE2" w14:textId="77777777" w:rsidR="00D16B26" w:rsidRPr="0046331E" w:rsidRDefault="00D16B26" w:rsidP="00D16B26">
      <w:pPr>
        <w:jc w:val="center"/>
        <w:rPr>
          <w:b/>
          <w:sz w:val="28"/>
          <w:szCs w:val="28"/>
        </w:rPr>
      </w:pPr>
    </w:p>
    <w:p w14:paraId="619DCEF5" w14:textId="77777777" w:rsidR="00D16B26" w:rsidRPr="0046331E" w:rsidRDefault="00D16B26" w:rsidP="00D16B26">
      <w:pPr>
        <w:jc w:val="center"/>
        <w:rPr>
          <w:b/>
          <w:sz w:val="28"/>
          <w:szCs w:val="28"/>
        </w:rPr>
      </w:pPr>
    </w:p>
    <w:p w14:paraId="7E198A6E" w14:textId="77777777" w:rsidR="00D16B26" w:rsidRPr="0046331E" w:rsidRDefault="00D16B26" w:rsidP="00D16B26">
      <w:pPr>
        <w:jc w:val="center"/>
        <w:rPr>
          <w:b/>
          <w:sz w:val="28"/>
          <w:szCs w:val="28"/>
        </w:rPr>
      </w:pPr>
    </w:p>
    <w:p w14:paraId="39B40AB5" w14:textId="77777777" w:rsidR="007F1A4D" w:rsidRPr="0046331E" w:rsidRDefault="007F1A4D" w:rsidP="00D16B26">
      <w:pPr>
        <w:jc w:val="center"/>
        <w:rPr>
          <w:b/>
          <w:sz w:val="28"/>
          <w:szCs w:val="28"/>
        </w:rPr>
      </w:pPr>
    </w:p>
    <w:p w14:paraId="4B0B84AA" w14:textId="77777777" w:rsidR="007F1A4D" w:rsidRPr="0046331E" w:rsidRDefault="007F1A4D" w:rsidP="00D16B26">
      <w:pPr>
        <w:jc w:val="center"/>
        <w:rPr>
          <w:b/>
          <w:sz w:val="28"/>
          <w:szCs w:val="28"/>
        </w:rPr>
      </w:pPr>
    </w:p>
    <w:p w14:paraId="13ED4F78" w14:textId="77777777" w:rsidR="007F1A4D" w:rsidRPr="0046331E" w:rsidRDefault="007F1A4D" w:rsidP="00D16B26">
      <w:pPr>
        <w:jc w:val="center"/>
        <w:rPr>
          <w:b/>
          <w:sz w:val="28"/>
          <w:szCs w:val="28"/>
        </w:rPr>
      </w:pPr>
    </w:p>
    <w:p w14:paraId="120E5CAE" w14:textId="77777777" w:rsidR="007F1A4D" w:rsidRPr="0046331E" w:rsidRDefault="007F1A4D" w:rsidP="00D16B26">
      <w:pPr>
        <w:jc w:val="center"/>
        <w:rPr>
          <w:b/>
          <w:sz w:val="28"/>
          <w:szCs w:val="28"/>
        </w:rPr>
      </w:pPr>
    </w:p>
    <w:p w14:paraId="4C062786" w14:textId="77777777" w:rsidR="007F1A4D" w:rsidRPr="0046331E" w:rsidRDefault="007F1A4D" w:rsidP="00D16B26">
      <w:pPr>
        <w:jc w:val="center"/>
        <w:rPr>
          <w:b/>
          <w:sz w:val="28"/>
          <w:szCs w:val="28"/>
        </w:rPr>
      </w:pPr>
    </w:p>
    <w:p w14:paraId="34E0A0B6" w14:textId="3C74101B" w:rsidR="00D16B26" w:rsidRPr="0046331E" w:rsidRDefault="00D16B26" w:rsidP="00D16B26">
      <w:pPr>
        <w:jc w:val="center"/>
        <w:rPr>
          <w:b/>
          <w:sz w:val="28"/>
          <w:szCs w:val="28"/>
        </w:rPr>
      </w:pPr>
      <w:r w:rsidRPr="0046331E">
        <w:rPr>
          <w:b/>
          <w:sz w:val="28"/>
          <w:szCs w:val="28"/>
        </w:rPr>
        <w:t>Rīgā</w:t>
      </w:r>
      <w:r w:rsidR="007F1A4D" w:rsidRPr="0046331E">
        <w:rPr>
          <w:b/>
          <w:sz w:val="28"/>
          <w:szCs w:val="28"/>
        </w:rPr>
        <w:t>,</w:t>
      </w:r>
      <w:r w:rsidR="00666B9A" w:rsidRPr="0046331E">
        <w:rPr>
          <w:b/>
          <w:sz w:val="28"/>
          <w:szCs w:val="28"/>
        </w:rPr>
        <w:t xml:space="preserve"> 2019</w:t>
      </w:r>
      <w:r w:rsidRPr="0046331E">
        <w:rPr>
          <w:b/>
          <w:sz w:val="28"/>
          <w:szCs w:val="28"/>
        </w:rPr>
        <w:t>.</w:t>
      </w:r>
      <w:r w:rsidR="002F6A58" w:rsidRPr="0046331E">
        <w:rPr>
          <w:b/>
          <w:sz w:val="28"/>
          <w:szCs w:val="28"/>
        </w:rPr>
        <w:t> </w:t>
      </w:r>
      <w:r w:rsidRPr="0046331E">
        <w:rPr>
          <w:b/>
          <w:sz w:val="28"/>
          <w:szCs w:val="28"/>
        </w:rPr>
        <w:t>gads</w:t>
      </w:r>
    </w:p>
    <w:p w14:paraId="28823E9C" w14:textId="77777777" w:rsidR="00D16B26" w:rsidRPr="0046331E" w:rsidRDefault="00D16B26" w:rsidP="00D16B26">
      <w:pPr>
        <w:jc w:val="center"/>
        <w:rPr>
          <w:b/>
          <w:sz w:val="28"/>
          <w:szCs w:val="28"/>
        </w:rPr>
      </w:pPr>
    </w:p>
    <w:p w14:paraId="2F837BF5" w14:textId="77777777" w:rsidR="00E87215" w:rsidRPr="0046331E" w:rsidRDefault="00147583" w:rsidP="00E87215">
      <w:pPr>
        <w:tabs>
          <w:tab w:val="left" w:pos="720"/>
          <w:tab w:val="left" w:pos="1440"/>
          <w:tab w:val="left" w:pos="2160"/>
          <w:tab w:val="left" w:pos="2880"/>
          <w:tab w:val="left" w:pos="3600"/>
          <w:tab w:val="left" w:pos="4320"/>
          <w:tab w:val="center" w:pos="4535"/>
          <w:tab w:val="left" w:pos="6229"/>
        </w:tabs>
        <w:rPr>
          <w:b/>
          <w:sz w:val="28"/>
          <w:szCs w:val="28"/>
        </w:rPr>
      </w:pPr>
      <w:r w:rsidRPr="0046331E">
        <w:rPr>
          <w:b/>
          <w:sz w:val="28"/>
          <w:szCs w:val="28"/>
        </w:rPr>
        <w:lastRenderedPageBreak/>
        <w:tab/>
      </w:r>
      <w:r w:rsidRPr="0046331E">
        <w:rPr>
          <w:b/>
          <w:sz w:val="28"/>
          <w:szCs w:val="28"/>
        </w:rPr>
        <w:tab/>
      </w:r>
      <w:r w:rsidRPr="0046331E">
        <w:rPr>
          <w:b/>
          <w:sz w:val="28"/>
          <w:szCs w:val="28"/>
        </w:rPr>
        <w:tab/>
      </w:r>
      <w:r w:rsidRPr="0046331E">
        <w:rPr>
          <w:b/>
          <w:sz w:val="28"/>
          <w:szCs w:val="28"/>
        </w:rPr>
        <w:tab/>
      </w:r>
      <w:r w:rsidRPr="0046331E">
        <w:rPr>
          <w:b/>
          <w:sz w:val="28"/>
          <w:szCs w:val="28"/>
        </w:rPr>
        <w:tab/>
      </w:r>
      <w:r w:rsidRPr="0046331E">
        <w:rPr>
          <w:b/>
          <w:sz w:val="28"/>
          <w:szCs w:val="28"/>
        </w:rPr>
        <w:tab/>
      </w:r>
      <w:r w:rsidRPr="0046331E">
        <w:rPr>
          <w:b/>
          <w:sz w:val="28"/>
          <w:szCs w:val="28"/>
        </w:rPr>
        <w:tab/>
      </w:r>
    </w:p>
    <w:sdt>
      <w:sdtPr>
        <w:id w:val="-522019997"/>
        <w:docPartObj>
          <w:docPartGallery w:val="Table of Contents"/>
          <w:docPartUnique/>
        </w:docPartObj>
      </w:sdtPr>
      <w:sdtEndPr>
        <w:rPr>
          <w:b/>
          <w:bCs/>
          <w:noProof/>
          <w:sz w:val="28"/>
        </w:rPr>
      </w:sdtEndPr>
      <w:sdtContent>
        <w:p w14:paraId="0D283335" w14:textId="5BE9B2F6" w:rsidR="00D16B26" w:rsidRPr="0046331E" w:rsidRDefault="00D16B26" w:rsidP="00E87215">
          <w:pPr>
            <w:tabs>
              <w:tab w:val="left" w:pos="720"/>
              <w:tab w:val="left" w:pos="1440"/>
              <w:tab w:val="left" w:pos="2160"/>
              <w:tab w:val="left" w:pos="2880"/>
              <w:tab w:val="left" w:pos="3600"/>
              <w:tab w:val="left" w:pos="4320"/>
              <w:tab w:val="center" w:pos="4535"/>
              <w:tab w:val="left" w:pos="6229"/>
            </w:tabs>
            <w:rPr>
              <w:rFonts w:eastAsia="Calibri"/>
              <w:b/>
              <w:sz w:val="28"/>
              <w:szCs w:val="28"/>
            </w:rPr>
          </w:pPr>
          <w:r w:rsidRPr="0046331E">
            <w:rPr>
              <w:rFonts w:eastAsia="Calibri"/>
              <w:b/>
              <w:sz w:val="28"/>
              <w:szCs w:val="28"/>
            </w:rPr>
            <w:t>SATURS</w:t>
          </w:r>
        </w:p>
        <w:p w14:paraId="5A413FBC" w14:textId="77777777" w:rsidR="00D16B26" w:rsidRPr="0046331E" w:rsidRDefault="00D16B26" w:rsidP="00D16B26">
          <w:pPr>
            <w:jc w:val="center"/>
            <w:rPr>
              <w:rFonts w:eastAsia="Calibri"/>
              <w:b/>
              <w:sz w:val="28"/>
              <w:szCs w:val="28"/>
            </w:rPr>
          </w:pPr>
        </w:p>
        <w:p w14:paraId="1436F414" w14:textId="77777777" w:rsidR="00D16B26" w:rsidRPr="0046331E" w:rsidRDefault="00D16B26" w:rsidP="00EB6EE4">
          <w:pPr>
            <w:pStyle w:val="ListParagraph"/>
            <w:numPr>
              <w:ilvl w:val="0"/>
              <w:numId w:val="2"/>
            </w:numPr>
            <w:ind w:left="567" w:hanging="283"/>
            <w:jc w:val="both"/>
            <w:rPr>
              <w:rFonts w:eastAsia="Calibri"/>
              <w:b/>
              <w:sz w:val="28"/>
              <w:szCs w:val="28"/>
            </w:rPr>
          </w:pPr>
          <w:r w:rsidRPr="0046331E">
            <w:rPr>
              <w:rFonts w:eastAsia="Calibri"/>
              <w:sz w:val="28"/>
              <w:szCs w:val="28"/>
            </w:rPr>
            <w:t>Konceptuāla ziņojuma kopsavilkums............................................................3</w:t>
          </w:r>
        </w:p>
        <w:p w14:paraId="1B3E6282" w14:textId="28C86B34" w:rsidR="00D16B26" w:rsidRPr="0046331E" w:rsidRDefault="00D16B26" w:rsidP="00EB6EE4">
          <w:pPr>
            <w:pStyle w:val="ListParagraph"/>
            <w:numPr>
              <w:ilvl w:val="0"/>
              <w:numId w:val="2"/>
            </w:numPr>
            <w:ind w:left="567" w:hanging="283"/>
            <w:jc w:val="both"/>
            <w:rPr>
              <w:rFonts w:eastAsia="Calibri"/>
              <w:b/>
              <w:sz w:val="28"/>
              <w:szCs w:val="28"/>
            </w:rPr>
          </w:pPr>
          <w:r w:rsidRPr="0046331E">
            <w:rPr>
              <w:rFonts w:eastAsia="Calibri"/>
              <w:sz w:val="28"/>
              <w:szCs w:val="28"/>
            </w:rPr>
            <w:t xml:space="preserve">Situācijas </w:t>
          </w:r>
          <w:r w:rsidR="004D63E5" w:rsidRPr="0046331E">
            <w:rPr>
              <w:rFonts w:eastAsia="Calibri"/>
              <w:sz w:val="28"/>
              <w:szCs w:val="28"/>
            </w:rPr>
            <w:t>apraksts</w:t>
          </w:r>
          <w:r w:rsidRPr="0046331E">
            <w:rPr>
              <w:rFonts w:eastAsia="Calibri"/>
              <w:sz w:val="28"/>
              <w:szCs w:val="28"/>
            </w:rPr>
            <w:t>..........................................................................................</w:t>
          </w:r>
          <w:r w:rsidR="00664C6C" w:rsidRPr="0046331E">
            <w:rPr>
              <w:rFonts w:eastAsia="Calibri"/>
              <w:sz w:val="28"/>
              <w:szCs w:val="28"/>
            </w:rPr>
            <w:t>5</w:t>
          </w:r>
        </w:p>
        <w:p w14:paraId="4355D464" w14:textId="3FD059F4" w:rsidR="00D16B26" w:rsidRPr="0046331E" w:rsidRDefault="00D16B26" w:rsidP="00EB6EE4">
          <w:pPr>
            <w:pStyle w:val="ListParagraph"/>
            <w:numPr>
              <w:ilvl w:val="0"/>
              <w:numId w:val="2"/>
            </w:numPr>
            <w:ind w:left="567" w:hanging="283"/>
            <w:rPr>
              <w:rFonts w:eastAsia="Calibri"/>
              <w:sz w:val="28"/>
              <w:szCs w:val="28"/>
            </w:rPr>
          </w:pPr>
          <w:r w:rsidRPr="0046331E">
            <w:rPr>
              <w:rFonts w:eastAsia="Calibri"/>
              <w:sz w:val="28"/>
              <w:szCs w:val="28"/>
            </w:rPr>
            <w:t>Piedāvāt</w:t>
          </w:r>
          <w:r w:rsidR="003A28C2" w:rsidRPr="0046331E">
            <w:rPr>
              <w:rFonts w:eastAsia="Calibri"/>
              <w:sz w:val="28"/>
              <w:szCs w:val="28"/>
            </w:rPr>
            <w:t>ie risinājumi</w:t>
          </w:r>
          <w:r w:rsidRPr="0046331E">
            <w:rPr>
              <w:rFonts w:eastAsia="Calibri"/>
              <w:sz w:val="28"/>
              <w:szCs w:val="28"/>
            </w:rPr>
            <w:t xml:space="preserve"> </w:t>
          </w:r>
          <w:r w:rsidR="003A28C2" w:rsidRPr="0046331E">
            <w:rPr>
              <w:rFonts w:eastAsia="Calibri"/>
              <w:sz w:val="28"/>
              <w:szCs w:val="28"/>
            </w:rPr>
            <w:t>un to</w:t>
          </w:r>
          <w:r w:rsidRPr="0046331E">
            <w:rPr>
              <w:rFonts w:eastAsia="Calibri"/>
              <w:sz w:val="28"/>
              <w:szCs w:val="28"/>
            </w:rPr>
            <w:t xml:space="preserve"> </w:t>
          </w:r>
          <w:r w:rsidR="003A28C2" w:rsidRPr="0046331E">
            <w:rPr>
              <w:rFonts w:eastAsia="Calibri"/>
              <w:sz w:val="28"/>
              <w:szCs w:val="28"/>
            </w:rPr>
            <w:t>izvērtējums......</w:t>
          </w:r>
          <w:r w:rsidR="00985A8F" w:rsidRPr="0046331E">
            <w:rPr>
              <w:rFonts w:eastAsia="Calibri"/>
              <w:sz w:val="28"/>
              <w:szCs w:val="28"/>
            </w:rPr>
            <w:t>.</w:t>
          </w:r>
          <w:r w:rsidR="003A28C2" w:rsidRPr="0046331E">
            <w:rPr>
              <w:rFonts w:eastAsia="Calibri"/>
              <w:sz w:val="28"/>
              <w:szCs w:val="28"/>
            </w:rPr>
            <w:t>........................</w:t>
          </w:r>
          <w:r w:rsidRPr="0046331E">
            <w:rPr>
              <w:rFonts w:eastAsia="Calibri"/>
              <w:sz w:val="28"/>
              <w:szCs w:val="28"/>
            </w:rPr>
            <w:t>.........................</w:t>
          </w:r>
          <w:r w:rsidR="009324D1" w:rsidRPr="0046331E">
            <w:rPr>
              <w:rFonts w:eastAsia="Calibri"/>
              <w:sz w:val="28"/>
              <w:szCs w:val="28"/>
            </w:rPr>
            <w:t>15</w:t>
          </w:r>
        </w:p>
        <w:p w14:paraId="4EC1DEE3" w14:textId="0A2B5C3B" w:rsidR="00D16B26" w:rsidRPr="0046331E" w:rsidRDefault="00D16B26" w:rsidP="00EB6EE4">
          <w:pPr>
            <w:pStyle w:val="ListParagraph"/>
            <w:numPr>
              <w:ilvl w:val="0"/>
              <w:numId w:val="2"/>
            </w:numPr>
            <w:ind w:left="567" w:hanging="283"/>
            <w:rPr>
              <w:rFonts w:eastAsia="Calibri"/>
              <w:sz w:val="28"/>
              <w:szCs w:val="28"/>
            </w:rPr>
          </w:pPr>
          <w:r w:rsidRPr="0046331E">
            <w:rPr>
              <w:rFonts w:eastAsia="Calibri"/>
              <w:sz w:val="28"/>
              <w:szCs w:val="28"/>
            </w:rPr>
            <w:t>Ietekme uz valsts budžetu...............................................</w:t>
          </w:r>
          <w:r w:rsidR="007F1A4D" w:rsidRPr="0046331E">
            <w:rPr>
              <w:rFonts w:eastAsia="Calibri"/>
              <w:sz w:val="28"/>
              <w:szCs w:val="28"/>
            </w:rPr>
            <w:t>......................</w:t>
          </w:r>
          <w:r w:rsidR="009324D1" w:rsidRPr="0046331E">
            <w:rPr>
              <w:rFonts w:eastAsia="Calibri"/>
              <w:sz w:val="28"/>
              <w:szCs w:val="28"/>
            </w:rPr>
            <w:t>......  3</w:t>
          </w:r>
          <w:r w:rsidR="002C2B41" w:rsidRPr="0046331E">
            <w:rPr>
              <w:rFonts w:eastAsia="Calibri"/>
              <w:sz w:val="28"/>
              <w:szCs w:val="28"/>
            </w:rPr>
            <w:t>4</w:t>
          </w:r>
        </w:p>
        <w:p w14:paraId="7E908D24" w14:textId="77777777" w:rsidR="00D16B26" w:rsidRPr="0046331E" w:rsidRDefault="00D16B26" w:rsidP="00D16B26">
          <w:pPr>
            <w:jc w:val="center"/>
            <w:rPr>
              <w:rFonts w:eastAsia="Calibri"/>
              <w:b/>
              <w:sz w:val="28"/>
              <w:szCs w:val="28"/>
            </w:rPr>
          </w:pPr>
        </w:p>
        <w:p w14:paraId="0A83A6C0" w14:textId="77777777" w:rsidR="00D16B26" w:rsidRPr="0046331E" w:rsidRDefault="00C05B62" w:rsidP="00D16B26">
          <w:pPr>
            <w:rPr>
              <w:sz w:val="28"/>
            </w:rPr>
          </w:pPr>
        </w:p>
      </w:sdtContent>
    </w:sdt>
    <w:p w14:paraId="77A0D336" w14:textId="77777777" w:rsidR="00D16B26" w:rsidRPr="0046331E" w:rsidRDefault="00D16B26" w:rsidP="00D16B26"/>
    <w:p w14:paraId="6FD3B90C" w14:textId="77777777" w:rsidR="00D16B26" w:rsidRPr="0046331E" w:rsidRDefault="00D16B26" w:rsidP="00D16B26"/>
    <w:p w14:paraId="286EFA12" w14:textId="77777777" w:rsidR="00D16B26" w:rsidRPr="0046331E" w:rsidRDefault="00D16B26" w:rsidP="00D16B26"/>
    <w:p w14:paraId="447C4FFE" w14:textId="77777777" w:rsidR="00D16B26" w:rsidRPr="0046331E" w:rsidRDefault="00D16B26" w:rsidP="00D16B26"/>
    <w:p w14:paraId="701599BD" w14:textId="77777777" w:rsidR="00D16B26" w:rsidRPr="0046331E" w:rsidRDefault="00D16B26" w:rsidP="00D16B26"/>
    <w:p w14:paraId="07B7D908" w14:textId="77777777" w:rsidR="00D16B26" w:rsidRPr="0046331E" w:rsidRDefault="00D16B26" w:rsidP="00D16B26"/>
    <w:p w14:paraId="330DB4A4" w14:textId="77777777" w:rsidR="00D16B26" w:rsidRPr="0046331E" w:rsidRDefault="00D16B26" w:rsidP="00D16B26">
      <w:pPr>
        <w:jc w:val="center"/>
      </w:pPr>
    </w:p>
    <w:p w14:paraId="2FD7BBEA" w14:textId="77777777" w:rsidR="00D16B26" w:rsidRPr="0046331E" w:rsidRDefault="00D16B26" w:rsidP="00D16B26">
      <w:pPr>
        <w:jc w:val="center"/>
      </w:pPr>
    </w:p>
    <w:p w14:paraId="0250CCAA" w14:textId="77777777" w:rsidR="00D16B26" w:rsidRPr="0046331E" w:rsidRDefault="00D16B26" w:rsidP="00D16B26">
      <w:pPr>
        <w:jc w:val="center"/>
      </w:pPr>
    </w:p>
    <w:p w14:paraId="70C84243" w14:textId="77777777" w:rsidR="00D16B26" w:rsidRPr="0046331E" w:rsidRDefault="00D16B26" w:rsidP="00D16B26">
      <w:pPr>
        <w:jc w:val="center"/>
      </w:pPr>
    </w:p>
    <w:p w14:paraId="4DA3007F" w14:textId="77777777" w:rsidR="00D16B26" w:rsidRPr="0046331E" w:rsidRDefault="00D16B26" w:rsidP="00D16B26">
      <w:pPr>
        <w:jc w:val="center"/>
      </w:pPr>
    </w:p>
    <w:p w14:paraId="0156F829" w14:textId="77777777" w:rsidR="00D16B26" w:rsidRPr="0046331E" w:rsidRDefault="00D16B26" w:rsidP="00D16B26">
      <w:pPr>
        <w:jc w:val="center"/>
      </w:pPr>
    </w:p>
    <w:p w14:paraId="007ADF37" w14:textId="77777777" w:rsidR="00D16B26" w:rsidRPr="0046331E" w:rsidRDefault="00D16B26" w:rsidP="00D16B26">
      <w:pPr>
        <w:jc w:val="center"/>
      </w:pPr>
    </w:p>
    <w:p w14:paraId="04D1FBCE" w14:textId="77777777" w:rsidR="00D16B26" w:rsidRPr="0046331E" w:rsidRDefault="00D16B26" w:rsidP="00D16B26">
      <w:pPr>
        <w:jc w:val="center"/>
      </w:pPr>
    </w:p>
    <w:p w14:paraId="06B5BD01" w14:textId="77777777" w:rsidR="00D16B26" w:rsidRPr="0046331E" w:rsidRDefault="00D16B26" w:rsidP="00D16B26">
      <w:pPr>
        <w:jc w:val="center"/>
      </w:pPr>
    </w:p>
    <w:p w14:paraId="05208C2E" w14:textId="77777777" w:rsidR="00D16B26" w:rsidRPr="0046331E" w:rsidRDefault="00D16B26" w:rsidP="00D16B26">
      <w:pPr>
        <w:jc w:val="center"/>
      </w:pPr>
    </w:p>
    <w:p w14:paraId="4CAE7FA9" w14:textId="77777777" w:rsidR="00D16B26" w:rsidRPr="0046331E" w:rsidRDefault="00D16B26" w:rsidP="00D16B26">
      <w:pPr>
        <w:jc w:val="center"/>
      </w:pPr>
    </w:p>
    <w:p w14:paraId="5D644F4E" w14:textId="77777777" w:rsidR="00D16B26" w:rsidRPr="0046331E" w:rsidRDefault="00D16B26" w:rsidP="00D16B26">
      <w:pPr>
        <w:jc w:val="center"/>
      </w:pPr>
    </w:p>
    <w:p w14:paraId="6C434D0F" w14:textId="77777777" w:rsidR="00D16B26" w:rsidRPr="0046331E" w:rsidRDefault="00D16B26" w:rsidP="00D16B26">
      <w:pPr>
        <w:jc w:val="center"/>
      </w:pPr>
    </w:p>
    <w:p w14:paraId="6CF01D9A" w14:textId="77777777" w:rsidR="00D16B26" w:rsidRPr="0046331E" w:rsidRDefault="00D16B26" w:rsidP="00D16B26">
      <w:pPr>
        <w:jc w:val="center"/>
      </w:pPr>
    </w:p>
    <w:p w14:paraId="52AC7F2D" w14:textId="77777777" w:rsidR="00D16B26" w:rsidRPr="0046331E" w:rsidRDefault="00D16B26" w:rsidP="00D16B26">
      <w:pPr>
        <w:jc w:val="center"/>
      </w:pPr>
    </w:p>
    <w:p w14:paraId="3E97C048" w14:textId="77777777" w:rsidR="00D16B26" w:rsidRPr="0046331E" w:rsidRDefault="00D16B26" w:rsidP="00D16B26">
      <w:pPr>
        <w:jc w:val="center"/>
      </w:pPr>
    </w:p>
    <w:p w14:paraId="5EB86950" w14:textId="77777777" w:rsidR="00D16B26" w:rsidRPr="0046331E" w:rsidRDefault="00D16B26" w:rsidP="00D16B26">
      <w:pPr>
        <w:jc w:val="center"/>
      </w:pPr>
    </w:p>
    <w:p w14:paraId="63AD1620" w14:textId="77777777" w:rsidR="00D16B26" w:rsidRPr="0046331E" w:rsidRDefault="00D16B26" w:rsidP="00D16B26">
      <w:pPr>
        <w:jc w:val="center"/>
      </w:pPr>
    </w:p>
    <w:p w14:paraId="0236B154" w14:textId="77777777" w:rsidR="00D16B26" w:rsidRPr="0046331E" w:rsidRDefault="00D16B26" w:rsidP="00D16B26">
      <w:pPr>
        <w:jc w:val="center"/>
      </w:pPr>
    </w:p>
    <w:p w14:paraId="073DA5FB" w14:textId="77777777" w:rsidR="00D16B26" w:rsidRPr="0046331E" w:rsidRDefault="00D16B26" w:rsidP="00D16B26">
      <w:pPr>
        <w:jc w:val="center"/>
      </w:pPr>
    </w:p>
    <w:p w14:paraId="63154615" w14:textId="77777777" w:rsidR="00D16B26" w:rsidRPr="0046331E" w:rsidRDefault="00D16B26" w:rsidP="00D16B26">
      <w:pPr>
        <w:jc w:val="center"/>
      </w:pPr>
    </w:p>
    <w:p w14:paraId="422E716E" w14:textId="77777777" w:rsidR="00D16B26" w:rsidRPr="0046331E" w:rsidRDefault="00D16B26" w:rsidP="00D16B26">
      <w:pPr>
        <w:jc w:val="center"/>
      </w:pPr>
    </w:p>
    <w:p w14:paraId="0AC26367" w14:textId="77777777" w:rsidR="00D16B26" w:rsidRPr="0046331E" w:rsidRDefault="00D16B26" w:rsidP="00D16B26">
      <w:pPr>
        <w:jc w:val="center"/>
      </w:pPr>
    </w:p>
    <w:p w14:paraId="5E6C231C" w14:textId="77777777" w:rsidR="00D16B26" w:rsidRPr="0046331E" w:rsidRDefault="00D16B26" w:rsidP="00D16B26">
      <w:pPr>
        <w:jc w:val="center"/>
      </w:pPr>
    </w:p>
    <w:p w14:paraId="758BC7F4" w14:textId="77777777" w:rsidR="00D16B26" w:rsidRPr="0046331E" w:rsidRDefault="00D16B26" w:rsidP="00D16B26">
      <w:pPr>
        <w:jc w:val="center"/>
      </w:pPr>
    </w:p>
    <w:p w14:paraId="0E82D33B" w14:textId="77777777" w:rsidR="00D16B26" w:rsidRPr="0046331E" w:rsidRDefault="00D16B26" w:rsidP="00D16B26">
      <w:pPr>
        <w:jc w:val="center"/>
      </w:pPr>
    </w:p>
    <w:p w14:paraId="4BEE2E03" w14:textId="77777777" w:rsidR="00D16B26" w:rsidRPr="0046331E" w:rsidRDefault="00D16B26" w:rsidP="00D16B26">
      <w:pPr>
        <w:jc w:val="center"/>
      </w:pPr>
    </w:p>
    <w:p w14:paraId="0B68100B" w14:textId="77777777" w:rsidR="00D16B26" w:rsidRPr="0046331E" w:rsidRDefault="00D16B26" w:rsidP="00D16B26">
      <w:pPr>
        <w:jc w:val="center"/>
      </w:pPr>
    </w:p>
    <w:p w14:paraId="323C3F80" w14:textId="77777777" w:rsidR="00D16B26" w:rsidRPr="0046331E" w:rsidRDefault="00D16B26" w:rsidP="00D16B26">
      <w:pPr>
        <w:jc w:val="center"/>
      </w:pPr>
    </w:p>
    <w:p w14:paraId="4C5CF29B" w14:textId="77777777" w:rsidR="00D16B26" w:rsidRPr="0046331E" w:rsidRDefault="00D16B26" w:rsidP="00D16B26">
      <w:pPr>
        <w:jc w:val="center"/>
      </w:pPr>
    </w:p>
    <w:p w14:paraId="24D40DBC" w14:textId="77777777" w:rsidR="00D16B26" w:rsidRPr="0046331E" w:rsidRDefault="00D16B26" w:rsidP="00D16B26">
      <w:pPr>
        <w:jc w:val="center"/>
      </w:pPr>
    </w:p>
    <w:p w14:paraId="761FAE93" w14:textId="77777777" w:rsidR="00D16B26" w:rsidRPr="0046331E" w:rsidRDefault="00D16B26" w:rsidP="00D16B26">
      <w:pPr>
        <w:jc w:val="center"/>
      </w:pPr>
    </w:p>
    <w:p w14:paraId="38792FF8" w14:textId="77777777" w:rsidR="00D16B26" w:rsidRPr="0046331E" w:rsidRDefault="00D16B26" w:rsidP="00D16B26">
      <w:pPr>
        <w:jc w:val="center"/>
      </w:pPr>
    </w:p>
    <w:p w14:paraId="1C320C98" w14:textId="77777777" w:rsidR="00D16B26" w:rsidRPr="0046331E" w:rsidRDefault="00D16B26" w:rsidP="00D16B26">
      <w:pPr>
        <w:jc w:val="center"/>
      </w:pPr>
    </w:p>
    <w:p w14:paraId="0AAB8CD4" w14:textId="77777777" w:rsidR="00C719D2" w:rsidRPr="0046331E" w:rsidRDefault="00C719D2" w:rsidP="00E87215">
      <w:pPr>
        <w:pStyle w:val="Heading2"/>
        <w:jc w:val="center"/>
        <w:rPr>
          <w:sz w:val="32"/>
          <w:szCs w:val="32"/>
          <w:lang w:val="lv-LV"/>
        </w:rPr>
      </w:pPr>
    </w:p>
    <w:p w14:paraId="4719F258" w14:textId="25B422E6" w:rsidR="00D16B26" w:rsidRPr="0046331E" w:rsidRDefault="00D16B26" w:rsidP="00E87215">
      <w:pPr>
        <w:pStyle w:val="Heading2"/>
        <w:jc w:val="center"/>
        <w:rPr>
          <w:rFonts w:eastAsia="Times New Roman"/>
          <w:sz w:val="32"/>
          <w:szCs w:val="32"/>
          <w:lang w:val="lv-LV" w:eastAsia="lv-LV"/>
        </w:rPr>
      </w:pPr>
      <w:r w:rsidRPr="0046331E">
        <w:rPr>
          <w:sz w:val="32"/>
          <w:szCs w:val="32"/>
          <w:lang w:val="lv-LV"/>
        </w:rPr>
        <w:t xml:space="preserve">1. Konceptuālā ziņojuma </w:t>
      </w:r>
      <w:r w:rsidR="008C15B3" w:rsidRPr="0046331E">
        <w:rPr>
          <w:sz w:val="32"/>
          <w:szCs w:val="32"/>
          <w:lang w:val="lv-LV"/>
        </w:rPr>
        <w:t>k</w:t>
      </w:r>
      <w:r w:rsidRPr="0046331E">
        <w:rPr>
          <w:sz w:val="32"/>
          <w:szCs w:val="32"/>
          <w:lang w:val="lv-LV"/>
        </w:rPr>
        <w:t>opsavilkums</w:t>
      </w:r>
    </w:p>
    <w:p w14:paraId="4972EC9D" w14:textId="391326D3" w:rsidR="00D16B26" w:rsidRPr="0046331E" w:rsidRDefault="004D63E5" w:rsidP="00D16B26">
      <w:pPr>
        <w:ind w:firstLine="720"/>
        <w:jc w:val="both"/>
        <w:rPr>
          <w:sz w:val="28"/>
        </w:rPr>
      </w:pPr>
      <w:r w:rsidRPr="0046331E">
        <w:rPr>
          <w:rFonts w:eastAsia="Calibri"/>
          <w:sz w:val="28"/>
          <w:szCs w:val="28"/>
        </w:rPr>
        <w:t>Konceptuāl</w:t>
      </w:r>
      <w:r w:rsidR="00666B9A" w:rsidRPr="0046331E">
        <w:rPr>
          <w:rFonts w:eastAsia="Calibri"/>
          <w:sz w:val="28"/>
          <w:szCs w:val="28"/>
        </w:rPr>
        <w:t>ā</w:t>
      </w:r>
      <w:r w:rsidRPr="0046331E">
        <w:rPr>
          <w:rFonts w:eastAsia="Calibri"/>
          <w:sz w:val="28"/>
          <w:szCs w:val="28"/>
        </w:rPr>
        <w:t xml:space="preserve"> ziņojum</w:t>
      </w:r>
      <w:r w:rsidR="00666B9A" w:rsidRPr="0046331E">
        <w:rPr>
          <w:rFonts w:eastAsia="Calibri"/>
          <w:sz w:val="28"/>
          <w:szCs w:val="28"/>
        </w:rPr>
        <w:t>a izstrāde vēsturiski ir saistāma ar</w:t>
      </w:r>
      <w:r w:rsidRPr="0046331E">
        <w:rPr>
          <w:rFonts w:eastAsia="Calibri"/>
          <w:sz w:val="28"/>
          <w:szCs w:val="28"/>
        </w:rPr>
        <w:t xml:space="preserve"> Deklarācijas par Māra Kučinska vadītā Ministru kabineta iecerēto darbību (turpmāk–deklarācija) 87.punktā paredzētā uzdevuma </w:t>
      </w:r>
      <w:r w:rsidRPr="0046331E">
        <w:rPr>
          <w:rFonts w:eastAsia="Calibri"/>
          <w:i/>
          <w:sz w:val="28"/>
          <w:szCs w:val="28"/>
        </w:rPr>
        <w:t>(Atbilstoši mūsdienu sabiedrības prasībām attīstīsim izmeklētāju un operatīvo darbinieku izglītības saturu un veicināsim attiecīgo studiju programmu pilnveidošanu, lai ar kvalificētu personālu nodrošinātu perspektīvā darbības subjektus un iestādes ar kriminālprocesa veikšanas tiesībām, tai skaitā izveidosim Valsts policijas vecāko virsnieku otrā līmeņa augstākās profesionālās izglītības sistēmu atbilstoši jaunizveidotajam profesijas standartam)</w:t>
      </w:r>
      <w:r w:rsidRPr="0046331E">
        <w:rPr>
          <w:rFonts w:eastAsia="Calibri"/>
          <w:sz w:val="28"/>
          <w:szCs w:val="28"/>
        </w:rPr>
        <w:t xml:space="preserve">  izpildi, </w:t>
      </w:r>
      <w:r w:rsidR="00D16B26" w:rsidRPr="0046331E">
        <w:rPr>
          <w:sz w:val="28"/>
          <w:szCs w:val="28"/>
        </w:rPr>
        <w:t>kas ļautu ilgtermiņā paaugstināt</w:t>
      </w:r>
      <w:r w:rsidR="00D16B26" w:rsidRPr="0046331E">
        <w:rPr>
          <w:color w:val="FF0000"/>
          <w:sz w:val="28"/>
          <w:szCs w:val="28"/>
        </w:rPr>
        <w:t xml:space="preserve"> </w:t>
      </w:r>
      <w:r w:rsidR="00D16B26" w:rsidRPr="0046331E">
        <w:rPr>
          <w:sz w:val="28"/>
          <w:szCs w:val="28"/>
        </w:rPr>
        <w:t>policijas vecāko virsnieku (t.sk. izmeklētāju un operatīvo darbinieku) profesionālo kompetenci un veicamo pienākumu izpildes kvalitāti.</w:t>
      </w:r>
    </w:p>
    <w:p w14:paraId="6971A24C" w14:textId="155FB2D9" w:rsidR="003A28C2" w:rsidRPr="0046331E" w:rsidRDefault="003A28C2" w:rsidP="003A28C2">
      <w:pPr>
        <w:ind w:firstLine="709"/>
        <w:jc w:val="both"/>
        <w:rPr>
          <w:color w:val="000000"/>
          <w:spacing w:val="-2"/>
          <w:sz w:val="28"/>
          <w:szCs w:val="28"/>
        </w:rPr>
      </w:pPr>
      <w:r w:rsidRPr="0046331E">
        <w:rPr>
          <w:color w:val="000000"/>
          <w:spacing w:val="-2"/>
          <w:sz w:val="28"/>
          <w:szCs w:val="28"/>
        </w:rPr>
        <w:t>Politiķu un nozares ekspertu vidū vairākkārt ir diskutēts par nepieciešamību uzlabot tiesībaizsardzības iestāžu pirmstiesas izmeklēšanas kvalitāti un nepieciešamību izvērtēt tiesībaizsardzības iestāžu amatpersonu izglītības sistēmas pilnveides iespējas.</w:t>
      </w:r>
    </w:p>
    <w:p w14:paraId="7298863C" w14:textId="7D43C729" w:rsidR="00347C9D" w:rsidRPr="0046331E" w:rsidRDefault="00D16B26" w:rsidP="003A28C2">
      <w:pPr>
        <w:ind w:firstLine="709"/>
        <w:jc w:val="both"/>
        <w:rPr>
          <w:rFonts w:eastAsia="Calibri"/>
          <w:sz w:val="28"/>
        </w:rPr>
      </w:pPr>
      <w:r w:rsidRPr="0046331E">
        <w:rPr>
          <w:rFonts w:eastAsia="Calibri"/>
          <w:sz w:val="28"/>
        </w:rPr>
        <w:t>Iekšlietu ministrija</w:t>
      </w:r>
      <w:r w:rsidR="006960C3" w:rsidRPr="0046331E">
        <w:rPr>
          <w:rFonts w:eastAsia="Calibri"/>
          <w:sz w:val="28"/>
        </w:rPr>
        <w:t>s</w:t>
      </w:r>
      <w:r w:rsidRPr="0046331E">
        <w:rPr>
          <w:rFonts w:eastAsia="Calibri"/>
          <w:sz w:val="28"/>
        </w:rPr>
        <w:t xml:space="preserve"> (turpmāk–IeM) </w:t>
      </w:r>
      <w:r w:rsidR="006960C3" w:rsidRPr="0046331E">
        <w:rPr>
          <w:rFonts w:eastAsia="Calibri"/>
          <w:sz w:val="28"/>
        </w:rPr>
        <w:t xml:space="preserve">izveidotā starpinstitūciju darba grupa </w:t>
      </w:r>
      <w:r w:rsidRPr="0046331E">
        <w:rPr>
          <w:rFonts w:eastAsia="Calibri"/>
          <w:sz w:val="28"/>
        </w:rPr>
        <w:t xml:space="preserve">izvērtēja vairākus profesionālās augstākās izglītības ieguves risinājumu variantus tiesībaizsardzības iestāžu amatpersonu izglītības sistēmas pilnveidē, </w:t>
      </w:r>
      <w:r w:rsidR="00347C9D" w:rsidRPr="0046331E">
        <w:rPr>
          <w:rFonts w:eastAsia="Calibri"/>
          <w:sz w:val="28"/>
        </w:rPr>
        <w:t xml:space="preserve">nonākot pie vienotiem </w:t>
      </w:r>
      <w:r w:rsidR="004D63E5" w:rsidRPr="0046331E">
        <w:rPr>
          <w:rFonts w:eastAsia="Calibri"/>
          <w:sz w:val="28"/>
        </w:rPr>
        <w:t>secinājumiem</w:t>
      </w:r>
      <w:r w:rsidR="00347C9D" w:rsidRPr="0046331E">
        <w:rPr>
          <w:rFonts w:eastAsia="Calibri"/>
          <w:sz w:val="28"/>
        </w:rPr>
        <w:t>:</w:t>
      </w:r>
    </w:p>
    <w:p w14:paraId="400DB8CC" w14:textId="7C99893B" w:rsidR="009D3E1A" w:rsidRPr="0046331E" w:rsidRDefault="009D3E1A" w:rsidP="00EB6EE4">
      <w:pPr>
        <w:pStyle w:val="ListParagraph"/>
        <w:numPr>
          <w:ilvl w:val="0"/>
          <w:numId w:val="16"/>
        </w:numPr>
        <w:jc w:val="both"/>
        <w:rPr>
          <w:rFonts w:eastAsia="Calibri"/>
          <w:sz w:val="28"/>
        </w:rPr>
      </w:pPr>
      <w:r w:rsidRPr="0046331E">
        <w:rPr>
          <w:rFonts w:eastAsia="Calibri"/>
          <w:sz w:val="28"/>
        </w:rPr>
        <w:t>jaunas augstskolas dibināšana (kā IeM pārraudzības iestāde) vai kopīgi IeM ar kādu no valsts universitātēm jaunas augstskolas dibināšana nav atbalstāma finansiālu un daudzu citu</w:t>
      </w:r>
      <w:r w:rsidR="00664C6C" w:rsidRPr="0046331E">
        <w:rPr>
          <w:rFonts w:eastAsia="Calibri"/>
          <w:sz w:val="28"/>
        </w:rPr>
        <w:t xml:space="preserve"> (ziņojumā norādītu)</w:t>
      </w:r>
      <w:r w:rsidRPr="0046331E">
        <w:rPr>
          <w:rFonts w:eastAsia="Calibri"/>
          <w:sz w:val="28"/>
        </w:rPr>
        <w:t xml:space="preserve"> apsvērumu dēļ;</w:t>
      </w:r>
    </w:p>
    <w:p w14:paraId="2777DEC3" w14:textId="3408D6F2" w:rsidR="009D3E1A" w:rsidRPr="0046331E" w:rsidRDefault="009D3E1A" w:rsidP="00EB6EE4">
      <w:pPr>
        <w:pStyle w:val="ListParagraph"/>
        <w:numPr>
          <w:ilvl w:val="0"/>
          <w:numId w:val="16"/>
        </w:numPr>
        <w:jc w:val="both"/>
        <w:rPr>
          <w:color w:val="000000"/>
          <w:spacing w:val="-2"/>
          <w:sz w:val="28"/>
          <w:szCs w:val="28"/>
        </w:rPr>
      </w:pPr>
      <w:r w:rsidRPr="0046331E">
        <w:rPr>
          <w:rFonts w:eastAsia="Calibri"/>
          <w:sz w:val="28"/>
        </w:rPr>
        <w:t xml:space="preserve">otrā līmeņa profesionālās augstākās izglītības pakalpojuma sniedzēja izvēlēšana </w:t>
      </w:r>
      <w:r w:rsidRPr="0046331E">
        <w:rPr>
          <w:color w:val="000000"/>
          <w:spacing w:val="-2"/>
          <w:sz w:val="28"/>
          <w:szCs w:val="28"/>
        </w:rPr>
        <w:t>iepirkuma konkursa kārtībā ir neperspektīva un turpmāk nav īstenojama, jo tā var negatīvi nākotnē ietekmēt tiesībaizsardzības iestāžu funkciju izpildes kvalitāti;</w:t>
      </w:r>
    </w:p>
    <w:p w14:paraId="7F9C19E9" w14:textId="1E0C04FC" w:rsidR="009D3E1A" w:rsidRPr="0046331E" w:rsidRDefault="009D3E1A" w:rsidP="00EB6EE4">
      <w:pPr>
        <w:pStyle w:val="ListParagraph"/>
        <w:numPr>
          <w:ilvl w:val="0"/>
          <w:numId w:val="16"/>
        </w:numPr>
        <w:jc w:val="both"/>
        <w:rPr>
          <w:rFonts w:eastAsia="Calibri"/>
          <w:b/>
          <w:sz w:val="32"/>
          <w:szCs w:val="32"/>
        </w:rPr>
      </w:pPr>
      <w:r w:rsidRPr="0046331E">
        <w:rPr>
          <w:rFonts w:eastAsia="Calibri"/>
          <w:sz w:val="28"/>
        </w:rPr>
        <w:t xml:space="preserve">par valsts un sabiedrības interesēm visatbilstošāko risinājumu ir atzīstama </w:t>
      </w:r>
      <w:r w:rsidRPr="0046331E">
        <w:rPr>
          <w:rFonts w:eastAsia="Calibri"/>
          <w:b/>
          <w:sz w:val="28"/>
        </w:rPr>
        <w:t>jaunas struktūrvienības izveide kādā no valsts universitātēm</w:t>
      </w:r>
      <w:r w:rsidRPr="0046331E">
        <w:rPr>
          <w:rFonts w:eastAsia="Calibri"/>
          <w:sz w:val="28"/>
        </w:rPr>
        <w:t xml:space="preserve"> un uz Valsts policijas vecākā virsnieka profesij</w:t>
      </w:r>
      <w:r w:rsidR="007F3FC8" w:rsidRPr="0046331E">
        <w:rPr>
          <w:rFonts w:eastAsia="Calibri"/>
          <w:sz w:val="28"/>
        </w:rPr>
        <w:t>as</w:t>
      </w:r>
      <w:r w:rsidRPr="0046331E">
        <w:rPr>
          <w:rFonts w:eastAsia="Calibri"/>
          <w:sz w:val="28"/>
        </w:rPr>
        <w:t xml:space="preserve"> standarta pamata izstrādāt</w:t>
      </w:r>
      <w:r w:rsidR="00327A7A" w:rsidRPr="0046331E">
        <w:rPr>
          <w:rFonts w:eastAsia="Calibri"/>
          <w:sz w:val="28"/>
        </w:rPr>
        <w:t>u</w:t>
      </w:r>
      <w:r w:rsidRPr="0046331E">
        <w:rPr>
          <w:rFonts w:eastAsia="Calibri"/>
          <w:sz w:val="28"/>
        </w:rPr>
        <w:t xml:space="preserve"> studiju programm</w:t>
      </w:r>
      <w:r w:rsidR="00327A7A" w:rsidRPr="0046331E">
        <w:rPr>
          <w:rFonts w:eastAsia="Calibri"/>
          <w:sz w:val="28"/>
        </w:rPr>
        <w:t>u</w:t>
      </w:r>
      <w:r w:rsidRPr="0046331E">
        <w:rPr>
          <w:rFonts w:eastAsia="Calibri"/>
          <w:sz w:val="28"/>
        </w:rPr>
        <w:t xml:space="preserve"> īstenošana, kur</w:t>
      </w:r>
      <w:r w:rsidR="00327A7A" w:rsidRPr="0046331E">
        <w:rPr>
          <w:rFonts w:eastAsia="Calibri"/>
          <w:sz w:val="28"/>
        </w:rPr>
        <w:t>u</w:t>
      </w:r>
      <w:r w:rsidRPr="0046331E">
        <w:rPr>
          <w:rFonts w:eastAsia="Calibri"/>
          <w:sz w:val="28"/>
        </w:rPr>
        <w:t xml:space="preserve"> ietvaros tiesībaizsardzības iestāžu vajadzībām ilgtermiņā tiktu sagatavoti nepieciešamie speciālisti.</w:t>
      </w:r>
    </w:p>
    <w:p w14:paraId="2C36ACD4" w14:textId="6C19DABB" w:rsidR="00347C9D" w:rsidRPr="0046331E" w:rsidRDefault="009D3E1A" w:rsidP="007A29BA">
      <w:pPr>
        <w:ind w:firstLine="709"/>
        <w:jc w:val="both"/>
        <w:rPr>
          <w:color w:val="000000"/>
          <w:spacing w:val="-2"/>
          <w:sz w:val="28"/>
          <w:szCs w:val="28"/>
        </w:rPr>
      </w:pPr>
      <w:r w:rsidRPr="0046331E">
        <w:rPr>
          <w:color w:val="000000"/>
          <w:spacing w:val="-2"/>
          <w:sz w:val="28"/>
          <w:szCs w:val="28"/>
        </w:rPr>
        <w:t>Atbilstoši Valsts aizsardzības koncepcijas (pieņemta Saeimā 2016.</w:t>
      </w:r>
      <w:r w:rsidR="00BB7F74" w:rsidRPr="0046331E">
        <w:rPr>
          <w:color w:val="000000"/>
          <w:spacing w:val="-2"/>
          <w:sz w:val="28"/>
          <w:szCs w:val="28"/>
        </w:rPr>
        <w:t> </w:t>
      </w:r>
      <w:r w:rsidRPr="0046331E">
        <w:rPr>
          <w:color w:val="000000"/>
          <w:spacing w:val="-2"/>
          <w:sz w:val="28"/>
          <w:szCs w:val="28"/>
        </w:rPr>
        <w:t>gada 16.</w:t>
      </w:r>
      <w:r w:rsidR="00BB7F74" w:rsidRPr="0046331E">
        <w:rPr>
          <w:color w:val="000000"/>
          <w:spacing w:val="-2"/>
          <w:sz w:val="28"/>
          <w:szCs w:val="28"/>
        </w:rPr>
        <w:t> </w:t>
      </w:r>
      <w:r w:rsidRPr="0046331E">
        <w:rPr>
          <w:color w:val="000000"/>
          <w:spacing w:val="-2"/>
          <w:sz w:val="28"/>
          <w:szCs w:val="28"/>
        </w:rPr>
        <w:t>jūnijā) 107.</w:t>
      </w:r>
      <w:r w:rsidR="009237A0" w:rsidRPr="0046331E">
        <w:rPr>
          <w:color w:val="000000"/>
          <w:spacing w:val="-2"/>
          <w:sz w:val="28"/>
          <w:szCs w:val="28"/>
        </w:rPr>
        <w:t> </w:t>
      </w:r>
      <w:r w:rsidRPr="0046331E">
        <w:rPr>
          <w:color w:val="000000"/>
          <w:spacing w:val="-2"/>
          <w:sz w:val="28"/>
          <w:szCs w:val="28"/>
        </w:rPr>
        <w:t xml:space="preserve">punktam </w:t>
      </w:r>
      <w:r w:rsidR="001A1F0A" w:rsidRPr="0046331E">
        <w:rPr>
          <w:color w:val="000000"/>
          <w:spacing w:val="-2"/>
          <w:sz w:val="28"/>
          <w:szCs w:val="28"/>
        </w:rPr>
        <w:t xml:space="preserve">valstij </w:t>
      </w:r>
      <w:r w:rsidR="00347C9D" w:rsidRPr="0046331E">
        <w:rPr>
          <w:color w:val="000000"/>
          <w:spacing w:val="-2"/>
          <w:sz w:val="28"/>
          <w:szCs w:val="28"/>
        </w:rPr>
        <w:t xml:space="preserve">ir </w:t>
      </w:r>
      <w:r w:rsidRPr="0046331E">
        <w:rPr>
          <w:color w:val="000000"/>
          <w:spacing w:val="-2"/>
          <w:sz w:val="28"/>
          <w:szCs w:val="28"/>
        </w:rPr>
        <w:t>j</w:t>
      </w:r>
      <w:r w:rsidR="00347C9D" w:rsidRPr="0046331E">
        <w:rPr>
          <w:color w:val="000000"/>
          <w:spacing w:val="-2"/>
          <w:sz w:val="28"/>
          <w:szCs w:val="28"/>
        </w:rPr>
        <w:t xml:space="preserve">āuzlabo </w:t>
      </w:r>
      <w:r w:rsidRPr="0046331E">
        <w:rPr>
          <w:color w:val="000000"/>
          <w:spacing w:val="-2"/>
          <w:sz w:val="28"/>
          <w:szCs w:val="28"/>
        </w:rPr>
        <w:t>karavīru un Iekšlietu ministrijas iestāžu un Ieslodzījuma vietu pārvaldes amatpersonu ar speciālajām dienesta pakāpēm</w:t>
      </w:r>
      <w:r w:rsidR="00347C9D" w:rsidRPr="0046331E">
        <w:rPr>
          <w:color w:val="000000"/>
          <w:spacing w:val="-2"/>
          <w:sz w:val="28"/>
          <w:szCs w:val="28"/>
        </w:rPr>
        <w:t xml:space="preserve"> sasaiste ar personāla karjeras un profesionālās izaugsmes kritērijiem, balstoties uz dienestam nepieciešamo zināšanu, operacionālās pieredzes un kvalifikācijas līmeni</w:t>
      </w:r>
      <w:r w:rsidRPr="0046331E">
        <w:rPr>
          <w:color w:val="000000"/>
          <w:spacing w:val="-2"/>
          <w:sz w:val="28"/>
          <w:szCs w:val="28"/>
        </w:rPr>
        <w:t xml:space="preserve">, </w:t>
      </w:r>
      <w:r w:rsidR="00347C9D" w:rsidRPr="0046331E">
        <w:rPr>
          <w:color w:val="000000"/>
          <w:spacing w:val="-2"/>
          <w:sz w:val="28"/>
          <w:szCs w:val="28"/>
        </w:rPr>
        <w:t>novēr</w:t>
      </w:r>
      <w:r w:rsidRPr="0046331E">
        <w:rPr>
          <w:color w:val="000000"/>
          <w:spacing w:val="-2"/>
          <w:sz w:val="28"/>
          <w:szCs w:val="28"/>
        </w:rPr>
        <w:t xml:space="preserve">šot </w:t>
      </w:r>
      <w:r w:rsidR="00347C9D" w:rsidRPr="0046331E">
        <w:rPr>
          <w:color w:val="000000"/>
          <w:spacing w:val="-2"/>
          <w:sz w:val="28"/>
          <w:szCs w:val="28"/>
        </w:rPr>
        <w:t>krasi atšķirīgās motivācijas sistēmas aizsardzības un iekšlietu dienestos, kas varētu novest pie iekšējās drošības vājināšanās un nepamatotas konkurences radīšanas</w:t>
      </w:r>
      <w:r w:rsidRPr="0046331E">
        <w:rPr>
          <w:color w:val="000000"/>
          <w:spacing w:val="-2"/>
          <w:sz w:val="28"/>
          <w:szCs w:val="28"/>
        </w:rPr>
        <w:t>.</w:t>
      </w:r>
      <w:r w:rsidR="00347C9D" w:rsidRPr="0046331E">
        <w:rPr>
          <w:color w:val="000000"/>
          <w:spacing w:val="-2"/>
          <w:sz w:val="28"/>
          <w:szCs w:val="28"/>
        </w:rPr>
        <w:t xml:space="preserve"> </w:t>
      </w:r>
    </w:p>
    <w:p w14:paraId="4821446B" w14:textId="18A448AC" w:rsidR="007A29BA" w:rsidRPr="0046331E" w:rsidRDefault="001A1F0A" w:rsidP="007A29BA">
      <w:pPr>
        <w:ind w:firstLine="709"/>
        <w:jc w:val="both"/>
        <w:rPr>
          <w:sz w:val="28"/>
          <w:szCs w:val="28"/>
        </w:rPr>
      </w:pPr>
      <w:r w:rsidRPr="0046331E">
        <w:rPr>
          <w:color w:val="000000"/>
          <w:spacing w:val="-2"/>
          <w:sz w:val="28"/>
          <w:szCs w:val="28"/>
        </w:rPr>
        <w:t>Lai stiprinātu valsts aizsardzību, ir jāveicina Latvijas tautas pašapziņa un vēlme aizsargāt savu valsti,</w:t>
      </w:r>
      <w:r w:rsidR="000E5DE8" w:rsidRPr="0046331E">
        <w:rPr>
          <w:color w:val="000000"/>
          <w:spacing w:val="-2"/>
          <w:sz w:val="28"/>
          <w:szCs w:val="28"/>
        </w:rPr>
        <w:t xml:space="preserve"> radot tam labvēlīgus apstākļus, t.sk. radot kvalitatīvu un ilgtspējīgu augstākās izglītības sistēmu aizsardzības un iekšlietu dienestu personālam.  </w:t>
      </w:r>
      <w:r w:rsidRPr="0046331E">
        <w:rPr>
          <w:color w:val="000000"/>
          <w:spacing w:val="-2"/>
          <w:sz w:val="28"/>
          <w:szCs w:val="28"/>
        </w:rPr>
        <w:t xml:space="preserve">Attiecīgi, lai </w:t>
      </w:r>
      <w:r w:rsidR="008505F7" w:rsidRPr="0046331E">
        <w:rPr>
          <w:color w:val="000000"/>
          <w:spacing w:val="-2"/>
          <w:sz w:val="28"/>
          <w:szCs w:val="28"/>
        </w:rPr>
        <w:t>tiešās pārvaldes iestāde</w:t>
      </w:r>
      <w:r w:rsidRPr="0046331E">
        <w:rPr>
          <w:color w:val="000000"/>
          <w:spacing w:val="-2"/>
          <w:sz w:val="28"/>
          <w:szCs w:val="28"/>
        </w:rPr>
        <w:t xml:space="preserve">, </w:t>
      </w:r>
      <w:r w:rsidRPr="0046331E">
        <w:rPr>
          <w:sz w:val="28"/>
          <w:szCs w:val="28"/>
        </w:rPr>
        <w:t xml:space="preserve">nepiemērojot iepirkuma </w:t>
      </w:r>
      <w:r w:rsidRPr="0046331E">
        <w:rPr>
          <w:rFonts w:eastAsia="Calibri"/>
          <w:sz w:val="28"/>
        </w:rPr>
        <w:t>procedūru,</w:t>
      </w:r>
      <w:r w:rsidR="008505F7" w:rsidRPr="0046331E">
        <w:rPr>
          <w:color w:val="000000"/>
          <w:spacing w:val="-2"/>
          <w:sz w:val="28"/>
          <w:szCs w:val="28"/>
        </w:rPr>
        <w:t xml:space="preserve"> īstenotu būtisku pilsoniskās </w:t>
      </w:r>
      <w:r w:rsidR="008505F7" w:rsidRPr="0046331E">
        <w:rPr>
          <w:color w:val="000000"/>
          <w:spacing w:val="-2"/>
          <w:sz w:val="28"/>
          <w:szCs w:val="28"/>
        </w:rPr>
        <w:lastRenderedPageBreak/>
        <w:t>apziņas stiprināšanas pasākumu (</w:t>
      </w:r>
      <w:r w:rsidR="002C700F" w:rsidRPr="0046331E">
        <w:rPr>
          <w:color w:val="000000"/>
          <w:spacing w:val="-2"/>
          <w:sz w:val="28"/>
          <w:szCs w:val="28"/>
        </w:rPr>
        <w:t>p</w:t>
      </w:r>
      <w:r w:rsidRPr="0046331E">
        <w:rPr>
          <w:color w:val="000000"/>
          <w:spacing w:val="-2"/>
          <w:sz w:val="28"/>
          <w:szCs w:val="28"/>
        </w:rPr>
        <w:t>ie</w:t>
      </w:r>
      <w:r w:rsidR="002C700F" w:rsidRPr="0046331E">
        <w:rPr>
          <w:color w:val="000000"/>
          <w:spacing w:val="-2"/>
          <w:sz w:val="28"/>
          <w:szCs w:val="28"/>
        </w:rPr>
        <w:t xml:space="preserve"> kād</w:t>
      </w:r>
      <w:r w:rsidRPr="0046331E">
        <w:rPr>
          <w:color w:val="000000"/>
          <w:spacing w:val="-2"/>
          <w:sz w:val="28"/>
          <w:szCs w:val="28"/>
        </w:rPr>
        <w:t xml:space="preserve">iem būtu </w:t>
      </w:r>
      <w:r w:rsidR="001C2DD2" w:rsidRPr="0046331E">
        <w:rPr>
          <w:color w:val="000000"/>
          <w:spacing w:val="-2"/>
          <w:sz w:val="28"/>
          <w:szCs w:val="28"/>
        </w:rPr>
        <w:t>zināmā mērā attiecināms</w:t>
      </w:r>
      <w:r w:rsidRPr="0046331E">
        <w:rPr>
          <w:color w:val="000000"/>
          <w:spacing w:val="-2"/>
          <w:sz w:val="28"/>
          <w:szCs w:val="28"/>
        </w:rPr>
        <w:t xml:space="preserve"> arī </w:t>
      </w:r>
      <w:r w:rsidR="001C2DD2" w:rsidRPr="0046331E">
        <w:rPr>
          <w:color w:val="000000"/>
          <w:spacing w:val="-2"/>
          <w:sz w:val="28"/>
          <w:szCs w:val="28"/>
        </w:rPr>
        <w:t>izvēlētais risinājums</w:t>
      </w:r>
      <w:r w:rsidRPr="0046331E">
        <w:rPr>
          <w:color w:val="000000"/>
          <w:spacing w:val="-2"/>
          <w:sz w:val="28"/>
          <w:szCs w:val="28"/>
        </w:rPr>
        <w:t xml:space="preserve"> tiesībaizsardzības iestāžu speciālistu sagatavošanā</w:t>
      </w:r>
      <w:r w:rsidR="008505F7" w:rsidRPr="0046331E">
        <w:rPr>
          <w:color w:val="000000"/>
          <w:spacing w:val="-2"/>
          <w:sz w:val="28"/>
          <w:szCs w:val="28"/>
        </w:rPr>
        <w:t>)</w:t>
      </w:r>
      <w:r w:rsidR="007A29BA" w:rsidRPr="0046331E">
        <w:rPr>
          <w:sz w:val="28"/>
          <w:szCs w:val="28"/>
        </w:rPr>
        <w:t xml:space="preserve">, </w:t>
      </w:r>
      <w:r w:rsidRPr="0046331E">
        <w:rPr>
          <w:rFonts w:eastAsia="Calibri"/>
          <w:sz w:val="28"/>
        </w:rPr>
        <w:t xml:space="preserve">vienlaikus </w:t>
      </w:r>
      <w:r w:rsidR="008505F7" w:rsidRPr="0046331E">
        <w:rPr>
          <w:rFonts w:eastAsia="Calibri"/>
          <w:sz w:val="28"/>
        </w:rPr>
        <w:t xml:space="preserve">dodot ieguldījumu valsts drošības interešu aizsardzībā, ir </w:t>
      </w:r>
      <w:r w:rsidR="007A29BA" w:rsidRPr="0046331E">
        <w:rPr>
          <w:sz w:val="28"/>
          <w:szCs w:val="28"/>
        </w:rPr>
        <w:t xml:space="preserve">nepieciešams </w:t>
      </w:r>
      <w:r w:rsidRPr="0046331E">
        <w:rPr>
          <w:sz w:val="28"/>
          <w:szCs w:val="28"/>
        </w:rPr>
        <w:t xml:space="preserve">atsevišķs </w:t>
      </w:r>
      <w:r w:rsidR="007A29BA" w:rsidRPr="0046331E">
        <w:rPr>
          <w:sz w:val="28"/>
          <w:szCs w:val="28"/>
        </w:rPr>
        <w:t>valdības lēmums</w:t>
      </w:r>
      <w:r w:rsidRPr="0046331E">
        <w:rPr>
          <w:rStyle w:val="FootnoteReference"/>
          <w:sz w:val="28"/>
          <w:szCs w:val="28"/>
        </w:rPr>
        <w:footnoteReference w:id="1"/>
      </w:r>
      <w:r w:rsidR="00B17959" w:rsidRPr="0046331E">
        <w:rPr>
          <w:sz w:val="28"/>
          <w:szCs w:val="28"/>
        </w:rPr>
        <w:t xml:space="preserve">, kā arī </w:t>
      </w:r>
      <w:r w:rsidR="00A13FE4" w:rsidRPr="0046331E">
        <w:rPr>
          <w:sz w:val="28"/>
          <w:szCs w:val="28"/>
        </w:rPr>
        <w:t>speciāls regulējums ārēj</w:t>
      </w:r>
      <w:r w:rsidR="00B17959" w:rsidRPr="0046331E">
        <w:rPr>
          <w:sz w:val="28"/>
          <w:szCs w:val="28"/>
        </w:rPr>
        <w:t>ā</w:t>
      </w:r>
      <w:r w:rsidR="00A13FE4" w:rsidRPr="0046331E">
        <w:rPr>
          <w:sz w:val="28"/>
          <w:szCs w:val="28"/>
        </w:rPr>
        <w:t xml:space="preserve"> normatīvajā aktā (piemēram–Augstskolu likumā). </w:t>
      </w:r>
    </w:p>
    <w:p w14:paraId="7EE4A32D" w14:textId="3525453A" w:rsidR="00D16B26" w:rsidRPr="0046331E" w:rsidRDefault="00D16B26" w:rsidP="00D16B26">
      <w:pPr>
        <w:ind w:firstLine="709"/>
        <w:jc w:val="both"/>
        <w:rPr>
          <w:rFonts w:eastAsia="Calibri"/>
          <w:sz w:val="28"/>
        </w:rPr>
      </w:pPr>
    </w:p>
    <w:p w14:paraId="2454E046" w14:textId="77777777" w:rsidR="00D16B26" w:rsidRPr="0046331E" w:rsidRDefault="00D16B26" w:rsidP="00D16B26">
      <w:pPr>
        <w:ind w:firstLine="709"/>
        <w:jc w:val="both"/>
        <w:rPr>
          <w:rFonts w:eastAsia="Calibri"/>
          <w:sz w:val="28"/>
        </w:rPr>
      </w:pPr>
    </w:p>
    <w:p w14:paraId="672C98B2" w14:textId="77777777" w:rsidR="00D16B26" w:rsidRPr="0046331E" w:rsidRDefault="00D16B26" w:rsidP="00D16B26">
      <w:pPr>
        <w:ind w:firstLine="709"/>
        <w:jc w:val="both"/>
        <w:rPr>
          <w:rFonts w:eastAsia="Calibri"/>
          <w:sz w:val="28"/>
        </w:rPr>
      </w:pPr>
    </w:p>
    <w:p w14:paraId="34EAD881" w14:textId="77777777" w:rsidR="00D16B26" w:rsidRPr="0046331E" w:rsidRDefault="00D16B26" w:rsidP="00D16B26">
      <w:pPr>
        <w:ind w:firstLine="709"/>
        <w:jc w:val="both"/>
        <w:rPr>
          <w:rFonts w:eastAsia="Calibri"/>
          <w:sz w:val="28"/>
        </w:rPr>
      </w:pPr>
    </w:p>
    <w:p w14:paraId="30809FA9" w14:textId="77777777" w:rsidR="00D16B26" w:rsidRPr="0046331E" w:rsidRDefault="00D16B26" w:rsidP="00D16B26">
      <w:pPr>
        <w:ind w:firstLine="709"/>
        <w:jc w:val="both"/>
        <w:rPr>
          <w:rFonts w:eastAsia="Calibri"/>
          <w:sz w:val="28"/>
        </w:rPr>
      </w:pPr>
    </w:p>
    <w:p w14:paraId="5179E538" w14:textId="77777777" w:rsidR="00D16B26" w:rsidRPr="0046331E" w:rsidRDefault="00D16B26" w:rsidP="00D16B26">
      <w:pPr>
        <w:ind w:firstLine="709"/>
        <w:jc w:val="both"/>
        <w:rPr>
          <w:rFonts w:eastAsia="Calibri"/>
          <w:sz w:val="28"/>
        </w:rPr>
      </w:pPr>
    </w:p>
    <w:p w14:paraId="0E08ACCB" w14:textId="77777777" w:rsidR="001A1F0A" w:rsidRPr="0046331E" w:rsidRDefault="001A1F0A" w:rsidP="00D16B26">
      <w:pPr>
        <w:ind w:firstLine="709"/>
        <w:jc w:val="both"/>
        <w:rPr>
          <w:rFonts w:eastAsia="Calibri"/>
          <w:sz w:val="28"/>
        </w:rPr>
      </w:pPr>
    </w:p>
    <w:p w14:paraId="7DD991ED" w14:textId="77777777" w:rsidR="001A1F0A" w:rsidRPr="0046331E" w:rsidRDefault="001A1F0A" w:rsidP="00D16B26">
      <w:pPr>
        <w:ind w:firstLine="709"/>
        <w:jc w:val="both"/>
        <w:rPr>
          <w:rFonts w:eastAsia="Calibri"/>
          <w:sz w:val="28"/>
        </w:rPr>
      </w:pPr>
    </w:p>
    <w:p w14:paraId="1EC03B6B" w14:textId="77777777" w:rsidR="001A1F0A" w:rsidRPr="0046331E" w:rsidRDefault="001A1F0A" w:rsidP="00D16B26">
      <w:pPr>
        <w:ind w:firstLine="709"/>
        <w:jc w:val="both"/>
        <w:rPr>
          <w:rFonts w:eastAsia="Calibri"/>
          <w:sz w:val="28"/>
        </w:rPr>
      </w:pPr>
    </w:p>
    <w:p w14:paraId="4FB43756" w14:textId="77777777" w:rsidR="001A1F0A" w:rsidRPr="0046331E" w:rsidRDefault="001A1F0A" w:rsidP="00D16B26">
      <w:pPr>
        <w:ind w:firstLine="709"/>
        <w:jc w:val="both"/>
        <w:rPr>
          <w:rFonts w:eastAsia="Calibri"/>
          <w:sz w:val="28"/>
        </w:rPr>
      </w:pPr>
    </w:p>
    <w:p w14:paraId="4FBBB250" w14:textId="77777777" w:rsidR="001A1F0A" w:rsidRPr="0046331E" w:rsidRDefault="001A1F0A" w:rsidP="00D16B26">
      <w:pPr>
        <w:ind w:firstLine="709"/>
        <w:jc w:val="both"/>
        <w:rPr>
          <w:rFonts w:eastAsia="Calibri"/>
          <w:sz w:val="28"/>
        </w:rPr>
      </w:pPr>
    </w:p>
    <w:p w14:paraId="6EB47942" w14:textId="77777777" w:rsidR="001A1F0A" w:rsidRPr="0046331E" w:rsidRDefault="001A1F0A" w:rsidP="00D16B26">
      <w:pPr>
        <w:ind w:firstLine="709"/>
        <w:jc w:val="both"/>
        <w:rPr>
          <w:rFonts w:eastAsia="Calibri"/>
          <w:sz w:val="28"/>
        </w:rPr>
      </w:pPr>
    </w:p>
    <w:p w14:paraId="1C9CBCC9" w14:textId="77777777" w:rsidR="001A1F0A" w:rsidRPr="0046331E" w:rsidRDefault="001A1F0A" w:rsidP="00D16B26">
      <w:pPr>
        <w:ind w:firstLine="709"/>
        <w:jc w:val="both"/>
        <w:rPr>
          <w:rFonts w:eastAsia="Calibri"/>
          <w:sz w:val="28"/>
        </w:rPr>
      </w:pPr>
    </w:p>
    <w:p w14:paraId="44031C66" w14:textId="77777777" w:rsidR="001A1F0A" w:rsidRPr="0046331E" w:rsidRDefault="001A1F0A" w:rsidP="00D16B26">
      <w:pPr>
        <w:ind w:firstLine="709"/>
        <w:jc w:val="both"/>
        <w:rPr>
          <w:rFonts w:eastAsia="Calibri"/>
          <w:sz w:val="28"/>
        </w:rPr>
      </w:pPr>
    </w:p>
    <w:p w14:paraId="4665436E" w14:textId="77777777" w:rsidR="001A1F0A" w:rsidRPr="0046331E" w:rsidRDefault="001A1F0A" w:rsidP="00D16B26">
      <w:pPr>
        <w:ind w:firstLine="709"/>
        <w:jc w:val="both"/>
        <w:rPr>
          <w:rFonts w:eastAsia="Calibri"/>
          <w:sz w:val="28"/>
        </w:rPr>
      </w:pPr>
    </w:p>
    <w:p w14:paraId="35D8ACA7" w14:textId="77777777" w:rsidR="001A1F0A" w:rsidRPr="0046331E" w:rsidRDefault="001A1F0A" w:rsidP="00D16B26">
      <w:pPr>
        <w:ind w:firstLine="709"/>
        <w:jc w:val="both"/>
        <w:rPr>
          <w:rFonts w:eastAsia="Calibri"/>
          <w:sz w:val="28"/>
        </w:rPr>
      </w:pPr>
    </w:p>
    <w:p w14:paraId="54644667" w14:textId="77777777" w:rsidR="001A1F0A" w:rsidRPr="0046331E" w:rsidRDefault="001A1F0A" w:rsidP="00D16B26">
      <w:pPr>
        <w:ind w:firstLine="709"/>
        <w:jc w:val="both"/>
        <w:rPr>
          <w:rFonts w:eastAsia="Calibri"/>
          <w:sz w:val="28"/>
        </w:rPr>
      </w:pPr>
    </w:p>
    <w:p w14:paraId="25EDBF0D" w14:textId="77777777" w:rsidR="001A1F0A" w:rsidRPr="0046331E" w:rsidRDefault="001A1F0A" w:rsidP="00D16B26">
      <w:pPr>
        <w:ind w:firstLine="709"/>
        <w:jc w:val="both"/>
        <w:rPr>
          <w:rFonts w:eastAsia="Calibri"/>
          <w:sz w:val="28"/>
        </w:rPr>
      </w:pPr>
    </w:p>
    <w:p w14:paraId="2CC72333" w14:textId="77777777" w:rsidR="001A1F0A" w:rsidRPr="0046331E" w:rsidRDefault="001A1F0A" w:rsidP="00D16B26">
      <w:pPr>
        <w:ind w:firstLine="709"/>
        <w:jc w:val="both"/>
        <w:rPr>
          <w:rFonts w:eastAsia="Calibri"/>
          <w:sz w:val="28"/>
        </w:rPr>
      </w:pPr>
    </w:p>
    <w:p w14:paraId="6E9E2E52" w14:textId="77777777" w:rsidR="001A1F0A" w:rsidRPr="0046331E" w:rsidRDefault="001A1F0A" w:rsidP="00D16B26">
      <w:pPr>
        <w:ind w:firstLine="709"/>
        <w:jc w:val="both"/>
        <w:rPr>
          <w:rFonts w:eastAsia="Calibri"/>
          <w:sz w:val="28"/>
        </w:rPr>
      </w:pPr>
    </w:p>
    <w:p w14:paraId="4563F4FA" w14:textId="77777777" w:rsidR="001A1F0A" w:rsidRPr="0046331E" w:rsidRDefault="001A1F0A" w:rsidP="00D16B26">
      <w:pPr>
        <w:ind w:firstLine="709"/>
        <w:jc w:val="both"/>
        <w:rPr>
          <w:rFonts w:eastAsia="Calibri"/>
          <w:sz w:val="28"/>
        </w:rPr>
      </w:pPr>
    </w:p>
    <w:p w14:paraId="26B9F7F5" w14:textId="77777777" w:rsidR="001A1F0A" w:rsidRPr="0046331E" w:rsidRDefault="001A1F0A" w:rsidP="00D16B26">
      <w:pPr>
        <w:ind w:firstLine="709"/>
        <w:jc w:val="both"/>
        <w:rPr>
          <w:rFonts w:eastAsia="Calibri"/>
          <w:sz w:val="28"/>
        </w:rPr>
      </w:pPr>
    </w:p>
    <w:p w14:paraId="476A4360" w14:textId="77777777" w:rsidR="001A1F0A" w:rsidRPr="0046331E" w:rsidRDefault="001A1F0A" w:rsidP="00D16B26">
      <w:pPr>
        <w:ind w:firstLine="709"/>
        <w:jc w:val="both"/>
        <w:rPr>
          <w:rFonts w:eastAsia="Calibri"/>
          <w:sz w:val="28"/>
        </w:rPr>
      </w:pPr>
    </w:p>
    <w:p w14:paraId="52A79DC1" w14:textId="77777777" w:rsidR="001A1F0A" w:rsidRPr="0046331E" w:rsidRDefault="001A1F0A" w:rsidP="00D16B26">
      <w:pPr>
        <w:ind w:firstLine="709"/>
        <w:jc w:val="both"/>
        <w:rPr>
          <w:rFonts w:eastAsia="Calibri"/>
          <w:sz w:val="28"/>
        </w:rPr>
      </w:pPr>
    </w:p>
    <w:p w14:paraId="035BD3D4" w14:textId="77777777" w:rsidR="001A1F0A" w:rsidRPr="0046331E" w:rsidRDefault="001A1F0A" w:rsidP="00D16B26">
      <w:pPr>
        <w:ind w:firstLine="709"/>
        <w:jc w:val="both"/>
        <w:rPr>
          <w:rFonts w:eastAsia="Calibri"/>
          <w:sz w:val="28"/>
        </w:rPr>
      </w:pPr>
    </w:p>
    <w:p w14:paraId="74DA0FE7" w14:textId="77777777" w:rsidR="001A1F0A" w:rsidRPr="0046331E" w:rsidRDefault="001A1F0A" w:rsidP="00D16B26">
      <w:pPr>
        <w:ind w:firstLine="709"/>
        <w:jc w:val="both"/>
        <w:rPr>
          <w:rFonts w:eastAsia="Calibri"/>
          <w:sz w:val="28"/>
        </w:rPr>
      </w:pPr>
    </w:p>
    <w:p w14:paraId="6CA11158" w14:textId="20556DA9" w:rsidR="001A1F0A" w:rsidRPr="0046331E" w:rsidRDefault="001A1F0A" w:rsidP="00D16B26">
      <w:pPr>
        <w:ind w:firstLine="709"/>
        <w:jc w:val="both"/>
        <w:rPr>
          <w:rFonts w:eastAsia="Calibri"/>
          <w:sz w:val="28"/>
        </w:rPr>
      </w:pPr>
    </w:p>
    <w:p w14:paraId="085CB215" w14:textId="103BB74D" w:rsidR="008C15B3" w:rsidRPr="0046331E" w:rsidRDefault="008C15B3" w:rsidP="00D16B26">
      <w:pPr>
        <w:ind w:firstLine="709"/>
        <w:jc w:val="both"/>
        <w:rPr>
          <w:rFonts w:eastAsia="Calibri"/>
          <w:sz w:val="28"/>
        </w:rPr>
      </w:pPr>
    </w:p>
    <w:p w14:paraId="5DF3CD34" w14:textId="67008E0E" w:rsidR="008C15B3" w:rsidRPr="0046331E" w:rsidRDefault="008C15B3" w:rsidP="00D16B26">
      <w:pPr>
        <w:ind w:firstLine="709"/>
        <w:jc w:val="both"/>
        <w:rPr>
          <w:rFonts w:eastAsia="Calibri"/>
          <w:sz w:val="28"/>
        </w:rPr>
      </w:pPr>
    </w:p>
    <w:p w14:paraId="1B56A7A6" w14:textId="77777777" w:rsidR="008C15B3" w:rsidRPr="0046331E" w:rsidRDefault="008C15B3" w:rsidP="00D16B26">
      <w:pPr>
        <w:ind w:firstLine="709"/>
        <w:jc w:val="both"/>
        <w:rPr>
          <w:rFonts w:eastAsia="Calibri"/>
          <w:sz w:val="28"/>
        </w:rPr>
      </w:pPr>
    </w:p>
    <w:p w14:paraId="7A2343B1" w14:textId="52C592E3" w:rsidR="001A1F0A" w:rsidRPr="0046331E" w:rsidRDefault="001A1F0A" w:rsidP="00D16B26">
      <w:pPr>
        <w:ind w:firstLine="709"/>
        <w:jc w:val="both"/>
        <w:rPr>
          <w:rFonts w:eastAsia="Calibri"/>
          <w:sz w:val="28"/>
        </w:rPr>
      </w:pPr>
    </w:p>
    <w:p w14:paraId="00A0E47D" w14:textId="77777777" w:rsidR="00666B9A" w:rsidRPr="0046331E" w:rsidRDefault="00666B9A" w:rsidP="00D16B26">
      <w:pPr>
        <w:ind w:firstLine="709"/>
        <w:jc w:val="both"/>
        <w:rPr>
          <w:rFonts w:eastAsia="Calibri"/>
          <w:sz w:val="28"/>
        </w:rPr>
      </w:pPr>
    </w:p>
    <w:p w14:paraId="35E8DEB4" w14:textId="49D93ECC" w:rsidR="001A1F0A" w:rsidRPr="0046331E" w:rsidRDefault="001A1F0A" w:rsidP="00D16B26">
      <w:pPr>
        <w:ind w:firstLine="709"/>
        <w:jc w:val="both"/>
        <w:rPr>
          <w:rFonts w:eastAsia="Calibri"/>
          <w:sz w:val="28"/>
        </w:rPr>
      </w:pPr>
    </w:p>
    <w:p w14:paraId="2E4AF339" w14:textId="77777777" w:rsidR="00606E90" w:rsidRPr="0046331E" w:rsidRDefault="00606E90" w:rsidP="00D16B26">
      <w:pPr>
        <w:ind w:firstLine="709"/>
        <w:jc w:val="both"/>
        <w:rPr>
          <w:rFonts w:eastAsia="Calibri"/>
          <w:sz w:val="28"/>
        </w:rPr>
      </w:pPr>
    </w:p>
    <w:p w14:paraId="41B46D8B" w14:textId="77777777" w:rsidR="001A1F0A" w:rsidRPr="0046331E" w:rsidRDefault="001A1F0A" w:rsidP="00D16B26">
      <w:pPr>
        <w:ind w:firstLine="709"/>
        <w:jc w:val="both"/>
        <w:rPr>
          <w:rFonts w:eastAsia="Calibri"/>
          <w:sz w:val="28"/>
        </w:rPr>
      </w:pPr>
    </w:p>
    <w:p w14:paraId="06E86BB4" w14:textId="50E88290" w:rsidR="00D16B26" w:rsidRPr="0046331E" w:rsidRDefault="00D16B26" w:rsidP="00D16B26">
      <w:pPr>
        <w:pStyle w:val="Heading2"/>
        <w:rPr>
          <w:sz w:val="32"/>
          <w:szCs w:val="32"/>
          <w:lang w:val="lv-LV"/>
        </w:rPr>
      </w:pPr>
      <w:r w:rsidRPr="0046331E">
        <w:rPr>
          <w:sz w:val="32"/>
          <w:szCs w:val="32"/>
          <w:lang w:val="lv-LV"/>
        </w:rPr>
        <w:lastRenderedPageBreak/>
        <w:t xml:space="preserve">2. Situācijas </w:t>
      </w:r>
      <w:r w:rsidR="004D63E5" w:rsidRPr="0046331E">
        <w:rPr>
          <w:sz w:val="32"/>
          <w:szCs w:val="32"/>
          <w:lang w:val="lv-LV"/>
        </w:rPr>
        <w:t>apraksts</w:t>
      </w:r>
    </w:p>
    <w:p w14:paraId="02E5A396" w14:textId="5A23634E" w:rsidR="001C2DD2" w:rsidRPr="0046331E" w:rsidRDefault="001C2DD2" w:rsidP="001C2DD2">
      <w:pPr>
        <w:pStyle w:val="Heading2"/>
        <w:ind w:firstLine="709"/>
        <w:jc w:val="both"/>
        <w:rPr>
          <w:b w:val="0"/>
          <w:sz w:val="28"/>
          <w:szCs w:val="28"/>
          <w:lang w:val="lv-LV"/>
        </w:rPr>
      </w:pPr>
      <w:r w:rsidRPr="0046331E">
        <w:rPr>
          <w:b w:val="0"/>
          <w:sz w:val="28"/>
          <w:szCs w:val="28"/>
          <w:lang w:val="lv-LV"/>
        </w:rPr>
        <w:t>Šobrīd izveidotā Valsts policijas personāla izglītības sistēma paredz policijas amata kandidātu un Valsts policijas amatpersonu profesionālo izglītošanu Valsts policijas pakļautībā esošajā augstākās izglītības iestādē–Valsts policijas koledžā (turpmāk–VPK), kurā tiek īstenotas formālās izglītības programmas (arodizglītības un pirmā līmeņa profesionālās augstākās izglītības programma) un profesionālās pilnveides izglītības un pieaugušo neformālās izglītības programmas.</w:t>
      </w:r>
    </w:p>
    <w:p w14:paraId="1D787B4F" w14:textId="77777777" w:rsidR="00D16B26" w:rsidRPr="0046331E" w:rsidRDefault="00D16B26" w:rsidP="00D16B26">
      <w:pPr>
        <w:ind w:firstLine="709"/>
        <w:jc w:val="center"/>
        <w:rPr>
          <w:b/>
          <w:sz w:val="28"/>
        </w:rPr>
      </w:pPr>
      <w:r w:rsidRPr="0046331E">
        <w:rPr>
          <w:b/>
          <w:sz w:val="28"/>
          <w:szCs w:val="28"/>
        </w:rPr>
        <w:t>Valsts policijas izglītības sistēma</w:t>
      </w:r>
    </w:p>
    <w:p w14:paraId="7695DA57" w14:textId="77777777" w:rsidR="00D16B26" w:rsidRPr="0046331E" w:rsidRDefault="00D16B26" w:rsidP="00D16B26">
      <w:pPr>
        <w:ind w:right="-241" w:hanging="142"/>
        <w:jc w:val="both"/>
        <w:rPr>
          <w:sz w:val="28"/>
        </w:rPr>
      </w:pPr>
      <w:r w:rsidRPr="0046331E">
        <w:rPr>
          <w:noProof/>
        </w:rPr>
        <mc:AlternateContent>
          <mc:Choice Requires="wpc">
            <w:drawing>
              <wp:inline distT="0" distB="0" distL="0" distR="0" wp14:anchorId="258824CA" wp14:editId="134A3AB6">
                <wp:extent cx="6651884" cy="6187440"/>
                <wp:effectExtent l="0" t="0" r="0" b="689610"/>
                <wp:docPr id="77" name="Canvas 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5"/>
                        <wps:cNvSpPr>
                          <a:spLocks noChangeArrowheads="1"/>
                        </wps:cNvSpPr>
                        <wps:spPr bwMode="auto">
                          <a:xfrm>
                            <a:off x="343207" y="1839522"/>
                            <a:ext cx="2285616" cy="1028700"/>
                          </a:xfrm>
                          <a:prstGeom prst="rect">
                            <a:avLst/>
                          </a:prstGeom>
                          <a:solidFill>
                            <a:srgbClr val="FF99CC"/>
                          </a:solidFill>
                          <a:ln w="9525">
                            <a:solidFill>
                              <a:srgbClr val="000000"/>
                            </a:solidFill>
                            <a:miter lim="800000"/>
                            <a:headEnd/>
                            <a:tailEnd/>
                          </a:ln>
                        </wps:spPr>
                        <wps:txbx>
                          <w:txbxContent>
                            <w:p w14:paraId="16496BFF" w14:textId="77777777" w:rsidR="00C05B62" w:rsidRDefault="00C05B62" w:rsidP="00D16B26">
                              <w:pPr>
                                <w:jc w:val="center"/>
                                <w:rPr>
                                  <w:b/>
                                  <w:sz w:val="20"/>
                                  <w:szCs w:val="20"/>
                                </w:rPr>
                              </w:pPr>
                            </w:p>
                            <w:p w14:paraId="19C0DDDF" w14:textId="77777777" w:rsidR="00C05B62" w:rsidRDefault="00C05B62" w:rsidP="00D16B26">
                              <w:pPr>
                                <w:jc w:val="center"/>
                                <w:rPr>
                                  <w:sz w:val="20"/>
                                  <w:szCs w:val="20"/>
                                </w:rPr>
                              </w:pPr>
                              <w:r w:rsidRPr="00203A64">
                                <w:rPr>
                                  <w:b/>
                                  <w:sz w:val="20"/>
                                  <w:szCs w:val="20"/>
                                </w:rPr>
                                <w:t>Valsts policijas koledža</w:t>
                              </w:r>
                              <w:r>
                                <w:rPr>
                                  <w:sz w:val="20"/>
                                  <w:szCs w:val="20"/>
                                </w:rPr>
                                <w:t xml:space="preserve"> – pirmā </w:t>
                              </w:r>
                              <w:r w:rsidRPr="00570F77">
                                <w:rPr>
                                  <w:sz w:val="20"/>
                                  <w:szCs w:val="20"/>
                                </w:rPr>
                                <w:t>līmeņa profesionālā augstākā izglītība</w:t>
                              </w:r>
                            </w:p>
                            <w:p w14:paraId="170C6B63" w14:textId="77777777" w:rsidR="00C05B62" w:rsidRDefault="00C05B62" w:rsidP="00D16B26">
                              <w:pPr>
                                <w:jc w:val="center"/>
                                <w:rPr>
                                  <w:sz w:val="20"/>
                                  <w:szCs w:val="20"/>
                                </w:rPr>
                              </w:pPr>
                              <w:r>
                                <w:rPr>
                                  <w:sz w:val="20"/>
                                  <w:szCs w:val="20"/>
                                </w:rPr>
                                <w:t xml:space="preserve">(pilna laika klātiene - </w:t>
                              </w:r>
                              <w:r w:rsidRPr="00271DC6">
                                <w:rPr>
                                  <w:b/>
                                  <w:sz w:val="20"/>
                                  <w:szCs w:val="20"/>
                                </w:rPr>
                                <w:t>2,5gadi</w:t>
                              </w:r>
                              <w:r>
                                <w:rPr>
                                  <w:sz w:val="20"/>
                                  <w:szCs w:val="20"/>
                                </w:rPr>
                                <w:t>;</w:t>
                              </w:r>
                            </w:p>
                            <w:p w14:paraId="5280715B" w14:textId="4B1EFC3F" w:rsidR="00C05B62" w:rsidRPr="00570F77" w:rsidRDefault="00C05B62" w:rsidP="00D16B26">
                              <w:pPr>
                                <w:jc w:val="center"/>
                                <w:rPr>
                                  <w:sz w:val="20"/>
                                  <w:szCs w:val="20"/>
                                </w:rPr>
                              </w:pPr>
                              <w:r w:rsidRPr="00570F77">
                                <w:rPr>
                                  <w:sz w:val="20"/>
                                  <w:szCs w:val="20"/>
                                </w:rPr>
                                <w:t xml:space="preserve">nepilna laika </w:t>
                              </w:r>
                              <w:r>
                                <w:rPr>
                                  <w:sz w:val="20"/>
                                  <w:szCs w:val="20"/>
                                </w:rPr>
                                <w:t>neklātiene</w:t>
                              </w:r>
                              <w:r w:rsidRPr="00570F77">
                                <w:rPr>
                                  <w:sz w:val="20"/>
                                  <w:szCs w:val="20"/>
                                </w:rPr>
                                <w:t xml:space="preserve"> </w:t>
                              </w:r>
                              <w:r>
                                <w:rPr>
                                  <w:sz w:val="20"/>
                                  <w:szCs w:val="20"/>
                                </w:rPr>
                                <w:t xml:space="preserve">– </w:t>
                              </w:r>
                              <w:r w:rsidRPr="00271DC6">
                                <w:rPr>
                                  <w:b/>
                                  <w:sz w:val="20"/>
                                  <w:szCs w:val="20"/>
                                </w:rPr>
                                <w:t>3 gadi</w:t>
                              </w:r>
                              <w:r>
                                <w:rPr>
                                  <w:sz w:val="20"/>
                                  <w:szCs w:val="20"/>
                                </w:rPr>
                                <w:t>)</w:t>
                              </w:r>
                            </w:p>
                            <w:p w14:paraId="24899956" w14:textId="77777777" w:rsidR="00C05B62" w:rsidRPr="00AC03F8" w:rsidRDefault="00C05B62" w:rsidP="00D16B26">
                              <w:pPr>
                                <w:jc w:val="center"/>
                                <w:rPr>
                                  <w:sz w:val="20"/>
                                  <w:szCs w:val="20"/>
                                </w:rPr>
                              </w:pPr>
                            </w:p>
                          </w:txbxContent>
                        </wps:txbx>
                        <wps:bodyPr rot="0" vert="horz" wrap="square" lIns="91440" tIns="45720" rIns="91440" bIns="45720" anchor="t" anchorCtr="0" upright="1">
                          <a:noAutofit/>
                        </wps:bodyPr>
                      </wps:wsp>
                      <wps:wsp>
                        <wps:cNvPr id="21" name="Rectangle 6"/>
                        <wps:cNvSpPr>
                          <a:spLocks noChangeArrowheads="1"/>
                        </wps:cNvSpPr>
                        <wps:spPr bwMode="auto">
                          <a:xfrm>
                            <a:off x="3314508" y="1918639"/>
                            <a:ext cx="2327167" cy="858984"/>
                          </a:xfrm>
                          <a:prstGeom prst="rect">
                            <a:avLst/>
                          </a:prstGeom>
                          <a:solidFill>
                            <a:srgbClr val="FFFFFF"/>
                          </a:solidFill>
                          <a:ln w="9525">
                            <a:solidFill>
                              <a:srgbClr val="000000"/>
                            </a:solidFill>
                            <a:miter lim="800000"/>
                            <a:headEnd/>
                            <a:tailEnd/>
                          </a:ln>
                        </wps:spPr>
                        <wps:txbx>
                          <w:txbxContent>
                            <w:p w14:paraId="2DE3D5F0" w14:textId="77777777" w:rsidR="00C05B62" w:rsidRDefault="00C05B62" w:rsidP="00D16B26">
                              <w:pPr>
                                <w:jc w:val="center"/>
                                <w:rPr>
                                  <w:b/>
                                  <w:sz w:val="20"/>
                                  <w:szCs w:val="20"/>
                                </w:rPr>
                              </w:pPr>
                            </w:p>
                            <w:p w14:paraId="189326DD" w14:textId="77777777" w:rsidR="00C05B62" w:rsidRPr="00570F77" w:rsidRDefault="00C05B62" w:rsidP="00D16B26">
                              <w:pPr>
                                <w:jc w:val="center"/>
                                <w:rPr>
                                  <w:b/>
                                  <w:sz w:val="20"/>
                                  <w:szCs w:val="20"/>
                                </w:rPr>
                              </w:pPr>
                              <w:r w:rsidRPr="00570F77">
                                <w:rPr>
                                  <w:b/>
                                  <w:sz w:val="20"/>
                                  <w:szCs w:val="20"/>
                                </w:rPr>
                                <w:t>Dienests Valsts policijā</w:t>
                              </w:r>
                            </w:p>
                            <w:p w14:paraId="6046BB7C" w14:textId="7EBFE568" w:rsidR="00C05B62" w:rsidRPr="00570F77" w:rsidRDefault="00C05B62" w:rsidP="00D16B26">
                              <w:pPr>
                                <w:jc w:val="center"/>
                                <w:rPr>
                                  <w:sz w:val="20"/>
                                  <w:szCs w:val="20"/>
                                </w:rPr>
                              </w:pPr>
                              <w:r w:rsidRPr="00570F77">
                                <w:rPr>
                                  <w:sz w:val="20"/>
                                  <w:szCs w:val="20"/>
                                </w:rPr>
                                <w:t>(</w:t>
                              </w:r>
                              <w:r>
                                <w:rPr>
                                  <w:sz w:val="20"/>
                                  <w:szCs w:val="20"/>
                                </w:rPr>
                                <w:t>jaunākā virsnieka amatā, leitnants-kapteinis</w:t>
                              </w:r>
                              <w:r w:rsidRPr="00570F77">
                                <w:rPr>
                                  <w:sz w:val="20"/>
                                  <w:szCs w:val="20"/>
                                </w:rPr>
                                <w:t>)</w:t>
                              </w:r>
                            </w:p>
                            <w:p w14:paraId="14935DAA" w14:textId="77777777" w:rsidR="00C05B62" w:rsidRDefault="00C05B62" w:rsidP="00D16B26">
                              <w:pPr>
                                <w:jc w:val="center"/>
                              </w:pPr>
                            </w:p>
                          </w:txbxContent>
                        </wps:txbx>
                        <wps:bodyPr rot="0" vert="horz" wrap="square" lIns="91440" tIns="45720" rIns="91440" bIns="45720" anchor="t" anchorCtr="0" upright="1">
                          <a:noAutofit/>
                        </wps:bodyPr>
                      </wps:wsp>
                      <wps:wsp>
                        <wps:cNvPr id="32" name="Rectangle 7"/>
                        <wps:cNvSpPr>
                          <a:spLocks noChangeArrowheads="1"/>
                        </wps:cNvSpPr>
                        <wps:spPr bwMode="auto">
                          <a:xfrm>
                            <a:off x="1250481" y="3189339"/>
                            <a:ext cx="1942408" cy="957670"/>
                          </a:xfrm>
                          <a:prstGeom prst="rect">
                            <a:avLst/>
                          </a:prstGeom>
                          <a:solidFill>
                            <a:srgbClr val="FFFFFF"/>
                          </a:solidFill>
                          <a:ln w="9525">
                            <a:solidFill>
                              <a:srgbClr val="000000"/>
                            </a:solidFill>
                            <a:miter lim="800000"/>
                            <a:headEnd/>
                            <a:tailEnd/>
                          </a:ln>
                        </wps:spPr>
                        <wps:txbx>
                          <w:txbxContent>
                            <w:p w14:paraId="7A639D6E" w14:textId="77777777" w:rsidR="00C05B62" w:rsidRDefault="00C05B62" w:rsidP="00D16B26">
                              <w:pPr>
                                <w:jc w:val="center"/>
                                <w:rPr>
                                  <w:b/>
                                  <w:sz w:val="20"/>
                                  <w:szCs w:val="20"/>
                                </w:rPr>
                              </w:pPr>
                            </w:p>
                            <w:p w14:paraId="5A9B7893" w14:textId="77777777" w:rsidR="00C05B62" w:rsidRPr="00570F77" w:rsidRDefault="00C05B62" w:rsidP="00D16B26">
                              <w:pPr>
                                <w:jc w:val="center"/>
                                <w:rPr>
                                  <w:b/>
                                  <w:sz w:val="20"/>
                                  <w:szCs w:val="20"/>
                                </w:rPr>
                              </w:pPr>
                              <w:r w:rsidRPr="00570F77">
                                <w:rPr>
                                  <w:b/>
                                  <w:sz w:val="20"/>
                                  <w:szCs w:val="20"/>
                                </w:rPr>
                                <w:t>Dienests Valsts policijā</w:t>
                              </w:r>
                            </w:p>
                            <w:p w14:paraId="196D83BC" w14:textId="22D0D5E5" w:rsidR="00C05B62" w:rsidRPr="00570F77" w:rsidRDefault="00C05B62" w:rsidP="00D16B26">
                              <w:pPr>
                                <w:jc w:val="center"/>
                                <w:rPr>
                                  <w:sz w:val="20"/>
                                  <w:szCs w:val="20"/>
                                </w:rPr>
                              </w:pPr>
                              <w:r w:rsidRPr="00570F77">
                                <w:rPr>
                                  <w:sz w:val="20"/>
                                  <w:szCs w:val="20"/>
                                </w:rPr>
                                <w:t>(</w:t>
                              </w:r>
                              <w:r>
                                <w:rPr>
                                  <w:sz w:val="20"/>
                                  <w:szCs w:val="20"/>
                                </w:rPr>
                                <w:t>instruktora</w:t>
                              </w:r>
                              <w:r w:rsidRPr="00570F77">
                                <w:rPr>
                                  <w:sz w:val="20"/>
                                  <w:szCs w:val="20"/>
                                </w:rPr>
                                <w:t xml:space="preserve"> amatā</w:t>
                              </w:r>
                              <w:r>
                                <w:rPr>
                                  <w:sz w:val="20"/>
                                  <w:szCs w:val="20"/>
                                </w:rPr>
                                <w:t>, ierindnieks-virsniekvietnieks</w:t>
                              </w:r>
                              <w:r w:rsidRPr="00570F77">
                                <w:rPr>
                                  <w:sz w:val="20"/>
                                  <w:szCs w:val="20"/>
                                </w:rPr>
                                <w:t>)</w:t>
                              </w:r>
                              <w:r>
                                <w:rPr>
                                  <w:sz w:val="20"/>
                                  <w:szCs w:val="20"/>
                                </w:rPr>
                                <w:t xml:space="preserve"> </w:t>
                              </w:r>
                            </w:p>
                          </w:txbxContent>
                        </wps:txbx>
                        <wps:bodyPr rot="0" vert="horz" wrap="square" lIns="91440" tIns="45720" rIns="91440" bIns="45720" anchor="t" anchorCtr="0" upright="1">
                          <a:noAutofit/>
                        </wps:bodyPr>
                      </wps:wsp>
                      <wps:wsp>
                        <wps:cNvPr id="35" name="Rectangle 8"/>
                        <wps:cNvSpPr>
                          <a:spLocks noChangeArrowheads="1"/>
                        </wps:cNvSpPr>
                        <wps:spPr bwMode="auto">
                          <a:xfrm>
                            <a:off x="343207" y="5829300"/>
                            <a:ext cx="5714769" cy="342900"/>
                          </a:xfrm>
                          <a:prstGeom prst="rect">
                            <a:avLst/>
                          </a:prstGeom>
                          <a:solidFill>
                            <a:srgbClr val="FFFFFF"/>
                          </a:solidFill>
                          <a:ln w="9525">
                            <a:solidFill>
                              <a:srgbClr val="000000"/>
                            </a:solidFill>
                            <a:miter lim="800000"/>
                            <a:headEnd/>
                            <a:tailEnd/>
                          </a:ln>
                        </wps:spPr>
                        <wps:txbx>
                          <w:txbxContent>
                            <w:p w14:paraId="190F6D40" w14:textId="77777777" w:rsidR="00C05B62" w:rsidRPr="00570F77" w:rsidRDefault="00C05B62" w:rsidP="00D16B26">
                              <w:pPr>
                                <w:jc w:val="center"/>
                                <w:rPr>
                                  <w:caps/>
                                  <w:spacing w:val="20"/>
                                  <w:sz w:val="20"/>
                                  <w:szCs w:val="20"/>
                                </w:rPr>
                              </w:pPr>
                              <w:r w:rsidRPr="00CE143C">
                                <w:rPr>
                                  <w:b/>
                                  <w:caps/>
                                  <w:spacing w:val="20"/>
                                  <w:sz w:val="20"/>
                                  <w:szCs w:val="20"/>
                                </w:rPr>
                                <w:t>A t l a s e</w:t>
                              </w:r>
                              <w:r>
                                <w:rPr>
                                  <w:caps/>
                                  <w:spacing w:val="20"/>
                                  <w:sz w:val="20"/>
                                  <w:szCs w:val="20"/>
                                </w:rPr>
                                <w:t xml:space="preserve"> (CMEK, fiziskā sagatavotība, testi)</w:t>
                              </w:r>
                            </w:p>
                          </w:txbxContent>
                        </wps:txbx>
                        <wps:bodyPr rot="0" vert="horz" wrap="square" lIns="91440" tIns="45720" rIns="91440" bIns="45720" anchor="t" anchorCtr="0" upright="1">
                          <a:noAutofit/>
                        </wps:bodyPr>
                      </wps:wsp>
                      <wps:wsp>
                        <wps:cNvPr id="36" name="Rectangle 9"/>
                        <wps:cNvSpPr>
                          <a:spLocks noChangeArrowheads="1"/>
                        </wps:cNvSpPr>
                        <wps:spPr bwMode="auto">
                          <a:xfrm>
                            <a:off x="450154" y="4449340"/>
                            <a:ext cx="2742739" cy="794784"/>
                          </a:xfrm>
                          <a:prstGeom prst="rect">
                            <a:avLst/>
                          </a:prstGeom>
                          <a:solidFill>
                            <a:srgbClr val="FF99CC"/>
                          </a:solidFill>
                          <a:ln w="9525">
                            <a:solidFill>
                              <a:srgbClr val="000000"/>
                            </a:solidFill>
                            <a:miter lim="800000"/>
                            <a:headEnd/>
                            <a:tailEnd/>
                          </a:ln>
                        </wps:spPr>
                        <wps:txbx>
                          <w:txbxContent>
                            <w:p w14:paraId="253203FA" w14:textId="35A81600" w:rsidR="00C05B62" w:rsidRDefault="00C05B62" w:rsidP="00D16B26">
                              <w:pPr>
                                <w:jc w:val="center"/>
                                <w:rPr>
                                  <w:b/>
                                  <w:sz w:val="20"/>
                                  <w:szCs w:val="20"/>
                                </w:rPr>
                              </w:pPr>
                              <w:r w:rsidRPr="00CE143C">
                                <w:rPr>
                                  <w:b/>
                                  <w:sz w:val="20"/>
                                  <w:szCs w:val="20"/>
                                </w:rPr>
                                <w:t xml:space="preserve">Arodizglītība </w:t>
                              </w:r>
                              <w:r>
                                <w:rPr>
                                  <w:sz w:val="20"/>
                                  <w:szCs w:val="20"/>
                                </w:rPr>
                                <w:t xml:space="preserve">- </w:t>
                              </w:r>
                              <w:r w:rsidRPr="00570F77">
                                <w:rPr>
                                  <w:sz w:val="20"/>
                                  <w:szCs w:val="20"/>
                                </w:rPr>
                                <w:t>V</w:t>
                              </w:r>
                              <w:r>
                                <w:rPr>
                                  <w:sz w:val="20"/>
                                  <w:szCs w:val="20"/>
                                </w:rPr>
                                <w:t>alsts policijas koledžā</w:t>
                              </w:r>
                              <w:r w:rsidRPr="00570F77">
                                <w:rPr>
                                  <w:sz w:val="20"/>
                                  <w:szCs w:val="20"/>
                                </w:rPr>
                                <w:t xml:space="preserve"> klātiene </w:t>
                              </w:r>
                              <w:r>
                                <w:rPr>
                                  <w:sz w:val="20"/>
                                  <w:szCs w:val="20"/>
                                </w:rPr>
                                <w:t xml:space="preserve">– </w:t>
                              </w:r>
                              <w:r>
                                <w:rPr>
                                  <w:b/>
                                  <w:sz w:val="20"/>
                                  <w:szCs w:val="20"/>
                                </w:rPr>
                                <w:t>10 mēneši</w:t>
                              </w:r>
                              <w:r>
                                <w:rPr>
                                  <w:sz w:val="20"/>
                                  <w:szCs w:val="20"/>
                                </w:rPr>
                                <w:t xml:space="preserve">, neklātiene ~ </w:t>
                              </w:r>
                              <w:r>
                                <w:rPr>
                                  <w:b/>
                                  <w:sz w:val="20"/>
                                  <w:szCs w:val="20"/>
                                </w:rPr>
                                <w:t xml:space="preserve">1 </w:t>
                              </w:r>
                              <w:r w:rsidRPr="00AD0799">
                                <w:rPr>
                                  <w:b/>
                                  <w:sz w:val="20"/>
                                  <w:szCs w:val="20"/>
                                </w:rPr>
                                <w:t>g.</w:t>
                              </w:r>
                            </w:p>
                            <w:p w14:paraId="765C8E0E" w14:textId="26027367" w:rsidR="00C05B62" w:rsidRPr="00A632ED" w:rsidRDefault="00C05B62" w:rsidP="00804DE5">
                              <w:pPr>
                                <w:jc w:val="center"/>
                                <w:rPr>
                                  <w:sz w:val="20"/>
                                  <w:szCs w:val="20"/>
                                </w:rPr>
                              </w:pPr>
                              <w:r>
                                <w:rPr>
                                  <w:b/>
                                  <w:sz w:val="20"/>
                                  <w:szCs w:val="20"/>
                                </w:rPr>
                                <w:t xml:space="preserve">vai </w:t>
                              </w:r>
                              <w:r w:rsidRPr="00A632ED">
                                <w:rPr>
                                  <w:sz w:val="20"/>
                                  <w:szCs w:val="20"/>
                                </w:rPr>
                                <w:t>pirmā līmeņa profesionālā augstākā izglītība</w:t>
                              </w:r>
                            </w:p>
                            <w:p w14:paraId="57C29C68" w14:textId="40AA89A2" w:rsidR="00C05B62" w:rsidRPr="00570F77" w:rsidRDefault="00C05B62" w:rsidP="00804DE5">
                              <w:pPr>
                                <w:jc w:val="center"/>
                                <w:rPr>
                                  <w:sz w:val="20"/>
                                  <w:szCs w:val="20"/>
                                </w:rPr>
                              </w:pPr>
                              <w:r w:rsidRPr="00A632ED">
                                <w:rPr>
                                  <w:sz w:val="20"/>
                                  <w:szCs w:val="20"/>
                                </w:rPr>
                                <w:t>(pilna laika klātiene - 2,5gadi</w:t>
                              </w:r>
                              <w:r>
                                <w:rPr>
                                  <w:sz w:val="20"/>
                                  <w:szCs w:val="20"/>
                                </w:rPr>
                                <w:t>)</w:t>
                              </w:r>
                            </w:p>
                            <w:p w14:paraId="06F2E162" w14:textId="777C4B2A" w:rsidR="00C05B62" w:rsidRPr="00570F77" w:rsidRDefault="00C05B62" w:rsidP="00D16B26">
                              <w:pPr>
                                <w:jc w:val="center"/>
                                <w:rPr>
                                  <w:sz w:val="20"/>
                                  <w:szCs w:val="20"/>
                                </w:rPr>
                              </w:pPr>
                            </w:p>
                          </w:txbxContent>
                        </wps:txbx>
                        <wps:bodyPr rot="0" vert="horz" wrap="square" lIns="91440" tIns="45720" rIns="91440" bIns="45720" anchor="t" anchorCtr="0" upright="1">
                          <a:noAutofit/>
                        </wps:bodyPr>
                      </wps:wsp>
                      <wps:wsp>
                        <wps:cNvPr id="37" name="Rectangle 10"/>
                        <wps:cNvSpPr>
                          <a:spLocks noChangeArrowheads="1"/>
                        </wps:cNvSpPr>
                        <wps:spPr bwMode="auto">
                          <a:xfrm>
                            <a:off x="3200592" y="4457700"/>
                            <a:ext cx="2857385" cy="457200"/>
                          </a:xfrm>
                          <a:prstGeom prst="rect">
                            <a:avLst/>
                          </a:prstGeom>
                          <a:solidFill>
                            <a:srgbClr val="99CCFF"/>
                          </a:solidFill>
                          <a:ln w="9525">
                            <a:solidFill>
                              <a:srgbClr val="000000"/>
                            </a:solidFill>
                            <a:miter lim="800000"/>
                            <a:headEnd/>
                            <a:tailEnd/>
                          </a:ln>
                        </wps:spPr>
                        <wps:txbx>
                          <w:txbxContent>
                            <w:p w14:paraId="4E9834CB" w14:textId="77777777" w:rsidR="00C05B62" w:rsidRDefault="00C05B62" w:rsidP="00D16B26">
                              <w:pPr>
                                <w:jc w:val="center"/>
                                <w:rPr>
                                  <w:sz w:val="20"/>
                                  <w:szCs w:val="20"/>
                                </w:rPr>
                              </w:pPr>
                              <w:r w:rsidRPr="00570F77">
                                <w:rPr>
                                  <w:sz w:val="20"/>
                                  <w:szCs w:val="20"/>
                                </w:rPr>
                                <w:t xml:space="preserve">Sākotnējā profesionālā sagatavošana </w:t>
                              </w:r>
                              <w:r>
                                <w:rPr>
                                  <w:sz w:val="20"/>
                                  <w:szCs w:val="20"/>
                                </w:rPr>
                                <w:t xml:space="preserve">– </w:t>
                              </w:r>
                            </w:p>
                            <w:p w14:paraId="402E3C9E" w14:textId="77777777" w:rsidR="00C05B62" w:rsidRPr="00570F77" w:rsidRDefault="00C05B62" w:rsidP="00D16B26">
                              <w:pPr>
                                <w:jc w:val="center"/>
                                <w:rPr>
                                  <w:sz w:val="20"/>
                                  <w:szCs w:val="20"/>
                                </w:rPr>
                              </w:pPr>
                              <w:r w:rsidRPr="00570F77">
                                <w:rPr>
                                  <w:sz w:val="20"/>
                                  <w:szCs w:val="20"/>
                                </w:rPr>
                                <w:t>V</w:t>
                              </w:r>
                              <w:r>
                                <w:rPr>
                                  <w:sz w:val="20"/>
                                  <w:szCs w:val="20"/>
                                </w:rPr>
                                <w:t xml:space="preserve">alsts policijas koledžā </w:t>
                              </w:r>
                              <w:r w:rsidRPr="00570F77">
                                <w:rPr>
                                  <w:sz w:val="20"/>
                                  <w:szCs w:val="20"/>
                                </w:rPr>
                                <w:t>(</w:t>
                              </w:r>
                              <w:r>
                                <w:rPr>
                                  <w:b/>
                                  <w:sz w:val="20"/>
                                  <w:szCs w:val="20"/>
                                </w:rPr>
                                <w:t xml:space="preserve">6 </w:t>
                              </w:r>
                              <w:r w:rsidRPr="00271DC6">
                                <w:rPr>
                                  <w:b/>
                                  <w:sz w:val="20"/>
                                  <w:szCs w:val="20"/>
                                </w:rPr>
                                <w:t>mēneši</w:t>
                              </w:r>
                              <w:r w:rsidRPr="00570F77">
                                <w:rPr>
                                  <w:sz w:val="20"/>
                                  <w:szCs w:val="20"/>
                                </w:rPr>
                                <w:t>)</w:t>
                              </w:r>
                              <w:r>
                                <w:rPr>
                                  <w:sz w:val="20"/>
                                  <w:szCs w:val="20"/>
                                </w:rPr>
                                <w:t>.</w:t>
                              </w:r>
                            </w:p>
                          </w:txbxContent>
                        </wps:txbx>
                        <wps:bodyPr rot="0" vert="horz" wrap="square" lIns="91440" tIns="45720" rIns="91440" bIns="45720" anchor="t" anchorCtr="0" upright="1">
                          <a:noAutofit/>
                        </wps:bodyPr>
                      </wps:wsp>
                      <wps:wsp>
                        <wps:cNvPr id="38" name="Rectangle 11"/>
                        <wps:cNvSpPr>
                          <a:spLocks noChangeArrowheads="1"/>
                        </wps:cNvSpPr>
                        <wps:spPr bwMode="auto">
                          <a:xfrm>
                            <a:off x="343207" y="6400800"/>
                            <a:ext cx="2857385" cy="457200"/>
                          </a:xfrm>
                          <a:prstGeom prst="rect">
                            <a:avLst/>
                          </a:prstGeom>
                          <a:solidFill>
                            <a:srgbClr val="FFFF00"/>
                          </a:solidFill>
                          <a:ln w="9525">
                            <a:solidFill>
                              <a:srgbClr val="000000"/>
                            </a:solidFill>
                            <a:miter lim="800000"/>
                            <a:headEnd/>
                            <a:tailEnd/>
                          </a:ln>
                        </wps:spPr>
                        <wps:txbx>
                          <w:txbxContent>
                            <w:p w14:paraId="2D8E01E1" w14:textId="77777777" w:rsidR="00C05B62" w:rsidRPr="00570F77" w:rsidRDefault="00C05B62" w:rsidP="00D16B26">
                              <w:pPr>
                                <w:jc w:val="center"/>
                                <w:rPr>
                                  <w:b/>
                                  <w:sz w:val="20"/>
                                  <w:szCs w:val="20"/>
                                </w:rPr>
                              </w:pPr>
                              <w:r w:rsidRPr="00570F77">
                                <w:rPr>
                                  <w:b/>
                                  <w:sz w:val="20"/>
                                  <w:szCs w:val="20"/>
                                </w:rPr>
                                <w:t>Kandidāts</w:t>
                              </w:r>
                            </w:p>
                            <w:p w14:paraId="3BEACF08" w14:textId="77777777" w:rsidR="00C05B62" w:rsidRPr="00570F77" w:rsidRDefault="00C05B62" w:rsidP="00D16B26">
                              <w:pPr>
                                <w:jc w:val="center"/>
                                <w:rPr>
                                  <w:sz w:val="20"/>
                                  <w:szCs w:val="20"/>
                                </w:rPr>
                              </w:pPr>
                              <w:r w:rsidRPr="00570F77">
                                <w:rPr>
                                  <w:sz w:val="20"/>
                                  <w:szCs w:val="20"/>
                                </w:rPr>
                                <w:t>(</w:t>
                              </w:r>
                              <w:r w:rsidRPr="000D39C8">
                                <w:rPr>
                                  <w:b/>
                                  <w:sz w:val="20"/>
                                  <w:szCs w:val="20"/>
                                </w:rPr>
                                <w:t>vidējā</w:t>
                              </w:r>
                              <w:r w:rsidRPr="00570F77">
                                <w:rPr>
                                  <w:sz w:val="20"/>
                                  <w:szCs w:val="20"/>
                                </w:rPr>
                                <w:t xml:space="preserve"> izglītība)</w:t>
                              </w:r>
                            </w:p>
                          </w:txbxContent>
                        </wps:txbx>
                        <wps:bodyPr rot="0" vert="horz" wrap="square" lIns="91440" tIns="45720" rIns="91440" bIns="45720" anchor="t" anchorCtr="0" upright="1">
                          <a:noAutofit/>
                        </wps:bodyPr>
                      </wps:wsp>
                      <wps:wsp>
                        <wps:cNvPr id="47" name="Rectangle 12"/>
                        <wps:cNvSpPr>
                          <a:spLocks noChangeArrowheads="1"/>
                        </wps:cNvSpPr>
                        <wps:spPr bwMode="auto">
                          <a:xfrm>
                            <a:off x="3314508" y="6400800"/>
                            <a:ext cx="2743469" cy="457200"/>
                          </a:xfrm>
                          <a:prstGeom prst="rect">
                            <a:avLst/>
                          </a:prstGeom>
                          <a:solidFill>
                            <a:srgbClr val="FFFF00"/>
                          </a:solidFill>
                          <a:ln w="9525">
                            <a:solidFill>
                              <a:srgbClr val="000000"/>
                            </a:solidFill>
                            <a:miter lim="800000"/>
                            <a:headEnd/>
                            <a:tailEnd/>
                          </a:ln>
                        </wps:spPr>
                        <wps:txbx>
                          <w:txbxContent>
                            <w:p w14:paraId="5E0CFF1B" w14:textId="77777777" w:rsidR="00C05B62" w:rsidRPr="00570F77" w:rsidRDefault="00C05B62" w:rsidP="00D16B26">
                              <w:pPr>
                                <w:jc w:val="center"/>
                                <w:rPr>
                                  <w:b/>
                                  <w:sz w:val="20"/>
                                  <w:szCs w:val="20"/>
                                </w:rPr>
                              </w:pPr>
                              <w:r w:rsidRPr="00570F77">
                                <w:rPr>
                                  <w:b/>
                                  <w:sz w:val="20"/>
                                  <w:szCs w:val="20"/>
                                </w:rPr>
                                <w:t>Kandidāts</w:t>
                              </w:r>
                            </w:p>
                            <w:p w14:paraId="33A39F21" w14:textId="77777777" w:rsidR="00C05B62" w:rsidRPr="00570F77" w:rsidRDefault="00C05B62" w:rsidP="00D16B26">
                              <w:pPr>
                                <w:jc w:val="center"/>
                                <w:rPr>
                                  <w:sz w:val="20"/>
                                  <w:szCs w:val="20"/>
                                </w:rPr>
                              </w:pPr>
                              <w:r w:rsidRPr="00570F77">
                                <w:rPr>
                                  <w:sz w:val="20"/>
                                  <w:szCs w:val="20"/>
                                </w:rPr>
                                <w:t>(</w:t>
                              </w:r>
                              <w:r w:rsidRPr="000D39C8">
                                <w:rPr>
                                  <w:b/>
                                  <w:sz w:val="20"/>
                                  <w:szCs w:val="20"/>
                                </w:rPr>
                                <w:t xml:space="preserve">augstākā </w:t>
                              </w:r>
                              <w:r w:rsidRPr="00570F77">
                                <w:rPr>
                                  <w:sz w:val="20"/>
                                  <w:szCs w:val="20"/>
                                </w:rPr>
                                <w:t>izglītība)</w:t>
                              </w:r>
                            </w:p>
                          </w:txbxContent>
                        </wps:txbx>
                        <wps:bodyPr rot="0" vert="horz" wrap="square" lIns="91440" tIns="45720" rIns="91440" bIns="45720" anchor="t" anchorCtr="0" upright="1">
                          <a:noAutofit/>
                        </wps:bodyPr>
                      </wps:wsp>
                      <wps:wsp>
                        <wps:cNvPr id="48" name="Line 13"/>
                        <wps:cNvCnPr>
                          <a:cxnSpLocks noChangeShapeType="1"/>
                        </wps:cNvCnPr>
                        <wps:spPr bwMode="auto">
                          <a:xfrm flipV="1">
                            <a:off x="1943138" y="6172200"/>
                            <a:ext cx="146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14"/>
                        <wps:cNvCnPr>
                          <a:cxnSpLocks noChangeShapeType="1"/>
                        </wps:cNvCnPr>
                        <wps:spPr bwMode="auto">
                          <a:xfrm flipV="1">
                            <a:off x="4571962" y="6172200"/>
                            <a:ext cx="219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15"/>
                        <wps:cNvCnPr>
                          <a:cxnSpLocks noChangeShapeType="1"/>
                        </wps:cNvCnPr>
                        <wps:spPr bwMode="auto">
                          <a:xfrm flipV="1">
                            <a:off x="1943062" y="5252484"/>
                            <a:ext cx="0" cy="2339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17"/>
                        <wps:cNvCnPr>
                          <a:cxnSpLocks noChangeShapeType="1"/>
                        </wps:cNvCnPr>
                        <wps:spPr bwMode="auto">
                          <a:xfrm flipV="1">
                            <a:off x="2874791" y="4157842"/>
                            <a:ext cx="0" cy="2997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18"/>
                        <wps:cNvCnPr>
                          <a:cxnSpLocks noChangeShapeType="1"/>
                        </wps:cNvCnPr>
                        <wps:spPr bwMode="auto">
                          <a:xfrm flipV="1">
                            <a:off x="1163989" y="2868222"/>
                            <a:ext cx="0" cy="10445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19"/>
                        <wps:cNvCnPr>
                          <a:cxnSpLocks noChangeShapeType="1"/>
                        </wps:cNvCnPr>
                        <wps:spPr bwMode="auto">
                          <a:xfrm flipV="1">
                            <a:off x="4571962" y="4914900"/>
                            <a:ext cx="146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20"/>
                        <wps:cNvCnPr>
                          <a:cxnSpLocks noChangeShapeType="1"/>
                        </wps:cNvCnPr>
                        <wps:spPr bwMode="auto">
                          <a:xfrm flipV="1">
                            <a:off x="5057543" y="4044950"/>
                            <a:ext cx="0" cy="4124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21"/>
                        <wps:cNvCnPr>
                          <a:cxnSpLocks noChangeShapeType="1"/>
                        </wps:cNvCnPr>
                        <wps:spPr bwMode="auto">
                          <a:xfrm flipV="1">
                            <a:off x="1163997" y="4195146"/>
                            <a:ext cx="0" cy="2153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23"/>
                        <wps:cNvCnPr>
                          <a:cxnSpLocks noChangeShapeType="1"/>
                        </wps:cNvCnPr>
                        <wps:spPr bwMode="auto">
                          <a:xfrm>
                            <a:off x="2057054" y="1714500"/>
                            <a:ext cx="146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25"/>
                        <wps:cNvCnPr>
                          <a:cxnSpLocks noChangeShapeType="1"/>
                        </wps:cNvCnPr>
                        <wps:spPr bwMode="auto">
                          <a:xfrm flipV="1">
                            <a:off x="2406245" y="1600551"/>
                            <a:ext cx="78752" cy="1139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 Box 26"/>
                        <wps:cNvSpPr txBox="1">
                          <a:spLocks noChangeArrowheads="1"/>
                        </wps:cNvSpPr>
                        <wps:spPr bwMode="auto">
                          <a:xfrm>
                            <a:off x="685658" y="685784"/>
                            <a:ext cx="2730269" cy="920075"/>
                          </a:xfrm>
                          <a:prstGeom prst="rect">
                            <a:avLst/>
                          </a:prstGeom>
                          <a:solidFill>
                            <a:srgbClr val="FF9900"/>
                          </a:solidFill>
                          <a:ln w="9525">
                            <a:solidFill>
                              <a:srgbClr val="000000"/>
                            </a:solidFill>
                            <a:miter lim="800000"/>
                            <a:headEnd/>
                            <a:tailEnd/>
                          </a:ln>
                        </wps:spPr>
                        <wps:txbx>
                          <w:txbxContent>
                            <w:p w14:paraId="097B7C6A" w14:textId="77777777" w:rsidR="00C05B62" w:rsidRDefault="00C05B62" w:rsidP="00D16B26">
                              <w:pPr>
                                <w:jc w:val="center"/>
                                <w:rPr>
                                  <w:b/>
                                  <w:sz w:val="20"/>
                                  <w:szCs w:val="20"/>
                                </w:rPr>
                              </w:pPr>
                            </w:p>
                            <w:p w14:paraId="616093AC" w14:textId="696EE4B7" w:rsidR="00C05B62" w:rsidRDefault="00C05B62" w:rsidP="00D16B26">
                              <w:pPr>
                                <w:jc w:val="center"/>
                                <w:rPr>
                                  <w:sz w:val="20"/>
                                  <w:szCs w:val="20"/>
                                </w:rPr>
                              </w:pPr>
                              <w:r>
                                <w:rPr>
                                  <w:b/>
                                  <w:sz w:val="20"/>
                                  <w:szCs w:val="20"/>
                                </w:rPr>
                                <w:t>Rīgas Stradiņa universitāte</w:t>
                              </w:r>
                              <w:r>
                                <w:rPr>
                                  <w:sz w:val="20"/>
                                  <w:szCs w:val="20"/>
                                </w:rPr>
                                <w:t xml:space="preserve"> </w:t>
                              </w:r>
                            </w:p>
                            <w:p w14:paraId="510E0AEB" w14:textId="65EF79CD" w:rsidR="00C05B62" w:rsidRDefault="00C05B62" w:rsidP="00D16B26">
                              <w:pPr>
                                <w:jc w:val="center"/>
                                <w:rPr>
                                  <w:sz w:val="20"/>
                                  <w:szCs w:val="20"/>
                                </w:rPr>
                              </w:pPr>
                              <w:r>
                                <w:rPr>
                                  <w:sz w:val="20"/>
                                  <w:szCs w:val="20"/>
                                </w:rPr>
                                <w:t xml:space="preserve"> </w:t>
                              </w:r>
                              <w:r>
                                <w:rPr>
                                  <w:b/>
                                  <w:sz w:val="20"/>
                                  <w:szCs w:val="20"/>
                                </w:rPr>
                                <w:t xml:space="preserve">profesionālā bakalaura programma          </w:t>
                              </w:r>
                              <w:r>
                                <w:rPr>
                                  <w:sz w:val="20"/>
                                  <w:szCs w:val="20"/>
                                </w:rPr>
                                <w:t xml:space="preserve"> (kvalifik.-Valsts policijas vecākais virsnieks )</w:t>
                              </w:r>
                            </w:p>
                            <w:p w14:paraId="22C5C69E" w14:textId="7ACCED6B" w:rsidR="00C05B62" w:rsidRPr="00570F77" w:rsidRDefault="00C05B62" w:rsidP="00D16B26">
                              <w:pPr>
                                <w:jc w:val="center"/>
                                <w:rPr>
                                  <w:sz w:val="20"/>
                                  <w:szCs w:val="20"/>
                                </w:rPr>
                              </w:pPr>
                              <w:r>
                                <w:rPr>
                                  <w:sz w:val="20"/>
                                  <w:szCs w:val="20"/>
                                </w:rPr>
                                <w:t xml:space="preserve">pilna laika- </w:t>
                              </w:r>
                              <w:r w:rsidRPr="00271DC6">
                                <w:rPr>
                                  <w:b/>
                                  <w:sz w:val="20"/>
                                  <w:szCs w:val="20"/>
                                </w:rPr>
                                <w:t>2 g</w:t>
                              </w:r>
                              <w:r>
                                <w:rPr>
                                  <w:sz w:val="20"/>
                                  <w:szCs w:val="20"/>
                                </w:rPr>
                                <w:t>., nepilna laika</w:t>
                              </w:r>
                              <w:r w:rsidRPr="00570F77">
                                <w:rPr>
                                  <w:sz w:val="20"/>
                                  <w:szCs w:val="20"/>
                                </w:rPr>
                                <w:t xml:space="preserve"> </w:t>
                              </w:r>
                              <w:r>
                                <w:rPr>
                                  <w:sz w:val="20"/>
                                  <w:szCs w:val="20"/>
                                </w:rPr>
                                <w:t xml:space="preserve">– </w:t>
                              </w:r>
                              <w:r w:rsidRPr="00271DC6">
                                <w:rPr>
                                  <w:b/>
                                  <w:sz w:val="20"/>
                                  <w:szCs w:val="20"/>
                                </w:rPr>
                                <w:t>2</w:t>
                              </w:r>
                              <w:r>
                                <w:rPr>
                                  <w:b/>
                                  <w:sz w:val="20"/>
                                  <w:szCs w:val="20"/>
                                </w:rPr>
                                <w:t>,</w:t>
                              </w:r>
                              <w:r w:rsidRPr="00271DC6">
                                <w:rPr>
                                  <w:b/>
                                  <w:sz w:val="20"/>
                                  <w:szCs w:val="20"/>
                                </w:rPr>
                                <w:t>5 g</w:t>
                              </w:r>
                              <w:r>
                                <w:rPr>
                                  <w:sz w:val="20"/>
                                  <w:szCs w:val="20"/>
                                </w:rPr>
                                <w:t>.</w:t>
                              </w:r>
                            </w:p>
                            <w:p w14:paraId="18616ECC" w14:textId="77777777" w:rsidR="00C05B62" w:rsidRPr="00AC03F8" w:rsidRDefault="00C05B62" w:rsidP="00D16B26">
                              <w:pPr>
                                <w:jc w:val="center"/>
                                <w:rPr>
                                  <w:sz w:val="20"/>
                                  <w:szCs w:val="20"/>
                                </w:rPr>
                              </w:pPr>
                            </w:p>
                            <w:p w14:paraId="6CE441F4" w14:textId="77777777" w:rsidR="00C05B62" w:rsidRPr="00AC03F8" w:rsidRDefault="00C05B62" w:rsidP="00D16B26">
                              <w:pPr>
                                <w:jc w:val="center"/>
                                <w:rPr>
                                  <w:sz w:val="20"/>
                                  <w:szCs w:val="20"/>
                                </w:rPr>
                              </w:pPr>
                            </w:p>
                          </w:txbxContent>
                        </wps:txbx>
                        <wps:bodyPr rot="0" vert="horz" wrap="square" lIns="91440" tIns="45720" rIns="91440" bIns="45720" anchor="t" anchorCtr="0" upright="1">
                          <a:noAutofit/>
                        </wps:bodyPr>
                      </wps:wsp>
                      <wps:wsp>
                        <wps:cNvPr id="59" name="Rectangle 27"/>
                        <wps:cNvSpPr>
                          <a:spLocks noChangeArrowheads="1"/>
                        </wps:cNvSpPr>
                        <wps:spPr bwMode="auto">
                          <a:xfrm>
                            <a:off x="685651" y="3966546"/>
                            <a:ext cx="1028162" cy="228600"/>
                          </a:xfrm>
                          <a:prstGeom prst="rect">
                            <a:avLst/>
                          </a:prstGeom>
                          <a:solidFill>
                            <a:srgbClr val="FFFFFF"/>
                          </a:solidFill>
                          <a:ln w="9525">
                            <a:solidFill>
                              <a:srgbClr val="000000"/>
                            </a:solidFill>
                            <a:miter lim="800000"/>
                            <a:headEnd/>
                            <a:tailEnd/>
                          </a:ln>
                        </wps:spPr>
                        <wps:txbx>
                          <w:txbxContent>
                            <w:p w14:paraId="55503C6D" w14:textId="77777777" w:rsidR="00C05B62" w:rsidRDefault="00C05B62" w:rsidP="00D16B26">
                              <w:pPr>
                                <w:jc w:val="center"/>
                              </w:pPr>
                              <w:r w:rsidRPr="00570F77">
                                <w:rPr>
                                  <w:caps/>
                                  <w:spacing w:val="20"/>
                                  <w:sz w:val="20"/>
                                  <w:szCs w:val="20"/>
                                </w:rPr>
                                <w:t>A t l a s e</w:t>
                              </w:r>
                            </w:p>
                          </w:txbxContent>
                        </wps:txbx>
                        <wps:bodyPr rot="0" vert="horz" wrap="square" lIns="91440" tIns="45720" rIns="91440" bIns="45720" anchor="t" anchorCtr="0" upright="1">
                          <a:noAutofit/>
                        </wps:bodyPr>
                      </wps:wsp>
                      <wps:wsp>
                        <wps:cNvPr id="60" name="Rectangle 28"/>
                        <wps:cNvSpPr>
                          <a:spLocks noChangeArrowheads="1"/>
                        </wps:cNvSpPr>
                        <wps:spPr bwMode="auto">
                          <a:xfrm>
                            <a:off x="343121" y="0"/>
                            <a:ext cx="6038214" cy="571499"/>
                          </a:xfrm>
                          <a:prstGeom prst="rect">
                            <a:avLst/>
                          </a:prstGeom>
                          <a:solidFill>
                            <a:srgbClr val="FFFFFF"/>
                          </a:solidFill>
                          <a:ln w="9525">
                            <a:solidFill>
                              <a:srgbClr val="000000"/>
                            </a:solidFill>
                            <a:miter lim="800000"/>
                            <a:headEnd/>
                            <a:tailEnd/>
                          </a:ln>
                        </wps:spPr>
                        <wps:txbx>
                          <w:txbxContent>
                            <w:p w14:paraId="4A103A6A" w14:textId="77777777" w:rsidR="00C05B62" w:rsidRDefault="00C05B62" w:rsidP="00D16B26">
                              <w:pPr>
                                <w:jc w:val="center"/>
                                <w:rPr>
                                  <w:b/>
                                  <w:sz w:val="20"/>
                                  <w:szCs w:val="20"/>
                                </w:rPr>
                              </w:pPr>
                            </w:p>
                            <w:p w14:paraId="6B9DCE1F" w14:textId="77777777" w:rsidR="00C05B62" w:rsidRPr="00AC03F8" w:rsidRDefault="00C05B62" w:rsidP="00D16B26">
                              <w:pPr>
                                <w:jc w:val="center"/>
                                <w:rPr>
                                  <w:b/>
                                  <w:sz w:val="20"/>
                                  <w:szCs w:val="20"/>
                                </w:rPr>
                              </w:pPr>
                              <w:r w:rsidRPr="00AC03F8">
                                <w:rPr>
                                  <w:b/>
                                  <w:sz w:val="20"/>
                                  <w:szCs w:val="20"/>
                                </w:rPr>
                                <w:t>Dienests Valsts policijā</w:t>
                              </w:r>
                            </w:p>
                            <w:p w14:paraId="1FF97566" w14:textId="77777777" w:rsidR="00C05B62" w:rsidRPr="00203A64" w:rsidRDefault="00C05B62" w:rsidP="00D16B26">
                              <w:pPr>
                                <w:jc w:val="center"/>
                                <w:rPr>
                                  <w:sz w:val="20"/>
                                  <w:szCs w:val="20"/>
                                </w:rPr>
                              </w:pPr>
                              <w:r w:rsidRPr="00203A64">
                                <w:rPr>
                                  <w:sz w:val="20"/>
                                  <w:szCs w:val="20"/>
                                </w:rPr>
                                <w:t>(augstākā virsnieka amatā, ģenerālis)</w:t>
                              </w:r>
                            </w:p>
                          </w:txbxContent>
                        </wps:txbx>
                        <wps:bodyPr rot="0" vert="horz" wrap="square" lIns="91440" tIns="45720" rIns="91440" bIns="45720" anchor="t" anchorCtr="0" upright="1">
                          <a:noAutofit/>
                        </wps:bodyPr>
                      </wps:wsp>
                      <wps:wsp>
                        <wps:cNvPr id="61" name="Line 29"/>
                        <wps:cNvCnPr>
                          <a:cxnSpLocks noChangeShapeType="1"/>
                        </wps:cNvCnPr>
                        <wps:spPr bwMode="auto">
                          <a:xfrm flipV="1">
                            <a:off x="5079493" y="571488"/>
                            <a:ext cx="0" cy="209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Rectangle 30"/>
                        <wps:cNvSpPr>
                          <a:spLocks noChangeArrowheads="1"/>
                        </wps:cNvSpPr>
                        <wps:spPr bwMode="auto">
                          <a:xfrm>
                            <a:off x="3550988" y="3189339"/>
                            <a:ext cx="2327207" cy="855699"/>
                          </a:xfrm>
                          <a:prstGeom prst="rect">
                            <a:avLst/>
                          </a:prstGeom>
                          <a:solidFill>
                            <a:srgbClr val="99CCFF"/>
                          </a:solidFill>
                          <a:ln w="9525">
                            <a:solidFill>
                              <a:srgbClr val="000000"/>
                            </a:solidFill>
                            <a:miter lim="800000"/>
                            <a:headEnd/>
                            <a:tailEnd/>
                          </a:ln>
                        </wps:spPr>
                        <wps:txbx>
                          <w:txbxContent>
                            <w:p w14:paraId="2D6496E8" w14:textId="77777777" w:rsidR="00C05B62" w:rsidRDefault="00C05B62" w:rsidP="00D16B26">
                              <w:pPr>
                                <w:jc w:val="center"/>
                                <w:rPr>
                                  <w:b/>
                                  <w:sz w:val="20"/>
                                  <w:szCs w:val="20"/>
                                </w:rPr>
                              </w:pPr>
                            </w:p>
                            <w:p w14:paraId="06FE1049" w14:textId="77777777" w:rsidR="00C05B62" w:rsidRPr="0080669E" w:rsidRDefault="00C05B62" w:rsidP="00D16B26">
                              <w:pPr>
                                <w:jc w:val="center"/>
                                <w:rPr>
                                  <w:b/>
                                  <w:sz w:val="20"/>
                                  <w:szCs w:val="20"/>
                                </w:rPr>
                              </w:pPr>
                              <w:r w:rsidRPr="0080669E">
                                <w:rPr>
                                  <w:b/>
                                  <w:sz w:val="20"/>
                                  <w:szCs w:val="20"/>
                                </w:rPr>
                                <w:t>Profesionālās pilnveides kursi</w:t>
                              </w:r>
                            </w:p>
                            <w:p w14:paraId="5BC3775E" w14:textId="77777777" w:rsidR="00C05B62" w:rsidRPr="00570F77" w:rsidRDefault="00C05B62" w:rsidP="00D16B26">
                              <w:pPr>
                                <w:jc w:val="center"/>
                                <w:rPr>
                                  <w:sz w:val="20"/>
                                  <w:szCs w:val="20"/>
                                </w:rPr>
                              </w:pPr>
                              <w:r>
                                <w:rPr>
                                  <w:sz w:val="20"/>
                                  <w:szCs w:val="20"/>
                                </w:rPr>
                                <w:t>Valsts policijas koledžā, citā</w:t>
                              </w:r>
                              <w:r w:rsidRPr="00570F77">
                                <w:rPr>
                                  <w:sz w:val="20"/>
                                  <w:szCs w:val="20"/>
                                </w:rPr>
                                <w:t xml:space="preserve">s </w:t>
                              </w:r>
                              <w:r>
                                <w:rPr>
                                  <w:sz w:val="20"/>
                                  <w:szCs w:val="20"/>
                                </w:rPr>
                                <w:t>izglītības</w:t>
                              </w:r>
                              <w:r w:rsidRPr="00570F77">
                                <w:rPr>
                                  <w:sz w:val="20"/>
                                  <w:szCs w:val="20"/>
                                </w:rPr>
                                <w:t xml:space="preserve"> </w:t>
                              </w:r>
                              <w:r>
                                <w:rPr>
                                  <w:sz w:val="20"/>
                                  <w:szCs w:val="20"/>
                                </w:rPr>
                                <w:t>iestādēs</w:t>
                              </w:r>
                            </w:p>
                            <w:p w14:paraId="74C7297C" w14:textId="77777777" w:rsidR="00C05B62" w:rsidRPr="00AC03F8" w:rsidRDefault="00C05B62" w:rsidP="00D16B26">
                              <w:pPr>
                                <w:jc w:val="center"/>
                                <w:rPr>
                                  <w:sz w:val="20"/>
                                  <w:szCs w:val="20"/>
                                </w:rPr>
                              </w:pPr>
                            </w:p>
                            <w:p w14:paraId="178F802C" w14:textId="77777777" w:rsidR="00C05B62" w:rsidRPr="00570F77" w:rsidRDefault="00C05B62" w:rsidP="00D16B26"/>
                          </w:txbxContent>
                        </wps:txbx>
                        <wps:bodyPr rot="0" vert="horz" wrap="square" lIns="91440" tIns="45720" rIns="91440" bIns="45720" anchor="t" anchorCtr="0" upright="1">
                          <a:noAutofit/>
                        </wps:bodyPr>
                      </wps:wsp>
                      <wps:wsp>
                        <wps:cNvPr id="63" name="Text Box 31"/>
                        <wps:cNvSpPr txBox="1">
                          <a:spLocks noChangeArrowheads="1"/>
                        </wps:cNvSpPr>
                        <wps:spPr bwMode="auto">
                          <a:xfrm>
                            <a:off x="2393002" y="5106838"/>
                            <a:ext cx="14852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3D363A" w14:textId="77777777" w:rsidR="00C05B62" w:rsidRPr="00646604" w:rsidRDefault="00C05B62" w:rsidP="00D16B26">
                              <w:pPr>
                                <w:rPr>
                                  <w:sz w:val="20"/>
                                  <w:szCs w:val="20"/>
                                </w:rPr>
                              </w:pPr>
                              <w:r w:rsidRPr="00646604">
                                <w:rPr>
                                  <w:sz w:val="20"/>
                                  <w:szCs w:val="20"/>
                                </w:rPr>
                                <w:t>Pārbaudes termiņa laikā</w:t>
                              </w:r>
                            </w:p>
                          </w:txbxContent>
                        </wps:txbx>
                        <wps:bodyPr rot="0" vert="horz" wrap="square" lIns="91440" tIns="45720" rIns="91440" bIns="45720" anchor="t" anchorCtr="0" upright="1">
                          <a:noAutofit/>
                        </wps:bodyPr>
                      </wps:wsp>
                      <wps:wsp>
                        <wps:cNvPr id="64" name="Rectangle 32"/>
                        <wps:cNvSpPr>
                          <a:spLocks noChangeArrowheads="1"/>
                        </wps:cNvSpPr>
                        <wps:spPr bwMode="auto">
                          <a:xfrm>
                            <a:off x="343207" y="5486400"/>
                            <a:ext cx="5714769" cy="342900"/>
                          </a:xfrm>
                          <a:prstGeom prst="rect">
                            <a:avLst/>
                          </a:prstGeom>
                          <a:solidFill>
                            <a:srgbClr val="FFFFFF"/>
                          </a:solidFill>
                          <a:ln w="9525">
                            <a:solidFill>
                              <a:srgbClr val="000000"/>
                            </a:solidFill>
                            <a:miter lim="800000"/>
                            <a:headEnd/>
                            <a:tailEnd/>
                          </a:ln>
                        </wps:spPr>
                        <wps:txbx>
                          <w:txbxContent>
                            <w:p w14:paraId="10E7B340" w14:textId="22BD1B68" w:rsidR="00C05B62" w:rsidRPr="00570F77" w:rsidRDefault="00C05B62" w:rsidP="00D16B26">
                              <w:pPr>
                                <w:jc w:val="center"/>
                                <w:rPr>
                                  <w:sz w:val="20"/>
                                  <w:szCs w:val="20"/>
                                </w:rPr>
                              </w:pPr>
                              <w:r w:rsidRPr="00C028CA">
                                <w:rPr>
                                  <w:b/>
                                  <w:caps/>
                                  <w:spacing w:val="20"/>
                                  <w:sz w:val="20"/>
                                  <w:szCs w:val="20"/>
                                </w:rPr>
                                <w:t>PIEŅEMŠANA DIENESTĀ</w:t>
                              </w:r>
                              <w:r>
                                <w:rPr>
                                  <w:b/>
                                  <w:caps/>
                                  <w:spacing w:val="20"/>
                                  <w:sz w:val="20"/>
                                  <w:szCs w:val="20"/>
                                </w:rPr>
                                <w:t>–</w:t>
                              </w:r>
                              <w:r>
                                <w:rPr>
                                  <w:sz w:val="20"/>
                                  <w:szCs w:val="20"/>
                                </w:rPr>
                                <w:t>i</w:t>
                              </w:r>
                              <w:r w:rsidRPr="00570F77">
                                <w:rPr>
                                  <w:sz w:val="20"/>
                                  <w:szCs w:val="20"/>
                                </w:rPr>
                                <w:t>eceļ V</w:t>
                              </w:r>
                              <w:r>
                                <w:rPr>
                                  <w:sz w:val="20"/>
                                  <w:szCs w:val="20"/>
                                </w:rPr>
                                <w:t>alsts policijas koledžas</w:t>
                              </w:r>
                              <w:r w:rsidRPr="00570F77">
                                <w:rPr>
                                  <w:sz w:val="20"/>
                                  <w:szCs w:val="20"/>
                                </w:rPr>
                                <w:t xml:space="preserve"> kadeta amatā</w:t>
                              </w:r>
                            </w:p>
                            <w:p w14:paraId="23D44A63" w14:textId="77777777" w:rsidR="00C05B62" w:rsidRPr="00C028CA" w:rsidRDefault="00C05B62" w:rsidP="00D16B26">
                              <w:pPr>
                                <w:rPr>
                                  <w:b/>
                                  <w:caps/>
                                  <w:spacing w:val="20"/>
                                  <w:sz w:val="20"/>
                                  <w:szCs w:val="20"/>
                                </w:rPr>
                              </w:pPr>
                            </w:p>
                          </w:txbxContent>
                        </wps:txbx>
                        <wps:bodyPr rot="0" vert="horz" wrap="square" lIns="91440" tIns="45720" rIns="91440" bIns="45720" anchor="t" anchorCtr="0" upright="1">
                          <a:noAutofit/>
                        </wps:bodyPr>
                      </wps:wsp>
                      <wps:wsp>
                        <wps:cNvPr id="65" name="Line 33"/>
                        <wps:cNvCnPr>
                          <a:cxnSpLocks noChangeShapeType="1"/>
                        </wps:cNvCnPr>
                        <wps:spPr bwMode="auto">
                          <a:xfrm flipV="1">
                            <a:off x="2454146" y="2857179"/>
                            <a:ext cx="0" cy="342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34"/>
                        <wps:cNvCnPr>
                          <a:cxnSpLocks noChangeShapeType="1"/>
                        </wps:cNvCnPr>
                        <wps:spPr bwMode="auto">
                          <a:xfrm>
                            <a:off x="5048295" y="2777650"/>
                            <a:ext cx="7782" cy="411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36"/>
                        <wps:cNvCnPr>
                          <a:cxnSpLocks noChangeShapeType="1"/>
                        </wps:cNvCnPr>
                        <wps:spPr bwMode="auto">
                          <a:xfrm>
                            <a:off x="3200467" y="3703140"/>
                            <a:ext cx="350383" cy="2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Rectangle 37"/>
                        <wps:cNvSpPr>
                          <a:spLocks noChangeArrowheads="1"/>
                        </wps:cNvSpPr>
                        <wps:spPr bwMode="auto">
                          <a:xfrm>
                            <a:off x="3709359" y="734420"/>
                            <a:ext cx="2168836" cy="740697"/>
                          </a:xfrm>
                          <a:prstGeom prst="rect">
                            <a:avLst/>
                          </a:prstGeom>
                          <a:solidFill>
                            <a:srgbClr val="FFFFFF"/>
                          </a:solidFill>
                          <a:ln w="9525">
                            <a:solidFill>
                              <a:srgbClr val="000000"/>
                            </a:solidFill>
                            <a:miter lim="800000"/>
                            <a:headEnd/>
                            <a:tailEnd/>
                          </a:ln>
                        </wps:spPr>
                        <wps:txbx>
                          <w:txbxContent>
                            <w:p w14:paraId="1CB080A1" w14:textId="77777777" w:rsidR="00C05B62" w:rsidRDefault="00C05B62" w:rsidP="00D16B26">
                              <w:pPr>
                                <w:jc w:val="center"/>
                                <w:rPr>
                                  <w:b/>
                                  <w:sz w:val="20"/>
                                  <w:szCs w:val="20"/>
                                </w:rPr>
                              </w:pPr>
                            </w:p>
                            <w:p w14:paraId="3A43705D" w14:textId="77777777" w:rsidR="00C05B62" w:rsidRPr="00570F77" w:rsidRDefault="00C05B62" w:rsidP="00D16B26">
                              <w:pPr>
                                <w:jc w:val="center"/>
                                <w:rPr>
                                  <w:b/>
                                  <w:sz w:val="20"/>
                                  <w:szCs w:val="20"/>
                                </w:rPr>
                              </w:pPr>
                              <w:r w:rsidRPr="00570F77">
                                <w:rPr>
                                  <w:b/>
                                  <w:sz w:val="20"/>
                                  <w:szCs w:val="20"/>
                                </w:rPr>
                                <w:t>Dienests Valsts policijā</w:t>
                              </w:r>
                            </w:p>
                            <w:p w14:paraId="483A6B63" w14:textId="4BD1303C" w:rsidR="00C05B62" w:rsidRPr="00570F77" w:rsidRDefault="00C05B62" w:rsidP="00D16B26">
                              <w:pPr>
                                <w:jc w:val="center"/>
                                <w:rPr>
                                  <w:sz w:val="20"/>
                                  <w:szCs w:val="20"/>
                                </w:rPr>
                              </w:pPr>
                              <w:r>
                                <w:rPr>
                                  <w:sz w:val="20"/>
                                  <w:szCs w:val="20"/>
                                </w:rPr>
                                <w:t>(vecākā virsnieka</w:t>
                              </w:r>
                              <w:r w:rsidRPr="00570F77">
                                <w:rPr>
                                  <w:sz w:val="20"/>
                                  <w:szCs w:val="20"/>
                                </w:rPr>
                                <w:t xml:space="preserve"> amatā</w:t>
                              </w:r>
                              <w:r>
                                <w:rPr>
                                  <w:sz w:val="20"/>
                                  <w:szCs w:val="20"/>
                                </w:rPr>
                                <w:t>, majors-pulkvedis</w:t>
                              </w:r>
                              <w:r w:rsidRPr="00570F77">
                                <w:rPr>
                                  <w:sz w:val="20"/>
                                  <w:szCs w:val="20"/>
                                </w:rPr>
                                <w:t>)</w:t>
                              </w:r>
                            </w:p>
                            <w:p w14:paraId="0436995F" w14:textId="77777777" w:rsidR="00C05B62" w:rsidRDefault="00C05B62" w:rsidP="00D16B26">
                              <w:pPr>
                                <w:jc w:val="center"/>
                              </w:pPr>
                            </w:p>
                          </w:txbxContent>
                        </wps:txbx>
                        <wps:bodyPr rot="0" vert="horz" wrap="square" lIns="91440" tIns="45720" rIns="91440" bIns="45720" anchor="t" anchorCtr="0" upright="1">
                          <a:noAutofit/>
                        </wps:bodyPr>
                      </wps:wsp>
                      <wps:wsp>
                        <wps:cNvPr id="69" name="Rectangle 69"/>
                        <wps:cNvSpPr>
                          <a:spLocks noChangeArrowheads="1"/>
                        </wps:cNvSpPr>
                        <wps:spPr bwMode="auto">
                          <a:xfrm>
                            <a:off x="1371369" y="1600169"/>
                            <a:ext cx="1028065" cy="227965"/>
                          </a:xfrm>
                          <a:prstGeom prst="rect">
                            <a:avLst/>
                          </a:prstGeom>
                          <a:solidFill>
                            <a:srgbClr val="FFFFFF"/>
                          </a:solidFill>
                          <a:ln w="9525">
                            <a:solidFill>
                              <a:srgbClr val="000000"/>
                            </a:solidFill>
                            <a:miter lim="800000"/>
                            <a:headEnd/>
                            <a:tailEnd/>
                          </a:ln>
                        </wps:spPr>
                        <wps:txbx>
                          <w:txbxContent>
                            <w:p w14:paraId="3A931533" w14:textId="77777777" w:rsidR="00C05B62" w:rsidRDefault="00C05B62" w:rsidP="00D16B26">
                              <w:pPr>
                                <w:jc w:val="center"/>
                              </w:pPr>
                              <w:r>
                                <w:rPr>
                                  <w:rFonts w:cs="Mangal"/>
                                  <w:caps/>
                                  <w:spacing w:val="20"/>
                                  <w:sz w:val="20"/>
                                  <w:szCs w:val="20"/>
                                </w:rPr>
                                <w:t>A</w:t>
                              </w:r>
                              <w:r w:rsidRPr="00083119">
                                <w:rPr>
                                  <w:caps/>
                                  <w:spacing w:val="20"/>
                                  <w:sz w:val="20"/>
                                  <w:szCs w:val="20"/>
                                </w:rPr>
                                <w:t xml:space="preserve"> </w:t>
                              </w:r>
                              <w:r w:rsidRPr="00570F77">
                                <w:rPr>
                                  <w:caps/>
                                  <w:spacing w:val="20"/>
                                  <w:sz w:val="20"/>
                                  <w:szCs w:val="20"/>
                                </w:rPr>
                                <w:t>t l a s e</w:t>
                              </w:r>
                            </w:p>
                            <w:p w14:paraId="37A12237" w14:textId="77777777" w:rsidR="00C05B62" w:rsidRDefault="00C05B62" w:rsidP="00D16B26">
                              <w:pPr>
                                <w:pStyle w:val="NormalWeb"/>
                                <w:spacing w:after="0"/>
                                <w:jc w:val="center"/>
                              </w:pPr>
                              <w:r>
                                <w:rPr>
                                  <w:caps/>
                                  <w:spacing w:val="20"/>
                                  <w:sz w:val="20"/>
                                  <w:szCs w:val="20"/>
                                </w:rPr>
                                <w:t xml:space="preserve"> t l a s e</w:t>
                              </w:r>
                            </w:p>
                          </w:txbxContent>
                        </wps:txbx>
                        <wps:bodyPr rot="0" vert="horz" wrap="square" lIns="91440" tIns="45720" rIns="91440" bIns="45720" anchor="t" anchorCtr="0" upright="1">
                          <a:noAutofit/>
                        </wps:bodyPr>
                      </wps:wsp>
                      <wps:wsp>
                        <wps:cNvPr id="70" name="Line 29"/>
                        <wps:cNvCnPr>
                          <a:cxnSpLocks noChangeShapeType="1"/>
                        </wps:cNvCnPr>
                        <wps:spPr bwMode="auto">
                          <a:xfrm>
                            <a:off x="3416060" y="1108464"/>
                            <a:ext cx="2932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34"/>
                        <wps:cNvCnPr>
                          <a:cxnSpLocks noChangeShapeType="1"/>
                        </wps:cNvCnPr>
                        <wps:spPr bwMode="auto">
                          <a:xfrm>
                            <a:off x="2628823" y="2285140"/>
                            <a:ext cx="6856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29"/>
                        <wps:cNvCnPr>
                          <a:cxnSpLocks noChangeShapeType="1"/>
                        </wps:cNvCnPr>
                        <wps:spPr bwMode="auto">
                          <a:xfrm>
                            <a:off x="5701748" y="1475022"/>
                            <a:ext cx="0" cy="17140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25"/>
                        <wps:cNvCnPr>
                          <a:cxnSpLocks noChangeShapeType="1"/>
                        </wps:cNvCnPr>
                        <wps:spPr bwMode="auto">
                          <a:xfrm flipV="1">
                            <a:off x="3416060" y="2777531"/>
                            <a:ext cx="1" cy="16797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25"/>
                        <wps:cNvCnPr>
                          <a:cxnSpLocks noChangeShapeType="1"/>
                        </wps:cNvCnPr>
                        <wps:spPr bwMode="auto">
                          <a:xfrm flipV="1">
                            <a:off x="3366266" y="1605756"/>
                            <a:ext cx="0" cy="3030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25"/>
                        <wps:cNvCnPr>
                          <a:cxnSpLocks noChangeShapeType="1"/>
                        </wps:cNvCnPr>
                        <wps:spPr bwMode="auto">
                          <a:xfrm flipV="1">
                            <a:off x="4898254" y="1475054"/>
                            <a:ext cx="0" cy="2064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Rectangle 76"/>
                        <wps:cNvSpPr>
                          <a:spLocks noChangeArrowheads="1"/>
                        </wps:cNvSpPr>
                        <wps:spPr bwMode="auto">
                          <a:xfrm>
                            <a:off x="3709359" y="1681519"/>
                            <a:ext cx="1932316" cy="227359"/>
                          </a:xfrm>
                          <a:prstGeom prst="rect">
                            <a:avLst/>
                          </a:prstGeom>
                          <a:solidFill>
                            <a:srgbClr val="FFFFFF"/>
                          </a:solidFill>
                          <a:ln w="9525">
                            <a:solidFill>
                              <a:srgbClr val="000000"/>
                            </a:solidFill>
                            <a:miter lim="800000"/>
                            <a:headEnd/>
                            <a:tailEnd/>
                          </a:ln>
                        </wps:spPr>
                        <wps:txbx>
                          <w:txbxContent>
                            <w:p w14:paraId="13144B87" w14:textId="77777777" w:rsidR="00C05B62" w:rsidRPr="0000771F" w:rsidRDefault="00C05B62" w:rsidP="00D16B26">
                              <w:pPr>
                                <w:pStyle w:val="NoSpacing"/>
                                <w:rPr>
                                  <w:sz w:val="18"/>
                                  <w:szCs w:val="18"/>
                                </w:rPr>
                              </w:pPr>
                              <w:r w:rsidRPr="0000771F">
                                <w:rPr>
                                  <w:sz w:val="18"/>
                                  <w:szCs w:val="18"/>
                                </w:rPr>
                                <w:t>Ar otrā līm.prof.augst.izgl.vai akad.</w:t>
                              </w:r>
                            </w:p>
                            <w:p w14:paraId="0CA23025" w14:textId="77777777" w:rsidR="00C05B62" w:rsidRPr="00743E5D" w:rsidRDefault="00C05B62" w:rsidP="00D16B26">
                              <w:pPr>
                                <w:pStyle w:val="NormalWeb"/>
                                <w:spacing w:after="0"/>
                                <w:jc w:val="center"/>
                                <w:rPr>
                                  <w:sz w:val="18"/>
                                  <w:szCs w:val="18"/>
                                </w:rPr>
                              </w:pPr>
                              <w:r w:rsidRPr="00743E5D">
                                <w:rPr>
                                  <w:caps/>
                                  <w:spacing w:val="20"/>
                                  <w:kern w:val="2"/>
                                  <w:sz w:val="18"/>
                                  <w:szCs w:val="18"/>
                                </w:rPr>
                                <w:t xml:space="preserve"> t l a s e</w:t>
                              </w:r>
                            </w:p>
                          </w:txbxContent>
                        </wps:txbx>
                        <wps:bodyPr rot="0" vert="horz" wrap="square" lIns="91440" tIns="45720" rIns="91440" bIns="45720" anchor="t" anchorCtr="0" upright="1">
                          <a:noAutofit/>
                        </wps:bodyPr>
                      </wps:wsp>
                      <wps:wsp>
                        <wps:cNvPr id="43" name="Line 21"/>
                        <wps:cNvCnPr>
                          <a:cxnSpLocks noChangeShapeType="1"/>
                        </wps:cNvCnPr>
                        <wps:spPr bwMode="auto">
                          <a:xfrm flipV="1">
                            <a:off x="343083" y="2838572"/>
                            <a:ext cx="111" cy="26292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Rectangle 44"/>
                        <wps:cNvSpPr>
                          <a:spLocks noChangeArrowheads="1"/>
                        </wps:cNvSpPr>
                        <wps:spPr bwMode="auto">
                          <a:xfrm>
                            <a:off x="0" y="3588336"/>
                            <a:ext cx="1028065" cy="378209"/>
                          </a:xfrm>
                          <a:prstGeom prst="rect">
                            <a:avLst/>
                          </a:prstGeom>
                          <a:solidFill>
                            <a:srgbClr val="FFFFFF"/>
                          </a:solidFill>
                          <a:ln w="9525">
                            <a:solidFill>
                              <a:srgbClr val="000000"/>
                            </a:solidFill>
                            <a:miter lim="800000"/>
                            <a:headEnd/>
                            <a:tailEnd/>
                          </a:ln>
                        </wps:spPr>
                        <wps:txbx>
                          <w:txbxContent>
                            <w:p w14:paraId="5D47FCD1" w14:textId="386777EF" w:rsidR="00C05B62" w:rsidRDefault="00C05B62" w:rsidP="00804DE5">
                              <w:pPr>
                                <w:jc w:val="center"/>
                                <w:rPr>
                                  <w:caps/>
                                  <w:spacing w:val="20"/>
                                  <w:sz w:val="20"/>
                                  <w:szCs w:val="20"/>
                                </w:rPr>
                              </w:pPr>
                              <w:r>
                                <w:rPr>
                                  <w:rFonts w:cs="Mangal"/>
                                  <w:caps/>
                                  <w:spacing w:val="20"/>
                                  <w:sz w:val="20"/>
                                  <w:szCs w:val="20"/>
                                </w:rPr>
                                <w:t>At</w:t>
                              </w:r>
                              <w:r>
                                <w:rPr>
                                  <w:caps/>
                                  <w:spacing w:val="20"/>
                                  <w:sz w:val="20"/>
                                  <w:szCs w:val="20"/>
                                </w:rPr>
                                <w:t>la</w:t>
                              </w:r>
                              <w:r w:rsidRPr="00570F77">
                                <w:rPr>
                                  <w:caps/>
                                  <w:spacing w:val="20"/>
                                  <w:sz w:val="20"/>
                                  <w:szCs w:val="20"/>
                                </w:rPr>
                                <w:t>se</w:t>
                              </w:r>
                              <w:r>
                                <w:rPr>
                                  <w:caps/>
                                  <w:spacing w:val="20"/>
                                  <w:sz w:val="20"/>
                                  <w:szCs w:val="20"/>
                                </w:rPr>
                                <w:t>-</w:t>
                              </w:r>
                            </w:p>
                            <w:p w14:paraId="7470D181" w14:textId="67E01CD6" w:rsidR="00C05B62" w:rsidRDefault="00C05B62" w:rsidP="00804DE5">
                              <w:pPr>
                                <w:jc w:val="center"/>
                              </w:pPr>
                              <w:r>
                                <w:rPr>
                                  <w:caps/>
                                  <w:spacing w:val="20"/>
                                  <w:sz w:val="20"/>
                                  <w:szCs w:val="20"/>
                                </w:rPr>
                                <w:t>izcilības</w:t>
                              </w:r>
                            </w:p>
                          </w:txbxContent>
                        </wps:txbx>
                        <wps:bodyPr rot="0" vert="horz" wrap="square" lIns="91440" tIns="45720" rIns="91440" bIns="45720" anchor="t" anchorCtr="0" upright="1">
                          <a:noAutofit/>
                        </wps:bodyPr>
                      </wps:wsp>
                    </wpc:wpc>
                  </a:graphicData>
                </a:graphic>
              </wp:inline>
            </w:drawing>
          </mc:Choice>
          <mc:Fallback>
            <w:pict>
              <v:group w14:anchorId="258824CA" id="Canvas 77" o:spid="_x0000_s1026" editas="canvas" style="width:523.75pt;height:487.2pt;mso-position-horizontal-relative:char;mso-position-vertical-relative:line" coordsize="66516,6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516;height:61874;visibility:visible;mso-wrap-style:square">
                  <v:fill o:detectmouseclick="t"/>
                  <v:path o:connecttype="none"/>
                </v:shape>
                <v:rect id="Rectangle 5" o:spid="_x0000_s1028" style="position:absolute;left:3432;top:18395;width:22856;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" fillcolor="#f9c">
                  <v:textbox>
                    <w:txbxContent>
                      <w:p w14:paraId="16496BFF" w14:textId="77777777" w:rsidR="00C05B62" w:rsidRDefault="00C05B62" w:rsidP="00D16B26">
                        <w:pPr>
                          <w:jc w:val="center"/>
                          <w:rPr>
                            <w:b/>
                            <w:sz w:val="20"/>
                            <w:szCs w:val="20"/>
                          </w:rPr>
                        </w:pPr>
                      </w:p>
                      <w:p w14:paraId="19C0DDDF" w14:textId="77777777" w:rsidR="00C05B62" w:rsidRDefault="00C05B62" w:rsidP="00D16B26">
                        <w:pPr>
                          <w:jc w:val="center"/>
                          <w:rPr>
                            <w:sz w:val="20"/>
                            <w:szCs w:val="20"/>
                          </w:rPr>
                        </w:pPr>
                        <w:r w:rsidRPr="00203A64">
                          <w:rPr>
                            <w:b/>
                            <w:sz w:val="20"/>
                            <w:szCs w:val="20"/>
                          </w:rPr>
                          <w:t>Valsts policijas koledža</w:t>
                        </w:r>
                        <w:r>
                          <w:rPr>
                            <w:sz w:val="20"/>
                            <w:szCs w:val="20"/>
                          </w:rPr>
                          <w:t xml:space="preserve"> – pirmā </w:t>
                        </w:r>
                        <w:r w:rsidRPr="00570F77">
                          <w:rPr>
                            <w:sz w:val="20"/>
                            <w:szCs w:val="20"/>
                          </w:rPr>
                          <w:t>līmeņa profesionālā augstākā izglītība</w:t>
                        </w:r>
                      </w:p>
                      <w:p w14:paraId="170C6B63" w14:textId="77777777" w:rsidR="00C05B62" w:rsidRDefault="00C05B62" w:rsidP="00D16B26">
                        <w:pPr>
                          <w:jc w:val="center"/>
                          <w:rPr>
                            <w:sz w:val="20"/>
                            <w:szCs w:val="20"/>
                          </w:rPr>
                        </w:pPr>
                        <w:r>
                          <w:rPr>
                            <w:sz w:val="20"/>
                            <w:szCs w:val="20"/>
                          </w:rPr>
                          <w:t xml:space="preserve">(pilna laika klātiene - </w:t>
                        </w:r>
                        <w:r w:rsidRPr="00271DC6">
                          <w:rPr>
                            <w:b/>
                            <w:sz w:val="20"/>
                            <w:szCs w:val="20"/>
                          </w:rPr>
                          <w:t>2,5gadi</w:t>
                        </w:r>
                        <w:r>
                          <w:rPr>
                            <w:sz w:val="20"/>
                            <w:szCs w:val="20"/>
                          </w:rPr>
                          <w:t>;</w:t>
                        </w:r>
                      </w:p>
                      <w:p w14:paraId="5280715B" w14:textId="4B1EFC3F" w:rsidR="00C05B62" w:rsidRPr="00570F77" w:rsidRDefault="00C05B62" w:rsidP="00D16B26">
                        <w:pPr>
                          <w:jc w:val="center"/>
                          <w:rPr>
                            <w:sz w:val="20"/>
                            <w:szCs w:val="20"/>
                          </w:rPr>
                        </w:pPr>
                        <w:r w:rsidRPr="00570F77">
                          <w:rPr>
                            <w:sz w:val="20"/>
                            <w:szCs w:val="20"/>
                          </w:rPr>
                          <w:t xml:space="preserve">nepilna laika </w:t>
                        </w:r>
                        <w:r>
                          <w:rPr>
                            <w:sz w:val="20"/>
                            <w:szCs w:val="20"/>
                          </w:rPr>
                          <w:t>neklātiene</w:t>
                        </w:r>
                        <w:r w:rsidRPr="00570F77">
                          <w:rPr>
                            <w:sz w:val="20"/>
                            <w:szCs w:val="20"/>
                          </w:rPr>
                          <w:t xml:space="preserve"> </w:t>
                        </w:r>
                        <w:r>
                          <w:rPr>
                            <w:sz w:val="20"/>
                            <w:szCs w:val="20"/>
                          </w:rPr>
                          <w:t xml:space="preserve">– </w:t>
                        </w:r>
                        <w:r w:rsidRPr="00271DC6">
                          <w:rPr>
                            <w:b/>
                            <w:sz w:val="20"/>
                            <w:szCs w:val="20"/>
                          </w:rPr>
                          <w:t>3 gadi</w:t>
                        </w:r>
                        <w:r>
                          <w:rPr>
                            <w:sz w:val="20"/>
                            <w:szCs w:val="20"/>
                          </w:rPr>
                          <w:t>)</w:t>
                        </w:r>
                      </w:p>
                      <w:p w14:paraId="24899956" w14:textId="77777777" w:rsidR="00C05B62" w:rsidRPr="00AC03F8" w:rsidRDefault="00C05B62" w:rsidP="00D16B26">
                        <w:pPr>
                          <w:jc w:val="center"/>
                          <w:rPr>
                            <w:sz w:val="20"/>
                            <w:szCs w:val="20"/>
                          </w:rPr>
                        </w:pPr>
                      </w:p>
                    </w:txbxContent>
                  </v:textbox>
                </v:rect>
                <v:rect id="Rectangle 6" o:spid="_x0000_s1029" style="position:absolute;left:33145;top:19186;width:23271;height:8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2DE3D5F0" w14:textId="77777777" w:rsidR="00C05B62" w:rsidRDefault="00C05B62" w:rsidP="00D16B26">
                        <w:pPr>
                          <w:jc w:val="center"/>
                          <w:rPr>
                            <w:b/>
                            <w:sz w:val="20"/>
                            <w:szCs w:val="20"/>
                          </w:rPr>
                        </w:pPr>
                      </w:p>
                      <w:p w14:paraId="189326DD" w14:textId="77777777" w:rsidR="00C05B62" w:rsidRPr="00570F77" w:rsidRDefault="00C05B62" w:rsidP="00D16B26">
                        <w:pPr>
                          <w:jc w:val="center"/>
                          <w:rPr>
                            <w:b/>
                            <w:sz w:val="20"/>
                            <w:szCs w:val="20"/>
                          </w:rPr>
                        </w:pPr>
                        <w:r w:rsidRPr="00570F77">
                          <w:rPr>
                            <w:b/>
                            <w:sz w:val="20"/>
                            <w:szCs w:val="20"/>
                          </w:rPr>
                          <w:t>Dienests Valsts policijā</w:t>
                        </w:r>
                      </w:p>
                      <w:p w14:paraId="6046BB7C" w14:textId="7EBFE568" w:rsidR="00C05B62" w:rsidRPr="00570F77" w:rsidRDefault="00C05B62" w:rsidP="00D16B26">
                        <w:pPr>
                          <w:jc w:val="center"/>
                          <w:rPr>
                            <w:sz w:val="20"/>
                            <w:szCs w:val="20"/>
                          </w:rPr>
                        </w:pPr>
                        <w:r w:rsidRPr="00570F77">
                          <w:rPr>
                            <w:sz w:val="20"/>
                            <w:szCs w:val="20"/>
                          </w:rPr>
                          <w:t>(</w:t>
                        </w:r>
                        <w:r>
                          <w:rPr>
                            <w:sz w:val="20"/>
                            <w:szCs w:val="20"/>
                          </w:rPr>
                          <w:t>jaunākā virsnieka amatā, leitnants-kapteinis</w:t>
                        </w:r>
                        <w:r w:rsidRPr="00570F77">
                          <w:rPr>
                            <w:sz w:val="20"/>
                            <w:szCs w:val="20"/>
                          </w:rPr>
                          <w:t>)</w:t>
                        </w:r>
                      </w:p>
                      <w:p w14:paraId="14935DAA" w14:textId="77777777" w:rsidR="00C05B62" w:rsidRDefault="00C05B62" w:rsidP="00D16B26">
                        <w:pPr>
                          <w:jc w:val="center"/>
                        </w:pPr>
                      </w:p>
                    </w:txbxContent>
                  </v:textbox>
                </v:rect>
                <v:rect id="Rectangle 7" o:spid="_x0000_s1030" style="position:absolute;left:12504;top:31893;width:19424;height:9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14:paraId="7A639D6E" w14:textId="77777777" w:rsidR="00C05B62" w:rsidRDefault="00C05B62" w:rsidP="00D16B26">
                        <w:pPr>
                          <w:jc w:val="center"/>
                          <w:rPr>
                            <w:b/>
                            <w:sz w:val="20"/>
                            <w:szCs w:val="20"/>
                          </w:rPr>
                        </w:pPr>
                      </w:p>
                      <w:p w14:paraId="5A9B7893" w14:textId="77777777" w:rsidR="00C05B62" w:rsidRPr="00570F77" w:rsidRDefault="00C05B62" w:rsidP="00D16B26">
                        <w:pPr>
                          <w:jc w:val="center"/>
                          <w:rPr>
                            <w:b/>
                            <w:sz w:val="20"/>
                            <w:szCs w:val="20"/>
                          </w:rPr>
                        </w:pPr>
                        <w:r w:rsidRPr="00570F77">
                          <w:rPr>
                            <w:b/>
                            <w:sz w:val="20"/>
                            <w:szCs w:val="20"/>
                          </w:rPr>
                          <w:t>Dienests Valsts policijā</w:t>
                        </w:r>
                      </w:p>
                      <w:p w14:paraId="196D83BC" w14:textId="22D0D5E5" w:rsidR="00C05B62" w:rsidRPr="00570F77" w:rsidRDefault="00C05B62" w:rsidP="00D16B26">
                        <w:pPr>
                          <w:jc w:val="center"/>
                          <w:rPr>
                            <w:sz w:val="20"/>
                            <w:szCs w:val="20"/>
                          </w:rPr>
                        </w:pPr>
                        <w:r w:rsidRPr="00570F77">
                          <w:rPr>
                            <w:sz w:val="20"/>
                            <w:szCs w:val="20"/>
                          </w:rPr>
                          <w:t>(</w:t>
                        </w:r>
                        <w:r>
                          <w:rPr>
                            <w:sz w:val="20"/>
                            <w:szCs w:val="20"/>
                          </w:rPr>
                          <w:t>instruktora</w:t>
                        </w:r>
                        <w:r w:rsidRPr="00570F77">
                          <w:rPr>
                            <w:sz w:val="20"/>
                            <w:szCs w:val="20"/>
                          </w:rPr>
                          <w:t xml:space="preserve"> amatā</w:t>
                        </w:r>
                        <w:r>
                          <w:rPr>
                            <w:sz w:val="20"/>
                            <w:szCs w:val="20"/>
                          </w:rPr>
                          <w:t>, ierindnieks-virsniekvietnieks</w:t>
                        </w:r>
                        <w:r w:rsidRPr="00570F77">
                          <w:rPr>
                            <w:sz w:val="20"/>
                            <w:szCs w:val="20"/>
                          </w:rPr>
                          <w:t>)</w:t>
                        </w:r>
                        <w:r>
                          <w:rPr>
                            <w:sz w:val="20"/>
                            <w:szCs w:val="20"/>
                          </w:rPr>
                          <w:t xml:space="preserve"> </w:t>
                        </w:r>
                      </w:p>
                    </w:txbxContent>
                  </v:textbox>
                </v:rect>
                <v:rect id="Rectangle 8" o:spid="_x0000_s1031" style="position:absolute;left:3432;top:58293;width:5714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14:paraId="190F6D40" w14:textId="77777777" w:rsidR="00C05B62" w:rsidRPr="00570F77" w:rsidRDefault="00C05B62" w:rsidP="00D16B26">
                        <w:pPr>
                          <w:jc w:val="center"/>
                          <w:rPr>
                            <w:caps/>
                            <w:spacing w:val="20"/>
                            <w:sz w:val="20"/>
                            <w:szCs w:val="20"/>
                          </w:rPr>
                        </w:pPr>
                        <w:r w:rsidRPr="00CE143C">
                          <w:rPr>
                            <w:b/>
                            <w:caps/>
                            <w:spacing w:val="20"/>
                            <w:sz w:val="20"/>
                            <w:szCs w:val="20"/>
                          </w:rPr>
                          <w:t>A t l a s e</w:t>
                        </w:r>
                        <w:r>
                          <w:rPr>
                            <w:caps/>
                            <w:spacing w:val="20"/>
                            <w:sz w:val="20"/>
                            <w:szCs w:val="20"/>
                          </w:rPr>
                          <w:t xml:space="preserve"> (CMEK, fiziskā sagatavotība, testi)</w:t>
                        </w:r>
                      </w:p>
                    </w:txbxContent>
                  </v:textbox>
                </v:rect>
                <v:rect id="Rectangle 9" o:spid="_x0000_s1032" style="position:absolute;left:4501;top:44493;width:27427;height:7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" fillcolor="#f9c">
                  <v:textbox>
                    <w:txbxContent>
                      <w:p w14:paraId="253203FA" w14:textId="35A81600" w:rsidR="00C05B62" w:rsidRDefault="00C05B62" w:rsidP="00D16B26">
                        <w:pPr>
                          <w:jc w:val="center"/>
                          <w:rPr>
                            <w:b/>
                            <w:sz w:val="20"/>
                            <w:szCs w:val="20"/>
                          </w:rPr>
                        </w:pPr>
                        <w:r w:rsidRPr="00CE143C">
                          <w:rPr>
                            <w:b/>
                            <w:sz w:val="20"/>
                            <w:szCs w:val="20"/>
                          </w:rPr>
                          <w:t xml:space="preserve">Arodizglītība </w:t>
                        </w:r>
                        <w:r>
                          <w:rPr>
                            <w:sz w:val="20"/>
                            <w:szCs w:val="20"/>
                          </w:rPr>
                          <w:t xml:space="preserve">- </w:t>
                        </w:r>
                        <w:r w:rsidRPr="00570F77">
                          <w:rPr>
                            <w:sz w:val="20"/>
                            <w:szCs w:val="20"/>
                          </w:rPr>
                          <w:t>V</w:t>
                        </w:r>
                        <w:r>
                          <w:rPr>
                            <w:sz w:val="20"/>
                            <w:szCs w:val="20"/>
                          </w:rPr>
                          <w:t>alsts policijas koledžā</w:t>
                        </w:r>
                        <w:r w:rsidRPr="00570F77">
                          <w:rPr>
                            <w:sz w:val="20"/>
                            <w:szCs w:val="20"/>
                          </w:rPr>
                          <w:t xml:space="preserve"> klātiene </w:t>
                        </w:r>
                        <w:r>
                          <w:rPr>
                            <w:sz w:val="20"/>
                            <w:szCs w:val="20"/>
                          </w:rPr>
                          <w:t xml:space="preserve">– </w:t>
                        </w:r>
                        <w:r>
                          <w:rPr>
                            <w:b/>
                            <w:sz w:val="20"/>
                            <w:szCs w:val="20"/>
                          </w:rPr>
                          <w:t>10 mēneši</w:t>
                        </w:r>
                        <w:r>
                          <w:rPr>
                            <w:sz w:val="20"/>
                            <w:szCs w:val="20"/>
                          </w:rPr>
                          <w:t xml:space="preserve">, neklātiene ~ </w:t>
                        </w:r>
                        <w:r>
                          <w:rPr>
                            <w:b/>
                            <w:sz w:val="20"/>
                            <w:szCs w:val="20"/>
                          </w:rPr>
                          <w:t xml:space="preserve">1 </w:t>
                        </w:r>
                        <w:r w:rsidRPr="00AD0799">
                          <w:rPr>
                            <w:b/>
                            <w:sz w:val="20"/>
                            <w:szCs w:val="20"/>
                          </w:rPr>
                          <w:t>g.</w:t>
                        </w:r>
                      </w:p>
                      <w:p w14:paraId="765C8E0E" w14:textId="26027367" w:rsidR="00C05B62" w:rsidRPr="00A632ED" w:rsidRDefault="00C05B62" w:rsidP="00804DE5">
                        <w:pPr>
                          <w:jc w:val="center"/>
                          <w:rPr>
                            <w:sz w:val="20"/>
                            <w:szCs w:val="20"/>
                          </w:rPr>
                        </w:pPr>
                        <w:r>
                          <w:rPr>
                            <w:b/>
                            <w:sz w:val="20"/>
                            <w:szCs w:val="20"/>
                          </w:rPr>
                          <w:t xml:space="preserve">vai </w:t>
                        </w:r>
                        <w:r w:rsidRPr="00A632ED">
                          <w:rPr>
                            <w:sz w:val="20"/>
                            <w:szCs w:val="20"/>
                          </w:rPr>
                          <w:t>pirmā līmeņa profesionālā augstākā izglītība</w:t>
                        </w:r>
                      </w:p>
                      <w:p w14:paraId="57C29C68" w14:textId="40AA89A2" w:rsidR="00C05B62" w:rsidRPr="00570F77" w:rsidRDefault="00C05B62" w:rsidP="00804DE5">
                        <w:pPr>
                          <w:jc w:val="center"/>
                          <w:rPr>
                            <w:sz w:val="20"/>
                            <w:szCs w:val="20"/>
                          </w:rPr>
                        </w:pPr>
                        <w:r w:rsidRPr="00A632ED">
                          <w:rPr>
                            <w:sz w:val="20"/>
                            <w:szCs w:val="20"/>
                          </w:rPr>
                          <w:t>(pilna laika klātiene - 2,5gadi</w:t>
                        </w:r>
                        <w:r>
                          <w:rPr>
                            <w:sz w:val="20"/>
                            <w:szCs w:val="20"/>
                          </w:rPr>
                          <w:t>)</w:t>
                        </w:r>
                      </w:p>
                      <w:p w14:paraId="06F2E162" w14:textId="777C4B2A" w:rsidR="00C05B62" w:rsidRPr="00570F77" w:rsidRDefault="00C05B62" w:rsidP="00D16B26">
                        <w:pPr>
                          <w:jc w:val="center"/>
                          <w:rPr>
                            <w:sz w:val="20"/>
                            <w:szCs w:val="20"/>
                          </w:rPr>
                        </w:pPr>
                      </w:p>
                    </w:txbxContent>
                  </v:textbox>
                </v:rect>
                <v:rect id="Rectangle 10" o:spid="_x0000_s1033" style="position:absolute;left:32005;top:44577;width:2857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" fillcolor="#9cf">
                  <v:textbox>
                    <w:txbxContent>
                      <w:p w14:paraId="4E9834CB" w14:textId="77777777" w:rsidR="00C05B62" w:rsidRDefault="00C05B62" w:rsidP="00D16B26">
                        <w:pPr>
                          <w:jc w:val="center"/>
                          <w:rPr>
                            <w:sz w:val="20"/>
                            <w:szCs w:val="20"/>
                          </w:rPr>
                        </w:pPr>
                        <w:r w:rsidRPr="00570F77">
                          <w:rPr>
                            <w:sz w:val="20"/>
                            <w:szCs w:val="20"/>
                          </w:rPr>
                          <w:t xml:space="preserve">Sākotnējā profesionālā sagatavošana </w:t>
                        </w:r>
                        <w:r>
                          <w:rPr>
                            <w:sz w:val="20"/>
                            <w:szCs w:val="20"/>
                          </w:rPr>
                          <w:t xml:space="preserve">– </w:t>
                        </w:r>
                      </w:p>
                      <w:p w14:paraId="402E3C9E" w14:textId="77777777" w:rsidR="00C05B62" w:rsidRPr="00570F77" w:rsidRDefault="00C05B62" w:rsidP="00D16B26">
                        <w:pPr>
                          <w:jc w:val="center"/>
                          <w:rPr>
                            <w:sz w:val="20"/>
                            <w:szCs w:val="20"/>
                          </w:rPr>
                        </w:pPr>
                        <w:r w:rsidRPr="00570F77">
                          <w:rPr>
                            <w:sz w:val="20"/>
                            <w:szCs w:val="20"/>
                          </w:rPr>
                          <w:t>V</w:t>
                        </w:r>
                        <w:r>
                          <w:rPr>
                            <w:sz w:val="20"/>
                            <w:szCs w:val="20"/>
                          </w:rPr>
                          <w:t xml:space="preserve">alsts policijas koledžā </w:t>
                        </w:r>
                        <w:r w:rsidRPr="00570F77">
                          <w:rPr>
                            <w:sz w:val="20"/>
                            <w:szCs w:val="20"/>
                          </w:rPr>
                          <w:t>(</w:t>
                        </w:r>
                        <w:r>
                          <w:rPr>
                            <w:b/>
                            <w:sz w:val="20"/>
                            <w:szCs w:val="20"/>
                          </w:rPr>
                          <w:t xml:space="preserve">6 </w:t>
                        </w:r>
                        <w:r w:rsidRPr="00271DC6">
                          <w:rPr>
                            <w:b/>
                            <w:sz w:val="20"/>
                            <w:szCs w:val="20"/>
                          </w:rPr>
                          <w:t>mēneši</w:t>
                        </w:r>
                        <w:r w:rsidRPr="00570F77">
                          <w:rPr>
                            <w:sz w:val="20"/>
                            <w:szCs w:val="20"/>
                          </w:rPr>
                          <w:t>)</w:t>
                        </w:r>
                        <w:r>
                          <w:rPr>
                            <w:sz w:val="20"/>
                            <w:szCs w:val="20"/>
                          </w:rPr>
                          <w:t>.</w:t>
                        </w:r>
                      </w:p>
                    </w:txbxContent>
                  </v:textbox>
                </v:rect>
                <v:rect id="Rectangle 11" o:spid="_x0000_s1034" style="position:absolute;left:3432;top:64008;width:2857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" fillcolor="yellow">
                  <v:textbox>
                    <w:txbxContent>
                      <w:p w14:paraId="2D8E01E1" w14:textId="77777777" w:rsidR="00C05B62" w:rsidRPr="00570F77" w:rsidRDefault="00C05B62" w:rsidP="00D16B26">
                        <w:pPr>
                          <w:jc w:val="center"/>
                          <w:rPr>
                            <w:b/>
                            <w:sz w:val="20"/>
                            <w:szCs w:val="20"/>
                          </w:rPr>
                        </w:pPr>
                        <w:r w:rsidRPr="00570F77">
                          <w:rPr>
                            <w:b/>
                            <w:sz w:val="20"/>
                            <w:szCs w:val="20"/>
                          </w:rPr>
                          <w:t>Kandidāts</w:t>
                        </w:r>
                      </w:p>
                      <w:p w14:paraId="3BEACF08" w14:textId="77777777" w:rsidR="00C05B62" w:rsidRPr="00570F77" w:rsidRDefault="00C05B62" w:rsidP="00D16B26">
                        <w:pPr>
                          <w:jc w:val="center"/>
                          <w:rPr>
                            <w:sz w:val="20"/>
                            <w:szCs w:val="20"/>
                          </w:rPr>
                        </w:pPr>
                        <w:r w:rsidRPr="00570F77">
                          <w:rPr>
                            <w:sz w:val="20"/>
                            <w:szCs w:val="20"/>
                          </w:rPr>
                          <w:t>(</w:t>
                        </w:r>
                        <w:r w:rsidRPr="000D39C8">
                          <w:rPr>
                            <w:b/>
                            <w:sz w:val="20"/>
                            <w:szCs w:val="20"/>
                          </w:rPr>
                          <w:t>vidējā</w:t>
                        </w:r>
                        <w:r w:rsidRPr="00570F77">
                          <w:rPr>
                            <w:sz w:val="20"/>
                            <w:szCs w:val="20"/>
                          </w:rPr>
                          <w:t xml:space="preserve"> izglītība)</w:t>
                        </w:r>
                      </w:p>
                    </w:txbxContent>
                  </v:textbox>
                </v:rect>
                <v:rect id="Rectangle 12" o:spid="_x0000_s1035" style="position:absolute;left:33145;top:64008;width:2743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" fillcolor="yellow">
                  <v:textbox>
                    <w:txbxContent>
                      <w:p w14:paraId="5E0CFF1B" w14:textId="77777777" w:rsidR="00C05B62" w:rsidRPr="00570F77" w:rsidRDefault="00C05B62" w:rsidP="00D16B26">
                        <w:pPr>
                          <w:jc w:val="center"/>
                          <w:rPr>
                            <w:b/>
                            <w:sz w:val="20"/>
                            <w:szCs w:val="20"/>
                          </w:rPr>
                        </w:pPr>
                        <w:r w:rsidRPr="00570F77">
                          <w:rPr>
                            <w:b/>
                            <w:sz w:val="20"/>
                            <w:szCs w:val="20"/>
                          </w:rPr>
                          <w:t>Kandidāts</w:t>
                        </w:r>
                      </w:p>
                      <w:p w14:paraId="33A39F21" w14:textId="77777777" w:rsidR="00C05B62" w:rsidRPr="00570F77" w:rsidRDefault="00C05B62" w:rsidP="00D16B26">
                        <w:pPr>
                          <w:jc w:val="center"/>
                          <w:rPr>
                            <w:sz w:val="20"/>
                            <w:szCs w:val="20"/>
                          </w:rPr>
                        </w:pPr>
                        <w:r w:rsidRPr="00570F77">
                          <w:rPr>
                            <w:sz w:val="20"/>
                            <w:szCs w:val="20"/>
                          </w:rPr>
                          <w:t>(</w:t>
                        </w:r>
                        <w:r w:rsidRPr="000D39C8">
                          <w:rPr>
                            <w:b/>
                            <w:sz w:val="20"/>
                            <w:szCs w:val="20"/>
                          </w:rPr>
                          <w:t xml:space="preserve">augstākā </w:t>
                        </w:r>
                        <w:r w:rsidRPr="00570F77">
                          <w:rPr>
                            <w:sz w:val="20"/>
                            <w:szCs w:val="20"/>
                          </w:rPr>
                          <w:t>izglītība)</w:t>
                        </w:r>
                      </w:p>
                    </w:txbxContent>
                  </v:textbox>
                </v:rect>
                <v:line id="Line 13" o:spid="_x0000_s1036" style="position:absolute;flip:y;visibility:visible;mso-wrap-style:square" from="19431,61722" to="19445,6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tpxAAAANsAAAAPAAAAZHJzL2Rvd25yZXYueG1sRI/BSsNA&#10;EIbvgu+wjOAltButiM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FLaq2nEAAAA2wAAAA8A&#10;AAAAAAAAAAAAAAAABwIAAGRycy9kb3ducmV2LnhtbFBLBQYAAAAAAwADALcAAAD4AgAAAAA=&#10;">
                  <v:stroke endarrow="block"/>
                </v:line>
                <v:line id="Line 14" o:spid="_x0000_s1037" style="position:absolute;flip:y;visibility:visible;mso-wrap-style:square" from="45719,61722" to="45741,6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g7yxAAAANsAAAAPAAAAZHJzL2Rvd25yZXYueG1sRI9Ba8JA&#10;EIXvBf/DMkIvoW6qRT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D2WDvLEAAAA2wAAAA8A&#10;AAAAAAAAAAAAAAAABwIAAGRycy9kb3ducmV2LnhtbFBLBQYAAAAAAwADALcAAAD4AgAAAAA=&#10;">
                  <v:stroke endarrow="block"/>
                </v:line>
                <v:line id="Line 15" o:spid="_x0000_s1038" style="position:absolute;flip:y;visibility:visible;mso-wrap-style:square" from="19430,52524" to="19430,5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TGyxAAAANsAAAAPAAAAZHJzL2Rvd25yZXYueG1sRI/BSsNA&#10;EIbvgu+wjOAltBstis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Cl1MbLEAAAA2wAAAA8A&#10;AAAAAAAAAAAAAAAABwIAAGRycy9kb3ducmV2LnhtbFBLBQYAAAAAAwADALcAAAD4AgAAAAA=&#10;">
                  <v:stroke endarrow="block"/>
                </v:line>
                <v:line id="Line 17" o:spid="_x0000_s1039" style="position:absolute;flip:y;visibility:visible;mso-wrap-style:square" from="28747,41578" to="28747,44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ZQpxAAAANsAAAAPAAAAZHJzL2Rvd25yZXYueG1sRI9Ba8JA&#10;EIXvQv/DMgUvQTdWLD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EY5lCnEAAAA2wAAAA8A&#10;AAAAAAAAAAAAAAAABwIAAGRycy9kb3ducmV2LnhtbFBLBQYAAAAAAwADALcAAAD4AgAAAAA=&#10;">
                  <v:stroke endarrow="block"/>
                </v:line>
                <v:line id="Line 18" o:spid="_x0000_s1040" style="position:absolute;flip:y;visibility:visible;mso-wrap-style:square" from="11639,28682" to="11639,39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wpexAAAANsAAAAPAAAAZHJzL2Rvd25yZXYueG1sRI9Pa8JA&#10;EMXvQr/DMgUvQTcql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LbrCl7EAAAA2wAAAA8A&#10;AAAAAAAAAAAAAAAABwIAAGRycy9kb3ducmV2LnhtbFBLBQYAAAAAAwADALcAAAD4AgAAAAA=&#10;">
                  <v:stroke endarrow="block"/>
                </v:line>
                <v:line id="Line 19" o:spid="_x0000_s1041" style="position:absolute;flip:y;visibility:visible;mso-wrap-style:square" from="45719,49149" to="45734,5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6/FxQAAANsAAAAPAAAAZHJzL2Rvd25yZXYueG1sRI9Pa8JA&#10;EMXvBb/DMkIvoW5qqN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DZp6/FxQAAANsAAAAP&#10;AAAAAAAAAAAAAAAAAAcCAABkcnMvZG93bnJldi54bWxQSwUGAAAAAAMAAwC3AAAA+QIAAAAA&#10;">
                  <v:stroke endarrow="block"/>
                </v:line>
                <v:line id="Line 20" o:spid="_x0000_s1042" style="position:absolute;flip:y;visibility:visible;mso-wrap-style:square" from="50575,40449" to="50575,4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">
                  <v:stroke endarrow="block"/>
                </v:line>
                <v:line id="Line 21" o:spid="_x0000_s1043" style="position:absolute;flip:y;visibility:visible;mso-wrap-style:square" from="11639,41951" to="11639,4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pIqxAAAANsAAAAPAAAAZHJzL2Rvd25yZXYueG1sRI9Pa8JA&#10;EMXvhX6HZQq9BN20Y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DkCkirEAAAA2wAAAA8A&#10;AAAAAAAAAAAAAAAABwIAAGRycy9kb3ducmV2LnhtbFBLBQYAAAAAAwADALcAAAD4AgAAAAA=&#10;">
                  <v:stroke endarrow="block"/>
                </v:line>
                <v:line id="Line 23" o:spid="_x0000_s1044" style="position:absolute;visibility:visible;mso-wrap-style:square" from="20570,17145" to="20585,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Line 25" o:spid="_x0000_s1045" style="position:absolute;flip:y;visibility:visible;mso-wrap-style:square" from="24062,16005" to="2484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KnGxQAAANsAAAAPAAAAZHJzL2Rvd25yZXYueG1sRI9Pa8JA&#10;EMXvgt9hGcFLqBsrtj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CmnKnGxQAAANsAAAAP&#10;AAAAAAAAAAAAAAAAAAcCAABkcnMvZG93bnJldi54bWxQSwUGAAAAAAMAAwC3AAAA+QIAAAAA&#10;">
                  <v:stroke endarrow="block"/>
                </v:line>
                <v:shapetype id="_x0000_t202" coordsize="21600,21600" o:spt="202" path="m,l,21600r21600,l21600,xe">
                  <v:stroke joinstyle="miter"/>
                  <v:path gradientshapeok="t" o:connecttype="rect"/>
                </v:shapetype>
                <v:shape id="Text Box 26" o:spid="_x0000_s1046" type="#_x0000_t202" style="position:absolute;left:6856;top:6857;width:27303;height:9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" fillcolor="#f90">
                  <v:textbox>
                    <w:txbxContent>
                      <w:p w14:paraId="097B7C6A" w14:textId="77777777" w:rsidR="00C05B62" w:rsidRDefault="00C05B62" w:rsidP="00D16B26">
                        <w:pPr>
                          <w:jc w:val="center"/>
                          <w:rPr>
                            <w:b/>
                            <w:sz w:val="20"/>
                            <w:szCs w:val="20"/>
                          </w:rPr>
                        </w:pPr>
                      </w:p>
                      <w:p w14:paraId="616093AC" w14:textId="696EE4B7" w:rsidR="00C05B62" w:rsidRDefault="00C05B62" w:rsidP="00D16B26">
                        <w:pPr>
                          <w:jc w:val="center"/>
                          <w:rPr>
                            <w:sz w:val="20"/>
                            <w:szCs w:val="20"/>
                          </w:rPr>
                        </w:pPr>
                        <w:r>
                          <w:rPr>
                            <w:b/>
                            <w:sz w:val="20"/>
                            <w:szCs w:val="20"/>
                          </w:rPr>
                          <w:t>Rīgas Stradiņa universitāte</w:t>
                        </w:r>
                        <w:r>
                          <w:rPr>
                            <w:sz w:val="20"/>
                            <w:szCs w:val="20"/>
                          </w:rPr>
                          <w:t xml:space="preserve"> </w:t>
                        </w:r>
                      </w:p>
                      <w:p w14:paraId="510E0AEB" w14:textId="65EF79CD" w:rsidR="00C05B62" w:rsidRDefault="00C05B62" w:rsidP="00D16B26">
                        <w:pPr>
                          <w:jc w:val="center"/>
                          <w:rPr>
                            <w:sz w:val="20"/>
                            <w:szCs w:val="20"/>
                          </w:rPr>
                        </w:pPr>
                        <w:r>
                          <w:rPr>
                            <w:sz w:val="20"/>
                            <w:szCs w:val="20"/>
                          </w:rPr>
                          <w:t xml:space="preserve"> </w:t>
                        </w:r>
                        <w:r>
                          <w:rPr>
                            <w:b/>
                            <w:sz w:val="20"/>
                            <w:szCs w:val="20"/>
                          </w:rPr>
                          <w:t xml:space="preserve">profesionālā bakalaura programma          </w:t>
                        </w:r>
                        <w:r>
                          <w:rPr>
                            <w:sz w:val="20"/>
                            <w:szCs w:val="20"/>
                          </w:rPr>
                          <w:t xml:space="preserve"> (kvalifik.-Valsts policijas vecākais virsnieks )</w:t>
                        </w:r>
                      </w:p>
                      <w:p w14:paraId="22C5C69E" w14:textId="7ACCED6B" w:rsidR="00C05B62" w:rsidRPr="00570F77" w:rsidRDefault="00C05B62" w:rsidP="00D16B26">
                        <w:pPr>
                          <w:jc w:val="center"/>
                          <w:rPr>
                            <w:sz w:val="20"/>
                            <w:szCs w:val="20"/>
                          </w:rPr>
                        </w:pPr>
                        <w:r>
                          <w:rPr>
                            <w:sz w:val="20"/>
                            <w:szCs w:val="20"/>
                          </w:rPr>
                          <w:t xml:space="preserve">pilna laika- </w:t>
                        </w:r>
                        <w:r w:rsidRPr="00271DC6">
                          <w:rPr>
                            <w:b/>
                            <w:sz w:val="20"/>
                            <w:szCs w:val="20"/>
                          </w:rPr>
                          <w:t>2 g</w:t>
                        </w:r>
                        <w:r>
                          <w:rPr>
                            <w:sz w:val="20"/>
                            <w:szCs w:val="20"/>
                          </w:rPr>
                          <w:t>., nepilna laika</w:t>
                        </w:r>
                        <w:r w:rsidRPr="00570F77">
                          <w:rPr>
                            <w:sz w:val="20"/>
                            <w:szCs w:val="20"/>
                          </w:rPr>
                          <w:t xml:space="preserve"> </w:t>
                        </w:r>
                        <w:r>
                          <w:rPr>
                            <w:sz w:val="20"/>
                            <w:szCs w:val="20"/>
                          </w:rPr>
                          <w:t xml:space="preserve">– </w:t>
                        </w:r>
                        <w:r w:rsidRPr="00271DC6">
                          <w:rPr>
                            <w:b/>
                            <w:sz w:val="20"/>
                            <w:szCs w:val="20"/>
                          </w:rPr>
                          <w:t>2</w:t>
                        </w:r>
                        <w:r>
                          <w:rPr>
                            <w:b/>
                            <w:sz w:val="20"/>
                            <w:szCs w:val="20"/>
                          </w:rPr>
                          <w:t>,</w:t>
                        </w:r>
                        <w:r w:rsidRPr="00271DC6">
                          <w:rPr>
                            <w:b/>
                            <w:sz w:val="20"/>
                            <w:szCs w:val="20"/>
                          </w:rPr>
                          <w:t>5 g</w:t>
                        </w:r>
                        <w:r>
                          <w:rPr>
                            <w:sz w:val="20"/>
                            <w:szCs w:val="20"/>
                          </w:rPr>
                          <w:t>.</w:t>
                        </w:r>
                      </w:p>
                      <w:p w14:paraId="18616ECC" w14:textId="77777777" w:rsidR="00C05B62" w:rsidRPr="00AC03F8" w:rsidRDefault="00C05B62" w:rsidP="00D16B26">
                        <w:pPr>
                          <w:jc w:val="center"/>
                          <w:rPr>
                            <w:sz w:val="20"/>
                            <w:szCs w:val="20"/>
                          </w:rPr>
                        </w:pPr>
                      </w:p>
                      <w:p w14:paraId="6CE441F4" w14:textId="77777777" w:rsidR="00C05B62" w:rsidRPr="00AC03F8" w:rsidRDefault="00C05B62" w:rsidP="00D16B26">
                        <w:pPr>
                          <w:jc w:val="center"/>
                          <w:rPr>
                            <w:sz w:val="20"/>
                            <w:szCs w:val="20"/>
                          </w:rPr>
                        </w:pPr>
                      </w:p>
                    </w:txbxContent>
                  </v:textbox>
                </v:shape>
                <v:rect id="Rectangle 27" o:spid="_x0000_s1047" style="position:absolute;left:6856;top:39665;width:1028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textbox>
                    <w:txbxContent>
                      <w:p w14:paraId="55503C6D" w14:textId="77777777" w:rsidR="00C05B62" w:rsidRDefault="00C05B62" w:rsidP="00D16B26">
                        <w:pPr>
                          <w:jc w:val="center"/>
                        </w:pPr>
                        <w:r w:rsidRPr="00570F77">
                          <w:rPr>
                            <w:caps/>
                            <w:spacing w:val="20"/>
                            <w:sz w:val="20"/>
                            <w:szCs w:val="20"/>
                          </w:rPr>
                          <w:t>A t l a s e</w:t>
                        </w:r>
                      </w:p>
                    </w:txbxContent>
                  </v:textbox>
                </v:rect>
                <v:rect id="Rectangle 28" o:spid="_x0000_s1048" style="position:absolute;left:3431;width:60382;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14:paraId="4A103A6A" w14:textId="77777777" w:rsidR="00C05B62" w:rsidRDefault="00C05B62" w:rsidP="00D16B26">
                        <w:pPr>
                          <w:jc w:val="center"/>
                          <w:rPr>
                            <w:b/>
                            <w:sz w:val="20"/>
                            <w:szCs w:val="20"/>
                          </w:rPr>
                        </w:pPr>
                      </w:p>
                      <w:p w14:paraId="6B9DCE1F" w14:textId="77777777" w:rsidR="00C05B62" w:rsidRPr="00AC03F8" w:rsidRDefault="00C05B62" w:rsidP="00D16B26">
                        <w:pPr>
                          <w:jc w:val="center"/>
                          <w:rPr>
                            <w:b/>
                            <w:sz w:val="20"/>
                            <w:szCs w:val="20"/>
                          </w:rPr>
                        </w:pPr>
                        <w:r w:rsidRPr="00AC03F8">
                          <w:rPr>
                            <w:b/>
                            <w:sz w:val="20"/>
                            <w:szCs w:val="20"/>
                          </w:rPr>
                          <w:t>Dienests Valsts policijā</w:t>
                        </w:r>
                      </w:p>
                      <w:p w14:paraId="1FF97566" w14:textId="77777777" w:rsidR="00C05B62" w:rsidRPr="00203A64" w:rsidRDefault="00C05B62" w:rsidP="00D16B26">
                        <w:pPr>
                          <w:jc w:val="center"/>
                          <w:rPr>
                            <w:sz w:val="20"/>
                            <w:szCs w:val="20"/>
                          </w:rPr>
                        </w:pPr>
                        <w:r w:rsidRPr="00203A64">
                          <w:rPr>
                            <w:sz w:val="20"/>
                            <w:szCs w:val="20"/>
                          </w:rPr>
                          <w:t>(augstākā virsnieka amatā, ģenerālis)</w:t>
                        </w:r>
                      </w:p>
                    </w:txbxContent>
                  </v:textbox>
                </v:rect>
                <v:line id="Line 29" o:spid="_x0000_s1049" style="position:absolute;flip:y;visibility:visible;mso-wrap-style:square" from="50794,5714" to="50794,7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">
                  <v:stroke endarrow="block"/>
                </v:line>
                <v:rect id="Rectangle 30" o:spid="_x0000_s1050" style="position:absolute;left:35509;top:31893;width:23272;height:8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" fillcolor="#9cf">
                  <v:textbox>
                    <w:txbxContent>
                      <w:p w14:paraId="2D6496E8" w14:textId="77777777" w:rsidR="00C05B62" w:rsidRDefault="00C05B62" w:rsidP="00D16B26">
                        <w:pPr>
                          <w:jc w:val="center"/>
                          <w:rPr>
                            <w:b/>
                            <w:sz w:val="20"/>
                            <w:szCs w:val="20"/>
                          </w:rPr>
                        </w:pPr>
                      </w:p>
                      <w:p w14:paraId="06FE1049" w14:textId="77777777" w:rsidR="00C05B62" w:rsidRPr="0080669E" w:rsidRDefault="00C05B62" w:rsidP="00D16B26">
                        <w:pPr>
                          <w:jc w:val="center"/>
                          <w:rPr>
                            <w:b/>
                            <w:sz w:val="20"/>
                            <w:szCs w:val="20"/>
                          </w:rPr>
                        </w:pPr>
                        <w:r w:rsidRPr="0080669E">
                          <w:rPr>
                            <w:b/>
                            <w:sz w:val="20"/>
                            <w:szCs w:val="20"/>
                          </w:rPr>
                          <w:t>Profesionālās pilnveides kursi</w:t>
                        </w:r>
                      </w:p>
                      <w:p w14:paraId="5BC3775E" w14:textId="77777777" w:rsidR="00C05B62" w:rsidRPr="00570F77" w:rsidRDefault="00C05B62" w:rsidP="00D16B26">
                        <w:pPr>
                          <w:jc w:val="center"/>
                          <w:rPr>
                            <w:sz w:val="20"/>
                            <w:szCs w:val="20"/>
                          </w:rPr>
                        </w:pPr>
                        <w:r>
                          <w:rPr>
                            <w:sz w:val="20"/>
                            <w:szCs w:val="20"/>
                          </w:rPr>
                          <w:t>Valsts policijas koledžā, citā</w:t>
                        </w:r>
                        <w:r w:rsidRPr="00570F77">
                          <w:rPr>
                            <w:sz w:val="20"/>
                            <w:szCs w:val="20"/>
                          </w:rPr>
                          <w:t xml:space="preserve">s </w:t>
                        </w:r>
                        <w:r>
                          <w:rPr>
                            <w:sz w:val="20"/>
                            <w:szCs w:val="20"/>
                          </w:rPr>
                          <w:t>izglītības</w:t>
                        </w:r>
                        <w:r w:rsidRPr="00570F77">
                          <w:rPr>
                            <w:sz w:val="20"/>
                            <w:szCs w:val="20"/>
                          </w:rPr>
                          <w:t xml:space="preserve"> </w:t>
                        </w:r>
                        <w:r>
                          <w:rPr>
                            <w:sz w:val="20"/>
                            <w:szCs w:val="20"/>
                          </w:rPr>
                          <w:t>iestādēs</w:t>
                        </w:r>
                      </w:p>
                      <w:p w14:paraId="74C7297C" w14:textId="77777777" w:rsidR="00C05B62" w:rsidRPr="00AC03F8" w:rsidRDefault="00C05B62" w:rsidP="00D16B26">
                        <w:pPr>
                          <w:jc w:val="center"/>
                          <w:rPr>
                            <w:sz w:val="20"/>
                            <w:szCs w:val="20"/>
                          </w:rPr>
                        </w:pPr>
                      </w:p>
                      <w:p w14:paraId="178F802C" w14:textId="77777777" w:rsidR="00C05B62" w:rsidRPr="00570F77" w:rsidRDefault="00C05B62" w:rsidP="00D16B26"/>
                    </w:txbxContent>
                  </v:textbox>
                </v:rect>
                <v:shape id="Text Box 31" o:spid="_x0000_s1051" type="#_x0000_t202" style="position:absolute;left:23930;top:51068;width:1485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14:paraId="403D363A" w14:textId="77777777" w:rsidR="00C05B62" w:rsidRPr="00646604" w:rsidRDefault="00C05B62" w:rsidP="00D16B26">
                        <w:pPr>
                          <w:rPr>
                            <w:sz w:val="20"/>
                            <w:szCs w:val="20"/>
                          </w:rPr>
                        </w:pPr>
                        <w:r w:rsidRPr="00646604">
                          <w:rPr>
                            <w:sz w:val="20"/>
                            <w:szCs w:val="20"/>
                          </w:rPr>
                          <w:t>Pārbaudes termiņa laikā</w:t>
                        </w:r>
                      </w:p>
                    </w:txbxContent>
                  </v:textbox>
                </v:shape>
                <v:rect id="Rectangle 32" o:spid="_x0000_s1052" style="position:absolute;left:3432;top:54864;width:5714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textbox>
                    <w:txbxContent>
                      <w:p w14:paraId="10E7B340" w14:textId="22BD1B68" w:rsidR="00C05B62" w:rsidRPr="00570F77" w:rsidRDefault="00C05B62" w:rsidP="00D16B26">
                        <w:pPr>
                          <w:jc w:val="center"/>
                          <w:rPr>
                            <w:sz w:val="20"/>
                            <w:szCs w:val="20"/>
                          </w:rPr>
                        </w:pPr>
                        <w:r w:rsidRPr="00C028CA">
                          <w:rPr>
                            <w:b/>
                            <w:caps/>
                            <w:spacing w:val="20"/>
                            <w:sz w:val="20"/>
                            <w:szCs w:val="20"/>
                          </w:rPr>
                          <w:t>PIEŅEMŠANA DIENESTĀ</w:t>
                        </w:r>
                        <w:r>
                          <w:rPr>
                            <w:b/>
                            <w:caps/>
                            <w:spacing w:val="20"/>
                            <w:sz w:val="20"/>
                            <w:szCs w:val="20"/>
                          </w:rPr>
                          <w:t>–</w:t>
                        </w:r>
                        <w:r>
                          <w:rPr>
                            <w:sz w:val="20"/>
                            <w:szCs w:val="20"/>
                          </w:rPr>
                          <w:t>i</w:t>
                        </w:r>
                        <w:r w:rsidRPr="00570F77">
                          <w:rPr>
                            <w:sz w:val="20"/>
                            <w:szCs w:val="20"/>
                          </w:rPr>
                          <w:t>eceļ V</w:t>
                        </w:r>
                        <w:r>
                          <w:rPr>
                            <w:sz w:val="20"/>
                            <w:szCs w:val="20"/>
                          </w:rPr>
                          <w:t>alsts policijas koledžas</w:t>
                        </w:r>
                        <w:r w:rsidRPr="00570F77">
                          <w:rPr>
                            <w:sz w:val="20"/>
                            <w:szCs w:val="20"/>
                          </w:rPr>
                          <w:t xml:space="preserve"> kadeta amatā</w:t>
                        </w:r>
                      </w:p>
                      <w:p w14:paraId="23D44A63" w14:textId="77777777" w:rsidR="00C05B62" w:rsidRPr="00C028CA" w:rsidRDefault="00C05B62" w:rsidP="00D16B26">
                        <w:pPr>
                          <w:rPr>
                            <w:b/>
                            <w:caps/>
                            <w:spacing w:val="20"/>
                            <w:sz w:val="20"/>
                            <w:szCs w:val="20"/>
                          </w:rPr>
                        </w:pPr>
                      </w:p>
                    </w:txbxContent>
                  </v:textbox>
                </v:rect>
                <v:line id="Line 33" o:spid="_x0000_s1053" style="position:absolute;flip:y;visibility:visible;mso-wrap-style:square" from="24541,28571" to="24541,3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">
                  <v:stroke endarrow="block"/>
                </v:line>
                <v:line id="Line 34" o:spid="_x0000_s1054" style="position:absolute;visibility:visible;mso-wrap-style:square" from="50482,27776" to="50560,31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line id="Line 36" o:spid="_x0000_s1055" style="position:absolute;visibility:visible;mso-wrap-style:square" from="32004,37031" to="35508,37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">
                  <v:stroke endarrow="block"/>
                </v:line>
                <v:rect id="Rectangle 37" o:spid="_x0000_s1056" style="position:absolute;left:37093;top:7344;width:21688;height:7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textbox>
                    <w:txbxContent>
                      <w:p w14:paraId="1CB080A1" w14:textId="77777777" w:rsidR="00C05B62" w:rsidRDefault="00C05B62" w:rsidP="00D16B26">
                        <w:pPr>
                          <w:jc w:val="center"/>
                          <w:rPr>
                            <w:b/>
                            <w:sz w:val="20"/>
                            <w:szCs w:val="20"/>
                          </w:rPr>
                        </w:pPr>
                      </w:p>
                      <w:p w14:paraId="3A43705D" w14:textId="77777777" w:rsidR="00C05B62" w:rsidRPr="00570F77" w:rsidRDefault="00C05B62" w:rsidP="00D16B26">
                        <w:pPr>
                          <w:jc w:val="center"/>
                          <w:rPr>
                            <w:b/>
                            <w:sz w:val="20"/>
                            <w:szCs w:val="20"/>
                          </w:rPr>
                        </w:pPr>
                        <w:r w:rsidRPr="00570F77">
                          <w:rPr>
                            <w:b/>
                            <w:sz w:val="20"/>
                            <w:szCs w:val="20"/>
                          </w:rPr>
                          <w:t>Dienests Valsts policijā</w:t>
                        </w:r>
                      </w:p>
                      <w:p w14:paraId="483A6B63" w14:textId="4BD1303C" w:rsidR="00C05B62" w:rsidRPr="00570F77" w:rsidRDefault="00C05B62" w:rsidP="00D16B26">
                        <w:pPr>
                          <w:jc w:val="center"/>
                          <w:rPr>
                            <w:sz w:val="20"/>
                            <w:szCs w:val="20"/>
                          </w:rPr>
                        </w:pPr>
                        <w:r>
                          <w:rPr>
                            <w:sz w:val="20"/>
                            <w:szCs w:val="20"/>
                          </w:rPr>
                          <w:t>(vecākā virsnieka</w:t>
                        </w:r>
                        <w:r w:rsidRPr="00570F77">
                          <w:rPr>
                            <w:sz w:val="20"/>
                            <w:szCs w:val="20"/>
                          </w:rPr>
                          <w:t xml:space="preserve"> amatā</w:t>
                        </w:r>
                        <w:r>
                          <w:rPr>
                            <w:sz w:val="20"/>
                            <w:szCs w:val="20"/>
                          </w:rPr>
                          <w:t>, majors-pulkvedis</w:t>
                        </w:r>
                        <w:r w:rsidRPr="00570F77">
                          <w:rPr>
                            <w:sz w:val="20"/>
                            <w:szCs w:val="20"/>
                          </w:rPr>
                          <w:t>)</w:t>
                        </w:r>
                      </w:p>
                      <w:p w14:paraId="0436995F" w14:textId="77777777" w:rsidR="00C05B62" w:rsidRDefault="00C05B62" w:rsidP="00D16B26">
                        <w:pPr>
                          <w:jc w:val="center"/>
                        </w:pPr>
                      </w:p>
                    </w:txbxContent>
                  </v:textbox>
                </v:rect>
                <v:rect id="Rectangle 69" o:spid="_x0000_s1057" style="position:absolute;left:13713;top:16001;width:10281;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textbox>
                    <w:txbxContent>
                      <w:p w14:paraId="3A931533" w14:textId="77777777" w:rsidR="00C05B62" w:rsidRDefault="00C05B62" w:rsidP="00D16B26">
                        <w:pPr>
                          <w:jc w:val="center"/>
                        </w:pPr>
                        <w:r>
                          <w:rPr>
                            <w:rFonts w:cs="Mangal"/>
                            <w:caps/>
                            <w:spacing w:val="20"/>
                            <w:sz w:val="20"/>
                            <w:szCs w:val="20"/>
                          </w:rPr>
                          <w:t>A</w:t>
                        </w:r>
                        <w:r w:rsidRPr="00083119">
                          <w:rPr>
                            <w:caps/>
                            <w:spacing w:val="20"/>
                            <w:sz w:val="20"/>
                            <w:szCs w:val="20"/>
                          </w:rPr>
                          <w:t xml:space="preserve"> </w:t>
                        </w:r>
                        <w:r w:rsidRPr="00570F77">
                          <w:rPr>
                            <w:caps/>
                            <w:spacing w:val="20"/>
                            <w:sz w:val="20"/>
                            <w:szCs w:val="20"/>
                          </w:rPr>
                          <w:t>t l a s e</w:t>
                        </w:r>
                      </w:p>
                      <w:p w14:paraId="37A12237" w14:textId="77777777" w:rsidR="00C05B62" w:rsidRDefault="00C05B62" w:rsidP="00D16B26">
                        <w:pPr>
                          <w:pStyle w:val="NormalWeb"/>
                          <w:spacing w:after="0"/>
                          <w:jc w:val="center"/>
                        </w:pPr>
                        <w:r>
                          <w:rPr>
                            <w:caps/>
                            <w:spacing w:val="20"/>
                            <w:sz w:val="20"/>
                            <w:szCs w:val="20"/>
                          </w:rPr>
                          <w:t xml:space="preserve"> t l a s e</w:t>
                        </w:r>
                      </w:p>
                    </w:txbxContent>
                  </v:textbox>
                </v:rect>
                <v:line id="Line 29" o:spid="_x0000_s1058" style="position:absolute;visibility:visible;mso-wrap-style:square" from="34160,11084" to="37093,1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">
                  <v:stroke endarrow="block"/>
                </v:line>
                <v:line id="Line 34" o:spid="_x0000_s1059" style="position:absolute;visibility:visible;mso-wrap-style:square" from="26288,22851" to="33145,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line id="Line 29" o:spid="_x0000_s1060" style="position:absolute;visibility:visible;mso-wrap-style:square" from="57017,14750" to="57017,3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">
                  <v:stroke endarrow="block"/>
                </v:line>
                <v:line id="Line 25" o:spid="_x0000_s1061" style="position:absolute;flip:y;visibility:visible;mso-wrap-style:square" from="34160,27775" to="34160,4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">
                  <v:stroke endarrow="block"/>
                </v:line>
                <v:line id="Line 25" o:spid="_x0000_s1062" style="position:absolute;flip:y;visibility:visible;mso-wrap-style:square" from="33662,16057" to="33662,19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">
                  <v:stroke endarrow="block"/>
                </v:line>
                <v:line id="Line 25" o:spid="_x0000_s1063" style="position:absolute;flip:y;visibility:visible;mso-wrap-style:square" from="48982,14750" to="48982,16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">
                  <v:stroke endarrow="block"/>
                </v:line>
                <v:rect id="Rectangle 76" o:spid="_x0000_s1064" style="position:absolute;left:37093;top:16815;width:19323;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textbox>
                    <w:txbxContent>
                      <w:p w14:paraId="13144B87" w14:textId="77777777" w:rsidR="00C05B62" w:rsidRPr="0000771F" w:rsidRDefault="00C05B62" w:rsidP="00D16B26">
                        <w:pPr>
                          <w:pStyle w:val="NoSpacing"/>
                          <w:rPr>
                            <w:sz w:val="18"/>
                            <w:szCs w:val="18"/>
                          </w:rPr>
                        </w:pPr>
                        <w:r w:rsidRPr="0000771F">
                          <w:rPr>
                            <w:sz w:val="18"/>
                            <w:szCs w:val="18"/>
                          </w:rPr>
                          <w:t>Ar otrā līm.prof.augst.izgl.vai akad.</w:t>
                        </w:r>
                      </w:p>
                      <w:p w14:paraId="0CA23025" w14:textId="77777777" w:rsidR="00C05B62" w:rsidRPr="00743E5D" w:rsidRDefault="00C05B62" w:rsidP="00D16B26">
                        <w:pPr>
                          <w:pStyle w:val="NormalWeb"/>
                          <w:spacing w:after="0"/>
                          <w:jc w:val="center"/>
                          <w:rPr>
                            <w:sz w:val="18"/>
                            <w:szCs w:val="18"/>
                          </w:rPr>
                        </w:pPr>
                        <w:r w:rsidRPr="00743E5D">
                          <w:rPr>
                            <w:caps/>
                            <w:spacing w:val="20"/>
                            <w:kern w:val="2"/>
                            <w:sz w:val="18"/>
                            <w:szCs w:val="18"/>
                          </w:rPr>
                          <w:t xml:space="preserve"> t l a s e</w:t>
                        </w:r>
                      </w:p>
                    </w:txbxContent>
                  </v:textbox>
                </v:rect>
                <v:line id="Line 21" o:spid="_x0000_s1065" style="position:absolute;flip:y;visibility:visible;mso-wrap-style:square" from="3430,28385" to="3431,54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kYxQAAANsAAAAPAAAAZHJzL2Rvd25yZXYueG1sRI9Pa8JA&#10;EMXvBb/DMkIvoW5qit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BcfjkYxQAAANsAAAAP&#10;AAAAAAAAAAAAAAAAAAcCAABkcnMvZG93bnJldi54bWxQSwUGAAAAAAMAAwC3AAAA+QIAAAAA&#10;">
                  <v:stroke endarrow="block"/>
                </v:line>
                <v:rect id="Rectangle 44" o:spid="_x0000_s1066" style="position:absolute;top:35883;width:10280;height:3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14:paraId="5D47FCD1" w14:textId="386777EF" w:rsidR="00C05B62" w:rsidRDefault="00C05B62" w:rsidP="00804DE5">
                        <w:pPr>
                          <w:jc w:val="center"/>
                          <w:rPr>
                            <w:caps/>
                            <w:spacing w:val="20"/>
                            <w:sz w:val="20"/>
                            <w:szCs w:val="20"/>
                          </w:rPr>
                        </w:pPr>
                        <w:r>
                          <w:rPr>
                            <w:rFonts w:cs="Mangal"/>
                            <w:caps/>
                            <w:spacing w:val="20"/>
                            <w:sz w:val="20"/>
                            <w:szCs w:val="20"/>
                          </w:rPr>
                          <w:t>At</w:t>
                        </w:r>
                        <w:r>
                          <w:rPr>
                            <w:caps/>
                            <w:spacing w:val="20"/>
                            <w:sz w:val="20"/>
                            <w:szCs w:val="20"/>
                          </w:rPr>
                          <w:t>la</w:t>
                        </w:r>
                        <w:r w:rsidRPr="00570F77">
                          <w:rPr>
                            <w:caps/>
                            <w:spacing w:val="20"/>
                            <w:sz w:val="20"/>
                            <w:szCs w:val="20"/>
                          </w:rPr>
                          <w:t>se</w:t>
                        </w:r>
                        <w:r>
                          <w:rPr>
                            <w:caps/>
                            <w:spacing w:val="20"/>
                            <w:sz w:val="20"/>
                            <w:szCs w:val="20"/>
                          </w:rPr>
                          <w:t>-</w:t>
                        </w:r>
                      </w:p>
                      <w:p w14:paraId="7470D181" w14:textId="67E01CD6" w:rsidR="00C05B62" w:rsidRDefault="00C05B62" w:rsidP="00804DE5">
                        <w:pPr>
                          <w:jc w:val="center"/>
                        </w:pPr>
                        <w:r>
                          <w:rPr>
                            <w:caps/>
                            <w:spacing w:val="20"/>
                            <w:sz w:val="20"/>
                            <w:szCs w:val="20"/>
                          </w:rPr>
                          <w:t>izcilības</w:t>
                        </w:r>
                      </w:p>
                    </w:txbxContent>
                  </v:textbox>
                </v:rect>
                <w10:anchorlock/>
              </v:group>
            </w:pict>
          </mc:Fallback>
        </mc:AlternateContent>
      </w:r>
    </w:p>
    <w:p w14:paraId="6DE62A1F" w14:textId="77777777" w:rsidR="00D16B26" w:rsidRPr="0046331E" w:rsidRDefault="00D16B26" w:rsidP="00D16B26">
      <w:pPr>
        <w:ind w:firstLine="709"/>
        <w:jc w:val="both"/>
        <w:rPr>
          <w:color w:val="000000"/>
          <w:spacing w:val="-2"/>
          <w:sz w:val="28"/>
          <w:szCs w:val="28"/>
        </w:rPr>
      </w:pPr>
    </w:p>
    <w:p w14:paraId="31EAE478" w14:textId="117D2B1B" w:rsidR="00D16B26" w:rsidRPr="0046331E" w:rsidRDefault="00D16B26" w:rsidP="00D16B26">
      <w:pPr>
        <w:ind w:firstLine="709"/>
        <w:jc w:val="both"/>
        <w:rPr>
          <w:color w:val="000000"/>
          <w:spacing w:val="-2"/>
          <w:sz w:val="28"/>
          <w:szCs w:val="28"/>
        </w:rPr>
      </w:pPr>
      <w:r w:rsidRPr="0046331E">
        <w:rPr>
          <w:sz w:val="28"/>
          <w:szCs w:val="28"/>
        </w:rPr>
        <w:t xml:space="preserve">VPK izglītības procesa īstenošanā tiek iesaistīti profesionāļi no dienestiem, kuriem ir atbilstoša izglītība, kvalifikācija, pedagoģiskā un praktiskā darba pieredze docējamā mācību priekšmetā (studiju kursā). VPK atbilstoši dienestu specifiskajām prasībām sagatavo nepieciešamos speciālistus Valsts policijas </w:t>
      </w:r>
      <w:r w:rsidRPr="0046331E">
        <w:rPr>
          <w:sz w:val="28"/>
        </w:rPr>
        <w:t>instruktoru (otrā līmeņa profesionālā kvalifikācija) un jaunāko virsnieku amatiem (ceturtā līmeņa profesionālā kvalifikācija).</w:t>
      </w:r>
      <w:r w:rsidRPr="0046331E">
        <w:rPr>
          <w:sz w:val="28"/>
          <w:szCs w:val="28"/>
        </w:rPr>
        <w:t xml:space="preserve"> Lielā vakanto amatu </w:t>
      </w:r>
      <w:r w:rsidRPr="0046331E">
        <w:rPr>
          <w:color w:val="000000"/>
          <w:spacing w:val="-2"/>
          <w:sz w:val="28"/>
          <w:szCs w:val="28"/>
        </w:rPr>
        <w:t>skaita dēļ šajā amatu kategorijā saglabājas vislielākais pieprasījums pēc kvalificētiem speciālistiem.</w:t>
      </w:r>
    </w:p>
    <w:p w14:paraId="1B4B9727" w14:textId="1CBB531A" w:rsidR="00D16B26" w:rsidRPr="0046331E" w:rsidRDefault="00D16B26" w:rsidP="00D16B26">
      <w:pPr>
        <w:ind w:firstLine="709"/>
        <w:jc w:val="both"/>
        <w:rPr>
          <w:color w:val="000000"/>
          <w:spacing w:val="-2"/>
          <w:sz w:val="28"/>
          <w:szCs w:val="28"/>
        </w:rPr>
      </w:pPr>
      <w:r w:rsidRPr="0046331E">
        <w:rPr>
          <w:color w:val="000000"/>
          <w:spacing w:val="-2"/>
          <w:sz w:val="28"/>
          <w:szCs w:val="28"/>
        </w:rPr>
        <w:t>Pēc Latvijas Policijas akadēmijas (</w:t>
      </w:r>
      <w:r w:rsidR="008C15B3" w:rsidRPr="0046331E">
        <w:rPr>
          <w:color w:val="000000"/>
          <w:spacing w:val="-2"/>
          <w:sz w:val="28"/>
          <w:szCs w:val="28"/>
        </w:rPr>
        <w:t>turpmāk–</w:t>
      </w:r>
      <w:r w:rsidRPr="0046331E">
        <w:rPr>
          <w:color w:val="000000"/>
          <w:spacing w:val="-2"/>
          <w:sz w:val="28"/>
          <w:szCs w:val="28"/>
        </w:rPr>
        <w:t xml:space="preserve">LPA) likvidācijas </w:t>
      </w:r>
      <w:r w:rsidR="004D63E5" w:rsidRPr="0046331E">
        <w:rPr>
          <w:color w:val="000000"/>
          <w:spacing w:val="-2"/>
          <w:sz w:val="28"/>
          <w:szCs w:val="28"/>
        </w:rPr>
        <w:t>IeM</w:t>
      </w:r>
      <w:r w:rsidRPr="0046331E">
        <w:rPr>
          <w:color w:val="000000"/>
          <w:spacing w:val="-2"/>
          <w:sz w:val="28"/>
          <w:szCs w:val="28"/>
        </w:rPr>
        <w:t xml:space="preserve"> padotības iestāžu personāla profesionālās izglītības sistēma tika mainīta un pielāgota jauniem apstākļiem. Saskaņā ar Augstskolu likuma 55.panta astoto daļu un </w:t>
      </w:r>
      <w:r w:rsidR="008C15B3" w:rsidRPr="0046331E">
        <w:rPr>
          <w:color w:val="000000"/>
          <w:spacing w:val="-2"/>
          <w:sz w:val="28"/>
          <w:szCs w:val="28"/>
        </w:rPr>
        <w:t xml:space="preserve">2009.gada 30.oktobrī noslēgto vienošanos Nr.80 starp </w:t>
      </w:r>
      <w:r w:rsidR="00724B2B" w:rsidRPr="0046331E">
        <w:rPr>
          <w:color w:val="000000"/>
          <w:spacing w:val="-2"/>
          <w:sz w:val="28"/>
          <w:szCs w:val="28"/>
        </w:rPr>
        <w:t>IeM</w:t>
      </w:r>
      <w:r w:rsidR="008C15B3" w:rsidRPr="0046331E">
        <w:rPr>
          <w:color w:val="000000"/>
          <w:spacing w:val="-2"/>
          <w:sz w:val="28"/>
          <w:szCs w:val="28"/>
        </w:rPr>
        <w:t xml:space="preserve"> un Latvijas Universitāti</w:t>
      </w:r>
      <w:r w:rsidRPr="0046331E">
        <w:rPr>
          <w:color w:val="000000"/>
          <w:spacing w:val="-2"/>
          <w:sz w:val="28"/>
          <w:szCs w:val="28"/>
        </w:rPr>
        <w:t xml:space="preserve"> </w:t>
      </w:r>
      <w:r w:rsidR="00724B2B" w:rsidRPr="0046331E">
        <w:rPr>
          <w:color w:val="000000"/>
          <w:spacing w:val="-2"/>
          <w:sz w:val="28"/>
          <w:szCs w:val="28"/>
        </w:rPr>
        <w:t xml:space="preserve">(turpmāk–LU) </w:t>
      </w:r>
      <w:r w:rsidRPr="0046331E">
        <w:rPr>
          <w:color w:val="000000"/>
          <w:spacing w:val="-2"/>
          <w:sz w:val="28"/>
          <w:szCs w:val="28"/>
        </w:rPr>
        <w:t xml:space="preserve">likvidētās </w:t>
      </w:r>
      <w:r w:rsidR="008C15B3" w:rsidRPr="0046331E">
        <w:rPr>
          <w:color w:val="000000"/>
          <w:spacing w:val="-2"/>
          <w:sz w:val="28"/>
          <w:szCs w:val="28"/>
        </w:rPr>
        <w:t>LPA</w:t>
      </w:r>
      <w:r w:rsidRPr="0046331E">
        <w:rPr>
          <w:sz w:val="28"/>
          <w:szCs w:val="28"/>
        </w:rPr>
        <w:t xml:space="preserve"> studējošiem tika nodrošināta iespēja turpināt un pabeigt studijas </w:t>
      </w:r>
      <w:r w:rsidR="00724B2B" w:rsidRPr="0046331E">
        <w:rPr>
          <w:sz w:val="28"/>
          <w:szCs w:val="28"/>
        </w:rPr>
        <w:t>LU</w:t>
      </w:r>
      <w:r w:rsidRPr="0046331E">
        <w:rPr>
          <w:sz w:val="28"/>
          <w:szCs w:val="28"/>
        </w:rPr>
        <w:t xml:space="preserve"> speciāli izstrādātās studiju programmās, kas bija ekvivalentas pārtrauktajām studiju programmām. Faktiski šos studentus var uzskatīt par pēdējiem, kuri otrā līmeņa </w:t>
      </w:r>
      <w:r w:rsidRPr="0046331E">
        <w:rPr>
          <w:color w:val="000000"/>
          <w:spacing w:val="-2"/>
          <w:sz w:val="28"/>
          <w:szCs w:val="28"/>
        </w:rPr>
        <w:t>profesionālās augstākās izglītības studiju programmas ietvaros ieguva jurista kvalifikāciju (piektā līmeņa profesionālo kvalifikāciju), vienlaikus apgūstot kādu no policijas darba specializācijām, jo saskaņā ar šobrīd spēkā esošo jurista profesijas standartu jurista kvalifikācija piešķirama tikai maģistra grādu ieguvējiem pēc vismaz piecus gadus ilgām studijām</w:t>
      </w:r>
      <w:r w:rsidR="008C15B3" w:rsidRPr="0046331E">
        <w:rPr>
          <w:color w:val="000000"/>
          <w:spacing w:val="-2"/>
          <w:sz w:val="28"/>
          <w:szCs w:val="28"/>
        </w:rPr>
        <w:t xml:space="preserve"> tiesību zinātnē</w:t>
      </w:r>
      <w:r w:rsidRPr="0046331E">
        <w:rPr>
          <w:color w:val="000000"/>
          <w:spacing w:val="-2"/>
          <w:sz w:val="28"/>
          <w:szCs w:val="28"/>
        </w:rPr>
        <w:t xml:space="preserve">, vai arī ne vēlāk kā līdz 2010.gada 1.jūlijam uzsāktām (un sekmīgi absolvētām) studijām  tiesību zinātnē bez maģistra grāda, ja to apliecina valsts atzīts augstākās izglītības diploms. </w:t>
      </w:r>
    </w:p>
    <w:p w14:paraId="3DF2788D" w14:textId="09B61E03" w:rsidR="00D16B26" w:rsidRPr="0046331E" w:rsidRDefault="00D16B26" w:rsidP="00D16B26">
      <w:pPr>
        <w:ind w:firstLine="709"/>
        <w:jc w:val="both"/>
        <w:rPr>
          <w:color w:val="000000"/>
          <w:spacing w:val="-2"/>
          <w:sz w:val="28"/>
          <w:szCs w:val="28"/>
        </w:rPr>
      </w:pPr>
      <w:r w:rsidRPr="0046331E">
        <w:rPr>
          <w:color w:val="000000"/>
          <w:spacing w:val="-2"/>
          <w:sz w:val="28"/>
          <w:szCs w:val="28"/>
        </w:rPr>
        <w:t>Ņemot vērā, ka maģistra grāda nepieciešamība nevienam amatam (izņemot VPK akadēmisko personālu) Valsts policijā netika paredzēta</w:t>
      </w:r>
      <w:r w:rsidRPr="0046331E">
        <w:rPr>
          <w:rStyle w:val="FootnoteReference"/>
          <w:color w:val="000000"/>
          <w:spacing w:val="-2"/>
          <w:sz w:val="28"/>
          <w:szCs w:val="28"/>
        </w:rPr>
        <w:footnoteReference w:id="2"/>
      </w:r>
      <w:r w:rsidRPr="0046331E">
        <w:rPr>
          <w:color w:val="000000"/>
          <w:spacing w:val="-2"/>
          <w:sz w:val="28"/>
          <w:szCs w:val="28"/>
        </w:rPr>
        <w:t>, un to, ka vienošanās ar LU paredzēja saistības tikai attiecībā uz likvidētās izglītības iestādes</w:t>
      </w:r>
      <w:r w:rsidR="00724B2B" w:rsidRPr="0046331E">
        <w:rPr>
          <w:color w:val="000000"/>
          <w:spacing w:val="-2"/>
          <w:sz w:val="28"/>
          <w:szCs w:val="28"/>
        </w:rPr>
        <w:t xml:space="preserve"> (LPA)</w:t>
      </w:r>
      <w:r w:rsidRPr="0046331E">
        <w:rPr>
          <w:color w:val="000000"/>
          <w:spacing w:val="-2"/>
          <w:sz w:val="28"/>
          <w:szCs w:val="28"/>
        </w:rPr>
        <w:t xml:space="preserve"> studējošajiem, Valsts policija</w:t>
      </w:r>
      <w:r w:rsidRPr="0046331E">
        <w:rPr>
          <w:sz w:val="28"/>
          <w:szCs w:val="28"/>
        </w:rPr>
        <w:t xml:space="preserve"> 2011.gada 19.janvā</w:t>
      </w:r>
      <w:r w:rsidR="00D05BD6" w:rsidRPr="0046331E">
        <w:rPr>
          <w:sz w:val="28"/>
          <w:szCs w:val="28"/>
        </w:rPr>
        <w:t>rī vecāko virsnieku sagatavošanai</w:t>
      </w:r>
      <w:r w:rsidRPr="0046331E">
        <w:rPr>
          <w:sz w:val="28"/>
          <w:szCs w:val="28"/>
        </w:rPr>
        <w:t xml:space="preserve"> uzsāka sadarbību ar Rīgas Stradiņa universitāti (turpmāk–RSU), noslēdzot līgumu par speciālistu sagatavošanu profesionālā bakalaura studiju programmā “Tiesību zinātne”, kvalifikācija–</w:t>
      </w:r>
      <w:r w:rsidR="00664C6C" w:rsidRPr="0046331E">
        <w:rPr>
          <w:sz w:val="28"/>
          <w:szCs w:val="28"/>
        </w:rPr>
        <w:t xml:space="preserve"> </w:t>
      </w:r>
      <w:r w:rsidRPr="0046331E">
        <w:rPr>
          <w:sz w:val="28"/>
          <w:szCs w:val="28"/>
        </w:rPr>
        <w:t>juriskonsults</w:t>
      </w:r>
      <w:r w:rsidR="00D355E8" w:rsidRPr="0046331E">
        <w:rPr>
          <w:sz w:val="28"/>
          <w:szCs w:val="28"/>
        </w:rPr>
        <w:t xml:space="preserve"> un profesionālais bakalaura grāds tiesību zinātnē</w:t>
      </w:r>
      <w:r w:rsidRPr="0046331E">
        <w:rPr>
          <w:sz w:val="28"/>
          <w:szCs w:val="28"/>
        </w:rPr>
        <w:t>. Papildus uz jurisprudenci orientētajiem studiju kursiem iespēju robežās programmā tika iekļauti daži ar policijas darbu saistīti obligātās izvēles studiju kursi</w:t>
      </w:r>
      <w:r w:rsidR="00664C6C" w:rsidRPr="0046331E">
        <w:rPr>
          <w:sz w:val="28"/>
          <w:szCs w:val="28"/>
        </w:rPr>
        <w:t xml:space="preserve"> </w:t>
      </w:r>
      <w:r w:rsidRPr="0046331E">
        <w:rPr>
          <w:sz w:val="28"/>
          <w:szCs w:val="28"/>
        </w:rPr>
        <w:t>–</w:t>
      </w:r>
      <w:r w:rsidR="00664C6C" w:rsidRPr="0046331E">
        <w:rPr>
          <w:sz w:val="28"/>
          <w:szCs w:val="28"/>
        </w:rPr>
        <w:t xml:space="preserve"> </w:t>
      </w:r>
      <w:r w:rsidRPr="0046331E">
        <w:rPr>
          <w:sz w:val="28"/>
          <w:szCs w:val="28"/>
        </w:rPr>
        <w:t xml:space="preserve">Kārtības policijas iestāžu darba organizācija, </w:t>
      </w:r>
      <w:r w:rsidRPr="0046331E">
        <w:rPr>
          <w:color w:val="000000"/>
          <w:spacing w:val="-2"/>
          <w:sz w:val="28"/>
          <w:szCs w:val="28"/>
        </w:rPr>
        <w:t>Kriminālizmeklēšanas iestāžu darba organizācija, Izmeklēšanas iestāžu darba organizācija, kā arī brīv</w:t>
      </w:r>
      <w:r w:rsidR="00B7249C" w:rsidRPr="0046331E">
        <w:rPr>
          <w:color w:val="000000"/>
          <w:spacing w:val="-2"/>
          <w:sz w:val="28"/>
          <w:szCs w:val="28"/>
        </w:rPr>
        <w:t>ā</w:t>
      </w:r>
      <w:r w:rsidRPr="0046331E">
        <w:rPr>
          <w:color w:val="000000"/>
          <w:spacing w:val="-2"/>
          <w:sz w:val="28"/>
          <w:szCs w:val="28"/>
        </w:rPr>
        <w:t>s izvēles studiju kurss</w:t>
      </w:r>
      <w:r w:rsidR="00664C6C" w:rsidRPr="0046331E">
        <w:rPr>
          <w:color w:val="000000"/>
          <w:spacing w:val="-2"/>
          <w:sz w:val="28"/>
          <w:szCs w:val="28"/>
        </w:rPr>
        <w:t xml:space="preserve"> </w:t>
      </w:r>
      <w:r w:rsidRPr="0046331E">
        <w:rPr>
          <w:color w:val="000000"/>
          <w:spacing w:val="-2"/>
          <w:sz w:val="28"/>
          <w:szCs w:val="28"/>
        </w:rPr>
        <w:t>–</w:t>
      </w:r>
      <w:r w:rsidR="00664C6C" w:rsidRPr="0046331E">
        <w:rPr>
          <w:color w:val="000000"/>
          <w:spacing w:val="-2"/>
          <w:sz w:val="28"/>
          <w:szCs w:val="28"/>
        </w:rPr>
        <w:t xml:space="preserve"> </w:t>
      </w:r>
      <w:r w:rsidRPr="0046331E">
        <w:rPr>
          <w:color w:val="000000"/>
          <w:spacing w:val="-2"/>
          <w:sz w:val="28"/>
          <w:szCs w:val="28"/>
        </w:rPr>
        <w:t xml:space="preserve">Policijas tiesības Latvijā un ārvalstīs. </w:t>
      </w:r>
    </w:p>
    <w:p w14:paraId="1A079AB5" w14:textId="754CBB7E" w:rsidR="00D16B26" w:rsidRPr="0046331E" w:rsidRDefault="00D16B26" w:rsidP="00D16B26">
      <w:pPr>
        <w:pStyle w:val="NormalWeb"/>
        <w:spacing w:before="0" w:after="0"/>
        <w:ind w:firstLine="709"/>
        <w:jc w:val="both"/>
        <w:rPr>
          <w:sz w:val="28"/>
          <w:szCs w:val="28"/>
        </w:rPr>
      </w:pPr>
      <w:r w:rsidRPr="0046331E">
        <w:rPr>
          <w:sz w:val="28"/>
          <w:szCs w:val="28"/>
        </w:rPr>
        <w:t>Studiju rezultātu (“</w:t>
      </w:r>
      <w:r w:rsidRPr="0046331E">
        <w:rPr>
          <w:i/>
          <w:sz w:val="28"/>
          <w:szCs w:val="28"/>
        </w:rPr>
        <w:t>learning outcomes”</w:t>
      </w:r>
      <w:r w:rsidRPr="0046331E">
        <w:rPr>
          <w:sz w:val="28"/>
          <w:szCs w:val="28"/>
        </w:rPr>
        <w:t>) izvērtēšanas nolūkā 2013.gadā tika veikta RSU studējošo policijas amatpersonu aptauja</w:t>
      </w:r>
      <w:r w:rsidR="00D05BD6" w:rsidRPr="0046331E">
        <w:rPr>
          <w:sz w:val="28"/>
          <w:szCs w:val="28"/>
        </w:rPr>
        <w:t xml:space="preserve">. Neskatoties uz aptaujas rezultātiem, kas liecināja par studentu apmierinātību ar programmas saturu un tās īstenošanu, </w:t>
      </w:r>
      <w:r w:rsidRPr="0046331E">
        <w:rPr>
          <w:sz w:val="28"/>
          <w:szCs w:val="28"/>
        </w:rPr>
        <w:t>atsevišķi studenti tomēr atzina, ka studiju programmā trūkst uz praktisko policijas darbu orientētu studiju kursu (operatīvais darbs, kriminālpolicijas specializācija, izmeklēšanas darba aktualitātes</w:t>
      </w:r>
      <w:r w:rsidR="00D05BD6" w:rsidRPr="0046331E">
        <w:rPr>
          <w:sz w:val="28"/>
          <w:szCs w:val="28"/>
        </w:rPr>
        <w:t xml:space="preserve"> u.c.</w:t>
      </w:r>
      <w:r w:rsidRPr="0046331E">
        <w:rPr>
          <w:sz w:val="28"/>
          <w:szCs w:val="28"/>
        </w:rPr>
        <w:t xml:space="preserve">) un ir nepieciešama padziļinātāka esošo, uz policijas darbu orientēto, studiju kursu apguve. Speciālo studiju kursu </w:t>
      </w:r>
      <w:r w:rsidR="00D05BD6" w:rsidRPr="0046331E">
        <w:rPr>
          <w:sz w:val="28"/>
          <w:szCs w:val="28"/>
        </w:rPr>
        <w:lastRenderedPageBreak/>
        <w:t xml:space="preserve">nepietiekamība </w:t>
      </w:r>
      <w:r w:rsidRPr="0046331E">
        <w:rPr>
          <w:sz w:val="28"/>
          <w:szCs w:val="28"/>
        </w:rPr>
        <w:t xml:space="preserve">zināmā mērā atstāja ietekmi uz programmas absolventu </w:t>
      </w:r>
      <w:r w:rsidR="00724B2B" w:rsidRPr="0046331E">
        <w:rPr>
          <w:sz w:val="28"/>
          <w:szCs w:val="28"/>
        </w:rPr>
        <w:t xml:space="preserve">dienesta </w:t>
      </w:r>
      <w:r w:rsidRPr="0046331E">
        <w:rPr>
          <w:sz w:val="28"/>
          <w:szCs w:val="28"/>
        </w:rPr>
        <w:t>pienākumu izpildes kvalitāti.</w:t>
      </w:r>
    </w:p>
    <w:p w14:paraId="30C6D14B" w14:textId="079D9E99" w:rsidR="00D16B26" w:rsidRPr="0046331E" w:rsidRDefault="00D16B26" w:rsidP="00D16B26">
      <w:pPr>
        <w:pStyle w:val="NormalWeb"/>
        <w:spacing w:before="0" w:after="0"/>
        <w:ind w:firstLine="709"/>
        <w:jc w:val="both"/>
        <w:rPr>
          <w:sz w:val="28"/>
          <w:szCs w:val="28"/>
        </w:rPr>
      </w:pPr>
      <w:r w:rsidRPr="0046331E">
        <w:rPr>
          <w:sz w:val="28"/>
          <w:szCs w:val="28"/>
        </w:rPr>
        <w:t>Valsts policij</w:t>
      </w:r>
      <w:r w:rsidR="00D05BD6" w:rsidRPr="0046331E">
        <w:rPr>
          <w:sz w:val="28"/>
          <w:szCs w:val="28"/>
        </w:rPr>
        <w:t>as un RSU administrācijas kopīgo tikšanā</w:t>
      </w:r>
      <w:r w:rsidRPr="0046331E">
        <w:rPr>
          <w:sz w:val="28"/>
          <w:szCs w:val="28"/>
        </w:rPr>
        <w:t xml:space="preserve">s </w:t>
      </w:r>
      <w:r w:rsidR="00D05BD6" w:rsidRPr="0046331E">
        <w:rPr>
          <w:sz w:val="28"/>
          <w:szCs w:val="28"/>
        </w:rPr>
        <w:t>laikā</w:t>
      </w:r>
      <w:r w:rsidRPr="0046331E">
        <w:rPr>
          <w:sz w:val="28"/>
          <w:szCs w:val="28"/>
        </w:rPr>
        <w:t xml:space="preserve"> attiecībā par specializēto kursu trūkumu tika secināts, ka to īpatsvaru būtiski palielināt neatļauj izvēlētā juriskonsulta profesijas standarta </w:t>
      </w:r>
      <w:r w:rsidR="00D05BD6" w:rsidRPr="0046331E">
        <w:rPr>
          <w:sz w:val="28"/>
          <w:szCs w:val="28"/>
        </w:rPr>
        <w:t>prasības</w:t>
      </w:r>
      <w:r w:rsidRPr="0046331E">
        <w:rPr>
          <w:sz w:val="28"/>
          <w:szCs w:val="28"/>
        </w:rPr>
        <w:t xml:space="preserve">. </w:t>
      </w:r>
    </w:p>
    <w:p w14:paraId="56580548" w14:textId="6DD155A1" w:rsidR="00D16B26" w:rsidRPr="0046331E" w:rsidRDefault="00D16B26" w:rsidP="00D16B26">
      <w:pPr>
        <w:pStyle w:val="NormalWeb"/>
        <w:spacing w:before="0" w:after="0"/>
        <w:ind w:firstLine="709"/>
        <w:jc w:val="both"/>
        <w:rPr>
          <w:sz w:val="28"/>
          <w:szCs w:val="28"/>
        </w:rPr>
      </w:pPr>
      <w:r w:rsidRPr="0046331E">
        <w:rPr>
          <w:sz w:val="28"/>
          <w:szCs w:val="28"/>
        </w:rPr>
        <w:t xml:space="preserve">Izvērtējot juriskonsulta profesijas standarta saturu un studiju programmā iekļautos studiju kursus, nozares eksperti atzina, ka studiju saturs ir atrauts no nozares specifiskajām vajadzībām, proti, tas </w:t>
      </w:r>
      <w:r w:rsidR="00D05BD6" w:rsidRPr="0046331E">
        <w:rPr>
          <w:sz w:val="28"/>
          <w:szCs w:val="28"/>
        </w:rPr>
        <w:t>nav</w:t>
      </w:r>
      <w:r w:rsidRPr="0046331E">
        <w:rPr>
          <w:sz w:val="28"/>
          <w:szCs w:val="28"/>
        </w:rPr>
        <w:t xml:space="preserve"> tieši orientēts uz policijas darba specifiku un kompetenču attīstīšanu kādā no policijas darba specializācijām. Studiju programmā n</w:t>
      </w:r>
      <w:r w:rsidR="00D05BD6" w:rsidRPr="0046331E">
        <w:rPr>
          <w:sz w:val="28"/>
          <w:szCs w:val="28"/>
        </w:rPr>
        <w:t>av</w:t>
      </w:r>
      <w:r w:rsidRPr="0046331E">
        <w:rPr>
          <w:sz w:val="28"/>
          <w:szCs w:val="28"/>
        </w:rPr>
        <w:t xml:space="preserve"> paredzēti specializāciju moduļi (vairāku specializācijas studiju kursu kopums), kas ļautu amatpersonai iegūt amatam nepieciešamo zināšanu, prasmju un iemaņu kopumu.</w:t>
      </w:r>
    </w:p>
    <w:p w14:paraId="09CF8F99" w14:textId="1A9CA6A5" w:rsidR="00D16B26" w:rsidRPr="0046331E" w:rsidRDefault="00D16B26" w:rsidP="00D16B26">
      <w:pPr>
        <w:pStyle w:val="NormalWeb"/>
        <w:spacing w:before="0" w:after="0"/>
        <w:ind w:firstLine="709"/>
        <w:jc w:val="both"/>
        <w:rPr>
          <w:sz w:val="28"/>
          <w:szCs w:val="28"/>
        </w:rPr>
      </w:pPr>
      <w:r w:rsidRPr="0046331E">
        <w:rPr>
          <w:sz w:val="28"/>
          <w:szCs w:val="28"/>
        </w:rPr>
        <w:t>Lai doto problēmu risinātu, Valsts policija izstrādāja jaunus Valsts policijas profesiju standartus (Valsts policijas jaunākais inspektors, Valsts policijas jaunākais virsnieks, Valsts policijas vecākais virsnieks), kas ļauj esošās izglītības programmas aktualizēt, nodrošinot to atbilstību profesijas prasībām, kā arī, nepieciešamības gadījumā, izstrādāt jaunas, mūsdienu sabiedrības vajadzībām un profesiju standartu prasībām atbilstošas izglītības programmas.</w:t>
      </w:r>
    </w:p>
    <w:p w14:paraId="7AC49E65" w14:textId="63F2D297" w:rsidR="00D16B26" w:rsidRPr="0046331E" w:rsidRDefault="00C05B62" w:rsidP="00D16B26">
      <w:pPr>
        <w:pStyle w:val="NormalWeb"/>
        <w:spacing w:before="0" w:after="0"/>
        <w:ind w:firstLine="709"/>
        <w:jc w:val="both"/>
        <w:rPr>
          <w:sz w:val="28"/>
          <w:szCs w:val="28"/>
        </w:rPr>
      </w:pPr>
      <w:hyperlink r:id="rId8" w:anchor="40414028" w:history="1">
        <w:r w:rsidR="00D16B26" w:rsidRPr="0046331E">
          <w:rPr>
            <w:sz w:val="28"/>
            <w:szCs w:val="28"/>
          </w:rPr>
          <w:t>2017</w:t>
        </w:r>
      </w:hyperlink>
      <w:r w:rsidR="00D16B26" w:rsidRPr="0046331E">
        <w:rPr>
          <w:sz w:val="28"/>
          <w:szCs w:val="28"/>
        </w:rPr>
        <w:t xml:space="preserve">.gada 7.martā Ministru kabinets </w:t>
      </w:r>
      <w:r w:rsidR="00D16B26" w:rsidRPr="0046331E">
        <w:rPr>
          <w:sz w:val="28"/>
        </w:rPr>
        <w:t>pieņēma zināšanai iekšlietu ministra informatīvo ziņojumu</w:t>
      </w:r>
      <w:r w:rsidR="00D16B26" w:rsidRPr="0046331E">
        <w:rPr>
          <w:sz w:val="28"/>
          <w:szCs w:val="28"/>
        </w:rPr>
        <w:t xml:space="preserve"> „Par Valsts policijas vecāko virsnieku sagatavošanu”, kurā tika sniegta esošās situācijas analīze un veikto pasākumu apkopojums. Iekšlietu ministrija vērtēja dažādus policijas vecāko virsnieku izglītošanas modeļus, uzklausīja vairāku izglītības un iekšlietu nozares ekspertu viedokļus, organizēja viedokļu apmaiņu vairākās starpinstitucionālās sanāksmēs, referēja par minēto tēmu Saeimas Aizsardzības, iekšlietu un korupcijas novēršanas komisijā. </w:t>
      </w:r>
    </w:p>
    <w:p w14:paraId="7BBEBF21" w14:textId="77777777" w:rsidR="00664C6C" w:rsidRPr="0046331E" w:rsidRDefault="00D16B26" w:rsidP="00D16B26">
      <w:pPr>
        <w:pStyle w:val="NormalWeb"/>
        <w:spacing w:before="0" w:after="0"/>
        <w:ind w:firstLine="709"/>
        <w:jc w:val="both"/>
        <w:rPr>
          <w:sz w:val="28"/>
          <w:szCs w:val="28"/>
        </w:rPr>
      </w:pPr>
      <w:r w:rsidRPr="0046331E">
        <w:rPr>
          <w:sz w:val="28"/>
          <w:szCs w:val="28"/>
        </w:rPr>
        <w:t xml:space="preserve">Ņemot vērā, ka neviena no Latvijas augstskolām neīstenoja Valsts policijas interesēm un </w:t>
      </w:r>
      <w:r w:rsidR="00D05BD6" w:rsidRPr="0046331E">
        <w:rPr>
          <w:sz w:val="28"/>
          <w:szCs w:val="28"/>
        </w:rPr>
        <w:t>aktuālajam</w:t>
      </w:r>
      <w:r w:rsidRPr="0046331E">
        <w:rPr>
          <w:sz w:val="28"/>
          <w:szCs w:val="28"/>
        </w:rPr>
        <w:t xml:space="preserve"> Valsts policijas vecākā virsnieka profesijas standartam atbilstošu studiju programmu, bija nepieciešamība izstrādāt jaunu profesionālā bakalaura studiju programmu izglītības tematiskajā jomā “Civilā un militārā aizsardzība”, izglītības programmu grupā “Personu un īpašuma aizsardzība”, kura būtu pēctecīga VPK īstenotajai pirmā līmeņa profesionālās augstākās izglītības programmai “Policijas darbs”. </w:t>
      </w:r>
    </w:p>
    <w:p w14:paraId="63FD8346" w14:textId="0FB05BCF" w:rsidR="00D16B26" w:rsidRPr="0046331E" w:rsidRDefault="00D16B26" w:rsidP="00D16B26">
      <w:pPr>
        <w:pStyle w:val="NormalWeb"/>
        <w:spacing w:before="0" w:after="0"/>
        <w:ind w:firstLine="709"/>
        <w:jc w:val="both"/>
        <w:rPr>
          <w:sz w:val="28"/>
          <w:szCs w:val="28"/>
        </w:rPr>
      </w:pPr>
      <w:r w:rsidRPr="0046331E">
        <w:rPr>
          <w:sz w:val="28"/>
          <w:szCs w:val="28"/>
        </w:rPr>
        <w:t xml:space="preserve">Ņemot vērā, ka </w:t>
      </w:r>
      <w:r w:rsidRPr="0046331E">
        <w:rPr>
          <w:color w:val="000000"/>
          <w:spacing w:val="-2"/>
          <w:sz w:val="28"/>
          <w:szCs w:val="28"/>
        </w:rPr>
        <w:t xml:space="preserve">savlaicīga studiju procesa neturpināšana un vecāko virsnieku nesagatavošana kaut vai vienu gadu </w:t>
      </w:r>
      <w:r w:rsidRPr="0046331E">
        <w:rPr>
          <w:sz w:val="28"/>
          <w:szCs w:val="28"/>
        </w:rPr>
        <w:t xml:space="preserve">Valsts policijai varētu radīt nopietnu personāla atjaunotnes problēmu, kā arī to, ka citi attīstības scenāriji nebija īstenojami finansiālu apsvērumu un laika trūkuma dēļ, ministrija </w:t>
      </w:r>
      <w:r w:rsidRPr="0046331E">
        <w:rPr>
          <w:rFonts w:cs="Times New Roman"/>
          <w:sz w:val="28"/>
          <w:szCs w:val="28"/>
          <w:lang w:eastAsia="lv-LV"/>
        </w:rPr>
        <w:t>pieņēma lēmumu par stratēģijas maiņu un publiskā iepirkuma organizēšanu turpmākā sadarbības partnera izvēlē.</w:t>
      </w:r>
    </w:p>
    <w:p w14:paraId="0FA1F491" w14:textId="389F720B" w:rsidR="00D16B26" w:rsidRPr="0046331E" w:rsidRDefault="004D63E5" w:rsidP="006566BA">
      <w:pPr>
        <w:pStyle w:val="NormalWeb"/>
        <w:shd w:val="clear" w:color="auto" w:fill="FFFFFF"/>
        <w:spacing w:before="0" w:after="0"/>
        <w:ind w:firstLine="709"/>
        <w:jc w:val="both"/>
        <w:rPr>
          <w:sz w:val="28"/>
          <w:szCs w:val="28"/>
        </w:rPr>
      </w:pPr>
      <w:r w:rsidRPr="0046331E">
        <w:rPr>
          <w:sz w:val="28"/>
          <w:szCs w:val="28"/>
        </w:rPr>
        <w:t>IeM</w:t>
      </w:r>
      <w:r w:rsidR="00D16B26" w:rsidRPr="0046331E">
        <w:rPr>
          <w:sz w:val="28"/>
          <w:szCs w:val="28"/>
        </w:rPr>
        <w:t xml:space="preserve"> </w:t>
      </w:r>
      <w:r w:rsidR="00724B2B" w:rsidRPr="0046331E">
        <w:rPr>
          <w:sz w:val="28"/>
          <w:szCs w:val="28"/>
        </w:rPr>
        <w:t xml:space="preserve">padotībā esošā </w:t>
      </w:r>
      <w:r w:rsidR="00D16B26" w:rsidRPr="0046331E">
        <w:rPr>
          <w:sz w:val="28"/>
          <w:szCs w:val="28"/>
        </w:rPr>
        <w:t>Nodrošinājuma valsts aģentūra izsludināja konkursu</w:t>
      </w:r>
      <w:r w:rsidR="00340A10" w:rsidRPr="0046331E">
        <w:rPr>
          <w:sz w:val="28"/>
          <w:szCs w:val="28"/>
        </w:rPr>
        <w:t xml:space="preserve"> (IeM NVA 2016/143)</w:t>
      </w:r>
      <w:r w:rsidR="00D16B26" w:rsidRPr="0046331E">
        <w:rPr>
          <w:sz w:val="28"/>
          <w:szCs w:val="28"/>
        </w:rPr>
        <w:t xml:space="preserve"> par jaunas profesionālā</w:t>
      </w:r>
      <w:r w:rsidR="00B7249C" w:rsidRPr="0046331E">
        <w:rPr>
          <w:sz w:val="28"/>
          <w:szCs w:val="28"/>
        </w:rPr>
        <w:t>s</w:t>
      </w:r>
      <w:r w:rsidR="00D16B26" w:rsidRPr="0046331E">
        <w:rPr>
          <w:sz w:val="28"/>
          <w:szCs w:val="28"/>
        </w:rPr>
        <w:t xml:space="preserve"> bakalaura studiju programmas “Policijas darbs” (izglītības tematiskajā jomā “Civilā un militārā aizsardzība”, izglītības programmu grupā “Personu un īpašuma aizsardzība”), kas būtu pēctecīga VPK īstenotajai pirmā līmeņa profesionālās augstākās izglītības programmai “Policijas darbs” (ieskaitot koledžā apgūtos kredītpunktus un samazinot studiju ilgumu un</w:t>
      </w:r>
      <w:r w:rsidR="00724B2B" w:rsidRPr="0046331E">
        <w:rPr>
          <w:sz w:val="28"/>
          <w:szCs w:val="28"/>
        </w:rPr>
        <w:t xml:space="preserve"> līdz ar to samazinot nepieciešamo valsts</w:t>
      </w:r>
      <w:r w:rsidR="00D16B26" w:rsidRPr="0046331E">
        <w:rPr>
          <w:sz w:val="28"/>
          <w:szCs w:val="28"/>
        </w:rPr>
        <w:t xml:space="preserve"> budžeta līdzekļu </w:t>
      </w:r>
      <w:r w:rsidR="00724B2B" w:rsidRPr="0046331E">
        <w:rPr>
          <w:sz w:val="28"/>
          <w:szCs w:val="28"/>
        </w:rPr>
        <w:t>apjomu</w:t>
      </w:r>
      <w:r w:rsidR="00D16B26" w:rsidRPr="0046331E">
        <w:rPr>
          <w:sz w:val="28"/>
          <w:szCs w:val="28"/>
        </w:rPr>
        <w:t xml:space="preserve">) izstrādi, licencēšanu un īstenošanu. Iepirkuma komisija izstrādāja detalizētu specifikāciju, kurā tika iekļauta </w:t>
      </w:r>
      <w:r w:rsidR="00D16B26" w:rsidRPr="0046331E">
        <w:rPr>
          <w:sz w:val="28"/>
          <w:szCs w:val="28"/>
        </w:rPr>
        <w:lastRenderedPageBreak/>
        <w:t xml:space="preserve">virkne prasību jaunās studiju programmas projektam: nozares </w:t>
      </w:r>
      <w:r w:rsidR="00804DE5" w:rsidRPr="0046331E">
        <w:rPr>
          <w:sz w:val="28"/>
          <w:szCs w:val="28"/>
        </w:rPr>
        <w:t>speciālistu</w:t>
      </w:r>
      <w:r w:rsidR="00D16B26" w:rsidRPr="0046331E">
        <w:rPr>
          <w:sz w:val="28"/>
          <w:szCs w:val="28"/>
        </w:rPr>
        <w:t xml:space="preserve"> piesaiste, atsevišķ</w:t>
      </w:r>
      <w:r w:rsidR="00804DE5" w:rsidRPr="0046331E">
        <w:rPr>
          <w:sz w:val="28"/>
          <w:szCs w:val="28"/>
        </w:rPr>
        <w:t>u</w:t>
      </w:r>
      <w:r w:rsidR="00D16B26" w:rsidRPr="0046331E">
        <w:rPr>
          <w:sz w:val="28"/>
          <w:szCs w:val="28"/>
        </w:rPr>
        <w:t xml:space="preserve"> studiju kurs</w:t>
      </w:r>
      <w:r w:rsidR="00804DE5" w:rsidRPr="0046331E">
        <w:rPr>
          <w:sz w:val="28"/>
          <w:szCs w:val="28"/>
        </w:rPr>
        <w:t>u docētājiem</w:t>
      </w:r>
      <w:r w:rsidR="00D16B26" w:rsidRPr="0046331E">
        <w:rPr>
          <w:sz w:val="28"/>
          <w:szCs w:val="28"/>
        </w:rPr>
        <w:t xml:space="preserve"> praktiskās darba pieredz</w:t>
      </w:r>
      <w:r w:rsidR="0038595C" w:rsidRPr="0046331E">
        <w:rPr>
          <w:sz w:val="28"/>
          <w:szCs w:val="28"/>
        </w:rPr>
        <w:t>es pēdējo 15 gadu laikā prasība</w:t>
      </w:r>
      <w:r w:rsidR="00724B2B" w:rsidRPr="0046331E">
        <w:rPr>
          <w:sz w:val="28"/>
          <w:szCs w:val="28"/>
        </w:rPr>
        <w:t xml:space="preserve"> atsevišķu studiju kursu docētājiem</w:t>
      </w:r>
      <w:r w:rsidR="00D16B26" w:rsidRPr="0046331E">
        <w:rPr>
          <w:sz w:val="28"/>
          <w:szCs w:val="28"/>
        </w:rPr>
        <w:t xml:space="preserve">, Valsts policijas obligāta iesaiste studiju organizācijas un rezultātu izvērtēšanā (t.sk. </w:t>
      </w:r>
      <w:r w:rsidR="00D16B26" w:rsidRPr="0046331E">
        <w:rPr>
          <w:sz w:val="28"/>
          <w:szCs w:val="28"/>
          <w:lang w:eastAsia="lv-LV"/>
        </w:rPr>
        <w:t xml:space="preserve">dalība valsts pārbaudījumu komisijās, bakalaura darbu recenzēšanā un vadīšanā, studiju rezultātu novērtēšanā, studiju programmas un tās grozījumu projektu izvērtēšanā, zinātniski pētnieciskās darba tematikas </w:t>
      </w:r>
      <w:r w:rsidR="000E794B" w:rsidRPr="0046331E">
        <w:rPr>
          <w:sz w:val="28"/>
          <w:szCs w:val="28"/>
          <w:lang w:eastAsia="lv-LV"/>
        </w:rPr>
        <w:t>ieteikšanā</w:t>
      </w:r>
      <w:r w:rsidR="00D16B26" w:rsidRPr="0046331E">
        <w:rPr>
          <w:sz w:val="28"/>
          <w:szCs w:val="28"/>
          <w:lang w:eastAsia="lv-LV"/>
        </w:rPr>
        <w:t>, slepenības režīma ievērošanā u.c.),</w:t>
      </w:r>
      <w:r w:rsidR="00D16B26" w:rsidRPr="0046331E">
        <w:rPr>
          <w:sz w:val="28"/>
          <w:szCs w:val="28"/>
        </w:rPr>
        <w:t xml:space="preserve"> liels nozares specializācijas kursu īpatsvars (t.sk. Policijas darba plānošana, vadība un koordinēšana masu pasākumos; Kriminālizlūkošana; Kriminālistikas taktika un metodika; Kriminālmeklēšanas pamati; Policijas tiesības (dienesta gaita, disciplinārprakse, problēmaspekti); Policijas starptautiskā sadarbība; Policijas speciālā taktika, speciālās operācijas un ārkārtas situācijās iesaistīto </w:t>
      </w:r>
      <w:r w:rsidR="00D05BD6" w:rsidRPr="0046331E">
        <w:rPr>
          <w:sz w:val="28"/>
          <w:szCs w:val="28"/>
        </w:rPr>
        <w:t>spēku vadība u.c.) un ierobežotā</w:t>
      </w:r>
      <w:r w:rsidR="00D16B26" w:rsidRPr="0046331E">
        <w:rPr>
          <w:sz w:val="28"/>
          <w:szCs w:val="28"/>
        </w:rPr>
        <w:t xml:space="preserve">s izvēles studiju kursi šādās specializācijās: Kārtības policijas darbs, Operatīvais darbs, Noziedzīgu nodarījumu izmeklēšanas darbs, Noziedzīgu nodarījumu ekonomikā izmeklēšanas darbs. </w:t>
      </w:r>
    </w:p>
    <w:p w14:paraId="760A2D9B" w14:textId="2E1027F4" w:rsidR="00B969BF" w:rsidRPr="0046331E" w:rsidRDefault="00D16B26" w:rsidP="00664C6C">
      <w:pPr>
        <w:ind w:firstLine="709"/>
        <w:jc w:val="both"/>
        <w:rPr>
          <w:rFonts w:cs="Mangal"/>
          <w:kern w:val="1"/>
          <w:sz w:val="28"/>
          <w:szCs w:val="28"/>
          <w:lang w:eastAsia="hi-IN" w:bidi="hi-IN"/>
        </w:rPr>
      </w:pPr>
      <w:r w:rsidRPr="0046331E">
        <w:rPr>
          <w:rFonts w:cs="Mangal"/>
          <w:kern w:val="1"/>
          <w:sz w:val="28"/>
          <w:szCs w:val="28"/>
          <w:lang w:eastAsia="hi-IN" w:bidi="hi-IN"/>
        </w:rPr>
        <w:t xml:space="preserve">2017.gada 10.februārī tika pasludināts iepirkuma uzvarētājs – RSU, ar kuru Valsts policija 2017.gada 23.februārī noslēdza pakalpojuma līgumu par Valsts policijas amatpersonu otrā līmeņa profesionālās augstākās izglītības nodrošināšanu no 2017.gada līdz 2022.gadam. </w:t>
      </w:r>
      <w:r w:rsidR="008C15B3" w:rsidRPr="0046331E">
        <w:rPr>
          <w:rFonts w:cs="Mangal"/>
          <w:kern w:val="1"/>
          <w:sz w:val="28"/>
          <w:szCs w:val="28"/>
          <w:lang w:eastAsia="hi-IN" w:bidi="hi-IN"/>
        </w:rPr>
        <w:t xml:space="preserve">2017.gada septembrī RSU profesionālajā bakalaura studiju programmā “Policijas darbs” nepilna laika plūsmā tika uzņemtas 46 Valsts policijas amatpersonas, no kurām </w:t>
      </w:r>
      <w:r w:rsidR="00724B2B" w:rsidRPr="0046331E">
        <w:rPr>
          <w:rFonts w:cs="Mangal"/>
          <w:kern w:val="1"/>
          <w:sz w:val="28"/>
          <w:szCs w:val="28"/>
          <w:lang w:eastAsia="hi-IN" w:bidi="hi-IN"/>
        </w:rPr>
        <w:t xml:space="preserve">uz šo brīdi  </w:t>
      </w:r>
      <w:r w:rsidR="008C15B3" w:rsidRPr="0046331E">
        <w:rPr>
          <w:rFonts w:cs="Mangal"/>
          <w:kern w:val="1"/>
          <w:sz w:val="28"/>
          <w:szCs w:val="28"/>
          <w:lang w:eastAsia="hi-IN" w:bidi="hi-IN"/>
        </w:rPr>
        <w:t>4 personas ir eksmatrikulētas, 4 atrodas akadēmiskajā atvaļinājumā, 2 amatpersonas pārceltas turpmākam dienestam Drošības policijā, bet pārējās programmu absolvēs 20</w:t>
      </w:r>
      <w:r w:rsidR="0076212A" w:rsidRPr="0046331E">
        <w:rPr>
          <w:rFonts w:cs="Mangal"/>
          <w:kern w:val="1"/>
          <w:sz w:val="28"/>
          <w:szCs w:val="28"/>
          <w:lang w:eastAsia="hi-IN" w:bidi="hi-IN"/>
        </w:rPr>
        <w:t>20</w:t>
      </w:r>
      <w:r w:rsidR="008C15B3" w:rsidRPr="0046331E">
        <w:rPr>
          <w:rFonts w:cs="Mangal"/>
          <w:kern w:val="1"/>
          <w:sz w:val="28"/>
          <w:szCs w:val="28"/>
          <w:lang w:eastAsia="hi-IN" w:bidi="hi-IN"/>
        </w:rPr>
        <w:t>.gada janvārī. 2018.gada septembrī tika uzņemtas 42 Valsts policijas amatpersonas.</w:t>
      </w:r>
      <w:r w:rsidRPr="0046331E">
        <w:rPr>
          <w:rFonts w:cs="Mangal"/>
          <w:kern w:val="1"/>
          <w:sz w:val="28"/>
          <w:szCs w:val="28"/>
          <w:lang w:eastAsia="hi-IN" w:bidi="hi-IN"/>
        </w:rPr>
        <w:t xml:space="preserve"> </w:t>
      </w:r>
      <w:r w:rsidR="008C15B3" w:rsidRPr="0046331E">
        <w:rPr>
          <w:rFonts w:cs="Mangal"/>
          <w:kern w:val="1"/>
          <w:sz w:val="28"/>
          <w:szCs w:val="28"/>
          <w:lang w:eastAsia="hi-IN" w:bidi="hi-IN"/>
        </w:rPr>
        <w:t>Savukārt</w:t>
      </w:r>
      <w:r w:rsidRPr="0046331E">
        <w:rPr>
          <w:rFonts w:cs="Mangal"/>
          <w:kern w:val="1"/>
          <w:sz w:val="28"/>
          <w:szCs w:val="28"/>
          <w:lang w:eastAsia="hi-IN" w:bidi="hi-IN"/>
        </w:rPr>
        <w:t xml:space="preserve"> 2019.gadā studiju programmā uzņemto amatpersonu skaitu plānots palielināt līdz 100 personām gadā. Izpētes procesā secināts, ka vidēji 100 Valsts policijas virsnieku (aptuveni 1,4 % no kopējā Valsts policijas personāla skaita) ikgadēja nosūtīšana izglītības ieguvei </w:t>
      </w:r>
      <w:r w:rsidR="00724B2B" w:rsidRPr="0046331E">
        <w:rPr>
          <w:rFonts w:cs="Mangal"/>
          <w:kern w:val="1"/>
          <w:sz w:val="28"/>
          <w:szCs w:val="28"/>
          <w:lang w:eastAsia="hi-IN" w:bidi="hi-IN"/>
        </w:rPr>
        <w:t xml:space="preserve">par valsts budžeta līdzekļiem </w:t>
      </w:r>
      <w:r w:rsidRPr="0046331E">
        <w:rPr>
          <w:rFonts w:cs="Mangal"/>
          <w:kern w:val="1"/>
          <w:sz w:val="28"/>
          <w:szCs w:val="28"/>
          <w:lang w:eastAsia="hi-IN" w:bidi="hi-IN"/>
        </w:rPr>
        <w:t xml:space="preserve">pēctecīgā otrā līmeņa profesionālās augstākās izglītības studiju programmā ir objektīvi pamatota un nepieciešama sekmīgai </w:t>
      </w:r>
      <w:r w:rsidR="00724B2B" w:rsidRPr="0046331E">
        <w:rPr>
          <w:rFonts w:cs="Mangal"/>
          <w:kern w:val="1"/>
          <w:sz w:val="28"/>
          <w:szCs w:val="28"/>
          <w:lang w:eastAsia="hi-IN" w:bidi="hi-IN"/>
        </w:rPr>
        <w:t>dienesta pienākumu</w:t>
      </w:r>
      <w:r w:rsidRPr="0046331E">
        <w:rPr>
          <w:rFonts w:cs="Mangal"/>
          <w:kern w:val="1"/>
          <w:sz w:val="28"/>
          <w:szCs w:val="28"/>
          <w:lang w:eastAsia="hi-IN" w:bidi="hi-IN"/>
        </w:rPr>
        <w:t xml:space="preserve"> izpildei.</w:t>
      </w:r>
      <w:r w:rsidR="006566BA" w:rsidRPr="0046331E">
        <w:rPr>
          <w:rFonts w:cs="Mangal"/>
          <w:kern w:val="1"/>
          <w:sz w:val="28"/>
          <w:szCs w:val="28"/>
          <w:lang w:eastAsia="hi-IN" w:bidi="hi-IN"/>
        </w:rPr>
        <w:t xml:space="preserve"> Sagatavojamo virsnieku skaits ir pamatots ar vakanto vecāko virsnieku amatu skaita analīzi Valsts policijā pēdējos piecos gados</w:t>
      </w:r>
      <w:r w:rsidR="00B969BF" w:rsidRPr="0046331E">
        <w:rPr>
          <w:rFonts w:cs="Mangal"/>
          <w:kern w:val="1"/>
          <w:sz w:val="28"/>
          <w:szCs w:val="28"/>
          <w:lang w:eastAsia="hi-IN" w:bidi="hi-IN"/>
        </w:rPr>
        <w:t>.</w:t>
      </w:r>
    </w:p>
    <w:p w14:paraId="32369B30" w14:textId="00E25839" w:rsidR="006566BA" w:rsidRPr="0046331E" w:rsidRDefault="006566BA" w:rsidP="00B969BF">
      <w:pPr>
        <w:jc w:val="both"/>
        <w:rPr>
          <w:rFonts w:cs="Mangal"/>
          <w:kern w:val="1"/>
          <w:sz w:val="28"/>
          <w:szCs w:val="28"/>
          <w:lang w:eastAsia="hi-IN" w:bidi="hi-IN"/>
        </w:rPr>
      </w:pPr>
      <w:r w:rsidRPr="0046331E">
        <w:rPr>
          <w:rFonts w:cs="Mangal"/>
          <w:kern w:val="1"/>
          <w:sz w:val="28"/>
          <w:szCs w:val="28"/>
          <w:lang w:eastAsia="hi-IN" w:bidi="hi-IN"/>
        </w:rPr>
        <w:t xml:space="preserve"> </w:t>
      </w:r>
    </w:p>
    <w:p w14:paraId="533013E0" w14:textId="28ECF51D" w:rsidR="00D16B26" w:rsidRPr="0046331E" w:rsidRDefault="006566BA" w:rsidP="006566BA">
      <w:pPr>
        <w:pStyle w:val="NormalWeb"/>
        <w:spacing w:before="0" w:after="0"/>
        <w:ind w:firstLine="709"/>
        <w:jc w:val="both"/>
        <w:rPr>
          <w:sz w:val="28"/>
          <w:szCs w:val="28"/>
        </w:rPr>
      </w:pPr>
      <w:r w:rsidRPr="0046331E">
        <w:rPr>
          <w:sz w:val="28"/>
          <w:szCs w:val="28"/>
        </w:rPr>
        <w:t xml:space="preserve"> </w:t>
      </w:r>
      <w:r w:rsidR="00A64A68" w:rsidRPr="0046331E">
        <w:rPr>
          <w:noProof/>
          <w:lang w:eastAsia="lv-LV" w:bidi="ar-SA"/>
        </w:rPr>
        <w:drawing>
          <wp:inline distT="0" distB="0" distL="0" distR="0" wp14:anchorId="258433FA" wp14:editId="10BE2425">
            <wp:extent cx="4572000" cy="23431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6871606" w14:textId="77777777" w:rsidR="00B969BF" w:rsidRPr="0046331E" w:rsidRDefault="00B969BF" w:rsidP="006566BA">
      <w:pPr>
        <w:pStyle w:val="NormalWeb"/>
        <w:spacing w:before="0" w:after="0"/>
        <w:ind w:firstLine="709"/>
        <w:jc w:val="both"/>
        <w:rPr>
          <w:sz w:val="28"/>
          <w:szCs w:val="28"/>
        </w:rPr>
      </w:pPr>
    </w:p>
    <w:p w14:paraId="767750DD" w14:textId="6147AC3D" w:rsidR="00D16B26" w:rsidRPr="0046331E" w:rsidRDefault="00D16B26" w:rsidP="006566BA">
      <w:pPr>
        <w:pStyle w:val="NormalWeb"/>
        <w:spacing w:before="0" w:after="0"/>
        <w:ind w:firstLine="709"/>
        <w:jc w:val="both"/>
        <w:rPr>
          <w:sz w:val="28"/>
          <w:szCs w:val="28"/>
        </w:rPr>
      </w:pPr>
      <w:r w:rsidRPr="0046331E">
        <w:rPr>
          <w:sz w:val="28"/>
          <w:szCs w:val="28"/>
        </w:rPr>
        <w:t xml:space="preserve"> Minētās studiju programmas īstenošanā ir iesaistīts liels skaits pieredzējušu nozares ekspertu, t.sk. izmeklēšanas un operatīvā darba jomās. Šobrīd nav nekāda pamata apšaubīt jaunās programmas kvalitāti vai efektivitāti. Nozare no minētās programmas absolventa cer sagaidīt kvalificētu speciālistu, kurš ne tikai spētu atbilst</w:t>
      </w:r>
      <w:r w:rsidR="0038595C" w:rsidRPr="0046331E">
        <w:rPr>
          <w:sz w:val="28"/>
          <w:szCs w:val="28"/>
        </w:rPr>
        <w:t>oši savai kompetencei organizēt un</w:t>
      </w:r>
      <w:r w:rsidRPr="0046331E">
        <w:rPr>
          <w:sz w:val="28"/>
          <w:szCs w:val="28"/>
        </w:rPr>
        <w:t xml:space="preserve"> īstenot atklāšanas, izmeklēšanas un prevencijas darbu dažādas sarežģītības likumpārkāpumos, sadarboties ar citiem tiesībaizsardzības subjektiem, bet arī sekmīgi organizēt, plānot un vadīt padoto darbu, kā arī veikt analītisko darbu.  </w:t>
      </w:r>
    </w:p>
    <w:p w14:paraId="5A661BFB" w14:textId="7AB966CD" w:rsidR="00D16B26" w:rsidRPr="0046331E" w:rsidRDefault="00D16B26" w:rsidP="00D16B26">
      <w:pPr>
        <w:pStyle w:val="NormalWeb"/>
        <w:spacing w:before="0" w:after="0"/>
        <w:ind w:firstLine="709"/>
        <w:jc w:val="both"/>
        <w:rPr>
          <w:sz w:val="28"/>
          <w:szCs w:val="28"/>
        </w:rPr>
      </w:pPr>
      <w:r w:rsidRPr="0046331E">
        <w:rPr>
          <w:sz w:val="28"/>
          <w:szCs w:val="28"/>
        </w:rPr>
        <w:t>Visas amatpersonas, k</w:t>
      </w:r>
      <w:r w:rsidR="00272686" w:rsidRPr="0046331E">
        <w:rPr>
          <w:sz w:val="28"/>
          <w:szCs w:val="28"/>
        </w:rPr>
        <w:t>ur</w:t>
      </w:r>
      <w:r w:rsidRPr="0046331E">
        <w:rPr>
          <w:sz w:val="28"/>
          <w:szCs w:val="28"/>
        </w:rPr>
        <w:t xml:space="preserve">as par </w:t>
      </w:r>
      <w:r w:rsidR="00724B2B" w:rsidRPr="0046331E">
        <w:rPr>
          <w:sz w:val="28"/>
          <w:szCs w:val="28"/>
        </w:rPr>
        <w:t xml:space="preserve">valsts </w:t>
      </w:r>
      <w:r w:rsidRPr="0046331E">
        <w:rPr>
          <w:sz w:val="28"/>
          <w:szCs w:val="28"/>
        </w:rPr>
        <w:t xml:space="preserve">budžeta līdzekļiem studē RSU saskaņā ar Ministru kabineta 2010.gada 16.marta noteikumiem Nr.257 "Noteikumi par kārtību, kādā Iekšlietu ministrijas sistēmas iestāžu un Ieslodzījuma vietu pārvaldes amatpersonas ar speciālajām dienesta pakāpēm tiek nosūtītas izglītības iegūšanai, kā arī mācību izdevumu segšanas un atmaksāšanas kārtību" (turpmāk–257.noteikumi), slēdz līgumu ar Valsts policiju, kura nosacījumi paredz izdevumu atmaksas nepieciešamību (pienākumu) amatpersonai gadījumā, ja </w:t>
      </w:r>
      <w:r w:rsidR="001B45BE" w:rsidRPr="0046331E">
        <w:rPr>
          <w:sz w:val="28"/>
          <w:szCs w:val="28"/>
        </w:rPr>
        <w:t>viņa</w:t>
      </w:r>
      <w:r w:rsidRPr="0046331E">
        <w:rPr>
          <w:sz w:val="28"/>
          <w:szCs w:val="28"/>
        </w:rPr>
        <w:t xml:space="preserve"> nesekmības dēļ, disciplīnas pārkāpumu dēļ vai pēc pašas vēlēšanās tiek eksmatrikulēta no RSU studējošo saraksta vai amatpersona pēc izglītības ieguves nodien </w:t>
      </w:r>
      <w:r w:rsidR="004D63E5" w:rsidRPr="0046331E">
        <w:rPr>
          <w:sz w:val="28"/>
          <w:szCs w:val="28"/>
        </w:rPr>
        <w:t>IeM</w:t>
      </w:r>
      <w:r w:rsidRPr="0046331E">
        <w:rPr>
          <w:sz w:val="28"/>
          <w:szCs w:val="28"/>
        </w:rPr>
        <w:t xml:space="preserve"> sistēmas iestādēs vai Ieslodzījuma vietu pārvaldē mazāk par pieciem gadiem. Līdz ar to riski par to, ka amatpersona pēc studiju programmas absolvēšanas varētu pamest dienestu iekšlietu resorā, </w:t>
      </w:r>
      <w:r w:rsidR="007C636C" w:rsidRPr="0046331E">
        <w:rPr>
          <w:sz w:val="28"/>
          <w:szCs w:val="28"/>
        </w:rPr>
        <w:t>tiek</w:t>
      </w:r>
      <w:r w:rsidRPr="0046331E">
        <w:rPr>
          <w:sz w:val="28"/>
          <w:szCs w:val="28"/>
        </w:rPr>
        <w:t xml:space="preserve"> </w:t>
      </w:r>
      <w:r w:rsidR="007C636C" w:rsidRPr="0046331E">
        <w:rPr>
          <w:sz w:val="28"/>
          <w:szCs w:val="28"/>
        </w:rPr>
        <w:t>ierobežoti</w:t>
      </w:r>
      <w:r w:rsidRPr="0046331E">
        <w:rPr>
          <w:sz w:val="28"/>
          <w:szCs w:val="28"/>
        </w:rPr>
        <w:t>.</w:t>
      </w:r>
    </w:p>
    <w:p w14:paraId="1A4C4307" w14:textId="136B1BA5" w:rsidR="00D16B26" w:rsidRPr="0046331E" w:rsidRDefault="00D16B26" w:rsidP="00D16B26">
      <w:pPr>
        <w:pStyle w:val="NormalWeb"/>
        <w:spacing w:before="0" w:after="0"/>
        <w:ind w:firstLine="709"/>
        <w:jc w:val="both"/>
        <w:rPr>
          <w:sz w:val="28"/>
          <w:szCs w:val="28"/>
        </w:rPr>
      </w:pPr>
      <w:r w:rsidRPr="0046331E">
        <w:rPr>
          <w:sz w:val="28"/>
          <w:szCs w:val="28"/>
        </w:rPr>
        <w:t xml:space="preserve"> Atbilstoši karjeras attīstības plānam</w:t>
      </w:r>
      <w:r w:rsidR="001B45BE" w:rsidRPr="0046331E">
        <w:rPr>
          <w:sz w:val="28"/>
          <w:szCs w:val="28"/>
        </w:rPr>
        <w:t>,</w:t>
      </w:r>
      <w:r w:rsidRPr="0046331E">
        <w:rPr>
          <w:sz w:val="28"/>
          <w:szCs w:val="28"/>
        </w:rPr>
        <w:t xml:space="preserve"> personīgai iniciatīvai un Valsts policijas struktūrvienības vadības ieteikumam</w:t>
      </w:r>
      <w:r w:rsidR="001C2DD2" w:rsidRPr="0046331E">
        <w:rPr>
          <w:sz w:val="28"/>
          <w:szCs w:val="28"/>
        </w:rPr>
        <w:t xml:space="preserve"> studijām </w:t>
      </w:r>
      <w:r w:rsidRPr="0046331E">
        <w:rPr>
          <w:sz w:val="28"/>
          <w:szCs w:val="28"/>
        </w:rPr>
        <w:t>par valsts budžeta līdzekļiem uzņemtas tiek tās Valsts policijas amatpersonas, kuras absolvējušas VPK vai likvidētās LPA koledžas izglītības programmu.</w:t>
      </w:r>
    </w:p>
    <w:p w14:paraId="4C2AEC26" w14:textId="64B93C10" w:rsidR="005B68D0" w:rsidRPr="0046331E" w:rsidRDefault="00D16B26" w:rsidP="00D16B26">
      <w:pPr>
        <w:pStyle w:val="NormalWeb"/>
        <w:spacing w:before="0" w:after="0"/>
        <w:ind w:firstLine="709"/>
        <w:jc w:val="both"/>
        <w:rPr>
          <w:sz w:val="28"/>
          <w:szCs w:val="28"/>
        </w:rPr>
      </w:pPr>
      <w:r w:rsidRPr="0046331E">
        <w:rPr>
          <w:sz w:val="28"/>
          <w:szCs w:val="28"/>
        </w:rPr>
        <w:t xml:space="preserve">Jāatzīst, ka tām Valsts policijas amatpersonām, kuras augstāko izglītību bija </w:t>
      </w:r>
      <w:r w:rsidR="00D05BD6" w:rsidRPr="0046331E">
        <w:rPr>
          <w:sz w:val="28"/>
          <w:szCs w:val="28"/>
        </w:rPr>
        <w:t>ieguvušas</w:t>
      </w:r>
      <w:r w:rsidRPr="0046331E">
        <w:rPr>
          <w:sz w:val="28"/>
          <w:szCs w:val="28"/>
        </w:rPr>
        <w:t xml:space="preserve"> citā augstskolā (nevis VPK vai LPA), uzņemšana studijām RSU profesionālā</w:t>
      </w:r>
      <w:r w:rsidR="001B45BE" w:rsidRPr="0046331E">
        <w:rPr>
          <w:sz w:val="28"/>
          <w:szCs w:val="28"/>
        </w:rPr>
        <w:t>s</w:t>
      </w:r>
      <w:r w:rsidRPr="0046331E">
        <w:rPr>
          <w:sz w:val="28"/>
          <w:szCs w:val="28"/>
        </w:rPr>
        <w:t xml:space="preserve"> bakalaura studiju programmas “Policijas darbs” īsajā ciklā (pilnā laikā–2 gadi, nepilnā laikā–2,5 gadi) nav iespējama, jo nav apgūti </w:t>
      </w:r>
      <w:r w:rsidR="004E4E64" w:rsidRPr="0046331E">
        <w:rPr>
          <w:sz w:val="28"/>
          <w:szCs w:val="28"/>
        </w:rPr>
        <w:t>specializētie studiju kursi</w:t>
      </w:r>
      <w:r w:rsidRPr="0046331E">
        <w:rPr>
          <w:sz w:val="28"/>
          <w:szCs w:val="28"/>
        </w:rPr>
        <w:t>. Š</w:t>
      </w:r>
      <w:r w:rsidR="004E4E64" w:rsidRPr="0046331E">
        <w:rPr>
          <w:sz w:val="28"/>
          <w:szCs w:val="28"/>
        </w:rPr>
        <w:t xml:space="preserve">ādā situācijā </w:t>
      </w:r>
      <w:r w:rsidRPr="0046331E">
        <w:rPr>
          <w:sz w:val="28"/>
          <w:szCs w:val="28"/>
        </w:rPr>
        <w:t>amatpersonām studijas uzsākt vēlākā studiju posmā ir iespējams Augstskolu likuma 47.panta kārtībā</w:t>
      </w:r>
      <w:r w:rsidR="00A13FE4" w:rsidRPr="0046331E">
        <w:rPr>
          <w:sz w:val="28"/>
          <w:szCs w:val="28"/>
        </w:rPr>
        <w:t xml:space="preserve"> (t.sk. gadījumos, kad amatpersonai ir atzītas iepriekš iegūtās zināšanas, prasmes un kompetences</w:t>
      </w:r>
      <w:r w:rsidR="00A13FE4" w:rsidRPr="0046331E">
        <w:rPr>
          <w:rStyle w:val="FootnoteReference"/>
          <w:sz w:val="28"/>
          <w:szCs w:val="28"/>
        </w:rPr>
        <w:footnoteReference w:id="3"/>
      </w:r>
      <w:r w:rsidR="00A13FE4" w:rsidRPr="0046331E">
        <w:rPr>
          <w:sz w:val="28"/>
          <w:szCs w:val="28"/>
        </w:rPr>
        <w:t>).</w:t>
      </w:r>
      <w:r w:rsidRPr="0046331E">
        <w:rPr>
          <w:sz w:val="28"/>
          <w:szCs w:val="28"/>
        </w:rPr>
        <w:t xml:space="preserve"> </w:t>
      </w:r>
      <w:r w:rsidR="00A13FE4" w:rsidRPr="0046331E">
        <w:rPr>
          <w:sz w:val="28"/>
          <w:szCs w:val="28"/>
        </w:rPr>
        <w:t>Personai</w:t>
      </w:r>
      <w:r w:rsidRPr="0046331E">
        <w:rPr>
          <w:sz w:val="28"/>
          <w:szCs w:val="28"/>
        </w:rPr>
        <w:t xml:space="preserve"> ir tiesības reģistrēties augstskolā atsevišķu studiju moduļu vai studiju kursu apguvei, par to apguvi saņemot apliecību. </w:t>
      </w:r>
    </w:p>
    <w:p w14:paraId="6CE369F5" w14:textId="4C965FFA" w:rsidR="00D16B26" w:rsidRPr="0046331E" w:rsidRDefault="00D16B26" w:rsidP="00D16B26">
      <w:pPr>
        <w:pStyle w:val="NormalWeb"/>
        <w:spacing w:before="0" w:after="0"/>
        <w:ind w:firstLine="709"/>
        <w:jc w:val="both"/>
        <w:rPr>
          <w:color w:val="000000"/>
          <w:spacing w:val="-2"/>
          <w:sz w:val="28"/>
          <w:szCs w:val="28"/>
        </w:rPr>
      </w:pPr>
      <w:r w:rsidRPr="0046331E">
        <w:rPr>
          <w:sz w:val="28"/>
          <w:szCs w:val="28"/>
        </w:rPr>
        <w:t>Neskatoties uz paveikto, atzīt par ilgtspējīgu tādu izglītības modeli, k</w:t>
      </w:r>
      <w:r w:rsidR="001B45BE" w:rsidRPr="0046331E">
        <w:rPr>
          <w:sz w:val="28"/>
          <w:szCs w:val="28"/>
        </w:rPr>
        <w:t>as</w:t>
      </w:r>
      <w:r w:rsidRPr="0046331E">
        <w:rPr>
          <w:sz w:val="28"/>
          <w:szCs w:val="28"/>
        </w:rPr>
        <w:t xml:space="preserve"> balstīts uz terminētu sadarbību ar iepirkuma konkursa kārtībā izraudzītu augstskolu, nevar, jo sadarbības subjekts var mainīties atkarībā no iepirkuma procedūras rezultātiem. </w:t>
      </w:r>
      <w:r w:rsidR="00724B2B" w:rsidRPr="0046331E">
        <w:rPr>
          <w:color w:val="000000"/>
          <w:spacing w:val="-2"/>
          <w:sz w:val="28"/>
          <w:szCs w:val="28"/>
        </w:rPr>
        <w:t xml:space="preserve">Iepirkuma procedūras piemērošana </w:t>
      </w:r>
      <w:r w:rsidR="00157B9D" w:rsidRPr="0046331E">
        <w:rPr>
          <w:color w:val="000000"/>
          <w:spacing w:val="-2"/>
          <w:sz w:val="28"/>
          <w:szCs w:val="28"/>
        </w:rPr>
        <w:t>speciālistu sagatavošanā</w:t>
      </w:r>
      <w:r w:rsidRPr="0046331E">
        <w:rPr>
          <w:color w:val="000000"/>
          <w:spacing w:val="-2"/>
          <w:sz w:val="28"/>
          <w:szCs w:val="28"/>
        </w:rPr>
        <w:t xml:space="preserve"> bija nopietns pārbaudījums nozarei, jo savlaicīga izglītības procesa neuzsākšana varēja apdraudēt personāla atjaunotni Valsts policijā, proti, </w:t>
      </w:r>
      <w:r w:rsidR="0038595C" w:rsidRPr="0046331E">
        <w:rPr>
          <w:color w:val="000000"/>
          <w:spacing w:val="-2"/>
          <w:sz w:val="28"/>
          <w:szCs w:val="28"/>
        </w:rPr>
        <w:t>no dienesta</w:t>
      </w:r>
      <w:r w:rsidRPr="0046331E">
        <w:rPr>
          <w:color w:val="000000"/>
          <w:spacing w:val="-2"/>
          <w:sz w:val="28"/>
          <w:szCs w:val="28"/>
        </w:rPr>
        <w:t xml:space="preserve"> </w:t>
      </w:r>
      <w:r w:rsidR="0038595C" w:rsidRPr="0046331E">
        <w:rPr>
          <w:color w:val="000000"/>
          <w:spacing w:val="-2"/>
          <w:sz w:val="28"/>
          <w:szCs w:val="28"/>
        </w:rPr>
        <w:t>aizgājušo</w:t>
      </w:r>
      <w:r w:rsidRPr="0046331E">
        <w:rPr>
          <w:color w:val="000000"/>
          <w:spacing w:val="-2"/>
          <w:sz w:val="28"/>
          <w:szCs w:val="28"/>
        </w:rPr>
        <w:t xml:space="preserve"> amatperson</w:t>
      </w:r>
      <w:r w:rsidR="0038595C" w:rsidRPr="0046331E">
        <w:rPr>
          <w:color w:val="000000"/>
          <w:spacing w:val="-2"/>
          <w:sz w:val="28"/>
          <w:szCs w:val="28"/>
        </w:rPr>
        <w:t>u</w:t>
      </w:r>
      <w:r w:rsidRPr="0046331E">
        <w:rPr>
          <w:color w:val="000000"/>
          <w:spacing w:val="-2"/>
          <w:sz w:val="28"/>
          <w:szCs w:val="28"/>
        </w:rPr>
        <w:t xml:space="preserve"> un vakantos amatus neieņemtu jauni, kvalificēti speciālisti.  Minētā prakse pierādīja iepirkuma procedūras piemērošanas nepieļaujamību attiecībā pret vecāko speciālistu sagatavošanu valsts pārvaldes vajadzībām, no kuru profesionālisma un darba izpildes kvalitātes lielā mērā ir </w:t>
      </w:r>
      <w:r w:rsidRPr="0046331E">
        <w:rPr>
          <w:color w:val="000000"/>
          <w:spacing w:val="-2"/>
          <w:sz w:val="28"/>
          <w:szCs w:val="28"/>
        </w:rPr>
        <w:lastRenderedPageBreak/>
        <w:t>atkarīga valsts iekšējā drošība. Kaut arī šobrīd ir noslēgts līgums ar RSU, tas ir terminēts, kas nozīmē, ka savlaicīgi ir organizējama iepirkuma konkursa procedūra un uzsākama sadarbība ar nākamo (iespējams, citu) pakalpojuma sniedzēju. Šāda situācija pēc savas būtības ir absurda un nevar tikt turpināta, jo birokrātiskas un normatīvu priekšrakstu diktētas procedūras izpilde nav orientēta uz galveno kritēriju–</w:t>
      </w:r>
      <w:r w:rsidR="006350FD" w:rsidRPr="0046331E">
        <w:rPr>
          <w:color w:val="000000"/>
          <w:spacing w:val="-2"/>
          <w:sz w:val="28"/>
          <w:szCs w:val="28"/>
        </w:rPr>
        <w:t xml:space="preserve">izglītības </w:t>
      </w:r>
      <w:r w:rsidRPr="0046331E">
        <w:rPr>
          <w:color w:val="000000"/>
          <w:spacing w:val="-2"/>
          <w:sz w:val="28"/>
          <w:szCs w:val="28"/>
        </w:rPr>
        <w:t xml:space="preserve">kvalitāti un stabilitāti. </w:t>
      </w:r>
    </w:p>
    <w:p w14:paraId="6B64C1AE" w14:textId="17F20484" w:rsidR="00D16B26" w:rsidRPr="0046331E" w:rsidRDefault="00D16B26" w:rsidP="00D16B26">
      <w:pPr>
        <w:pStyle w:val="NormalWeb"/>
        <w:spacing w:before="0" w:after="0"/>
        <w:ind w:firstLine="709"/>
        <w:jc w:val="both"/>
        <w:rPr>
          <w:color w:val="000000"/>
          <w:spacing w:val="-2"/>
          <w:sz w:val="28"/>
          <w:szCs w:val="28"/>
        </w:rPr>
      </w:pPr>
      <w:r w:rsidRPr="0046331E">
        <w:rPr>
          <w:color w:val="000000"/>
          <w:spacing w:val="-2"/>
          <w:sz w:val="28"/>
          <w:szCs w:val="28"/>
        </w:rPr>
        <w:t xml:space="preserve">Valsts kontrole </w:t>
      </w:r>
      <w:r w:rsidRPr="0046331E">
        <w:rPr>
          <w:sz w:val="28"/>
          <w:szCs w:val="28"/>
        </w:rPr>
        <w:t xml:space="preserve">revīzijas Nr.2.4.1-6/2016 “Pirmstiesas izmeklēšanas efektivitāte Valsts policijā” ziņojumā </w:t>
      </w:r>
      <w:r w:rsidR="00157B9D" w:rsidRPr="0046331E">
        <w:rPr>
          <w:sz w:val="28"/>
          <w:szCs w:val="28"/>
        </w:rPr>
        <w:t xml:space="preserve">(turpmāk – ziņojums Nr.2.4.1-6/2016) </w:t>
      </w:r>
      <w:r w:rsidRPr="0046331E">
        <w:rPr>
          <w:sz w:val="28"/>
          <w:szCs w:val="28"/>
        </w:rPr>
        <w:t>ir norādījusi, ka Valsts policijai kopā ar VPK ir jāpārskata izglītības programmas, kas paredzētas amatpersonu</w:t>
      </w:r>
      <w:r w:rsidRPr="0046331E">
        <w:rPr>
          <w:color w:val="000000"/>
          <w:spacing w:val="-2"/>
          <w:sz w:val="28"/>
          <w:szCs w:val="28"/>
        </w:rPr>
        <w:t xml:space="preserve"> sagatavošanai kriminālprocesu izmeklēšanas darba uzsākšanai, un kopā ar jomas ekspertiem jāizveido tāda satura programmas, kas nodrošinātu izmeklēšanas darbam atbilstošu speciālistu sagatavošanu, kā arī jānodrošina, ka amatpersonām, kuru pienākumos ietilpst kriminālprocesu izmeklēšana, pieejamo kursu un apmācību programmās ir tāda satura kursi un apmācības, kas saskan ar kriminālprocesu veicošo amatpersonu un to tiešo priekšnieku identificētajām profesionālās kompetences paaugstināšanas vajadzībām.</w:t>
      </w:r>
    </w:p>
    <w:p w14:paraId="13671CC9" w14:textId="39D5DCFF" w:rsidR="00D16B26" w:rsidRPr="0046331E" w:rsidRDefault="0038595C" w:rsidP="00D16B26">
      <w:pPr>
        <w:widowControl w:val="0"/>
        <w:shd w:val="clear" w:color="auto" w:fill="FFFFFF"/>
        <w:autoSpaceDE w:val="0"/>
        <w:ind w:right="57" w:firstLine="709"/>
        <w:jc w:val="both"/>
        <w:rPr>
          <w:sz w:val="28"/>
          <w:szCs w:val="28"/>
        </w:rPr>
      </w:pPr>
      <w:r w:rsidRPr="0046331E">
        <w:rPr>
          <w:sz w:val="28"/>
          <w:szCs w:val="28"/>
        </w:rPr>
        <w:t>Valsts policijā nepastāv a</w:t>
      </w:r>
      <w:r w:rsidR="00D16B26" w:rsidRPr="0046331E">
        <w:rPr>
          <w:sz w:val="28"/>
          <w:szCs w:val="28"/>
        </w:rPr>
        <w:t>tsevišķs</w:t>
      </w:r>
      <w:r w:rsidRPr="0046331E">
        <w:rPr>
          <w:sz w:val="28"/>
          <w:szCs w:val="28"/>
        </w:rPr>
        <w:t xml:space="preserve"> amats ar</w:t>
      </w:r>
      <w:r w:rsidR="00D16B26" w:rsidRPr="0046331E">
        <w:rPr>
          <w:sz w:val="28"/>
          <w:szCs w:val="28"/>
        </w:rPr>
        <w:t xml:space="preserve"> nosaukum</w:t>
      </w:r>
      <w:r w:rsidRPr="0046331E">
        <w:rPr>
          <w:sz w:val="28"/>
          <w:szCs w:val="28"/>
        </w:rPr>
        <w:t>u</w:t>
      </w:r>
      <w:r w:rsidR="00D16B26" w:rsidRPr="0046331E">
        <w:rPr>
          <w:sz w:val="28"/>
          <w:szCs w:val="28"/>
        </w:rPr>
        <w:t xml:space="preserve"> “izmeklētājs”. Pirmstiesas izmeklēšanas darbu Valsts policijā īsteno kriminālpolicijas amatpersonas</w:t>
      </w:r>
      <w:r w:rsidR="00666B9A" w:rsidRPr="0046331E">
        <w:rPr>
          <w:sz w:val="28"/>
          <w:szCs w:val="28"/>
        </w:rPr>
        <w:t xml:space="preserve"> (aptuveni 14 % no kopējā amatpersonu skaita)</w:t>
      </w:r>
      <w:r w:rsidR="00D16B26" w:rsidRPr="0046331E">
        <w:rPr>
          <w:sz w:val="28"/>
          <w:szCs w:val="28"/>
        </w:rPr>
        <w:t xml:space="preserve">, kuru profesionālā sagatavošana tiek īstenota VPK (pirmā līmeņa profesionālā augstākā izglītība–inspektora amati) un </w:t>
      </w:r>
      <w:r w:rsidR="00157B9D" w:rsidRPr="0046331E">
        <w:rPr>
          <w:sz w:val="28"/>
          <w:szCs w:val="28"/>
        </w:rPr>
        <w:t>RSU</w:t>
      </w:r>
      <w:r w:rsidR="00D16B26" w:rsidRPr="0046331E">
        <w:rPr>
          <w:sz w:val="28"/>
          <w:szCs w:val="28"/>
        </w:rPr>
        <w:t xml:space="preserve"> (otrā līmeņa profesionālā augstākā izglītība–vecākā un galvenā inspektora amati, struktūrvienību vadītāji). </w:t>
      </w:r>
    </w:p>
    <w:p w14:paraId="75C80623" w14:textId="230CF8E8" w:rsidR="00D16B26" w:rsidRPr="0046331E" w:rsidRDefault="00D16B26" w:rsidP="00D16B26">
      <w:pPr>
        <w:pStyle w:val="Footer"/>
        <w:ind w:firstLine="709"/>
        <w:jc w:val="both"/>
        <w:rPr>
          <w:sz w:val="28"/>
          <w:szCs w:val="28"/>
        </w:rPr>
      </w:pPr>
      <w:r w:rsidRPr="0046331E">
        <w:rPr>
          <w:sz w:val="28"/>
          <w:szCs w:val="28"/>
        </w:rPr>
        <w:t xml:space="preserve"> Formālās izglītības procesam seko praktiskās pieredzes uzkrāšana pirmstiesas izmeklēšanas gaitā un profesionālā pilnveide VPK (kopumā 59 dažādas pieaugušo neformālās izglītības programmas), Valsts administrācijas skolā un citās izglītības iestādēs Latvijā un ārvalstīs, t.sk. </w:t>
      </w:r>
      <w:r w:rsidR="0038595C" w:rsidRPr="0046331E">
        <w:rPr>
          <w:sz w:val="28"/>
          <w:szCs w:val="28"/>
        </w:rPr>
        <w:t>Eiropas Savienības Tiesībaizsardzības apmācības aģentūrā</w:t>
      </w:r>
      <w:r w:rsidRPr="0046331E">
        <w:rPr>
          <w:sz w:val="28"/>
          <w:szCs w:val="28"/>
        </w:rPr>
        <w:t xml:space="preserve">. Eiropas Komisija organizē dažādas starptautiskas konferences, kurās noziedzības apkarošanas eksperti var apmainīties ar jaunāko informāciju. Dažādus apmācību kursus piedāvā arī Interpols un Eiropols. Plaša mēroga apmācības un pieredzes apmaiņas pasākumi tiek īstenoti </w:t>
      </w:r>
      <w:r w:rsidR="00157B9D" w:rsidRPr="0046331E">
        <w:rPr>
          <w:sz w:val="28"/>
          <w:szCs w:val="28"/>
        </w:rPr>
        <w:t xml:space="preserve">Eiropas Sociālā fonda (ESF) </w:t>
      </w:r>
      <w:r w:rsidRPr="0046331E">
        <w:rPr>
          <w:sz w:val="28"/>
          <w:szCs w:val="28"/>
        </w:rPr>
        <w:t>projekta “Justīcija attīstībai” un “Valsts pārvaldes cilvēkresursu profesionālā pilnveide korupcijas novēršanas un ēnu ekonomikas mazināšanas jomā” ietvaros, kas piedāvā tiesībaizsardzības iestāžu personālam, t.sk. pirmstiesas izmeklēšanas funkciju veicējiem, ārvalstu pieredzes apmaiņas pasākumus, dalību konferencēs, semināros un starpdisciplinārās mācībās, kurās piedalās tiesneši, prokurori un izmeklētāji vienkopus.</w:t>
      </w:r>
    </w:p>
    <w:p w14:paraId="73B8DFF8" w14:textId="27D57162" w:rsidR="0038595C" w:rsidRPr="0046331E" w:rsidRDefault="0038595C" w:rsidP="0038595C">
      <w:pPr>
        <w:ind w:firstLine="709"/>
        <w:jc w:val="both"/>
        <w:rPr>
          <w:sz w:val="28"/>
          <w:szCs w:val="28"/>
        </w:rPr>
      </w:pPr>
      <w:r w:rsidRPr="0046331E">
        <w:rPr>
          <w:sz w:val="28"/>
          <w:szCs w:val="28"/>
        </w:rPr>
        <w:t xml:space="preserve">Kā vienīgais izņēmums ir personas, kuras ir jau ieguvušas augstāko juridisko vai citu izglītību atbilstošā tematiskā jomā kādā no Latvijas augstskolām un izrāda vēlmi uzsākt dienestu Valsts policijā. Pēc profesionālās atlases šīs personas tiek pieņemtas dienestā, ieceltas kadeta amatā un uzņemtas licencētā profesionālās pilnveides izglītības programmā „Policijas darba pamati” (mācību ilgums – 6 mēneši), kuru absolvējot, personas uzsāk pildīt </w:t>
      </w:r>
      <w:r w:rsidR="00157B9D" w:rsidRPr="0046331E">
        <w:rPr>
          <w:sz w:val="28"/>
          <w:szCs w:val="28"/>
        </w:rPr>
        <w:t xml:space="preserve">dienesta </w:t>
      </w:r>
      <w:r w:rsidRPr="0046331E">
        <w:rPr>
          <w:sz w:val="28"/>
          <w:szCs w:val="28"/>
        </w:rPr>
        <w:t>pienākumus Valsts policijas jaunāko un vecāko virsnieku amatos (t.sk. pirmstiesas izmeklēšanas darbā). Mazinoties vakanto amatu īpatsvaram, nākotnē šāda izņēmuma pastāvēšana būtu kritiski izvērtējama, jo mācību ilgums (3 mēneši teorija + 3 mēneši prakse) neļauj personai</w:t>
      </w:r>
      <w:r w:rsidR="00664C6C" w:rsidRPr="0046331E">
        <w:rPr>
          <w:sz w:val="28"/>
          <w:szCs w:val="28"/>
        </w:rPr>
        <w:t xml:space="preserve"> pilnvērtīgi</w:t>
      </w:r>
      <w:r w:rsidRPr="0046331E">
        <w:rPr>
          <w:sz w:val="28"/>
          <w:szCs w:val="28"/>
        </w:rPr>
        <w:t xml:space="preserve"> </w:t>
      </w:r>
      <w:r w:rsidR="00664C6C" w:rsidRPr="0046331E">
        <w:rPr>
          <w:sz w:val="28"/>
          <w:szCs w:val="28"/>
        </w:rPr>
        <w:t>apgūt</w:t>
      </w:r>
      <w:r w:rsidRPr="0046331E">
        <w:rPr>
          <w:sz w:val="28"/>
          <w:szCs w:val="28"/>
        </w:rPr>
        <w:t xml:space="preserve"> izmeklētāja darbam </w:t>
      </w:r>
      <w:r w:rsidRPr="0046331E">
        <w:rPr>
          <w:sz w:val="28"/>
          <w:szCs w:val="28"/>
        </w:rPr>
        <w:lastRenderedPageBreak/>
        <w:t>nepieciešamās kompetences, ko apst</w:t>
      </w:r>
      <w:r w:rsidR="00157B9D" w:rsidRPr="0046331E">
        <w:rPr>
          <w:sz w:val="28"/>
          <w:szCs w:val="28"/>
        </w:rPr>
        <w:t xml:space="preserve">iprinājusi arī Valsts kontrole </w:t>
      </w:r>
      <w:r w:rsidRPr="0046331E">
        <w:rPr>
          <w:sz w:val="28"/>
          <w:szCs w:val="28"/>
        </w:rPr>
        <w:t>ziņojumā</w:t>
      </w:r>
      <w:r w:rsidR="00157B9D" w:rsidRPr="0046331E">
        <w:rPr>
          <w:sz w:val="28"/>
          <w:szCs w:val="28"/>
        </w:rPr>
        <w:t xml:space="preserve"> Nr.2.4.1-6/2016</w:t>
      </w:r>
      <w:r w:rsidRPr="0046331E">
        <w:rPr>
          <w:sz w:val="28"/>
          <w:szCs w:val="28"/>
        </w:rPr>
        <w:t>. Šobrīd nav nekādu tiesisku šķēršļu personu, kura minētajos kursos apguvusi specializāciju “Kārtības policijas darbs”</w:t>
      </w:r>
      <w:r w:rsidR="00690707" w:rsidRPr="0046331E">
        <w:rPr>
          <w:sz w:val="28"/>
          <w:szCs w:val="28"/>
        </w:rPr>
        <w:t>,</w:t>
      </w:r>
      <w:r w:rsidRPr="0046331E">
        <w:rPr>
          <w:sz w:val="28"/>
          <w:szCs w:val="28"/>
        </w:rPr>
        <w:t xml:space="preserve"> pārcelt uz citu amatu, piemēram, kriminālpolicijā (t.sk. izmeklētāja funkciju veicēju). </w:t>
      </w:r>
      <w:r w:rsidR="00814698" w:rsidRPr="0046331E">
        <w:rPr>
          <w:sz w:val="28"/>
          <w:szCs w:val="28"/>
        </w:rPr>
        <w:t>T</w:t>
      </w:r>
      <w:r w:rsidRPr="0046331E">
        <w:rPr>
          <w:sz w:val="28"/>
          <w:szCs w:val="28"/>
        </w:rPr>
        <w:t>ā rezultātā amatos nonāk amatpersonas ar konkrētam amatam (dienestam) nepietiekamu profesionālo kvalifikāciju un zināšanām. VPK Izglītības koordinācijas nodaļas veikt</w:t>
      </w:r>
      <w:r w:rsidR="00157B9D" w:rsidRPr="0046331E">
        <w:rPr>
          <w:sz w:val="28"/>
          <w:szCs w:val="28"/>
        </w:rPr>
        <w:t>aj</w:t>
      </w:r>
      <w:r w:rsidRPr="0046331E">
        <w:rPr>
          <w:sz w:val="28"/>
          <w:szCs w:val="28"/>
        </w:rPr>
        <w:t>ā izglītības programmas „Policijas darba pamati” bijušo absolventu dienesta gaitas izpētē konstatēts, ka aptuveni puse no bijušajiem profesionālās pilnveides izglītības programmas „Policijas darba pamati” izglītojamajiem vairs nestrādā specializācijā, kuru bija apguvuši koledžā. Šāda prakse nākotnē būtu izskaužama, jo</w:t>
      </w:r>
      <w:r w:rsidR="006350FD" w:rsidRPr="0046331E">
        <w:rPr>
          <w:sz w:val="28"/>
          <w:szCs w:val="28"/>
        </w:rPr>
        <w:t xml:space="preserve"> tā</w:t>
      </w:r>
      <w:r w:rsidRPr="0046331E">
        <w:rPr>
          <w:sz w:val="28"/>
          <w:szCs w:val="28"/>
        </w:rPr>
        <w:t xml:space="preserve"> </w:t>
      </w:r>
      <w:r w:rsidR="008249B4" w:rsidRPr="0046331E">
        <w:rPr>
          <w:sz w:val="28"/>
          <w:szCs w:val="28"/>
        </w:rPr>
        <w:t>var atstāt negatīvu</w:t>
      </w:r>
      <w:r w:rsidRPr="0046331E">
        <w:rPr>
          <w:sz w:val="28"/>
          <w:szCs w:val="28"/>
        </w:rPr>
        <w:t xml:space="preserve"> ietekmi uz dienesta pienākumu izpildes kvalitāti.  </w:t>
      </w:r>
    </w:p>
    <w:p w14:paraId="428E5270" w14:textId="5CEE8D4E" w:rsidR="00D16B26" w:rsidRPr="0046331E" w:rsidRDefault="00D16B26" w:rsidP="00D16B26">
      <w:pPr>
        <w:ind w:firstLine="709"/>
        <w:jc w:val="both"/>
        <w:rPr>
          <w:sz w:val="28"/>
          <w:szCs w:val="28"/>
        </w:rPr>
      </w:pPr>
      <w:r w:rsidRPr="0046331E">
        <w:rPr>
          <w:sz w:val="28"/>
          <w:szCs w:val="28"/>
        </w:rPr>
        <w:t>Valsts kontrole</w:t>
      </w:r>
      <w:r w:rsidR="00157B9D" w:rsidRPr="0046331E">
        <w:t xml:space="preserve"> </w:t>
      </w:r>
      <w:r w:rsidR="00157B9D" w:rsidRPr="0046331E">
        <w:rPr>
          <w:sz w:val="28"/>
          <w:szCs w:val="28"/>
        </w:rPr>
        <w:t xml:space="preserve">ziņojumā Nr.2.4.1-6/2016 </w:t>
      </w:r>
      <w:r w:rsidRPr="0046331E">
        <w:rPr>
          <w:sz w:val="28"/>
          <w:szCs w:val="28"/>
        </w:rPr>
        <w:t>secinājusi</w:t>
      </w:r>
      <w:r w:rsidR="00157B9D" w:rsidRPr="0046331E">
        <w:rPr>
          <w:sz w:val="28"/>
          <w:szCs w:val="28"/>
        </w:rPr>
        <w:t xml:space="preserve"> arī</w:t>
      </w:r>
      <w:r w:rsidRPr="0046331E">
        <w:rPr>
          <w:sz w:val="28"/>
          <w:szCs w:val="28"/>
        </w:rPr>
        <w:t>, ka VPK pirmā līmeņa profesionālās augstākās izglītības programmas “Policijas darbs” specializāciju “Izmeklēšanas darbs” kopumā piecu gadu laikā (no 2010.gada līdz 2015.gadam) absolvējušas vien 89 personas, kas, ņemot vērā personāla mainību (10% robežās), nespēj aizpildīt izmeklētāju vakanto amata vietu skaitu kriminālpolicijas struktūrvienībās, kā arī to, ka daudzu izmeklētāju iegūtā izglītība nav saistāma ar policijas izmeklēšanas darbu.</w:t>
      </w:r>
    </w:p>
    <w:p w14:paraId="68FD60C3" w14:textId="77777777" w:rsidR="00D16B26" w:rsidRPr="0046331E" w:rsidRDefault="00D16B26" w:rsidP="00D16B26">
      <w:pPr>
        <w:ind w:firstLine="709"/>
        <w:jc w:val="both"/>
        <w:rPr>
          <w:sz w:val="28"/>
          <w:szCs w:val="28"/>
        </w:rPr>
      </w:pPr>
      <w:r w:rsidRPr="0046331E">
        <w:rPr>
          <w:sz w:val="28"/>
          <w:szCs w:val="28"/>
        </w:rPr>
        <w:t>Atbilstoši Ministru kabineta 2016.gada 13.decembra </w:t>
      </w:r>
      <w:r w:rsidRPr="0046331E">
        <w:rPr>
          <w:sz w:val="28"/>
          <w:szCs w:val="28"/>
        </w:rPr>
        <w:br/>
        <w:t>noteikumu Nr.810 “Noteikumi par Iekšlietu ministrijas sistēmas iestāžu un Ieslodzījuma vietu pārvaldes amatpersonu ar speciālajām dienesta pakāpēm amatu klasifikāciju” 2.pielikuma “Amatu saimei nepieciešamā izglītības tematiskā joma” 12.1.apakšpunktam – izmeklēšanas amata funkciju veicējiem nepieciešama augstākā izglītība kādā no šādām izglītības tematiskajām jomām: “</w:t>
      </w:r>
      <w:r w:rsidRPr="0046331E">
        <w:rPr>
          <w:i/>
          <w:sz w:val="28"/>
          <w:szCs w:val="28"/>
        </w:rPr>
        <w:t>Tiesību zinātne, civilā un militārā aizsardzība, datorika, komerczinības un administrēšana, sociālās un cilvēkrīcības zinātnes</w:t>
      </w:r>
      <w:r w:rsidRPr="0046331E">
        <w:rPr>
          <w:sz w:val="28"/>
          <w:szCs w:val="28"/>
        </w:rPr>
        <w:t>”.</w:t>
      </w:r>
    </w:p>
    <w:p w14:paraId="5B75FD05" w14:textId="77777777" w:rsidR="00D16B26" w:rsidRPr="0046331E" w:rsidRDefault="00D16B26" w:rsidP="00D16B26">
      <w:pPr>
        <w:ind w:firstLine="709"/>
        <w:jc w:val="both"/>
        <w:rPr>
          <w:sz w:val="28"/>
          <w:szCs w:val="28"/>
        </w:rPr>
      </w:pPr>
    </w:p>
    <w:p w14:paraId="58787D09" w14:textId="77777777" w:rsidR="00D16B26" w:rsidRPr="0046331E" w:rsidRDefault="00D16B26" w:rsidP="00D16B26">
      <w:pPr>
        <w:ind w:firstLine="142"/>
        <w:jc w:val="both"/>
        <w:rPr>
          <w:sz w:val="28"/>
          <w:szCs w:val="28"/>
        </w:rPr>
      </w:pPr>
      <w:r w:rsidRPr="0046331E">
        <w:rPr>
          <w:noProof/>
        </w:rPr>
        <w:drawing>
          <wp:inline distT="0" distB="0" distL="0" distR="0" wp14:anchorId="33230DCD" wp14:editId="62D52DA3">
            <wp:extent cx="5735955" cy="3398807"/>
            <wp:effectExtent l="0" t="0" r="17145" b="11430"/>
            <wp:docPr id="7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161A268" w14:textId="77777777" w:rsidR="00D16B26" w:rsidRPr="0046331E" w:rsidRDefault="00D16B26" w:rsidP="00D16B26">
      <w:pPr>
        <w:pStyle w:val="ListParagraph"/>
        <w:ind w:left="0" w:firstLine="709"/>
        <w:rPr>
          <w:sz w:val="28"/>
          <w:szCs w:val="28"/>
        </w:rPr>
      </w:pPr>
    </w:p>
    <w:p w14:paraId="39A024FB" w14:textId="77777777" w:rsidR="00D16B26" w:rsidRPr="0046331E" w:rsidRDefault="00D16B26" w:rsidP="00D16B26">
      <w:pPr>
        <w:ind w:firstLine="709"/>
        <w:jc w:val="both"/>
        <w:rPr>
          <w:sz w:val="28"/>
          <w:szCs w:val="28"/>
        </w:rPr>
      </w:pPr>
    </w:p>
    <w:p w14:paraId="4FB789AC" w14:textId="262B561E" w:rsidR="00D16B26" w:rsidRPr="0046331E" w:rsidRDefault="0059097E" w:rsidP="00D16B26">
      <w:pPr>
        <w:ind w:firstLine="709"/>
        <w:jc w:val="both"/>
        <w:rPr>
          <w:sz w:val="28"/>
          <w:szCs w:val="28"/>
        </w:rPr>
      </w:pPr>
      <w:r w:rsidRPr="0046331E">
        <w:rPr>
          <w:sz w:val="28"/>
          <w:szCs w:val="28"/>
        </w:rPr>
        <w:t>V</w:t>
      </w:r>
      <w:r w:rsidR="00157B9D" w:rsidRPr="0046331E">
        <w:rPr>
          <w:sz w:val="28"/>
          <w:szCs w:val="28"/>
        </w:rPr>
        <w:t>alsts policijas</w:t>
      </w:r>
      <w:r w:rsidRPr="0046331E">
        <w:rPr>
          <w:sz w:val="28"/>
          <w:szCs w:val="28"/>
        </w:rPr>
        <w:t xml:space="preserve"> </w:t>
      </w:r>
      <w:r w:rsidR="00D16B26" w:rsidRPr="0046331E">
        <w:rPr>
          <w:sz w:val="28"/>
          <w:szCs w:val="28"/>
        </w:rPr>
        <w:t xml:space="preserve">Personāla uzskaites </w:t>
      </w:r>
      <w:r w:rsidR="00157B9D" w:rsidRPr="0046331E">
        <w:rPr>
          <w:sz w:val="28"/>
          <w:szCs w:val="28"/>
        </w:rPr>
        <w:t xml:space="preserve">datu </w:t>
      </w:r>
      <w:r w:rsidR="00D16B26" w:rsidRPr="0046331E">
        <w:rPr>
          <w:sz w:val="28"/>
          <w:szCs w:val="28"/>
        </w:rPr>
        <w:t>analīze</w:t>
      </w:r>
      <w:r w:rsidR="008249B4" w:rsidRPr="0046331E">
        <w:rPr>
          <w:rStyle w:val="FootnoteReference"/>
          <w:sz w:val="28"/>
          <w:szCs w:val="28"/>
        </w:rPr>
        <w:footnoteReference w:id="4"/>
      </w:r>
      <w:r w:rsidR="00D16B26" w:rsidRPr="0046331E">
        <w:rPr>
          <w:sz w:val="28"/>
          <w:szCs w:val="28"/>
        </w:rPr>
        <w:t xml:space="preserve"> </w:t>
      </w:r>
      <w:r w:rsidRPr="0046331E">
        <w:rPr>
          <w:sz w:val="28"/>
          <w:szCs w:val="28"/>
        </w:rPr>
        <w:t>liecina</w:t>
      </w:r>
      <w:r w:rsidR="008249B4" w:rsidRPr="0046331E">
        <w:rPr>
          <w:sz w:val="28"/>
          <w:szCs w:val="28"/>
        </w:rPr>
        <w:t>, ka</w:t>
      </w:r>
      <w:r w:rsidR="00D16B26" w:rsidRPr="0046331E">
        <w:rPr>
          <w:sz w:val="28"/>
          <w:szCs w:val="28"/>
        </w:rPr>
        <w:t xml:space="preserve"> 916 izmeklēšanas funkciju veicējiem kriminālpolicijā 187 (21%) amatpersonas ir absolvējušas LPA, 57 (6%) – VPK, 672 (73%) amatpersonas izglītību ieguvušas citās augstskolās (no kurām 86 – izglītību ir ieguvušas neatbilstošā tematiskajā jomā</w:t>
      </w:r>
      <w:r w:rsidR="00C76157" w:rsidRPr="0046331E">
        <w:rPr>
          <w:rStyle w:val="FootnoteReference"/>
          <w:sz w:val="28"/>
          <w:szCs w:val="28"/>
        </w:rPr>
        <w:footnoteReference w:id="5"/>
      </w:r>
      <w:r w:rsidR="00D16B26" w:rsidRPr="0046331E">
        <w:rPr>
          <w:sz w:val="28"/>
          <w:szCs w:val="28"/>
        </w:rPr>
        <w:t>).  Analīzes rezultāti ļauj secināt, ka lielākā daļa pirmstiesas izmeklēšanas funkciju īstenotāju (izmeklētāju), kuriem normatīvais regulējums paredz obligātu augstākās izglītības nepieciešamību, to ir ieguvuši ar iekšlietu nozari nesaistītās augstskolās un dažādās izglītības tematiskajās jomās. Šādas negatīvas tendences cēloņi daļēji varētu tikt saistīt</w:t>
      </w:r>
      <w:r w:rsidR="00157B9D" w:rsidRPr="0046331E">
        <w:rPr>
          <w:sz w:val="28"/>
          <w:szCs w:val="28"/>
        </w:rPr>
        <w:t>as</w:t>
      </w:r>
      <w:r w:rsidR="00D16B26" w:rsidRPr="0046331E">
        <w:rPr>
          <w:sz w:val="28"/>
          <w:szCs w:val="28"/>
        </w:rPr>
        <w:t xml:space="preserve"> ar amatpersonu nevēlēšanos uzņemties finansiālas saistības </w:t>
      </w:r>
      <w:r w:rsidR="00157B9D" w:rsidRPr="0046331E">
        <w:rPr>
          <w:sz w:val="28"/>
          <w:szCs w:val="28"/>
        </w:rPr>
        <w:t xml:space="preserve">atvaļināšanās no </w:t>
      </w:r>
      <w:r w:rsidR="00D16B26" w:rsidRPr="0046331E">
        <w:rPr>
          <w:sz w:val="28"/>
          <w:szCs w:val="28"/>
        </w:rPr>
        <w:t xml:space="preserve">dienesta gadījumā, iegūstamās profesionālās kvalifikācijas zemā konkurētspēja, kas ierobežotu personas iekļaušanos kopējā darba tirgū dienesta pamešanas gadījumā, kā arī </w:t>
      </w:r>
      <w:r w:rsidR="00157B9D" w:rsidRPr="0046331E">
        <w:rPr>
          <w:sz w:val="28"/>
          <w:szCs w:val="28"/>
        </w:rPr>
        <w:t>policista zemais atalgojums, neraugoties uz to, ka no 2017.gada 1.janvāra pilnā apjomā ieviesta jauna darba samaksas sistēma, vienlaikus būtiski palielinot atlīdzības apmēru.</w:t>
      </w:r>
    </w:p>
    <w:p w14:paraId="77C52F57" w14:textId="77777777" w:rsidR="00025500" w:rsidRPr="0046331E" w:rsidRDefault="00025500" w:rsidP="00025500">
      <w:pPr>
        <w:ind w:firstLine="709"/>
        <w:jc w:val="both"/>
        <w:rPr>
          <w:sz w:val="28"/>
          <w:szCs w:val="28"/>
        </w:rPr>
      </w:pPr>
      <w:r w:rsidRPr="0046331E">
        <w:rPr>
          <w:sz w:val="28"/>
          <w:szCs w:val="28"/>
        </w:rPr>
        <w:t>Korupcijas novēršanas un apkarošanas biroja (turpmāk–KNAB) personāla uzskaites datu analīze liecina, ka KNAB izmeklētāja vidējais vecums ir 39 gadi, vidējais dienesta pienākumu pildīšanas laiks birojā–7 gadi, augstākā izglītība:</w:t>
      </w:r>
    </w:p>
    <w:p w14:paraId="62B615FD" w14:textId="1826E044" w:rsidR="00025500" w:rsidRPr="0046331E" w:rsidRDefault="00025500" w:rsidP="00A13FE4">
      <w:pPr>
        <w:pStyle w:val="ListParagraph"/>
        <w:numPr>
          <w:ilvl w:val="0"/>
          <w:numId w:val="25"/>
        </w:numPr>
        <w:ind w:left="993"/>
        <w:jc w:val="both"/>
        <w:rPr>
          <w:sz w:val="28"/>
          <w:szCs w:val="28"/>
        </w:rPr>
      </w:pPr>
      <w:r w:rsidRPr="0046331E">
        <w:rPr>
          <w:sz w:val="28"/>
          <w:szCs w:val="28"/>
        </w:rPr>
        <w:t xml:space="preserve">bakalaura grāds, kas iegūts - 55 % gadījumu – LPA, 17 % gadījumu – LU, 28% gadījumu–citā augstskolā; </w:t>
      </w:r>
    </w:p>
    <w:p w14:paraId="7E766EA3" w14:textId="66B1C483" w:rsidR="00025500" w:rsidRPr="0046331E" w:rsidRDefault="00025500" w:rsidP="00A13FE4">
      <w:pPr>
        <w:pStyle w:val="ListParagraph"/>
        <w:numPr>
          <w:ilvl w:val="0"/>
          <w:numId w:val="25"/>
        </w:numPr>
        <w:ind w:left="993"/>
        <w:jc w:val="both"/>
        <w:rPr>
          <w:sz w:val="28"/>
          <w:szCs w:val="28"/>
        </w:rPr>
      </w:pPr>
      <w:r w:rsidRPr="0046331E">
        <w:rPr>
          <w:sz w:val="28"/>
          <w:szCs w:val="28"/>
        </w:rPr>
        <w:t>maģistra grāds, kas iegūts - 33% gadījumu – LPA, 17% gadījumu – LU, 33% gadījumu – citā augstskolā, 17% vēl izglītojas, lai iegūtu maģistra grādu (no tiem 80% tiesību zinātņu jomā ar jurista kvalifikāciju).</w:t>
      </w:r>
    </w:p>
    <w:p w14:paraId="207F5A5A" w14:textId="77777777" w:rsidR="00025500" w:rsidRPr="0046331E" w:rsidRDefault="00025500" w:rsidP="00025500">
      <w:pPr>
        <w:ind w:firstLine="709"/>
        <w:jc w:val="both"/>
        <w:rPr>
          <w:sz w:val="28"/>
          <w:szCs w:val="28"/>
        </w:rPr>
      </w:pPr>
      <w:r w:rsidRPr="0046331E">
        <w:rPr>
          <w:sz w:val="28"/>
          <w:szCs w:val="28"/>
        </w:rPr>
        <w:t>Izmeklētāja profils Iekšlietu ministrijas Iekšējās drošības birojā: vidējais vecums–41 gads, jurists (73%), 27% jurista kvalifikāciju ieguvuši LPA; operatīvā darbinieka profils: vidējais vecums–37 gadi, jurists vai juriskonsults (73%), 68 % absolvējuši LPA.</w:t>
      </w:r>
    </w:p>
    <w:p w14:paraId="051AB08F" w14:textId="1127B470" w:rsidR="00D16B26" w:rsidRPr="0046331E" w:rsidRDefault="00D16B26" w:rsidP="00D16B26">
      <w:pPr>
        <w:ind w:firstLine="709"/>
        <w:jc w:val="both"/>
        <w:rPr>
          <w:color w:val="000000"/>
          <w:spacing w:val="-2"/>
          <w:sz w:val="28"/>
          <w:szCs w:val="28"/>
        </w:rPr>
      </w:pPr>
      <w:r w:rsidRPr="0046331E">
        <w:rPr>
          <w:color w:val="000000"/>
          <w:spacing w:val="-2"/>
          <w:sz w:val="28"/>
          <w:szCs w:val="28"/>
        </w:rPr>
        <w:t>Aizsardzības, iekšlietu un korupcijas novēršanas komisija 2017.gada 8.novembra vēstulē</w:t>
      </w:r>
      <w:r w:rsidRPr="0046331E">
        <w:rPr>
          <w:sz w:val="28"/>
          <w:szCs w:val="28"/>
        </w:rPr>
        <w:t xml:space="preserve"> Nr.142.9/6-111-12/17 ir vērsusies pie Ministru kabineta ar lūgumu sniegt savu redzējumu par profesionā</w:t>
      </w:r>
      <w:r w:rsidR="00C76157" w:rsidRPr="0046331E">
        <w:rPr>
          <w:sz w:val="28"/>
          <w:szCs w:val="28"/>
        </w:rPr>
        <w:t>lās augstākās izglītības sistēmas pilnveidi</w:t>
      </w:r>
      <w:r w:rsidRPr="0046331E">
        <w:rPr>
          <w:sz w:val="28"/>
          <w:szCs w:val="28"/>
        </w:rPr>
        <w:t xml:space="preserve"> un informāciju par to, vai un kad tiks dibināta augstākās izglītības iestāde tiesību aizsardzības iestāžu personālsastāva sagatavošanai, un kāds esot rīcības </w:t>
      </w:r>
      <w:r w:rsidRPr="0046331E">
        <w:rPr>
          <w:color w:val="000000"/>
          <w:spacing w:val="-2"/>
          <w:sz w:val="28"/>
          <w:szCs w:val="28"/>
        </w:rPr>
        <w:t xml:space="preserve">plāns šī pasākuma īstenošanai. </w:t>
      </w:r>
    </w:p>
    <w:p w14:paraId="3A477EF9" w14:textId="3A7390BF" w:rsidR="00025500" w:rsidRPr="0046331E" w:rsidRDefault="00D16B26" w:rsidP="00025500">
      <w:pPr>
        <w:pStyle w:val="NormalWeb"/>
        <w:spacing w:before="0" w:after="0"/>
        <w:ind w:firstLine="709"/>
        <w:jc w:val="both"/>
        <w:rPr>
          <w:color w:val="000000"/>
          <w:spacing w:val="-2"/>
          <w:sz w:val="28"/>
          <w:szCs w:val="28"/>
        </w:rPr>
      </w:pPr>
      <w:r w:rsidRPr="0046331E">
        <w:rPr>
          <w:color w:val="000000"/>
          <w:spacing w:val="-2"/>
          <w:sz w:val="28"/>
          <w:szCs w:val="28"/>
        </w:rPr>
        <w:t>12.Saeimas deputāti debašu laikā 2018.gada budžeta pieņemšanas sēdēs</w:t>
      </w:r>
      <w:r w:rsidRPr="0046331E">
        <w:rPr>
          <w:rStyle w:val="FootnoteReference"/>
          <w:color w:val="000000"/>
          <w:spacing w:val="-2"/>
          <w:sz w:val="28"/>
          <w:szCs w:val="28"/>
        </w:rPr>
        <w:footnoteReference w:id="6"/>
      </w:r>
      <w:r w:rsidRPr="0046331E">
        <w:rPr>
          <w:color w:val="000000"/>
          <w:spacing w:val="-2"/>
          <w:sz w:val="28"/>
          <w:szCs w:val="28"/>
        </w:rPr>
        <w:t xml:space="preserve"> vairākkārtēji </w:t>
      </w:r>
      <w:r w:rsidR="001C2DD2" w:rsidRPr="0046331E">
        <w:rPr>
          <w:color w:val="000000"/>
          <w:spacing w:val="-2"/>
          <w:sz w:val="28"/>
          <w:szCs w:val="28"/>
        </w:rPr>
        <w:t xml:space="preserve">ir uzstājušies </w:t>
      </w:r>
      <w:r w:rsidRPr="0046331E">
        <w:rPr>
          <w:color w:val="000000"/>
          <w:spacing w:val="-2"/>
          <w:sz w:val="28"/>
          <w:szCs w:val="28"/>
        </w:rPr>
        <w:t>par policijas virsnieku sagatavošanas pilnveides jautājumiem LPA likvidācijas un izmeklēšanas kvalitātes krituma kontekstā.</w:t>
      </w:r>
    </w:p>
    <w:p w14:paraId="0D975DFD" w14:textId="300C5A6D" w:rsidR="00025500" w:rsidRPr="0046331E" w:rsidRDefault="00025500" w:rsidP="00025500">
      <w:pPr>
        <w:pStyle w:val="NormalWeb"/>
        <w:spacing w:before="0" w:after="0"/>
        <w:ind w:firstLine="709"/>
        <w:jc w:val="both"/>
        <w:rPr>
          <w:sz w:val="28"/>
          <w:szCs w:val="28"/>
        </w:rPr>
      </w:pPr>
      <w:r w:rsidRPr="0046331E">
        <w:rPr>
          <w:sz w:val="28"/>
          <w:szCs w:val="28"/>
        </w:rPr>
        <w:t xml:space="preserve">Ģenerālprokurors gada atskaišu sanāksmēs un medijos vairākkārtēji ir norādījis uz pirmstiesas izmeklēšanas kvalitātes kritumu, to zināmā mērā saistot arī ar izmeklētāju nepietiekamajām profesionālajām kompetencēm un nenokomplektēto amatu vietu dēļ. Kritika ir attiecināma uz visu pirmstiesas izmeklēšanas iestāžu darbu, bet pamatā uz </w:t>
      </w:r>
      <w:r w:rsidRPr="0046331E">
        <w:rPr>
          <w:sz w:val="28"/>
          <w:szCs w:val="28"/>
        </w:rPr>
        <w:lastRenderedPageBreak/>
        <w:t>Valsts policiju, kura ir lielākā pirmstiesas izmeklēšanas iestāde valstī.</w:t>
      </w:r>
    </w:p>
    <w:p w14:paraId="61435D51" w14:textId="02FD6F62" w:rsidR="00D16B26" w:rsidRPr="0046331E" w:rsidRDefault="00025500" w:rsidP="00025500">
      <w:pPr>
        <w:pStyle w:val="NormalWeb"/>
        <w:spacing w:before="0" w:after="0"/>
        <w:ind w:firstLine="709"/>
        <w:jc w:val="both"/>
        <w:rPr>
          <w:sz w:val="28"/>
          <w:szCs w:val="28"/>
        </w:rPr>
      </w:pPr>
      <w:r w:rsidRPr="0046331E">
        <w:rPr>
          <w:sz w:val="28"/>
          <w:szCs w:val="28"/>
        </w:rPr>
        <w:t>Valstī šobrīd nav viena specializēta augstskola vai studiju programma, kurā dažādu tiesībaizsardzības iestāžu personāls varētu apgūt dienesta vai darba pienākumu izpildei nepieciešamo izglītību, bet vienlaikus ir jāsaprot, cik atšķirīgas ir daudzo tiesībaizsardzības iestāžu prasības attiecībā pret personāla kvalifikāciju. Valsts policijas vecākajam virsniekam nepieciešamās kompetences ir noteiktas Valsts policijas vecākā virsnieka profesijas standartā, kas tiek ņemts par pamatu jaunu studiju programmu izstrādē, vienlaikus šis standarts nav piemērojams tiesneša, prokurora, notāra vai advokāta profesijas pārstāvjiem, jo šo amatu kandidātiem speciālais regulējums paredz jurista kvalifikācijas nepieciešamību</w:t>
      </w:r>
      <w:r w:rsidR="00D16B26" w:rsidRPr="0046331E">
        <w:rPr>
          <w:rStyle w:val="FootnoteReference"/>
          <w:color w:val="000000"/>
          <w:spacing w:val="-2"/>
          <w:sz w:val="28"/>
          <w:szCs w:val="28"/>
        </w:rPr>
        <w:footnoteReference w:id="7"/>
      </w:r>
      <w:r w:rsidR="00D16B26" w:rsidRPr="0046331E">
        <w:rPr>
          <w:color w:val="000000"/>
          <w:spacing w:val="-2"/>
          <w:sz w:val="28"/>
          <w:szCs w:val="28"/>
        </w:rPr>
        <w:t xml:space="preserve">. Izveidot vienotu </w:t>
      </w:r>
      <w:r w:rsidR="002F5523" w:rsidRPr="0046331E">
        <w:rPr>
          <w:color w:val="000000"/>
          <w:spacing w:val="-2"/>
          <w:sz w:val="28"/>
          <w:szCs w:val="28"/>
        </w:rPr>
        <w:t xml:space="preserve">studiju </w:t>
      </w:r>
      <w:r w:rsidR="00D16B26" w:rsidRPr="0046331E">
        <w:rPr>
          <w:color w:val="000000"/>
          <w:spacing w:val="-2"/>
          <w:sz w:val="28"/>
          <w:szCs w:val="28"/>
        </w:rPr>
        <w:t xml:space="preserve">programmu visu tiesībaizsardzības iestāžu personālam ir praktiski neiespējami, jo dažādu iestāžu profesionālā darbība, kompetences un metodes ir atšķirīgas, </w:t>
      </w:r>
      <w:r w:rsidR="00D16B26" w:rsidRPr="0046331E">
        <w:rPr>
          <w:sz w:val="28"/>
          <w:szCs w:val="28"/>
        </w:rPr>
        <w:t xml:space="preserve">bet tajā pašā laikā netiek izslēgta iespēja citām tiesībaizsardzības iestādēm atzīt izstrādātā Valsts policijas vecākā virsnieka profesijas standarta prasības par atbilstošām atsevišķai daļai savas institūcijas noteiktos amatos (piemēram, ar pirmstiesas izmeklēšanu saistītos) nodarbinātajiem, ja konkrētai profesijai nav izstrādāts savs profesijas standarts. </w:t>
      </w:r>
    </w:p>
    <w:p w14:paraId="77AFD977" w14:textId="6A63C55A" w:rsidR="009F52E5" w:rsidRPr="0046331E" w:rsidRDefault="00D16B26" w:rsidP="00D16B26">
      <w:pPr>
        <w:pStyle w:val="NormalWeb"/>
        <w:spacing w:before="0" w:after="0"/>
        <w:ind w:firstLine="709"/>
        <w:jc w:val="both"/>
        <w:rPr>
          <w:sz w:val="28"/>
          <w:szCs w:val="28"/>
        </w:rPr>
      </w:pPr>
      <w:r w:rsidRPr="0046331E">
        <w:rPr>
          <w:sz w:val="28"/>
          <w:szCs w:val="28"/>
        </w:rPr>
        <w:t>Šobrīd lielākā d</w:t>
      </w:r>
      <w:r w:rsidR="00C33E26" w:rsidRPr="0046331E">
        <w:rPr>
          <w:sz w:val="28"/>
          <w:szCs w:val="28"/>
        </w:rPr>
        <w:t>aļa tiesībaizsardzības iestā</w:t>
      </w:r>
      <w:r w:rsidR="00011765" w:rsidRPr="0046331E">
        <w:rPr>
          <w:sz w:val="28"/>
          <w:szCs w:val="28"/>
        </w:rPr>
        <w:t>žu</w:t>
      </w:r>
      <w:r w:rsidR="00C33E26" w:rsidRPr="0046331E">
        <w:rPr>
          <w:sz w:val="28"/>
          <w:szCs w:val="28"/>
        </w:rPr>
        <w:t xml:space="preserve"> (</w:t>
      </w:r>
      <w:r w:rsidRPr="0046331E">
        <w:rPr>
          <w:sz w:val="28"/>
          <w:szCs w:val="28"/>
        </w:rPr>
        <w:t>izņemot iekšlietu un militārās iestādes</w:t>
      </w:r>
      <w:r w:rsidR="00C33E26" w:rsidRPr="0046331E">
        <w:rPr>
          <w:sz w:val="28"/>
          <w:szCs w:val="28"/>
        </w:rPr>
        <w:t>)</w:t>
      </w:r>
      <w:r w:rsidRPr="0046331E">
        <w:rPr>
          <w:sz w:val="28"/>
          <w:szCs w:val="28"/>
        </w:rPr>
        <w:t xml:space="preserve"> personālu uz vakantajiem amatiem konkursa kārtībā komplektē no praktisko pieredzi un atbilstošu izglītību guvušiem citu tiesībaizsardzības iestāžu darbiniekiem. </w:t>
      </w:r>
    </w:p>
    <w:p w14:paraId="2811B02D" w14:textId="7444BE09" w:rsidR="00D16B26" w:rsidRPr="0046331E" w:rsidRDefault="00D16B26" w:rsidP="008F6324">
      <w:pPr>
        <w:pStyle w:val="NormalWeb"/>
        <w:spacing w:before="0" w:after="0"/>
        <w:ind w:firstLine="709"/>
        <w:jc w:val="both"/>
        <w:rPr>
          <w:sz w:val="28"/>
          <w:szCs w:val="28"/>
        </w:rPr>
      </w:pPr>
      <w:r w:rsidRPr="0046331E">
        <w:rPr>
          <w:sz w:val="28"/>
          <w:szCs w:val="28"/>
        </w:rPr>
        <w:t xml:space="preserve"> Neskatoties uz veiktajiem pasākumiem un šobrīd </w:t>
      </w:r>
      <w:r w:rsidR="00C33E26" w:rsidRPr="0046331E">
        <w:rPr>
          <w:sz w:val="28"/>
          <w:szCs w:val="28"/>
        </w:rPr>
        <w:t>īstenoto</w:t>
      </w:r>
      <w:r w:rsidRPr="0046331E">
        <w:rPr>
          <w:sz w:val="28"/>
          <w:szCs w:val="28"/>
        </w:rPr>
        <w:t xml:space="preserve"> ārpakalpojuma stratēģiju, Iekšlietu ministrija turpina apzināt sadarbības partneru loku un meklēt ilgtermiņa risinājumu nākotnē, kas ļautu sakārtot </w:t>
      </w:r>
      <w:r w:rsidR="008F6324" w:rsidRPr="0046331E">
        <w:rPr>
          <w:sz w:val="28"/>
          <w:szCs w:val="28"/>
        </w:rPr>
        <w:t xml:space="preserve">tiesībaizsardzības iestāžu (t.sk. </w:t>
      </w:r>
      <w:r w:rsidRPr="0046331E">
        <w:rPr>
          <w:sz w:val="28"/>
          <w:szCs w:val="28"/>
        </w:rPr>
        <w:t>policijas</w:t>
      </w:r>
      <w:r w:rsidR="008F6324" w:rsidRPr="0046331E">
        <w:rPr>
          <w:sz w:val="28"/>
          <w:szCs w:val="28"/>
        </w:rPr>
        <w:t>)</w:t>
      </w:r>
      <w:r w:rsidRPr="0046331E">
        <w:rPr>
          <w:sz w:val="28"/>
          <w:szCs w:val="28"/>
        </w:rPr>
        <w:t xml:space="preserve"> izglītības sistēmu valstī, padarot to kvalitatīvāku un efektīvāku, vienlaikus nodrošinot augstāku rezultativitātes sniegumu iekšējās drošības pakalpojumu jomā. </w:t>
      </w:r>
    </w:p>
    <w:p w14:paraId="225B7D04" w14:textId="6CF76521" w:rsidR="00795674" w:rsidRPr="0046331E" w:rsidRDefault="00795674" w:rsidP="00795674">
      <w:pPr>
        <w:ind w:firstLine="709"/>
        <w:jc w:val="both"/>
        <w:rPr>
          <w:sz w:val="28"/>
          <w:szCs w:val="28"/>
        </w:rPr>
      </w:pPr>
      <w:r w:rsidRPr="0046331E">
        <w:rPr>
          <w:sz w:val="28"/>
          <w:szCs w:val="28"/>
        </w:rPr>
        <w:t xml:space="preserve">Swedbank </w:t>
      </w:r>
      <w:r w:rsidR="001C2DD2" w:rsidRPr="0046331E">
        <w:rPr>
          <w:sz w:val="28"/>
          <w:szCs w:val="28"/>
        </w:rPr>
        <w:t xml:space="preserve">Latvija </w:t>
      </w:r>
      <w:r w:rsidRPr="0046331E">
        <w:rPr>
          <w:sz w:val="28"/>
          <w:szCs w:val="28"/>
        </w:rPr>
        <w:t>Privātpersonu finanšu institūta 2015.gadā veiktā jauniešu aptauja</w:t>
      </w:r>
      <w:r w:rsidRPr="0046331E">
        <w:rPr>
          <w:rStyle w:val="FootnoteReference"/>
          <w:sz w:val="28"/>
          <w:szCs w:val="28"/>
        </w:rPr>
        <w:footnoteReference w:id="8"/>
      </w:r>
      <w:r w:rsidRPr="0046331E">
        <w:rPr>
          <w:sz w:val="28"/>
          <w:szCs w:val="28"/>
        </w:rPr>
        <w:t xml:space="preserve"> parādīja, ka svarīgākais apsvērums studiju virziena izvēlē ir patiesa interese par izvēlēto profesiju (70%), pēc tam seko perspektīva labi nopelnīt (60%) un budžeta vietu pieejamība (31%). Vismazākā jauniešu interese novērojama par tieslietām un jurisprudenci (2%), kā arī aizsardzību, policiju un robežsardzi (4%). </w:t>
      </w:r>
    </w:p>
    <w:p w14:paraId="1F581DC0" w14:textId="218F8246" w:rsidR="00795674" w:rsidRPr="0046331E" w:rsidRDefault="00F66389" w:rsidP="00795674">
      <w:pPr>
        <w:ind w:firstLine="709"/>
        <w:jc w:val="both"/>
        <w:rPr>
          <w:sz w:val="28"/>
          <w:szCs w:val="28"/>
        </w:rPr>
      </w:pPr>
      <w:r w:rsidRPr="0046331E">
        <w:rPr>
          <w:sz w:val="28"/>
          <w:szCs w:val="28"/>
        </w:rPr>
        <w:t xml:space="preserve">Katru gadu dienestam Nacionālajos bruņotajos spēkos vidēji tiek rekrutēti ap 700 Latvijas jauniešu, kas neļauj tiesībaizsardzības iestādēm būt mazaktīvām kandidātu piesaistē dienestam (darbam) </w:t>
      </w:r>
      <w:r w:rsidR="00600DA8" w:rsidRPr="0046331E">
        <w:rPr>
          <w:sz w:val="28"/>
          <w:szCs w:val="28"/>
        </w:rPr>
        <w:t>savā iestādē</w:t>
      </w:r>
      <w:r w:rsidRPr="0046331E">
        <w:rPr>
          <w:sz w:val="28"/>
          <w:szCs w:val="28"/>
        </w:rPr>
        <w:t>. L</w:t>
      </w:r>
      <w:r w:rsidR="00795674" w:rsidRPr="0046331E">
        <w:rPr>
          <w:sz w:val="28"/>
          <w:szCs w:val="28"/>
        </w:rPr>
        <w:t xml:space="preserve">ai jauniešus profesionāli orientētu </w:t>
      </w:r>
      <w:r w:rsidR="0017299B" w:rsidRPr="0046331E">
        <w:rPr>
          <w:sz w:val="28"/>
          <w:szCs w:val="28"/>
        </w:rPr>
        <w:t>darbam tiesībaizsardzības iestāžu sektorā,</w:t>
      </w:r>
      <w:r w:rsidR="00795674" w:rsidRPr="0046331E">
        <w:rPr>
          <w:sz w:val="28"/>
          <w:szCs w:val="28"/>
        </w:rPr>
        <w:t xml:space="preserve"> </w:t>
      </w:r>
      <w:r w:rsidR="00C76157" w:rsidRPr="0046331E">
        <w:rPr>
          <w:sz w:val="28"/>
          <w:szCs w:val="28"/>
        </w:rPr>
        <w:t>svarīgi ir</w:t>
      </w:r>
      <w:r w:rsidR="00795674" w:rsidRPr="0046331E">
        <w:rPr>
          <w:sz w:val="28"/>
          <w:szCs w:val="28"/>
        </w:rPr>
        <w:t xml:space="preserve"> piedalī</w:t>
      </w:r>
      <w:r w:rsidR="00C76157" w:rsidRPr="0046331E">
        <w:rPr>
          <w:sz w:val="28"/>
          <w:szCs w:val="28"/>
        </w:rPr>
        <w:t>ties</w:t>
      </w:r>
      <w:r w:rsidR="00795674" w:rsidRPr="0046331E">
        <w:rPr>
          <w:sz w:val="28"/>
          <w:szCs w:val="28"/>
        </w:rPr>
        <w:t xml:space="preserve"> jauniešu profesionālās karjeras izvēles aktivitātēs, atvērto durvju, “ēnošanas” dienu pasākumu organizēšanā, kandidātu atlases </w:t>
      </w:r>
      <w:r w:rsidR="008F6324" w:rsidRPr="0046331E">
        <w:rPr>
          <w:sz w:val="28"/>
          <w:szCs w:val="28"/>
        </w:rPr>
        <w:t xml:space="preserve">pasākumu </w:t>
      </w:r>
      <w:r w:rsidR="00795674" w:rsidRPr="0046331E">
        <w:rPr>
          <w:sz w:val="28"/>
          <w:szCs w:val="28"/>
        </w:rPr>
        <w:t>organizē</w:t>
      </w:r>
      <w:r w:rsidR="0017299B" w:rsidRPr="0046331E">
        <w:rPr>
          <w:sz w:val="28"/>
          <w:szCs w:val="28"/>
        </w:rPr>
        <w:t xml:space="preserve">šanā pirms nosūtīšanas studijām. </w:t>
      </w:r>
      <w:r w:rsidR="009D3613" w:rsidRPr="0046331E">
        <w:rPr>
          <w:sz w:val="28"/>
          <w:szCs w:val="28"/>
        </w:rPr>
        <w:t>Arī</w:t>
      </w:r>
      <w:r w:rsidR="0017299B" w:rsidRPr="0046331E">
        <w:rPr>
          <w:sz w:val="28"/>
          <w:szCs w:val="28"/>
        </w:rPr>
        <w:t xml:space="preserve"> </w:t>
      </w:r>
      <w:r w:rsidR="009D3613" w:rsidRPr="0046331E">
        <w:rPr>
          <w:sz w:val="28"/>
          <w:szCs w:val="28"/>
        </w:rPr>
        <w:t xml:space="preserve">vēlāk, </w:t>
      </w:r>
      <w:r w:rsidR="0017299B" w:rsidRPr="0046331E">
        <w:rPr>
          <w:sz w:val="28"/>
          <w:szCs w:val="28"/>
        </w:rPr>
        <w:t>studiju laikā</w:t>
      </w:r>
      <w:r w:rsidR="009D3613" w:rsidRPr="0046331E">
        <w:rPr>
          <w:sz w:val="28"/>
          <w:szCs w:val="28"/>
        </w:rPr>
        <w:t>, ir</w:t>
      </w:r>
      <w:r w:rsidR="0017299B" w:rsidRPr="0046331E">
        <w:rPr>
          <w:sz w:val="28"/>
          <w:szCs w:val="28"/>
        </w:rPr>
        <w:t xml:space="preserve"> </w:t>
      </w:r>
      <w:r w:rsidR="00C33E26" w:rsidRPr="0046331E">
        <w:rPr>
          <w:sz w:val="28"/>
          <w:szCs w:val="28"/>
        </w:rPr>
        <w:t>nepieciešama</w:t>
      </w:r>
      <w:r w:rsidR="0017299B" w:rsidRPr="0046331E">
        <w:rPr>
          <w:sz w:val="28"/>
          <w:szCs w:val="28"/>
        </w:rPr>
        <w:t xml:space="preserve"> atgriezeniskā saite</w:t>
      </w:r>
      <w:r w:rsidR="0017299B" w:rsidRPr="0046331E">
        <w:rPr>
          <w:sz w:val="28"/>
          <w:szCs w:val="28"/>
        </w:rPr>
        <w:softHyphen/>
      </w:r>
      <w:r w:rsidR="004D31B2" w:rsidRPr="0046331E">
        <w:rPr>
          <w:sz w:val="28"/>
          <w:szCs w:val="28"/>
        </w:rPr>
        <w:t xml:space="preserve">: </w:t>
      </w:r>
      <w:r w:rsidR="0017299B" w:rsidRPr="0046331E">
        <w:rPr>
          <w:sz w:val="28"/>
          <w:szCs w:val="28"/>
        </w:rPr>
        <w:t xml:space="preserve">jāpiedalās darba devēja aptaujās, </w:t>
      </w:r>
      <w:r w:rsidR="00795674" w:rsidRPr="0046331E">
        <w:rPr>
          <w:sz w:val="28"/>
          <w:szCs w:val="28"/>
        </w:rPr>
        <w:t xml:space="preserve">sekmju, </w:t>
      </w:r>
      <w:r w:rsidR="00795674" w:rsidRPr="0046331E">
        <w:rPr>
          <w:sz w:val="28"/>
          <w:szCs w:val="28"/>
        </w:rPr>
        <w:lastRenderedPageBreak/>
        <w:t>apmeklējuma kontrolē un valsts pārbaudījumu komisijās</w:t>
      </w:r>
      <w:r w:rsidR="0017299B" w:rsidRPr="0046331E">
        <w:rPr>
          <w:sz w:val="28"/>
          <w:szCs w:val="28"/>
        </w:rPr>
        <w:t>, kā arī jānodrošina studentiem prakšu vietas, šim procesam piesaistot pieredzējušus mentorus.</w:t>
      </w:r>
    </w:p>
    <w:p w14:paraId="49A06B1D" w14:textId="7C3CEF40" w:rsidR="00D16B26" w:rsidRPr="0046331E" w:rsidRDefault="00D16B26" w:rsidP="00D16B26">
      <w:pPr>
        <w:ind w:firstLine="709"/>
        <w:jc w:val="both"/>
        <w:rPr>
          <w:sz w:val="28"/>
          <w:szCs w:val="28"/>
        </w:rPr>
      </w:pPr>
      <w:r w:rsidRPr="0046331E">
        <w:rPr>
          <w:sz w:val="28"/>
          <w:szCs w:val="28"/>
        </w:rPr>
        <w:t xml:space="preserve">Lai diskutētu par iespējamo </w:t>
      </w:r>
      <w:r w:rsidR="009D3613" w:rsidRPr="0046331E">
        <w:rPr>
          <w:sz w:val="28"/>
          <w:szCs w:val="28"/>
        </w:rPr>
        <w:t>jaunas</w:t>
      </w:r>
      <w:r w:rsidRPr="0046331E">
        <w:rPr>
          <w:sz w:val="28"/>
          <w:szCs w:val="28"/>
        </w:rPr>
        <w:t xml:space="preserve"> </w:t>
      </w:r>
      <w:r w:rsidR="00025500" w:rsidRPr="0046331E">
        <w:rPr>
          <w:sz w:val="28"/>
          <w:szCs w:val="28"/>
        </w:rPr>
        <w:t>augstskolas</w:t>
      </w:r>
      <w:r w:rsidRPr="0046331E">
        <w:rPr>
          <w:sz w:val="28"/>
          <w:szCs w:val="28"/>
        </w:rPr>
        <w:t xml:space="preserve"> izveidi un speciālistu pasūtījumu, </w:t>
      </w:r>
      <w:r w:rsidR="00025500" w:rsidRPr="0046331E">
        <w:rPr>
          <w:sz w:val="28"/>
          <w:szCs w:val="28"/>
        </w:rPr>
        <w:t>IeM</w:t>
      </w:r>
      <w:r w:rsidRPr="0046331E">
        <w:rPr>
          <w:sz w:val="28"/>
          <w:szCs w:val="28"/>
        </w:rPr>
        <w:t xml:space="preserve"> 2018.gada 18.janvārī organizēja </w:t>
      </w:r>
      <w:r w:rsidR="00A769BD" w:rsidRPr="0046331E">
        <w:rPr>
          <w:sz w:val="28"/>
          <w:szCs w:val="28"/>
        </w:rPr>
        <w:t>tiesībaizsardzības iestāžu</w:t>
      </w:r>
      <w:r w:rsidRPr="0046331E">
        <w:rPr>
          <w:sz w:val="28"/>
          <w:szCs w:val="28"/>
        </w:rPr>
        <w:t xml:space="preserve"> vadītāju sanāksmi, kurā tika iezīmēti vairāki turpmākās sadarbības aspekti un iespējamie ar tiesībaizsardzības iestāžu personāla izglītības pilnveidi saistītie attīstības virzieni. </w:t>
      </w:r>
      <w:r w:rsidR="00025500" w:rsidRPr="0046331E">
        <w:rPr>
          <w:sz w:val="28"/>
          <w:szCs w:val="28"/>
        </w:rPr>
        <w:t>IeM</w:t>
      </w:r>
      <w:r w:rsidRPr="0046331E">
        <w:rPr>
          <w:sz w:val="28"/>
          <w:szCs w:val="28"/>
        </w:rPr>
        <w:t xml:space="preserve"> pārējo tiesībaizsardzības un </w:t>
      </w:r>
      <w:r w:rsidR="00025500" w:rsidRPr="0046331E">
        <w:rPr>
          <w:sz w:val="28"/>
          <w:szCs w:val="28"/>
        </w:rPr>
        <w:t xml:space="preserve">valsts </w:t>
      </w:r>
      <w:r w:rsidRPr="0046331E">
        <w:rPr>
          <w:sz w:val="28"/>
          <w:szCs w:val="28"/>
        </w:rPr>
        <w:t xml:space="preserve">drošības iestāžu administrācijas pārstāvjiem demonstrēja esošo situāciju, pastāvošo izglītības modeli un RSU </w:t>
      </w:r>
      <w:r w:rsidR="00345E24" w:rsidRPr="0046331E">
        <w:rPr>
          <w:sz w:val="28"/>
          <w:szCs w:val="28"/>
        </w:rPr>
        <w:t xml:space="preserve">Juridiskajā fakultātē </w:t>
      </w:r>
      <w:r w:rsidRPr="0046331E">
        <w:rPr>
          <w:sz w:val="28"/>
          <w:szCs w:val="28"/>
        </w:rPr>
        <w:t>īstenotās profesionālā bakalaura studiju programmas “Policijas darbs” saturu, uzņemšanas nosacījumus un iegūstamo kvalifikāciju. Sanāksmes dalībnieki vienprātīgi atzina nepieciešamību izveidot un turpmāk attīstīt kvalifikācijas paaugstināšanas sistēmu jau esošajam personālam, bet attiecībā par vienotas studiju programmas izveidi un jaunas augstskolas dibināšanas ieceri viedoklis bija atšķirīgs. Sanāksmē tika secināts, ka valsts drošības iestādēm ir ļoti atšķirīga un specifiska personāla izglītošana, pamatā drošības dienestu (t.sk. ārvalstu) pieredzes apmaiņas un specifisku mācību ceļā, tādēļ uz valsts drošības iestāžu personāla kompetenču pilnveides sistēmu būtu saglabājama esošā prakse.  Tāpat sanāksmes dalībnieki atzina, ka Ģenerālprokuratūra, Militārā policija, Pilsonības un migrācijas lietu pārvalde un Valsts probācijas dienests sav</w:t>
      </w:r>
      <w:r w:rsidR="009D3613" w:rsidRPr="0046331E">
        <w:rPr>
          <w:sz w:val="28"/>
          <w:szCs w:val="28"/>
        </w:rPr>
        <w:t>u</w:t>
      </w:r>
      <w:r w:rsidRPr="0046331E">
        <w:rPr>
          <w:sz w:val="28"/>
          <w:szCs w:val="28"/>
        </w:rPr>
        <w:t xml:space="preserve"> atšķirīg</w:t>
      </w:r>
      <w:r w:rsidR="009D3613" w:rsidRPr="0046331E">
        <w:rPr>
          <w:sz w:val="28"/>
          <w:szCs w:val="28"/>
        </w:rPr>
        <w:t>o</w:t>
      </w:r>
      <w:r w:rsidRPr="0046331E">
        <w:rPr>
          <w:sz w:val="28"/>
          <w:szCs w:val="28"/>
        </w:rPr>
        <w:t xml:space="preserve"> personāla komplektēšanas prasību un veicamo funkciju dēļ nebūtu atzīstami par turpmākajiem sadarbības partneriem uz Valsts policijas vecākā virsnieka profesijas standarta bāzes veidotās bakalaura programmas izstrādē. </w:t>
      </w:r>
    </w:p>
    <w:p w14:paraId="656862B7" w14:textId="05C7D586" w:rsidR="00D16B26" w:rsidRPr="0046331E" w:rsidRDefault="00025500" w:rsidP="00025500">
      <w:pPr>
        <w:ind w:firstLine="567"/>
        <w:jc w:val="both"/>
        <w:rPr>
          <w:sz w:val="28"/>
          <w:szCs w:val="28"/>
        </w:rPr>
      </w:pPr>
      <w:r w:rsidRPr="0046331E">
        <w:rPr>
          <w:color w:val="000000"/>
          <w:spacing w:val="-2"/>
          <w:sz w:val="28"/>
          <w:szCs w:val="28"/>
        </w:rPr>
        <w:t>Lai veiktu detalizētu tiesībaizsardzības iestāžu amatpersonu izglītības sistēmas pilnveides risinājumu izpēti, tika izveidota starpinstitūciju darba grupa</w:t>
      </w:r>
      <w:r w:rsidRPr="0046331E">
        <w:rPr>
          <w:rStyle w:val="FootnoteReference"/>
          <w:color w:val="000000"/>
          <w:spacing w:val="-2"/>
          <w:sz w:val="28"/>
          <w:szCs w:val="28"/>
        </w:rPr>
        <w:footnoteReference w:id="9"/>
      </w:r>
      <w:r w:rsidRPr="0046331E">
        <w:rPr>
          <w:color w:val="000000"/>
          <w:spacing w:val="-2"/>
          <w:sz w:val="28"/>
          <w:szCs w:val="28"/>
        </w:rPr>
        <w:t xml:space="preserve"> (turpmāk–darba grupa), kuras sastāvā tika iekļauti IeM, Aizsardzības ministrijas, Latvijas Nacionālās aizsardzības akadēmijas, Valsts policijas, VPK, Valsts robežsardzes, Iekšējās drošības biroja, Ieslodzījuma vietu pārvaldes, Valsts ieņēmumu dienesta Nodokļu un muitas policijas, Korupcijas novēršanas un apkarošanas biroja un Ģenerālprokuratūras pārstāvji. Darba grupai līdz 2018.gada 15.oktobrim uzdots izstrādāt konceptuālā ziņojuma projektu, kurā būtu atspoguļoti veiktās </w:t>
      </w:r>
      <w:r w:rsidR="00D16B26" w:rsidRPr="0046331E">
        <w:rPr>
          <w:sz w:val="28"/>
          <w:szCs w:val="28"/>
        </w:rPr>
        <w:t>SVID analīzes rezultāti par vairākiem izdiskutētiem risinājumiem.</w:t>
      </w:r>
    </w:p>
    <w:p w14:paraId="16312FF4" w14:textId="0866757F" w:rsidR="00B17959" w:rsidRPr="0046331E" w:rsidRDefault="00B17959" w:rsidP="00B17959">
      <w:pPr>
        <w:ind w:firstLine="709"/>
        <w:jc w:val="both"/>
        <w:rPr>
          <w:sz w:val="28"/>
          <w:szCs w:val="28"/>
        </w:rPr>
      </w:pPr>
      <w:r w:rsidRPr="0046331E">
        <w:rPr>
          <w:sz w:val="28"/>
          <w:szCs w:val="28"/>
        </w:rPr>
        <w:t>Par galvenajiem šķēršļiem pārējām (izņemot Valsts policiju) tiesībaizsardzības iestādēm atzīt par saistošu piedāvāto izglītības modeli darba grupā tika minēts–atšķirības piemērojamā profesijas standarta saturā un iegūstamās kvalifikācijas nosaukumā, kā arī personāla nelielā mainība un vakanto amatu mazskaitlība.</w:t>
      </w:r>
    </w:p>
    <w:p w14:paraId="7809632D" w14:textId="5AA18211" w:rsidR="00B17959" w:rsidRPr="0046331E" w:rsidRDefault="00B17959" w:rsidP="00B17959">
      <w:pPr>
        <w:ind w:firstLine="709"/>
        <w:jc w:val="both"/>
        <w:rPr>
          <w:color w:val="000000"/>
          <w:spacing w:val="-2"/>
          <w:sz w:val="28"/>
          <w:szCs w:val="28"/>
        </w:rPr>
      </w:pPr>
      <w:r w:rsidRPr="0046331E">
        <w:rPr>
          <w:sz w:val="28"/>
          <w:szCs w:val="28"/>
        </w:rPr>
        <w:t>Neskatoties uz minēto apstākli, savu atbalstu un gatavību nodrošināt ikgadēju pasūtījumu</w:t>
      </w:r>
      <w:r w:rsidRPr="0046331E">
        <w:rPr>
          <w:rStyle w:val="FootnoteReference"/>
          <w:sz w:val="28"/>
          <w:szCs w:val="28"/>
        </w:rPr>
        <w:footnoteReference w:id="10"/>
      </w:r>
      <w:r w:rsidRPr="0046331E">
        <w:rPr>
          <w:sz w:val="28"/>
          <w:szCs w:val="28"/>
        </w:rPr>
        <w:t xml:space="preserve"> speciālistu sagatavošanai uz Valsts policijas vecākā virsnieka profesijas standarta prasībām izstrādātā profesionālā bakalaura studiju programmā, paralēli Valsts policijai (80–nepilna laika, 20–pilna laika), ir izteikuši: Korupcijas novēršanas un apkarošanas birojs (4–nepilna laika), Valsts ieņēmumu dienesta Nodokļu un muitas policija (15–nepilna laika),</w:t>
      </w:r>
      <w:r w:rsidR="00690AFA" w:rsidRPr="0046331E">
        <w:rPr>
          <w:sz w:val="28"/>
          <w:szCs w:val="28"/>
        </w:rPr>
        <w:t xml:space="preserve"> Ieslodzījumu vietu pārvalde (1–</w:t>
      </w:r>
      <w:r w:rsidRPr="0046331E">
        <w:rPr>
          <w:sz w:val="28"/>
          <w:szCs w:val="28"/>
        </w:rPr>
        <w:t xml:space="preserve">nepilna laika) un Iekšējās drošības birojs (5–nepilna laika), bet ikgadējai dalībai kvalifikācijas paaugstināšanas </w:t>
      </w:r>
      <w:r w:rsidRPr="0046331E">
        <w:rPr>
          <w:sz w:val="28"/>
          <w:szCs w:val="28"/>
        </w:rPr>
        <w:lastRenderedPageBreak/>
        <w:t>kursos–Valsts policija (2000 amatpersonas), Valsts robežsardze (31 amatpersona), Militārā policija (1 persona), Korupcijas novēršanas un apkarošanas birojs (60 personas), Iekšējās drošības birojs (65 personas)</w:t>
      </w:r>
      <w:r w:rsidR="003A1B11" w:rsidRPr="0046331E">
        <w:rPr>
          <w:sz w:val="28"/>
          <w:szCs w:val="28"/>
        </w:rPr>
        <w:t>, Nodokļu un muitas policija (200)</w:t>
      </w:r>
      <w:r w:rsidRPr="0046331E">
        <w:rPr>
          <w:sz w:val="28"/>
          <w:szCs w:val="28"/>
        </w:rPr>
        <w:t xml:space="preserve">.  </w:t>
      </w:r>
    </w:p>
    <w:p w14:paraId="237138A4" w14:textId="1339E26C" w:rsidR="009F4275" w:rsidRPr="0046331E" w:rsidRDefault="009F4275" w:rsidP="008E465E">
      <w:pPr>
        <w:pStyle w:val="NormalWeb"/>
        <w:spacing w:before="0" w:after="0"/>
        <w:ind w:firstLine="709"/>
        <w:jc w:val="both"/>
        <w:rPr>
          <w:rFonts w:eastAsia="Calibri"/>
          <w:b/>
          <w:sz w:val="32"/>
          <w:szCs w:val="32"/>
        </w:rPr>
      </w:pPr>
    </w:p>
    <w:p w14:paraId="40A41901" w14:textId="77777777" w:rsidR="00322341" w:rsidRPr="0046331E" w:rsidRDefault="00322341" w:rsidP="008E465E">
      <w:pPr>
        <w:pStyle w:val="NormalWeb"/>
        <w:spacing w:before="0" w:after="0"/>
        <w:ind w:firstLine="709"/>
        <w:jc w:val="both"/>
        <w:rPr>
          <w:rFonts w:eastAsia="Calibri"/>
          <w:b/>
          <w:sz w:val="32"/>
          <w:szCs w:val="32"/>
        </w:rPr>
      </w:pPr>
      <w:r w:rsidRPr="0046331E">
        <w:rPr>
          <w:rFonts w:eastAsia="Calibri"/>
          <w:b/>
          <w:sz w:val="32"/>
          <w:szCs w:val="32"/>
        </w:rPr>
        <w:t>3. Piedāvātie risinājumi, to ietekme uz problēmas risināšanu</w:t>
      </w:r>
    </w:p>
    <w:p w14:paraId="72601340" w14:textId="77777777" w:rsidR="00322341" w:rsidRPr="0046331E" w:rsidRDefault="00322341" w:rsidP="008E465E">
      <w:pPr>
        <w:pStyle w:val="NormalWeb"/>
        <w:spacing w:before="0" w:after="0"/>
        <w:ind w:firstLine="709"/>
        <w:jc w:val="both"/>
        <w:rPr>
          <w:b/>
          <w:sz w:val="28"/>
          <w:szCs w:val="28"/>
        </w:rPr>
      </w:pPr>
    </w:p>
    <w:p w14:paraId="6ACF80EC" w14:textId="0E0782F5" w:rsidR="002A6C50" w:rsidRPr="0046331E" w:rsidRDefault="002A6C50" w:rsidP="002A6C50">
      <w:pPr>
        <w:ind w:firstLine="567"/>
        <w:jc w:val="both"/>
        <w:rPr>
          <w:sz w:val="28"/>
          <w:szCs w:val="28"/>
        </w:rPr>
      </w:pPr>
      <w:r w:rsidRPr="0046331E">
        <w:rPr>
          <w:sz w:val="28"/>
          <w:szCs w:val="28"/>
        </w:rPr>
        <w:t>Neatkarīgi no izvēlētā risinājuma darba grupa</w:t>
      </w:r>
      <w:r w:rsidR="00984647" w:rsidRPr="0046331E">
        <w:rPr>
          <w:sz w:val="28"/>
          <w:szCs w:val="28"/>
        </w:rPr>
        <w:t xml:space="preserve">, apzinot un apkopojot svarīgākās tiesībaizsardzības iestāžu specifiskās prasības </w:t>
      </w:r>
      <w:r w:rsidR="009C0854" w:rsidRPr="0046331E">
        <w:rPr>
          <w:sz w:val="28"/>
          <w:szCs w:val="28"/>
        </w:rPr>
        <w:t>augstākās izglītības pakalpojumam un tā</w:t>
      </w:r>
      <w:r w:rsidR="00984647" w:rsidRPr="0046331E">
        <w:rPr>
          <w:sz w:val="28"/>
          <w:szCs w:val="28"/>
        </w:rPr>
        <w:t xml:space="preserve"> sniedzēj</w:t>
      </w:r>
      <w:r w:rsidR="009C0854" w:rsidRPr="0046331E">
        <w:rPr>
          <w:sz w:val="28"/>
          <w:szCs w:val="28"/>
        </w:rPr>
        <w:t>am</w:t>
      </w:r>
      <w:r w:rsidR="00984647" w:rsidRPr="0046331E">
        <w:rPr>
          <w:sz w:val="28"/>
          <w:szCs w:val="28"/>
        </w:rPr>
        <w:t xml:space="preserve">, </w:t>
      </w:r>
      <w:r w:rsidR="009C0854" w:rsidRPr="0046331E">
        <w:rPr>
          <w:sz w:val="28"/>
          <w:szCs w:val="28"/>
        </w:rPr>
        <w:t>vienojā</w:t>
      </w:r>
      <w:r w:rsidRPr="0046331E">
        <w:rPr>
          <w:sz w:val="28"/>
          <w:szCs w:val="28"/>
        </w:rPr>
        <w:t xml:space="preserve">s par šādām </w:t>
      </w:r>
      <w:r w:rsidR="00D0719D" w:rsidRPr="0046331E">
        <w:rPr>
          <w:sz w:val="28"/>
          <w:szCs w:val="28"/>
        </w:rPr>
        <w:t xml:space="preserve">kopējām </w:t>
      </w:r>
      <w:r w:rsidR="002B54D0" w:rsidRPr="0046331E">
        <w:rPr>
          <w:sz w:val="28"/>
          <w:szCs w:val="28"/>
        </w:rPr>
        <w:t>prasībām</w:t>
      </w:r>
      <w:r w:rsidR="00D0719D" w:rsidRPr="0046331E">
        <w:rPr>
          <w:sz w:val="28"/>
          <w:szCs w:val="28"/>
        </w:rPr>
        <w:t xml:space="preserve"> tiesībaizsardzības iestāžu personāla izglītības sistēmas pilnveidē</w:t>
      </w:r>
      <w:r w:rsidRPr="0046331E">
        <w:rPr>
          <w:sz w:val="28"/>
          <w:szCs w:val="28"/>
        </w:rPr>
        <w:t>:</w:t>
      </w:r>
    </w:p>
    <w:p w14:paraId="57E2DBEE" w14:textId="65C4B7FA" w:rsidR="009A2540" w:rsidRPr="0046331E" w:rsidRDefault="009A2540" w:rsidP="00EB6EE4">
      <w:pPr>
        <w:pStyle w:val="ListParagraph"/>
        <w:numPr>
          <w:ilvl w:val="0"/>
          <w:numId w:val="14"/>
        </w:numPr>
        <w:jc w:val="both"/>
        <w:rPr>
          <w:sz w:val="28"/>
          <w:szCs w:val="28"/>
        </w:rPr>
      </w:pPr>
      <w:r w:rsidRPr="0046331E">
        <w:rPr>
          <w:sz w:val="28"/>
          <w:szCs w:val="28"/>
        </w:rPr>
        <w:t>studijas īsteno valsts dibināt</w:t>
      </w:r>
      <w:r w:rsidR="00C33C54" w:rsidRPr="0046331E">
        <w:rPr>
          <w:sz w:val="28"/>
          <w:szCs w:val="28"/>
        </w:rPr>
        <w:t>a</w:t>
      </w:r>
      <w:r w:rsidRPr="0046331E">
        <w:rPr>
          <w:sz w:val="28"/>
          <w:szCs w:val="28"/>
        </w:rPr>
        <w:t xml:space="preserve"> universitāte (akadēmija) ar atrašanās vietu Rīgā un studiju īstenošanas pieredzi (atvērts studiju virziens) izglītības tematiskajā jomā “Tiesību zinātne” vai izglītības tematiskās jomas “Civilā un militārā aizsardzība” izglītības programmu grupā “Personu un īpašuma aizsardzība” (kods–861);</w:t>
      </w:r>
    </w:p>
    <w:p w14:paraId="351C1E8A" w14:textId="5A8DD931" w:rsidR="009A2540" w:rsidRPr="0046331E" w:rsidRDefault="009A2540" w:rsidP="00EB6EE4">
      <w:pPr>
        <w:pStyle w:val="ListParagraph"/>
        <w:numPr>
          <w:ilvl w:val="0"/>
          <w:numId w:val="14"/>
        </w:numPr>
        <w:jc w:val="both"/>
        <w:rPr>
          <w:sz w:val="28"/>
          <w:szCs w:val="28"/>
        </w:rPr>
      </w:pPr>
      <w:r w:rsidRPr="0046331E">
        <w:rPr>
          <w:sz w:val="28"/>
          <w:szCs w:val="28"/>
        </w:rPr>
        <w:t xml:space="preserve">ilgtermiņa tiesībaizsardzības iestāžu speciālistu sagatavošanai universitāte izveido jaunu struktūrvienību un investē savus resursus atbilstošas </w:t>
      </w:r>
      <w:r w:rsidR="00992C39" w:rsidRPr="0046331E">
        <w:rPr>
          <w:sz w:val="28"/>
          <w:szCs w:val="28"/>
        </w:rPr>
        <w:t xml:space="preserve">studiju </w:t>
      </w:r>
      <w:r w:rsidRPr="0046331E">
        <w:rPr>
          <w:sz w:val="28"/>
          <w:szCs w:val="28"/>
        </w:rPr>
        <w:t>infrastruktūras izveidē;</w:t>
      </w:r>
    </w:p>
    <w:p w14:paraId="12CC6F40" w14:textId="390EEFC4" w:rsidR="009A2540" w:rsidRPr="0046331E" w:rsidRDefault="009A2540" w:rsidP="00EB6EE4">
      <w:pPr>
        <w:pStyle w:val="ListParagraph"/>
        <w:numPr>
          <w:ilvl w:val="0"/>
          <w:numId w:val="14"/>
        </w:numPr>
        <w:jc w:val="both"/>
        <w:rPr>
          <w:sz w:val="28"/>
          <w:szCs w:val="28"/>
        </w:rPr>
      </w:pPr>
      <w:r w:rsidRPr="0046331E">
        <w:rPr>
          <w:sz w:val="28"/>
          <w:szCs w:val="28"/>
        </w:rPr>
        <w:t xml:space="preserve">sadarbība tiek organizēta nepārtraukti un ar vienu konkrētu valsts universitāti (akadēmiju), ilgtermiņā nodrošinot regulāru (ikgadēju) kvalificētu speciālistu pasūtījumu no valsts budžeta līdzekļiem finansētām studiju vietām </w:t>
      </w:r>
      <w:r w:rsidR="009C0854" w:rsidRPr="0046331E">
        <w:rPr>
          <w:sz w:val="28"/>
          <w:szCs w:val="28"/>
        </w:rPr>
        <w:t xml:space="preserve">(finansējumu piešķir attiecīgā IeM sistēmas iestāde vai cita tiesībaizsardzības iestāde saskaņā ar noslēgtu līgumu) </w:t>
      </w:r>
      <w:r w:rsidRPr="0046331E">
        <w:rPr>
          <w:sz w:val="28"/>
          <w:szCs w:val="28"/>
        </w:rPr>
        <w:t>uz studiju virziena “Iekšējā drošība un civilā aizsardzība” balstītā profesionālajā bakalaura studiju programmā, kura paredz iespēju Valsts policijas koledžas (VPK) pirmā līmeņa profesionālās augstākās izglītības programmas “Policijas darbs” un LPA koledžas izglītības programmas absolventiem iegūt otrā līmeņa profesionālo augstāko izglītību attiecīgi 2 gados (4 semestri) pilna laika klātienes studijās un 2,5 gados (5 semestri) nepilna laika klātienes (vai neklātienes) studijās, un vienlaikus</w:t>
      </w:r>
      <w:r w:rsidR="003D2835" w:rsidRPr="0046331E">
        <w:rPr>
          <w:sz w:val="28"/>
          <w:szCs w:val="28"/>
        </w:rPr>
        <w:t>, sadarbībā ar Valsts Policijas koledžu,</w:t>
      </w:r>
      <w:r w:rsidRPr="0046331E">
        <w:rPr>
          <w:sz w:val="28"/>
          <w:szCs w:val="28"/>
        </w:rPr>
        <w:t xml:space="preserve"> paredz studiju programmas īstenošanu </w:t>
      </w:r>
      <w:r w:rsidR="003D2835" w:rsidRPr="0046331E">
        <w:rPr>
          <w:sz w:val="28"/>
          <w:szCs w:val="28"/>
        </w:rPr>
        <w:t xml:space="preserve">arī </w:t>
      </w:r>
      <w:r w:rsidRPr="0046331E">
        <w:rPr>
          <w:sz w:val="28"/>
          <w:szCs w:val="28"/>
        </w:rPr>
        <w:t xml:space="preserve">pilnā apjomā: 4 gadi pilna laika studijas un 5 gadi nepilna laika studijas (uzņemšanas prasība–tiesībaizsardzības iestādes </w:t>
      </w:r>
      <w:r w:rsidR="000E794B" w:rsidRPr="0046331E">
        <w:rPr>
          <w:sz w:val="28"/>
          <w:szCs w:val="28"/>
        </w:rPr>
        <w:t>ieteikums</w:t>
      </w:r>
      <w:r w:rsidRPr="0046331E">
        <w:rPr>
          <w:sz w:val="28"/>
          <w:szCs w:val="28"/>
        </w:rPr>
        <w:t xml:space="preserve"> studijām); </w:t>
      </w:r>
    </w:p>
    <w:p w14:paraId="47D498EE" w14:textId="12ACE2EE" w:rsidR="009A2540" w:rsidRPr="0046331E" w:rsidRDefault="009A2540" w:rsidP="00EB6EE4">
      <w:pPr>
        <w:pStyle w:val="ListParagraph"/>
        <w:numPr>
          <w:ilvl w:val="0"/>
          <w:numId w:val="14"/>
        </w:numPr>
        <w:jc w:val="both"/>
        <w:rPr>
          <w:sz w:val="28"/>
          <w:szCs w:val="28"/>
        </w:rPr>
      </w:pPr>
      <w:r w:rsidRPr="0046331E">
        <w:rPr>
          <w:sz w:val="28"/>
          <w:szCs w:val="28"/>
        </w:rPr>
        <w:t>profesionālajā bakalaura studiju programmā iekļautas četras specializācijas: Kārtības policijas darbs, Operatīvais darbs, Noziedzīgu nodarījumu izmeklēšanas darbs, Noziedzīgu nodarījumu ekonomikā izmeklēšanas darbs, kuru īstenošanu (attiecas tikai uz specializācijas studiju kursiem) nodrošina docētāji ar vismaz 5 gadu praktiskā darba pieredzi tiesībaizsardzības vai valsts drošības iestādēs (konkrētajā specializācijā) pēdējo 15 gadu laikā (ne mazāk kā 80% specializācijas studiju kursu docētājiem)</w:t>
      </w:r>
      <w:r w:rsidR="00445E48" w:rsidRPr="0046331E">
        <w:rPr>
          <w:rStyle w:val="FootnoteReference"/>
          <w:sz w:val="28"/>
          <w:szCs w:val="28"/>
        </w:rPr>
        <w:footnoteReference w:id="11"/>
      </w:r>
      <w:r w:rsidRPr="0046331E">
        <w:rPr>
          <w:sz w:val="28"/>
          <w:szCs w:val="28"/>
        </w:rPr>
        <w:t xml:space="preserve">; </w:t>
      </w:r>
    </w:p>
    <w:p w14:paraId="41FBC285" w14:textId="77777777" w:rsidR="009A2540" w:rsidRPr="0046331E" w:rsidRDefault="009A2540" w:rsidP="00EB6EE4">
      <w:pPr>
        <w:pStyle w:val="ListParagraph"/>
        <w:numPr>
          <w:ilvl w:val="0"/>
          <w:numId w:val="14"/>
        </w:numPr>
        <w:jc w:val="both"/>
        <w:rPr>
          <w:sz w:val="28"/>
          <w:szCs w:val="28"/>
        </w:rPr>
      </w:pPr>
      <w:r w:rsidRPr="0046331E">
        <w:rPr>
          <w:sz w:val="28"/>
          <w:szCs w:val="28"/>
        </w:rPr>
        <w:lastRenderedPageBreak/>
        <w:t xml:space="preserve">studiju īstenošanas valoda–latviešu, vieta–Rīga, studiju veids–pilna un nepilna laika; </w:t>
      </w:r>
    </w:p>
    <w:p w14:paraId="72623CE8" w14:textId="77777777" w:rsidR="009A2540" w:rsidRPr="0046331E" w:rsidRDefault="009A2540" w:rsidP="00EB6EE4">
      <w:pPr>
        <w:pStyle w:val="ListParagraph"/>
        <w:numPr>
          <w:ilvl w:val="0"/>
          <w:numId w:val="14"/>
        </w:numPr>
        <w:jc w:val="both"/>
        <w:rPr>
          <w:sz w:val="28"/>
          <w:szCs w:val="28"/>
        </w:rPr>
      </w:pPr>
      <w:r w:rsidRPr="0046331E">
        <w:rPr>
          <w:sz w:val="28"/>
          <w:szCs w:val="28"/>
        </w:rPr>
        <w:t>studijas īsteno augsti kvalificēti mācībspēki (augstskolas akadēmiskais personāls un piesaistītie nozares profesionāļi, eksperti, t.sk. ārvalstu);</w:t>
      </w:r>
    </w:p>
    <w:p w14:paraId="3DC79342" w14:textId="77777777" w:rsidR="009A2540" w:rsidRPr="0046331E" w:rsidRDefault="009A2540" w:rsidP="00EB6EE4">
      <w:pPr>
        <w:pStyle w:val="ListParagraph"/>
        <w:numPr>
          <w:ilvl w:val="0"/>
          <w:numId w:val="14"/>
        </w:numPr>
        <w:jc w:val="both"/>
        <w:rPr>
          <w:sz w:val="28"/>
          <w:szCs w:val="28"/>
        </w:rPr>
      </w:pPr>
      <w:r w:rsidRPr="0046331E">
        <w:rPr>
          <w:sz w:val="28"/>
          <w:szCs w:val="28"/>
        </w:rPr>
        <w:t>universitāte (akadēmija) nodrošina tiesībaizsardzības iestāžu deleģēto pārstāvju piedalīšanos valsts pārbaudījumu komisijās, bakalaura darbu recenzēšanā un vadīšanā, studiju rezultātu novērtēšanā, studiju programmas un tās grozījumu projektu izstrādē un izvērtēšanā;</w:t>
      </w:r>
    </w:p>
    <w:p w14:paraId="2C6911EF" w14:textId="26F24030" w:rsidR="009A2540" w:rsidRPr="0046331E" w:rsidRDefault="009A2540" w:rsidP="00EB6EE4">
      <w:pPr>
        <w:pStyle w:val="ListParagraph"/>
        <w:numPr>
          <w:ilvl w:val="0"/>
          <w:numId w:val="14"/>
        </w:numPr>
        <w:jc w:val="both"/>
        <w:rPr>
          <w:sz w:val="28"/>
          <w:szCs w:val="28"/>
        </w:rPr>
      </w:pPr>
      <w:r w:rsidRPr="0046331E">
        <w:rPr>
          <w:sz w:val="28"/>
          <w:szCs w:val="28"/>
        </w:rPr>
        <w:t>universitāte (akadēmija) nodrošina, ka pirms studiju programmas iesniegšanas licencēšanai vai grozījumu veikšanas tajā</w:t>
      </w:r>
      <w:r w:rsidR="002F5523" w:rsidRPr="0046331E">
        <w:rPr>
          <w:sz w:val="28"/>
          <w:szCs w:val="28"/>
        </w:rPr>
        <w:t>,</w:t>
      </w:r>
      <w:r w:rsidRPr="0046331E">
        <w:rPr>
          <w:sz w:val="28"/>
          <w:szCs w:val="28"/>
        </w:rPr>
        <w:t xml:space="preserve"> projekts tiek saskaņots ar projektā iesaistītajām tiesībaizsardzības iestādēm;</w:t>
      </w:r>
    </w:p>
    <w:p w14:paraId="55E1D830" w14:textId="7D88445D" w:rsidR="009A2540" w:rsidRPr="0046331E" w:rsidRDefault="008E3D5B" w:rsidP="00445E48">
      <w:pPr>
        <w:pStyle w:val="ListParagraph"/>
        <w:numPr>
          <w:ilvl w:val="0"/>
          <w:numId w:val="14"/>
        </w:numPr>
        <w:jc w:val="both"/>
        <w:rPr>
          <w:sz w:val="28"/>
          <w:szCs w:val="28"/>
        </w:rPr>
      </w:pPr>
      <w:r w:rsidRPr="0046331E">
        <w:rPr>
          <w:sz w:val="28"/>
          <w:szCs w:val="28"/>
        </w:rPr>
        <w:t>t</w:t>
      </w:r>
      <w:r w:rsidR="00B46D8B" w:rsidRPr="0046331E">
        <w:rPr>
          <w:sz w:val="28"/>
          <w:szCs w:val="28"/>
        </w:rPr>
        <w:t>iesībaizsardzības iestādes katru gadu universitātei (akadēmijai) nosūta ieteicamo pētījumu tematiku, kurā iekļauti ak</w:t>
      </w:r>
      <w:r w:rsidRPr="0046331E">
        <w:rPr>
          <w:sz w:val="28"/>
          <w:szCs w:val="28"/>
        </w:rPr>
        <w:t>tuālie nozares problēmjautājumi</w:t>
      </w:r>
      <w:r w:rsidR="00BA0C3C" w:rsidRPr="0046331E">
        <w:rPr>
          <w:rStyle w:val="FootnoteReference"/>
          <w:sz w:val="28"/>
          <w:szCs w:val="28"/>
        </w:rPr>
        <w:footnoteReference w:id="12"/>
      </w:r>
      <w:r w:rsidR="009F0568" w:rsidRPr="0046331E">
        <w:rPr>
          <w:sz w:val="28"/>
          <w:szCs w:val="28"/>
        </w:rPr>
        <w:t xml:space="preserve">. IeM un citas </w:t>
      </w:r>
      <w:r w:rsidR="008D4E2A" w:rsidRPr="0046331E">
        <w:rPr>
          <w:sz w:val="28"/>
          <w:szCs w:val="28"/>
        </w:rPr>
        <w:t xml:space="preserve">iesaistītās </w:t>
      </w:r>
      <w:r w:rsidR="009F0568" w:rsidRPr="0046331E">
        <w:rPr>
          <w:sz w:val="28"/>
          <w:szCs w:val="28"/>
        </w:rPr>
        <w:t>nozares ministrijas sadarbībā ar savām padotības iestādēm un universitāti (akadēmiju) kopīgi attīsta zinātnisko pētniecību (f</w:t>
      </w:r>
      <w:r w:rsidR="00445E48" w:rsidRPr="0046331E">
        <w:rPr>
          <w:sz w:val="28"/>
          <w:szCs w:val="28"/>
        </w:rPr>
        <w:t>undamentālie un lietišķie</w:t>
      </w:r>
      <w:r w:rsidR="009F0568" w:rsidRPr="0046331E">
        <w:rPr>
          <w:sz w:val="28"/>
          <w:szCs w:val="28"/>
        </w:rPr>
        <w:t xml:space="preserve"> pētījum</w:t>
      </w:r>
      <w:r w:rsidR="00445E48" w:rsidRPr="0046331E">
        <w:rPr>
          <w:sz w:val="28"/>
          <w:szCs w:val="28"/>
        </w:rPr>
        <w:t xml:space="preserve">i, valsts pētījumu programmas, tirgus orientētie pētījumi, valsts pārvaldes institūcijas pasūtītie pētījumi, zinātniskās konferences un zinātniskās publikācijas u.c.), </w:t>
      </w:r>
      <w:r w:rsidR="00A0274A" w:rsidRPr="0046331E">
        <w:rPr>
          <w:sz w:val="28"/>
          <w:szCs w:val="28"/>
        </w:rPr>
        <w:t xml:space="preserve">attiecīgajos </w:t>
      </w:r>
      <w:r w:rsidR="00445E48" w:rsidRPr="0046331E">
        <w:rPr>
          <w:sz w:val="28"/>
          <w:szCs w:val="28"/>
        </w:rPr>
        <w:t xml:space="preserve">normatīvajos aktos noteiktajā kārtībā </w:t>
      </w:r>
      <w:r w:rsidR="00A0274A" w:rsidRPr="0046331E">
        <w:rPr>
          <w:sz w:val="28"/>
          <w:szCs w:val="28"/>
        </w:rPr>
        <w:t>plānojot un izlietojot</w:t>
      </w:r>
      <w:r w:rsidR="00A509FC" w:rsidRPr="0046331E">
        <w:rPr>
          <w:sz w:val="28"/>
          <w:szCs w:val="28"/>
        </w:rPr>
        <w:t xml:space="preserve"> finansējumu </w:t>
      </w:r>
      <w:r w:rsidR="00445E48" w:rsidRPr="0046331E">
        <w:rPr>
          <w:sz w:val="28"/>
          <w:szCs w:val="28"/>
        </w:rPr>
        <w:t xml:space="preserve">zinātniskajai darbībai </w:t>
      </w:r>
      <w:r w:rsidR="00A509FC" w:rsidRPr="0046331E">
        <w:rPr>
          <w:sz w:val="28"/>
          <w:szCs w:val="28"/>
        </w:rPr>
        <w:t>piešķirto valsts budžeta līdzekļu un Eiropas Savienības politiku instrumentu finansēto vai līdzfinansēto programmu (projektu) ietvaros</w:t>
      </w:r>
      <w:r w:rsidR="00445E48" w:rsidRPr="0046331E">
        <w:rPr>
          <w:sz w:val="28"/>
          <w:szCs w:val="28"/>
        </w:rPr>
        <w:t>, kā arī savstarpēji vienojoties par nozares vajadzībām aktuālo pētījumu tematiku</w:t>
      </w:r>
      <w:r w:rsidR="00A509FC" w:rsidRPr="0046331E">
        <w:rPr>
          <w:rStyle w:val="FootnoteReference"/>
          <w:sz w:val="28"/>
          <w:szCs w:val="28"/>
        </w:rPr>
        <w:footnoteReference w:id="13"/>
      </w:r>
      <w:r w:rsidR="009A2540" w:rsidRPr="0046331E">
        <w:rPr>
          <w:sz w:val="28"/>
          <w:szCs w:val="28"/>
        </w:rPr>
        <w:t>;</w:t>
      </w:r>
    </w:p>
    <w:p w14:paraId="542F8586" w14:textId="6A3E7A90" w:rsidR="009A2540" w:rsidRPr="0046331E" w:rsidRDefault="009A2540" w:rsidP="00992C39">
      <w:pPr>
        <w:pStyle w:val="ListParagraph"/>
        <w:numPr>
          <w:ilvl w:val="0"/>
          <w:numId w:val="14"/>
        </w:numPr>
        <w:jc w:val="both"/>
        <w:rPr>
          <w:sz w:val="28"/>
          <w:szCs w:val="28"/>
        </w:rPr>
      </w:pPr>
      <w:r w:rsidRPr="0046331E">
        <w:rPr>
          <w:sz w:val="28"/>
          <w:szCs w:val="28"/>
        </w:rPr>
        <w:t xml:space="preserve">universitāte (akadēmija) nodrošina, ka atsevišķus studiju kursus un pārbaudījumus, kuri satur valsts noslēpumu, īsteno normatīvajos aktos noteiktās atbilstošās telpās, un </w:t>
      </w:r>
      <w:r w:rsidR="009C0854" w:rsidRPr="0046331E">
        <w:rPr>
          <w:sz w:val="28"/>
          <w:szCs w:val="28"/>
        </w:rPr>
        <w:t xml:space="preserve">tos </w:t>
      </w:r>
      <w:r w:rsidRPr="0046331E">
        <w:rPr>
          <w:sz w:val="28"/>
          <w:szCs w:val="28"/>
        </w:rPr>
        <w:t>īsteno docētāji, k</w:t>
      </w:r>
      <w:r w:rsidR="00C33C54" w:rsidRPr="0046331E">
        <w:rPr>
          <w:sz w:val="28"/>
          <w:szCs w:val="28"/>
        </w:rPr>
        <w:t>urie</w:t>
      </w:r>
      <w:r w:rsidRPr="0046331E">
        <w:rPr>
          <w:sz w:val="28"/>
          <w:szCs w:val="28"/>
        </w:rPr>
        <w:t xml:space="preserve">m piešķirta </w:t>
      </w:r>
      <w:r w:rsidR="002F5523" w:rsidRPr="0046331E">
        <w:rPr>
          <w:sz w:val="28"/>
          <w:szCs w:val="28"/>
        </w:rPr>
        <w:t xml:space="preserve">vismaz </w:t>
      </w:r>
      <w:r w:rsidRPr="0046331E">
        <w:rPr>
          <w:sz w:val="28"/>
          <w:szCs w:val="28"/>
        </w:rPr>
        <w:t>otrās kategorijas atļauja pieejai valsts noslēpuma objektiem</w:t>
      </w:r>
      <w:r w:rsidR="00992C39" w:rsidRPr="0046331E">
        <w:rPr>
          <w:sz w:val="28"/>
          <w:szCs w:val="28"/>
        </w:rPr>
        <w:t>.</w:t>
      </w:r>
      <w:r w:rsidR="00670CD8" w:rsidRPr="0046331E">
        <w:rPr>
          <w:rStyle w:val="FootnoteReference"/>
          <w:sz w:val="28"/>
          <w:szCs w:val="28"/>
        </w:rPr>
        <w:footnoteReference w:id="14"/>
      </w:r>
      <w:r w:rsidR="00992C39" w:rsidRPr="0046331E">
        <w:rPr>
          <w:sz w:val="28"/>
          <w:szCs w:val="28"/>
        </w:rPr>
        <w:t xml:space="preserve"> Valsts noslēpumu saturošu studiju materiālu un literatūras uzglabāšana</w:t>
      </w:r>
      <w:r w:rsidR="009F0568" w:rsidRPr="0046331E">
        <w:rPr>
          <w:sz w:val="28"/>
          <w:szCs w:val="28"/>
        </w:rPr>
        <w:t>s nosacījumu izpilde</w:t>
      </w:r>
      <w:r w:rsidR="00992C39" w:rsidRPr="0046331E">
        <w:rPr>
          <w:sz w:val="28"/>
          <w:szCs w:val="28"/>
        </w:rPr>
        <w:t>, kā arī normatīvo aktu prasībām atbilstošu telpu un studiju vides izmantošana iespējama</w:t>
      </w:r>
      <w:r w:rsidR="00A0274A" w:rsidRPr="0046331E">
        <w:rPr>
          <w:sz w:val="28"/>
          <w:szCs w:val="28"/>
        </w:rPr>
        <w:t>,</w:t>
      </w:r>
      <w:r w:rsidR="00992C39" w:rsidRPr="0046331E">
        <w:rPr>
          <w:sz w:val="28"/>
          <w:szCs w:val="28"/>
        </w:rPr>
        <w:t xml:space="preserve"> universitātei</w:t>
      </w:r>
      <w:r w:rsidR="009F0568" w:rsidRPr="0046331E">
        <w:rPr>
          <w:sz w:val="28"/>
          <w:szCs w:val="28"/>
        </w:rPr>
        <w:t xml:space="preserve"> (akadēmijai)</w:t>
      </w:r>
      <w:r w:rsidR="00992C39" w:rsidRPr="0046331E">
        <w:rPr>
          <w:sz w:val="28"/>
          <w:szCs w:val="28"/>
        </w:rPr>
        <w:t xml:space="preserve"> sadarbojoties ar Valsts policiju un Valsts Policijas koledžu</w:t>
      </w:r>
      <w:r w:rsidR="009F0568" w:rsidRPr="0046331E">
        <w:rPr>
          <w:sz w:val="28"/>
          <w:szCs w:val="28"/>
        </w:rPr>
        <w:t>, vienojoties par Valsts policijas koledžai pieejamo specifisko studijas infrastruktūras objektu izmantošanu</w:t>
      </w:r>
      <w:r w:rsidRPr="0046331E">
        <w:rPr>
          <w:sz w:val="28"/>
          <w:szCs w:val="28"/>
        </w:rPr>
        <w:t>;</w:t>
      </w:r>
    </w:p>
    <w:p w14:paraId="5DEA1AA5" w14:textId="79F0DE58" w:rsidR="00F976ED" w:rsidRPr="0046331E" w:rsidRDefault="00A5165E" w:rsidP="00992C39">
      <w:pPr>
        <w:pStyle w:val="ListParagraph"/>
        <w:numPr>
          <w:ilvl w:val="0"/>
          <w:numId w:val="14"/>
        </w:numPr>
        <w:jc w:val="both"/>
        <w:rPr>
          <w:sz w:val="28"/>
          <w:szCs w:val="28"/>
        </w:rPr>
      </w:pPr>
      <w:r w:rsidRPr="0046331E">
        <w:rPr>
          <w:sz w:val="28"/>
          <w:szCs w:val="28"/>
        </w:rPr>
        <w:t xml:space="preserve">universitāte (akadēmija) elektroniski sniedz tiesībaizsardzības iestādēm informāciju par valsts budžeta līdzekļiem studējošo imatrikulāciju, </w:t>
      </w:r>
      <w:r w:rsidRPr="0046331E">
        <w:rPr>
          <w:sz w:val="28"/>
          <w:szCs w:val="28"/>
        </w:rPr>
        <w:lastRenderedPageBreak/>
        <w:t>eksmatrikulāciju, studiju pārtraukumiem, apkopojumu (pārskatu) par studējošo sekmību un kontaktstundu apmeklējumu kārtējā mēnesī</w:t>
      </w:r>
      <w:r w:rsidR="00F976ED" w:rsidRPr="0046331E">
        <w:rPr>
          <w:rStyle w:val="FootnoteReference"/>
          <w:sz w:val="28"/>
          <w:szCs w:val="28"/>
        </w:rPr>
        <w:footnoteReference w:id="15"/>
      </w:r>
      <w:r w:rsidR="00605605" w:rsidRPr="0046331E">
        <w:rPr>
          <w:sz w:val="28"/>
          <w:szCs w:val="28"/>
        </w:rPr>
        <w:t>;</w:t>
      </w:r>
    </w:p>
    <w:p w14:paraId="0420AA13" w14:textId="046C2A88" w:rsidR="009A2540" w:rsidRPr="0046331E" w:rsidRDefault="009A2540" w:rsidP="00EB6EE4">
      <w:pPr>
        <w:pStyle w:val="ListParagraph"/>
        <w:numPr>
          <w:ilvl w:val="0"/>
          <w:numId w:val="14"/>
        </w:numPr>
        <w:jc w:val="both"/>
        <w:rPr>
          <w:sz w:val="28"/>
          <w:szCs w:val="28"/>
        </w:rPr>
      </w:pPr>
      <w:r w:rsidRPr="0046331E">
        <w:rPr>
          <w:sz w:val="28"/>
          <w:szCs w:val="28"/>
        </w:rPr>
        <w:t>universitāte (akadēmija) nodrošina augstas kvalitātes kvalifikācijas paaugstināšanas kursu īstenošanu atbilstoši tiesībaizsardzības iestāžu iesniegtajai tematikai, ja nepieciešams, šim nolūkam piesaistot nozares ekspertus (t.sk. ārvalstu);</w:t>
      </w:r>
    </w:p>
    <w:p w14:paraId="35EC3F85" w14:textId="19FF0135" w:rsidR="00101B76" w:rsidRPr="0046331E" w:rsidRDefault="009A2540" w:rsidP="00AB3751">
      <w:pPr>
        <w:pStyle w:val="ListParagraph"/>
        <w:numPr>
          <w:ilvl w:val="0"/>
          <w:numId w:val="14"/>
        </w:numPr>
        <w:jc w:val="both"/>
        <w:rPr>
          <w:sz w:val="28"/>
          <w:szCs w:val="28"/>
        </w:rPr>
      </w:pPr>
      <w:r w:rsidRPr="0046331E">
        <w:rPr>
          <w:sz w:val="28"/>
          <w:szCs w:val="28"/>
        </w:rPr>
        <w:t>tiesībaizsardzības iestādes nodrošina ikgadēju speciālistu</w:t>
      </w:r>
      <w:r w:rsidR="00AB3751" w:rsidRPr="0046331E">
        <w:rPr>
          <w:sz w:val="28"/>
          <w:szCs w:val="28"/>
        </w:rPr>
        <w:t xml:space="preserve"> pasūtījumu Valsts policijas vecākā virsnieka profesijas standarta un studiju virziena “Iekšējā drošība un civilā aizsardzība” balstītā profesionālajā bakalaura studiju programmā (</w:t>
      </w:r>
      <w:r w:rsidRPr="0046331E">
        <w:rPr>
          <w:sz w:val="28"/>
          <w:szCs w:val="28"/>
          <w:u w:val="single"/>
        </w:rPr>
        <w:t>maksimāli iespējamais</w:t>
      </w:r>
      <w:r w:rsidR="00AB3751" w:rsidRPr="0046331E">
        <w:rPr>
          <w:sz w:val="28"/>
          <w:szCs w:val="28"/>
        </w:rPr>
        <w:t>)</w:t>
      </w:r>
      <w:r w:rsidRPr="0046331E">
        <w:rPr>
          <w:sz w:val="28"/>
          <w:szCs w:val="28"/>
        </w:rPr>
        <w:t xml:space="preserve">: </w:t>
      </w:r>
      <w:r w:rsidR="009C0854" w:rsidRPr="0046331E">
        <w:rPr>
          <w:b/>
          <w:sz w:val="28"/>
          <w:szCs w:val="28"/>
        </w:rPr>
        <w:t>nepilnā laikā–105</w:t>
      </w:r>
      <w:r w:rsidR="009C0854" w:rsidRPr="0046331E">
        <w:rPr>
          <w:sz w:val="28"/>
          <w:szCs w:val="28"/>
        </w:rPr>
        <w:t xml:space="preserve"> personas (Valsts policija – 80, Ieslodzījuma vietu pārvalde – 1, </w:t>
      </w:r>
      <w:r w:rsidR="008249B4" w:rsidRPr="0046331E">
        <w:rPr>
          <w:sz w:val="28"/>
          <w:szCs w:val="28"/>
        </w:rPr>
        <w:t>KNAB</w:t>
      </w:r>
      <w:r w:rsidR="009C0854" w:rsidRPr="0046331E">
        <w:rPr>
          <w:sz w:val="28"/>
          <w:szCs w:val="28"/>
        </w:rPr>
        <w:t xml:space="preserve"> – 4, </w:t>
      </w:r>
      <w:r w:rsidR="008249B4" w:rsidRPr="0046331E">
        <w:rPr>
          <w:sz w:val="28"/>
          <w:szCs w:val="28"/>
        </w:rPr>
        <w:t xml:space="preserve">Valsts ieņēmuma dienesta </w:t>
      </w:r>
      <w:r w:rsidR="009C0854" w:rsidRPr="0046331E">
        <w:rPr>
          <w:sz w:val="28"/>
          <w:szCs w:val="28"/>
        </w:rPr>
        <w:t xml:space="preserve">Nodokļu un muitas policija –15, Iekšējās drošības birojs – 5), </w:t>
      </w:r>
      <w:r w:rsidR="009C0854" w:rsidRPr="0046331E">
        <w:rPr>
          <w:b/>
          <w:sz w:val="28"/>
          <w:szCs w:val="28"/>
        </w:rPr>
        <w:t>pilnā laikā–20</w:t>
      </w:r>
      <w:r w:rsidR="009C0854" w:rsidRPr="0046331E">
        <w:rPr>
          <w:sz w:val="28"/>
          <w:szCs w:val="28"/>
        </w:rPr>
        <w:t xml:space="preserve"> personas (Valsts policija), </w:t>
      </w:r>
      <w:r w:rsidR="009C0854" w:rsidRPr="0046331E">
        <w:rPr>
          <w:b/>
          <w:sz w:val="28"/>
          <w:szCs w:val="28"/>
        </w:rPr>
        <w:t>kvalifikācijas paaugstināšanas kursos – 2512</w:t>
      </w:r>
      <w:r w:rsidR="009C0854" w:rsidRPr="0046331E">
        <w:rPr>
          <w:sz w:val="28"/>
          <w:szCs w:val="28"/>
        </w:rPr>
        <w:t xml:space="preserve"> personas</w:t>
      </w:r>
      <w:r w:rsidR="008249B4" w:rsidRPr="0046331E">
        <w:rPr>
          <w:rStyle w:val="FootnoteReference"/>
          <w:sz w:val="28"/>
          <w:szCs w:val="28"/>
        </w:rPr>
        <w:footnoteReference w:id="16"/>
      </w:r>
      <w:r w:rsidR="00101B76" w:rsidRPr="0046331E">
        <w:rPr>
          <w:sz w:val="28"/>
          <w:szCs w:val="28"/>
        </w:rPr>
        <w:t>;</w:t>
      </w:r>
    </w:p>
    <w:p w14:paraId="5E5980F9" w14:textId="5D34FA89" w:rsidR="00101B76" w:rsidRPr="0046331E" w:rsidRDefault="00101B76" w:rsidP="00101B76">
      <w:pPr>
        <w:pStyle w:val="ListParagraph"/>
        <w:numPr>
          <w:ilvl w:val="0"/>
          <w:numId w:val="14"/>
        </w:numPr>
        <w:jc w:val="both"/>
        <w:rPr>
          <w:sz w:val="28"/>
          <w:szCs w:val="28"/>
        </w:rPr>
      </w:pPr>
      <w:r w:rsidRPr="0046331E">
        <w:rPr>
          <w:sz w:val="28"/>
          <w:szCs w:val="28"/>
        </w:rPr>
        <w:t xml:space="preserve">universitāte (akadēmija) nodrošina iespēju bakalaura programmas </w:t>
      </w:r>
      <w:r w:rsidR="00C73E53" w:rsidRPr="0046331E">
        <w:rPr>
          <w:sz w:val="28"/>
          <w:szCs w:val="28"/>
        </w:rPr>
        <w:t>“Policijas darbs” absolventiem</w:t>
      </w:r>
      <w:r w:rsidRPr="0046331E">
        <w:rPr>
          <w:sz w:val="28"/>
          <w:szCs w:val="28"/>
        </w:rPr>
        <w:t xml:space="preserve"> turpināt studijas par budžeta līdzekļiem profesionālajā maģistra studiju programmā “Tiesību zinātne”</w:t>
      </w:r>
      <w:r w:rsidR="00C73E53" w:rsidRPr="0046331E">
        <w:rPr>
          <w:sz w:val="28"/>
          <w:szCs w:val="28"/>
        </w:rPr>
        <w:t>,</w:t>
      </w:r>
      <w:r w:rsidRPr="0046331E">
        <w:rPr>
          <w:sz w:val="28"/>
          <w:szCs w:val="28"/>
        </w:rPr>
        <w:t xml:space="preserve"> un</w:t>
      </w:r>
      <w:r w:rsidR="00C73E53" w:rsidRPr="0046331E">
        <w:rPr>
          <w:sz w:val="28"/>
          <w:szCs w:val="28"/>
        </w:rPr>
        <w:t>,</w:t>
      </w:r>
      <w:r w:rsidRPr="0046331E">
        <w:rPr>
          <w:sz w:val="28"/>
          <w:szCs w:val="28"/>
        </w:rPr>
        <w:t xml:space="preserve"> </w:t>
      </w:r>
      <w:r w:rsidR="00C73E53" w:rsidRPr="0046331E">
        <w:rPr>
          <w:sz w:val="28"/>
          <w:szCs w:val="28"/>
        </w:rPr>
        <w:t xml:space="preserve">pēc sekmīgas vienotā jurista eksāmena nokārtošanas, </w:t>
      </w:r>
      <w:r w:rsidRPr="0046331E">
        <w:rPr>
          <w:sz w:val="28"/>
          <w:szCs w:val="28"/>
        </w:rPr>
        <w:t>iegūt jurista kvalifikāciju</w:t>
      </w:r>
      <w:r w:rsidRPr="0046331E">
        <w:rPr>
          <w:rStyle w:val="FootnoteReference"/>
          <w:sz w:val="28"/>
          <w:szCs w:val="28"/>
        </w:rPr>
        <w:footnoteReference w:id="17"/>
      </w:r>
      <w:r w:rsidRPr="0046331E">
        <w:rPr>
          <w:sz w:val="28"/>
          <w:szCs w:val="28"/>
        </w:rPr>
        <w:softHyphen/>
        <w:t>–</w:t>
      </w:r>
      <w:r w:rsidRPr="0046331E">
        <w:rPr>
          <w:b/>
          <w:sz w:val="28"/>
          <w:szCs w:val="28"/>
        </w:rPr>
        <w:t>25</w:t>
      </w:r>
      <w:r w:rsidRPr="0046331E">
        <w:rPr>
          <w:sz w:val="28"/>
          <w:szCs w:val="28"/>
        </w:rPr>
        <w:t xml:space="preserve"> personas.</w:t>
      </w:r>
    </w:p>
    <w:p w14:paraId="6C451E2A" w14:textId="13FEED8F" w:rsidR="00AB3751" w:rsidRPr="0046331E" w:rsidRDefault="009C0854" w:rsidP="00101B76">
      <w:pPr>
        <w:pStyle w:val="ListParagraph"/>
        <w:ind w:left="1080"/>
        <w:jc w:val="both"/>
        <w:rPr>
          <w:sz w:val="28"/>
          <w:szCs w:val="28"/>
        </w:rPr>
      </w:pPr>
      <w:r w:rsidRPr="0046331E">
        <w:rPr>
          <w:sz w:val="28"/>
          <w:szCs w:val="28"/>
        </w:rPr>
        <w:t xml:space="preserve"> </w:t>
      </w:r>
    </w:p>
    <w:p w14:paraId="0752F675" w14:textId="164C3A75" w:rsidR="00CA1ED4" w:rsidRPr="0046331E" w:rsidRDefault="00CA1ED4" w:rsidP="00E87215">
      <w:pPr>
        <w:jc w:val="both"/>
        <w:rPr>
          <w:sz w:val="28"/>
          <w:szCs w:val="28"/>
        </w:rPr>
      </w:pPr>
      <w:r w:rsidRPr="0046331E">
        <w:rPr>
          <w:sz w:val="28"/>
          <w:szCs w:val="28"/>
        </w:rPr>
        <w:t>Prognozētā studiju vietu skaita aprēķins-1.pielikumā.</w:t>
      </w:r>
    </w:p>
    <w:p w14:paraId="0DC10C31" w14:textId="77777777" w:rsidR="00AB3751" w:rsidRPr="0046331E" w:rsidRDefault="00AB3751" w:rsidP="00AE5C66">
      <w:pPr>
        <w:pStyle w:val="NormalWeb"/>
        <w:spacing w:before="0" w:after="0"/>
        <w:ind w:firstLine="709"/>
        <w:jc w:val="both"/>
        <w:rPr>
          <w:sz w:val="28"/>
          <w:szCs w:val="28"/>
        </w:rPr>
      </w:pPr>
    </w:p>
    <w:p w14:paraId="1A6A7BFF" w14:textId="306AD6D9" w:rsidR="00AE5C66" w:rsidRPr="0046331E" w:rsidRDefault="00AE5C66" w:rsidP="00AE5C66">
      <w:pPr>
        <w:pStyle w:val="NormalWeb"/>
        <w:spacing w:before="0" w:after="0"/>
        <w:ind w:firstLine="709"/>
        <w:jc w:val="both"/>
        <w:rPr>
          <w:sz w:val="28"/>
          <w:szCs w:val="28"/>
        </w:rPr>
      </w:pPr>
      <w:r w:rsidRPr="0046331E">
        <w:rPr>
          <w:sz w:val="28"/>
          <w:szCs w:val="28"/>
        </w:rPr>
        <w:t>Tiesībaizsardzības iestādēm (izņemot Valsts policiju</w:t>
      </w:r>
      <w:r w:rsidR="00EC3865" w:rsidRPr="0046331E">
        <w:rPr>
          <w:sz w:val="28"/>
          <w:szCs w:val="28"/>
        </w:rPr>
        <w:t xml:space="preserve"> un Valsts robežsardzi</w:t>
      </w:r>
      <w:r w:rsidRPr="0046331E">
        <w:rPr>
          <w:sz w:val="28"/>
          <w:szCs w:val="28"/>
        </w:rPr>
        <w:t xml:space="preserve">) </w:t>
      </w:r>
      <w:r w:rsidR="00EC3865" w:rsidRPr="0046331E">
        <w:rPr>
          <w:sz w:val="28"/>
          <w:szCs w:val="28"/>
        </w:rPr>
        <w:t>šobrīd n</w:t>
      </w:r>
      <w:r w:rsidRPr="0046331E">
        <w:rPr>
          <w:sz w:val="28"/>
          <w:szCs w:val="28"/>
        </w:rPr>
        <w:t>av īpašas nepieciešamības investēt finanšu un personāla resursus rīcības politikas īstenošanā augstskolas studentu piesaistei darbam</w:t>
      </w:r>
      <w:r w:rsidR="00EC3865" w:rsidRPr="0046331E">
        <w:rPr>
          <w:sz w:val="28"/>
          <w:szCs w:val="28"/>
        </w:rPr>
        <w:t xml:space="preserve"> (dienestam)</w:t>
      </w:r>
      <w:r w:rsidRPr="0046331E">
        <w:rPr>
          <w:sz w:val="28"/>
          <w:szCs w:val="28"/>
        </w:rPr>
        <w:t xml:space="preserve"> savā iestādē, ja personāla mainība un vakanto amatu skaits nav tik liels, lai šādu praksi īstenotu. </w:t>
      </w:r>
      <w:r w:rsidR="0059169D" w:rsidRPr="0046331E">
        <w:rPr>
          <w:sz w:val="28"/>
          <w:szCs w:val="28"/>
        </w:rPr>
        <w:t>Taču tām</w:t>
      </w:r>
      <w:r w:rsidRPr="0046331E">
        <w:rPr>
          <w:sz w:val="28"/>
          <w:szCs w:val="28"/>
        </w:rPr>
        <w:t xml:space="preserve"> iestādēm, kuras ir gatavas pieņemt izaicinājumu un uzsākt kandidātu rekrutēšanu pēc vidējās izglītības ieguves, svarīgi ir kooperēties un kopā ar pārējiem sadarbības partneriem piedalīties tiesībaizsardzības iestāžu amatpersonu augstākās izglītības pilnveides procesā.</w:t>
      </w:r>
    </w:p>
    <w:p w14:paraId="7137204E" w14:textId="69D6DFEF" w:rsidR="0059169D" w:rsidRPr="0046331E" w:rsidRDefault="00101B76" w:rsidP="003D2835">
      <w:pPr>
        <w:pStyle w:val="NormalWeb"/>
        <w:spacing w:before="0" w:after="0"/>
        <w:ind w:firstLine="709"/>
        <w:jc w:val="both"/>
        <w:rPr>
          <w:rFonts w:eastAsia="Calibri"/>
          <w:kern w:val="0"/>
          <w:sz w:val="28"/>
        </w:rPr>
      </w:pPr>
      <w:r w:rsidRPr="0046331E">
        <w:rPr>
          <w:rFonts w:eastAsia="Calibri"/>
          <w:kern w:val="0"/>
          <w:sz w:val="28"/>
        </w:rPr>
        <w:t>Studiju iespējas</w:t>
      </w:r>
      <w:r w:rsidR="00EC3865" w:rsidRPr="0046331E">
        <w:rPr>
          <w:rFonts w:eastAsia="Calibri"/>
          <w:kern w:val="0"/>
          <w:sz w:val="28"/>
        </w:rPr>
        <w:t xml:space="preserve"> </w:t>
      </w:r>
      <w:r w:rsidR="001943AA" w:rsidRPr="0046331E">
        <w:rPr>
          <w:rFonts w:eastAsia="Calibri"/>
          <w:kern w:val="0"/>
          <w:sz w:val="28"/>
        </w:rPr>
        <w:t xml:space="preserve">profesionālajā bakalaura programmā “Policijas darbs” </w:t>
      </w:r>
      <w:r w:rsidRPr="0046331E">
        <w:rPr>
          <w:rFonts w:eastAsia="Calibri"/>
          <w:kern w:val="0"/>
          <w:sz w:val="28"/>
        </w:rPr>
        <w:t>nepilnā ciklā (2 gadi pilna, 2,5 gadi nepilna laika studijas)</w:t>
      </w:r>
      <w:r w:rsidR="0059169D" w:rsidRPr="0046331E">
        <w:rPr>
          <w:rFonts w:eastAsia="Calibri"/>
          <w:kern w:val="0"/>
          <w:sz w:val="28"/>
        </w:rPr>
        <w:t>:</w:t>
      </w:r>
    </w:p>
    <w:p w14:paraId="08B90DF8" w14:textId="4C45EBF8" w:rsidR="0059169D" w:rsidRPr="0046331E" w:rsidRDefault="00101B76" w:rsidP="0059169D">
      <w:pPr>
        <w:pStyle w:val="NormalWeb"/>
        <w:numPr>
          <w:ilvl w:val="0"/>
          <w:numId w:val="26"/>
        </w:numPr>
        <w:spacing w:before="0" w:after="0"/>
        <w:jc w:val="both"/>
        <w:rPr>
          <w:rFonts w:eastAsia="Calibri"/>
          <w:kern w:val="0"/>
          <w:sz w:val="28"/>
        </w:rPr>
      </w:pPr>
      <w:r w:rsidRPr="0046331E">
        <w:rPr>
          <w:rFonts w:eastAsia="Calibri"/>
          <w:kern w:val="0"/>
          <w:sz w:val="28"/>
        </w:rPr>
        <w:t xml:space="preserve">personām, kuras </w:t>
      </w:r>
      <w:r w:rsidR="00092979" w:rsidRPr="0046331E">
        <w:rPr>
          <w:rFonts w:eastAsia="Calibri"/>
          <w:kern w:val="0"/>
          <w:sz w:val="28"/>
        </w:rPr>
        <w:t>absolvē</w:t>
      </w:r>
      <w:r w:rsidRPr="0046331E">
        <w:rPr>
          <w:rFonts w:eastAsia="Calibri"/>
          <w:kern w:val="0"/>
          <w:sz w:val="28"/>
        </w:rPr>
        <w:t xml:space="preserve">jušas </w:t>
      </w:r>
      <w:r w:rsidR="00092979" w:rsidRPr="0046331E">
        <w:rPr>
          <w:rFonts w:eastAsia="Calibri"/>
          <w:kern w:val="0"/>
          <w:sz w:val="28"/>
        </w:rPr>
        <w:t>VPK vai LP</w:t>
      </w:r>
      <w:r w:rsidRPr="0046331E">
        <w:rPr>
          <w:rFonts w:eastAsia="Calibri"/>
          <w:kern w:val="0"/>
          <w:sz w:val="28"/>
        </w:rPr>
        <w:t>A koledžas izglītības programmu</w:t>
      </w:r>
      <w:r w:rsidR="0059169D" w:rsidRPr="0046331E">
        <w:rPr>
          <w:rFonts w:eastAsia="Calibri"/>
          <w:kern w:val="0"/>
          <w:sz w:val="28"/>
        </w:rPr>
        <w:t>;</w:t>
      </w:r>
    </w:p>
    <w:p w14:paraId="7AD50138" w14:textId="11557118" w:rsidR="00EF5519" w:rsidRPr="0046331E" w:rsidRDefault="00C178BA" w:rsidP="00C178BA">
      <w:pPr>
        <w:pStyle w:val="NormalWeb"/>
        <w:numPr>
          <w:ilvl w:val="0"/>
          <w:numId w:val="26"/>
        </w:numPr>
        <w:spacing w:before="0" w:after="0"/>
        <w:jc w:val="both"/>
        <w:rPr>
          <w:rFonts w:eastAsia="Calibri"/>
          <w:kern w:val="0"/>
          <w:sz w:val="28"/>
        </w:rPr>
      </w:pPr>
      <w:r w:rsidRPr="0046331E">
        <w:rPr>
          <w:rFonts w:eastAsia="Calibri"/>
          <w:kern w:val="0"/>
          <w:sz w:val="28"/>
        </w:rPr>
        <w:t xml:space="preserve">VPK ir izvērtējusi personas ārpus formālās izglītības apgūtās vai </w:t>
      </w:r>
      <w:r w:rsidRPr="0046331E">
        <w:rPr>
          <w:rFonts w:eastAsia="Calibri"/>
          <w:kern w:val="0"/>
          <w:sz w:val="28"/>
        </w:rPr>
        <w:lastRenderedPageBreak/>
        <w:t xml:space="preserve">profesionālajā pieredzē iegūtās zināšanas, prasmes un kompetences, </w:t>
      </w:r>
      <w:r w:rsidR="00EF5519" w:rsidRPr="0046331E">
        <w:rPr>
          <w:rFonts w:eastAsia="Calibri"/>
          <w:kern w:val="0"/>
          <w:sz w:val="28"/>
        </w:rPr>
        <w:t>un normatīvo aktu noteiktajā kārtībā</w:t>
      </w:r>
      <w:r w:rsidRPr="0046331E">
        <w:rPr>
          <w:rStyle w:val="FootnoteReference"/>
          <w:rFonts w:eastAsia="Calibri"/>
          <w:kern w:val="0"/>
          <w:sz w:val="28"/>
        </w:rPr>
        <w:footnoteReference w:id="18"/>
      </w:r>
      <w:r w:rsidR="00A32F3F" w:rsidRPr="0046331E">
        <w:rPr>
          <w:rFonts w:eastAsia="Calibri"/>
          <w:kern w:val="0"/>
          <w:sz w:val="28"/>
        </w:rPr>
        <w:t xml:space="preserve"> </w:t>
      </w:r>
      <w:r w:rsidRPr="0046331E">
        <w:rPr>
          <w:rFonts w:eastAsia="Calibri"/>
          <w:kern w:val="0"/>
          <w:sz w:val="28"/>
        </w:rPr>
        <w:t xml:space="preserve">atzinusi tās par atbilstošām </w:t>
      </w:r>
      <w:r w:rsidR="004C5199" w:rsidRPr="0046331E">
        <w:rPr>
          <w:rFonts w:eastAsia="Calibri"/>
          <w:kern w:val="0"/>
          <w:sz w:val="28"/>
        </w:rPr>
        <w:t>VPK</w:t>
      </w:r>
      <w:r w:rsidRPr="0046331E">
        <w:rPr>
          <w:rFonts w:eastAsia="Calibri"/>
          <w:kern w:val="0"/>
          <w:sz w:val="28"/>
        </w:rPr>
        <w:t xml:space="preserve"> </w:t>
      </w:r>
      <w:r w:rsidR="004C5199" w:rsidRPr="0046331E">
        <w:rPr>
          <w:rFonts w:eastAsia="Calibri"/>
          <w:kern w:val="0"/>
          <w:sz w:val="28"/>
        </w:rPr>
        <w:t>studiju</w:t>
      </w:r>
      <w:r w:rsidRPr="0046331E">
        <w:rPr>
          <w:rFonts w:eastAsia="Calibri"/>
          <w:kern w:val="0"/>
          <w:sz w:val="28"/>
        </w:rPr>
        <w:t xml:space="preserve"> </w:t>
      </w:r>
      <w:r w:rsidR="001943AA" w:rsidRPr="0046331E">
        <w:rPr>
          <w:rFonts w:eastAsia="Calibri"/>
          <w:kern w:val="0"/>
          <w:sz w:val="28"/>
        </w:rPr>
        <w:t>programmas</w:t>
      </w:r>
      <w:r w:rsidRPr="0046331E">
        <w:rPr>
          <w:rFonts w:eastAsia="Calibri"/>
          <w:kern w:val="0"/>
          <w:sz w:val="28"/>
        </w:rPr>
        <w:t xml:space="preserve"> “Policijas darbs” sasniedzamajiem studiju rezultātiem</w:t>
      </w:r>
      <w:r w:rsidR="006B2565" w:rsidRPr="0046331E">
        <w:rPr>
          <w:rFonts w:eastAsia="Calibri"/>
          <w:kern w:val="0"/>
          <w:sz w:val="28"/>
        </w:rPr>
        <w:t>.</w:t>
      </w:r>
    </w:p>
    <w:p w14:paraId="1262C5D2" w14:textId="3EFB99BA" w:rsidR="00C178BA" w:rsidRPr="0046331E" w:rsidRDefault="004C5199" w:rsidP="00C178BA">
      <w:pPr>
        <w:pStyle w:val="NormalWeb"/>
        <w:spacing w:before="0" w:after="0"/>
        <w:ind w:firstLine="709"/>
        <w:jc w:val="both"/>
        <w:rPr>
          <w:rFonts w:eastAsia="Calibri"/>
          <w:kern w:val="0"/>
          <w:sz w:val="28"/>
        </w:rPr>
      </w:pPr>
      <w:r w:rsidRPr="0046331E">
        <w:rPr>
          <w:rFonts w:eastAsia="Calibri"/>
          <w:kern w:val="0"/>
          <w:sz w:val="28"/>
        </w:rPr>
        <w:t>Sekojot</w:t>
      </w:r>
      <w:r w:rsidR="00797AA5" w:rsidRPr="0046331E">
        <w:rPr>
          <w:rFonts w:eastAsia="Calibri"/>
          <w:kern w:val="0"/>
          <w:sz w:val="28"/>
        </w:rPr>
        <w:t xml:space="preserve"> citu Eiropas valstu praks</w:t>
      </w:r>
      <w:r w:rsidRPr="0046331E">
        <w:rPr>
          <w:rFonts w:eastAsia="Calibri"/>
          <w:kern w:val="0"/>
          <w:sz w:val="28"/>
        </w:rPr>
        <w:t>e</w:t>
      </w:r>
      <w:r w:rsidR="00797AA5" w:rsidRPr="0046331E">
        <w:rPr>
          <w:rFonts w:eastAsia="Calibri"/>
          <w:kern w:val="0"/>
          <w:sz w:val="28"/>
        </w:rPr>
        <w:t>i tiesībaizsardzības iestāžu sagatavošanā, papildus</w:t>
      </w:r>
      <w:r w:rsidR="00C178BA" w:rsidRPr="0046331E">
        <w:rPr>
          <w:rFonts w:eastAsia="Calibri"/>
          <w:kern w:val="0"/>
          <w:sz w:val="28"/>
        </w:rPr>
        <w:t xml:space="preserve"> tiek plānota</w:t>
      </w:r>
      <w:r w:rsidR="00797AA5" w:rsidRPr="0046331E">
        <w:rPr>
          <w:rFonts w:eastAsia="Calibri"/>
          <w:kern w:val="0"/>
          <w:sz w:val="28"/>
        </w:rPr>
        <w:t xml:space="preserve"> arī profesionālā maģistra</w:t>
      </w:r>
      <w:r w:rsidR="00C178BA" w:rsidRPr="0046331E">
        <w:rPr>
          <w:rFonts w:eastAsia="Calibri"/>
          <w:kern w:val="0"/>
          <w:sz w:val="28"/>
        </w:rPr>
        <w:t xml:space="preserve"> </w:t>
      </w:r>
      <w:r w:rsidR="00797AA5" w:rsidRPr="0046331E">
        <w:rPr>
          <w:rFonts w:eastAsia="Calibri"/>
          <w:kern w:val="0"/>
          <w:sz w:val="28"/>
        </w:rPr>
        <w:t xml:space="preserve">studiju iespējas </w:t>
      </w:r>
      <w:r w:rsidR="0018375E" w:rsidRPr="0046331E">
        <w:rPr>
          <w:rFonts w:eastAsia="Calibri"/>
          <w:kern w:val="0"/>
          <w:sz w:val="28"/>
        </w:rPr>
        <w:t xml:space="preserve">un jurista kvalifikācijas iegūšana </w:t>
      </w:r>
      <w:r w:rsidR="00797AA5" w:rsidRPr="0046331E">
        <w:rPr>
          <w:rFonts w:eastAsia="Calibri"/>
          <w:kern w:val="0"/>
          <w:sz w:val="28"/>
        </w:rPr>
        <w:t>tiesībaizsardzības iestāžu un struktūrvienību vadītājiem</w:t>
      </w:r>
      <w:r w:rsidR="0018375E" w:rsidRPr="0046331E">
        <w:rPr>
          <w:rFonts w:eastAsia="Calibri"/>
          <w:kern w:val="0"/>
          <w:sz w:val="28"/>
        </w:rPr>
        <w:t>, galvenajiem inspektoriem, kā arī minēto amatu</w:t>
      </w:r>
      <w:r w:rsidR="00797AA5" w:rsidRPr="0046331E">
        <w:rPr>
          <w:rFonts w:eastAsia="Calibri"/>
          <w:kern w:val="0"/>
          <w:sz w:val="28"/>
        </w:rPr>
        <w:t xml:space="preserve"> kandidātiem</w:t>
      </w:r>
      <w:r w:rsidR="002D4035" w:rsidRPr="0046331E">
        <w:rPr>
          <w:rFonts w:eastAsia="Calibri"/>
          <w:kern w:val="0"/>
          <w:sz w:val="28"/>
        </w:rPr>
        <w:t xml:space="preserve"> atbilstoši iestādes karjeras attīstības plānošanas nosacījumiem</w:t>
      </w:r>
      <w:r w:rsidR="00797AA5" w:rsidRPr="0046331E">
        <w:rPr>
          <w:rFonts w:eastAsia="Calibri"/>
          <w:kern w:val="0"/>
          <w:sz w:val="28"/>
        </w:rPr>
        <w:t xml:space="preserve"> (2</w:t>
      </w:r>
      <w:r w:rsidR="0018375E" w:rsidRPr="0046331E">
        <w:rPr>
          <w:rFonts w:eastAsia="Calibri"/>
          <w:kern w:val="0"/>
          <w:sz w:val="28"/>
        </w:rPr>
        <w:t>5</w:t>
      </w:r>
      <w:r w:rsidR="00797AA5" w:rsidRPr="0046331E">
        <w:rPr>
          <w:rFonts w:eastAsia="Calibri"/>
          <w:kern w:val="0"/>
          <w:sz w:val="28"/>
        </w:rPr>
        <w:t xml:space="preserve"> person</w:t>
      </w:r>
      <w:r w:rsidR="0018375E" w:rsidRPr="0046331E">
        <w:rPr>
          <w:rFonts w:eastAsia="Calibri"/>
          <w:kern w:val="0"/>
          <w:sz w:val="28"/>
        </w:rPr>
        <w:t>as</w:t>
      </w:r>
      <w:r w:rsidR="00797AA5" w:rsidRPr="0046331E">
        <w:rPr>
          <w:rFonts w:eastAsia="Calibri"/>
          <w:kern w:val="0"/>
          <w:sz w:val="28"/>
        </w:rPr>
        <w:t xml:space="preserve"> gadā).</w:t>
      </w:r>
      <w:r w:rsidR="0018375E" w:rsidRPr="0046331E">
        <w:rPr>
          <w:rFonts w:eastAsia="Calibri"/>
          <w:kern w:val="0"/>
          <w:sz w:val="28"/>
        </w:rPr>
        <w:t xml:space="preserve"> Lai nodrošinātu sekmīgu valsts vienotā juristu kvalifikācijas eksāmena nokārtošanu un maģistra darba aizstāvēšanu, maģistra studiju programmā plānots integrēt tos jurista standartā ietvertos </w:t>
      </w:r>
      <w:r w:rsidR="004B1FA6" w:rsidRPr="0046331E">
        <w:rPr>
          <w:rFonts w:eastAsia="Calibri"/>
          <w:kern w:val="0"/>
          <w:sz w:val="28"/>
        </w:rPr>
        <w:t xml:space="preserve">un studiju virzienam “Tiesību zinātne” piekritīgos </w:t>
      </w:r>
      <w:r w:rsidR="0018375E" w:rsidRPr="0046331E">
        <w:rPr>
          <w:rFonts w:eastAsia="Calibri"/>
          <w:kern w:val="0"/>
          <w:sz w:val="28"/>
        </w:rPr>
        <w:t>studiju kursus, kuri netika apgūti iepriekšējā studiju procesā</w:t>
      </w:r>
      <w:r w:rsidR="004B1FA6" w:rsidRPr="0046331E">
        <w:rPr>
          <w:rFonts w:eastAsia="Calibri"/>
          <w:kern w:val="0"/>
          <w:sz w:val="28"/>
        </w:rPr>
        <w:t>.</w:t>
      </w:r>
    </w:p>
    <w:p w14:paraId="1FF6ACEB" w14:textId="44105AC7" w:rsidR="00EF5519" w:rsidRPr="0046331E" w:rsidRDefault="00797AA5" w:rsidP="00C178BA">
      <w:pPr>
        <w:pStyle w:val="NormalWeb"/>
        <w:spacing w:before="0" w:after="0"/>
        <w:ind w:firstLine="709"/>
        <w:jc w:val="both"/>
        <w:rPr>
          <w:rFonts w:eastAsia="Calibri"/>
          <w:kern w:val="0"/>
          <w:sz w:val="28"/>
        </w:rPr>
      </w:pPr>
      <w:r w:rsidRPr="0046331E">
        <w:rPr>
          <w:rFonts w:eastAsia="Calibri"/>
          <w:kern w:val="0"/>
          <w:sz w:val="28"/>
        </w:rPr>
        <w:t>Vienlaikus</w:t>
      </w:r>
      <w:r w:rsidR="00EF5519" w:rsidRPr="0046331E">
        <w:rPr>
          <w:rFonts w:eastAsia="Calibri"/>
          <w:kern w:val="0"/>
          <w:sz w:val="28"/>
        </w:rPr>
        <w:t xml:space="preserve"> tiesībaizsardzības iestādēm</w:t>
      </w:r>
      <w:r w:rsidR="0059169D" w:rsidRPr="0046331E">
        <w:rPr>
          <w:rFonts w:eastAsia="Calibri"/>
          <w:kern w:val="0"/>
          <w:sz w:val="28"/>
        </w:rPr>
        <w:t xml:space="preserve"> </w:t>
      </w:r>
      <w:r w:rsidR="00EF5519" w:rsidRPr="0046331E">
        <w:rPr>
          <w:rFonts w:eastAsia="Calibri"/>
          <w:kern w:val="0"/>
          <w:sz w:val="28"/>
        </w:rPr>
        <w:t>tiks</w:t>
      </w:r>
      <w:r w:rsidR="00092979" w:rsidRPr="0046331E">
        <w:rPr>
          <w:rFonts w:eastAsia="Calibri"/>
          <w:kern w:val="0"/>
          <w:sz w:val="28"/>
        </w:rPr>
        <w:t xml:space="preserve"> piedāvāt</w:t>
      </w:r>
      <w:r w:rsidR="00EF5519" w:rsidRPr="0046331E">
        <w:rPr>
          <w:rFonts w:eastAsia="Calibri"/>
          <w:kern w:val="0"/>
          <w:sz w:val="28"/>
        </w:rPr>
        <w:t>a</w:t>
      </w:r>
      <w:r w:rsidR="00092979" w:rsidRPr="0046331E">
        <w:rPr>
          <w:rFonts w:eastAsia="Calibri"/>
          <w:kern w:val="0"/>
          <w:sz w:val="28"/>
        </w:rPr>
        <w:t xml:space="preserve"> iespēj</w:t>
      </w:r>
      <w:r w:rsidR="00EF5519" w:rsidRPr="0046331E">
        <w:rPr>
          <w:rFonts w:eastAsia="Calibri"/>
          <w:kern w:val="0"/>
          <w:sz w:val="28"/>
        </w:rPr>
        <w:t>a</w:t>
      </w:r>
      <w:r w:rsidR="00092979" w:rsidRPr="0046331E">
        <w:rPr>
          <w:rFonts w:eastAsia="Calibri"/>
          <w:kern w:val="0"/>
          <w:sz w:val="28"/>
        </w:rPr>
        <w:t xml:space="preserve"> personāl</w:t>
      </w:r>
      <w:r w:rsidR="00EF5519" w:rsidRPr="0046331E">
        <w:rPr>
          <w:rFonts w:eastAsia="Calibri"/>
          <w:kern w:val="0"/>
          <w:sz w:val="28"/>
        </w:rPr>
        <w:t>u nosūtīt</w:t>
      </w:r>
      <w:r w:rsidR="00092979" w:rsidRPr="0046331E">
        <w:rPr>
          <w:rFonts w:eastAsia="Calibri"/>
          <w:kern w:val="0"/>
          <w:sz w:val="28"/>
        </w:rPr>
        <w:t xml:space="preserve"> </w:t>
      </w:r>
      <w:r w:rsidR="00EF5519" w:rsidRPr="0046331E">
        <w:rPr>
          <w:rFonts w:eastAsia="Calibri"/>
          <w:kern w:val="0"/>
          <w:sz w:val="28"/>
        </w:rPr>
        <w:t xml:space="preserve">uz </w:t>
      </w:r>
      <w:r w:rsidR="00EC3865" w:rsidRPr="0046331E">
        <w:rPr>
          <w:rFonts w:eastAsia="Calibri"/>
          <w:kern w:val="0"/>
          <w:sz w:val="28"/>
        </w:rPr>
        <w:t>kvalif</w:t>
      </w:r>
      <w:r w:rsidR="00092979" w:rsidRPr="0046331E">
        <w:rPr>
          <w:rFonts w:eastAsia="Calibri"/>
          <w:kern w:val="0"/>
          <w:sz w:val="28"/>
        </w:rPr>
        <w:t>ikācijas paaugstināšanas kurs</w:t>
      </w:r>
      <w:r w:rsidR="00EF5519" w:rsidRPr="0046331E">
        <w:rPr>
          <w:rFonts w:eastAsia="Calibri"/>
          <w:kern w:val="0"/>
          <w:sz w:val="28"/>
        </w:rPr>
        <w:t>iem</w:t>
      </w:r>
      <w:r w:rsidR="00092979" w:rsidRPr="0046331E">
        <w:rPr>
          <w:rFonts w:eastAsia="Calibri"/>
          <w:kern w:val="0"/>
          <w:sz w:val="28"/>
        </w:rPr>
        <w:t xml:space="preserve"> vai</w:t>
      </w:r>
      <w:r w:rsidR="00EF5519" w:rsidRPr="0046331E">
        <w:rPr>
          <w:rFonts w:eastAsia="Calibri"/>
          <w:kern w:val="0"/>
          <w:sz w:val="28"/>
        </w:rPr>
        <w:t xml:space="preserve"> atsevišķu</w:t>
      </w:r>
      <w:r w:rsidR="00EC3865" w:rsidRPr="0046331E">
        <w:rPr>
          <w:rFonts w:eastAsia="Calibri"/>
          <w:kern w:val="0"/>
          <w:sz w:val="28"/>
        </w:rPr>
        <w:t xml:space="preserve"> studiju </w:t>
      </w:r>
      <w:r w:rsidR="00EF5519" w:rsidRPr="0046331E">
        <w:rPr>
          <w:rFonts w:eastAsia="Calibri"/>
          <w:kern w:val="0"/>
          <w:sz w:val="28"/>
        </w:rPr>
        <w:t>kursu (moduļu) apguvei</w:t>
      </w:r>
      <w:r w:rsidR="00EC3865" w:rsidRPr="0046331E">
        <w:rPr>
          <w:rFonts w:eastAsia="Calibri"/>
          <w:kern w:val="0"/>
          <w:sz w:val="28"/>
        </w:rPr>
        <w:t xml:space="preserve">, tādējādi uzlabojot amata pienākumu izpildes kvalitāti. </w:t>
      </w:r>
    </w:p>
    <w:p w14:paraId="37513B7E" w14:textId="590FAB65" w:rsidR="00AB3751" w:rsidRPr="0046331E" w:rsidRDefault="00AB3751" w:rsidP="00AB3751">
      <w:pPr>
        <w:pStyle w:val="ListParagraph"/>
        <w:ind w:left="0" w:firstLine="709"/>
        <w:jc w:val="both"/>
        <w:rPr>
          <w:sz w:val="28"/>
          <w:szCs w:val="28"/>
        </w:rPr>
      </w:pPr>
      <w:r w:rsidRPr="0046331E">
        <w:rPr>
          <w:sz w:val="28"/>
          <w:szCs w:val="28"/>
        </w:rPr>
        <w:t>Darba grupa veica SVID analīzi par šādiem tiesībaizsardzības iestāžu amatpersonu izglītības sistēmas pilnveides virzieniem (risinājumiem).</w:t>
      </w:r>
    </w:p>
    <w:p w14:paraId="056B57A6" w14:textId="77777777" w:rsidR="00CA1ED4" w:rsidRPr="0046331E" w:rsidRDefault="00CA1ED4" w:rsidP="00AB3751">
      <w:pPr>
        <w:pStyle w:val="ListParagraph"/>
        <w:ind w:left="0" w:firstLine="709"/>
        <w:jc w:val="both"/>
        <w:rPr>
          <w:sz w:val="28"/>
          <w:szCs w:val="28"/>
        </w:rPr>
      </w:pPr>
    </w:p>
    <w:p w14:paraId="253DE65B" w14:textId="412F452A" w:rsidR="00C65277" w:rsidRPr="0046331E" w:rsidRDefault="00CC624C" w:rsidP="00A23D13">
      <w:pPr>
        <w:pStyle w:val="EYBodytextwithparaspace"/>
        <w:numPr>
          <w:ilvl w:val="0"/>
          <w:numId w:val="0"/>
        </w:numPr>
        <w:spacing w:before="120"/>
        <w:ind w:left="709"/>
        <w:jc w:val="both"/>
        <w:rPr>
          <w:rFonts w:ascii="Times New Roman" w:eastAsia="Calibri" w:hAnsi="Times New Roman"/>
          <w:b/>
          <w:kern w:val="0"/>
          <w:sz w:val="32"/>
          <w:szCs w:val="32"/>
        </w:rPr>
      </w:pPr>
      <w:r w:rsidRPr="0046331E">
        <w:rPr>
          <w:rFonts w:ascii="Times New Roman" w:eastAsia="Calibri" w:hAnsi="Times New Roman"/>
          <w:b/>
          <w:i/>
          <w:kern w:val="0"/>
          <w:sz w:val="32"/>
          <w:szCs w:val="32"/>
        </w:rPr>
        <w:t>R</w:t>
      </w:r>
      <w:r w:rsidR="004902D2" w:rsidRPr="0046331E">
        <w:rPr>
          <w:rFonts w:ascii="Times New Roman" w:eastAsia="Calibri" w:hAnsi="Times New Roman"/>
          <w:b/>
          <w:i/>
          <w:kern w:val="0"/>
          <w:sz w:val="32"/>
          <w:szCs w:val="32"/>
        </w:rPr>
        <w:t>isinājums</w:t>
      </w:r>
      <w:r w:rsidRPr="0046331E">
        <w:rPr>
          <w:rFonts w:ascii="Times New Roman" w:eastAsia="Calibri" w:hAnsi="Times New Roman"/>
          <w:b/>
          <w:i/>
          <w:kern w:val="0"/>
          <w:sz w:val="32"/>
          <w:szCs w:val="32"/>
        </w:rPr>
        <w:t xml:space="preserve"> Nr.1.</w:t>
      </w:r>
      <w:r w:rsidRPr="0046331E">
        <w:rPr>
          <w:rFonts w:ascii="Times New Roman" w:eastAsia="Calibri" w:hAnsi="Times New Roman"/>
          <w:kern w:val="0"/>
          <w:sz w:val="32"/>
          <w:szCs w:val="32"/>
        </w:rPr>
        <w:t xml:space="preserve"> </w:t>
      </w:r>
      <w:r w:rsidR="003B5D6A" w:rsidRPr="0046331E">
        <w:rPr>
          <w:rFonts w:ascii="Times New Roman" w:eastAsia="Calibri" w:hAnsi="Times New Roman"/>
          <w:b/>
          <w:kern w:val="0"/>
          <w:sz w:val="32"/>
          <w:szCs w:val="32"/>
        </w:rPr>
        <w:t>Iekšējās</w:t>
      </w:r>
      <w:r w:rsidR="004902D2" w:rsidRPr="0046331E">
        <w:rPr>
          <w:rFonts w:ascii="Times New Roman" w:eastAsia="Calibri" w:hAnsi="Times New Roman"/>
          <w:b/>
          <w:kern w:val="0"/>
          <w:sz w:val="32"/>
          <w:szCs w:val="32"/>
        </w:rPr>
        <w:t xml:space="preserve"> </w:t>
      </w:r>
      <w:r w:rsidR="00D136B0" w:rsidRPr="0046331E">
        <w:rPr>
          <w:rFonts w:ascii="Times New Roman" w:eastAsia="Calibri" w:hAnsi="Times New Roman"/>
          <w:b/>
          <w:kern w:val="0"/>
          <w:sz w:val="32"/>
          <w:szCs w:val="32"/>
        </w:rPr>
        <w:t xml:space="preserve">drošības </w:t>
      </w:r>
      <w:r w:rsidR="003B5D6A" w:rsidRPr="0046331E">
        <w:rPr>
          <w:rFonts w:ascii="Times New Roman" w:eastAsia="Calibri" w:hAnsi="Times New Roman"/>
          <w:b/>
          <w:kern w:val="0"/>
          <w:sz w:val="32"/>
          <w:szCs w:val="32"/>
        </w:rPr>
        <w:t>akadēmijas</w:t>
      </w:r>
      <w:r w:rsidR="000B247E" w:rsidRPr="0046331E">
        <w:rPr>
          <w:rFonts w:ascii="Times New Roman" w:eastAsia="Calibri" w:hAnsi="Times New Roman"/>
          <w:b/>
          <w:kern w:val="0"/>
          <w:sz w:val="32"/>
          <w:szCs w:val="32"/>
        </w:rPr>
        <w:t xml:space="preserve"> </w:t>
      </w:r>
      <w:r w:rsidR="000B247E" w:rsidRPr="0046331E">
        <w:rPr>
          <w:rFonts w:ascii="Times New Roman" w:eastAsia="Calibri" w:hAnsi="Times New Roman"/>
          <w:kern w:val="0"/>
          <w:sz w:val="32"/>
          <w:szCs w:val="32"/>
        </w:rPr>
        <w:t>(turpmāk–IDA)</w:t>
      </w:r>
      <w:r w:rsidR="00D136B0" w:rsidRPr="0046331E">
        <w:rPr>
          <w:rFonts w:ascii="Times New Roman" w:eastAsia="Calibri" w:hAnsi="Times New Roman"/>
          <w:b/>
          <w:kern w:val="0"/>
          <w:sz w:val="32"/>
          <w:szCs w:val="32"/>
        </w:rPr>
        <w:t xml:space="preserve"> </w:t>
      </w:r>
      <w:r w:rsidR="000B247E" w:rsidRPr="0046331E">
        <w:rPr>
          <w:rFonts w:ascii="Times New Roman" w:eastAsia="Calibri" w:hAnsi="Times New Roman"/>
          <w:b/>
          <w:kern w:val="0"/>
          <w:sz w:val="32"/>
          <w:szCs w:val="32"/>
        </w:rPr>
        <w:t>dibināšana.</w:t>
      </w:r>
      <w:r w:rsidR="00D136B0" w:rsidRPr="0046331E">
        <w:rPr>
          <w:rFonts w:ascii="Times New Roman" w:eastAsia="Calibri" w:hAnsi="Times New Roman"/>
          <w:b/>
          <w:kern w:val="0"/>
          <w:sz w:val="32"/>
          <w:szCs w:val="32"/>
        </w:rPr>
        <w:t xml:space="preserve">  </w:t>
      </w:r>
    </w:p>
    <w:p w14:paraId="52BAF159" w14:textId="7FD26222" w:rsidR="00053C96" w:rsidRPr="0046331E" w:rsidRDefault="00556F63" w:rsidP="00556F63">
      <w:pPr>
        <w:ind w:firstLine="709"/>
        <w:jc w:val="both"/>
        <w:rPr>
          <w:sz w:val="28"/>
          <w:szCs w:val="28"/>
        </w:rPr>
      </w:pPr>
      <w:r w:rsidRPr="0046331E">
        <w:rPr>
          <w:sz w:val="28"/>
          <w:szCs w:val="28"/>
        </w:rPr>
        <w:t xml:space="preserve">Lielākajā </w:t>
      </w:r>
      <w:r w:rsidR="00E17392" w:rsidRPr="0046331E">
        <w:rPr>
          <w:sz w:val="28"/>
          <w:szCs w:val="28"/>
        </w:rPr>
        <w:t>skaitā</w:t>
      </w:r>
      <w:r w:rsidRPr="0046331E">
        <w:rPr>
          <w:sz w:val="28"/>
          <w:szCs w:val="28"/>
        </w:rPr>
        <w:t xml:space="preserve"> Eiropas Savienības </w:t>
      </w:r>
      <w:r w:rsidR="00E17392" w:rsidRPr="0046331E">
        <w:rPr>
          <w:sz w:val="28"/>
          <w:szCs w:val="28"/>
        </w:rPr>
        <w:t>dalīb</w:t>
      </w:r>
      <w:r w:rsidRPr="0046331E">
        <w:rPr>
          <w:sz w:val="28"/>
          <w:szCs w:val="28"/>
        </w:rPr>
        <w:t>valstu ir izveidotas policijas akadēmijas, kuru profils ir policijas personāla sagatavošana dienestam dažāda līmeņa pēctecīgās izglītības programmās.</w:t>
      </w:r>
      <w:r w:rsidR="00A62A40" w:rsidRPr="0046331E">
        <w:rPr>
          <w:sz w:val="28"/>
          <w:szCs w:val="28"/>
        </w:rPr>
        <w:t xml:space="preserve"> </w:t>
      </w:r>
      <w:r w:rsidR="003D554E" w:rsidRPr="0046331E">
        <w:rPr>
          <w:sz w:val="28"/>
          <w:szCs w:val="28"/>
        </w:rPr>
        <w:t>Līdzīga institūcija</w:t>
      </w:r>
      <w:r w:rsidR="00053C96" w:rsidRPr="0046331E">
        <w:rPr>
          <w:sz w:val="28"/>
          <w:szCs w:val="28"/>
        </w:rPr>
        <w:t xml:space="preserve"> Latvijā pastāvēja </w:t>
      </w:r>
      <w:r w:rsidR="002F5523" w:rsidRPr="0046331E">
        <w:rPr>
          <w:sz w:val="28"/>
          <w:szCs w:val="28"/>
        </w:rPr>
        <w:t>no</w:t>
      </w:r>
      <w:r w:rsidR="00053C96" w:rsidRPr="0046331E">
        <w:rPr>
          <w:sz w:val="28"/>
          <w:szCs w:val="28"/>
        </w:rPr>
        <w:t xml:space="preserve"> l991.gada līdz 2009.gadam</w:t>
      </w:r>
      <w:r w:rsidR="003D554E" w:rsidRPr="0046331E">
        <w:rPr>
          <w:sz w:val="28"/>
          <w:szCs w:val="28"/>
        </w:rPr>
        <w:t xml:space="preserve"> (LPA)</w:t>
      </w:r>
      <w:r w:rsidR="00053C96" w:rsidRPr="0046331E">
        <w:rPr>
          <w:sz w:val="28"/>
          <w:szCs w:val="28"/>
        </w:rPr>
        <w:t>, bet šobrīd specializētas augstskolas ar stratēģisku specializāciju tiesībaizsardzības iestāžu personāla sagatavošanā neeksistē.</w:t>
      </w:r>
    </w:p>
    <w:p w14:paraId="68C9B753" w14:textId="77777777" w:rsidR="00556F63" w:rsidRPr="0046331E" w:rsidRDefault="00295239" w:rsidP="00953BE8">
      <w:pPr>
        <w:ind w:firstLine="709"/>
        <w:jc w:val="both"/>
        <w:rPr>
          <w:sz w:val="28"/>
          <w:szCs w:val="28"/>
        </w:rPr>
      </w:pPr>
      <w:r w:rsidRPr="0046331E">
        <w:rPr>
          <w:sz w:val="28"/>
          <w:szCs w:val="28"/>
        </w:rPr>
        <w:t xml:space="preserve">Mūsdienu drošības apdraudējumi, tādi kā nelegālā migrācijas plūsma, terorisms, apdraudējumi kibertelpā, ir tikai daļa no izaicinājumiem, ar kuriem var nākties saskarties jebkurai suverēnai valstij Eiropā.  Bez kolektīvās aizsardzības stiprināšanas un investīcijām valsts ārējā drošībā grūti būtu attaisnojama pasivitāte valsts iekšējās un sabiedrības drošības stiprināšanā. </w:t>
      </w:r>
    </w:p>
    <w:p w14:paraId="1D8ADCBF" w14:textId="0FB56973" w:rsidR="00953BE8" w:rsidRPr="0046331E" w:rsidRDefault="00295239" w:rsidP="00953BE8">
      <w:pPr>
        <w:ind w:firstLine="709"/>
        <w:jc w:val="both"/>
        <w:rPr>
          <w:sz w:val="28"/>
          <w:szCs w:val="28"/>
        </w:rPr>
      </w:pPr>
      <w:r w:rsidRPr="0046331E">
        <w:rPr>
          <w:sz w:val="28"/>
          <w:szCs w:val="28"/>
        </w:rPr>
        <w:t xml:space="preserve">Iecere par jaunas specializētas augstskolas (akadēmijas) izveidi tiesībaizsardzības iestāžu kapacitātes un darbības efektivitātes sekmēšanai </w:t>
      </w:r>
      <w:r w:rsidR="00E17392" w:rsidRPr="0046331E">
        <w:rPr>
          <w:sz w:val="28"/>
          <w:szCs w:val="28"/>
        </w:rPr>
        <w:t>pašreizējā</w:t>
      </w:r>
      <w:r w:rsidRPr="0046331E">
        <w:rPr>
          <w:sz w:val="28"/>
          <w:szCs w:val="28"/>
        </w:rPr>
        <w:t xml:space="preserve"> sarežģīt</w:t>
      </w:r>
      <w:r w:rsidR="00E17392" w:rsidRPr="0046331E">
        <w:rPr>
          <w:sz w:val="28"/>
          <w:szCs w:val="28"/>
        </w:rPr>
        <w:t>aj</w:t>
      </w:r>
      <w:r w:rsidRPr="0046331E">
        <w:rPr>
          <w:sz w:val="28"/>
          <w:szCs w:val="28"/>
        </w:rPr>
        <w:t>ā ģeopolitisk</w:t>
      </w:r>
      <w:r w:rsidR="00E17392" w:rsidRPr="0046331E">
        <w:rPr>
          <w:sz w:val="28"/>
          <w:szCs w:val="28"/>
        </w:rPr>
        <w:t>aj</w:t>
      </w:r>
      <w:r w:rsidRPr="0046331E">
        <w:rPr>
          <w:sz w:val="28"/>
          <w:szCs w:val="28"/>
        </w:rPr>
        <w:t xml:space="preserve">ā situācijā var šķist tikai par loģisku un jēgpilnu soli valsts iekšējās drošības stiprināšanā. </w:t>
      </w:r>
    </w:p>
    <w:p w14:paraId="73434CF2" w14:textId="24312EAA" w:rsidR="00CA2E22" w:rsidRPr="0046331E" w:rsidRDefault="00CA2E22" w:rsidP="00CA2E22">
      <w:pPr>
        <w:ind w:firstLine="709"/>
        <w:jc w:val="both"/>
        <w:rPr>
          <w:sz w:val="28"/>
          <w:szCs w:val="28"/>
        </w:rPr>
      </w:pPr>
      <w:r w:rsidRPr="0046331E">
        <w:rPr>
          <w:sz w:val="28"/>
          <w:szCs w:val="28"/>
        </w:rPr>
        <w:t>Lai konceptuāli varētu izšķirties par to</w:t>
      </w:r>
      <w:r w:rsidR="009A2540" w:rsidRPr="0046331E">
        <w:rPr>
          <w:sz w:val="28"/>
          <w:szCs w:val="28"/>
        </w:rPr>
        <w:t>,</w:t>
      </w:r>
      <w:r w:rsidRPr="0046331E">
        <w:rPr>
          <w:sz w:val="28"/>
          <w:szCs w:val="28"/>
        </w:rPr>
        <w:t xml:space="preserve"> vai IDA dibināšana </w:t>
      </w:r>
      <w:r w:rsidR="00AB3751" w:rsidRPr="0046331E">
        <w:rPr>
          <w:sz w:val="28"/>
          <w:szCs w:val="28"/>
        </w:rPr>
        <w:t xml:space="preserve">Latvijai </w:t>
      </w:r>
      <w:r w:rsidR="00B43A63" w:rsidRPr="0046331E">
        <w:rPr>
          <w:sz w:val="28"/>
          <w:szCs w:val="28"/>
        </w:rPr>
        <w:t xml:space="preserve">ir </w:t>
      </w:r>
      <w:r w:rsidRPr="0046331E">
        <w:rPr>
          <w:sz w:val="28"/>
          <w:szCs w:val="28"/>
        </w:rPr>
        <w:t>prestiža jautājums</w:t>
      </w:r>
      <w:r w:rsidR="00BC03F0" w:rsidRPr="0046331E">
        <w:rPr>
          <w:sz w:val="28"/>
          <w:szCs w:val="28"/>
        </w:rPr>
        <w:t>,</w:t>
      </w:r>
      <w:r w:rsidRPr="0046331E">
        <w:rPr>
          <w:sz w:val="28"/>
          <w:szCs w:val="28"/>
        </w:rPr>
        <w:t xml:space="preserve"> vai tomēr argumentēta, no finansiālā un lietderības aspekta izvērt</w:t>
      </w:r>
      <w:r w:rsidR="00E17392" w:rsidRPr="0046331E">
        <w:rPr>
          <w:sz w:val="28"/>
          <w:szCs w:val="28"/>
        </w:rPr>
        <w:t>ēta</w:t>
      </w:r>
      <w:r w:rsidRPr="0046331E">
        <w:rPr>
          <w:sz w:val="28"/>
          <w:szCs w:val="28"/>
        </w:rPr>
        <w:t>, objektīva nepieciešamība</w:t>
      </w:r>
      <w:r w:rsidR="009A2540" w:rsidRPr="0046331E">
        <w:rPr>
          <w:sz w:val="28"/>
          <w:szCs w:val="28"/>
        </w:rPr>
        <w:t>,</w:t>
      </w:r>
      <w:r w:rsidRPr="0046331E">
        <w:rPr>
          <w:sz w:val="28"/>
          <w:szCs w:val="28"/>
        </w:rPr>
        <w:t xml:space="preserve"> ir jāatbild uz šādiem stratēģiski svarīgiem jautājumiem:</w:t>
      </w:r>
    </w:p>
    <w:p w14:paraId="77EBDDA4" w14:textId="0F611EA6" w:rsidR="00CA2E22" w:rsidRPr="0046331E" w:rsidRDefault="00CA2E22" w:rsidP="00EB6EE4">
      <w:pPr>
        <w:pStyle w:val="ListParagraph"/>
        <w:numPr>
          <w:ilvl w:val="0"/>
          <w:numId w:val="8"/>
        </w:numPr>
        <w:jc w:val="both"/>
        <w:rPr>
          <w:sz w:val="28"/>
          <w:szCs w:val="28"/>
        </w:rPr>
      </w:pPr>
      <w:r w:rsidRPr="0046331E">
        <w:rPr>
          <w:sz w:val="28"/>
          <w:szCs w:val="28"/>
        </w:rPr>
        <w:lastRenderedPageBreak/>
        <w:t xml:space="preserve">vai iegūtā izglītības kvalitāte būtiski atšķirsies IDA dibināšanas gadījumā </w:t>
      </w:r>
      <w:r w:rsidR="007C409C" w:rsidRPr="0046331E">
        <w:rPr>
          <w:sz w:val="28"/>
          <w:szCs w:val="28"/>
        </w:rPr>
        <w:t>no</w:t>
      </w:r>
      <w:r w:rsidRPr="0046331E">
        <w:rPr>
          <w:sz w:val="28"/>
          <w:szCs w:val="28"/>
        </w:rPr>
        <w:t xml:space="preserve"> cit</w:t>
      </w:r>
      <w:r w:rsidR="007C409C" w:rsidRPr="0046331E">
        <w:rPr>
          <w:sz w:val="28"/>
          <w:szCs w:val="28"/>
        </w:rPr>
        <w:t>os risinājumo</w:t>
      </w:r>
      <w:r w:rsidRPr="0046331E">
        <w:rPr>
          <w:sz w:val="28"/>
          <w:szCs w:val="28"/>
        </w:rPr>
        <w:t>s</w:t>
      </w:r>
      <w:r w:rsidR="007C409C" w:rsidRPr="0046331E">
        <w:rPr>
          <w:sz w:val="28"/>
          <w:szCs w:val="28"/>
        </w:rPr>
        <w:t xml:space="preserve"> piedāvātā</w:t>
      </w:r>
      <w:r w:rsidRPr="0046331E">
        <w:rPr>
          <w:sz w:val="28"/>
          <w:szCs w:val="28"/>
        </w:rPr>
        <w:t>?</w:t>
      </w:r>
    </w:p>
    <w:p w14:paraId="2EA2D4FD" w14:textId="5E5AE529" w:rsidR="00CA2E22" w:rsidRPr="0046331E" w:rsidRDefault="00CA2E22" w:rsidP="00EB6EE4">
      <w:pPr>
        <w:pStyle w:val="ListParagraph"/>
        <w:numPr>
          <w:ilvl w:val="0"/>
          <w:numId w:val="8"/>
        </w:numPr>
        <w:jc w:val="both"/>
        <w:rPr>
          <w:sz w:val="28"/>
          <w:szCs w:val="28"/>
        </w:rPr>
      </w:pPr>
      <w:r w:rsidRPr="0046331E">
        <w:rPr>
          <w:sz w:val="28"/>
          <w:szCs w:val="28"/>
        </w:rPr>
        <w:t xml:space="preserve">vai </w:t>
      </w:r>
      <w:r w:rsidR="0077721E" w:rsidRPr="0046331E">
        <w:rPr>
          <w:sz w:val="28"/>
          <w:szCs w:val="28"/>
        </w:rPr>
        <w:t>iespējamais</w:t>
      </w:r>
      <w:r w:rsidRPr="0046331E">
        <w:rPr>
          <w:sz w:val="28"/>
          <w:szCs w:val="28"/>
        </w:rPr>
        <w:t xml:space="preserve"> rezultāts ir samērojams </w:t>
      </w:r>
      <w:r w:rsidR="008E271F" w:rsidRPr="0046331E">
        <w:rPr>
          <w:sz w:val="28"/>
          <w:szCs w:val="28"/>
        </w:rPr>
        <w:t xml:space="preserve">ar </w:t>
      </w:r>
      <w:r w:rsidRPr="0046331E">
        <w:rPr>
          <w:sz w:val="28"/>
          <w:szCs w:val="28"/>
        </w:rPr>
        <w:t>investīcijām, t.i., vai mērķis attaisno</w:t>
      </w:r>
      <w:r w:rsidR="007C409C" w:rsidRPr="0046331E">
        <w:rPr>
          <w:sz w:val="28"/>
          <w:szCs w:val="28"/>
        </w:rPr>
        <w:t>s</w:t>
      </w:r>
      <w:r w:rsidRPr="0046331E">
        <w:rPr>
          <w:sz w:val="28"/>
          <w:szCs w:val="28"/>
        </w:rPr>
        <w:t xml:space="preserve"> līdzekļus</w:t>
      </w:r>
      <w:r w:rsidR="00E17392" w:rsidRPr="0046331E">
        <w:rPr>
          <w:sz w:val="28"/>
          <w:szCs w:val="28"/>
        </w:rPr>
        <w:t xml:space="preserve"> (ieguldījumi attaisnos ieguvumus)</w:t>
      </w:r>
      <w:r w:rsidRPr="0046331E">
        <w:rPr>
          <w:sz w:val="28"/>
          <w:szCs w:val="28"/>
        </w:rPr>
        <w:t>?</w:t>
      </w:r>
    </w:p>
    <w:p w14:paraId="37D1C3DB" w14:textId="6610BECB" w:rsidR="00CA2E22" w:rsidRPr="0046331E" w:rsidRDefault="007C409C" w:rsidP="00EB6EE4">
      <w:pPr>
        <w:pStyle w:val="ListParagraph"/>
        <w:numPr>
          <w:ilvl w:val="0"/>
          <w:numId w:val="8"/>
        </w:numPr>
        <w:jc w:val="both"/>
        <w:rPr>
          <w:sz w:val="28"/>
          <w:szCs w:val="28"/>
        </w:rPr>
      </w:pPr>
      <w:r w:rsidRPr="0046331E">
        <w:rPr>
          <w:sz w:val="28"/>
          <w:szCs w:val="28"/>
        </w:rPr>
        <w:t>vai jaunā kārtība neradīs</w:t>
      </w:r>
      <w:r w:rsidR="00CA2E22" w:rsidRPr="0046331E">
        <w:rPr>
          <w:sz w:val="28"/>
          <w:szCs w:val="28"/>
        </w:rPr>
        <w:t xml:space="preserve"> </w:t>
      </w:r>
      <w:r w:rsidR="00531570" w:rsidRPr="0046331E">
        <w:rPr>
          <w:sz w:val="28"/>
          <w:szCs w:val="28"/>
        </w:rPr>
        <w:t>jaunus</w:t>
      </w:r>
      <w:r w:rsidR="00CA2E22" w:rsidRPr="0046331E">
        <w:rPr>
          <w:sz w:val="28"/>
          <w:szCs w:val="28"/>
        </w:rPr>
        <w:t xml:space="preserve"> sarežģījumus, kuri līdz šim nav bijuši aktuāli?</w:t>
      </w:r>
    </w:p>
    <w:p w14:paraId="08E8E6A5" w14:textId="77777777" w:rsidR="009539BA" w:rsidRPr="0046331E" w:rsidRDefault="009539BA" w:rsidP="00953BE8">
      <w:pPr>
        <w:ind w:firstLine="709"/>
        <w:jc w:val="both"/>
        <w:rPr>
          <w:sz w:val="28"/>
          <w:szCs w:val="28"/>
        </w:rPr>
      </w:pPr>
    </w:p>
    <w:p w14:paraId="45DB6444" w14:textId="77777777" w:rsidR="00707383" w:rsidRPr="0046331E" w:rsidRDefault="00D61C0B" w:rsidP="00707383">
      <w:pPr>
        <w:pStyle w:val="NormalWeb"/>
        <w:shd w:val="clear" w:color="auto" w:fill="FFFFFF"/>
        <w:spacing w:before="0" w:after="0"/>
        <w:ind w:left="709"/>
        <w:jc w:val="both"/>
        <w:rPr>
          <w:b/>
          <w:i/>
          <w:sz w:val="32"/>
          <w:szCs w:val="32"/>
        </w:rPr>
      </w:pPr>
      <w:r w:rsidRPr="0046331E">
        <w:rPr>
          <w:b/>
          <w:i/>
          <w:sz w:val="32"/>
          <w:szCs w:val="32"/>
        </w:rPr>
        <w:t>Stiprās puses:</w:t>
      </w:r>
    </w:p>
    <w:p w14:paraId="0CA26D9B" w14:textId="77777777" w:rsidR="00707383" w:rsidRPr="0046331E" w:rsidRDefault="00707383" w:rsidP="00707383">
      <w:pPr>
        <w:pStyle w:val="NormalWeb"/>
        <w:shd w:val="clear" w:color="auto" w:fill="FFFFFF"/>
        <w:spacing w:before="0" w:after="0"/>
        <w:ind w:left="709"/>
        <w:jc w:val="both"/>
        <w:rPr>
          <w:rFonts w:eastAsia="Calibri"/>
          <w:b/>
          <w:i/>
          <w:sz w:val="28"/>
        </w:rPr>
      </w:pPr>
    </w:p>
    <w:p w14:paraId="4E53922C" w14:textId="7654C748" w:rsidR="00C2455C" w:rsidRPr="0046331E" w:rsidRDefault="00514BB5" w:rsidP="00EB6EE4">
      <w:pPr>
        <w:pStyle w:val="NormalWeb"/>
        <w:numPr>
          <w:ilvl w:val="0"/>
          <w:numId w:val="4"/>
        </w:numPr>
        <w:spacing w:before="0" w:after="0"/>
        <w:ind w:left="0" w:firstLine="709"/>
        <w:jc w:val="both"/>
        <w:rPr>
          <w:sz w:val="28"/>
          <w:szCs w:val="28"/>
        </w:rPr>
      </w:pPr>
      <w:r w:rsidRPr="0046331E">
        <w:rPr>
          <w:b/>
          <w:sz w:val="28"/>
          <w:szCs w:val="28"/>
        </w:rPr>
        <w:t>Unikalitāte</w:t>
      </w:r>
      <w:r w:rsidR="00664956" w:rsidRPr="0046331E">
        <w:rPr>
          <w:b/>
          <w:sz w:val="28"/>
          <w:szCs w:val="28"/>
        </w:rPr>
        <w:t xml:space="preserve"> un </w:t>
      </w:r>
      <w:r w:rsidRPr="0046331E">
        <w:rPr>
          <w:b/>
          <w:sz w:val="28"/>
          <w:szCs w:val="28"/>
        </w:rPr>
        <w:t>pēctecība</w:t>
      </w:r>
      <w:r w:rsidR="00A23D13" w:rsidRPr="0046331E">
        <w:rPr>
          <w:b/>
          <w:sz w:val="28"/>
          <w:szCs w:val="28"/>
        </w:rPr>
        <w:t>.</w:t>
      </w:r>
      <w:r w:rsidR="00295239" w:rsidRPr="0046331E">
        <w:rPr>
          <w:b/>
          <w:sz w:val="28"/>
          <w:szCs w:val="28"/>
        </w:rPr>
        <w:t xml:space="preserve"> </w:t>
      </w:r>
      <w:r w:rsidR="00C2455C" w:rsidRPr="0046331E">
        <w:rPr>
          <w:sz w:val="28"/>
          <w:szCs w:val="28"/>
        </w:rPr>
        <w:t>IDA būtu nepieciešams izstrādāt un īstenot šādas pēctecīgas studiju programmas: pirmā līmeņa profesionālās augstākās izglītības programmu “Policijas darbs”, profesionālo bakalaura studiju programmu (analoģisku kā šobrīd RSU īstenotā profesionālā bakalaura studiju programma “Policijas darbs”) un unikālu profesionālo maģistra studiju programmu (izglītības tematiskā joma</w:t>
      </w:r>
      <w:r w:rsidR="008E271F" w:rsidRPr="0046331E">
        <w:rPr>
          <w:sz w:val="28"/>
          <w:szCs w:val="28"/>
        </w:rPr>
        <w:t xml:space="preserve"> </w:t>
      </w:r>
      <w:r w:rsidR="00C2455C" w:rsidRPr="0046331E">
        <w:rPr>
          <w:sz w:val="28"/>
          <w:szCs w:val="28"/>
        </w:rPr>
        <w:t xml:space="preserve">“Civilā un militārā aizsardzība”) topošajiem vidējā un augstākā līmeņa vadītājiem. Tādējādi tiktu ievērots koncentru princips, t.i., apgūtais izglītības saturs secīgi tiek atkārtots, bet apguves līmenis paplašināts (paaugstināts) katrā nākamajā izglītības posmā. </w:t>
      </w:r>
    </w:p>
    <w:p w14:paraId="771B8B08" w14:textId="56557661" w:rsidR="00556F63" w:rsidRPr="0046331E" w:rsidRDefault="00664956" w:rsidP="00F14BC4">
      <w:pPr>
        <w:pStyle w:val="NormalWeb"/>
        <w:numPr>
          <w:ilvl w:val="0"/>
          <w:numId w:val="4"/>
        </w:numPr>
        <w:spacing w:before="0" w:after="0"/>
        <w:ind w:left="0" w:firstLine="709"/>
        <w:jc w:val="both"/>
        <w:rPr>
          <w:sz w:val="28"/>
          <w:szCs w:val="28"/>
        </w:rPr>
      </w:pPr>
      <w:r w:rsidRPr="0046331E">
        <w:rPr>
          <w:b/>
          <w:sz w:val="28"/>
          <w:szCs w:val="28"/>
        </w:rPr>
        <w:t>Stabilitāte.</w:t>
      </w:r>
      <w:r w:rsidRPr="0046331E">
        <w:rPr>
          <w:sz w:val="28"/>
          <w:szCs w:val="28"/>
        </w:rPr>
        <w:t xml:space="preserve"> </w:t>
      </w:r>
      <w:r w:rsidR="00D35B28" w:rsidRPr="0046331E">
        <w:rPr>
          <w:sz w:val="28"/>
          <w:szCs w:val="28"/>
        </w:rPr>
        <w:t>Būtu n</w:t>
      </w:r>
      <w:r w:rsidRPr="0046331E">
        <w:rPr>
          <w:sz w:val="28"/>
          <w:szCs w:val="28"/>
        </w:rPr>
        <w:t>odrošināts regulārs kvalificētu speciālistu pieplūdums</w:t>
      </w:r>
      <w:r w:rsidR="00D35B28" w:rsidRPr="0046331E">
        <w:rPr>
          <w:sz w:val="28"/>
          <w:szCs w:val="28"/>
        </w:rPr>
        <w:t xml:space="preserve"> katru gadu</w:t>
      </w:r>
      <w:r w:rsidRPr="0046331E">
        <w:rPr>
          <w:sz w:val="28"/>
          <w:szCs w:val="28"/>
        </w:rPr>
        <w:t>. Nepastāvētu pārrāv</w:t>
      </w:r>
      <w:r w:rsidR="00C2455C" w:rsidRPr="0046331E">
        <w:rPr>
          <w:sz w:val="28"/>
          <w:szCs w:val="28"/>
        </w:rPr>
        <w:t>umi</w:t>
      </w:r>
      <w:r w:rsidRPr="0046331E">
        <w:rPr>
          <w:sz w:val="28"/>
          <w:szCs w:val="28"/>
        </w:rPr>
        <w:t xml:space="preserve"> speciālistu sagatavošanas procesā, kas atvieglotu rezultatīvo rādītāju plānošanas un iz</w:t>
      </w:r>
      <w:r w:rsidR="00351506" w:rsidRPr="0046331E">
        <w:rPr>
          <w:sz w:val="28"/>
          <w:szCs w:val="28"/>
        </w:rPr>
        <w:t>pildes procesu.</w:t>
      </w:r>
      <w:r w:rsidR="00556F63" w:rsidRPr="0046331E">
        <w:rPr>
          <w:sz w:val="28"/>
          <w:szCs w:val="28"/>
        </w:rPr>
        <w:t xml:space="preserve"> Mazinātos personāla atjaunotnes apdraudējuma risks savlaicīga izglītības procesa neuzsākšan</w:t>
      </w:r>
      <w:r w:rsidR="00FB0FDA" w:rsidRPr="0046331E">
        <w:rPr>
          <w:sz w:val="28"/>
          <w:szCs w:val="28"/>
        </w:rPr>
        <w:t>as</w:t>
      </w:r>
      <w:r w:rsidR="00556F63" w:rsidRPr="0046331E">
        <w:rPr>
          <w:sz w:val="28"/>
          <w:szCs w:val="28"/>
        </w:rPr>
        <w:t xml:space="preserve"> konkrētajā gadā</w:t>
      </w:r>
      <w:r w:rsidR="00FB0FDA" w:rsidRPr="0046331E">
        <w:rPr>
          <w:sz w:val="28"/>
          <w:szCs w:val="28"/>
        </w:rPr>
        <w:t xml:space="preserve"> dēļ</w:t>
      </w:r>
      <w:r w:rsidR="00556F63" w:rsidRPr="0046331E">
        <w:rPr>
          <w:sz w:val="28"/>
          <w:szCs w:val="28"/>
        </w:rPr>
        <w:t>.</w:t>
      </w:r>
    </w:p>
    <w:p w14:paraId="76B1A511" w14:textId="4DD3A8D8" w:rsidR="005B63B2" w:rsidRPr="0046331E" w:rsidRDefault="00F14BC4" w:rsidP="00F14BC4">
      <w:pPr>
        <w:pStyle w:val="NormalWeb"/>
        <w:numPr>
          <w:ilvl w:val="0"/>
          <w:numId w:val="4"/>
        </w:numPr>
        <w:spacing w:before="0" w:after="0"/>
        <w:ind w:left="0" w:firstLine="709"/>
        <w:jc w:val="both"/>
        <w:rPr>
          <w:sz w:val="28"/>
          <w:szCs w:val="28"/>
        </w:rPr>
      </w:pPr>
      <w:r w:rsidRPr="0046331E">
        <w:rPr>
          <w:b/>
          <w:sz w:val="28"/>
          <w:szCs w:val="28"/>
        </w:rPr>
        <w:t>A</w:t>
      </w:r>
      <w:r w:rsidR="00FA30C6" w:rsidRPr="0046331E">
        <w:rPr>
          <w:b/>
          <w:sz w:val="28"/>
          <w:szCs w:val="28"/>
        </w:rPr>
        <w:t>trašanās vieta.</w:t>
      </w:r>
      <w:r w:rsidR="00FA30C6" w:rsidRPr="0046331E">
        <w:rPr>
          <w:sz w:val="28"/>
          <w:szCs w:val="28"/>
        </w:rPr>
        <w:t xml:space="preserve"> Pozitīvi vērtējams fakts, ka IDA dibināšana nebūtu jāsāk </w:t>
      </w:r>
      <w:r w:rsidR="00564A08" w:rsidRPr="0046331E">
        <w:rPr>
          <w:sz w:val="28"/>
          <w:szCs w:val="28"/>
        </w:rPr>
        <w:t xml:space="preserve">pavisam </w:t>
      </w:r>
      <w:r w:rsidR="00FA30C6" w:rsidRPr="0046331E">
        <w:rPr>
          <w:sz w:val="28"/>
          <w:szCs w:val="28"/>
        </w:rPr>
        <w:t>no nulles, jo bijušās LPA ēku komplekss</w:t>
      </w:r>
      <w:r w:rsidR="009D481B" w:rsidRPr="0046331E">
        <w:rPr>
          <w:sz w:val="28"/>
          <w:szCs w:val="28"/>
        </w:rPr>
        <w:t xml:space="preserve"> </w:t>
      </w:r>
      <w:r w:rsidR="00560661" w:rsidRPr="0046331E">
        <w:rPr>
          <w:sz w:val="28"/>
          <w:szCs w:val="28"/>
        </w:rPr>
        <w:t xml:space="preserve">(Ezermalas iela </w:t>
      </w:r>
      <w:r w:rsidR="00564A08" w:rsidRPr="0046331E">
        <w:rPr>
          <w:sz w:val="28"/>
          <w:szCs w:val="28"/>
        </w:rPr>
        <w:t>10</w:t>
      </w:r>
      <w:r w:rsidR="00560661" w:rsidRPr="0046331E">
        <w:rPr>
          <w:sz w:val="28"/>
          <w:szCs w:val="28"/>
        </w:rPr>
        <w:t xml:space="preserve">, Rīga) zemesgrāmatā ierakstīti uz valsts vārda </w:t>
      </w:r>
      <w:r w:rsidR="0047135C" w:rsidRPr="0046331E">
        <w:rPr>
          <w:sz w:val="28"/>
          <w:szCs w:val="28"/>
        </w:rPr>
        <w:t>IeM</w:t>
      </w:r>
      <w:r w:rsidR="00560661" w:rsidRPr="0046331E">
        <w:rPr>
          <w:sz w:val="28"/>
          <w:szCs w:val="28"/>
        </w:rPr>
        <w:t xml:space="preserve"> personā, bet valdījumā nodoti </w:t>
      </w:r>
      <w:r w:rsidR="0047135C" w:rsidRPr="0046331E">
        <w:rPr>
          <w:sz w:val="28"/>
          <w:szCs w:val="28"/>
        </w:rPr>
        <w:t>IeM</w:t>
      </w:r>
      <w:r w:rsidR="00E17392" w:rsidRPr="0046331E">
        <w:rPr>
          <w:sz w:val="28"/>
          <w:szCs w:val="28"/>
        </w:rPr>
        <w:t xml:space="preserve"> padotības iestādei –</w:t>
      </w:r>
      <w:r w:rsidR="00560661" w:rsidRPr="0046331E">
        <w:rPr>
          <w:sz w:val="28"/>
          <w:szCs w:val="28"/>
        </w:rPr>
        <w:t xml:space="preserve"> Nodrošinājuma valsts aģentūrai, kas nekustamo īpašumu atbilstoši noslēgtajam patapinājuma līgumam nodevusi VPK, </w:t>
      </w:r>
      <w:r w:rsidR="00641108" w:rsidRPr="0046331E">
        <w:rPr>
          <w:sz w:val="28"/>
          <w:szCs w:val="28"/>
        </w:rPr>
        <w:t>teorētiski perspektīvā, veicot kapitālieguldījumus</w:t>
      </w:r>
      <w:r w:rsidR="00C80D88" w:rsidRPr="0046331E">
        <w:rPr>
          <w:sz w:val="28"/>
          <w:szCs w:val="28"/>
        </w:rPr>
        <w:t>,</w:t>
      </w:r>
      <w:r w:rsidR="00641108" w:rsidRPr="0046331E">
        <w:rPr>
          <w:sz w:val="28"/>
          <w:szCs w:val="28"/>
        </w:rPr>
        <w:t xml:space="preserve"> konsolidējot VPK </w:t>
      </w:r>
      <w:r w:rsidR="00C80D88" w:rsidRPr="0046331E">
        <w:rPr>
          <w:sz w:val="28"/>
          <w:szCs w:val="28"/>
        </w:rPr>
        <w:t xml:space="preserve">mācību infrastruktūras </w:t>
      </w:r>
      <w:r w:rsidR="00641108" w:rsidRPr="0046331E">
        <w:rPr>
          <w:sz w:val="28"/>
          <w:szCs w:val="28"/>
        </w:rPr>
        <w:t xml:space="preserve">resursus, </w:t>
      </w:r>
      <w:r w:rsidR="007F5355" w:rsidRPr="0046331E">
        <w:rPr>
          <w:sz w:val="28"/>
          <w:szCs w:val="28"/>
        </w:rPr>
        <w:t xml:space="preserve">ēka </w:t>
      </w:r>
      <w:r w:rsidR="00641108" w:rsidRPr="0046331E">
        <w:rPr>
          <w:sz w:val="28"/>
          <w:szCs w:val="28"/>
        </w:rPr>
        <w:t xml:space="preserve">varētu tikt </w:t>
      </w:r>
      <w:r w:rsidR="007F5355" w:rsidRPr="0046331E">
        <w:rPr>
          <w:sz w:val="28"/>
          <w:szCs w:val="28"/>
        </w:rPr>
        <w:t>pielāgota</w:t>
      </w:r>
      <w:r w:rsidR="00641108" w:rsidRPr="0046331E">
        <w:rPr>
          <w:sz w:val="28"/>
          <w:szCs w:val="28"/>
        </w:rPr>
        <w:t xml:space="preserve"> </w:t>
      </w:r>
      <w:r w:rsidR="005B63B2" w:rsidRPr="0046331E">
        <w:rPr>
          <w:sz w:val="28"/>
          <w:szCs w:val="28"/>
        </w:rPr>
        <w:t xml:space="preserve">studiju procesam </w:t>
      </w:r>
      <w:r w:rsidR="00641108" w:rsidRPr="0046331E">
        <w:rPr>
          <w:sz w:val="28"/>
          <w:szCs w:val="28"/>
        </w:rPr>
        <w:t>IDA</w:t>
      </w:r>
      <w:r w:rsidR="00871666" w:rsidRPr="0046331E">
        <w:rPr>
          <w:sz w:val="28"/>
          <w:szCs w:val="28"/>
        </w:rPr>
        <w:t>.</w:t>
      </w:r>
      <w:r w:rsidR="005B63B2" w:rsidRPr="0046331E">
        <w:rPr>
          <w:sz w:val="28"/>
          <w:szCs w:val="28"/>
        </w:rPr>
        <w:t xml:space="preserve"> Studiju programmu īstenošanai </w:t>
      </w:r>
      <w:r w:rsidR="00AF6892" w:rsidRPr="0046331E">
        <w:rPr>
          <w:sz w:val="28"/>
          <w:szCs w:val="28"/>
        </w:rPr>
        <w:t xml:space="preserve">VPK </w:t>
      </w:r>
      <w:r w:rsidR="005B63B2" w:rsidRPr="0046331E">
        <w:rPr>
          <w:sz w:val="28"/>
          <w:szCs w:val="28"/>
        </w:rPr>
        <w:t>ir aprīkotas trīs datorklases (katrā datorklasē pilnībā aprīkotas 25 darb</w:t>
      </w:r>
      <w:r w:rsidR="00E17392" w:rsidRPr="0046331E">
        <w:rPr>
          <w:sz w:val="28"/>
          <w:szCs w:val="28"/>
        </w:rPr>
        <w:t xml:space="preserve">a </w:t>
      </w:r>
      <w:r w:rsidR="005B63B2" w:rsidRPr="0046331E">
        <w:rPr>
          <w:sz w:val="28"/>
          <w:szCs w:val="28"/>
        </w:rPr>
        <w:t>vietas), 19 mācību auditorijas (vienkopus 20 līdz 30 izglītojam</w:t>
      </w:r>
      <w:r w:rsidR="00E17392" w:rsidRPr="0046331E">
        <w:rPr>
          <w:sz w:val="28"/>
          <w:szCs w:val="28"/>
        </w:rPr>
        <w:t>ajiem, trīs lekciju zāles (vienlaikus</w:t>
      </w:r>
      <w:r w:rsidR="005B63B2" w:rsidRPr="0046331E">
        <w:rPr>
          <w:sz w:val="28"/>
          <w:szCs w:val="28"/>
        </w:rPr>
        <w:t xml:space="preserve"> 100 līdz 120 izglītojamajiem), konferenču zāle (vien</w:t>
      </w:r>
      <w:r w:rsidR="00E17392" w:rsidRPr="0046331E">
        <w:rPr>
          <w:sz w:val="28"/>
          <w:szCs w:val="28"/>
        </w:rPr>
        <w:t xml:space="preserve">laikus </w:t>
      </w:r>
      <w:r w:rsidR="005B63B2" w:rsidRPr="0046331E">
        <w:rPr>
          <w:sz w:val="28"/>
          <w:szCs w:val="28"/>
        </w:rPr>
        <w:t>120 izglītojamajiem), mazā konferenču zāle (vien</w:t>
      </w:r>
      <w:r w:rsidR="00E17392" w:rsidRPr="0046331E">
        <w:rPr>
          <w:sz w:val="28"/>
          <w:szCs w:val="28"/>
        </w:rPr>
        <w:t>laikus</w:t>
      </w:r>
      <w:r w:rsidR="005B63B2" w:rsidRPr="0046331E">
        <w:rPr>
          <w:sz w:val="28"/>
          <w:szCs w:val="28"/>
        </w:rPr>
        <w:t xml:space="preserve"> 60 izglītojamajiem) un citas mācību vai administratīvās telpas, kopā 11983,7 m</w:t>
      </w:r>
      <w:r w:rsidR="005B63B2" w:rsidRPr="0046331E">
        <w:rPr>
          <w:sz w:val="28"/>
          <w:szCs w:val="28"/>
          <w:vertAlign w:val="superscript"/>
        </w:rPr>
        <w:t>2</w:t>
      </w:r>
      <w:r w:rsidR="00B8143E" w:rsidRPr="0046331E">
        <w:rPr>
          <w:sz w:val="28"/>
          <w:szCs w:val="28"/>
        </w:rPr>
        <w:t>, kas formāli atbilst Augstskolu likumā</w:t>
      </w:r>
      <w:r w:rsidR="00E17392" w:rsidRPr="0046331E">
        <w:rPr>
          <w:rStyle w:val="FootnoteReference"/>
          <w:sz w:val="28"/>
          <w:szCs w:val="28"/>
        </w:rPr>
        <w:footnoteReference w:id="19"/>
      </w:r>
      <w:r w:rsidR="00B8143E" w:rsidRPr="0046331E">
        <w:rPr>
          <w:sz w:val="28"/>
          <w:szCs w:val="28"/>
        </w:rPr>
        <w:t xml:space="preserve"> paredzētajām izglītības telpu platības prasībām.</w:t>
      </w:r>
      <w:r w:rsidR="004C5199" w:rsidRPr="0046331E">
        <w:rPr>
          <w:sz w:val="28"/>
          <w:szCs w:val="28"/>
        </w:rPr>
        <w:t xml:space="preserve"> Tomēr aptuveni pusi no mācību un admin</w:t>
      </w:r>
      <w:r w:rsidR="00A62A5B" w:rsidRPr="0046331E">
        <w:rPr>
          <w:sz w:val="28"/>
          <w:szCs w:val="28"/>
        </w:rPr>
        <w:t xml:space="preserve">istrācijas korpusa (Ezermalas 10) </w:t>
      </w:r>
      <w:r w:rsidR="004C5199" w:rsidRPr="0046331E">
        <w:rPr>
          <w:sz w:val="28"/>
          <w:szCs w:val="28"/>
        </w:rPr>
        <w:t>aizņem tajā izvietotās Valsts policijas struktūrvienības un Nodrošinājuma valsts aģentūra</w:t>
      </w:r>
      <w:r w:rsidR="00A62A5B" w:rsidRPr="0046331E">
        <w:rPr>
          <w:sz w:val="28"/>
          <w:szCs w:val="28"/>
        </w:rPr>
        <w:t>, kas būtiski ierobežo studiju kapacitāti un</w:t>
      </w:r>
      <w:r w:rsidR="007F5355" w:rsidRPr="0046331E">
        <w:rPr>
          <w:sz w:val="28"/>
          <w:szCs w:val="28"/>
        </w:rPr>
        <w:t xml:space="preserve"> pilnveides iespējamību nākotnē. </w:t>
      </w:r>
    </w:p>
    <w:p w14:paraId="1816846D" w14:textId="5D1243A5" w:rsidR="00351506" w:rsidRPr="0046331E" w:rsidRDefault="00B354CF" w:rsidP="00E17392">
      <w:pPr>
        <w:pStyle w:val="NormalWeb"/>
        <w:numPr>
          <w:ilvl w:val="3"/>
          <w:numId w:val="1"/>
        </w:numPr>
        <w:shd w:val="clear" w:color="auto" w:fill="FFFFFF"/>
        <w:spacing w:before="120" w:after="0"/>
        <w:jc w:val="both"/>
        <w:rPr>
          <w:sz w:val="28"/>
          <w:szCs w:val="28"/>
        </w:rPr>
      </w:pPr>
      <w:r w:rsidRPr="0046331E">
        <w:rPr>
          <w:b/>
          <w:sz w:val="28"/>
          <w:szCs w:val="28"/>
        </w:rPr>
        <w:t>Elastība</w:t>
      </w:r>
      <w:r w:rsidR="00A23D13" w:rsidRPr="0046331E">
        <w:rPr>
          <w:b/>
          <w:sz w:val="28"/>
          <w:szCs w:val="28"/>
        </w:rPr>
        <w:t xml:space="preserve">. </w:t>
      </w:r>
      <w:r w:rsidR="00351506" w:rsidRPr="0046331E">
        <w:rPr>
          <w:sz w:val="28"/>
          <w:szCs w:val="28"/>
        </w:rPr>
        <w:t xml:space="preserve">Dibinot IDA kā </w:t>
      </w:r>
      <w:r w:rsidR="0047135C" w:rsidRPr="0046331E">
        <w:rPr>
          <w:sz w:val="28"/>
          <w:szCs w:val="28"/>
        </w:rPr>
        <w:t>IeM</w:t>
      </w:r>
      <w:r w:rsidR="00351506" w:rsidRPr="0046331E">
        <w:rPr>
          <w:sz w:val="28"/>
          <w:szCs w:val="28"/>
        </w:rPr>
        <w:t xml:space="preserve"> padotības iestādi, </w:t>
      </w:r>
      <w:r w:rsidR="00D35B28" w:rsidRPr="0046331E">
        <w:rPr>
          <w:sz w:val="28"/>
          <w:szCs w:val="28"/>
        </w:rPr>
        <w:t>iespējama</w:t>
      </w:r>
      <w:r w:rsidR="00351506" w:rsidRPr="0046331E">
        <w:rPr>
          <w:sz w:val="28"/>
          <w:szCs w:val="28"/>
        </w:rPr>
        <w:t xml:space="preserve"> nozares ietekm</w:t>
      </w:r>
      <w:r w:rsidR="00D35B28" w:rsidRPr="0046331E">
        <w:rPr>
          <w:sz w:val="28"/>
          <w:szCs w:val="28"/>
        </w:rPr>
        <w:t>e par</w:t>
      </w:r>
      <w:r w:rsidR="00351506" w:rsidRPr="0046331E">
        <w:rPr>
          <w:sz w:val="28"/>
          <w:szCs w:val="28"/>
        </w:rPr>
        <w:t xml:space="preserve"> stratēģisku personālpolitikas jautājumu pēctecīgu risināšanu ilgtermiņā</w:t>
      </w:r>
      <w:r w:rsidR="00D35B28" w:rsidRPr="0046331E">
        <w:rPr>
          <w:sz w:val="28"/>
          <w:szCs w:val="28"/>
        </w:rPr>
        <w:t xml:space="preserve">, dinamiska reaģēšana </w:t>
      </w:r>
      <w:r w:rsidR="00E17392" w:rsidRPr="0046331E">
        <w:rPr>
          <w:sz w:val="28"/>
          <w:szCs w:val="28"/>
        </w:rPr>
        <w:t xml:space="preserve">no valsts budžeta līdzekļiem finansēto studiju vietu </w:t>
      </w:r>
      <w:r w:rsidR="00D35B28" w:rsidRPr="0046331E">
        <w:rPr>
          <w:sz w:val="28"/>
          <w:szCs w:val="28"/>
        </w:rPr>
        <w:t>pasūtījuma izmaiņu gadījumā</w:t>
      </w:r>
      <w:r w:rsidR="00351506" w:rsidRPr="0046331E">
        <w:rPr>
          <w:sz w:val="28"/>
          <w:szCs w:val="28"/>
        </w:rPr>
        <w:t xml:space="preserve">, </w:t>
      </w:r>
      <w:r w:rsidR="00D35B28" w:rsidRPr="0046331E">
        <w:rPr>
          <w:sz w:val="28"/>
          <w:szCs w:val="28"/>
        </w:rPr>
        <w:t xml:space="preserve">kā arī </w:t>
      </w:r>
      <w:r w:rsidR="00351506" w:rsidRPr="0046331E">
        <w:rPr>
          <w:sz w:val="28"/>
          <w:szCs w:val="28"/>
        </w:rPr>
        <w:t>nepieciešam</w:t>
      </w:r>
      <w:r w:rsidR="00D35B28" w:rsidRPr="0046331E">
        <w:rPr>
          <w:sz w:val="28"/>
          <w:szCs w:val="28"/>
        </w:rPr>
        <w:t>o izmaiņu veikšana</w:t>
      </w:r>
      <w:r w:rsidR="00351506" w:rsidRPr="0046331E">
        <w:rPr>
          <w:sz w:val="28"/>
          <w:szCs w:val="28"/>
        </w:rPr>
        <w:t xml:space="preserve"> studiju programmu saturā. </w:t>
      </w:r>
      <w:r w:rsidR="00A23D13" w:rsidRPr="0046331E">
        <w:rPr>
          <w:sz w:val="28"/>
          <w:szCs w:val="28"/>
        </w:rPr>
        <w:t xml:space="preserve">Mūsdienu mainīgajos apstākļos izmaiņas praktiskajā darbā ir salīdzinoši dinamiskas. Lai </w:t>
      </w:r>
      <w:r w:rsidR="00A23D13" w:rsidRPr="0046331E">
        <w:rPr>
          <w:sz w:val="28"/>
          <w:szCs w:val="28"/>
        </w:rPr>
        <w:lastRenderedPageBreak/>
        <w:t xml:space="preserve">profesionālās izglītības saturs spētu reaģēt uz jau notikušajām izmaiņām vai vēl vairāk – ģenerēt jaunas inovācijas, kas būtu izmantojamas praktiskajā darbībā, ir jābūt ļoti ciešai saiknei ar praktisko darba vidi. </w:t>
      </w:r>
    </w:p>
    <w:p w14:paraId="32E2F7D4" w14:textId="1B14DDD4" w:rsidR="00B317A4" w:rsidRPr="0046331E" w:rsidRDefault="00351506" w:rsidP="007355CF">
      <w:pPr>
        <w:pStyle w:val="NormalWeb"/>
        <w:numPr>
          <w:ilvl w:val="3"/>
          <w:numId w:val="1"/>
        </w:numPr>
        <w:shd w:val="clear" w:color="auto" w:fill="FFFFFF"/>
        <w:spacing w:before="120" w:after="0"/>
        <w:jc w:val="both"/>
        <w:rPr>
          <w:sz w:val="28"/>
          <w:szCs w:val="28"/>
        </w:rPr>
      </w:pPr>
      <w:r w:rsidRPr="0046331E">
        <w:rPr>
          <w:b/>
          <w:sz w:val="28"/>
          <w:szCs w:val="28"/>
        </w:rPr>
        <w:t xml:space="preserve">Prestižs. </w:t>
      </w:r>
      <w:r w:rsidRPr="0046331E">
        <w:rPr>
          <w:sz w:val="28"/>
          <w:szCs w:val="28"/>
        </w:rPr>
        <w:t>Kaut arī</w:t>
      </w:r>
      <w:r w:rsidRPr="0046331E">
        <w:rPr>
          <w:b/>
          <w:sz w:val="28"/>
          <w:szCs w:val="28"/>
        </w:rPr>
        <w:t xml:space="preserve"> </w:t>
      </w:r>
      <w:r w:rsidRPr="0046331E">
        <w:rPr>
          <w:kern w:val="0"/>
          <w:sz w:val="28"/>
          <w:szCs w:val="28"/>
          <w:lang w:eastAsia="lv-LV"/>
        </w:rPr>
        <w:t xml:space="preserve">Eiropas Savienības </w:t>
      </w:r>
      <w:r w:rsidR="00E17392" w:rsidRPr="0046331E">
        <w:rPr>
          <w:kern w:val="0"/>
          <w:sz w:val="28"/>
          <w:szCs w:val="28"/>
          <w:lang w:eastAsia="lv-LV"/>
        </w:rPr>
        <w:t>dalīb</w:t>
      </w:r>
      <w:r w:rsidRPr="0046331E">
        <w:rPr>
          <w:kern w:val="0"/>
          <w:sz w:val="28"/>
          <w:szCs w:val="28"/>
          <w:lang w:eastAsia="lv-LV"/>
        </w:rPr>
        <w:t>valstu</w:t>
      </w:r>
      <w:r w:rsidRPr="0046331E">
        <w:rPr>
          <w:sz w:val="28"/>
          <w:szCs w:val="28"/>
        </w:rPr>
        <w:t xml:space="preserve"> institucionālā prakse policijas vecāko virsnieku sagatavošanā augstākās izglītības jomā ir ļoti atšķirīga</w:t>
      </w:r>
      <w:r w:rsidR="00531570" w:rsidRPr="0046331E">
        <w:rPr>
          <w:sz w:val="28"/>
          <w:szCs w:val="28"/>
        </w:rPr>
        <w:t xml:space="preserve"> un nav savstarpēji salīdzināma (</w:t>
      </w:r>
      <w:r w:rsidRPr="0046331E">
        <w:rPr>
          <w:sz w:val="28"/>
          <w:szCs w:val="28"/>
        </w:rPr>
        <w:t xml:space="preserve">Policijas koledža (Dānija), Policijas Universitātes koledža (Somija, </w:t>
      </w:r>
      <w:r w:rsidR="007237CA" w:rsidRPr="0046331E">
        <w:rPr>
          <w:sz w:val="28"/>
          <w:szCs w:val="28"/>
        </w:rPr>
        <w:t>N</w:t>
      </w:r>
      <w:r w:rsidRPr="0046331E">
        <w:rPr>
          <w:sz w:val="28"/>
          <w:szCs w:val="28"/>
        </w:rPr>
        <w:t>orvēģija), Policijas akadēmija (Austrija, Slovākija, Slovēnija, Čehija, Polija, Kipra, Nīderlande, Serbija, Spānija</w:t>
      </w:r>
      <w:r w:rsidR="007237CA" w:rsidRPr="0046331E">
        <w:rPr>
          <w:sz w:val="28"/>
          <w:szCs w:val="28"/>
        </w:rPr>
        <w:t>, Horvātija</w:t>
      </w:r>
      <w:r w:rsidRPr="0046331E">
        <w:rPr>
          <w:sz w:val="28"/>
          <w:szCs w:val="28"/>
        </w:rPr>
        <w:t>), Iekšlietu ministrijas akadēmija (Bulgārija), Iekšējās drošības akadēmija (ar plaša spektra studijām un integrētu koledžu) (Igaunija, Rumānija), Policijas un nacionālās drošības augstskola (Portugāle), civilās valsts universitātes (Zviedrija, Lietuva)</w:t>
      </w:r>
      <w:r w:rsidR="00531570" w:rsidRPr="0046331E">
        <w:rPr>
          <w:sz w:val="28"/>
          <w:szCs w:val="28"/>
        </w:rPr>
        <w:t>)</w:t>
      </w:r>
      <w:r w:rsidRPr="0046331E">
        <w:rPr>
          <w:sz w:val="28"/>
          <w:szCs w:val="28"/>
        </w:rPr>
        <w:t xml:space="preserve">, </w:t>
      </w:r>
      <w:r w:rsidR="007355CF" w:rsidRPr="0046331E">
        <w:rPr>
          <w:sz w:val="28"/>
          <w:szCs w:val="28"/>
        </w:rPr>
        <w:t>jāatzīst, ka specializētas augstskolas pastāvēšana ir ne tikai  tiesībaizsardzības personāla izglītības ieguves vieta, bet lielā mērā arī valsts prestiža jautājums</w:t>
      </w:r>
      <w:r w:rsidRPr="0046331E">
        <w:rPr>
          <w:sz w:val="28"/>
          <w:szCs w:val="28"/>
        </w:rPr>
        <w:t xml:space="preserve">.     </w:t>
      </w:r>
    </w:p>
    <w:p w14:paraId="67D05371" w14:textId="6297A7D5" w:rsidR="00C80D88" w:rsidRPr="0046331E" w:rsidRDefault="00C80D88" w:rsidP="00747ACE">
      <w:pPr>
        <w:pStyle w:val="NormalWeb"/>
        <w:numPr>
          <w:ilvl w:val="2"/>
          <w:numId w:val="1"/>
        </w:numPr>
        <w:shd w:val="clear" w:color="auto" w:fill="FFFFFF"/>
        <w:spacing w:before="120" w:after="0"/>
        <w:jc w:val="both"/>
        <w:rPr>
          <w:b/>
          <w:i/>
          <w:sz w:val="32"/>
          <w:szCs w:val="32"/>
        </w:rPr>
      </w:pPr>
      <w:r w:rsidRPr="0046331E">
        <w:rPr>
          <w:b/>
          <w:i/>
          <w:sz w:val="28"/>
          <w:szCs w:val="28"/>
        </w:rPr>
        <w:t xml:space="preserve"> </w:t>
      </w:r>
      <w:r w:rsidRPr="0046331E">
        <w:rPr>
          <w:b/>
          <w:i/>
          <w:sz w:val="32"/>
          <w:szCs w:val="32"/>
        </w:rPr>
        <w:t>Vājās puses</w:t>
      </w:r>
      <w:r w:rsidR="00B8143E" w:rsidRPr="0046331E">
        <w:rPr>
          <w:b/>
          <w:i/>
          <w:sz w:val="32"/>
          <w:szCs w:val="32"/>
        </w:rPr>
        <w:t>:</w:t>
      </w:r>
    </w:p>
    <w:p w14:paraId="235CAC62" w14:textId="6B21BE92" w:rsidR="00937E5E" w:rsidRPr="0046331E" w:rsidRDefault="00786EBD" w:rsidP="00560661">
      <w:pPr>
        <w:pStyle w:val="EYBodytextwithparaspace"/>
        <w:numPr>
          <w:ilvl w:val="0"/>
          <w:numId w:val="1"/>
        </w:numPr>
        <w:spacing w:before="120" w:after="0"/>
        <w:jc w:val="both"/>
        <w:rPr>
          <w:rFonts w:ascii="Times New Roman" w:hAnsi="Times New Roman" w:cs="Mangal"/>
          <w:kern w:val="1"/>
          <w:sz w:val="28"/>
          <w:szCs w:val="28"/>
          <w:lang w:eastAsia="hi-IN" w:bidi="hi-IN"/>
        </w:rPr>
      </w:pPr>
      <w:r w:rsidRPr="0046331E">
        <w:rPr>
          <w:rFonts w:ascii="Times New Roman" w:hAnsi="Times New Roman" w:cs="Mangal"/>
          <w:b/>
          <w:kern w:val="1"/>
          <w:sz w:val="28"/>
          <w:szCs w:val="28"/>
          <w:lang w:eastAsia="hi-IN" w:bidi="hi-IN"/>
        </w:rPr>
        <w:t xml:space="preserve">Problēmas </w:t>
      </w:r>
      <w:r w:rsidR="00560661" w:rsidRPr="0046331E">
        <w:rPr>
          <w:rFonts w:ascii="Times New Roman" w:hAnsi="Times New Roman" w:cs="Mangal"/>
          <w:b/>
          <w:kern w:val="1"/>
          <w:sz w:val="28"/>
          <w:szCs w:val="28"/>
          <w:lang w:eastAsia="hi-IN" w:bidi="hi-IN"/>
        </w:rPr>
        <w:t>ar turpmāko kārtībnieku sagatavošanu.</w:t>
      </w:r>
      <w:r w:rsidR="00C80D88" w:rsidRPr="0046331E">
        <w:rPr>
          <w:rFonts w:ascii="Times New Roman" w:hAnsi="Times New Roman" w:cs="Mangal"/>
          <w:kern w:val="1"/>
          <w:sz w:val="28"/>
          <w:szCs w:val="28"/>
          <w:lang w:eastAsia="hi-IN" w:bidi="hi-IN"/>
        </w:rPr>
        <w:t xml:space="preserve"> </w:t>
      </w:r>
      <w:r w:rsidR="00F432CB" w:rsidRPr="0046331E">
        <w:rPr>
          <w:rFonts w:ascii="Times New Roman" w:hAnsi="Times New Roman" w:cs="Mangal"/>
          <w:kern w:val="1"/>
          <w:sz w:val="28"/>
          <w:szCs w:val="28"/>
          <w:lang w:eastAsia="hi-IN" w:bidi="hi-IN"/>
        </w:rPr>
        <w:t>Saskaņā ar Ministru kabineta 2006.gada 11.jūlija noteikumiem Nr.584 „Valsts policijas koledžas nolikums” viens no VPK darbības pamatvirzieniem ir arodizglītības, profesionālās tālākizglītības un profesionālās pilnveides programmu īstenošana.</w:t>
      </w:r>
      <w:r w:rsidR="003B4D91" w:rsidRPr="0046331E">
        <w:rPr>
          <w:rFonts w:ascii="Times New Roman" w:hAnsi="Times New Roman" w:cs="Mangal"/>
          <w:kern w:val="1"/>
          <w:sz w:val="28"/>
          <w:szCs w:val="28"/>
          <w:lang w:eastAsia="hi-IN" w:bidi="hi-IN"/>
        </w:rPr>
        <w:t xml:space="preserve"> VPK studiju (mācību) procesa rezultātā 2017.gadā diplomus par pirmā līmeņa profesionālās augstākās izglītības programmas „Policijas darbs” apguvi saņēma 96 absolventi, kvalifikācijas apliecības par arodizglītības programmas „Policijas darbs” apguvi saņēma 150 izglītojamie, apliecības par profesionālās pilnveides izglītības programmas „Policijas darba pamati” apguvi saņēma 57 izglītojamie, ārpus formālās izglītības sistēmas apgūto profesionālo kompetenci novērtēja un kvalifikāciju “Valsts policijas jaunākais inspektors” ieguva 150 Valsts policijas amatpersonas ar speciālajām dienesta pakāpēm. </w:t>
      </w:r>
      <w:r w:rsidR="00F432CB" w:rsidRPr="0046331E">
        <w:rPr>
          <w:rFonts w:ascii="Times New Roman" w:hAnsi="Times New Roman" w:cs="Mangal"/>
          <w:kern w:val="1"/>
          <w:sz w:val="28"/>
          <w:szCs w:val="28"/>
          <w:lang w:eastAsia="hi-IN" w:bidi="hi-IN"/>
        </w:rPr>
        <w:t xml:space="preserve"> </w:t>
      </w:r>
      <w:r w:rsidR="006E27E2" w:rsidRPr="0046331E">
        <w:rPr>
          <w:rFonts w:ascii="Times New Roman" w:hAnsi="Times New Roman" w:cs="Mangal"/>
          <w:kern w:val="1"/>
          <w:sz w:val="28"/>
          <w:szCs w:val="28"/>
          <w:lang w:eastAsia="hi-IN" w:bidi="hi-IN"/>
        </w:rPr>
        <w:t xml:space="preserve">VPK reorganizācijas rezultātā </w:t>
      </w:r>
      <w:r w:rsidR="00560661" w:rsidRPr="0046331E">
        <w:rPr>
          <w:rFonts w:ascii="Times New Roman" w:hAnsi="Times New Roman" w:cs="Mangal"/>
          <w:kern w:val="1"/>
          <w:sz w:val="28"/>
          <w:szCs w:val="28"/>
          <w:lang w:eastAsia="hi-IN" w:bidi="hi-IN"/>
        </w:rPr>
        <w:t>IDA</w:t>
      </w:r>
      <w:r w:rsidR="006E27E2" w:rsidRPr="0046331E">
        <w:rPr>
          <w:rFonts w:ascii="Times New Roman" w:hAnsi="Times New Roman" w:cs="Mangal"/>
          <w:kern w:val="1"/>
          <w:sz w:val="28"/>
          <w:szCs w:val="28"/>
          <w:lang w:eastAsia="hi-IN" w:bidi="hi-IN"/>
        </w:rPr>
        <w:t xml:space="preserve"> nebūtu tiesiska pamata</w:t>
      </w:r>
      <w:r w:rsidR="006E27E2" w:rsidRPr="0046331E">
        <w:rPr>
          <w:rFonts w:cs="Mangal"/>
          <w:kern w:val="20"/>
          <w:szCs w:val="28"/>
          <w:vertAlign w:val="superscript"/>
          <w:lang w:eastAsia="hi-IN" w:bidi="hi-IN"/>
        </w:rPr>
        <w:footnoteReference w:id="20"/>
      </w:r>
      <w:r w:rsidR="006E27E2" w:rsidRPr="0046331E">
        <w:rPr>
          <w:rFonts w:ascii="Times New Roman" w:hAnsi="Times New Roman" w:cs="Mangal"/>
          <w:kern w:val="1"/>
          <w:sz w:val="28"/>
          <w:szCs w:val="28"/>
          <w:lang w:eastAsia="hi-IN" w:bidi="hi-IN"/>
        </w:rPr>
        <w:t xml:space="preserve"> īstenot arodizglītības programmu, kuras ietvaros Valsts poli</w:t>
      </w:r>
      <w:r w:rsidR="00F432CB" w:rsidRPr="0046331E">
        <w:rPr>
          <w:rFonts w:ascii="Times New Roman" w:hAnsi="Times New Roman" w:cs="Mangal"/>
          <w:kern w:val="1"/>
          <w:sz w:val="28"/>
          <w:szCs w:val="28"/>
          <w:lang w:eastAsia="hi-IN" w:bidi="hi-IN"/>
        </w:rPr>
        <w:t>cijas vajadzībām tiek sagatavots</w:t>
      </w:r>
      <w:r w:rsidR="006E27E2" w:rsidRPr="0046331E">
        <w:rPr>
          <w:rFonts w:ascii="Times New Roman" w:hAnsi="Times New Roman" w:cs="Mangal"/>
          <w:kern w:val="1"/>
          <w:sz w:val="28"/>
          <w:szCs w:val="28"/>
          <w:lang w:eastAsia="hi-IN" w:bidi="hi-IN"/>
        </w:rPr>
        <w:t xml:space="preserve"> vislielākais speciālistu</w:t>
      </w:r>
      <w:r w:rsidR="00F432CB" w:rsidRPr="0046331E">
        <w:rPr>
          <w:rFonts w:ascii="Times New Roman" w:hAnsi="Times New Roman" w:cs="Mangal"/>
          <w:kern w:val="1"/>
          <w:sz w:val="28"/>
          <w:szCs w:val="28"/>
          <w:lang w:eastAsia="hi-IN" w:bidi="hi-IN"/>
        </w:rPr>
        <w:t xml:space="preserve"> skaits</w:t>
      </w:r>
      <w:r w:rsidR="00560661" w:rsidRPr="0046331E">
        <w:rPr>
          <w:rFonts w:ascii="Times New Roman" w:hAnsi="Times New Roman" w:cs="Mangal"/>
          <w:kern w:val="1"/>
          <w:sz w:val="28"/>
          <w:szCs w:val="28"/>
          <w:lang w:eastAsia="hi-IN" w:bidi="hi-IN"/>
        </w:rPr>
        <w:t xml:space="preserve"> (</w:t>
      </w:r>
      <w:r w:rsidR="00937E5E" w:rsidRPr="0046331E">
        <w:rPr>
          <w:rFonts w:ascii="Times New Roman" w:hAnsi="Times New Roman" w:cs="Mangal"/>
          <w:kern w:val="1"/>
          <w:sz w:val="28"/>
          <w:szCs w:val="28"/>
          <w:lang w:eastAsia="hi-IN" w:bidi="hi-IN"/>
        </w:rPr>
        <w:t>4</w:t>
      </w:r>
      <w:r w:rsidR="00D929B5" w:rsidRPr="0046331E">
        <w:rPr>
          <w:rFonts w:ascii="Times New Roman" w:hAnsi="Times New Roman" w:cs="Mangal"/>
          <w:kern w:val="1"/>
          <w:sz w:val="28"/>
          <w:szCs w:val="28"/>
          <w:lang w:eastAsia="hi-IN" w:bidi="hi-IN"/>
        </w:rPr>
        <w:t>9</w:t>
      </w:r>
      <w:r w:rsidR="00937E5E" w:rsidRPr="0046331E">
        <w:rPr>
          <w:rFonts w:ascii="Times New Roman" w:hAnsi="Times New Roman" w:cs="Mangal"/>
          <w:kern w:val="1"/>
          <w:sz w:val="28"/>
          <w:szCs w:val="28"/>
          <w:lang w:eastAsia="hi-IN" w:bidi="hi-IN"/>
        </w:rPr>
        <w:t>% salīdzinājumā ar pārējām izglītības programmām</w:t>
      </w:r>
      <w:r w:rsidR="00F432CB" w:rsidRPr="0046331E">
        <w:rPr>
          <w:rFonts w:ascii="Times New Roman" w:hAnsi="Times New Roman" w:cs="Mangal"/>
          <w:kern w:val="1"/>
          <w:sz w:val="28"/>
          <w:szCs w:val="28"/>
          <w:lang w:eastAsia="hi-IN" w:bidi="hi-IN"/>
        </w:rPr>
        <w:t>)</w:t>
      </w:r>
      <w:r w:rsidR="006E27E2" w:rsidRPr="0046331E">
        <w:rPr>
          <w:rFonts w:ascii="Times New Roman" w:hAnsi="Times New Roman" w:cs="Mangal"/>
          <w:kern w:val="1"/>
          <w:sz w:val="28"/>
          <w:szCs w:val="28"/>
          <w:lang w:eastAsia="hi-IN" w:bidi="hi-IN"/>
        </w:rPr>
        <w:t>.</w:t>
      </w:r>
    </w:p>
    <w:p w14:paraId="354DE825" w14:textId="77777777" w:rsidR="00937E5E" w:rsidRPr="0046331E" w:rsidRDefault="006E27E2" w:rsidP="00937E5E">
      <w:pPr>
        <w:pStyle w:val="EYBodytextwithparaspace"/>
        <w:numPr>
          <w:ilvl w:val="0"/>
          <w:numId w:val="0"/>
        </w:numPr>
        <w:spacing w:before="120" w:after="0"/>
        <w:jc w:val="both"/>
        <w:rPr>
          <w:rFonts w:ascii="Times New Roman" w:hAnsi="Times New Roman" w:cs="Mangal"/>
          <w:kern w:val="1"/>
          <w:sz w:val="28"/>
          <w:szCs w:val="28"/>
          <w:lang w:eastAsia="hi-IN" w:bidi="hi-IN"/>
        </w:rPr>
      </w:pPr>
      <w:r w:rsidRPr="0046331E">
        <w:rPr>
          <w:rFonts w:ascii="Times New Roman" w:hAnsi="Times New Roman" w:cs="Mangal"/>
          <w:kern w:val="1"/>
          <w:sz w:val="28"/>
          <w:szCs w:val="28"/>
          <w:lang w:eastAsia="hi-IN" w:bidi="hi-IN"/>
        </w:rPr>
        <w:t xml:space="preserve"> </w:t>
      </w:r>
      <w:r w:rsidR="00937E5E" w:rsidRPr="0046331E">
        <w:rPr>
          <w:noProof/>
          <w:lang w:eastAsia="lv-LV"/>
        </w:rPr>
        <w:drawing>
          <wp:inline distT="0" distB="0" distL="0" distR="0" wp14:anchorId="23734D2A" wp14:editId="7A76E100">
            <wp:extent cx="5781675" cy="220027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8E0A7A7" w14:textId="7B3186A1" w:rsidR="00B25559" w:rsidRPr="0046331E" w:rsidRDefault="00B25559" w:rsidP="00937E5E">
      <w:pPr>
        <w:pStyle w:val="EYBodytextwithparaspace"/>
        <w:numPr>
          <w:ilvl w:val="0"/>
          <w:numId w:val="0"/>
        </w:numPr>
        <w:spacing w:before="120" w:after="0"/>
        <w:jc w:val="both"/>
        <w:rPr>
          <w:rFonts w:ascii="Times New Roman" w:hAnsi="Times New Roman" w:cs="Mangal"/>
          <w:kern w:val="1"/>
          <w:sz w:val="28"/>
          <w:szCs w:val="28"/>
          <w:lang w:eastAsia="hi-IN" w:bidi="hi-IN"/>
        </w:rPr>
      </w:pPr>
      <w:r w:rsidRPr="0046331E">
        <w:rPr>
          <w:rFonts w:ascii="Times New Roman" w:hAnsi="Times New Roman" w:cs="Mangal"/>
          <w:kern w:val="1"/>
          <w:sz w:val="28"/>
          <w:szCs w:val="28"/>
          <w:lang w:eastAsia="hi-IN" w:bidi="hi-IN"/>
        </w:rPr>
        <w:lastRenderedPageBreak/>
        <w:t xml:space="preserve">Ņemot vērā, ka VPK ir vienīgā iestāde, kas šobrīd veic policistu rekrutēšanas (personāla atjaunotnes) funkciju–īsteno jauniešu profesionālās orientācijas pasākumus, veic kandidātu atlasi un dienestā pieņemšanu (kadeta amatā), nepārdomāti eksperimenti ar sekmīgi funkcionējošas sistēmas reformēšanu nebūtu pieļaujami, jo pastāv augsti iekšējās drošības destabilizācijas riski, ko varētu izraisīt vēl lielāks </w:t>
      </w:r>
      <w:r w:rsidR="001C7EAE" w:rsidRPr="0046331E">
        <w:rPr>
          <w:rFonts w:ascii="Times New Roman" w:hAnsi="Times New Roman" w:cs="Mangal"/>
          <w:kern w:val="1"/>
          <w:sz w:val="28"/>
          <w:szCs w:val="28"/>
          <w:lang w:eastAsia="hi-IN" w:bidi="hi-IN"/>
        </w:rPr>
        <w:t xml:space="preserve">kvalificēta </w:t>
      </w:r>
      <w:r w:rsidRPr="0046331E">
        <w:rPr>
          <w:rFonts w:ascii="Times New Roman" w:hAnsi="Times New Roman" w:cs="Mangal"/>
          <w:kern w:val="1"/>
          <w:sz w:val="28"/>
          <w:szCs w:val="28"/>
          <w:lang w:eastAsia="hi-IN" w:bidi="hi-IN"/>
        </w:rPr>
        <w:t>personāla trūkums Valsts policijā.</w:t>
      </w:r>
    </w:p>
    <w:p w14:paraId="08CFA44B" w14:textId="385FD609" w:rsidR="00CE32A5" w:rsidRPr="0046331E" w:rsidRDefault="001C7EAE" w:rsidP="00937E5E">
      <w:pPr>
        <w:pStyle w:val="EYBodytextwithparaspace"/>
        <w:numPr>
          <w:ilvl w:val="0"/>
          <w:numId w:val="0"/>
        </w:numPr>
        <w:spacing w:before="120" w:after="0"/>
        <w:jc w:val="both"/>
        <w:rPr>
          <w:rFonts w:ascii="Times New Roman" w:hAnsi="Times New Roman" w:cs="Mangal"/>
          <w:kern w:val="1"/>
          <w:sz w:val="28"/>
          <w:szCs w:val="28"/>
          <w:lang w:eastAsia="hi-IN" w:bidi="hi-IN"/>
        </w:rPr>
      </w:pPr>
      <w:r w:rsidRPr="0046331E">
        <w:rPr>
          <w:rFonts w:ascii="Times New Roman" w:hAnsi="Times New Roman" w:cs="Mangal"/>
          <w:kern w:val="1"/>
          <w:sz w:val="28"/>
          <w:szCs w:val="28"/>
          <w:lang w:eastAsia="hi-IN" w:bidi="hi-IN"/>
        </w:rPr>
        <w:t>P</w:t>
      </w:r>
      <w:r w:rsidR="006F3A2B" w:rsidRPr="0046331E">
        <w:rPr>
          <w:rFonts w:ascii="Times New Roman" w:hAnsi="Times New Roman" w:cs="Mangal"/>
          <w:kern w:val="1"/>
          <w:sz w:val="28"/>
          <w:szCs w:val="28"/>
          <w:u w:val="single"/>
          <w:lang w:eastAsia="hi-IN" w:bidi="hi-IN"/>
        </w:rPr>
        <w:t xml:space="preserve">aralēli </w:t>
      </w:r>
      <w:r w:rsidR="00B71936" w:rsidRPr="0046331E">
        <w:rPr>
          <w:rFonts w:ascii="Times New Roman" w:hAnsi="Times New Roman" w:cs="Mangal"/>
          <w:kern w:val="1"/>
          <w:sz w:val="28"/>
          <w:szCs w:val="28"/>
          <w:u w:val="single"/>
          <w:lang w:eastAsia="hi-IN" w:bidi="hi-IN"/>
        </w:rPr>
        <w:t>IDA</w:t>
      </w:r>
      <w:r w:rsidR="006F3A2B" w:rsidRPr="0046331E">
        <w:rPr>
          <w:rFonts w:ascii="Times New Roman" w:hAnsi="Times New Roman" w:cs="Mangal"/>
          <w:kern w:val="1"/>
          <w:sz w:val="28"/>
          <w:szCs w:val="28"/>
          <w:u w:val="single"/>
          <w:lang w:eastAsia="hi-IN" w:bidi="hi-IN"/>
        </w:rPr>
        <w:t xml:space="preserve"> </w:t>
      </w:r>
      <w:r w:rsidR="00937E5E" w:rsidRPr="0046331E">
        <w:rPr>
          <w:rFonts w:ascii="Times New Roman" w:hAnsi="Times New Roman" w:cs="Mangal"/>
          <w:kern w:val="1"/>
          <w:sz w:val="28"/>
          <w:szCs w:val="28"/>
          <w:u w:val="single"/>
          <w:lang w:eastAsia="hi-IN" w:bidi="hi-IN"/>
        </w:rPr>
        <w:t>dibināšanas</w:t>
      </w:r>
      <w:r w:rsidR="006F3A2B" w:rsidRPr="0046331E">
        <w:rPr>
          <w:rFonts w:ascii="Times New Roman" w:hAnsi="Times New Roman" w:cs="Mangal"/>
          <w:kern w:val="1"/>
          <w:sz w:val="28"/>
          <w:szCs w:val="28"/>
          <w:u w:val="single"/>
          <w:lang w:eastAsia="hi-IN" w:bidi="hi-IN"/>
        </w:rPr>
        <w:t xml:space="preserve"> procesam</w:t>
      </w:r>
      <w:r w:rsidR="006F3A2B" w:rsidRPr="0046331E">
        <w:rPr>
          <w:rFonts w:ascii="Times New Roman" w:hAnsi="Times New Roman" w:cs="Mangal"/>
          <w:kern w:val="1"/>
          <w:sz w:val="28"/>
          <w:szCs w:val="28"/>
          <w:lang w:eastAsia="hi-IN" w:bidi="hi-IN"/>
        </w:rPr>
        <w:t>,</w:t>
      </w:r>
      <w:r w:rsidR="005F2DA1" w:rsidRPr="0046331E">
        <w:rPr>
          <w:rFonts w:ascii="Times New Roman" w:hAnsi="Times New Roman" w:cs="Mangal"/>
          <w:kern w:val="1"/>
          <w:sz w:val="28"/>
          <w:szCs w:val="28"/>
          <w:lang w:eastAsia="hi-IN" w:bidi="hi-IN"/>
        </w:rPr>
        <w:t xml:space="preserve"> </w:t>
      </w:r>
      <w:r w:rsidRPr="0046331E">
        <w:rPr>
          <w:rFonts w:ascii="Times New Roman" w:hAnsi="Times New Roman" w:cs="Mangal"/>
          <w:kern w:val="1"/>
          <w:sz w:val="28"/>
          <w:szCs w:val="28"/>
          <w:lang w:eastAsia="hi-IN" w:bidi="hi-IN"/>
        </w:rPr>
        <w:t>būtu nepieciešams</w:t>
      </w:r>
      <w:r w:rsidR="00CE32A5" w:rsidRPr="0046331E">
        <w:rPr>
          <w:rFonts w:ascii="Times New Roman" w:hAnsi="Times New Roman" w:cs="Mangal"/>
          <w:kern w:val="1"/>
          <w:sz w:val="28"/>
          <w:szCs w:val="28"/>
          <w:lang w:eastAsia="hi-IN" w:bidi="hi-IN"/>
        </w:rPr>
        <w:t>:</w:t>
      </w:r>
    </w:p>
    <w:p w14:paraId="0EA915F0" w14:textId="6A993174" w:rsidR="009A5A99" w:rsidRPr="0046331E" w:rsidRDefault="007355CF" w:rsidP="00AB3751">
      <w:pPr>
        <w:pStyle w:val="EYBodytextwithparaspace"/>
        <w:numPr>
          <w:ilvl w:val="0"/>
          <w:numId w:val="0"/>
        </w:numPr>
        <w:spacing w:before="120" w:after="0"/>
        <w:ind w:left="1276" w:hanging="567"/>
        <w:jc w:val="both"/>
        <w:rPr>
          <w:rFonts w:ascii="Times New Roman" w:hAnsi="Times New Roman" w:cs="Mangal"/>
          <w:kern w:val="1"/>
          <w:sz w:val="28"/>
          <w:szCs w:val="28"/>
          <w:lang w:eastAsia="hi-IN" w:bidi="hi-IN"/>
        </w:rPr>
      </w:pPr>
      <w:r w:rsidRPr="0046331E">
        <w:rPr>
          <w:rFonts w:ascii="Times New Roman" w:hAnsi="Times New Roman" w:cs="Mangal"/>
          <w:b/>
          <w:kern w:val="1"/>
          <w:sz w:val="28"/>
          <w:szCs w:val="28"/>
          <w:lang w:eastAsia="hi-IN" w:bidi="hi-IN"/>
        </w:rPr>
        <w:t>1A.</w:t>
      </w:r>
      <w:r w:rsidRPr="0046331E">
        <w:rPr>
          <w:rFonts w:ascii="Times New Roman" w:hAnsi="Times New Roman" w:cs="Mangal"/>
          <w:kern w:val="1"/>
          <w:sz w:val="28"/>
          <w:szCs w:val="28"/>
          <w:lang w:eastAsia="hi-IN" w:bidi="hi-IN"/>
        </w:rPr>
        <w:t xml:space="preserve"> </w:t>
      </w:r>
      <w:r w:rsidR="005F2DA1" w:rsidRPr="0046331E">
        <w:rPr>
          <w:rFonts w:ascii="Times New Roman" w:hAnsi="Times New Roman" w:cs="Mangal"/>
          <w:kern w:val="1"/>
          <w:sz w:val="28"/>
          <w:szCs w:val="28"/>
          <w:lang w:eastAsia="hi-IN" w:bidi="hi-IN"/>
        </w:rPr>
        <w:t>veidot jaunu profesionālās izglītības iestādi</w:t>
      </w:r>
      <w:r w:rsidR="006F3A2B" w:rsidRPr="0046331E">
        <w:rPr>
          <w:rFonts w:ascii="Times New Roman" w:hAnsi="Times New Roman" w:cs="Mangal"/>
          <w:kern w:val="1"/>
          <w:sz w:val="28"/>
          <w:szCs w:val="28"/>
          <w:lang w:eastAsia="hi-IN" w:bidi="hi-IN"/>
        </w:rPr>
        <w:t xml:space="preserve"> (Valsts policijas arodskolu)</w:t>
      </w:r>
      <w:r w:rsidR="005072C8" w:rsidRPr="0046331E">
        <w:rPr>
          <w:rFonts w:ascii="Times New Roman" w:hAnsi="Times New Roman" w:cs="Mangal"/>
          <w:kern w:val="1"/>
          <w:sz w:val="28"/>
          <w:szCs w:val="28"/>
          <w:lang w:eastAsia="hi-IN" w:bidi="hi-IN"/>
        </w:rPr>
        <w:t xml:space="preserve">, </w:t>
      </w:r>
      <w:r w:rsidR="00937E5E" w:rsidRPr="0046331E">
        <w:rPr>
          <w:rFonts w:ascii="Times New Roman" w:hAnsi="Times New Roman" w:cs="Mangal"/>
          <w:kern w:val="1"/>
          <w:sz w:val="28"/>
          <w:szCs w:val="28"/>
          <w:lang w:eastAsia="hi-IN" w:bidi="hi-IN"/>
        </w:rPr>
        <w:t>komplektēt pedagoģisko personālu</w:t>
      </w:r>
      <w:r w:rsidR="009A5A99" w:rsidRPr="0046331E">
        <w:rPr>
          <w:rFonts w:ascii="Times New Roman" w:hAnsi="Times New Roman" w:cs="Mangal"/>
          <w:kern w:val="1"/>
          <w:sz w:val="28"/>
          <w:szCs w:val="28"/>
          <w:lang w:eastAsia="hi-IN" w:bidi="hi-IN"/>
        </w:rPr>
        <w:t xml:space="preserve"> arodskolai</w:t>
      </w:r>
      <w:r w:rsidR="00937E5E" w:rsidRPr="0046331E">
        <w:rPr>
          <w:rFonts w:ascii="Times New Roman" w:hAnsi="Times New Roman" w:cs="Mangal"/>
          <w:kern w:val="1"/>
          <w:sz w:val="28"/>
          <w:szCs w:val="28"/>
          <w:lang w:eastAsia="hi-IN" w:bidi="hi-IN"/>
        </w:rPr>
        <w:t>, rast finansējumu atbilstošas infrastruktūras izveidei, investīcijas novirzīt divu izglītības iestāžu</w:t>
      </w:r>
      <w:r w:rsidRPr="0046331E">
        <w:rPr>
          <w:rFonts w:ascii="Times New Roman" w:hAnsi="Times New Roman" w:cs="Mangal"/>
          <w:kern w:val="1"/>
          <w:sz w:val="28"/>
          <w:szCs w:val="28"/>
          <w:lang w:eastAsia="hi-IN" w:bidi="hi-IN"/>
        </w:rPr>
        <w:t xml:space="preserve"> (IDA un arodskolas)</w:t>
      </w:r>
      <w:r w:rsidR="00937E5E" w:rsidRPr="0046331E">
        <w:rPr>
          <w:rFonts w:ascii="Times New Roman" w:hAnsi="Times New Roman" w:cs="Mangal"/>
          <w:kern w:val="1"/>
          <w:sz w:val="28"/>
          <w:szCs w:val="28"/>
          <w:lang w:eastAsia="hi-IN" w:bidi="hi-IN"/>
        </w:rPr>
        <w:t xml:space="preserve"> </w:t>
      </w:r>
      <w:r w:rsidR="009A5A99" w:rsidRPr="0046331E">
        <w:rPr>
          <w:rFonts w:ascii="Times New Roman" w:hAnsi="Times New Roman" w:cs="Mangal"/>
          <w:kern w:val="1"/>
          <w:sz w:val="28"/>
          <w:szCs w:val="28"/>
          <w:lang w:eastAsia="hi-IN" w:bidi="hi-IN"/>
        </w:rPr>
        <w:t>pedagoģiskā (akadēmiskā)</w:t>
      </w:r>
      <w:r w:rsidR="00937E5E" w:rsidRPr="0046331E">
        <w:rPr>
          <w:rFonts w:ascii="Times New Roman" w:hAnsi="Times New Roman" w:cs="Mangal"/>
          <w:kern w:val="1"/>
          <w:sz w:val="28"/>
          <w:szCs w:val="28"/>
          <w:lang w:eastAsia="hi-IN" w:bidi="hi-IN"/>
        </w:rPr>
        <w:t xml:space="preserve"> un administratīvā personāla uzturēšanai</w:t>
      </w:r>
      <w:r w:rsidR="009A5A99" w:rsidRPr="0046331E">
        <w:rPr>
          <w:rFonts w:ascii="Times New Roman" w:hAnsi="Times New Roman" w:cs="Mangal"/>
          <w:kern w:val="1"/>
          <w:sz w:val="28"/>
          <w:szCs w:val="28"/>
          <w:lang w:eastAsia="hi-IN" w:bidi="hi-IN"/>
        </w:rPr>
        <w:t xml:space="preserve">. </w:t>
      </w:r>
      <w:r w:rsidR="001F0AA4" w:rsidRPr="0046331E">
        <w:rPr>
          <w:rFonts w:ascii="Times New Roman" w:hAnsi="Times New Roman" w:cs="Mangal"/>
          <w:kern w:val="1"/>
          <w:sz w:val="28"/>
          <w:szCs w:val="28"/>
          <w:lang w:eastAsia="hi-IN" w:bidi="hi-IN"/>
        </w:rPr>
        <w:t xml:space="preserve">VPK reorganizācijas procesā daļa personāla </w:t>
      </w:r>
      <w:r w:rsidR="00AB3751" w:rsidRPr="0046331E">
        <w:rPr>
          <w:rFonts w:ascii="Times New Roman" w:hAnsi="Times New Roman" w:cs="Mangal"/>
          <w:kern w:val="1"/>
          <w:sz w:val="28"/>
          <w:szCs w:val="28"/>
          <w:lang w:eastAsia="hi-IN" w:bidi="hi-IN"/>
        </w:rPr>
        <w:t xml:space="preserve">būtu </w:t>
      </w:r>
      <w:r w:rsidR="007448D3" w:rsidRPr="0046331E">
        <w:rPr>
          <w:rFonts w:ascii="Times New Roman" w:hAnsi="Times New Roman" w:cs="Mangal"/>
          <w:kern w:val="1"/>
          <w:sz w:val="28"/>
          <w:szCs w:val="28"/>
          <w:lang w:eastAsia="hi-IN" w:bidi="hi-IN"/>
        </w:rPr>
        <w:t>nepieciešams</w:t>
      </w:r>
      <w:r w:rsidR="001F0AA4" w:rsidRPr="0046331E">
        <w:rPr>
          <w:rFonts w:ascii="Times New Roman" w:hAnsi="Times New Roman" w:cs="Mangal"/>
          <w:kern w:val="1"/>
          <w:sz w:val="28"/>
          <w:szCs w:val="28"/>
          <w:lang w:eastAsia="hi-IN" w:bidi="hi-IN"/>
        </w:rPr>
        <w:t xml:space="preserve"> pārdal</w:t>
      </w:r>
      <w:r w:rsidR="007448D3" w:rsidRPr="0046331E">
        <w:rPr>
          <w:rFonts w:ascii="Times New Roman" w:hAnsi="Times New Roman" w:cs="Mangal"/>
          <w:kern w:val="1"/>
          <w:sz w:val="28"/>
          <w:szCs w:val="28"/>
          <w:lang w:eastAsia="hi-IN" w:bidi="hi-IN"/>
        </w:rPr>
        <w:t xml:space="preserve">īt arodskolai un </w:t>
      </w:r>
      <w:r w:rsidR="001F0AA4" w:rsidRPr="0046331E">
        <w:rPr>
          <w:rFonts w:ascii="Times New Roman" w:hAnsi="Times New Roman" w:cs="Mangal"/>
          <w:kern w:val="1"/>
          <w:sz w:val="28"/>
          <w:szCs w:val="28"/>
          <w:lang w:eastAsia="hi-IN" w:bidi="hi-IN"/>
        </w:rPr>
        <w:t>IDA.</w:t>
      </w:r>
      <w:r w:rsidR="009A5A99" w:rsidRPr="0046331E">
        <w:rPr>
          <w:rFonts w:ascii="Times New Roman" w:hAnsi="Times New Roman" w:cs="Mangal"/>
          <w:kern w:val="1"/>
          <w:sz w:val="28"/>
          <w:szCs w:val="28"/>
          <w:lang w:eastAsia="hi-IN" w:bidi="hi-IN"/>
        </w:rPr>
        <w:t xml:space="preserve"> </w:t>
      </w:r>
      <w:r w:rsidR="009A5A99" w:rsidRPr="0046331E">
        <w:rPr>
          <w:rFonts w:ascii="Times New Roman" w:hAnsi="Times New Roman" w:cs="Mangal"/>
          <w:bCs/>
          <w:kern w:val="1"/>
          <w:sz w:val="28"/>
          <w:szCs w:val="28"/>
          <w:lang w:eastAsia="hi-IN" w:bidi="hi-IN"/>
        </w:rPr>
        <w:t>Papildus nepieciešams akadēmiskais personāls (47 personas) un vispārējais personāls (28 personas);</w:t>
      </w:r>
    </w:p>
    <w:p w14:paraId="13881F87" w14:textId="06E14094" w:rsidR="00E82C3E" w:rsidRPr="0046331E" w:rsidRDefault="007355CF" w:rsidP="00AB3751">
      <w:pPr>
        <w:pStyle w:val="EYBodytextwithparaspace"/>
        <w:numPr>
          <w:ilvl w:val="0"/>
          <w:numId w:val="0"/>
        </w:numPr>
        <w:spacing w:before="120" w:after="0"/>
        <w:ind w:left="1276" w:hanging="567"/>
        <w:jc w:val="both"/>
        <w:rPr>
          <w:rFonts w:ascii="Times New Roman" w:hAnsi="Times New Roman" w:cs="Mangal"/>
          <w:kern w:val="1"/>
          <w:sz w:val="28"/>
          <w:szCs w:val="28"/>
          <w:lang w:eastAsia="hi-IN" w:bidi="hi-IN"/>
        </w:rPr>
      </w:pPr>
      <w:r w:rsidRPr="0046331E">
        <w:rPr>
          <w:rFonts w:ascii="Times New Roman" w:hAnsi="Times New Roman" w:cs="Mangal"/>
          <w:b/>
          <w:kern w:val="1"/>
          <w:sz w:val="28"/>
          <w:szCs w:val="28"/>
          <w:lang w:eastAsia="hi-IN" w:bidi="hi-IN"/>
        </w:rPr>
        <w:t>1B</w:t>
      </w:r>
      <w:r w:rsidRPr="0046331E">
        <w:rPr>
          <w:rFonts w:ascii="Times New Roman" w:hAnsi="Times New Roman" w:cs="Mangal"/>
          <w:kern w:val="1"/>
          <w:sz w:val="28"/>
          <w:szCs w:val="28"/>
          <w:lang w:eastAsia="hi-IN" w:bidi="hi-IN"/>
        </w:rPr>
        <w:t xml:space="preserve">. </w:t>
      </w:r>
      <w:r w:rsidR="003D007C" w:rsidRPr="0046331E">
        <w:rPr>
          <w:rFonts w:ascii="Times New Roman" w:hAnsi="Times New Roman" w:cs="Mangal"/>
          <w:kern w:val="1"/>
          <w:sz w:val="28"/>
          <w:szCs w:val="28"/>
          <w:lang w:eastAsia="hi-IN" w:bidi="hi-IN"/>
        </w:rPr>
        <w:t>veidot IDA uz VPK bāzes</w:t>
      </w:r>
      <w:r w:rsidR="007448D3" w:rsidRPr="0046331E">
        <w:rPr>
          <w:rFonts w:ascii="Times New Roman" w:hAnsi="Times New Roman" w:cs="Mangal"/>
          <w:kern w:val="1"/>
          <w:sz w:val="28"/>
          <w:szCs w:val="28"/>
          <w:lang w:eastAsia="hi-IN" w:bidi="hi-IN"/>
        </w:rPr>
        <w:t xml:space="preserve"> (to reorganizējot), </w:t>
      </w:r>
      <w:r w:rsidR="00DE1E4C" w:rsidRPr="0046331E">
        <w:rPr>
          <w:rFonts w:ascii="Times New Roman" w:hAnsi="Times New Roman" w:cs="Mangal"/>
          <w:kern w:val="1"/>
          <w:sz w:val="28"/>
          <w:szCs w:val="28"/>
          <w:lang w:eastAsia="hi-IN" w:bidi="hi-IN"/>
        </w:rPr>
        <w:t>V</w:t>
      </w:r>
      <w:r w:rsidR="003D007C" w:rsidRPr="0046331E">
        <w:rPr>
          <w:rFonts w:ascii="Times New Roman" w:hAnsi="Times New Roman" w:cs="Mangal"/>
          <w:kern w:val="1"/>
          <w:sz w:val="28"/>
          <w:szCs w:val="28"/>
          <w:lang w:eastAsia="hi-IN" w:bidi="hi-IN"/>
        </w:rPr>
        <w:t>alsts policijas</w:t>
      </w:r>
      <w:r w:rsidR="00DE1E4C" w:rsidRPr="0046331E">
        <w:rPr>
          <w:rFonts w:ascii="Times New Roman" w:hAnsi="Times New Roman" w:cs="Mangal"/>
          <w:kern w:val="1"/>
          <w:sz w:val="28"/>
          <w:szCs w:val="28"/>
          <w:lang w:eastAsia="hi-IN" w:bidi="hi-IN"/>
        </w:rPr>
        <w:t xml:space="preserve"> </w:t>
      </w:r>
      <w:r w:rsidR="00CE32A5" w:rsidRPr="0046331E">
        <w:rPr>
          <w:rFonts w:ascii="Times New Roman" w:hAnsi="Times New Roman" w:cs="Mangal"/>
          <w:kern w:val="1"/>
          <w:sz w:val="28"/>
          <w:szCs w:val="28"/>
          <w:lang w:eastAsia="hi-IN" w:bidi="hi-IN"/>
        </w:rPr>
        <w:t xml:space="preserve">kārtībniekiem </w:t>
      </w:r>
      <w:r w:rsidR="007448D3" w:rsidRPr="0046331E">
        <w:rPr>
          <w:rFonts w:ascii="Times New Roman" w:hAnsi="Times New Roman" w:cs="Mangal"/>
          <w:kern w:val="1"/>
          <w:sz w:val="28"/>
          <w:szCs w:val="28"/>
          <w:lang w:eastAsia="hi-IN" w:bidi="hi-IN"/>
        </w:rPr>
        <w:t>paaugstino</w:t>
      </w:r>
      <w:r w:rsidR="00DE1E4C" w:rsidRPr="0046331E">
        <w:rPr>
          <w:rFonts w:ascii="Times New Roman" w:hAnsi="Times New Roman" w:cs="Mangal"/>
          <w:kern w:val="1"/>
          <w:sz w:val="28"/>
          <w:szCs w:val="28"/>
          <w:lang w:eastAsia="hi-IN" w:bidi="hi-IN"/>
        </w:rPr>
        <w:t>t</w:t>
      </w:r>
      <w:r w:rsidR="00CE32A5" w:rsidRPr="0046331E">
        <w:rPr>
          <w:rFonts w:ascii="Times New Roman" w:hAnsi="Times New Roman" w:cs="Mangal"/>
          <w:kern w:val="1"/>
          <w:sz w:val="28"/>
          <w:szCs w:val="28"/>
          <w:lang w:eastAsia="hi-IN" w:bidi="hi-IN"/>
        </w:rPr>
        <w:t xml:space="preserve"> minimāli nepieciešam</w:t>
      </w:r>
      <w:r w:rsidR="00DE1E4C" w:rsidRPr="0046331E">
        <w:rPr>
          <w:rFonts w:ascii="Times New Roman" w:hAnsi="Times New Roman" w:cs="Mangal"/>
          <w:kern w:val="1"/>
          <w:sz w:val="28"/>
          <w:szCs w:val="28"/>
          <w:lang w:eastAsia="hi-IN" w:bidi="hi-IN"/>
        </w:rPr>
        <w:t>o</w:t>
      </w:r>
      <w:r w:rsidR="00CE32A5" w:rsidRPr="0046331E">
        <w:rPr>
          <w:rFonts w:ascii="Times New Roman" w:hAnsi="Times New Roman" w:cs="Mangal"/>
          <w:kern w:val="1"/>
          <w:sz w:val="28"/>
          <w:szCs w:val="28"/>
          <w:lang w:eastAsia="hi-IN" w:bidi="hi-IN"/>
        </w:rPr>
        <w:t xml:space="preserve"> </w:t>
      </w:r>
      <w:r w:rsidR="00DE1E4C" w:rsidRPr="0046331E">
        <w:rPr>
          <w:rFonts w:ascii="Times New Roman" w:hAnsi="Times New Roman" w:cs="Mangal"/>
          <w:kern w:val="1"/>
          <w:sz w:val="28"/>
          <w:szCs w:val="28"/>
          <w:lang w:eastAsia="hi-IN" w:bidi="hi-IN"/>
        </w:rPr>
        <w:t>izglītības pakāpes slieksni</w:t>
      </w:r>
      <w:r w:rsidR="00CE32A5" w:rsidRPr="0046331E">
        <w:rPr>
          <w:rFonts w:ascii="Times New Roman" w:hAnsi="Times New Roman" w:cs="Mangal"/>
          <w:kern w:val="1"/>
          <w:sz w:val="28"/>
          <w:szCs w:val="28"/>
          <w:lang w:eastAsia="hi-IN" w:bidi="hi-IN"/>
        </w:rPr>
        <w:t xml:space="preserve"> uz </w:t>
      </w:r>
      <w:r w:rsidR="00CE32A5" w:rsidRPr="0046331E">
        <w:rPr>
          <w:rFonts w:ascii="Times New Roman" w:hAnsi="Times New Roman" w:cs="Mangal"/>
          <w:bCs/>
          <w:kern w:val="1"/>
          <w:sz w:val="28"/>
          <w:szCs w:val="28"/>
          <w:lang w:eastAsia="hi-IN" w:bidi="hi-IN"/>
        </w:rPr>
        <w:t>pirmā līmeņa p</w:t>
      </w:r>
      <w:r w:rsidR="009A5A99" w:rsidRPr="0046331E">
        <w:rPr>
          <w:rFonts w:ascii="Times New Roman" w:hAnsi="Times New Roman" w:cs="Mangal"/>
          <w:bCs/>
          <w:kern w:val="1"/>
          <w:sz w:val="28"/>
          <w:szCs w:val="28"/>
          <w:lang w:eastAsia="hi-IN" w:bidi="hi-IN"/>
        </w:rPr>
        <w:t>rofesionālo augstāko izglītību (</w:t>
      </w:r>
      <w:r w:rsidR="009A5A99" w:rsidRPr="0046331E">
        <w:rPr>
          <w:rFonts w:ascii="Times New Roman" w:hAnsi="Times New Roman" w:cs="Mangal"/>
          <w:kern w:val="1"/>
          <w:sz w:val="28"/>
          <w:szCs w:val="28"/>
          <w:lang w:eastAsia="hi-IN" w:bidi="hi-IN"/>
        </w:rPr>
        <w:t>atbilstošas izglītības tematiskās jomas),</w:t>
      </w:r>
      <w:r w:rsidR="009A5A99" w:rsidRPr="0046331E">
        <w:rPr>
          <w:rFonts w:ascii="Times New Roman" w:hAnsi="Times New Roman" w:cs="Mangal"/>
          <w:bCs/>
          <w:kern w:val="1"/>
          <w:sz w:val="28"/>
          <w:szCs w:val="28"/>
          <w:lang w:eastAsia="hi-IN" w:bidi="hi-IN"/>
        </w:rPr>
        <w:t xml:space="preserve"> pilnībā atsakoties no arodizglītības programmas īstenošanas, </w:t>
      </w:r>
      <w:r w:rsidR="00CE32A5" w:rsidRPr="0046331E">
        <w:rPr>
          <w:rFonts w:ascii="Times New Roman" w:hAnsi="Times New Roman" w:cs="Mangal"/>
          <w:bCs/>
          <w:kern w:val="1"/>
          <w:sz w:val="28"/>
          <w:szCs w:val="28"/>
          <w:lang w:eastAsia="hi-IN" w:bidi="hi-IN"/>
        </w:rPr>
        <w:t xml:space="preserve">attiecīgi veicot grozījumus ārējos normatīvajos aktos un paredzot atbilstošus pārejas noteikumus.  Tas nozīmētu pāreju uz virsnieku </w:t>
      </w:r>
      <w:r w:rsidR="00FA40D8" w:rsidRPr="0046331E">
        <w:rPr>
          <w:rFonts w:ascii="Times New Roman" w:hAnsi="Times New Roman" w:cs="Mangal"/>
          <w:bCs/>
          <w:kern w:val="1"/>
          <w:sz w:val="28"/>
          <w:szCs w:val="28"/>
          <w:lang w:eastAsia="hi-IN" w:bidi="hi-IN"/>
        </w:rPr>
        <w:t xml:space="preserve">amatu un speciālo </w:t>
      </w:r>
      <w:r w:rsidR="00E82C3E" w:rsidRPr="0046331E">
        <w:rPr>
          <w:rFonts w:ascii="Times New Roman" w:hAnsi="Times New Roman" w:cs="Mangal"/>
          <w:bCs/>
          <w:kern w:val="1"/>
          <w:sz w:val="28"/>
          <w:szCs w:val="28"/>
          <w:lang w:eastAsia="hi-IN" w:bidi="hi-IN"/>
        </w:rPr>
        <w:t xml:space="preserve">virsnieku </w:t>
      </w:r>
      <w:r w:rsidR="00FA40D8" w:rsidRPr="0046331E">
        <w:rPr>
          <w:rFonts w:ascii="Times New Roman" w:hAnsi="Times New Roman" w:cs="Mangal"/>
          <w:bCs/>
          <w:kern w:val="1"/>
          <w:sz w:val="28"/>
          <w:szCs w:val="28"/>
          <w:lang w:eastAsia="hi-IN" w:bidi="hi-IN"/>
        </w:rPr>
        <w:t>dienestu pakāpju sistēmu Valsts policijā, izjaucot vienotu dienesta gaitu iekšlietu iestādēs</w:t>
      </w:r>
      <w:r w:rsidR="00BD3A9D" w:rsidRPr="0046331E">
        <w:rPr>
          <w:rFonts w:ascii="Times New Roman" w:hAnsi="Times New Roman" w:cs="Mangal"/>
          <w:bCs/>
          <w:kern w:val="1"/>
          <w:sz w:val="28"/>
          <w:szCs w:val="28"/>
          <w:lang w:eastAsia="hi-IN" w:bidi="hi-IN"/>
        </w:rPr>
        <w:t xml:space="preserve"> un pastāvošo amatu klasificēšanas kārtību</w:t>
      </w:r>
      <w:r w:rsidR="00FA40D8" w:rsidRPr="0046331E">
        <w:rPr>
          <w:rFonts w:ascii="Times New Roman" w:hAnsi="Times New Roman" w:cs="Mangal"/>
          <w:bCs/>
          <w:kern w:val="1"/>
          <w:sz w:val="28"/>
          <w:szCs w:val="28"/>
          <w:lang w:eastAsia="hi-IN" w:bidi="hi-IN"/>
        </w:rPr>
        <w:t xml:space="preserve">. </w:t>
      </w:r>
      <w:r w:rsidR="009A5A99" w:rsidRPr="0046331E">
        <w:rPr>
          <w:rFonts w:ascii="Times New Roman" w:hAnsi="Times New Roman" w:cs="Mangal"/>
          <w:bCs/>
          <w:kern w:val="1"/>
          <w:sz w:val="28"/>
          <w:szCs w:val="28"/>
          <w:lang w:eastAsia="hi-IN" w:bidi="hi-IN"/>
        </w:rPr>
        <w:t>Vienlaikus jāapzinās</w:t>
      </w:r>
      <w:r w:rsidR="00FA40D8" w:rsidRPr="0046331E">
        <w:rPr>
          <w:rFonts w:ascii="Times New Roman" w:hAnsi="Times New Roman" w:cs="Mangal"/>
          <w:bCs/>
          <w:kern w:val="1"/>
          <w:sz w:val="28"/>
          <w:szCs w:val="28"/>
          <w:lang w:eastAsia="hi-IN" w:bidi="hi-IN"/>
        </w:rPr>
        <w:t xml:space="preserve">, ka </w:t>
      </w:r>
      <w:r w:rsidR="00FA40D8" w:rsidRPr="0046331E">
        <w:rPr>
          <w:rFonts w:ascii="Times New Roman" w:hAnsi="Times New Roman" w:cs="Mangal"/>
          <w:b/>
          <w:bCs/>
          <w:kern w:val="1"/>
          <w:sz w:val="28"/>
          <w:szCs w:val="28"/>
          <w:lang w:eastAsia="hi-IN" w:bidi="hi-IN"/>
        </w:rPr>
        <w:t>ne visu</w:t>
      </w:r>
      <w:r w:rsidR="00FA40D8" w:rsidRPr="0046331E">
        <w:rPr>
          <w:rFonts w:ascii="Times New Roman" w:hAnsi="Times New Roman" w:cs="Mangal"/>
          <w:bCs/>
          <w:kern w:val="1"/>
          <w:sz w:val="28"/>
          <w:szCs w:val="28"/>
          <w:lang w:eastAsia="hi-IN" w:bidi="hi-IN"/>
        </w:rPr>
        <w:t xml:space="preserve"> Valsts policijai</w:t>
      </w:r>
      <w:r w:rsidR="009A5A99" w:rsidRPr="0046331E">
        <w:rPr>
          <w:rFonts w:ascii="Times New Roman" w:hAnsi="Times New Roman" w:cs="Mangal"/>
          <w:bCs/>
          <w:kern w:val="1"/>
          <w:sz w:val="28"/>
          <w:szCs w:val="28"/>
          <w:lang w:eastAsia="hi-IN" w:bidi="hi-IN"/>
        </w:rPr>
        <w:t xml:space="preserve"> piekritīgo funkciju īstenošana</w:t>
      </w:r>
      <w:r w:rsidR="00FA40D8" w:rsidRPr="0046331E">
        <w:rPr>
          <w:rFonts w:ascii="Times New Roman" w:hAnsi="Times New Roman" w:cs="Mangal"/>
          <w:bCs/>
          <w:kern w:val="1"/>
          <w:sz w:val="28"/>
          <w:szCs w:val="28"/>
          <w:lang w:eastAsia="hi-IN" w:bidi="hi-IN"/>
        </w:rPr>
        <w:t xml:space="preserve"> (piemēram–</w:t>
      </w:r>
      <w:r w:rsidR="00BD3A9D" w:rsidRPr="0046331E">
        <w:rPr>
          <w:rFonts w:ascii="Times New Roman" w:hAnsi="Times New Roman" w:cs="Mangal"/>
          <w:bCs/>
          <w:kern w:val="1"/>
          <w:sz w:val="28"/>
          <w:szCs w:val="28"/>
          <w:lang w:eastAsia="hi-IN" w:bidi="hi-IN"/>
        </w:rPr>
        <w:t xml:space="preserve">speciālo </w:t>
      </w:r>
      <w:r w:rsidR="00FA40D8" w:rsidRPr="0046331E">
        <w:rPr>
          <w:rFonts w:ascii="Times New Roman" w:hAnsi="Times New Roman" w:cs="Mangal"/>
          <w:bCs/>
          <w:kern w:val="1"/>
          <w:sz w:val="28"/>
          <w:szCs w:val="28"/>
          <w:lang w:eastAsia="hi-IN" w:bidi="hi-IN"/>
        </w:rPr>
        <w:t xml:space="preserve">objektu apsardze, konvojēšana, patrulēšana, darbs īslaicīgās aizturēšanas vietās u.c.) </w:t>
      </w:r>
      <w:r w:rsidR="00E82C3E" w:rsidRPr="0046331E">
        <w:rPr>
          <w:rFonts w:ascii="Times New Roman" w:hAnsi="Times New Roman" w:cs="Mangal"/>
          <w:bCs/>
          <w:kern w:val="1"/>
          <w:sz w:val="28"/>
          <w:szCs w:val="28"/>
          <w:lang w:eastAsia="hi-IN" w:bidi="hi-IN"/>
        </w:rPr>
        <w:t xml:space="preserve">kārtībnieka un jaunākā inspektora amatos </w:t>
      </w:r>
      <w:r w:rsidR="001C7EAE" w:rsidRPr="0046331E">
        <w:rPr>
          <w:rFonts w:ascii="Times New Roman" w:hAnsi="Times New Roman" w:cs="Mangal"/>
          <w:bCs/>
          <w:kern w:val="1"/>
          <w:sz w:val="28"/>
          <w:szCs w:val="28"/>
          <w:lang w:eastAsia="hi-IN" w:bidi="hi-IN"/>
        </w:rPr>
        <w:t>ir</w:t>
      </w:r>
      <w:r w:rsidR="00E82C3E" w:rsidRPr="0046331E">
        <w:rPr>
          <w:rFonts w:ascii="Times New Roman" w:hAnsi="Times New Roman" w:cs="Mangal"/>
          <w:bCs/>
          <w:kern w:val="1"/>
          <w:sz w:val="28"/>
          <w:szCs w:val="28"/>
          <w:lang w:eastAsia="hi-IN" w:bidi="hi-IN"/>
        </w:rPr>
        <w:t xml:space="preserve"> </w:t>
      </w:r>
      <w:r w:rsidR="009A5A99" w:rsidRPr="0046331E">
        <w:rPr>
          <w:rFonts w:ascii="Times New Roman" w:hAnsi="Times New Roman" w:cs="Mangal"/>
          <w:bCs/>
          <w:kern w:val="1"/>
          <w:sz w:val="28"/>
          <w:szCs w:val="28"/>
          <w:lang w:eastAsia="hi-IN" w:bidi="hi-IN"/>
        </w:rPr>
        <w:t>saistīta ar paaugstinātu</w:t>
      </w:r>
      <w:r w:rsidR="00E82C3E" w:rsidRPr="0046331E">
        <w:rPr>
          <w:rFonts w:ascii="Times New Roman" w:hAnsi="Times New Roman" w:cs="Mangal"/>
          <w:bCs/>
          <w:kern w:val="1"/>
          <w:sz w:val="28"/>
          <w:szCs w:val="28"/>
          <w:lang w:eastAsia="hi-IN" w:bidi="hi-IN"/>
        </w:rPr>
        <w:t xml:space="preserve"> intelektuālo slodzi, atbildīgu</w:t>
      </w:r>
      <w:r w:rsidR="009A5A99" w:rsidRPr="0046331E">
        <w:rPr>
          <w:rFonts w:ascii="Times New Roman" w:hAnsi="Times New Roman" w:cs="Mangal"/>
          <w:bCs/>
          <w:kern w:val="1"/>
          <w:sz w:val="28"/>
          <w:szCs w:val="28"/>
          <w:lang w:eastAsia="hi-IN" w:bidi="hi-IN"/>
        </w:rPr>
        <w:t xml:space="preserve"> un sarežģītu lēmumu pieņemšanu. Papildus nepieciešams akadēmiskais personāls (47 personas) un vispārējais personāls (28 personas)</w:t>
      </w:r>
      <w:r w:rsidR="00E82C3E" w:rsidRPr="0046331E">
        <w:rPr>
          <w:rFonts w:ascii="Times New Roman" w:hAnsi="Times New Roman" w:cs="Mangal"/>
          <w:bCs/>
          <w:kern w:val="1"/>
          <w:sz w:val="28"/>
          <w:szCs w:val="28"/>
          <w:lang w:eastAsia="hi-IN" w:bidi="hi-IN"/>
        </w:rPr>
        <w:t>;</w:t>
      </w:r>
    </w:p>
    <w:p w14:paraId="682E45AC" w14:textId="56697825" w:rsidR="00CE32A5" w:rsidRPr="0046331E" w:rsidRDefault="007355CF" w:rsidP="00AB3751">
      <w:pPr>
        <w:pStyle w:val="EYBodytextwithparaspace"/>
        <w:numPr>
          <w:ilvl w:val="0"/>
          <w:numId w:val="0"/>
        </w:numPr>
        <w:spacing w:before="120" w:after="0"/>
        <w:ind w:left="1276" w:hanging="567"/>
        <w:jc w:val="both"/>
        <w:rPr>
          <w:rFonts w:ascii="Times New Roman" w:hAnsi="Times New Roman" w:cs="Mangal"/>
          <w:kern w:val="1"/>
          <w:sz w:val="28"/>
          <w:szCs w:val="28"/>
          <w:lang w:eastAsia="hi-IN" w:bidi="hi-IN"/>
        </w:rPr>
      </w:pPr>
      <w:r w:rsidRPr="0046331E">
        <w:rPr>
          <w:rFonts w:ascii="Times New Roman" w:hAnsi="Times New Roman" w:cs="Mangal"/>
          <w:b/>
          <w:bCs/>
          <w:kern w:val="1"/>
          <w:sz w:val="28"/>
          <w:szCs w:val="28"/>
          <w:lang w:eastAsia="hi-IN" w:bidi="hi-IN"/>
        </w:rPr>
        <w:t xml:space="preserve">1C. </w:t>
      </w:r>
      <w:r w:rsidR="003D007C" w:rsidRPr="0046331E">
        <w:rPr>
          <w:rFonts w:ascii="Times New Roman" w:hAnsi="Times New Roman" w:cs="Mangal"/>
          <w:bCs/>
          <w:kern w:val="1"/>
          <w:sz w:val="28"/>
          <w:szCs w:val="28"/>
          <w:lang w:eastAsia="hi-IN" w:bidi="hi-IN"/>
        </w:rPr>
        <w:t xml:space="preserve">VPK </w:t>
      </w:r>
      <w:r w:rsidR="00E82C3E" w:rsidRPr="0046331E">
        <w:rPr>
          <w:rFonts w:ascii="Times New Roman" w:hAnsi="Times New Roman" w:cs="Mangal"/>
          <w:bCs/>
          <w:kern w:val="1"/>
          <w:sz w:val="28"/>
          <w:szCs w:val="28"/>
          <w:lang w:eastAsia="hi-IN" w:bidi="hi-IN"/>
        </w:rPr>
        <w:t>nododot jaunizveidotās IDA pārraudzībā (līdzīgi kā Latvijas Kultūras akadēmijas pārraudzībā esošā Latvijas Kultūras akadē</w:t>
      </w:r>
      <w:r w:rsidR="00786EBD" w:rsidRPr="0046331E">
        <w:rPr>
          <w:rFonts w:ascii="Times New Roman" w:hAnsi="Times New Roman" w:cs="Mangal"/>
          <w:bCs/>
          <w:kern w:val="1"/>
          <w:sz w:val="28"/>
          <w:szCs w:val="28"/>
          <w:lang w:eastAsia="hi-IN" w:bidi="hi-IN"/>
        </w:rPr>
        <w:t>mijas Latvijas Kultūras koledža</w:t>
      </w:r>
      <w:r w:rsidR="00E82C3E" w:rsidRPr="0046331E">
        <w:rPr>
          <w:rFonts w:ascii="Times New Roman" w:hAnsi="Times New Roman" w:cs="Mangal"/>
          <w:bCs/>
          <w:kern w:val="1"/>
          <w:sz w:val="28"/>
          <w:szCs w:val="28"/>
          <w:lang w:eastAsia="hi-IN" w:bidi="hi-IN"/>
        </w:rPr>
        <w:t>; Banku augstskolas pārraudzībā esoš</w:t>
      </w:r>
      <w:r w:rsidR="00786EBD" w:rsidRPr="0046331E">
        <w:rPr>
          <w:rFonts w:ascii="Times New Roman" w:hAnsi="Times New Roman" w:cs="Mangal"/>
          <w:bCs/>
          <w:kern w:val="1"/>
          <w:sz w:val="28"/>
          <w:szCs w:val="28"/>
          <w:lang w:eastAsia="hi-IN" w:bidi="hi-IN"/>
        </w:rPr>
        <w:t>ā</w:t>
      </w:r>
      <w:r w:rsidR="00E82C3E" w:rsidRPr="0046331E">
        <w:rPr>
          <w:rFonts w:ascii="Times New Roman" w:hAnsi="Times New Roman" w:cs="Mangal"/>
          <w:bCs/>
          <w:kern w:val="1"/>
          <w:sz w:val="28"/>
          <w:szCs w:val="28"/>
          <w:lang w:eastAsia="hi-IN" w:bidi="hi-IN"/>
        </w:rPr>
        <w:t xml:space="preserve"> Banku augstskolas Uzņēmējdarbības koledža)</w:t>
      </w:r>
      <w:r w:rsidR="00C2455C" w:rsidRPr="0046331E">
        <w:rPr>
          <w:rFonts w:ascii="Times New Roman" w:hAnsi="Times New Roman" w:cs="Mangal"/>
          <w:bCs/>
          <w:kern w:val="1"/>
          <w:sz w:val="28"/>
          <w:szCs w:val="28"/>
          <w:lang w:eastAsia="hi-IN" w:bidi="hi-IN"/>
        </w:rPr>
        <w:t xml:space="preserve">. </w:t>
      </w:r>
      <w:r w:rsidR="00DE1E4C" w:rsidRPr="0046331E">
        <w:rPr>
          <w:rFonts w:ascii="Times New Roman" w:hAnsi="Times New Roman" w:cs="Mangal"/>
          <w:bCs/>
          <w:kern w:val="1"/>
          <w:sz w:val="28"/>
          <w:szCs w:val="28"/>
          <w:lang w:eastAsia="hi-IN" w:bidi="hi-IN"/>
        </w:rPr>
        <w:t xml:space="preserve">Šādā risinājumā </w:t>
      </w:r>
      <w:r w:rsidR="001C7EAE" w:rsidRPr="0046331E">
        <w:rPr>
          <w:rFonts w:ascii="Times New Roman" w:hAnsi="Times New Roman" w:cs="Mangal"/>
          <w:bCs/>
          <w:kern w:val="1"/>
          <w:sz w:val="28"/>
          <w:szCs w:val="28"/>
          <w:lang w:eastAsia="hi-IN" w:bidi="hi-IN"/>
        </w:rPr>
        <w:t>papildus jau</w:t>
      </w:r>
      <w:r w:rsidR="0077190D" w:rsidRPr="0046331E">
        <w:rPr>
          <w:rFonts w:ascii="Times New Roman" w:hAnsi="Times New Roman" w:cs="Mangal"/>
          <w:bCs/>
          <w:kern w:val="1"/>
          <w:sz w:val="28"/>
          <w:szCs w:val="28"/>
          <w:lang w:eastAsia="hi-IN" w:bidi="hi-IN"/>
        </w:rPr>
        <w:t xml:space="preserve"> VPK</w:t>
      </w:r>
      <w:r w:rsidR="001C7EAE" w:rsidRPr="0046331E">
        <w:rPr>
          <w:rFonts w:ascii="Times New Roman" w:hAnsi="Times New Roman" w:cs="Mangal"/>
          <w:bCs/>
          <w:kern w:val="1"/>
          <w:sz w:val="28"/>
          <w:szCs w:val="28"/>
          <w:lang w:eastAsia="hi-IN" w:bidi="hi-IN"/>
        </w:rPr>
        <w:t xml:space="preserve"> esošajam personālam </w:t>
      </w:r>
      <w:r w:rsidR="0008661A" w:rsidRPr="0046331E">
        <w:rPr>
          <w:rFonts w:ascii="Times New Roman" w:hAnsi="Times New Roman" w:cs="Mangal"/>
          <w:bCs/>
          <w:kern w:val="1"/>
          <w:sz w:val="28"/>
          <w:szCs w:val="28"/>
          <w:lang w:eastAsia="hi-IN" w:bidi="hi-IN"/>
        </w:rPr>
        <w:t>IDA</w:t>
      </w:r>
      <w:r w:rsidR="00DE1E4C" w:rsidRPr="0046331E">
        <w:rPr>
          <w:rFonts w:ascii="Times New Roman" w:hAnsi="Times New Roman" w:cs="Mangal"/>
          <w:bCs/>
          <w:kern w:val="1"/>
          <w:sz w:val="28"/>
          <w:szCs w:val="28"/>
          <w:lang w:eastAsia="hi-IN" w:bidi="hi-IN"/>
        </w:rPr>
        <w:t xml:space="preserve"> būtu</w:t>
      </w:r>
      <w:r w:rsidR="0008661A" w:rsidRPr="0046331E">
        <w:rPr>
          <w:rFonts w:ascii="Times New Roman" w:hAnsi="Times New Roman" w:cs="Mangal"/>
          <w:bCs/>
          <w:kern w:val="1"/>
          <w:sz w:val="28"/>
          <w:szCs w:val="28"/>
          <w:lang w:eastAsia="hi-IN" w:bidi="hi-IN"/>
        </w:rPr>
        <w:t xml:space="preserve"> nepieciešams</w:t>
      </w:r>
      <w:r w:rsidR="00786EBD" w:rsidRPr="0046331E">
        <w:rPr>
          <w:rFonts w:ascii="Times New Roman" w:hAnsi="Times New Roman" w:cs="Mangal"/>
          <w:bCs/>
          <w:kern w:val="1"/>
          <w:sz w:val="28"/>
          <w:szCs w:val="28"/>
          <w:lang w:eastAsia="hi-IN" w:bidi="hi-IN"/>
        </w:rPr>
        <w:t xml:space="preserve"> </w:t>
      </w:r>
      <w:r w:rsidR="00E17392" w:rsidRPr="0046331E">
        <w:rPr>
          <w:rFonts w:ascii="Times New Roman" w:hAnsi="Times New Roman" w:cs="Mangal"/>
          <w:bCs/>
          <w:kern w:val="1"/>
          <w:sz w:val="28"/>
          <w:szCs w:val="28"/>
          <w:lang w:eastAsia="hi-IN" w:bidi="hi-IN"/>
        </w:rPr>
        <w:t xml:space="preserve">pilnībā </w:t>
      </w:r>
      <w:r w:rsidR="00786EBD" w:rsidRPr="0046331E">
        <w:rPr>
          <w:rFonts w:ascii="Times New Roman" w:hAnsi="Times New Roman" w:cs="Mangal"/>
          <w:bCs/>
          <w:kern w:val="1"/>
          <w:sz w:val="28"/>
          <w:szCs w:val="28"/>
          <w:lang w:eastAsia="hi-IN" w:bidi="hi-IN"/>
        </w:rPr>
        <w:t xml:space="preserve">komplektēt savu </w:t>
      </w:r>
      <w:r w:rsidR="00B71936" w:rsidRPr="0046331E">
        <w:rPr>
          <w:rFonts w:ascii="Times New Roman" w:hAnsi="Times New Roman" w:cs="Mangal"/>
          <w:bCs/>
          <w:kern w:val="1"/>
          <w:sz w:val="28"/>
          <w:szCs w:val="28"/>
          <w:lang w:eastAsia="hi-IN" w:bidi="hi-IN"/>
        </w:rPr>
        <w:t>akadēmisko</w:t>
      </w:r>
      <w:r w:rsidR="00786EBD" w:rsidRPr="0046331E">
        <w:rPr>
          <w:rFonts w:ascii="Times New Roman" w:hAnsi="Times New Roman" w:cs="Mangal"/>
          <w:bCs/>
          <w:kern w:val="1"/>
          <w:sz w:val="28"/>
          <w:szCs w:val="28"/>
          <w:lang w:eastAsia="hi-IN" w:bidi="hi-IN"/>
        </w:rPr>
        <w:t xml:space="preserve"> </w:t>
      </w:r>
      <w:r w:rsidR="003D007C" w:rsidRPr="0046331E">
        <w:rPr>
          <w:rFonts w:ascii="Times New Roman" w:hAnsi="Times New Roman" w:cs="Mangal"/>
          <w:bCs/>
          <w:kern w:val="1"/>
          <w:sz w:val="28"/>
          <w:szCs w:val="28"/>
          <w:lang w:eastAsia="hi-IN" w:bidi="hi-IN"/>
        </w:rPr>
        <w:t>(</w:t>
      </w:r>
      <w:r w:rsidR="007448D3" w:rsidRPr="0046331E">
        <w:rPr>
          <w:rFonts w:ascii="Times New Roman" w:hAnsi="Times New Roman" w:cs="Mangal"/>
          <w:bCs/>
          <w:kern w:val="1"/>
          <w:sz w:val="28"/>
          <w:szCs w:val="28"/>
          <w:lang w:eastAsia="hi-IN" w:bidi="hi-IN"/>
        </w:rPr>
        <w:t xml:space="preserve">papildus </w:t>
      </w:r>
      <w:r w:rsidR="003D007C" w:rsidRPr="0046331E">
        <w:rPr>
          <w:rFonts w:ascii="Times New Roman" w:hAnsi="Times New Roman" w:cs="Mangal"/>
          <w:bCs/>
          <w:kern w:val="1"/>
          <w:sz w:val="28"/>
          <w:szCs w:val="28"/>
          <w:lang w:eastAsia="hi-IN" w:bidi="hi-IN"/>
        </w:rPr>
        <w:t>47</w:t>
      </w:r>
      <w:r w:rsidR="001C7EAE" w:rsidRPr="0046331E">
        <w:rPr>
          <w:rFonts w:ascii="Times New Roman" w:hAnsi="Times New Roman" w:cs="Mangal"/>
          <w:bCs/>
          <w:kern w:val="1"/>
          <w:sz w:val="28"/>
          <w:szCs w:val="28"/>
          <w:lang w:eastAsia="hi-IN" w:bidi="hi-IN"/>
        </w:rPr>
        <w:t xml:space="preserve"> </w:t>
      </w:r>
      <w:r w:rsidR="007448D3" w:rsidRPr="0046331E">
        <w:rPr>
          <w:rFonts w:ascii="Times New Roman" w:hAnsi="Times New Roman" w:cs="Mangal"/>
          <w:bCs/>
          <w:kern w:val="1"/>
          <w:sz w:val="28"/>
          <w:szCs w:val="28"/>
          <w:lang w:eastAsia="hi-IN" w:bidi="hi-IN"/>
        </w:rPr>
        <w:t>personas akadēmiskā personāla</w:t>
      </w:r>
      <w:r w:rsidR="003D007C" w:rsidRPr="0046331E">
        <w:rPr>
          <w:rFonts w:ascii="Times New Roman" w:hAnsi="Times New Roman" w:cs="Mangal"/>
          <w:bCs/>
          <w:kern w:val="1"/>
          <w:sz w:val="28"/>
          <w:szCs w:val="28"/>
          <w:lang w:eastAsia="hi-IN" w:bidi="hi-IN"/>
        </w:rPr>
        <w:t xml:space="preserve"> </w:t>
      </w:r>
      <w:r w:rsidR="00786EBD" w:rsidRPr="0046331E">
        <w:rPr>
          <w:rFonts w:ascii="Times New Roman" w:hAnsi="Times New Roman" w:cs="Mangal"/>
          <w:bCs/>
          <w:kern w:val="1"/>
          <w:sz w:val="28"/>
          <w:szCs w:val="28"/>
          <w:lang w:eastAsia="hi-IN" w:bidi="hi-IN"/>
        </w:rPr>
        <w:t xml:space="preserve">un </w:t>
      </w:r>
      <w:r w:rsidR="007448D3" w:rsidRPr="0046331E">
        <w:rPr>
          <w:rFonts w:ascii="Times New Roman" w:hAnsi="Times New Roman" w:cs="Mangal"/>
          <w:bCs/>
          <w:kern w:val="1"/>
          <w:sz w:val="28"/>
          <w:szCs w:val="28"/>
          <w:lang w:eastAsia="hi-IN" w:bidi="hi-IN"/>
        </w:rPr>
        <w:t>28 personas vispārējā personāla</w:t>
      </w:r>
      <w:r w:rsidR="003D007C" w:rsidRPr="0046331E">
        <w:rPr>
          <w:rFonts w:ascii="Times New Roman" w:hAnsi="Times New Roman" w:cs="Mangal"/>
          <w:bCs/>
          <w:kern w:val="1"/>
          <w:sz w:val="28"/>
          <w:szCs w:val="28"/>
          <w:lang w:eastAsia="hi-IN" w:bidi="hi-IN"/>
        </w:rPr>
        <w:t>)</w:t>
      </w:r>
      <w:r w:rsidR="00E17392" w:rsidRPr="0046331E">
        <w:rPr>
          <w:rFonts w:ascii="Times New Roman" w:hAnsi="Times New Roman" w:cs="Mangal"/>
          <w:bCs/>
          <w:kern w:val="1"/>
          <w:sz w:val="28"/>
          <w:szCs w:val="28"/>
          <w:lang w:eastAsia="hi-IN" w:bidi="hi-IN"/>
        </w:rPr>
        <w:t>.</w:t>
      </w:r>
    </w:p>
    <w:p w14:paraId="5233CA33" w14:textId="472BD949" w:rsidR="00C65277" w:rsidRPr="0046331E" w:rsidRDefault="00786EBD" w:rsidP="00EB6EE4">
      <w:pPr>
        <w:pStyle w:val="EYBodytextwithparaspace"/>
        <w:numPr>
          <w:ilvl w:val="0"/>
          <w:numId w:val="3"/>
        </w:numPr>
        <w:spacing w:before="120" w:after="0"/>
        <w:ind w:left="0" w:firstLine="0"/>
        <w:jc w:val="both"/>
        <w:rPr>
          <w:rFonts w:ascii="Times New Roman" w:eastAsia="Calibri" w:hAnsi="Times New Roman"/>
          <w:kern w:val="0"/>
          <w:sz w:val="28"/>
        </w:rPr>
      </w:pPr>
      <w:r w:rsidRPr="0046331E">
        <w:rPr>
          <w:rFonts w:ascii="Times New Roman" w:eastAsia="Calibri" w:hAnsi="Times New Roman"/>
          <w:b/>
          <w:kern w:val="0"/>
          <w:sz w:val="28"/>
        </w:rPr>
        <w:t xml:space="preserve">Neizpildāmas Augstskolu likuma prasības. </w:t>
      </w:r>
      <w:r w:rsidR="00787601" w:rsidRPr="0046331E">
        <w:rPr>
          <w:rFonts w:ascii="Times New Roman" w:eastAsia="Calibri" w:hAnsi="Times New Roman"/>
          <w:kern w:val="0"/>
          <w:sz w:val="28"/>
        </w:rPr>
        <w:t>Augstskolu likuma 3.</w:t>
      </w:r>
      <w:r w:rsidR="00E17392" w:rsidRPr="0046331E">
        <w:rPr>
          <w:rFonts w:ascii="Times New Roman" w:eastAsia="Calibri" w:hAnsi="Times New Roman"/>
          <w:kern w:val="0"/>
          <w:sz w:val="28"/>
        </w:rPr>
        <w:t xml:space="preserve"> un 8.</w:t>
      </w:r>
      <w:r w:rsidR="00787601" w:rsidRPr="0046331E">
        <w:rPr>
          <w:rFonts w:ascii="Times New Roman" w:eastAsia="Calibri" w:hAnsi="Times New Roman"/>
          <w:kern w:val="0"/>
          <w:sz w:val="28"/>
        </w:rPr>
        <w:t>pants</w:t>
      </w:r>
      <w:r w:rsidR="00C65277" w:rsidRPr="0046331E">
        <w:rPr>
          <w:rFonts w:ascii="Times New Roman" w:eastAsia="Calibri" w:hAnsi="Times New Roman"/>
          <w:kern w:val="0"/>
          <w:sz w:val="28"/>
        </w:rPr>
        <w:t xml:space="preserve"> paredz virkni obligātu nosacījumu</w:t>
      </w:r>
      <w:r w:rsidR="001F0AA4" w:rsidRPr="0046331E">
        <w:rPr>
          <w:rFonts w:ascii="Times New Roman" w:eastAsia="Calibri" w:hAnsi="Times New Roman"/>
          <w:kern w:val="0"/>
          <w:sz w:val="28"/>
        </w:rPr>
        <w:t xml:space="preserve"> visām augstskolām Latvijā</w:t>
      </w:r>
      <w:r w:rsidR="00C65277" w:rsidRPr="0046331E">
        <w:rPr>
          <w:rFonts w:ascii="Times New Roman" w:eastAsia="Calibri" w:hAnsi="Times New Roman"/>
          <w:kern w:val="0"/>
          <w:sz w:val="28"/>
        </w:rPr>
        <w:t>:</w:t>
      </w:r>
      <w:r w:rsidR="00811102" w:rsidRPr="0046331E">
        <w:rPr>
          <w:rFonts w:ascii="Times New Roman" w:eastAsia="Calibri" w:hAnsi="Times New Roman"/>
          <w:kern w:val="0"/>
          <w:sz w:val="28"/>
        </w:rPr>
        <w:t xml:space="preserve"> </w:t>
      </w:r>
    </w:p>
    <w:p w14:paraId="27E0E3E4" w14:textId="7052BA1A" w:rsidR="00C65277" w:rsidRPr="0046331E" w:rsidRDefault="0077190D" w:rsidP="00EB6EE4">
      <w:pPr>
        <w:pStyle w:val="EYBodytextwithparaspace"/>
        <w:numPr>
          <w:ilvl w:val="0"/>
          <w:numId w:val="6"/>
        </w:numPr>
        <w:spacing w:before="120" w:after="0"/>
        <w:jc w:val="both"/>
        <w:rPr>
          <w:rFonts w:ascii="Times New Roman" w:eastAsia="Calibri" w:hAnsi="Times New Roman"/>
          <w:i/>
          <w:kern w:val="0"/>
          <w:sz w:val="28"/>
        </w:rPr>
      </w:pPr>
      <w:r w:rsidRPr="0046331E">
        <w:rPr>
          <w:rFonts w:ascii="Times New Roman" w:eastAsia="Calibri" w:hAnsi="Times New Roman"/>
          <w:b/>
          <w:i/>
          <w:kern w:val="0"/>
          <w:sz w:val="28"/>
        </w:rPr>
        <w:t>akadēmijās vismaz 5</w:t>
      </w:r>
      <w:r w:rsidR="00EA3BC2" w:rsidRPr="0046331E">
        <w:rPr>
          <w:rFonts w:ascii="Times New Roman" w:eastAsia="Calibri" w:hAnsi="Times New Roman"/>
          <w:b/>
          <w:i/>
          <w:kern w:val="0"/>
          <w:sz w:val="28"/>
        </w:rPr>
        <w:t>0 %</w:t>
      </w:r>
      <w:r w:rsidR="00EA3BC2" w:rsidRPr="0046331E">
        <w:rPr>
          <w:rFonts w:ascii="Times New Roman" w:eastAsia="Calibri" w:hAnsi="Times New Roman"/>
          <w:i/>
          <w:kern w:val="0"/>
          <w:sz w:val="28"/>
        </w:rPr>
        <w:t xml:space="preserve"> no akadēmiskajos amatos ievēlētajām personām jābūt </w:t>
      </w:r>
      <w:r w:rsidR="00EA3BC2" w:rsidRPr="0046331E">
        <w:rPr>
          <w:rFonts w:ascii="Times New Roman" w:eastAsia="Calibri" w:hAnsi="Times New Roman"/>
          <w:b/>
          <w:i/>
          <w:kern w:val="0"/>
          <w:sz w:val="28"/>
        </w:rPr>
        <w:t>doktora zinātnisk</w:t>
      </w:r>
      <w:r w:rsidR="00787601" w:rsidRPr="0046331E">
        <w:rPr>
          <w:rFonts w:ascii="Times New Roman" w:eastAsia="Calibri" w:hAnsi="Times New Roman"/>
          <w:b/>
          <w:i/>
          <w:kern w:val="0"/>
          <w:sz w:val="28"/>
        </w:rPr>
        <w:t>ajam grādam</w:t>
      </w:r>
      <w:r w:rsidR="00811102" w:rsidRPr="0046331E">
        <w:rPr>
          <w:rFonts w:ascii="Times New Roman" w:eastAsia="Calibri" w:hAnsi="Times New Roman"/>
          <w:i/>
          <w:kern w:val="0"/>
          <w:sz w:val="28"/>
        </w:rPr>
        <w:t xml:space="preserve">, </w:t>
      </w:r>
    </w:p>
    <w:p w14:paraId="799361BD" w14:textId="77777777" w:rsidR="00C65277" w:rsidRPr="0046331E" w:rsidRDefault="00EA3BC2" w:rsidP="00EB6EE4">
      <w:pPr>
        <w:pStyle w:val="EYBodytextwithparaspace"/>
        <w:numPr>
          <w:ilvl w:val="0"/>
          <w:numId w:val="6"/>
        </w:numPr>
        <w:spacing w:before="120" w:after="0"/>
        <w:jc w:val="both"/>
        <w:rPr>
          <w:rFonts w:ascii="Times New Roman" w:eastAsia="Calibri" w:hAnsi="Times New Roman"/>
          <w:i/>
          <w:kern w:val="0"/>
          <w:sz w:val="28"/>
        </w:rPr>
      </w:pPr>
      <w:r w:rsidRPr="0046331E">
        <w:rPr>
          <w:rFonts w:ascii="Times New Roman" w:eastAsia="Calibri" w:hAnsi="Times New Roman"/>
          <w:i/>
          <w:kern w:val="0"/>
          <w:sz w:val="28"/>
        </w:rPr>
        <w:t xml:space="preserve">augstskola īstenos </w:t>
      </w:r>
      <w:r w:rsidRPr="0046331E">
        <w:rPr>
          <w:rFonts w:ascii="Times New Roman" w:eastAsia="Calibri" w:hAnsi="Times New Roman"/>
          <w:b/>
          <w:i/>
          <w:kern w:val="0"/>
          <w:sz w:val="28"/>
        </w:rPr>
        <w:t>vismaz piecas studiju programmas</w:t>
      </w:r>
      <w:r w:rsidRPr="0046331E">
        <w:rPr>
          <w:rFonts w:ascii="Times New Roman" w:eastAsia="Calibri" w:hAnsi="Times New Roman"/>
          <w:i/>
          <w:kern w:val="0"/>
          <w:sz w:val="28"/>
        </w:rPr>
        <w:t xml:space="preserve">, un to īstenošanā iesaistīsies vismaz 30 (teoloģijas nozares augstskolā — vismaz 10) personas ar </w:t>
      </w:r>
      <w:r w:rsidRPr="0046331E">
        <w:rPr>
          <w:rFonts w:ascii="Times New Roman" w:eastAsia="Calibri" w:hAnsi="Times New Roman"/>
          <w:i/>
          <w:kern w:val="0"/>
          <w:sz w:val="28"/>
        </w:rPr>
        <w:lastRenderedPageBreak/>
        <w:t>zinātņu doktora grādu, no kurām vismaz piecas ir zinātņu doktori tieši tajā zinātņu nozarē, kurā tiks īstenota studiju programma</w:t>
      </w:r>
      <w:r w:rsidR="00C65277" w:rsidRPr="0046331E">
        <w:rPr>
          <w:rFonts w:ascii="Times New Roman" w:eastAsia="Calibri" w:hAnsi="Times New Roman"/>
          <w:i/>
          <w:kern w:val="0"/>
          <w:sz w:val="28"/>
        </w:rPr>
        <w:t>;</w:t>
      </w:r>
    </w:p>
    <w:p w14:paraId="26198D8B" w14:textId="77777777" w:rsidR="00C65277" w:rsidRPr="0046331E" w:rsidRDefault="00811102" w:rsidP="00EB6EE4">
      <w:pPr>
        <w:pStyle w:val="EYBodytextwithparaspace"/>
        <w:numPr>
          <w:ilvl w:val="0"/>
          <w:numId w:val="6"/>
        </w:numPr>
        <w:spacing w:before="120" w:after="0"/>
        <w:jc w:val="both"/>
        <w:rPr>
          <w:rFonts w:ascii="Times New Roman" w:eastAsia="Calibri" w:hAnsi="Times New Roman"/>
          <w:i/>
          <w:kern w:val="0"/>
          <w:sz w:val="28"/>
        </w:rPr>
      </w:pPr>
      <w:r w:rsidRPr="0046331E">
        <w:rPr>
          <w:rFonts w:ascii="Times New Roman" w:eastAsia="Calibri" w:hAnsi="Times New Roman"/>
          <w:i/>
          <w:kern w:val="0"/>
          <w:sz w:val="28"/>
        </w:rPr>
        <w:t>a</w:t>
      </w:r>
      <w:r w:rsidR="00EA3BC2" w:rsidRPr="0046331E">
        <w:rPr>
          <w:rFonts w:ascii="Times New Roman" w:eastAsia="Calibri" w:hAnsi="Times New Roman"/>
          <w:i/>
          <w:kern w:val="0"/>
          <w:sz w:val="28"/>
        </w:rPr>
        <w:t xml:space="preserve">ugstskolā </w:t>
      </w:r>
      <w:r w:rsidR="00EA3BC2" w:rsidRPr="0046331E">
        <w:rPr>
          <w:rFonts w:ascii="Times New Roman" w:eastAsia="Calibri" w:hAnsi="Times New Roman"/>
          <w:b/>
          <w:i/>
          <w:kern w:val="0"/>
          <w:sz w:val="28"/>
        </w:rPr>
        <w:t>vismaz 5 %,</w:t>
      </w:r>
      <w:r w:rsidR="00EA3BC2" w:rsidRPr="0046331E">
        <w:rPr>
          <w:rFonts w:ascii="Times New Roman" w:eastAsia="Calibri" w:hAnsi="Times New Roman"/>
          <w:i/>
          <w:kern w:val="0"/>
          <w:sz w:val="28"/>
        </w:rPr>
        <w:t xml:space="preserve"> rēķinot no akadēmiskā personāla skaita, ir jābūt </w:t>
      </w:r>
      <w:r w:rsidR="00EA3BC2" w:rsidRPr="0046331E">
        <w:rPr>
          <w:rFonts w:ascii="Times New Roman" w:eastAsia="Calibri" w:hAnsi="Times New Roman"/>
          <w:b/>
          <w:i/>
          <w:kern w:val="0"/>
          <w:sz w:val="28"/>
        </w:rPr>
        <w:t>ārvalstu</w:t>
      </w:r>
      <w:r w:rsidR="00EA3BC2" w:rsidRPr="0046331E">
        <w:rPr>
          <w:rFonts w:ascii="Times New Roman" w:eastAsia="Calibri" w:hAnsi="Times New Roman"/>
          <w:i/>
          <w:kern w:val="0"/>
          <w:sz w:val="28"/>
        </w:rPr>
        <w:t xml:space="preserve"> viesprofesoriem, asociētiem viesprofesoriem, viesdocentiem un vieslektoriem, kas iepriekšējo piecu gadu laikā bija nodarbināti akadēmiskā amatā kādā no akreditētām Eiropas Savienības valstu, izņemot Latviju, augstskolām.</w:t>
      </w:r>
    </w:p>
    <w:p w14:paraId="3D57C6F7" w14:textId="7429A6B9" w:rsidR="00053C96" w:rsidRPr="0046331E" w:rsidRDefault="00811102" w:rsidP="00E52B29">
      <w:pPr>
        <w:pStyle w:val="EYBodytextwithparaspace"/>
        <w:numPr>
          <w:ilvl w:val="0"/>
          <w:numId w:val="0"/>
        </w:numPr>
        <w:spacing w:before="120" w:after="120"/>
        <w:jc w:val="both"/>
        <w:rPr>
          <w:rFonts w:ascii="Times New Roman" w:eastAsia="Calibri" w:hAnsi="Times New Roman"/>
          <w:kern w:val="0"/>
          <w:sz w:val="28"/>
        </w:rPr>
      </w:pPr>
      <w:r w:rsidRPr="0046331E">
        <w:rPr>
          <w:rFonts w:ascii="Times New Roman" w:eastAsia="Calibri" w:hAnsi="Times New Roman"/>
          <w:kern w:val="0"/>
          <w:sz w:val="28"/>
        </w:rPr>
        <w:t>Iekšlietu nozarē nav koncentrēts personāls</w:t>
      </w:r>
      <w:r w:rsidR="00461E32" w:rsidRPr="0046331E">
        <w:rPr>
          <w:rFonts w:ascii="Times New Roman" w:eastAsia="Calibri" w:hAnsi="Times New Roman"/>
          <w:kern w:val="0"/>
          <w:sz w:val="28"/>
        </w:rPr>
        <w:t xml:space="preserve"> atbilstošā kvantitātē</w:t>
      </w:r>
      <w:r w:rsidR="00A62A5B" w:rsidRPr="0046331E">
        <w:rPr>
          <w:rStyle w:val="FootnoteReference"/>
          <w:rFonts w:ascii="Times New Roman" w:eastAsia="Calibri" w:hAnsi="Times New Roman"/>
          <w:kern w:val="0"/>
          <w:sz w:val="28"/>
        </w:rPr>
        <w:footnoteReference w:id="21"/>
      </w:r>
      <w:r w:rsidR="00A62A5B" w:rsidRPr="0046331E">
        <w:rPr>
          <w:rFonts w:ascii="Times New Roman" w:eastAsia="Calibri" w:hAnsi="Times New Roman"/>
          <w:kern w:val="0"/>
          <w:sz w:val="28"/>
        </w:rPr>
        <w:t xml:space="preserve">, </w:t>
      </w:r>
      <w:r w:rsidRPr="0046331E">
        <w:rPr>
          <w:rFonts w:ascii="Times New Roman" w:eastAsia="Calibri" w:hAnsi="Times New Roman"/>
          <w:kern w:val="0"/>
          <w:sz w:val="28"/>
        </w:rPr>
        <w:t>kas varētu kv</w:t>
      </w:r>
      <w:r w:rsidR="00C606FC" w:rsidRPr="0046331E">
        <w:rPr>
          <w:rFonts w:ascii="Times New Roman" w:eastAsia="Calibri" w:hAnsi="Times New Roman"/>
          <w:kern w:val="0"/>
          <w:sz w:val="28"/>
        </w:rPr>
        <w:t>alificēties šādiem nosacījumiem.</w:t>
      </w:r>
      <w:r w:rsidRPr="0046331E">
        <w:rPr>
          <w:rFonts w:ascii="Times New Roman" w:eastAsia="Calibri" w:hAnsi="Times New Roman"/>
          <w:kern w:val="0"/>
          <w:sz w:val="28"/>
        </w:rPr>
        <w:t xml:space="preserve"> </w:t>
      </w:r>
      <w:r w:rsidR="00C606FC" w:rsidRPr="0046331E">
        <w:rPr>
          <w:rFonts w:ascii="Times New Roman" w:eastAsia="Calibri" w:hAnsi="Times New Roman"/>
          <w:kern w:val="0"/>
          <w:sz w:val="28"/>
        </w:rPr>
        <w:t>S</w:t>
      </w:r>
      <w:r w:rsidR="00461E32" w:rsidRPr="0046331E">
        <w:rPr>
          <w:rFonts w:ascii="Times New Roman" w:eastAsia="Calibri" w:hAnsi="Times New Roman"/>
          <w:kern w:val="0"/>
          <w:sz w:val="28"/>
        </w:rPr>
        <w:t>av</w:t>
      </w:r>
      <w:r w:rsidR="00C606FC" w:rsidRPr="0046331E">
        <w:rPr>
          <w:rFonts w:ascii="Times New Roman" w:eastAsia="Calibri" w:hAnsi="Times New Roman"/>
          <w:kern w:val="0"/>
          <w:sz w:val="28"/>
        </w:rPr>
        <w:t>u</w:t>
      </w:r>
      <w:r w:rsidR="00461E32" w:rsidRPr="0046331E">
        <w:rPr>
          <w:rFonts w:ascii="Times New Roman" w:eastAsia="Calibri" w:hAnsi="Times New Roman"/>
          <w:kern w:val="0"/>
          <w:sz w:val="28"/>
        </w:rPr>
        <w:t>kārt</w:t>
      </w:r>
      <w:r w:rsidRPr="0046331E">
        <w:rPr>
          <w:rFonts w:ascii="Times New Roman" w:eastAsia="Calibri" w:hAnsi="Times New Roman"/>
          <w:kern w:val="0"/>
          <w:sz w:val="28"/>
        </w:rPr>
        <w:t xml:space="preserve">, </w:t>
      </w:r>
      <w:r w:rsidR="003540AB" w:rsidRPr="0046331E">
        <w:rPr>
          <w:rFonts w:ascii="Times New Roman" w:eastAsia="Calibri" w:hAnsi="Times New Roman"/>
          <w:kern w:val="0"/>
          <w:sz w:val="28"/>
        </w:rPr>
        <w:t xml:space="preserve">cenšoties </w:t>
      </w:r>
      <w:r w:rsidR="00AA229B" w:rsidRPr="0046331E">
        <w:rPr>
          <w:rFonts w:ascii="Times New Roman" w:eastAsia="Calibri" w:hAnsi="Times New Roman"/>
          <w:kern w:val="0"/>
          <w:sz w:val="28"/>
        </w:rPr>
        <w:t xml:space="preserve">finansiāli ieinteresēt </w:t>
      </w:r>
      <w:r w:rsidRPr="0046331E">
        <w:rPr>
          <w:rFonts w:ascii="Times New Roman" w:eastAsia="Calibri" w:hAnsi="Times New Roman"/>
          <w:kern w:val="0"/>
          <w:sz w:val="28"/>
        </w:rPr>
        <w:t xml:space="preserve">profesūru no citām </w:t>
      </w:r>
      <w:r w:rsidR="003540AB" w:rsidRPr="0046331E">
        <w:rPr>
          <w:rFonts w:ascii="Times New Roman" w:eastAsia="Calibri" w:hAnsi="Times New Roman"/>
          <w:kern w:val="0"/>
          <w:sz w:val="28"/>
        </w:rPr>
        <w:t>augstskolām</w:t>
      </w:r>
      <w:r w:rsidR="00962F41" w:rsidRPr="0046331E">
        <w:rPr>
          <w:rFonts w:ascii="Times New Roman" w:eastAsia="Calibri" w:hAnsi="Times New Roman"/>
          <w:kern w:val="0"/>
          <w:sz w:val="28"/>
        </w:rPr>
        <w:t xml:space="preserve">, </w:t>
      </w:r>
      <w:r w:rsidRPr="0046331E">
        <w:rPr>
          <w:rFonts w:ascii="Times New Roman" w:eastAsia="Calibri" w:hAnsi="Times New Roman"/>
          <w:kern w:val="0"/>
          <w:sz w:val="28"/>
        </w:rPr>
        <w:t>ciestu</w:t>
      </w:r>
      <w:r w:rsidR="00962F41" w:rsidRPr="0046331E">
        <w:rPr>
          <w:rFonts w:ascii="Times New Roman" w:eastAsia="Calibri" w:hAnsi="Times New Roman"/>
          <w:kern w:val="0"/>
          <w:sz w:val="28"/>
        </w:rPr>
        <w:t xml:space="preserve"> izglītības profesionālā orientācija</w:t>
      </w:r>
      <w:r w:rsidR="003540AB" w:rsidRPr="0046331E">
        <w:rPr>
          <w:rFonts w:ascii="Times New Roman" w:eastAsia="Calibri" w:hAnsi="Times New Roman"/>
          <w:kern w:val="0"/>
          <w:sz w:val="28"/>
        </w:rPr>
        <w:t>, sasaiste ar praktisko nozares problemātiku</w:t>
      </w:r>
      <w:r w:rsidR="009F1766" w:rsidRPr="0046331E">
        <w:rPr>
          <w:rFonts w:ascii="Times New Roman" w:eastAsia="Calibri" w:hAnsi="Times New Roman"/>
          <w:kern w:val="0"/>
          <w:sz w:val="28"/>
        </w:rPr>
        <w:t xml:space="preserve"> un veidotos ar sasniedzamo mērķi nesamērojamas izmaksas</w:t>
      </w:r>
      <w:r w:rsidR="003540AB" w:rsidRPr="0046331E">
        <w:rPr>
          <w:rFonts w:ascii="Times New Roman" w:eastAsia="Calibri" w:hAnsi="Times New Roman"/>
          <w:kern w:val="0"/>
          <w:sz w:val="28"/>
        </w:rPr>
        <w:t xml:space="preserve">. </w:t>
      </w:r>
      <w:r w:rsidR="00DD2E60" w:rsidRPr="0046331E">
        <w:rPr>
          <w:rFonts w:ascii="Times New Roman" w:eastAsia="Calibri" w:hAnsi="Times New Roman"/>
          <w:kern w:val="0"/>
          <w:sz w:val="28"/>
        </w:rPr>
        <w:t>Kā vienīgā iespēja IDA leģitīmai izveidei un pastāvēšanai būtu atsevišķa likumprojekta izstrāde, kas paredzētu būtiskas atšķirības jaunizveidotajai IDA pārstāvības un vadības institūciju un lēmējinstit</w:t>
      </w:r>
      <w:r w:rsidR="000211A2" w:rsidRPr="0046331E">
        <w:rPr>
          <w:rFonts w:ascii="Times New Roman" w:eastAsia="Calibri" w:hAnsi="Times New Roman"/>
          <w:kern w:val="0"/>
          <w:sz w:val="28"/>
        </w:rPr>
        <w:t>ūciju</w:t>
      </w:r>
      <w:r w:rsidR="00DD2E60" w:rsidRPr="0046331E">
        <w:rPr>
          <w:rFonts w:ascii="Times New Roman" w:eastAsia="Calibri" w:hAnsi="Times New Roman"/>
          <w:kern w:val="0"/>
          <w:sz w:val="28"/>
        </w:rPr>
        <w:t xml:space="preserve"> kompetenc</w:t>
      </w:r>
      <w:r w:rsidR="000211A2" w:rsidRPr="0046331E">
        <w:rPr>
          <w:rFonts w:ascii="Times New Roman" w:eastAsia="Calibri" w:hAnsi="Times New Roman"/>
          <w:kern w:val="0"/>
          <w:sz w:val="28"/>
        </w:rPr>
        <w:t>ē</w:t>
      </w:r>
      <w:r w:rsidR="00DD2E60" w:rsidRPr="0046331E">
        <w:rPr>
          <w:rFonts w:ascii="Times New Roman" w:eastAsia="Calibri" w:hAnsi="Times New Roman"/>
          <w:kern w:val="0"/>
          <w:sz w:val="28"/>
        </w:rPr>
        <w:t xml:space="preserve">, </w:t>
      </w:r>
      <w:r w:rsidR="000211A2" w:rsidRPr="0046331E">
        <w:rPr>
          <w:rFonts w:ascii="Times New Roman" w:eastAsia="Calibri" w:hAnsi="Times New Roman"/>
          <w:kern w:val="0"/>
          <w:sz w:val="28"/>
        </w:rPr>
        <w:t>akadēmijas</w:t>
      </w:r>
      <w:r w:rsidR="00DD2E60" w:rsidRPr="0046331E">
        <w:rPr>
          <w:rFonts w:ascii="Times New Roman" w:eastAsia="Calibri" w:hAnsi="Times New Roman"/>
          <w:kern w:val="0"/>
          <w:sz w:val="28"/>
        </w:rPr>
        <w:t xml:space="preserve"> rektora</w:t>
      </w:r>
      <w:r w:rsidR="000211A2" w:rsidRPr="0046331E">
        <w:t xml:space="preserve"> </w:t>
      </w:r>
      <w:r w:rsidR="000211A2" w:rsidRPr="0046331E">
        <w:rPr>
          <w:rFonts w:ascii="Times New Roman" w:eastAsia="Calibri" w:hAnsi="Times New Roman"/>
          <w:kern w:val="0"/>
          <w:sz w:val="28"/>
        </w:rPr>
        <w:t>kvalifikācijas prasībās un tā</w:t>
      </w:r>
      <w:r w:rsidR="00DD2E60" w:rsidRPr="0046331E">
        <w:rPr>
          <w:rFonts w:ascii="Times New Roman" w:eastAsia="Calibri" w:hAnsi="Times New Roman"/>
          <w:kern w:val="0"/>
          <w:sz w:val="28"/>
        </w:rPr>
        <w:t xml:space="preserve"> iecelšanas, apstipr</w:t>
      </w:r>
      <w:r w:rsidR="000211A2" w:rsidRPr="0046331E">
        <w:rPr>
          <w:rFonts w:ascii="Times New Roman" w:eastAsia="Calibri" w:hAnsi="Times New Roman"/>
          <w:kern w:val="0"/>
          <w:sz w:val="28"/>
        </w:rPr>
        <w:t>ināšanas un atbrīvošanas kārtībā</w:t>
      </w:r>
      <w:r w:rsidR="00DD2E60" w:rsidRPr="0046331E">
        <w:rPr>
          <w:rFonts w:ascii="Times New Roman" w:eastAsia="Calibri" w:hAnsi="Times New Roman"/>
          <w:kern w:val="0"/>
          <w:sz w:val="28"/>
        </w:rPr>
        <w:t>, akadēmiskā personāla</w:t>
      </w:r>
      <w:r w:rsidR="000211A2" w:rsidRPr="0046331E">
        <w:rPr>
          <w:rFonts w:ascii="Times New Roman" w:eastAsia="Calibri" w:hAnsi="Times New Roman"/>
          <w:kern w:val="0"/>
          <w:sz w:val="28"/>
        </w:rPr>
        <w:t xml:space="preserve"> komplektēšanā, kvalifikācijas prasībās un</w:t>
      </w:r>
      <w:r w:rsidR="00DD2E60" w:rsidRPr="0046331E">
        <w:rPr>
          <w:rFonts w:ascii="Times New Roman" w:eastAsia="Calibri" w:hAnsi="Times New Roman"/>
          <w:kern w:val="0"/>
          <w:sz w:val="28"/>
        </w:rPr>
        <w:t xml:space="preserve"> </w:t>
      </w:r>
      <w:r w:rsidR="000211A2" w:rsidRPr="0046331E">
        <w:rPr>
          <w:rFonts w:ascii="Times New Roman" w:eastAsia="Calibri" w:hAnsi="Times New Roman"/>
          <w:kern w:val="0"/>
          <w:sz w:val="28"/>
        </w:rPr>
        <w:t>atalgojuma noteikšanas kārtībā</w:t>
      </w:r>
      <w:r w:rsidR="00DD2E60" w:rsidRPr="0046331E">
        <w:rPr>
          <w:rFonts w:ascii="Times New Roman" w:eastAsia="Calibri" w:hAnsi="Times New Roman"/>
          <w:kern w:val="0"/>
          <w:sz w:val="28"/>
        </w:rPr>
        <w:t>, administratīvo aktu un faktiskā</w:t>
      </w:r>
      <w:r w:rsidR="000211A2" w:rsidRPr="0046331E">
        <w:rPr>
          <w:rFonts w:ascii="Times New Roman" w:eastAsia="Calibri" w:hAnsi="Times New Roman"/>
          <w:kern w:val="0"/>
          <w:sz w:val="28"/>
        </w:rPr>
        <w:t>s rīcības apstrīdēšanas kārtībā,</w:t>
      </w:r>
      <w:r w:rsidR="00DD2E60" w:rsidRPr="0046331E">
        <w:rPr>
          <w:rFonts w:ascii="Times New Roman" w:eastAsia="Calibri" w:hAnsi="Times New Roman"/>
          <w:kern w:val="0"/>
          <w:sz w:val="28"/>
        </w:rPr>
        <w:t xml:space="preserve"> kā arī </w:t>
      </w:r>
      <w:r w:rsidR="000211A2" w:rsidRPr="0046331E">
        <w:rPr>
          <w:rFonts w:ascii="Times New Roman" w:eastAsia="Calibri" w:hAnsi="Times New Roman"/>
          <w:kern w:val="0"/>
          <w:sz w:val="28"/>
        </w:rPr>
        <w:t xml:space="preserve">akadēmijas finansēšanas kārtībā, </w:t>
      </w:r>
      <w:r w:rsidR="00DD2E60" w:rsidRPr="0046331E">
        <w:rPr>
          <w:rFonts w:ascii="Times New Roman" w:eastAsia="Calibri" w:hAnsi="Times New Roman"/>
          <w:kern w:val="0"/>
          <w:sz w:val="28"/>
        </w:rPr>
        <w:t>studējošo skaita noteikšanai, studējošo komplektēšanai, studiju līgumu slēgšanai, studiju programmu ekspertīzei pirms apstiprināšanas</w:t>
      </w:r>
      <w:r w:rsidR="000211A2" w:rsidRPr="0046331E">
        <w:rPr>
          <w:rFonts w:ascii="Times New Roman" w:eastAsia="Calibri" w:hAnsi="Times New Roman"/>
          <w:kern w:val="0"/>
          <w:sz w:val="28"/>
        </w:rPr>
        <w:t xml:space="preserve"> uc</w:t>
      </w:r>
      <w:r w:rsidR="00DD2E60" w:rsidRPr="0046331E">
        <w:rPr>
          <w:rFonts w:ascii="Times New Roman" w:eastAsia="Calibri" w:hAnsi="Times New Roman"/>
          <w:kern w:val="0"/>
          <w:sz w:val="28"/>
        </w:rPr>
        <w:t>.</w:t>
      </w:r>
    </w:p>
    <w:p w14:paraId="7B9F6CF8" w14:textId="43CB031D" w:rsidR="009F1766" w:rsidRPr="0046331E" w:rsidRDefault="006F6E4C" w:rsidP="00DE1E4C">
      <w:pPr>
        <w:pStyle w:val="EYBodytextwithparaspace"/>
        <w:numPr>
          <w:ilvl w:val="0"/>
          <w:numId w:val="0"/>
        </w:numPr>
        <w:spacing w:before="120" w:after="120"/>
        <w:ind w:firstLine="709"/>
        <w:jc w:val="both"/>
        <w:rPr>
          <w:rFonts w:ascii="Times New Roman" w:eastAsia="Calibri" w:hAnsi="Times New Roman"/>
          <w:kern w:val="0"/>
          <w:sz w:val="28"/>
        </w:rPr>
      </w:pPr>
      <w:r w:rsidRPr="0046331E">
        <w:rPr>
          <w:rFonts w:ascii="Times New Roman" w:eastAsia="Calibri" w:hAnsi="Times New Roman"/>
          <w:b/>
          <w:kern w:val="0"/>
          <w:sz w:val="28"/>
        </w:rPr>
        <w:t>Augstas izmaksas</w:t>
      </w:r>
      <w:r w:rsidR="00053C96" w:rsidRPr="0046331E">
        <w:rPr>
          <w:rFonts w:ascii="Times New Roman" w:eastAsia="Calibri" w:hAnsi="Times New Roman"/>
          <w:b/>
          <w:kern w:val="0"/>
          <w:sz w:val="28"/>
        </w:rPr>
        <w:t>.</w:t>
      </w:r>
      <w:r w:rsidR="00053C96" w:rsidRPr="0046331E">
        <w:rPr>
          <w:rFonts w:ascii="Times New Roman" w:eastAsia="Calibri" w:hAnsi="Times New Roman"/>
          <w:kern w:val="0"/>
          <w:sz w:val="28"/>
        </w:rPr>
        <w:t xml:space="preserve"> </w:t>
      </w:r>
      <w:r w:rsidR="00AF6892" w:rsidRPr="0046331E">
        <w:rPr>
          <w:rFonts w:ascii="Times New Roman" w:eastAsia="Calibri" w:hAnsi="Times New Roman"/>
          <w:kern w:val="0"/>
          <w:sz w:val="28"/>
        </w:rPr>
        <w:t>VPK infrastruktūras esamību,</w:t>
      </w:r>
      <w:r w:rsidR="00B71936" w:rsidRPr="0046331E">
        <w:rPr>
          <w:rFonts w:ascii="Times New Roman" w:eastAsia="Calibri" w:hAnsi="Times New Roman"/>
          <w:kern w:val="0"/>
          <w:sz w:val="28"/>
        </w:rPr>
        <w:t xml:space="preserve"> tās telpu noslodze un kapacitāte ir ierobežota, vairums telpu, mēbeles, aprīkojums, tehniskie līdzekļi un inženierkomunikācijas ir nolietotas, ēku ekspluatē </w:t>
      </w:r>
      <w:r w:rsidR="001C7EAE" w:rsidRPr="0046331E">
        <w:rPr>
          <w:rFonts w:ascii="Times New Roman" w:eastAsia="Calibri" w:hAnsi="Times New Roman"/>
          <w:kern w:val="0"/>
          <w:sz w:val="28"/>
        </w:rPr>
        <w:t>arī citas</w:t>
      </w:r>
      <w:r w:rsidR="00B71936" w:rsidRPr="0046331E">
        <w:rPr>
          <w:rFonts w:ascii="Times New Roman" w:eastAsia="Calibri" w:hAnsi="Times New Roman"/>
          <w:kern w:val="0"/>
          <w:sz w:val="28"/>
        </w:rPr>
        <w:t xml:space="preserve"> IeM padotības iestā</w:t>
      </w:r>
      <w:r w:rsidR="001C7EAE" w:rsidRPr="0046331E">
        <w:rPr>
          <w:rFonts w:ascii="Times New Roman" w:eastAsia="Calibri" w:hAnsi="Times New Roman"/>
          <w:kern w:val="0"/>
          <w:sz w:val="28"/>
        </w:rPr>
        <w:t xml:space="preserve">des </w:t>
      </w:r>
      <w:r w:rsidR="00B71936" w:rsidRPr="0046331E">
        <w:rPr>
          <w:rFonts w:ascii="Times New Roman" w:eastAsia="Calibri" w:hAnsi="Times New Roman"/>
          <w:kern w:val="0"/>
          <w:sz w:val="28"/>
        </w:rPr>
        <w:t xml:space="preserve">un </w:t>
      </w:r>
      <w:r w:rsidR="001C7EAE" w:rsidRPr="0046331E">
        <w:rPr>
          <w:rFonts w:ascii="Times New Roman" w:eastAsia="Calibri" w:hAnsi="Times New Roman"/>
          <w:kern w:val="0"/>
          <w:sz w:val="28"/>
        </w:rPr>
        <w:t>Valsts policijas struktūrvienības</w:t>
      </w:r>
      <w:r w:rsidR="00B71936" w:rsidRPr="0046331E">
        <w:rPr>
          <w:rFonts w:ascii="Times New Roman" w:eastAsia="Calibri" w:hAnsi="Times New Roman"/>
          <w:kern w:val="0"/>
          <w:sz w:val="28"/>
        </w:rPr>
        <w:t xml:space="preserve">. </w:t>
      </w:r>
      <w:r w:rsidR="001C7EAE" w:rsidRPr="0046331E">
        <w:rPr>
          <w:rFonts w:ascii="Times New Roman" w:eastAsia="Calibri" w:hAnsi="Times New Roman"/>
          <w:kern w:val="0"/>
          <w:sz w:val="28"/>
        </w:rPr>
        <w:t>Nepieciešami ir infrastruktūras pilnveides pasākumi.</w:t>
      </w:r>
      <w:r w:rsidR="007F5355" w:rsidRPr="0046331E">
        <w:rPr>
          <w:rFonts w:ascii="Times New Roman" w:eastAsia="Calibri" w:hAnsi="Times New Roman"/>
          <w:kern w:val="0"/>
          <w:sz w:val="28"/>
        </w:rPr>
        <w:t xml:space="preserve"> </w:t>
      </w:r>
      <w:r w:rsidR="00053C96" w:rsidRPr="0046331E">
        <w:rPr>
          <w:rFonts w:ascii="Times New Roman" w:eastAsia="Calibri" w:hAnsi="Times New Roman"/>
          <w:kern w:val="0"/>
          <w:sz w:val="28"/>
        </w:rPr>
        <w:t xml:space="preserve">IDA izveidei </w:t>
      </w:r>
      <w:r w:rsidR="00AA229B" w:rsidRPr="0046331E">
        <w:rPr>
          <w:rFonts w:ascii="Times New Roman" w:eastAsia="Calibri" w:hAnsi="Times New Roman"/>
          <w:kern w:val="0"/>
          <w:sz w:val="28"/>
        </w:rPr>
        <w:t xml:space="preserve">ir </w:t>
      </w:r>
      <w:r w:rsidR="00811102" w:rsidRPr="0046331E">
        <w:rPr>
          <w:rFonts w:ascii="Times New Roman" w:eastAsia="Calibri" w:hAnsi="Times New Roman"/>
          <w:kern w:val="0"/>
          <w:sz w:val="28"/>
        </w:rPr>
        <w:t xml:space="preserve">nepieciešami </w:t>
      </w:r>
      <w:r w:rsidR="001C7EAE" w:rsidRPr="0046331E">
        <w:rPr>
          <w:rFonts w:ascii="Times New Roman" w:eastAsia="Calibri" w:hAnsi="Times New Roman"/>
          <w:kern w:val="0"/>
          <w:sz w:val="28"/>
        </w:rPr>
        <w:t>ievērojami</w:t>
      </w:r>
      <w:r w:rsidR="00811102" w:rsidRPr="0046331E">
        <w:rPr>
          <w:rFonts w:ascii="Times New Roman" w:eastAsia="Calibri" w:hAnsi="Times New Roman"/>
          <w:kern w:val="0"/>
          <w:sz w:val="28"/>
        </w:rPr>
        <w:t xml:space="preserve"> </w:t>
      </w:r>
      <w:r w:rsidR="00AF6892" w:rsidRPr="0046331E">
        <w:rPr>
          <w:rFonts w:ascii="Times New Roman" w:eastAsia="Calibri" w:hAnsi="Times New Roman"/>
          <w:kern w:val="0"/>
          <w:sz w:val="28"/>
        </w:rPr>
        <w:t>kapitālieguldījumi</w:t>
      </w:r>
      <w:r w:rsidR="00962F41" w:rsidRPr="0046331E">
        <w:rPr>
          <w:rFonts w:ascii="Times New Roman" w:eastAsia="Calibri" w:hAnsi="Times New Roman"/>
          <w:kern w:val="0"/>
          <w:sz w:val="28"/>
        </w:rPr>
        <w:t xml:space="preserve">, kas uz </w:t>
      </w:r>
      <w:r w:rsidR="009775A7" w:rsidRPr="0046331E">
        <w:rPr>
          <w:rFonts w:ascii="Times New Roman" w:eastAsia="Calibri" w:hAnsi="Times New Roman"/>
          <w:kern w:val="0"/>
          <w:sz w:val="28"/>
        </w:rPr>
        <w:t xml:space="preserve">salīdzinoši nelielā </w:t>
      </w:r>
      <w:r w:rsidR="00962F41" w:rsidRPr="0046331E">
        <w:rPr>
          <w:rFonts w:ascii="Times New Roman" w:eastAsia="Calibri" w:hAnsi="Times New Roman"/>
          <w:kern w:val="0"/>
          <w:sz w:val="28"/>
        </w:rPr>
        <w:t>valsts pa</w:t>
      </w:r>
      <w:r w:rsidR="009A2540" w:rsidRPr="0046331E">
        <w:rPr>
          <w:rFonts w:ascii="Times New Roman" w:eastAsia="Calibri" w:hAnsi="Times New Roman"/>
          <w:kern w:val="0"/>
          <w:sz w:val="28"/>
        </w:rPr>
        <w:t>sūtījuma</w:t>
      </w:r>
      <w:r w:rsidR="001C7EAE" w:rsidRPr="0046331E">
        <w:rPr>
          <w:rFonts w:ascii="Times New Roman" w:eastAsia="Calibri" w:hAnsi="Times New Roman"/>
          <w:kern w:val="0"/>
          <w:sz w:val="28"/>
        </w:rPr>
        <w:t xml:space="preserve"> fona veido</w:t>
      </w:r>
      <w:r w:rsidR="009A2540" w:rsidRPr="0046331E">
        <w:rPr>
          <w:rFonts w:ascii="Times New Roman" w:eastAsia="Calibri" w:hAnsi="Times New Roman"/>
          <w:kern w:val="0"/>
          <w:sz w:val="28"/>
        </w:rPr>
        <w:t xml:space="preserve"> </w:t>
      </w:r>
      <w:r w:rsidR="00962F41" w:rsidRPr="0046331E">
        <w:rPr>
          <w:rFonts w:ascii="Times New Roman" w:eastAsia="Calibri" w:hAnsi="Times New Roman"/>
          <w:kern w:val="0"/>
          <w:sz w:val="28"/>
        </w:rPr>
        <w:t>augstas</w:t>
      </w:r>
      <w:r w:rsidR="00E96A6B" w:rsidRPr="0046331E">
        <w:rPr>
          <w:rFonts w:ascii="Times New Roman" w:eastAsia="Calibri" w:hAnsi="Times New Roman"/>
          <w:kern w:val="0"/>
          <w:sz w:val="28"/>
        </w:rPr>
        <w:t xml:space="preserve"> izmaksas uz vienu izglītojamo.</w:t>
      </w:r>
      <w:r w:rsidR="009F1766" w:rsidRPr="0046331E">
        <w:rPr>
          <w:rFonts w:ascii="Times New Roman" w:eastAsia="Calibri" w:hAnsi="Times New Roman"/>
          <w:kern w:val="0"/>
          <w:sz w:val="28"/>
        </w:rPr>
        <w:t xml:space="preserve"> Prognozējamie izdevumi iedalāmi vienreizējos (pamatā saistīti ar infrastruktūras izveidi) un </w:t>
      </w:r>
      <w:r w:rsidR="009775A7" w:rsidRPr="0046331E">
        <w:rPr>
          <w:rFonts w:ascii="Times New Roman" w:eastAsia="Calibri" w:hAnsi="Times New Roman"/>
          <w:kern w:val="0"/>
          <w:sz w:val="28"/>
        </w:rPr>
        <w:t>pastāvīgajos</w:t>
      </w:r>
      <w:r w:rsidR="009F1766" w:rsidRPr="0046331E">
        <w:rPr>
          <w:rFonts w:ascii="Times New Roman" w:eastAsia="Calibri" w:hAnsi="Times New Roman"/>
          <w:kern w:val="0"/>
          <w:sz w:val="28"/>
        </w:rPr>
        <w:t xml:space="preserve"> (</w:t>
      </w:r>
      <w:r w:rsidR="009775A7" w:rsidRPr="0046331E">
        <w:rPr>
          <w:rFonts w:ascii="Times New Roman" w:eastAsia="Calibri" w:hAnsi="Times New Roman"/>
          <w:kern w:val="0"/>
          <w:sz w:val="28"/>
        </w:rPr>
        <w:t>atlīdzība</w:t>
      </w:r>
      <w:r w:rsidR="009F1766" w:rsidRPr="0046331E">
        <w:rPr>
          <w:rFonts w:ascii="Times New Roman" w:eastAsia="Calibri" w:hAnsi="Times New Roman"/>
          <w:kern w:val="0"/>
          <w:sz w:val="28"/>
        </w:rPr>
        <w:t xml:space="preserve"> personālam, infrastruktūras uzturēšana, attīstība).</w:t>
      </w:r>
      <w:r w:rsidR="00E96A6B" w:rsidRPr="0046331E">
        <w:rPr>
          <w:rFonts w:ascii="Times New Roman" w:eastAsia="Calibri" w:hAnsi="Times New Roman"/>
          <w:kern w:val="0"/>
          <w:sz w:val="28"/>
        </w:rPr>
        <w:t xml:space="preserve"> </w:t>
      </w:r>
      <w:r w:rsidR="009539BA" w:rsidRPr="0046331E">
        <w:rPr>
          <w:rFonts w:ascii="Times New Roman" w:eastAsia="Calibri" w:hAnsi="Times New Roman"/>
          <w:kern w:val="0"/>
          <w:sz w:val="28"/>
        </w:rPr>
        <w:t>Pie nepastāvīga</w:t>
      </w:r>
      <w:r w:rsidR="008A0DFB" w:rsidRPr="0046331E">
        <w:rPr>
          <w:rFonts w:ascii="Times New Roman" w:eastAsia="Calibri" w:hAnsi="Times New Roman"/>
          <w:kern w:val="0"/>
          <w:sz w:val="28"/>
        </w:rPr>
        <w:t xml:space="preserve"> (iespējams sarūkoša)</w:t>
      </w:r>
      <w:r w:rsidR="009539BA" w:rsidRPr="0046331E">
        <w:rPr>
          <w:rFonts w:ascii="Times New Roman" w:eastAsia="Calibri" w:hAnsi="Times New Roman"/>
          <w:kern w:val="0"/>
          <w:sz w:val="28"/>
        </w:rPr>
        <w:t xml:space="preserve"> izglītojamo skaita</w:t>
      </w:r>
      <w:r w:rsidR="008A0DFB" w:rsidRPr="0046331E">
        <w:rPr>
          <w:rFonts w:ascii="Times New Roman" w:eastAsia="Calibri" w:hAnsi="Times New Roman"/>
          <w:kern w:val="0"/>
          <w:sz w:val="28"/>
        </w:rPr>
        <w:t>, vienmēr aktuāls būs jaut</w:t>
      </w:r>
      <w:r w:rsidR="009775A7" w:rsidRPr="0046331E">
        <w:rPr>
          <w:rFonts w:ascii="Times New Roman" w:eastAsia="Calibri" w:hAnsi="Times New Roman"/>
          <w:kern w:val="0"/>
          <w:sz w:val="28"/>
        </w:rPr>
        <w:t>ājums par valsts budžeta resursu</w:t>
      </w:r>
      <w:r w:rsidR="008A0DFB" w:rsidRPr="0046331E">
        <w:rPr>
          <w:rFonts w:ascii="Times New Roman" w:eastAsia="Calibri" w:hAnsi="Times New Roman"/>
          <w:kern w:val="0"/>
          <w:sz w:val="28"/>
        </w:rPr>
        <w:t xml:space="preserve"> efektīvu izlietojumu.</w:t>
      </w:r>
      <w:r w:rsidR="009539BA" w:rsidRPr="0046331E">
        <w:rPr>
          <w:rFonts w:ascii="Times New Roman" w:eastAsia="Calibri" w:hAnsi="Times New Roman"/>
          <w:kern w:val="0"/>
          <w:sz w:val="28"/>
        </w:rPr>
        <w:t xml:space="preserve"> </w:t>
      </w:r>
      <w:r w:rsidR="00E96A6B" w:rsidRPr="0046331E">
        <w:rPr>
          <w:rFonts w:ascii="Times New Roman" w:eastAsia="Calibri" w:hAnsi="Times New Roman"/>
          <w:kern w:val="0"/>
          <w:sz w:val="28"/>
        </w:rPr>
        <w:t>Saskaņā ar Publiskas personas finanšu līdzekļu un mantas izšķērdēšanas novēršanas likuma 3</w:t>
      </w:r>
      <w:r w:rsidR="009A2540" w:rsidRPr="0046331E">
        <w:rPr>
          <w:rFonts w:ascii="Times New Roman" w:eastAsia="Calibri" w:hAnsi="Times New Roman"/>
          <w:kern w:val="0"/>
          <w:sz w:val="28"/>
        </w:rPr>
        <w:t>.</w:t>
      </w:r>
      <w:r w:rsidR="00E96A6B" w:rsidRPr="0046331E">
        <w:rPr>
          <w:rFonts w:ascii="Times New Roman" w:eastAsia="Calibri" w:hAnsi="Times New Roman"/>
          <w:kern w:val="0"/>
          <w:sz w:val="28"/>
        </w:rPr>
        <w:t>pantu valsts iestādēm ir pienākums lietderīgi rīkoties ar finanšu līdzekļiem un mantu, t.i.</w:t>
      </w:r>
      <w:r w:rsidR="00116E75" w:rsidRPr="0046331E">
        <w:rPr>
          <w:rFonts w:ascii="Times New Roman" w:eastAsia="Calibri" w:hAnsi="Times New Roman"/>
          <w:kern w:val="0"/>
          <w:sz w:val="28"/>
        </w:rPr>
        <w:t>,</w:t>
      </w:r>
      <w:r w:rsidR="00E96A6B" w:rsidRPr="0046331E">
        <w:rPr>
          <w:rFonts w:ascii="Times New Roman" w:eastAsia="Calibri" w:hAnsi="Times New Roman"/>
          <w:kern w:val="0"/>
          <w:sz w:val="28"/>
        </w:rPr>
        <w:t xml:space="preserve"> tā, lai mērķi sasniegtu ar mazāko finanšu līdzekļu un mantas izlietojumu.</w:t>
      </w:r>
      <w:r w:rsidR="00962F41" w:rsidRPr="0046331E">
        <w:rPr>
          <w:rFonts w:ascii="Times New Roman" w:eastAsia="Calibri" w:hAnsi="Times New Roman"/>
          <w:kern w:val="0"/>
          <w:sz w:val="28"/>
        </w:rPr>
        <w:t xml:space="preserve"> </w:t>
      </w:r>
    </w:p>
    <w:p w14:paraId="2466C1BC" w14:textId="645557C3" w:rsidR="00CC6BD6" w:rsidRPr="0046331E" w:rsidRDefault="00511140" w:rsidP="00DE1E4C">
      <w:pPr>
        <w:pStyle w:val="EYBodytextwithparaspace"/>
        <w:numPr>
          <w:ilvl w:val="0"/>
          <w:numId w:val="0"/>
        </w:numPr>
        <w:spacing w:before="120" w:after="120"/>
        <w:ind w:firstLine="709"/>
        <w:jc w:val="both"/>
        <w:rPr>
          <w:rFonts w:ascii="Times New Roman" w:eastAsia="Calibri" w:hAnsi="Times New Roman"/>
          <w:kern w:val="0"/>
          <w:sz w:val="28"/>
        </w:rPr>
      </w:pPr>
      <w:r w:rsidRPr="0046331E">
        <w:rPr>
          <w:rFonts w:ascii="Times New Roman" w:eastAsia="Calibri" w:hAnsi="Times New Roman"/>
          <w:kern w:val="0"/>
          <w:sz w:val="28"/>
        </w:rPr>
        <w:t>Šobrīd</w:t>
      </w:r>
      <w:r w:rsidR="003540AB" w:rsidRPr="0046331E">
        <w:rPr>
          <w:rFonts w:ascii="Times New Roman" w:eastAsia="Calibri" w:hAnsi="Times New Roman"/>
          <w:kern w:val="0"/>
          <w:sz w:val="28"/>
        </w:rPr>
        <w:t xml:space="preserve"> VPK maksimālā</w:t>
      </w:r>
      <w:r w:rsidR="00116E75" w:rsidRPr="0046331E">
        <w:rPr>
          <w:rFonts w:ascii="Times New Roman" w:eastAsia="Calibri" w:hAnsi="Times New Roman"/>
          <w:kern w:val="0"/>
          <w:sz w:val="28"/>
        </w:rPr>
        <w:t>s</w:t>
      </w:r>
      <w:r w:rsidR="003540AB" w:rsidRPr="0046331E">
        <w:rPr>
          <w:rFonts w:ascii="Times New Roman" w:eastAsia="Calibri" w:hAnsi="Times New Roman"/>
          <w:kern w:val="0"/>
          <w:sz w:val="28"/>
        </w:rPr>
        <w:t xml:space="preserve"> telpu noslo</w:t>
      </w:r>
      <w:r w:rsidRPr="0046331E">
        <w:rPr>
          <w:rFonts w:ascii="Times New Roman" w:eastAsia="Calibri" w:hAnsi="Times New Roman"/>
          <w:kern w:val="0"/>
          <w:sz w:val="28"/>
        </w:rPr>
        <w:t>dzes gadījumā</w:t>
      </w:r>
      <w:r w:rsidR="003540AB" w:rsidRPr="0046331E">
        <w:rPr>
          <w:rFonts w:ascii="Times New Roman" w:eastAsia="Calibri" w:hAnsi="Times New Roman"/>
          <w:kern w:val="0"/>
          <w:sz w:val="28"/>
        </w:rPr>
        <w:t xml:space="preserve"> mācās/studē 20 izglītojamo grupas</w:t>
      </w:r>
      <w:r w:rsidR="006F6E4C" w:rsidRPr="0046331E">
        <w:rPr>
          <w:rFonts w:ascii="Times New Roman" w:eastAsia="Calibri" w:hAnsi="Times New Roman"/>
          <w:kern w:val="0"/>
          <w:sz w:val="28"/>
        </w:rPr>
        <w:t xml:space="preserve"> un </w:t>
      </w:r>
      <w:r w:rsidR="003540AB" w:rsidRPr="0046331E">
        <w:rPr>
          <w:rFonts w:ascii="Times New Roman" w:eastAsia="Calibri" w:hAnsi="Times New Roman"/>
          <w:kern w:val="0"/>
          <w:sz w:val="28"/>
        </w:rPr>
        <w:t>telp</w:t>
      </w:r>
      <w:r w:rsidRPr="0046331E">
        <w:rPr>
          <w:rFonts w:ascii="Times New Roman" w:eastAsia="Calibri" w:hAnsi="Times New Roman"/>
          <w:kern w:val="0"/>
          <w:sz w:val="28"/>
        </w:rPr>
        <w:t xml:space="preserve">u nodrošinājums </w:t>
      </w:r>
      <w:r w:rsidR="00AA229B" w:rsidRPr="0046331E">
        <w:rPr>
          <w:rFonts w:ascii="Times New Roman" w:eastAsia="Calibri" w:hAnsi="Times New Roman"/>
          <w:kern w:val="0"/>
          <w:sz w:val="28"/>
        </w:rPr>
        <w:t xml:space="preserve">esošā izglītojamo kvantitātes izteiksmē </w:t>
      </w:r>
      <w:r w:rsidR="00B15E52" w:rsidRPr="0046331E">
        <w:rPr>
          <w:rFonts w:ascii="Times New Roman" w:eastAsia="Calibri" w:hAnsi="Times New Roman"/>
          <w:kern w:val="0"/>
          <w:sz w:val="28"/>
        </w:rPr>
        <w:t xml:space="preserve">kopumā </w:t>
      </w:r>
      <w:r w:rsidRPr="0046331E">
        <w:rPr>
          <w:rFonts w:ascii="Times New Roman" w:eastAsia="Calibri" w:hAnsi="Times New Roman"/>
          <w:kern w:val="0"/>
          <w:sz w:val="28"/>
        </w:rPr>
        <w:t>ir nodrošināts</w:t>
      </w:r>
      <w:r w:rsidR="00CC6BD6" w:rsidRPr="0046331E">
        <w:rPr>
          <w:rFonts w:ascii="Times New Roman" w:eastAsia="Calibri" w:hAnsi="Times New Roman"/>
          <w:kern w:val="0"/>
          <w:sz w:val="28"/>
        </w:rPr>
        <w:t xml:space="preserve">. </w:t>
      </w:r>
      <w:r w:rsidR="00703370" w:rsidRPr="0046331E">
        <w:rPr>
          <w:rFonts w:ascii="Times New Roman" w:eastAsia="Calibri" w:hAnsi="Times New Roman"/>
          <w:kern w:val="0"/>
          <w:sz w:val="28"/>
        </w:rPr>
        <w:t>Ļoti s</w:t>
      </w:r>
      <w:r w:rsidR="00CC6BD6" w:rsidRPr="0046331E">
        <w:rPr>
          <w:rFonts w:ascii="Times New Roman" w:eastAsia="Calibri" w:hAnsi="Times New Roman"/>
          <w:kern w:val="0"/>
          <w:sz w:val="28"/>
        </w:rPr>
        <w:t>arežģīta situācija ir ar šautuvi, sporta stadionu un profesionālās fiziskās sagatavotības telpām, kur jau šobrīd ir nepieciešami kapitālieguldījumi, lai minētie infrastruktū</w:t>
      </w:r>
      <w:r w:rsidR="009775A7" w:rsidRPr="0046331E">
        <w:rPr>
          <w:rFonts w:ascii="Times New Roman" w:eastAsia="Calibri" w:hAnsi="Times New Roman"/>
          <w:kern w:val="0"/>
          <w:sz w:val="28"/>
        </w:rPr>
        <w:t>ras objekti atbilstu kvalitatīvam</w:t>
      </w:r>
      <w:r w:rsidR="00CC6BD6" w:rsidRPr="0046331E">
        <w:rPr>
          <w:rFonts w:ascii="Times New Roman" w:eastAsia="Calibri" w:hAnsi="Times New Roman"/>
          <w:kern w:val="0"/>
          <w:sz w:val="28"/>
        </w:rPr>
        <w:t xml:space="preserve"> studiju procesam.</w:t>
      </w:r>
      <w:r w:rsidR="00703370" w:rsidRPr="0046331E">
        <w:t xml:space="preserve"> </w:t>
      </w:r>
      <w:r w:rsidR="00703370" w:rsidRPr="0046331E">
        <w:rPr>
          <w:rFonts w:ascii="Times New Roman" w:eastAsia="Calibri" w:hAnsi="Times New Roman"/>
          <w:kern w:val="0"/>
          <w:sz w:val="28"/>
        </w:rPr>
        <w:t>Kriminālistikas un izmeklēšanas mācību priekšmetu īstenošanai, specializētu sporta pasākumu īstenošanai, speciālās taktikas un operatīvā transportlīdzekļa drošas vadīšanas pamatelementu apguvei trūkst atbilstošu infrastruktūras objektu</w:t>
      </w:r>
      <w:r w:rsidR="00AA229B" w:rsidRPr="0046331E">
        <w:rPr>
          <w:rFonts w:ascii="Times New Roman" w:eastAsia="Calibri" w:hAnsi="Times New Roman"/>
          <w:kern w:val="0"/>
          <w:sz w:val="28"/>
        </w:rPr>
        <w:t xml:space="preserve">. </w:t>
      </w:r>
    </w:p>
    <w:p w14:paraId="4D128E7C" w14:textId="1FD8899E" w:rsidR="00703370" w:rsidRPr="0046331E" w:rsidRDefault="000153E5" w:rsidP="00DE1E4C">
      <w:pPr>
        <w:pStyle w:val="EYBodytextwithparaspace"/>
        <w:numPr>
          <w:ilvl w:val="0"/>
          <w:numId w:val="0"/>
        </w:numPr>
        <w:spacing w:before="120" w:after="120"/>
        <w:ind w:firstLine="709"/>
        <w:jc w:val="both"/>
        <w:rPr>
          <w:rFonts w:ascii="Times New Roman" w:eastAsia="Calibri" w:hAnsi="Times New Roman"/>
          <w:kern w:val="0"/>
          <w:sz w:val="28"/>
        </w:rPr>
      </w:pPr>
      <w:r w:rsidRPr="0046331E">
        <w:rPr>
          <w:rFonts w:ascii="Times New Roman" w:eastAsia="Calibri" w:hAnsi="Times New Roman"/>
          <w:kern w:val="0"/>
          <w:sz w:val="28"/>
        </w:rPr>
        <w:lastRenderedPageBreak/>
        <w:t xml:space="preserve">VPK administratīvajā un mācību korpusā </w:t>
      </w:r>
      <w:r w:rsidR="00703370" w:rsidRPr="0046331E">
        <w:rPr>
          <w:rFonts w:ascii="Times New Roman" w:eastAsia="Calibri" w:hAnsi="Times New Roman"/>
          <w:kern w:val="0"/>
          <w:sz w:val="28"/>
        </w:rPr>
        <w:t>ir atvēlēta tikai daļa</w:t>
      </w:r>
      <w:r w:rsidR="00564A08" w:rsidRPr="0046331E">
        <w:rPr>
          <w:rFonts w:ascii="Times New Roman" w:eastAsia="Calibri" w:hAnsi="Times New Roman"/>
          <w:kern w:val="0"/>
          <w:sz w:val="28"/>
        </w:rPr>
        <w:t xml:space="preserve"> (11983,7 m2)</w:t>
      </w:r>
      <w:r w:rsidR="00703370" w:rsidRPr="0046331E">
        <w:rPr>
          <w:rFonts w:ascii="Times New Roman" w:eastAsia="Calibri" w:hAnsi="Times New Roman"/>
          <w:kern w:val="0"/>
          <w:sz w:val="28"/>
        </w:rPr>
        <w:t xml:space="preserve"> </w:t>
      </w:r>
      <w:r w:rsidR="00564A08" w:rsidRPr="0046331E">
        <w:rPr>
          <w:rFonts w:ascii="Times New Roman" w:eastAsia="Calibri" w:hAnsi="Times New Roman"/>
          <w:kern w:val="0"/>
          <w:sz w:val="28"/>
        </w:rPr>
        <w:t xml:space="preserve">no kopējā telpu klāsta, </w:t>
      </w:r>
      <w:r w:rsidRPr="0046331E">
        <w:rPr>
          <w:rFonts w:ascii="Times New Roman" w:eastAsia="Calibri" w:hAnsi="Times New Roman"/>
          <w:kern w:val="0"/>
          <w:sz w:val="28"/>
        </w:rPr>
        <w:t>jo</w:t>
      </w:r>
      <w:r w:rsidR="00564A08" w:rsidRPr="0046331E">
        <w:rPr>
          <w:rFonts w:ascii="Times New Roman" w:eastAsia="Calibri" w:hAnsi="Times New Roman"/>
          <w:kern w:val="0"/>
          <w:sz w:val="28"/>
        </w:rPr>
        <w:t xml:space="preserve"> pārējās telpas </w:t>
      </w:r>
      <w:r w:rsidRPr="0046331E">
        <w:rPr>
          <w:rFonts w:ascii="Times New Roman" w:eastAsia="Calibri" w:hAnsi="Times New Roman"/>
          <w:kern w:val="0"/>
          <w:sz w:val="28"/>
        </w:rPr>
        <w:t xml:space="preserve">ir nodotas </w:t>
      </w:r>
      <w:r w:rsidR="00564A08" w:rsidRPr="0046331E">
        <w:rPr>
          <w:rFonts w:ascii="Times New Roman" w:eastAsia="Calibri" w:hAnsi="Times New Roman"/>
          <w:kern w:val="0"/>
          <w:sz w:val="28"/>
        </w:rPr>
        <w:t>dažād</w:t>
      </w:r>
      <w:r w:rsidRPr="0046331E">
        <w:rPr>
          <w:rFonts w:ascii="Times New Roman" w:eastAsia="Calibri" w:hAnsi="Times New Roman"/>
          <w:kern w:val="0"/>
          <w:sz w:val="28"/>
        </w:rPr>
        <w:t>ām</w:t>
      </w:r>
      <w:r w:rsidR="00564A08" w:rsidRPr="0046331E">
        <w:rPr>
          <w:rFonts w:ascii="Times New Roman" w:eastAsia="Calibri" w:hAnsi="Times New Roman"/>
          <w:kern w:val="0"/>
          <w:sz w:val="28"/>
        </w:rPr>
        <w:t xml:space="preserve"> </w:t>
      </w:r>
      <w:r w:rsidR="006E37B3" w:rsidRPr="0046331E">
        <w:rPr>
          <w:rFonts w:ascii="Times New Roman" w:eastAsia="Calibri" w:hAnsi="Times New Roman"/>
          <w:kern w:val="0"/>
          <w:sz w:val="28"/>
        </w:rPr>
        <w:t>IeM</w:t>
      </w:r>
      <w:r w:rsidR="001C7EAE" w:rsidRPr="0046331E">
        <w:rPr>
          <w:rFonts w:ascii="Times New Roman" w:eastAsia="Calibri" w:hAnsi="Times New Roman"/>
          <w:kern w:val="0"/>
          <w:sz w:val="28"/>
        </w:rPr>
        <w:t xml:space="preserve"> padotības iestā</w:t>
      </w:r>
      <w:r w:rsidR="006E37B3" w:rsidRPr="0046331E">
        <w:rPr>
          <w:rFonts w:ascii="Times New Roman" w:eastAsia="Calibri" w:hAnsi="Times New Roman"/>
          <w:kern w:val="0"/>
          <w:sz w:val="28"/>
        </w:rPr>
        <w:t>dēm un</w:t>
      </w:r>
      <w:r w:rsidR="00564A08" w:rsidRPr="0046331E">
        <w:rPr>
          <w:rFonts w:ascii="Times New Roman" w:eastAsia="Calibri" w:hAnsi="Times New Roman"/>
          <w:kern w:val="0"/>
          <w:sz w:val="28"/>
        </w:rPr>
        <w:t xml:space="preserve"> struktūrvienīb</w:t>
      </w:r>
      <w:r w:rsidRPr="0046331E">
        <w:rPr>
          <w:rFonts w:ascii="Times New Roman" w:eastAsia="Calibri" w:hAnsi="Times New Roman"/>
          <w:kern w:val="0"/>
          <w:sz w:val="28"/>
        </w:rPr>
        <w:t>ām</w:t>
      </w:r>
      <w:r w:rsidR="00564A08" w:rsidRPr="0046331E">
        <w:rPr>
          <w:rFonts w:ascii="Times New Roman" w:eastAsia="Calibri" w:hAnsi="Times New Roman"/>
          <w:kern w:val="0"/>
          <w:sz w:val="28"/>
        </w:rPr>
        <w:t>.</w:t>
      </w:r>
      <w:r w:rsidRPr="0046331E">
        <w:rPr>
          <w:rFonts w:ascii="Times New Roman" w:eastAsia="Calibri" w:hAnsi="Times New Roman"/>
          <w:kern w:val="0"/>
          <w:sz w:val="28"/>
        </w:rPr>
        <w:t xml:space="preserve"> IDA izveides gadījumā būtu nepieciešams risināt jautājumu par telpu</w:t>
      </w:r>
      <w:r w:rsidR="001C7EAE" w:rsidRPr="0046331E">
        <w:rPr>
          <w:rFonts w:ascii="Times New Roman" w:eastAsia="Calibri" w:hAnsi="Times New Roman"/>
          <w:kern w:val="0"/>
          <w:sz w:val="28"/>
        </w:rPr>
        <w:t xml:space="preserve"> (Ezermalas 10) </w:t>
      </w:r>
      <w:r w:rsidRPr="0046331E">
        <w:rPr>
          <w:rFonts w:ascii="Times New Roman" w:eastAsia="Calibri" w:hAnsi="Times New Roman"/>
          <w:kern w:val="0"/>
          <w:sz w:val="28"/>
        </w:rPr>
        <w:t>atbrīvošanu studiju vajadzībām</w:t>
      </w:r>
      <w:r w:rsidR="006E37B3" w:rsidRPr="0046331E">
        <w:rPr>
          <w:rFonts w:ascii="Times New Roman" w:eastAsia="Calibri" w:hAnsi="Times New Roman"/>
          <w:kern w:val="0"/>
          <w:sz w:val="28"/>
        </w:rPr>
        <w:t>, vienlaikus rodot iespēju izvietot attiecīgo IeM padotības iestāžu, struktūrvienību personālu citās telpās.</w:t>
      </w:r>
      <w:r w:rsidR="007F5355" w:rsidRPr="0046331E">
        <w:rPr>
          <w:rFonts w:ascii="Times New Roman" w:eastAsia="Calibri" w:hAnsi="Times New Roman"/>
          <w:kern w:val="0"/>
          <w:sz w:val="28"/>
        </w:rPr>
        <w:t xml:space="preserve"> Vienlaikus sporta laukuma un stadionam pieguļošā teritorija būtu atbrīvojama no dienesta transporta, kurš šobrīd aizņem lielāko daļu ēkai pieguļošās teritorijas, kas būtiski ierobežo izglītības procesa organizāciju (īpaši sporta un speciālās taktikas nodarbībām).</w:t>
      </w:r>
    </w:p>
    <w:p w14:paraId="74D16BFD" w14:textId="0A0322D1" w:rsidR="00AF6892" w:rsidRPr="0046331E" w:rsidRDefault="00CC6BD6" w:rsidP="00AF6892">
      <w:pPr>
        <w:ind w:firstLine="567"/>
        <w:jc w:val="both"/>
        <w:rPr>
          <w:rFonts w:eastAsia="Calibri"/>
          <w:sz w:val="28"/>
          <w:lang w:eastAsia="en-US"/>
        </w:rPr>
      </w:pPr>
      <w:r w:rsidRPr="0046331E">
        <w:rPr>
          <w:rFonts w:eastAsia="Calibri"/>
          <w:sz w:val="28"/>
          <w:lang w:eastAsia="en-US"/>
        </w:rPr>
        <w:t xml:space="preserve"> </w:t>
      </w:r>
      <w:r w:rsidR="00D83301" w:rsidRPr="0046331E">
        <w:rPr>
          <w:rFonts w:eastAsia="Calibri"/>
          <w:sz w:val="28"/>
          <w:lang w:eastAsia="en-US"/>
        </w:rPr>
        <w:t>Mācību/studiju</w:t>
      </w:r>
      <w:r w:rsidR="00AF6892" w:rsidRPr="0046331E">
        <w:rPr>
          <w:rFonts w:eastAsia="Calibri"/>
          <w:sz w:val="28"/>
          <w:lang w:eastAsia="en-US"/>
        </w:rPr>
        <w:t xml:space="preserve"> infrastruktūrai</w:t>
      </w:r>
      <w:r w:rsidR="00D83301" w:rsidRPr="0046331E">
        <w:rPr>
          <w:rFonts w:eastAsia="Calibri"/>
          <w:sz w:val="28"/>
          <w:lang w:eastAsia="en-US"/>
        </w:rPr>
        <w:t xml:space="preserve"> un</w:t>
      </w:r>
      <w:r w:rsidR="00AF6892" w:rsidRPr="0046331E">
        <w:rPr>
          <w:rFonts w:eastAsia="Calibri"/>
          <w:sz w:val="28"/>
          <w:lang w:eastAsia="en-US"/>
        </w:rPr>
        <w:t xml:space="preserve"> materiāltehniskajam</w:t>
      </w:r>
      <w:r w:rsidR="00D83301" w:rsidRPr="0046331E">
        <w:rPr>
          <w:rFonts w:eastAsia="Calibri"/>
          <w:sz w:val="28"/>
          <w:lang w:eastAsia="en-US"/>
        </w:rPr>
        <w:t xml:space="preserve"> nodrošinājumam</w:t>
      </w:r>
      <w:r w:rsidR="00AF6892" w:rsidRPr="0046331E">
        <w:rPr>
          <w:rFonts w:eastAsia="Calibri"/>
          <w:sz w:val="28"/>
          <w:lang w:eastAsia="en-US"/>
        </w:rPr>
        <w:t>, kā arī tehnoloģiskajam nodrošinājumam</w:t>
      </w:r>
      <w:r w:rsidR="00D83301" w:rsidRPr="0046331E">
        <w:rPr>
          <w:rFonts w:eastAsia="Calibri"/>
          <w:sz w:val="28"/>
          <w:lang w:eastAsia="en-US"/>
        </w:rPr>
        <w:t>, IDA izveides gadījumā</w:t>
      </w:r>
      <w:r w:rsidR="00AF6892" w:rsidRPr="0046331E">
        <w:rPr>
          <w:rFonts w:eastAsia="Calibri"/>
          <w:sz w:val="28"/>
          <w:lang w:eastAsia="en-US"/>
        </w:rPr>
        <w:t xml:space="preserve"> pievēršama īpaša nozīme, jo </w:t>
      </w:r>
      <w:r w:rsidR="00AB3751" w:rsidRPr="0046331E">
        <w:rPr>
          <w:rFonts w:eastAsia="Calibri"/>
          <w:sz w:val="28"/>
          <w:lang w:eastAsia="en-US"/>
        </w:rPr>
        <w:t>studiju process ir saistīts ar lielu praktisko nodarbību īpatsvaru</w:t>
      </w:r>
      <w:r w:rsidR="00D83301" w:rsidRPr="0046331E">
        <w:rPr>
          <w:rFonts w:eastAsia="Calibri"/>
          <w:sz w:val="28"/>
          <w:lang w:eastAsia="en-US"/>
        </w:rPr>
        <w:t xml:space="preserve">, </w:t>
      </w:r>
      <w:r w:rsidR="00AB3751" w:rsidRPr="0046331E">
        <w:rPr>
          <w:rFonts w:eastAsia="Calibri"/>
          <w:sz w:val="28"/>
          <w:lang w:eastAsia="en-US"/>
        </w:rPr>
        <w:t>no kā atkarīga ir studiju rezultātu kvalitāte un atbilstība</w:t>
      </w:r>
      <w:r w:rsidR="00D83301" w:rsidRPr="0046331E">
        <w:rPr>
          <w:rFonts w:eastAsia="Calibri"/>
          <w:sz w:val="28"/>
          <w:lang w:eastAsia="en-US"/>
        </w:rPr>
        <w:t xml:space="preserve"> tiesībaizsardzības iestāžu izvirzītajām prasībām.</w:t>
      </w:r>
    </w:p>
    <w:p w14:paraId="1F8C4B03" w14:textId="60CE8FF6" w:rsidR="007C6AB2" w:rsidRPr="0046331E" w:rsidRDefault="007C6AB2" w:rsidP="00AF6892">
      <w:pPr>
        <w:ind w:firstLine="567"/>
        <w:jc w:val="both"/>
        <w:rPr>
          <w:rFonts w:eastAsia="Calibri"/>
          <w:sz w:val="28"/>
          <w:lang w:eastAsia="en-US"/>
        </w:rPr>
      </w:pPr>
      <w:r w:rsidRPr="0046331E">
        <w:rPr>
          <w:rFonts w:eastAsia="Calibri"/>
          <w:sz w:val="28"/>
          <w:lang w:eastAsia="en-US"/>
        </w:rPr>
        <w:t>Nepieciešamie ieguldījumi atbilstošas infrastruktūras izveidē (uz VPK bāzes) un tam nepieciešamais finansējums - 2.pielikumā.</w:t>
      </w:r>
    </w:p>
    <w:p w14:paraId="27C10ED9" w14:textId="238A562F" w:rsidR="00D83301" w:rsidRPr="0046331E" w:rsidRDefault="003D007C" w:rsidP="00DE1E4C">
      <w:pPr>
        <w:pStyle w:val="EYBodytextwithparaspace"/>
        <w:numPr>
          <w:ilvl w:val="0"/>
          <w:numId w:val="0"/>
        </w:numPr>
        <w:spacing w:before="120" w:after="120"/>
        <w:ind w:firstLine="709"/>
        <w:jc w:val="both"/>
        <w:rPr>
          <w:rFonts w:ascii="Times New Roman" w:eastAsia="Calibri" w:hAnsi="Times New Roman"/>
          <w:kern w:val="0"/>
          <w:sz w:val="28"/>
        </w:rPr>
      </w:pPr>
      <w:r w:rsidRPr="0046331E">
        <w:rPr>
          <w:rFonts w:ascii="Times New Roman" w:eastAsia="Calibri" w:hAnsi="Times New Roman"/>
          <w:kern w:val="0"/>
          <w:sz w:val="28"/>
        </w:rPr>
        <w:t>Neperspektīvi būtu</w:t>
      </w:r>
      <w:r w:rsidR="00D83301" w:rsidRPr="0046331E">
        <w:rPr>
          <w:rFonts w:ascii="Times New Roman" w:eastAsia="Calibri" w:hAnsi="Times New Roman"/>
          <w:kern w:val="0"/>
          <w:sz w:val="28"/>
        </w:rPr>
        <w:t xml:space="preserve"> ar </w:t>
      </w:r>
      <w:r w:rsidRPr="0046331E">
        <w:rPr>
          <w:rFonts w:ascii="Times New Roman" w:eastAsia="Calibri" w:hAnsi="Times New Roman"/>
          <w:kern w:val="0"/>
          <w:sz w:val="28"/>
        </w:rPr>
        <w:t>minimāliem</w:t>
      </w:r>
      <w:r w:rsidR="00D83301" w:rsidRPr="0046331E">
        <w:rPr>
          <w:rFonts w:ascii="Times New Roman" w:eastAsia="Calibri" w:hAnsi="Times New Roman"/>
          <w:kern w:val="0"/>
          <w:sz w:val="28"/>
        </w:rPr>
        <w:t xml:space="preserve"> kapitālieguldījumiem veidot vāju, mazu</w:t>
      </w:r>
      <w:r w:rsidRPr="0046331E">
        <w:rPr>
          <w:rFonts w:ascii="Times New Roman" w:eastAsia="Calibri" w:hAnsi="Times New Roman"/>
          <w:kern w:val="0"/>
          <w:sz w:val="28"/>
        </w:rPr>
        <w:t>,</w:t>
      </w:r>
      <w:r w:rsidR="00D83301" w:rsidRPr="0046331E">
        <w:rPr>
          <w:rFonts w:ascii="Times New Roman" w:eastAsia="Calibri" w:hAnsi="Times New Roman"/>
          <w:kern w:val="0"/>
          <w:sz w:val="28"/>
        </w:rPr>
        <w:t xml:space="preserve"> ilgtspējā ierobežotu </w:t>
      </w:r>
      <w:r w:rsidRPr="0046331E">
        <w:rPr>
          <w:rFonts w:ascii="Times New Roman" w:eastAsia="Calibri" w:hAnsi="Times New Roman"/>
          <w:kern w:val="0"/>
          <w:sz w:val="28"/>
        </w:rPr>
        <w:t>IDA</w:t>
      </w:r>
      <w:r w:rsidR="00D83301" w:rsidRPr="0046331E">
        <w:rPr>
          <w:rFonts w:ascii="Times New Roman" w:eastAsia="Calibri" w:hAnsi="Times New Roman"/>
          <w:kern w:val="0"/>
          <w:sz w:val="28"/>
        </w:rPr>
        <w:t xml:space="preserve"> </w:t>
      </w:r>
      <w:r w:rsidR="006E37B3" w:rsidRPr="0046331E">
        <w:rPr>
          <w:rFonts w:ascii="Times New Roman" w:eastAsia="Calibri" w:hAnsi="Times New Roman"/>
          <w:kern w:val="0"/>
          <w:sz w:val="28"/>
        </w:rPr>
        <w:t>(</w:t>
      </w:r>
      <w:r w:rsidR="00D83301" w:rsidRPr="0046331E">
        <w:rPr>
          <w:rFonts w:ascii="Times New Roman" w:eastAsia="Calibri" w:hAnsi="Times New Roman"/>
          <w:kern w:val="0"/>
          <w:sz w:val="28"/>
        </w:rPr>
        <w:t xml:space="preserve">tikai izveides </w:t>
      </w:r>
      <w:r w:rsidR="006E37B3" w:rsidRPr="0046331E">
        <w:rPr>
          <w:rFonts w:ascii="Times New Roman" w:eastAsia="Calibri" w:hAnsi="Times New Roman"/>
          <w:kern w:val="0"/>
          <w:sz w:val="28"/>
        </w:rPr>
        <w:t xml:space="preserve">procesa </w:t>
      </w:r>
      <w:r w:rsidR="00D83301" w:rsidRPr="0046331E">
        <w:rPr>
          <w:rFonts w:ascii="Times New Roman" w:eastAsia="Calibri" w:hAnsi="Times New Roman"/>
          <w:kern w:val="0"/>
          <w:sz w:val="28"/>
        </w:rPr>
        <w:t>pēc</w:t>
      </w:r>
      <w:r w:rsidR="006E37B3" w:rsidRPr="0046331E">
        <w:rPr>
          <w:rFonts w:ascii="Times New Roman" w:eastAsia="Calibri" w:hAnsi="Times New Roman"/>
          <w:kern w:val="0"/>
          <w:sz w:val="28"/>
        </w:rPr>
        <w:t>)</w:t>
      </w:r>
      <w:r w:rsidR="00D83301" w:rsidRPr="0046331E">
        <w:rPr>
          <w:rFonts w:ascii="Times New Roman" w:eastAsia="Calibri" w:hAnsi="Times New Roman"/>
          <w:kern w:val="0"/>
          <w:sz w:val="28"/>
        </w:rPr>
        <w:t>, kura nebūtu piepild</w:t>
      </w:r>
      <w:r w:rsidRPr="0046331E">
        <w:rPr>
          <w:rFonts w:ascii="Times New Roman" w:eastAsia="Calibri" w:hAnsi="Times New Roman"/>
          <w:kern w:val="0"/>
          <w:sz w:val="28"/>
        </w:rPr>
        <w:t>īta</w:t>
      </w:r>
      <w:r w:rsidR="00D83301" w:rsidRPr="0046331E">
        <w:rPr>
          <w:rFonts w:ascii="Times New Roman" w:eastAsia="Calibri" w:hAnsi="Times New Roman"/>
          <w:kern w:val="0"/>
          <w:sz w:val="28"/>
        </w:rPr>
        <w:t xml:space="preserve"> ar kvalitatīvu studiju saturu un atbilstoš</w:t>
      </w:r>
      <w:r w:rsidRPr="0046331E">
        <w:rPr>
          <w:rFonts w:ascii="Times New Roman" w:eastAsia="Calibri" w:hAnsi="Times New Roman"/>
          <w:kern w:val="0"/>
          <w:sz w:val="28"/>
        </w:rPr>
        <w:t>u infrastruktūru</w:t>
      </w:r>
      <w:r w:rsidR="00D83301" w:rsidRPr="0046331E">
        <w:rPr>
          <w:rFonts w:ascii="Times New Roman" w:eastAsia="Calibri" w:hAnsi="Times New Roman"/>
          <w:kern w:val="0"/>
          <w:sz w:val="28"/>
        </w:rPr>
        <w:t>.</w:t>
      </w:r>
      <w:r w:rsidR="00B15E52" w:rsidRPr="0046331E">
        <w:rPr>
          <w:rFonts w:ascii="Times New Roman" w:eastAsia="Calibri" w:hAnsi="Times New Roman"/>
          <w:kern w:val="0"/>
          <w:sz w:val="28"/>
        </w:rPr>
        <w:t xml:space="preserve"> </w:t>
      </w:r>
      <w:r w:rsidRPr="0046331E">
        <w:rPr>
          <w:rFonts w:ascii="Times New Roman" w:eastAsia="Calibri" w:hAnsi="Times New Roman"/>
          <w:kern w:val="0"/>
          <w:sz w:val="28"/>
        </w:rPr>
        <w:t>Šādai augstskolai būtu niecīgas izredzes saņemt institucionālo akreditāciju un iegūt reputāciju kopējā augstskolu saimē.</w:t>
      </w:r>
      <w:r w:rsidR="007F5355" w:rsidRPr="0046331E">
        <w:rPr>
          <w:rFonts w:ascii="Times New Roman" w:eastAsia="Calibri" w:hAnsi="Times New Roman"/>
          <w:kern w:val="0"/>
          <w:sz w:val="28"/>
        </w:rPr>
        <w:t xml:space="preserve"> </w:t>
      </w:r>
    </w:p>
    <w:p w14:paraId="15FAFCA2" w14:textId="1EBAFE76" w:rsidR="006F6E4C" w:rsidRPr="0046331E" w:rsidRDefault="006F6E4C" w:rsidP="00DE1E4C">
      <w:pPr>
        <w:pStyle w:val="EYBodytextwithparaspace"/>
        <w:numPr>
          <w:ilvl w:val="0"/>
          <w:numId w:val="0"/>
        </w:numPr>
        <w:spacing w:before="120" w:after="120"/>
        <w:ind w:firstLine="709"/>
        <w:jc w:val="both"/>
        <w:rPr>
          <w:rFonts w:ascii="Times New Roman" w:eastAsia="Calibri" w:hAnsi="Times New Roman"/>
          <w:kern w:val="0"/>
          <w:sz w:val="28"/>
        </w:rPr>
      </w:pPr>
      <w:r w:rsidRPr="0046331E">
        <w:rPr>
          <w:rFonts w:ascii="Times New Roman" w:eastAsia="Calibri" w:hAnsi="Times New Roman"/>
          <w:kern w:val="0"/>
          <w:sz w:val="28"/>
        </w:rPr>
        <w:t>Lai</w:t>
      </w:r>
      <w:r w:rsidR="003540AB" w:rsidRPr="0046331E">
        <w:rPr>
          <w:rFonts w:ascii="Times New Roman" w:eastAsia="Calibri" w:hAnsi="Times New Roman"/>
          <w:kern w:val="0"/>
          <w:sz w:val="28"/>
        </w:rPr>
        <w:t xml:space="preserve"> </w:t>
      </w:r>
      <w:r w:rsidR="006E37B3" w:rsidRPr="0046331E">
        <w:rPr>
          <w:rFonts w:ascii="Times New Roman" w:eastAsia="Calibri" w:hAnsi="Times New Roman"/>
          <w:kern w:val="0"/>
          <w:sz w:val="28"/>
        </w:rPr>
        <w:t xml:space="preserve">IDA </w:t>
      </w:r>
      <w:r w:rsidRPr="0046331E">
        <w:rPr>
          <w:rFonts w:ascii="Times New Roman" w:eastAsia="Calibri" w:hAnsi="Times New Roman"/>
          <w:kern w:val="0"/>
          <w:sz w:val="28"/>
        </w:rPr>
        <w:t xml:space="preserve">varētu nodrošināt </w:t>
      </w:r>
      <w:r w:rsidR="00511140" w:rsidRPr="0046331E">
        <w:rPr>
          <w:rFonts w:ascii="Times New Roman" w:eastAsia="Calibri" w:hAnsi="Times New Roman"/>
          <w:kern w:val="0"/>
          <w:sz w:val="28"/>
        </w:rPr>
        <w:t xml:space="preserve">kvalitatīvu studiju un kvalifikācijas </w:t>
      </w:r>
      <w:r w:rsidR="009A2540" w:rsidRPr="0046331E">
        <w:rPr>
          <w:rFonts w:ascii="Times New Roman" w:eastAsia="Calibri" w:hAnsi="Times New Roman"/>
          <w:kern w:val="0"/>
          <w:sz w:val="28"/>
        </w:rPr>
        <w:t>paaugstināšanas</w:t>
      </w:r>
      <w:r w:rsidR="00511140" w:rsidRPr="0046331E">
        <w:rPr>
          <w:rFonts w:ascii="Times New Roman" w:eastAsia="Calibri" w:hAnsi="Times New Roman"/>
          <w:kern w:val="0"/>
          <w:sz w:val="28"/>
        </w:rPr>
        <w:t xml:space="preserve"> </w:t>
      </w:r>
      <w:r w:rsidRPr="0046331E">
        <w:rPr>
          <w:rFonts w:ascii="Times New Roman" w:eastAsia="Calibri" w:hAnsi="Times New Roman"/>
          <w:kern w:val="0"/>
          <w:sz w:val="28"/>
        </w:rPr>
        <w:t>procesu</w:t>
      </w:r>
      <w:r w:rsidR="008A0DFB" w:rsidRPr="0046331E">
        <w:rPr>
          <w:rFonts w:ascii="Times New Roman" w:eastAsia="Calibri" w:hAnsi="Times New Roman"/>
          <w:kern w:val="0"/>
          <w:sz w:val="28"/>
        </w:rPr>
        <w:t xml:space="preserve"> (</w:t>
      </w:r>
      <w:r w:rsidR="006E37B3" w:rsidRPr="0046331E">
        <w:rPr>
          <w:rFonts w:ascii="Times New Roman" w:eastAsia="Calibri" w:hAnsi="Times New Roman"/>
          <w:kern w:val="0"/>
          <w:sz w:val="28"/>
        </w:rPr>
        <w:t xml:space="preserve">sākotnēji </w:t>
      </w:r>
      <w:r w:rsidR="00741BD2" w:rsidRPr="0046331E">
        <w:rPr>
          <w:rFonts w:ascii="Times New Roman" w:eastAsia="Calibri" w:hAnsi="Times New Roman"/>
          <w:kern w:val="0"/>
          <w:sz w:val="28"/>
        </w:rPr>
        <w:t>bez</w:t>
      </w:r>
      <w:r w:rsidR="008A0DFB" w:rsidRPr="0046331E">
        <w:rPr>
          <w:rFonts w:ascii="Times New Roman" w:eastAsia="Calibri" w:hAnsi="Times New Roman"/>
          <w:kern w:val="0"/>
          <w:sz w:val="28"/>
        </w:rPr>
        <w:t xml:space="preserve"> st</w:t>
      </w:r>
      <w:r w:rsidR="00741BD2" w:rsidRPr="0046331E">
        <w:rPr>
          <w:rFonts w:ascii="Times New Roman" w:eastAsia="Calibri" w:hAnsi="Times New Roman"/>
          <w:kern w:val="0"/>
          <w:sz w:val="28"/>
        </w:rPr>
        <w:t>udiju iespējamības nodrošināšanas</w:t>
      </w:r>
      <w:r w:rsidR="008A0DFB" w:rsidRPr="0046331E">
        <w:rPr>
          <w:rFonts w:ascii="Times New Roman" w:eastAsia="Calibri" w:hAnsi="Times New Roman"/>
          <w:kern w:val="0"/>
          <w:sz w:val="28"/>
        </w:rPr>
        <w:t xml:space="preserve"> reģionos)</w:t>
      </w:r>
      <w:r w:rsidR="00741BD2" w:rsidRPr="0046331E">
        <w:rPr>
          <w:rFonts w:ascii="Times New Roman" w:eastAsia="Calibri" w:hAnsi="Times New Roman"/>
          <w:kern w:val="0"/>
          <w:sz w:val="28"/>
        </w:rPr>
        <w:t>,</w:t>
      </w:r>
      <w:r w:rsidR="008A0DFB" w:rsidRPr="0046331E">
        <w:rPr>
          <w:rFonts w:ascii="Times New Roman" w:eastAsia="Calibri" w:hAnsi="Times New Roman"/>
          <w:kern w:val="0"/>
          <w:sz w:val="28"/>
        </w:rPr>
        <w:t xml:space="preserve"> </w:t>
      </w:r>
      <w:r w:rsidR="00741BD2" w:rsidRPr="0046331E">
        <w:rPr>
          <w:rFonts w:ascii="Times New Roman" w:eastAsia="Calibri" w:hAnsi="Times New Roman"/>
          <w:kern w:val="0"/>
          <w:sz w:val="28"/>
        </w:rPr>
        <w:t xml:space="preserve">nepieciešams veidot </w:t>
      </w:r>
      <w:r w:rsidRPr="0046331E">
        <w:rPr>
          <w:rFonts w:ascii="Times New Roman" w:eastAsia="Calibri" w:hAnsi="Times New Roman"/>
          <w:kern w:val="0"/>
          <w:sz w:val="28"/>
        </w:rPr>
        <w:t xml:space="preserve">6 </w:t>
      </w:r>
      <w:r w:rsidR="00511140" w:rsidRPr="0046331E">
        <w:rPr>
          <w:rFonts w:ascii="Times New Roman" w:eastAsia="Calibri" w:hAnsi="Times New Roman"/>
          <w:kern w:val="0"/>
          <w:sz w:val="28"/>
        </w:rPr>
        <w:t xml:space="preserve">formālās izglītības </w:t>
      </w:r>
      <w:r w:rsidRPr="0046331E">
        <w:rPr>
          <w:rFonts w:ascii="Times New Roman" w:eastAsia="Calibri" w:hAnsi="Times New Roman"/>
          <w:kern w:val="0"/>
          <w:sz w:val="28"/>
        </w:rPr>
        <w:t>grup</w:t>
      </w:r>
      <w:r w:rsidR="00741BD2" w:rsidRPr="0046331E">
        <w:rPr>
          <w:rFonts w:ascii="Times New Roman" w:eastAsia="Calibri" w:hAnsi="Times New Roman"/>
          <w:kern w:val="0"/>
          <w:sz w:val="28"/>
        </w:rPr>
        <w:t>as</w:t>
      </w:r>
      <w:r w:rsidR="003540AB" w:rsidRPr="0046331E">
        <w:rPr>
          <w:rFonts w:ascii="Times New Roman" w:eastAsia="Calibri" w:hAnsi="Times New Roman"/>
          <w:kern w:val="0"/>
          <w:sz w:val="28"/>
        </w:rPr>
        <w:t xml:space="preserve"> </w:t>
      </w:r>
      <w:r w:rsidRPr="0046331E">
        <w:rPr>
          <w:rFonts w:ascii="Times New Roman" w:eastAsia="Calibri" w:hAnsi="Times New Roman"/>
          <w:kern w:val="0"/>
          <w:sz w:val="28"/>
        </w:rPr>
        <w:t xml:space="preserve">(125 </w:t>
      </w:r>
      <w:r w:rsidR="008A0DFB" w:rsidRPr="0046331E">
        <w:rPr>
          <w:rFonts w:ascii="Times New Roman" w:eastAsia="Calibri" w:hAnsi="Times New Roman"/>
          <w:kern w:val="0"/>
          <w:sz w:val="28"/>
        </w:rPr>
        <w:t xml:space="preserve">bakalaura </w:t>
      </w:r>
      <w:r w:rsidRPr="0046331E">
        <w:rPr>
          <w:rFonts w:ascii="Times New Roman" w:eastAsia="Calibri" w:hAnsi="Times New Roman"/>
          <w:kern w:val="0"/>
          <w:sz w:val="28"/>
        </w:rPr>
        <w:t>studentu)</w:t>
      </w:r>
      <w:r w:rsidR="00741BD2" w:rsidRPr="0046331E">
        <w:rPr>
          <w:rFonts w:ascii="Times New Roman" w:eastAsia="Calibri" w:hAnsi="Times New Roman"/>
          <w:kern w:val="0"/>
          <w:sz w:val="28"/>
        </w:rPr>
        <w:t>, vien</w:t>
      </w:r>
      <w:r w:rsidR="00E97CD8" w:rsidRPr="0046331E">
        <w:rPr>
          <w:rFonts w:ascii="Times New Roman" w:eastAsia="Calibri" w:hAnsi="Times New Roman"/>
          <w:kern w:val="0"/>
          <w:sz w:val="28"/>
        </w:rPr>
        <w:t>u</w:t>
      </w:r>
      <w:r w:rsidR="00741BD2" w:rsidRPr="0046331E">
        <w:rPr>
          <w:rFonts w:ascii="Times New Roman" w:eastAsia="Calibri" w:hAnsi="Times New Roman"/>
          <w:kern w:val="0"/>
          <w:sz w:val="28"/>
        </w:rPr>
        <w:t xml:space="preserve"> </w:t>
      </w:r>
      <w:r w:rsidR="00511140" w:rsidRPr="0046331E">
        <w:rPr>
          <w:rFonts w:ascii="Times New Roman" w:eastAsia="Calibri" w:hAnsi="Times New Roman"/>
          <w:kern w:val="0"/>
          <w:sz w:val="28"/>
        </w:rPr>
        <w:t xml:space="preserve">kvalifikācijas </w:t>
      </w:r>
      <w:r w:rsidR="009A2540" w:rsidRPr="0046331E">
        <w:rPr>
          <w:rFonts w:ascii="Times New Roman" w:eastAsia="Calibri" w:hAnsi="Times New Roman"/>
          <w:kern w:val="0"/>
          <w:sz w:val="28"/>
        </w:rPr>
        <w:t>paaugstināšanas</w:t>
      </w:r>
      <w:r w:rsidR="00511140" w:rsidRPr="0046331E">
        <w:rPr>
          <w:rFonts w:ascii="Times New Roman" w:eastAsia="Calibri" w:hAnsi="Times New Roman"/>
          <w:kern w:val="0"/>
          <w:sz w:val="28"/>
        </w:rPr>
        <w:t xml:space="preserve"> izglītības grup</w:t>
      </w:r>
      <w:r w:rsidR="00E97CD8" w:rsidRPr="0046331E">
        <w:rPr>
          <w:rFonts w:ascii="Times New Roman" w:eastAsia="Calibri" w:hAnsi="Times New Roman"/>
          <w:kern w:val="0"/>
          <w:sz w:val="28"/>
        </w:rPr>
        <w:t>u</w:t>
      </w:r>
      <w:r w:rsidR="00741BD2" w:rsidRPr="0046331E">
        <w:rPr>
          <w:rFonts w:ascii="Times New Roman" w:eastAsia="Calibri" w:hAnsi="Times New Roman"/>
          <w:kern w:val="0"/>
          <w:sz w:val="28"/>
        </w:rPr>
        <w:t xml:space="preserve"> </w:t>
      </w:r>
      <w:r w:rsidR="009B6E14" w:rsidRPr="0046331E">
        <w:rPr>
          <w:rFonts w:ascii="Times New Roman" w:eastAsia="Calibri" w:hAnsi="Times New Roman"/>
          <w:kern w:val="0"/>
          <w:sz w:val="28"/>
        </w:rPr>
        <w:t>(</w:t>
      </w:r>
      <w:r w:rsidR="00E97CD8" w:rsidRPr="0046331E">
        <w:rPr>
          <w:rFonts w:ascii="Times New Roman" w:eastAsia="Calibri" w:hAnsi="Times New Roman"/>
          <w:kern w:val="0"/>
          <w:sz w:val="28"/>
        </w:rPr>
        <w:t>pastāvīgi–</w:t>
      </w:r>
      <w:r w:rsidR="00741BD2" w:rsidRPr="0046331E">
        <w:rPr>
          <w:rFonts w:ascii="Times New Roman" w:eastAsia="Calibri" w:hAnsi="Times New Roman"/>
          <w:kern w:val="0"/>
          <w:sz w:val="28"/>
        </w:rPr>
        <w:t>2</w:t>
      </w:r>
      <w:r w:rsidR="009B6E14" w:rsidRPr="0046331E">
        <w:rPr>
          <w:rFonts w:ascii="Times New Roman" w:eastAsia="Calibri" w:hAnsi="Times New Roman"/>
          <w:kern w:val="0"/>
          <w:sz w:val="28"/>
        </w:rPr>
        <w:t xml:space="preserve">0 </w:t>
      </w:r>
      <w:r w:rsidR="00741BD2" w:rsidRPr="0046331E">
        <w:rPr>
          <w:rFonts w:ascii="Times New Roman" w:eastAsia="Calibri" w:hAnsi="Times New Roman"/>
          <w:kern w:val="0"/>
          <w:sz w:val="28"/>
        </w:rPr>
        <w:t>klausītāji</w:t>
      </w:r>
      <w:r w:rsidR="009B6E14" w:rsidRPr="0046331E">
        <w:rPr>
          <w:rFonts w:ascii="Times New Roman" w:eastAsia="Calibri" w:hAnsi="Times New Roman"/>
          <w:kern w:val="0"/>
          <w:sz w:val="28"/>
        </w:rPr>
        <w:t>)</w:t>
      </w:r>
      <w:r w:rsidR="00741BD2" w:rsidRPr="0046331E">
        <w:rPr>
          <w:rFonts w:ascii="Times New Roman" w:eastAsia="Calibri" w:hAnsi="Times New Roman"/>
          <w:kern w:val="0"/>
          <w:sz w:val="28"/>
        </w:rPr>
        <w:t xml:space="preserve"> un vien</w:t>
      </w:r>
      <w:r w:rsidR="00E97CD8" w:rsidRPr="0046331E">
        <w:rPr>
          <w:rFonts w:ascii="Times New Roman" w:eastAsia="Calibri" w:hAnsi="Times New Roman"/>
          <w:kern w:val="0"/>
          <w:sz w:val="28"/>
        </w:rPr>
        <w:t xml:space="preserve">u </w:t>
      </w:r>
      <w:r w:rsidR="00741BD2" w:rsidRPr="0046331E">
        <w:rPr>
          <w:rFonts w:ascii="Times New Roman" w:eastAsia="Calibri" w:hAnsi="Times New Roman"/>
          <w:kern w:val="0"/>
          <w:sz w:val="28"/>
        </w:rPr>
        <w:t>maģistrantu grup</w:t>
      </w:r>
      <w:r w:rsidR="00E97CD8" w:rsidRPr="0046331E">
        <w:rPr>
          <w:rFonts w:ascii="Times New Roman" w:eastAsia="Calibri" w:hAnsi="Times New Roman"/>
          <w:kern w:val="0"/>
          <w:sz w:val="28"/>
        </w:rPr>
        <w:t>u</w:t>
      </w:r>
      <w:r w:rsidR="00741BD2" w:rsidRPr="0046331E">
        <w:rPr>
          <w:rFonts w:ascii="Times New Roman" w:eastAsia="Calibri" w:hAnsi="Times New Roman"/>
          <w:kern w:val="0"/>
          <w:sz w:val="28"/>
        </w:rPr>
        <w:t xml:space="preserve"> </w:t>
      </w:r>
      <w:r w:rsidR="00E97CD8" w:rsidRPr="0046331E">
        <w:rPr>
          <w:rFonts w:ascii="Times New Roman" w:eastAsia="Calibri" w:hAnsi="Times New Roman"/>
          <w:kern w:val="0"/>
          <w:sz w:val="28"/>
        </w:rPr>
        <w:t xml:space="preserve">(20 studentu), </w:t>
      </w:r>
      <w:r w:rsidR="00EB3F79" w:rsidRPr="0046331E">
        <w:rPr>
          <w:rFonts w:ascii="Times New Roman" w:eastAsia="Calibri" w:hAnsi="Times New Roman"/>
          <w:kern w:val="0"/>
          <w:sz w:val="28"/>
        </w:rPr>
        <w:t xml:space="preserve">nepieciešama VPK esošo telpu renovācija un aprīkojuma atjaunošana, kā arī </w:t>
      </w:r>
      <w:r w:rsidR="00E97CD8" w:rsidRPr="0046331E">
        <w:rPr>
          <w:rFonts w:ascii="Times New Roman" w:eastAsia="Calibri" w:hAnsi="Times New Roman"/>
          <w:kern w:val="0"/>
          <w:sz w:val="28"/>
        </w:rPr>
        <w:t xml:space="preserve">papildus </w:t>
      </w:r>
      <w:r w:rsidR="006E37B3" w:rsidRPr="0046331E">
        <w:rPr>
          <w:rFonts w:ascii="Times New Roman" w:eastAsia="Calibri" w:hAnsi="Times New Roman"/>
          <w:kern w:val="0"/>
          <w:sz w:val="28"/>
        </w:rPr>
        <w:t>inf</w:t>
      </w:r>
      <w:r w:rsidR="00E97CD8" w:rsidRPr="0046331E">
        <w:rPr>
          <w:rFonts w:ascii="Times New Roman" w:eastAsia="Calibri" w:hAnsi="Times New Roman"/>
          <w:kern w:val="0"/>
          <w:sz w:val="28"/>
        </w:rPr>
        <w:t>r</w:t>
      </w:r>
      <w:r w:rsidR="00EB3F79" w:rsidRPr="0046331E">
        <w:rPr>
          <w:rFonts w:ascii="Times New Roman" w:eastAsia="Calibri" w:hAnsi="Times New Roman"/>
          <w:kern w:val="0"/>
          <w:sz w:val="28"/>
        </w:rPr>
        <w:t>astruktūras pilnveides pasākumi</w:t>
      </w:r>
      <w:r w:rsidR="00DD2E60" w:rsidRPr="0046331E">
        <w:rPr>
          <w:rFonts w:ascii="Times New Roman" w:eastAsia="Calibri" w:hAnsi="Times New Roman"/>
          <w:kern w:val="0"/>
          <w:sz w:val="28"/>
        </w:rPr>
        <w:t>. V</w:t>
      </w:r>
      <w:r w:rsidR="008A0DFB" w:rsidRPr="0046331E">
        <w:rPr>
          <w:rFonts w:ascii="Times New Roman" w:eastAsia="Calibri" w:hAnsi="Times New Roman"/>
          <w:kern w:val="0"/>
          <w:sz w:val="28"/>
        </w:rPr>
        <w:t>ienreizēj</w:t>
      </w:r>
      <w:r w:rsidR="00DD2E60" w:rsidRPr="0046331E">
        <w:rPr>
          <w:rFonts w:ascii="Times New Roman" w:eastAsia="Calibri" w:hAnsi="Times New Roman"/>
          <w:kern w:val="0"/>
          <w:sz w:val="28"/>
        </w:rPr>
        <w:t>o</w:t>
      </w:r>
      <w:r w:rsidR="008A0DFB" w:rsidRPr="0046331E">
        <w:rPr>
          <w:rFonts w:ascii="Times New Roman" w:eastAsia="Calibri" w:hAnsi="Times New Roman"/>
          <w:kern w:val="0"/>
          <w:sz w:val="28"/>
        </w:rPr>
        <w:t xml:space="preserve"> </w:t>
      </w:r>
      <w:r w:rsidR="00DD2E60" w:rsidRPr="0046331E">
        <w:rPr>
          <w:rFonts w:ascii="Times New Roman" w:eastAsia="Calibri" w:hAnsi="Times New Roman"/>
          <w:kern w:val="0"/>
          <w:sz w:val="28"/>
        </w:rPr>
        <w:t>kapitālieguldījumu uzskaitījums kopā ar nepieciešamajiem infrastruktūras objektu pilnveides pasākumiem ietverts šī ziņojuma pielikumos.</w:t>
      </w:r>
    </w:p>
    <w:p w14:paraId="06C0BB14" w14:textId="77777777" w:rsidR="00FE04EF" w:rsidRPr="0046331E" w:rsidRDefault="00FE04EF" w:rsidP="00DE1E4C">
      <w:pPr>
        <w:pStyle w:val="EYBodytextwithparaspace"/>
        <w:numPr>
          <w:ilvl w:val="0"/>
          <w:numId w:val="0"/>
        </w:numPr>
        <w:spacing w:before="120" w:after="120"/>
        <w:ind w:firstLine="709"/>
        <w:jc w:val="both"/>
        <w:rPr>
          <w:rFonts w:ascii="Times New Roman" w:eastAsia="Calibri" w:hAnsi="Times New Roman"/>
          <w:kern w:val="0"/>
          <w:sz w:val="28"/>
        </w:rPr>
      </w:pPr>
    </w:p>
    <w:p w14:paraId="300C4BC2" w14:textId="5AB6A1FC" w:rsidR="006D790A" w:rsidRPr="0046331E" w:rsidRDefault="006D790A" w:rsidP="00EB6EE4">
      <w:pPr>
        <w:pStyle w:val="EYBodytextwithparaspace"/>
        <w:numPr>
          <w:ilvl w:val="0"/>
          <w:numId w:val="3"/>
        </w:numPr>
        <w:spacing w:before="120" w:after="120"/>
        <w:ind w:left="709" w:hanging="709"/>
        <w:jc w:val="both"/>
        <w:rPr>
          <w:rFonts w:ascii="Times New Roman" w:eastAsia="Calibri" w:hAnsi="Times New Roman"/>
          <w:b/>
          <w:i/>
          <w:kern w:val="0"/>
          <w:sz w:val="28"/>
        </w:rPr>
      </w:pPr>
      <w:r w:rsidRPr="0046331E">
        <w:rPr>
          <w:rFonts w:ascii="Times New Roman" w:eastAsia="Calibri" w:hAnsi="Times New Roman"/>
          <w:b/>
          <w:kern w:val="0"/>
          <w:sz w:val="28"/>
        </w:rPr>
        <w:t>Pretruna īstenotajām reformām augstākajā izglītībā.</w:t>
      </w:r>
    </w:p>
    <w:p w14:paraId="5D5C70A9" w14:textId="3D65BC08" w:rsidR="005E1443" w:rsidRPr="0046331E" w:rsidRDefault="004D31B2" w:rsidP="004F3CDE">
      <w:pPr>
        <w:pStyle w:val="EYBodytextwithparaspace"/>
        <w:numPr>
          <w:ilvl w:val="0"/>
          <w:numId w:val="0"/>
        </w:numPr>
        <w:spacing w:before="120" w:after="120"/>
        <w:jc w:val="both"/>
        <w:rPr>
          <w:rFonts w:ascii="Times New Roman" w:eastAsia="Calibri" w:hAnsi="Times New Roman"/>
          <w:kern w:val="0"/>
          <w:sz w:val="28"/>
        </w:rPr>
      </w:pPr>
      <w:r w:rsidRPr="0046331E">
        <w:rPr>
          <w:rFonts w:ascii="Times New Roman" w:eastAsia="Calibri" w:hAnsi="Times New Roman"/>
          <w:kern w:val="0"/>
          <w:sz w:val="28"/>
        </w:rPr>
        <w:t xml:space="preserve">Izglītības attīstības pamatnostādnes 2014.-2020.gadam kā vienu no Latvijas augstākās izglītības pamatproblēmām izvirza sistēmas pārlieko sadrumstalotību, par ko liecina studējošo skaitam un dinamikai neatbilstoši liels augstākās izglītības iestāžu un studiju programmu skaits. </w:t>
      </w:r>
      <w:r w:rsidR="004F3CDE" w:rsidRPr="0046331E">
        <w:rPr>
          <w:rFonts w:ascii="Times New Roman" w:eastAsia="Calibri" w:hAnsi="Times New Roman"/>
          <w:kern w:val="0"/>
          <w:sz w:val="28"/>
        </w:rPr>
        <w:t xml:space="preserve">Latvija ir Eiropas Savienības </w:t>
      </w:r>
      <w:r w:rsidR="009775A7" w:rsidRPr="0046331E">
        <w:rPr>
          <w:rFonts w:ascii="Times New Roman" w:eastAsia="Calibri" w:hAnsi="Times New Roman"/>
          <w:kern w:val="0"/>
          <w:sz w:val="28"/>
        </w:rPr>
        <w:t>dalīb</w:t>
      </w:r>
      <w:r w:rsidR="004F3CDE" w:rsidRPr="0046331E">
        <w:rPr>
          <w:rFonts w:ascii="Times New Roman" w:eastAsia="Calibri" w:hAnsi="Times New Roman"/>
          <w:kern w:val="0"/>
          <w:sz w:val="28"/>
        </w:rPr>
        <w:t>valsts, kurā ir vislielākais augstskolu skaits proporcionāli iedzīvotāju skaitam valstī</w:t>
      </w:r>
      <w:r w:rsidR="004F3CDE" w:rsidRPr="0046331E">
        <w:rPr>
          <w:rFonts w:eastAsia="Calibri"/>
          <w:sz w:val="28"/>
        </w:rPr>
        <w:t xml:space="preserve">. </w:t>
      </w:r>
      <w:r w:rsidR="00141FD2" w:rsidRPr="0046331E">
        <w:rPr>
          <w:rFonts w:ascii="Times New Roman" w:eastAsia="Calibri" w:hAnsi="Times New Roman"/>
          <w:kern w:val="0"/>
          <w:sz w:val="28"/>
        </w:rPr>
        <w:t xml:space="preserve">Šobrīd Latvijā </w:t>
      </w:r>
      <w:r w:rsidR="004F3CDE" w:rsidRPr="0046331E">
        <w:rPr>
          <w:rFonts w:ascii="Times New Roman" w:eastAsia="Calibri" w:hAnsi="Times New Roman"/>
          <w:sz w:val="28"/>
        </w:rPr>
        <w:t>darbojas sešas universitātes, 21 augstskola un akadēmija, 20 koledžas (neskaitot augstskolu aģentūras) un div</w:t>
      </w:r>
      <w:r w:rsidR="00501C13" w:rsidRPr="0046331E">
        <w:rPr>
          <w:rFonts w:ascii="Times New Roman" w:eastAsia="Calibri" w:hAnsi="Times New Roman"/>
          <w:sz w:val="28"/>
        </w:rPr>
        <w:t>as ārvalstu augstskolu filiāles</w:t>
      </w:r>
      <w:r w:rsidR="00141FD2" w:rsidRPr="0046331E">
        <w:rPr>
          <w:rFonts w:ascii="Times New Roman" w:eastAsia="Calibri" w:hAnsi="Times New Roman"/>
          <w:kern w:val="0"/>
          <w:sz w:val="28"/>
        </w:rPr>
        <w:t>.</w:t>
      </w:r>
      <w:r w:rsidR="00501C13" w:rsidRPr="0046331E">
        <w:rPr>
          <w:rStyle w:val="FootnoteReference"/>
          <w:rFonts w:ascii="Times New Roman" w:eastAsia="Calibri" w:hAnsi="Times New Roman"/>
          <w:kern w:val="0"/>
          <w:sz w:val="28"/>
        </w:rPr>
        <w:footnoteReference w:id="22"/>
      </w:r>
      <w:r w:rsidR="00141FD2" w:rsidRPr="0046331E">
        <w:rPr>
          <w:rFonts w:ascii="Times New Roman" w:eastAsia="Calibri" w:hAnsi="Times New Roman"/>
          <w:kern w:val="0"/>
          <w:sz w:val="28"/>
        </w:rPr>
        <w:t xml:space="preserve"> </w:t>
      </w:r>
    </w:p>
    <w:p w14:paraId="621798AF" w14:textId="17CFE012" w:rsidR="004D31B2" w:rsidRPr="0046331E" w:rsidRDefault="004D31B2" w:rsidP="004D31B2">
      <w:pPr>
        <w:pStyle w:val="EYBodytextwithparaspace"/>
        <w:numPr>
          <w:ilvl w:val="0"/>
          <w:numId w:val="0"/>
        </w:numPr>
        <w:spacing w:before="120" w:after="120"/>
        <w:jc w:val="both"/>
        <w:rPr>
          <w:rFonts w:ascii="Times New Roman" w:eastAsia="Calibri" w:hAnsi="Times New Roman"/>
          <w:kern w:val="0"/>
          <w:sz w:val="28"/>
        </w:rPr>
      </w:pPr>
      <w:r w:rsidRPr="0046331E">
        <w:rPr>
          <w:noProof/>
          <w:lang w:eastAsia="lv-LV"/>
        </w:rPr>
        <w:lastRenderedPageBreak/>
        <mc:AlternateContent>
          <mc:Choice Requires="wps">
            <w:drawing>
              <wp:inline distT="0" distB="0" distL="0" distR="0" wp14:anchorId="3DE8E950" wp14:editId="5FFB1DC1">
                <wp:extent cx="308610" cy="308610"/>
                <wp:effectExtent l="0" t="0" r="0" b="0"/>
                <wp:docPr id="1" name="Rectangle 1" descr="Augstākās izglītības iestāžu skaits uz 1 milj. iedzīvotāj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E823A75" id="Rectangle 1" o:spid="_x0000_s1026" alt="Augstākās izglītības iestāžu skaits uz 1 milj. iedzīvotāju"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BCRZRnvAgAAAgYAAA4A&#10;AAAAAAAAAAAAAAAALgIAAGRycy9lMm9Eb2MueG1sUEsBAi0AFAAGAAgAAAAhAJj2bA3ZAAAAAwEA&#10;AA8AAAAAAAAAAAAAAAAASQUAAGRycy9kb3ducmV2LnhtbFBLBQYAAAAABAAEAPMAAABPBgAAAAA=&#10;" filled="f" stroked="f">
                <o:lock v:ext="edit" aspectratio="t"/>
                <w10:anchorlock/>
              </v:rect>
            </w:pict>
          </mc:Fallback>
        </mc:AlternateContent>
      </w:r>
      <w:r w:rsidRPr="0046331E">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46331E">
        <w:rPr>
          <w:rFonts w:ascii="Times New Roman" w:eastAsia="Calibri" w:hAnsi="Times New Roman"/>
          <w:noProof/>
          <w:kern w:val="0"/>
          <w:sz w:val="28"/>
          <w:lang w:eastAsia="lv-LV"/>
        </w:rPr>
        <w:drawing>
          <wp:inline distT="0" distB="0" distL="0" distR="0" wp14:anchorId="74B7E966" wp14:editId="311DF8DF">
            <wp:extent cx="5878195" cy="2380283"/>
            <wp:effectExtent l="0" t="0" r="8255" b="1270"/>
            <wp:docPr id="2" name="Picture 2" descr="C:\Users\gints.rozenbilds\Pictures\13_09_2017_m_bitans_izglitibas_6_raksts_1_attel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nts.rozenbilds\Pictures\13_09_2017_m_bitans_izglitibas_6_raksts_1_attels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8195" cy="2380283"/>
                    </a:xfrm>
                    <a:prstGeom prst="rect">
                      <a:avLst/>
                    </a:prstGeom>
                    <a:noFill/>
                    <a:ln>
                      <a:noFill/>
                    </a:ln>
                  </pic:spPr>
                </pic:pic>
              </a:graphicData>
            </a:graphic>
          </wp:inline>
        </w:drawing>
      </w:r>
    </w:p>
    <w:p w14:paraId="6528F184" w14:textId="14E842F4" w:rsidR="00CA2E22" w:rsidRPr="0046331E" w:rsidRDefault="00DD2E60" w:rsidP="00EB6EE4">
      <w:pPr>
        <w:pStyle w:val="EYBodytextwithparaspace"/>
        <w:numPr>
          <w:ilvl w:val="0"/>
          <w:numId w:val="3"/>
        </w:numPr>
        <w:spacing w:before="120" w:after="120"/>
        <w:ind w:left="0" w:firstLine="0"/>
        <w:jc w:val="both"/>
        <w:rPr>
          <w:rFonts w:ascii="Times New Roman" w:eastAsia="Calibri" w:hAnsi="Times New Roman"/>
          <w:kern w:val="0"/>
          <w:sz w:val="28"/>
        </w:rPr>
      </w:pPr>
      <w:r w:rsidRPr="0046331E">
        <w:rPr>
          <w:rFonts w:ascii="Times New Roman" w:eastAsia="Calibri" w:hAnsi="Times New Roman"/>
          <w:b/>
          <w:kern w:val="0"/>
          <w:sz w:val="28"/>
        </w:rPr>
        <w:t>Laikietilpīgs</w:t>
      </w:r>
      <w:r w:rsidR="006E37B3" w:rsidRPr="0046331E">
        <w:rPr>
          <w:rFonts w:ascii="Times New Roman" w:eastAsia="Calibri" w:hAnsi="Times New Roman"/>
          <w:b/>
          <w:kern w:val="0"/>
          <w:sz w:val="28"/>
        </w:rPr>
        <w:t xml:space="preserve"> un </w:t>
      </w:r>
      <w:r w:rsidR="00CA2E22" w:rsidRPr="0046331E">
        <w:rPr>
          <w:rFonts w:ascii="Times New Roman" w:eastAsia="Calibri" w:hAnsi="Times New Roman"/>
          <w:b/>
          <w:kern w:val="0"/>
          <w:sz w:val="28"/>
        </w:rPr>
        <w:t>sarežģīts process</w:t>
      </w:r>
      <w:r w:rsidR="00CA2E22" w:rsidRPr="0046331E">
        <w:rPr>
          <w:rFonts w:ascii="Times New Roman" w:eastAsia="Calibri" w:hAnsi="Times New Roman"/>
          <w:kern w:val="0"/>
          <w:sz w:val="28"/>
        </w:rPr>
        <w:t>.</w:t>
      </w:r>
    </w:p>
    <w:p w14:paraId="01348F74" w14:textId="21493CB1" w:rsidR="00212C21" w:rsidRPr="0046331E" w:rsidRDefault="00212C21" w:rsidP="00212C21">
      <w:pPr>
        <w:ind w:firstLine="709"/>
        <w:jc w:val="both"/>
        <w:rPr>
          <w:sz w:val="28"/>
          <w:szCs w:val="28"/>
        </w:rPr>
      </w:pPr>
      <w:r w:rsidRPr="0046331E">
        <w:rPr>
          <w:sz w:val="28"/>
          <w:szCs w:val="28"/>
        </w:rPr>
        <w:t xml:space="preserve">IDA dibināšanas ieceres īstenošanas </w:t>
      </w:r>
      <w:r w:rsidR="00DD2E60" w:rsidRPr="0046331E">
        <w:rPr>
          <w:sz w:val="28"/>
          <w:szCs w:val="28"/>
        </w:rPr>
        <w:t>galveno pasākumu plāns</w:t>
      </w:r>
      <w:r w:rsidRPr="0046331E">
        <w:rPr>
          <w:sz w:val="28"/>
          <w:szCs w:val="28"/>
        </w:rPr>
        <w:t xml:space="preserve"> sevī ietvertu:</w:t>
      </w:r>
    </w:p>
    <w:p w14:paraId="58700F82" w14:textId="77777777" w:rsidR="00212C21" w:rsidRPr="0046331E" w:rsidRDefault="00212C21" w:rsidP="00EB6EE4">
      <w:pPr>
        <w:pStyle w:val="ListParagraph"/>
        <w:numPr>
          <w:ilvl w:val="0"/>
          <w:numId w:val="7"/>
        </w:numPr>
        <w:jc w:val="both"/>
        <w:rPr>
          <w:sz w:val="28"/>
          <w:szCs w:val="28"/>
        </w:rPr>
      </w:pPr>
      <w:r w:rsidRPr="0046331E">
        <w:rPr>
          <w:sz w:val="28"/>
          <w:szCs w:val="28"/>
        </w:rPr>
        <w:t>informatīvā ziņojuma izstrādi un finansējuma pieprasīšanu;</w:t>
      </w:r>
    </w:p>
    <w:p w14:paraId="5E0FDB2C" w14:textId="77777777" w:rsidR="00212C21" w:rsidRPr="0046331E" w:rsidRDefault="00212C21" w:rsidP="00EB6EE4">
      <w:pPr>
        <w:pStyle w:val="ListParagraph"/>
        <w:numPr>
          <w:ilvl w:val="0"/>
          <w:numId w:val="7"/>
        </w:numPr>
        <w:jc w:val="both"/>
        <w:rPr>
          <w:sz w:val="28"/>
          <w:szCs w:val="28"/>
        </w:rPr>
      </w:pPr>
      <w:r w:rsidRPr="0046331E">
        <w:rPr>
          <w:sz w:val="28"/>
          <w:szCs w:val="28"/>
        </w:rPr>
        <w:t>VPK reorganizācijas plāna izstrādi un atbilstoša lēmuma pieņemšanu attiecībā par policijas kārtībnieku sagatavošanu (atsevišķs plāns);</w:t>
      </w:r>
    </w:p>
    <w:p w14:paraId="21581056" w14:textId="77777777" w:rsidR="00212C21" w:rsidRPr="0046331E" w:rsidRDefault="00212C21" w:rsidP="00EB6EE4">
      <w:pPr>
        <w:pStyle w:val="ListParagraph"/>
        <w:numPr>
          <w:ilvl w:val="0"/>
          <w:numId w:val="7"/>
        </w:numPr>
        <w:jc w:val="both"/>
        <w:rPr>
          <w:sz w:val="28"/>
          <w:szCs w:val="28"/>
        </w:rPr>
      </w:pPr>
      <w:r w:rsidRPr="0046331E">
        <w:rPr>
          <w:sz w:val="28"/>
          <w:szCs w:val="28"/>
        </w:rPr>
        <w:t>grozījumu projektu sagatavošanu normatīvajos aktos;</w:t>
      </w:r>
    </w:p>
    <w:p w14:paraId="4A77758E" w14:textId="63B9B1FE" w:rsidR="00212C21" w:rsidRPr="0046331E" w:rsidRDefault="00212C21" w:rsidP="00EB6EE4">
      <w:pPr>
        <w:pStyle w:val="ListParagraph"/>
        <w:numPr>
          <w:ilvl w:val="0"/>
          <w:numId w:val="7"/>
        </w:numPr>
        <w:jc w:val="both"/>
        <w:rPr>
          <w:sz w:val="28"/>
          <w:szCs w:val="28"/>
        </w:rPr>
      </w:pPr>
      <w:r w:rsidRPr="0046331E">
        <w:rPr>
          <w:sz w:val="28"/>
          <w:szCs w:val="28"/>
        </w:rPr>
        <w:t>ēk</w:t>
      </w:r>
      <w:r w:rsidR="00B3741B" w:rsidRPr="0046331E">
        <w:rPr>
          <w:sz w:val="28"/>
          <w:szCs w:val="28"/>
        </w:rPr>
        <w:t>u</w:t>
      </w:r>
      <w:r w:rsidRPr="0046331E">
        <w:rPr>
          <w:sz w:val="28"/>
          <w:szCs w:val="28"/>
        </w:rPr>
        <w:t xml:space="preserve"> (Ezermalas</w:t>
      </w:r>
      <w:r w:rsidR="00B3741B" w:rsidRPr="0046331E">
        <w:rPr>
          <w:sz w:val="28"/>
          <w:szCs w:val="28"/>
        </w:rPr>
        <w:t xml:space="preserve"> 10, Rīga</w:t>
      </w:r>
      <w:r w:rsidRPr="0046331E">
        <w:rPr>
          <w:sz w:val="28"/>
          <w:szCs w:val="28"/>
        </w:rPr>
        <w:t>) renovācijas (būvniecības)</w:t>
      </w:r>
      <w:r w:rsidR="00B3741B" w:rsidRPr="0046331E">
        <w:rPr>
          <w:sz w:val="28"/>
          <w:szCs w:val="28"/>
        </w:rPr>
        <w:t xml:space="preserve"> tāmju, skiču, projektu izstrāde</w:t>
      </w:r>
      <w:r w:rsidRPr="0046331E">
        <w:rPr>
          <w:sz w:val="28"/>
          <w:szCs w:val="28"/>
        </w:rPr>
        <w:t>, saskaņošanu</w:t>
      </w:r>
      <w:r w:rsidR="00B3741B" w:rsidRPr="0046331E">
        <w:rPr>
          <w:sz w:val="28"/>
          <w:szCs w:val="28"/>
        </w:rPr>
        <w:t>, ģeodēzisko izpēti</w:t>
      </w:r>
      <w:r w:rsidRPr="0046331E">
        <w:rPr>
          <w:sz w:val="28"/>
          <w:szCs w:val="28"/>
        </w:rPr>
        <w:t>;</w:t>
      </w:r>
    </w:p>
    <w:p w14:paraId="63E598E8" w14:textId="77777777" w:rsidR="00212C21" w:rsidRPr="0046331E" w:rsidRDefault="00212C21" w:rsidP="00EB6EE4">
      <w:pPr>
        <w:pStyle w:val="ListParagraph"/>
        <w:numPr>
          <w:ilvl w:val="0"/>
          <w:numId w:val="7"/>
        </w:numPr>
        <w:jc w:val="both"/>
        <w:rPr>
          <w:sz w:val="28"/>
          <w:szCs w:val="28"/>
        </w:rPr>
      </w:pPr>
      <w:r w:rsidRPr="0046331E">
        <w:rPr>
          <w:sz w:val="28"/>
          <w:szCs w:val="28"/>
        </w:rPr>
        <w:t>infrastruktūras izveidei paredzēto iepirkumu īstenošanu;</w:t>
      </w:r>
    </w:p>
    <w:p w14:paraId="7A27F1B1" w14:textId="2434FF56" w:rsidR="00212C21" w:rsidRPr="0046331E" w:rsidRDefault="00212C21" w:rsidP="00EB6EE4">
      <w:pPr>
        <w:pStyle w:val="ListParagraph"/>
        <w:numPr>
          <w:ilvl w:val="0"/>
          <w:numId w:val="7"/>
        </w:numPr>
        <w:jc w:val="both"/>
        <w:rPr>
          <w:sz w:val="28"/>
          <w:szCs w:val="28"/>
        </w:rPr>
      </w:pPr>
      <w:r w:rsidRPr="0046331E">
        <w:rPr>
          <w:sz w:val="28"/>
          <w:szCs w:val="28"/>
        </w:rPr>
        <w:t xml:space="preserve">Ministru </w:t>
      </w:r>
      <w:r w:rsidR="002A42C2" w:rsidRPr="0046331E">
        <w:rPr>
          <w:sz w:val="28"/>
          <w:szCs w:val="28"/>
        </w:rPr>
        <w:t>k</w:t>
      </w:r>
      <w:r w:rsidRPr="0046331E">
        <w:rPr>
          <w:sz w:val="28"/>
          <w:szCs w:val="28"/>
        </w:rPr>
        <w:t>abineta rīkojuma projekta sagatavošanu par IDA dibināšanu un rektora iecelšanu;</w:t>
      </w:r>
    </w:p>
    <w:p w14:paraId="69700557" w14:textId="77777777" w:rsidR="00212C21" w:rsidRPr="0046331E" w:rsidRDefault="00212C21" w:rsidP="00EB6EE4">
      <w:pPr>
        <w:pStyle w:val="ListParagraph"/>
        <w:numPr>
          <w:ilvl w:val="0"/>
          <w:numId w:val="7"/>
        </w:numPr>
        <w:jc w:val="both"/>
        <w:rPr>
          <w:sz w:val="28"/>
          <w:szCs w:val="28"/>
        </w:rPr>
      </w:pPr>
      <w:r w:rsidRPr="0046331E">
        <w:rPr>
          <w:sz w:val="28"/>
          <w:szCs w:val="28"/>
        </w:rPr>
        <w:t>IDA reģistrāciju;</w:t>
      </w:r>
    </w:p>
    <w:p w14:paraId="0989C622" w14:textId="77777777" w:rsidR="00212C21" w:rsidRPr="0046331E" w:rsidRDefault="00212C21" w:rsidP="00EB6EE4">
      <w:pPr>
        <w:pStyle w:val="ListParagraph"/>
        <w:numPr>
          <w:ilvl w:val="0"/>
          <w:numId w:val="7"/>
        </w:numPr>
        <w:jc w:val="both"/>
        <w:rPr>
          <w:sz w:val="28"/>
          <w:szCs w:val="28"/>
        </w:rPr>
      </w:pPr>
      <w:r w:rsidRPr="0046331E">
        <w:rPr>
          <w:sz w:val="28"/>
          <w:szCs w:val="28"/>
        </w:rPr>
        <w:t>Satversmes projekta izstrādi un iesniegšanu apstiprināšanai;</w:t>
      </w:r>
    </w:p>
    <w:p w14:paraId="0582AC92" w14:textId="77777777" w:rsidR="00212C21" w:rsidRPr="0046331E" w:rsidRDefault="00212C21" w:rsidP="00EB6EE4">
      <w:pPr>
        <w:pStyle w:val="ListParagraph"/>
        <w:numPr>
          <w:ilvl w:val="0"/>
          <w:numId w:val="7"/>
        </w:numPr>
        <w:jc w:val="both"/>
        <w:rPr>
          <w:sz w:val="28"/>
          <w:szCs w:val="28"/>
        </w:rPr>
      </w:pPr>
      <w:r w:rsidRPr="0046331E">
        <w:rPr>
          <w:sz w:val="28"/>
          <w:szCs w:val="28"/>
        </w:rPr>
        <w:t>vispārējā personāla pieņemšanu darbā;</w:t>
      </w:r>
    </w:p>
    <w:p w14:paraId="01230295" w14:textId="77777777" w:rsidR="00212C21" w:rsidRPr="0046331E" w:rsidRDefault="00212C21" w:rsidP="00EB6EE4">
      <w:pPr>
        <w:pStyle w:val="ListParagraph"/>
        <w:numPr>
          <w:ilvl w:val="0"/>
          <w:numId w:val="7"/>
        </w:numPr>
        <w:jc w:val="both"/>
        <w:rPr>
          <w:sz w:val="28"/>
          <w:szCs w:val="28"/>
        </w:rPr>
      </w:pPr>
      <w:r w:rsidRPr="0046331E">
        <w:rPr>
          <w:sz w:val="28"/>
          <w:szCs w:val="28"/>
        </w:rPr>
        <w:t>akadēmiskā personāla vēlēšanas (iecelšanu);</w:t>
      </w:r>
    </w:p>
    <w:p w14:paraId="3726C1AE" w14:textId="77777777" w:rsidR="00212C21" w:rsidRPr="0046331E" w:rsidRDefault="00212C21" w:rsidP="00EB6EE4">
      <w:pPr>
        <w:pStyle w:val="ListParagraph"/>
        <w:numPr>
          <w:ilvl w:val="0"/>
          <w:numId w:val="7"/>
        </w:numPr>
        <w:jc w:val="both"/>
        <w:rPr>
          <w:sz w:val="28"/>
          <w:szCs w:val="28"/>
        </w:rPr>
      </w:pPr>
      <w:r w:rsidRPr="0046331E">
        <w:rPr>
          <w:sz w:val="28"/>
          <w:szCs w:val="28"/>
        </w:rPr>
        <w:t>studiju programmu izstrādi, licencēšanu;</w:t>
      </w:r>
    </w:p>
    <w:p w14:paraId="64E108DA" w14:textId="77777777" w:rsidR="00212C21" w:rsidRPr="0046331E" w:rsidRDefault="00212C21" w:rsidP="00EB6EE4">
      <w:pPr>
        <w:pStyle w:val="ListParagraph"/>
        <w:numPr>
          <w:ilvl w:val="0"/>
          <w:numId w:val="7"/>
        </w:numPr>
        <w:jc w:val="both"/>
        <w:rPr>
          <w:sz w:val="28"/>
          <w:szCs w:val="28"/>
        </w:rPr>
      </w:pPr>
      <w:r w:rsidRPr="0046331E">
        <w:rPr>
          <w:sz w:val="28"/>
          <w:szCs w:val="28"/>
        </w:rPr>
        <w:t xml:space="preserve"> jauna studiju virziena atvēršanu;</w:t>
      </w:r>
    </w:p>
    <w:p w14:paraId="281D73EE" w14:textId="77777777" w:rsidR="00212C21" w:rsidRPr="0046331E" w:rsidRDefault="00212C21" w:rsidP="00EB6EE4">
      <w:pPr>
        <w:pStyle w:val="ListParagraph"/>
        <w:numPr>
          <w:ilvl w:val="0"/>
          <w:numId w:val="7"/>
        </w:numPr>
        <w:jc w:val="both"/>
        <w:rPr>
          <w:sz w:val="28"/>
          <w:szCs w:val="28"/>
        </w:rPr>
      </w:pPr>
      <w:r w:rsidRPr="0046331E">
        <w:rPr>
          <w:sz w:val="28"/>
          <w:szCs w:val="28"/>
        </w:rPr>
        <w:t xml:space="preserve"> uzņemšanas noteikumu izstrādi, izsludināšanu;</w:t>
      </w:r>
    </w:p>
    <w:p w14:paraId="0CF5380C" w14:textId="1296E240" w:rsidR="00212C21" w:rsidRPr="0046331E" w:rsidRDefault="00212C21" w:rsidP="00EB6EE4">
      <w:pPr>
        <w:pStyle w:val="ListParagraph"/>
        <w:numPr>
          <w:ilvl w:val="0"/>
          <w:numId w:val="7"/>
        </w:numPr>
        <w:jc w:val="both"/>
        <w:rPr>
          <w:sz w:val="28"/>
          <w:szCs w:val="28"/>
        </w:rPr>
      </w:pPr>
      <w:r w:rsidRPr="0046331E">
        <w:rPr>
          <w:sz w:val="28"/>
          <w:szCs w:val="28"/>
        </w:rPr>
        <w:t xml:space="preserve"> uzņemšanas komisijas izveidi un uzņemšanas procesa uzsākšanu, studentu i</w:t>
      </w:r>
      <w:r w:rsidR="00CE3AD2" w:rsidRPr="0046331E">
        <w:rPr>
          <w:sz w:val="28"/>
          <w:szCs w:val="28"/>
        </w:rPr>
        <w:t>matrikulāciju (provizoriski 2022</w:t>
      </w:r>
      <w:r w:rsidR="002A42C2" w:rsidRPr="0046331E">
        <w:rPr>
          <w:sz w:val="28"/>
          <w:szCs w:val="28"/>
        </w:rPr>
        <w:t>.-</w:t>
      </w:r>
      <w:r w:rsidR="00CE3AD2" w:rsidRPr="0046331E">
        <w:rPr>
          <w:sz w:val="28"/>
          <w:szCs w:val="28"/>
        </w:rPr>
        <w:t>2025</w:t>
      </w:r>
      <w:r w:rsidRPr="0046331E">
        <w:rPr>
          <w:sz w:val="28"/>
          <w:szCs w:val="28"/>
        </w:rPr>
        <w:t>.gadā</w:t>
      </w:r>
      <w:r w:rsidR="00CE3AD2" w:rsidRPr="0046331E">
        <w:rPr>
          <w:sz w:val="28"/>
          <w:szCs w:val="28"/>
        </w:rPr>
        <w:t>, atkarībā no infrastruktūras pilnveides pasākumu komplicētības</w:t>
      </w:r>
      <w:r w:rsidRPr="0046331E">
        <w:rPr>
          <w:sz w:val="28"/>
          <w:szCs w:val="28"/>
        </w:rPr>
        <w:t>)</w:t>
      </w:r>
      <w:r w:rsidR="00CE3AD2" w:rsidRPr="0046331E">
        <w:rPr>
          <w:sz w:val="28"/>
          <w:szCs w:val="28"/>
        </w:rPr>
        <w:t>;</w:t>
      </w:r>
    </w:p>
    <w:p w14:paraId="3673DBE2" w14:textId="77777777" w:rsidR="00212C21" w:rsidRPr="0046331E" w:rsidRDefault="00212C21" w:rsidP="00EB6EE4">
      <w:pPr>
        <w:pStyle w:val="ListParagraph"/>
        <w:numPr>
          <w:ilvl w:val="0"/>
          <w:numId w:val="7"/>
        </w:numPr>
        <w:jc w:val="both"/>
        <w:rPr>
          <w:sz w:val="28"/>
          <w:szCs w:val="28"/>
        </w:rPr>
      </w:pPr>
      <w:r w:rsidRPr="0046331E">
        <w:rPr>
          <w:sz w:val="28"/>
          <w:szCs w:val="28"/>
        </w:rPr>
        <w:t xml:space="preserve"> studiju virziena un IDA akreditāciju.</w:t>
      </w:r>
    </w:p>
    <w:p w14:paraId="0599C9BF" w14:textId="13411F39" w:rsidR="003540AB" w:rsidRPr="0046331E" w:rsidRDefault="00212C21" w:rsidP="003540AB">
      <w:pPr>
        <w:pStyle w:val="ListParagraph"/>
        <w:ind w:left="0" w:firstLine="851"/>
        <w:jc w:val="both"/>
        <w:rPr>
          <w:sz w:val="28"/>
          <w:szCs w:val="28"/>
        </w:rPr>
      </w:pPr>
      <w:r w:rsidRPr="0046331E">
        <w:rPr>
          <w:sz w:val="28"/>
          <w:szCs w:val="28"/>
        </w:rPr>
        <w:t xml:space="preserve">Jebkurš sarežģījums </w:t>
      </w:r>
      <w:r w:rsidR="00896953" w:rsidRPr="0046331E">
        <w:rPr>
          <w:sz w:val="28"/>
          <w:szCs w:val="28"/>
        </w:rPr>
        <w:t>vai</w:t>
      </w:r>
      <w:r w:rsidRPr="0046331E">
        <w:rPr>
          <w:sz w:val="28"/>
          <w:szCs w:val="28"/>
        </w:rPr>
        <w:t xml:space="preserve"> atkāpe no plānotā laika grafika IDA faktisko darbības uzsākšanu attālinātu vēl par vairākiem gadiem, kas ieceres īstenošanu varētu vēl vairāk sadārdzināt un nozarei likt meklēt dažādus īslaicīgus personāla sagatavošanas risinājumus, destabilizējot jau tā sarežģīto situāciju personāla atjaunotnē iekšlietu iestādēs.</w:t>
      </w:r>
    </w:p>
    <w:p w14:paraId="5B468C8E" w14:textId="45A274DF" w:rsidR="00212C21" w:rsidRPr="0046331E" w:rsidRDefault="00212C21" w:rsidP="00327A7A">
      <w:pPr>
        <w:ind w:firstLine="720"/>
        <w:jc w:val="both"/>
        <w:rPr>
          <w:color w:val="000000"/>
          <w:spacing w:val="-2"/>
          <w:sz w:val="28"/>
          <w:szCs w:val="28"/>
        </w:rPr>
      </w:pPr>
      <w:r w:rsidRPr="0046331E">
        <w:rPr>
          <w:sz w:val="28"/>
          <w:szCs w:val="28"/>
        </w:rPr>
        <w:t xml:space="preserve">Veicamo </w:t>
      </w:r>
      <w:r w:rsidR="009775A7" w:rsidRPr="0046331E">
        <w:rPr>
          <w:sz w:val="28"/>
          <w:szCs w:val="28"/>
        </w:rPr>
        <w:t>pasākumu</w:t>
      </w:r>
      <w:r w:rsidRPr="0046331E">
        <w:rPr>
          <w:sz w:val="28"/>
          <w:szCs w:val="28"/>
        </w:rPr>
        <w:t xml:space="preserve"> analīze pierāda, ka IDA dibināšana būtu laikietilpīga. Valsts policijas vajadzībām ik gadu </w:t>
      </w:r>
      <w:r w:rsidRPr="0046331E">
        <w:rPr>
          <w:sz w:val="28"/>
        </w:rPr>
        <w:t xml:space="preserve">ir nepieciešams sagatavot aptuveni </w:t>
      </w:r>
      <w:r w:rsidR="00676E97" w:rsidRPr="0046331E">
        <w:rPr>
          <w:sz w:val="28"/>
        </w:rPr>
        <w:t>100</w:t>
      </w:r>
      <w:r w:rsidRPr="0046331E">
        <w:rPr>
          <w:sz w:val="28"/>
        </w:rPr>
        <w:t xml:space="preserve"> vecākos policijas </w:t>
      </w:r>
      <w:r w:rsidRPr="0046331E">
        <w:rPr>
          <w:sz w:val="28"/>
        </w:rPr>
        <w:lastRenderedPageBreak/>
        <w:t>virsniekus</w:t>
      </w:r>
      <w:r w:rsidR="00CE3AD2" w:rsidRPr="0046331E">
        <w:rPr>
          <w:sz w:val="28"/>
        </w:rPr>
        <w:t>, un</w:t>
      </w:r>
      <w:r w:rsidRPr="0046331E">
        <w:rPr>
          <w:color w:val="000000"/>
          <w:spacing w:val="-2"/>
          <w:sz w:val="28"/>
          <w:szCs w:val="28"/>
        </w:rPr>
        <w:t xml:space="preserve"> savlaicīga studiju procesa neturpināšana kaut vai vienu gadu</w:t>
      </w:r>
      <w:r w:rsidR="00CE3AD2" w:rsidRPr="0046331E">
        <w:rPr>
          <w:color w:val="000000"/>
          <w:spacing w:val="-2"/>
          <w:sz w:val="28"/>
          <w:szCs w:val="28"/>
        </w:rPr>
        <w:t xml:space="preserve"> var radīt</w:t>
      </w:r>
      <w:r w:rsidRPr="0046331E">
        <w:rPr>
          <w:color w:val="000000"/>
          <w:spacing w:val="-2"/>
          <w:sz w:val="28"/>
          <w:szCs w:val="28"/>
        </w:rPr>
        <w:t xml:space="preserve"> nopietnu problēmu pastāvēšanu ar personāla atjaunotni Valsts policijā</w:t>
      </w:r>
      <w:r w:rsidR="00CE3AD2" w:rsidRPr="0046331E">
        <w:rPr>
          <w:color w:val="000000"/>
          <w:spacing w:val="-2"/>
          <w:sz w:val="28"/>
          <w:szCs w:val="28"/>
        </w:rPr>
        <w:t>.</w:t>
      </w:r>
    </w:p>
    <w:p w14:paraId="1455EEAF" w14:textId="77777777" w:rsidR="006544CA" w:rsidRPr="0046331E" w:rsidRDefault="006544CA" w:rsidP="003540AB">
      <w:pPr>
        <w:pStyle w:val="ListParagraph"/>
        <w:ind w:left="0" w:firstLine="851"/>
        <w:jc w:val="both"/>
        <w:rPr>
          <w:sz w:val="28"/>
          <w:szCs w:val="28"/>
        </w:rPr>
      </w:pPr>
    </w:p>
    <w:p w14:paraId="2CDCDBF9" w14:textId="22CBC126" w:rsidR="009539BA" w:rsidRPr="0046331E" w:rsidRDefault="005F3619" w:rsidP="00DD5A6A">
      <w:pPr>
        <w:pStyle w:val="ListParagraph"/>
        <w:numPr>
          <w:ilvl w:val="0"/>
          <w:numId w:val="27"/>
        </w:numPr>
        <w:spacing w:before="120" w:after="120"/>
        <w:ind w:left="0" w:firstLine="360"/>
        <w:jc w:val="both"/>
        <w:rPr>
          <w:sz w:val="28"/>
          <w:szCs w:val="28"/>
        </w:rPr>
      </w:pPr>
      <w:r w:rsidRPr="0046331E">
        <w:rPr>
          <w:b/>
          <w:sz w:val="28"/>
          <w:szCs w:val="28"/>
        </w:rPr>
        <w:t>Šauras specializācijas izglītība.</w:t>
      </w:r>
      <w:r w:rsidRPr="0046331E">
        <w:rPr>
          <w:sz w:val="28"/>
          <w:szCs w:val="28"/>
        </w:rPr>
        <w:t xml:space="preserve"> Profesionālā</w:t>
      </w:r>
      <w:r w:rsidR="002A42C2" w:rsidRPr="0046331E">
        <w:rPr>
          <w:sz w:val="28"/>
          <w:szCs w:val="28"/>
        </w:rPr>
        <w:t>s</w:t>
      </w:r>
      <w:r w:rsidRPr="0046331E">
        <w:rPr>
          <w:sz w:val="28"/>
          <w:szCs w:val="28"/>
        </w:rPr>
        <w:t xml:space="preserve"> bakalaura studiju programmas</w:t>
      </w:r>
      <w:r w:rsidR="002D6FE8" w:rsidRPr="0046331E">
        <w:rPr>
          <w:sz w:val="28"/>
          <w:szCs w:val="28"/>
        </w:rPr>
        <w:t xml:space="preserve"> (</w:t>
      </w:r>
      <w:r w:rsidR="009A2540" w:rsidRPr="0046331E">
        <w:rPr>
          <w:sz w:val="28"/>
          <w:szCs w:val="28"/>
        </w:rPr>
        <w:t xml:space="preserve">izglītības </w:t>
      </w:r>
      <w:r w:rsidR="002D6FE8" w:rsidRPr="0046331E">
        <w:rPr>
          <w:sz w:val="28"/>
          <w:szCs w:val="28"/>
        </w:rPr>
        <w:t>tematiskā joma</w:t>
      </w:r>
      <w:r w:rsidR="002A42C2" w:rsidRPr="0046331E">
        <w:rPr>
          <w:sz w:val="28"/>
          <w:szCs w:val="28"/>
        </w:rPr>
        <w:t xml:space="preserve"> </w:t>
      </w:r>
      <w:r w:rsidR="002D6FE8" w:rsidRPr="0046331E">
        <w:rPr>
          <w:sz w:val="28"/>
          <w:szCs w:val="28"/>
        </w:rPr>
        <w:t>“Civilā un militārā aizsardzība”)</w:t>
      </w:r>
      <w:r w:rsidRPr="0046331E">
        <w:rPr>
          <w:sz w:val="28"/>
          <w:szCs w:val="28"/>
        </w:rPr>
        <w:t xml:space="preserve"> absolventiem būtu apgrūtināta iespēja pēctecīgās maģistra studijās iegūt jurista kvalifikāciju, kas nepieciešama prokurora, tiesneša, advokāta un notāra amatiem. Tas nozīmē konkurētspējas ierobežojumu darba tirgū, kas no vienas puses varētu būt nozares interesēs, kā personāla migrācijas ierobežojošs faktors, bet no otras puses, varētu mazināt potenciālo studētgribētāju tālākizglītības ieguves motivāciju.</w:t>
      </w:r>
    </w:p>
    <w:p w14:paraId="06E033E1" w14:textId="77777777" w:rsidR="000361FA" w:rsidRPr="0046331E" w:rsidRDefault="000361FA" w:rsidP="009539BA">
      <w:pPr>
        <w:pStyle w:val="ListParagraph"/>
        <w:spacing w:before="120" w:after="120"/>
        <w:ind w:left="0"/>
        <w:jc w:val="both"/>
        <w:rPr>
          <w:sz w:val="28"/>
          <w:szCs w:val="28"/>
        </w:rPr>
      </w:pPr>
    </w:p>
    <w:p w14:paraId="1F67ACEC" w14:textId="1CA9B44A" w:rsidR="007812D9" w:rsidRPr="0046331E" w:rsidRDefault="000361FA" w:rsidP="00E52B29">
      <w:pPr>
        <w:pStyle w:val="ListParagraph"/>
        <w:numPr>
          <w:ilvl w:val="0"/>
          <w:numId w:val="27"/>
        </w:numPr>
        <w:ind w:left="0" w:firstLine="709"/>
        <w:jc w:val="both"/>
        <w:rPr>
          <w:sz w:val="28"/>
          <w:szCs w:val="28"/>
        </w:rPr>
      </w:pPr>
      <w:r w:rsidRPr="0046331E">
        <w:rPr>
          <w:b/>
          <w:sz w:val="28"/>
          <w:szCs w:val="28"/>
        </w:rPr>
        <w:t>Izglītības iestāžu sadrumstalotība.</w:t>
      </w:r>
      <w:r w:rsidRPr="0046331E">
        <w:rPr>
          <w:sz w:val="28"/>
          <w:szCs w:val="28"/>
        </w:rPr>
        <w:t xml:space="preserve"> No resursu centralizācijas un labas pārvaldības viedokļa IDA izveides gadījumā būtu lietderīgi visas </w:t>
      </w:r>
      <w:r w:rsidR="0047135C" w:rsidRPr="0046331E">
        <w:rPr>
          <w:sz w:val="28"/>
          <w:szCs w:val="28"/>
        </w:rPr>
        <w:t>IeM</w:t>
      </w:r>
      <w:r w:rsidRPr="0046331E">
        <w:rPr>
          <w:sz w:val="28"/>
          <w:szCs w:val="28"/>
        </w:rPr>
        <w:t xml:space="preserve"> sistēmas izglītības iestādes: VPK, Valsts robežsardzes koledžu, Ugunsdrošības un civilās aizsardzības koledžu (turpmāk–IeM koledžas) reorganizēt un integrēt IDA, bet realitātē situācija nav tik viennozīmīga. </w:t>
      </w:r>
      <w:r w:rsidR="007812D9" w:rsidRPr="0046331E">
        <w:rPr>
          <w:sz w:val="28"/>
          <w:szCs w:val="28"/>
        </w:rPr>
        <w:t>Līdz 2001.gadam koledžas (piemēram, VPK, Valsts policijas koledža) atradās LPA sastāvā. Taču, ņemot vērā pastāvošo koledžu atrautību no dienestiem un profesionalizācijas, kā arī, lai nodrošinātu izglītības satura sasaisti ar dienesta specifiku, Iekšlietu ministrija nolēma veidot neuniversitātes tipa</w:t>
      </w:r>
      <w:r w:rsidR="007812D9" w:rsidRPr="0046331E">
        <w:rPr>
          <w:rStyle w:val="FootnoteReference"/>
          <w:sz w:val="28"/>
          <w:szCs w:val="28"/>
        </w:rPr>
        <w:footnoteReference w:id="23"/>
      </w:r>
      <w:r w:rsidR="007812D9" w:rsidRPr="0046331E">
        <w:rPr>
          <w:sz w:val="28"/>
          <w:szCs w:val="28"/>
        </w:rPr>
        <w:t xml:space="preserve"> izglītības sistēmu, t.i.– koledžas kā atsevišķas izglītības iestādes, kas nodotas attiecīgo IeM dienestu padotībā.</w:t>
      </w:r>
      <w:r w:rsidR="007812D9" w:rsidRPr="0046331E">
        <w:rPr>
          <w:sz w:val="28"/>
        </w:rPr>
        <w:t xml:space="preserve"> Tādējādi tika panākts, ka IeM sistēmas koledžās īstenotais izglītības saturs pilnībā </w:t>
      </w:r>
      <w:r w:rsidR="002C6524" w:rsidRPr="0046331E">
        <w:rPr>
          <w:sz w:val="28"/>
        </w:rPr>
        <w:t>tika</w:t>
      </w:r>
      <w:r w:rsidR="007812D9" w:rsidRPr="0046331E">
        <w:rPr>
          <w:sz w:val="28"/>
        </w:rPr>
        <w:t xml:space="preserve"> saskaņots ar konkrētā darba tirgus pieprasījumu</w:t>
      </w:r>
      <w:r w:rsidR="002C6524" w:rsidRPr="0046331E">
        <w:rPr>
          <w:rStyle w:val="FootnoteReference"/>
          <w:sz w:val="28"/>
        </w:rPr>
        <w:footnoteReference w:id="24"/>
      </w:r>
      <w:r w:rsidR="007812D9" w:rsidRPr="0046331E">
        <w:rPr>
          <w:sz w:val="28"/>
        </w:rPr>
        <w:t>.</w:t>
      </w:r>
    </w:p>
    <w:p w14:paraId="35B1EB47" w14:textId="66A146E4" w:rsidR="007812D9" w:rsidRPr="0046331E" w:rsidRDefault="000361FA" w:rsidP="007812D9">
      <w:pPr>
        <w:ind w:firstLine="567"/>
        <w:jc w:val="both"/>
        <w:rPr>
          <w:sz w:val="28"/>
          <w:szCs w:val="28"/>
        </w:rPr>
      </w:pPr>
      <w:r w:rsidRPr="0046331E">
        <w:rPr>
          <w:sz w:val="28"/>
          <w:szCs w:val="28"/>
        </w:rPr>
        <w:t>Šobrīd k</w:t>
      </w:r>
      <w:r w:rsidRPr="0046331E">
        <w:rPr>
          <w:sz w:val="28"/>
        </w:rPr>
        <w:t xml:space="preserve">opējā unikālā </w:t>
      </w:r>
      <w:r w:rsidRPr="0046331E">
        <w:rPr>
          <w:sz w:val="28"/>
          <w:szCs w:val="28"/>
        </w:rPr>
        <w:t>IeM</w:t>
      </w:r>
      <w:r w:rsidRPr="0046331E">
        <w:rPr>
          <w:sz w:val="28"/>
        </w:rPr>
        <w:t xml:space="preserve"> koledžu pamatfunkcija ir kvalificēta personāla sagatavošana katras </w:t>
      </w:r>
      <w:r w:rsidR="0047135C" w:rsidRPr="0046331E">
        <w:rPr>
          <w:sz w:val="28"/>
        </w:rPr>
        <w:t>IeM</w:t>
      </w:r>
      <w:r w:rsidRPr="0046331E">
        <w:rPr>
          <w:sz w:val="28"/>
        </w:rPr>
        <w:t xml:space="preserve"> padotības iestādes specifiskajām prasībām, kas tiek panākts ar profesionāla un kvalificēta pedagoģiskā personāla palīdzību, kā arī speciāli izveidoto infrastruktūru katrā no koledžām. IeM koledžas, līdzīgi kā katra no </w:t>
      </w:r>
      <w:r w:rsidR="0047135C" w:rsidRPr="0046331E">
        <w:rPr>
          <w:sz w:val="28"/>
        </w:rPr>
        <w:t>IeM</w:t>
      </w:r>
      <w:r w:rsidRPr="0046331E">
        <w:rPr>
          <w:sz w:val="28"/>
        </w:rPr>
        <w:t xml:space="preserve"> padotības iestādēm, darbojas atšķirīgās infrastruktūrās ar atšķirīgu ģeogrāfisko izvietojumu (piemēram, Valsts robežsardzes koledža atrodas austrumu robežas tuvumā, Rēzeknē). Katrai no IeM koledžām ir radīta atbilstoša infrastruktūra, dibinātas filiāles, izveidotas un speciāli aprīkotas (t.sk. par </w:t>
      </w:r>
      <w:r w:rsidR="009775A7" w:rsidRPr="0046331E">
        <w:rPr>
          <w:sz w:val="28"/>
        </w:rPr>
        <w:t>Eiropas Savienības finanšu instrumentu līdzekļiem</w:t>
      </w:r>
      <w:r w:rsidRPr="0046331E">
        <w:rPr>
          <w:sz w:val="28"/>
        </w:rPr>
        <w:t xml:space="preserve">) telpas, bibliotēkas, dienesta viesnīcas, specializēti mācību poligoni, atšķirīgi </w:t>
      </w:r>
      <w:r w:rsidRPr="0046331E">
        <w:rPr>
          <w:sz w:val="28"/>
          <w:szCs w:val="28"/>
        </w:rPr>
        <w:t xml:space="preserve">iestāžu deleģētie uzdevumi (kinoloģija, dienestu personāla fiziskā un speciālā sagatavošana </w:t>
      </w:r>
      <w:r w:rsidR="00690AFA" w:rsidRPr="0046331E">
        <w:rPr>
          <w:sz w:val="28"/>
        </w:rPr>
        <w:t>u.c.</w:t>
      </w:r>
      <w:r w:rsidR="002A42C2" w:rsidRPr="0046331E">
        <w:rPr>
          <w:sz w:val="28"/>
        </w:rPr>
        <w:t>,</w:t>
      </w:r>
      <w:r w:rsidRPr="0046331E">
        <w:rPr>
          <w:sz w:val="28"/>
        </w:rPr>
        <w:t xml:space="preserve"> </w:t>
      </w:r>
      <w:r w:rsidR="002A42C2" w:rsidRPr="0046331E">
        <w:rPr>
          <w:sz w:val="28"/>
        </w:rPr>
        <w:t>p</w:t>
      </w:r>
      <w:r w:rsidRPr="0046331E">
        <w:rPr>
          <w:sz w:val="28"/>
        </w:rPr>
        <w:t xml:space="preserve">iemēram, Valsts robežsardzes koledžā jau vairāku gadu garumā ir investēti Eiropas Savienības </w:t>
      </w:r>
      <w:r w:rsidR="009775A7" w:rsidRPr="0046331E">
        <w:rPr>
          <w:sz w:val="28"/>
        </w:rPr>
        <w:t xml:space="preserve">finanšu instrumentu </w:t>
      </w:r>
      <w:r w:rsidRPr="0046331E">
        <w:rPr>
          <w:sz w:val="28"/>
        </w:rPr>
        <w:t>līdzekļi un īstenoti vērienīgi attīstības projekti, kuru rezultātā rekonstruētas mācību telpas, labiekārtota dienesta viesnīca, uzcelts sporta centrs ar baseinu un stadionu, renovēts lauku mācību centrs ar šautuvi utt.</w:t>
      </w:r>
      <w:r w:rsidR="00676E97" w:rsidRPr="0046331E">
        <w:rPr>
          <w:sz w:val="28"/>
        </w:rPr>
        <w:t>).</w:t>
      </w:r>
      <w:r w:rsidRPr="0046331E">
        <w:rPr>
          <w:sz w:val="28"/>
          <w:szCs w:val="28"/>
        </w:rPr>
        <w:t xml:space="preserve"> </w:t>
      </w:r>
    </w:p>
    <w:p w14:paraId="7C4BF934" w14:textId="77777777" w:rsidR="007812D9" w:rsidRPr="0046331E" w:rsidRDefault="007812D9" w:rsidP="007812D9">
      <w:pPr>
        <w:ind w:firstLine="567"/>
        <w:jc w:val="both"/>
        <w:rPr>
          <w:sz w:val="28"/>
          <w:szCs w:val="28"/>
        </w:rPr>
      </w:pPr>
      <w:r w:rsidRPr="0046331E">
        <w:rPr>
          <w:sz w:val="28"/>
          <w:szCs w:val="28"/>
        </w:rPr>
        <w:lastRenderedPageBreak/>
        <w:t>Metodisko vadību Iekšlietu ministrijas sistēmas iestāžu koledžās sekmīgi nodrošina Koledžu padomes, kuru sastāvā ietilpst arī iestāžu deleģētas amatpersonas. Iekšlietu ministrijas sistēmas iestādes, kuru pakļautībā atrodas attiecīgās koledžas, sekmīgi veic nepieciešamās kontroles, koordinācijas un administratīvās vadības funkcijas. Iekšlietu ministrijas sistēmas iestādes piedalās izglītības programmu satura plānošanā, izvērtēšanā un aktualizēšanā, tajā skaitā nodrošinot pasniedzējus no dienesta amatpersonu sastāva. Stratēģiskā līmenī kontroli par izglītības attīstības politikas pamatnostādņu ievērošanu, rezultatīvo rādītāju izpildi un finanšu līdzekļu izlietojumu nodrošina Iekšlietu ministrija.</w:t>
      </w:r>
    </w:p>
    <w:p w14:paraId="3F34BBC5" w14:textId="18F4A09B" w:rsidR="007812D9" w:rsidRPr="0046331E" w:rsidRDefault="007812D9" w:rsidP="007812D9">
      <w:pPr>
        <w:ind w:firstLine="567"/>
        <w:jc w:val="both"/>
        <w:rPr>
          <w:sz w:val="28"/>
          <w:szCs w:val="28"/>
        </w:rPr>
      </w:pPr>
      <w:r w:rsidRPr="0046331E">
        <w:rPr>
          <w:sz w:val="28"/>
          <w:szCs w:val="28"/>
        </w:rPr>
        <w:t>Tāpat kā pārējām koledžām, VPK ir noslēgti sadarbības līgumi ar radniecīgām mācību iestādēm Baltijas valstīs, – Lietuvas Iekšlietu ministrijas Policijas departamenta Policijas skolu un Igaunijas Drošības akadēmijas Policijas un Robežsardzes koledžu. Katru gadu Valsts policijas koledža piedalās Igaunijas Drošības akadēmijas rīkotajās starptautiski zinātniskajā konferencēs un otrādi.</w:t>
      </w:r>
    </w:p>
    <w:p w14:paraId="4246776B" w14:textId="77777777" w:rsidR="007812D9" w:rsidRPr="0046331E" w:rsidRDefault="007812D9" w:rsidP="007812D9">
      <w:pPr>
        <w:ind w:firstLine="567"/>
        <w:jc w:val="both"/>
        <w:rPr>
          <w:sz w:val="28"/>
          <w:szCs w:val="28"/>
        </w:rPr>
      </w:pPr>
      <w:r w:rsidRPr="0046331E">
        <w:rPr>
          <w:sz w:val="28"/>
          <w:szCs w:val="28"/>
        </w:rPr>
        <w:t>Valsts policijas koledžā ir uzsākta aktīva darbība kadetiem un mācībspēku mobilitātes projektā Erasmus+. Uzsāktie projekti paredz ciešu sadarbību ar Igaunijas un Lietuvas policijas izglītības iestādēm, tādējādi, attīstot sadarbību inovācijas veicināšanai un labās prakses apmaiņai, kā arī sniedzot atbalstu politikas reformām.</w:t>
      </w:r>
    </w:p>
    <w:p w14:paraId="7E0D422B" w14:textId="7F30F8E8" w:rsidR="00676E97" w:rsidRPr="0046331E" w:rsidRDefault="000361FA" w:rsidP="007812D9">
      <w:pPr>
        <w:ind w:firstLine="567"/>
        <w:jc w:val="both"/>
        <w:rPr>
          <w:sz w:val="28"/>
          <w:szCs w:val="28"/>
        </w:rPr>
      </w:pPr>
      <w:r w:rsidRPr="0046331E">
        <w:rPr>
          <w:sz w:val="28"/>
          <w:szCs w:val="28"/>
        </w:rPr>
        <w:t xml:space="preserve">Piespiedu IeM </w:t>
      </w:r>
      <w:r w:rsidR="009775A7" w:rsidRPr="0046331E">
        <w:rPr>
          <w:sz w:val="28"/>
          <w:szCs w:val="28"/>
        </w:rPr>
        <w:t xml:space="preserve">sistēmas </w:t>
      </w:r>
      <w:r w:rsidR="00EF0B58" w:rsidRPr="0046331E">
        <w:rPr>
          <w:sz w:val="28"/>
          <w:szCs w:val="28"/>
        </w:rPr>
        <w:t xml:space="preserve">koledžu </w:t>
      </w:r>
      <w:r w:rsidRPr="0046331E">
        <w:rPr>
          <w:sz w:val="28"/>
          <w:szCs w:val="28"/>
        </w:rPr>
        <w:t>reorganiz</w:t>
      </w:r>
      <w:r w:rsidR="001D4870" w:rsidRPr="0046331E">
        <w:rPr>
          <w:sz w:val="28"/>
          <w:szCs w:val="28"/>
        </w:rPr>
        <w:t>ēšana</w:t>
      </w:r>
      <w:r w:rsidRPr="0046331E">
        <w:rPr>
          <w:sz w:val="28"/>
          <w:szCs w:val="28"/>
        </w:rPr>
        <w:t xml:space="preserve"> un konsolidē</w:t>
      </w:r>
      <w:r w:rsidR="001D4870" w:rsidRPr="0046331E">
        <w:rPr>
          <w:sz w:val="28"/>
          <w:szCs w:val="28"/>
        </w:rPr>
        <w:t>šana, papildus veidojot jaunu arodizglītības iestādi</w:t>
      </w:r>
      <w:r w:rsidRPr="0046331E">
        <w:rPr>
          <w:sz w:val="28"/>
          <w:szCs w:val="28"/>
        </w:rPr>
        <w:t xml:space="preserve">, nozīmētu izjaukt sekmīgi funkcionējošo izglītības modeli, vienlaikus sastopoties ar lieliem finanšu izdevumiem, zemu lietderību, izglītības kvalitātes kritumu un nopietnām loģistikas grūtībām (pasniedzēju un kadetu komandējumi, izmitināšana, dažādu </w:t>
      </w:r>
      <w:r w:rsidR="001D4870" w:rsidRPr="0046331E">
        <w:rPr>
          <w:sz w:val="28"/>
          <w:szCs w:val="28"/>
        </w:rPr>
        <w:t>dienestu</w:t>
      </w:r>
      <w:r w:rsidRPr="0046331E">
        <w:rPr>
          <w:sz w:val="28"/>
          <w:szCs w:val="28"/>
        </w:rPr>
        <w:t xml:space="preserve"> pakļautība</w:t>
      </w:r>
      <w:r w:rsidR="001D4870" w:rsidRPr="0046331E">
        <w:rPr>
          <w:sz w:val="28"/>
          <w:szCs w:val="28"/>
        </w:rPr>
        <w:t>s personāls</w:t>
      </w:r>
      <w:r w:rsidRPr="0046331E">
        <w:rPr>
          <w:sz w:val="28"/>
          <w:szCs w:val="28"/>
        </w:rPr>
        <w:t>)</w:t>
      </w:r>
      <w:r w:rsidR="002C6524" w:rsidRPr="0046331E">
        <w:rPr>
          <w:sz w:val="28"/>
          <w:szCs w:val="28"/>
        </w:rPr>
        <w:t>, uz ko IeM raugās ļoti skeptiski</w:t>
      </w:r>
      <w:r w:rsidRPr="0046331E">
        <w:rPr>
          <w:sz w:val="28"/>
          <w:szCs w:val="28"/>
        </w:rPr>
        <w:t>.</w:t>
      </w:r>
      <w:r w:rsidR="002C6524" w:rsidRPr="0046331E">
        <w:rPr>
          <w:sz w:val="28"/>
          <w:szCs w:val="28"/>
        </w:rPr>
        <w:t xml:space="preserve"> </w:t>
      </w:r>
    </w:p>
    <w:p w14:paraId="64B8D33D" w14:textId="25258D1B" w:rsidR="009E2E6F" w:rsidRPr="0046331E" w:rsidRDefault="009E2E6F" w:rsidP="009E2E6F">
      <w:pPr>
        <w:ind w:firstLine="851"/>
        <w:jc w:val="both"/>
        <w:rPr>
          <w:color w:val="000000"/>
          <w:spacing w:val="-2"/>
          <w:sz w:val="28"/>
          <w:szCs w:val="28"/>
        </w:rPr>
      </w:pPr>
      <w:r w:rsidRPr="0046331E">
        <w:rPr>
          <w:sz w:val="28"/>
          <w:szCs w:val="28"/>
        </w:rPr>
        <w:t>Ņemot vērā, ka IeM koledžu darbības rezultāti un ciešā sadarbība ar dienestiem, kuru pasūtījums tiek pildīts, uzskatāmi pierāda IeM koledžu un tajās īstenoto izglītības programmu unikalitāti un ilgtspēju</w:t>
      </w:r>
      <w:r w:rsidRPr="0046331E">
        <w:rPr>
          <w:b/>
          <w:sz w:val="28"/>
          <w:szCs w:val="28"/>
        </w:rPr>
        <w:t>, IeM neatbalsta koledžu konsolidācijas ideju</w:t>
      </w:r>
      <w:r w:rsidRPr="0046331E">
        <w:rPr>
          <w:sz w:val="28"/>
          <w:szCs w:val="28"/>
        </w:rPr>
        <w:t xml:space="preserve">. IeM turpmāk plāno arī turpmāk attīstīt koledžu infrastruktūru un īstenot pasākumus to kvalitātes pilnveidē. </w:t>
      </w:r>
      <w:r w:rsidRPr="0046331E">
        <w:rPr>
          <w:color w:val="000000"/>
          <w:spacing w:val="-2"/>
          <w:sz w:val="28"/>
          <w:szCs w:val="28"/>
        </w:rPr>
        <w:t>IeM sistēmas iestāžu amatpersonu ar speciālajām dienesta pakāpēm profesionālās izglītības attīstības rīcības plāns 2018.–2021.gadam</w:t>
      </w:r>
      <w:r w:rsidRPr="0046331E">
        <w:rPr>
          <w:rStyle w:val="FootnoteReference"/>
          <w:color w:val="000000"/>
          <w:spacing w:val="-2"/>
          <w:sz w:val="28"/>
          <w:szCs w:val="28"/>
        </w:rPr>
        <w:footnoteReference w:id="25"/>
      </w:r>
      <w:r w:rsidRPr="0046331E">
        <w:rPr>
          <w:color w:val="000000"/>
          <w:spacing w:val="-2"/>
          <w:sz w:val="28"/>
          <w:szCs w:val="28"/>
        </w:rPr>
        <w:t xml:space="preserve">  (turpmāk– Plāns), paredz izstrādāt un licencēt jaunu VPK pirmā līmeņa profesionālās augstākās izglītības programmu “Policijas darbs” un uzsākt tās īstenošanu, kā arī veikt izpēti par vecāko virsnieku profesionālās sagatavošanas un augstākās izglītības ieguves sistēmas attīstības perspektīvām. Plānots, ka  jaunā VPK studiju programmā tiks samazināts studiju ilgums un studiju saturs papildināts ar moduļapmācību.</w:t>
      </w:r>
    </w:p>
    <w:p w14:paraId="6A384760" w14:textId="1E25AD6A" w:rsidR="000361FA" w:rsidRPr="0046331E" w:rsidRDefault="000361FA" w:rsidP="00676E97">
      <w:pPr>
        <w:ind w:firstLine="709"/>
        <w:jc w:val="both"/>
        <w:rPr>
          <w:sz w:val="28"/>
        </w:rPr>
      </w:pPr>
      <w:r w:rsidRPr="0046331E">
        <w:rPr>
          <w:sz w:val="28"/>
        </w:rPr>
        <w:t>Salīdzinājumam jāmin, ka lielākajā daļā Eiropas Savienības dalībvalstu iekšlietu dienestu, tajā skaitā policijas, profesionālās mācību iestādes (koledžas, skolas, mācību centri u.c.) ir integrēti iekšlietu dienestos, kas tād</w:t>
      </w:r>
      <w:r w:rsidR="004207CC" w:rsidRPr="0046331E">
        <w:rPr>
          <w:sz w:val="28"/>
        </w:rPr>
        <w:t>ē</w:t>
      </w:r>
      <w:r w:rsidRPr="0046331E">
        <w:rPr>
          <w:sz w:val="28"/>
        </w:rPr>
        <w:t xml:space="preserve">jādi nodrošina profesionālās izglītības un profesionālās pilnveides visciešāko saikni ar attiecīgo dienestu un tā darba specifiku.  Profesionālie docējamie studiju kursi koledžās ir ļoti atšķirīgi, un atšķirīga ir docētāju profesionālā kompetence, tādēļ docētāju mobilitāte, savstarpēja aizvietošana vai rotācija starp koledžām praktiski nav </w:t>
      </w:r>
      <w:r w:rsidR="004207CC" w:rsidRPr="0046331E">
        <w:rPr>
          <w:sz w:val="28"/>
        </w:rPr>
        <w:t>īstenojama</w:t>
      </w:r>
      <w:r w:rsidRPr="0046331E">
        <w:rPr>
          <w:sz w:val="28"/>
        </w:rPr>
        <w:t xml:space="preserve">. </w:t>
      </w:r>
    </w:p>
    <w:p w14:paraId="009A954F" w14:textId="7814FA22" w:rsidR="00CA2E22" w:rsidRPr="0046331E" w:rsidRDefault="005B4503" w:rsidP="005B4503">
      <w:pPr>
        <w:pStyle w:val="EYBodytextwithparaspace"/>
        <w:numPr>
          <w:ilvl w:val="0"/>
          <w:numId w:val="0"/>
        </w:numPr>
        <w:spacing w:before="120" w:after="120"/>
        <w:jc w:val="both"/>
        <w:rPr>
          <w:rFonts w:ascii="Times New Roman" w:hAnsi="Times New Roman" w:cs="Mangal"/>
          <w:b/>
          <w:i/>
          <w:kern w:val="1"/>
          <w:sz w:val="32"/>
          <w:szCs w:val="32"/>
          <w:lang w:eastAsia="hi-IN" w:bidi="hi-IN"/>
        </w:rPr>
      </w:pPr>
      <w:r w:rsidRPr="0046331E">
        <w:rPr>
          <w:rFonts w:ascii="Times New Roman" w:hAnsi="Times New Roman" w:cs="Mangal"/>
          <w:b/>
          <w:i/>
          <w:kern w:val="1"/>
          <w:sz w:val="32"/>
          <w:szCs w:val="32"/>
          <w:lang w:eastAsia="hi-IN" w:bidi="hi-IN"/>
        </w:rPr>
        <w:lastRenderedPageBreak/>
        <w:t>Iespējas:</w:t>
      </w:r>
    </w:p>
    <w:p w14:paraId="57CCDB58" w14:textId="7E107BAC" w:rsidR="005B4503" w:rsidRPr="0046331E" w:rsidRDefault="005B4503" w:rsidP="00EB6EE4">
      <w:pPr>
        <w:pStyle w:val="EYBodytextwithparaspace"/>
        <w:numPr>
          <w:ilvl w:val="0"/>
          <w:numId w:val="3"/>
        </w:numPr>
        <w:tabs>
          <w:tab w:val="left" w:pos="709"/>
        </w:tabs>
        <w:spacing w:before="120" w:after="120"/>
        <w:ind w:left="0" w:firstLine="0"/>
        <w:jc w:val="both"/>
        <w:rPr>
          <w:rFonts w:ascii="Times New Roman" w:eastAsia="Calibri" w:hAnsi="Times New Roman"/>
          <w:b/>
          <w:kern w:val="0"/>
          <w:sz w:val="28"/>
        </w:rPr>
      </w:pPr>
      <w:r w:rsidRPr="0046331E">
        <w:rPr>
          <w:rFonts w:ascii="Times New Roman" w:eastAsia="Calibri" w:hAnsi="Times New Roman"/>
          <w:b/>
          <w:kern w:val="0"/>
          <w:sz w:val="28"/>
        </w:rPr>
        <w:t xml:space="preserve">Pētniecības attīstība. </w:t>
      </w:r>
      <w:r w:rsidRPr="0046331E">
        <w:rPr>
          <w:rFonts w:ascii="Times New Roman" w:eastAsia="Calibri" w:hAnsi="Times New Roman"/>
          <w:kern w:val="0"/>
          <w:sz w:val="28"/>
        </w:rPr>
        <w:t>Iespēja nākotnē</w:t>
      </w:r>
      <w:r w:rsidRPr="0046331E">
        <w:rPr>
          <w:rFonts w:ascii="Times New Roman" w:hAnsi="Times New Roman"/>
          <w:kern w:val="0"/>
          <w:sz w:val="28"/>
          <w:szCs w:val="28"/>
          <w:lang w:eastAsia="lv-LV"/>
        </w:rPr>
        <w:t xml:space="preserve"> attīstīt zinātniski pētniecisko darbīb</w:t>
      </w:r>
      <w:r w:rsidR="004207CC" w:rsidRPr="0046331E">
        <w:rPr>
          <w:rFonts w:ascii="Times New Roman" w:hAnsi="Times New Roman"/>
          <w:kern w:val="0"/>
          <w:sz w:val="28"/>
          <w:szCs w:val="28"/>
          <w:lang w:eastAsia="lv-LV"/>
        </w:rPr>
        <w:t>u</w:t>
      </w:r>
      <w:r w:rsidRPr="0046331E">
        <w:rPr>
          <w:rFonts w:ascii="Times New Roman" w:hAnsi="Times New Roman"/>
          <w:kern w:val="0"/>
          <w:sz w:val="28"/>
          <w:szCs w:val="28"/>
          <w:lang w:eastAsia="lv-LV"/>
        </w:rPr>
        <w:t xml:space="preserve"> ar iekšējo drošību un tiesībaizsardzības iestāžu darbību saistītās jomās (t.sk. policijas tiesību zinātnē), kura pēc LPA likvidācijas noris ļoti ierobežotā veidā un kvalitātē.</w:t>
      </w:r>
    </w:p>
    <w:p w14:paraId="74659214" w14:textId="2AA560C2" w:rsidR="00D20464" w:rsidRPr="0046331E" w:rsidRDefault="00D20464" w:rsidP="00EB6EE4">
      <w:pPr>
        <w:pStyle w:val="EYBodytextwithparaspace"/>
        <w:numPr>
          <w:ilvl w:val="0"/>
          <w:numId w:val="3"/>
        </w:numPr>
        <w:tabs>
          <w:tab w:val="left" w:pos="709"/>
        </w:tabs>
        <w:spacing w:before="120" w:after="120"/>
        <w:ind w:left="0" w:firstLine="0"/>
        <w:jc w:val="both"/>
        <w:rPr>
          <w:rFonts w:ascii="Times New Roman" w:eastAsia="Calibri" w:hAnsi="Times New Roman"/>
          <w:b/>
          <w:kern w:val="0"/>
          <w:sz w:val="28"/>
        </w:rPr>
      </w:pPr>
      <w:r w:rsidRPr="0046331E">
        <w:rPr>
          <w:rFonts w:ascii="Times New Roman" w:eastAsia="Calibri" w:hAnsi="Times New Roman"/>
          <w:b/>
          <w:kern w:val="0"/>
          <w:sz w:val="28"/>
        </w:rPr>
        <w:t xml:space="preserve">Kvalifikācijas paaugstināšanas sistēmas attīstība. </w:t>
      </w:r>
      <w:r w:rsidRPr="0046331E">
        <w:rPr>
          <w:rFonts w:ascii="Times New Roman" w:eastAsia="Calibri" w:hAnsi="Times New Roman"/>
          <w:kern w:val="0"/>
          <w:sz w:val="28"/>
        </w:rPr>
        <w:t xml:space="preserve">Iespējams izveidot un attīstīt kvalifikācijas paaugstināšanas </w:t>
      </w:r>
      <w:r w:rsidR="009302A9" w:rsidRPr="0046331E">
        <w:rPr>
          <w:rFonts w:ascii="Times New Roman" w:eastAsia="Calibri" w:hAnsi="Times New Roman"/>
          <w:kern w:val="0"/>
          <w:sz w:val="28"/>
        </w:rPr>
        <w:t>struktūrvienību, piedāvājot tiesībaizsardzības iestāžu personālam specializētu neformālās izglītības pakalpojumu klāstu.</w:t>
      </w:r>
      <w:r w:rsidR="00185D2D" w:rsidRPr="0046331E">
        <w:rPr>
          <w:rFonts w:ascii="Times New Roman" w:eastAsia="Calibri" w:hAnsi="Times New Roman"/>
          <w:kern w:val="0"/>
          <w:sz w:val="28"/>
        </w:rPr>
        <w:t xml:space="preserve"> Interese par kvalifikācijas paaugstināšanas iespējām ir visām tiesībaizsardzības iestādēm.</w:t>
      </w:r>
    </w:p>
    <w:p w14:paraId="4A12B0E4" w14:textId="6BB4715E" w:rsidR="009302A9" w:rsidRPr="0046331E" w:rsidRDefault="009302A9" w:rsidP="00EB6EE4">
      <w:pPr>
        <w:pStyle w:val="EYBodytextwithparaspace"/>
        <w:numPr>
          <w:ilvl w:val="0"/>
          <w:numId w:val="3"/>
        </w:numPr>
        <w:tabs>
          <w:tab w:val="left" w:pos="709"/>
        </w:tabs>
        <w:spacing w:before="120" w:after="120"/>
        <w:ind w:left="0" w:firstLine="0"/>
        <w:jc w:val="both"/>
        <w:rPr>
          <w:rFonts w:ascii="Times New Roman" w:eastAsia="Calibri" w:hAnsi="Times New Roman"/>
          <w:kern w:val="0"/>
          <w:sz w:val="28"/>
        </w:rPr>
      </w:pPr>
      <w:r w:rsidRPr="0046331E">
        <w:rPr>
          <w:rFonts w:ascii="Times New Roman" w:eastAsia="Calibri" w:hAnsi="Times New Roman"/>
          <w:b/>
          <w:kern w:val="0"/>
          <w:sz w:val="28"/>
        </w:rPr>
        <w:t>Reģionāl</w:t>
      </w:r>
      <w:r w:rsidR="0066552C" w:rsidRPr="0046331E">
        <w:rPr>
          <w:rFonts w:ascii="Times New Roman" w:eastAsia="Calibri" w:hAnsi="Times New Roman"/>
          <w:b/>
          <w:kern w:val="0"/>
          <w:sz w:val="28"/>
        </w:rPr>
        <w:t>o pakalpojumu attīstība</w:t>
      </w:r>
      <w:r w:rsidRPr="0046331E">
        <w:rPr>
          <w:rFonts w:ascii="Times New Roman" w:eastAsia="Calibri" w:hAnsi="Times New Roman"/>
          <w:b/>
          <w:kern w:val="0"/>
          <w:sz w:val="28"/>
        </w:rPr>
        <w:t>.</w:t>
      </w:r>
      <w:r w:rsidRPr="0046331E">
        <w:rPr>
          <w:rFonts w:ascii="Times New Roman" w:eastAsia="Calibri" w:hAnsi="Times New Roman"/>
          <w:kern w:val="0"/>
          <w:sz w:val="28"/>
        </w:rPr>
        <w:t xml:space="preserve"> Mērķtiecīgai studentu piesaistei un personāla kompetenču attīstīšanai iespēja nākotnē atvērt akadēmijas filiāles reģionos.</w:t>
      </w:r>
    </w:p>
    <w:p w14:paraId="10B425B9" w14:textId="1403462E" w:rsidR="00201CE1" w:rsidRPr="0046331E" w:rsidRDefault="00201CE1" w:rsidP="00EB6EE4">
      <w:pPr>
        <w:pStyle w:val="EYBodytextwithparaspace"/>
        <w:numPr>
          <w:ilvl w:val="0"/>
          <w:numId w:val="3"/>
        </w:numPr>
        <w:tabs>
          <w:tab w:val="left" w:pos="709"/>
        </w:tabs>
        <w:spacing w:before="120" w:after="120"/>
        <w:ind w:left="0" w:firstLine="0"/>
        <w:jc w:val="both"/>
        <w:rPr>
          <w:rFonts w:ascii="Times New Roman" w:eastAsia="Calibri" w:hAnsi="Times New Roman"/>
          <w:b/>
          <w:kern w:val="0"/>
          <w:sz w:val="28"/>
        </w:rPr>
      </w:pPr>
      <w:r w:rsidRPr="0046331E">
        <w:rPr>
          <w:rFonts w:ascii="Times New Roman" w:eastAsia="Calibri" w:hAnsi="Times New Roman"/>
          <w:b/>
          <w:kern w:val="0"/>
          <w:sz w:val="28"/>
        </w:rPr>
        <w:t xml:space="preserve">Starptautiskā sadarbība un studiju mobilitāte. </w:t>
      </w:r>
      <w:r w:rsidRPr="0046331E">
        <w:rPr>
          <w:rFonts w:ascii="Times New Roman" w:eastAsia="Calibri" w:hAnsi="Times New Roman"/>
          <w:kern w:val="0"/>
          <w:sz w:val="28"/>
        </w:rPr>
        <w:t>Iespēja attīstīt sadarbību ar citām ārvalstu tiesībaizsardzības iestāžu augstskolām, organizējot zinātniskas konferences, īstenojot dažādus pieredzes apmaiņas pasākumus, īstenojot studiju mobilitātes aktivitātes.</w:t>
      </w:r>
    </w:p>
    <w:p w14:paraId="61BF309C" w14:textId="137F5BD0" w:rsidR="007A32DA" w:rsidRPr="0046331E" w:rsidRDefault="00201CE1" w:rsidP="00EB6EE4">
      <w:pPr>
        <w:pStyle w:val="EYBodytextwithparaspace"/>
        <w:numPr>
          <w:ilvl w:val="0"/>
          <w:numId w:val="3"/>
        </w:numPr>
        <w:tabs>
          <w:tab w:val="left" w:pos="709"/>
        </w:tabs>
        <w:spacing w:before="120" w:after="120"/>
        <w:ind w:left="0" w:firstLine="0"/>
        <w:jc w:val="both"/>
        <w:rPr>
          <w:rFonts w:ascii="Times New Roman" w:eastAsia="Calibri" w:hAnsi="Times New Roman"/>
          <w:kern w:val="0"/>
          <w:sz w:val="28"/>
        </w:rPr>
      </w:pPr>
      <w:r w:rsidRPr="0046331E">
        <w:rPr>
          <w:rFonts w:ascii="Times New Roman" w:eastAsia="Calibri" w:hAnsi="Times New Roman"/>
          <w:b/>
          <w:kern w:val="0"/>
          <w:sz w:val="28"/>
        </w:rPr>
        <w:t>Publiskā tēla veidošana.</w:t>
      </w:r>
      <w:r w:rsidRPr="0046331E">
        <w:rPr>
          <w:rFonts w:ascii="Times New Roman" w:eastAsia="Calibri" w:hAnsi="Times New Roman"/>
          <w:kern w:val="0"/>
          <w:sz w:val="28"/>
        </w:rPr>
        <w:t xml:space="preserve"> </w:t>
      </w:r>
      <w:r w:rsidR="009302A9" w:rsidRPr="0046331E">
        <w:rPr>
          <w:rFonts w:ascii="Times New Roman" w:eastAsia="Calibri" w:hAnsi="Times New Roman"/>
          <w:kern w:val="0"/>
          <w:sz w:val="28"/>
        </w:rPr>
        <w:t>Kopā ar stud</w:t>
      </w:r>
      <w:r w:rsidR="00587BF6" w:rsidRPr="0046331E">
        <w:rPr>
          <w:rFonts w:ascii="Times New Roman" w:eastAsia="Calibri" w:hAnsi="Times New Roman"/>
          <w:kern w:val="0"/>
          <w:sz w:val="28"/>
        </w:rPr>
        <w:t>ējošo</w:t>
      </w:r>
      <w:r w:rsidR="009302A9" w:rsidRPr="0046331E">
        <w:rPr>
          <w:rFonts w:ascii="Times New Roman" w:eastAsia="Calibri" w:hAnsi="Times New Roman"/>
          <w:kern w:val="0"/>
          <w:sz w:val="28"/>
        </w:rPr>
        <w:t xml:space="preserve"> pašpārvaldi i</w:t>
      </w:r>
      <w:r w:rsidRPr="0046331E">
        <w:rPr>
          <w:rFonts w:ascii="Times New Roman" w:eastAsia="Calibri" w:hAnsi="Times New Roman"/>
          <w:kern w:val="0"/>
          <w:sz w:val="28"/>
        </w:rPr>
        <w:t>espējas īstenot pārdomātu IDA un tiesībaizsardzības iestāžu personāla pozitīvā publiskā tēla veidošanas stratēģiju</w:t>
      </w:r>
      <w:r w:rsidR="009302A9" w:rsidRPr="0046331E">
        <w:rPr>
          <w:rFonts w:ascii="Times New Roman" w:eastAsia="Calibri" w:hAnsi="Times New Roman"/>
          <w:kern w:val="0"/>
          <w:sz w:val="28"/>
        </w:rPr>
        <w:t>.</w:t>
      </w:r>
    </w:p>
    <w:p w14:paraId="455E9B4A" w14:textId="04099125" w:rsidR="00CA2E22" w:rsidRPr="0046331E" w:rsidRDefault="009302A9" w:rsidP="00C80D88">
      <w:pPr>
        <w:pStyle w:val="EYBodytextwithparaspace"/>
        <w:numPr>
          <w:ilvl w:val="0"/>
          <w:numId w:val="0"/>
        </w:numPr>
        <w:spacing w:before="120" w:after="120"/>
        <w:jc w:val="both"/>
        <w:rPr>
          <w:rFonts w:ascii="Times New Roman" w:hAnsi="Times New Roman" w:cs="Mangal"/>
          <w:b/>
          <w:i/>
          <w:kern w:val="1"/>
          <w:sz w:val="32"/>
          <w:szCs w:val="32"/>
          <w:lang w:eastAsia="hi-IN" w:bidi="hi-IN"/>
        </w:rPr>
      </w:pPr>
      <w:r w:rsidRPr="0046331E">
        <w:rPr>
          <w:rFonts w:ascii="Times New Roman" w:hAnsi="Times New Roman" w:cs="Mangal"/>
          <w:b/>
          <w:i/>
          <w:kern w:val="1"/>
          <w:sz w:val="32"/>
          <w:szCs w:val="32"/>
          <w:lang w:eastAsia="hi-IN" w:bidi="hi-IN"/>
        </w:rPr>
        <w:t>Draudi:</w:t>
      </w:r>
    </w:p>
    <w:p w14:paraId="533D711C" w14:textId="675D72E8" w:rsidR="005172E9" w:rsidRPr="0046331E" w:rsidRDefault="005172E9" w:rsidP="00EB6EE4">
      <w:pPr>
        <w:pStyle w:val="EYBodytextwithparaspace"/>
        <w:numPr>
          <w:ilvl w:val="0"/>
          <w:numId w:val="3"/>
        </w:numPr>
        <w:spacing w:before="120" w:after="120"/>
        <w:ind w:left="0" w:firstLine="0"/>
        <w:jc w:val="both"/>
        <w:rPr>
          <w:rFonts w:ascii="Times New Roman" w:eastAsia="Calibri" w:hAnsi="Times New Roman"/>
          <w:b/>
          <w:kern w:val="0"/>
          <w:sz w:val="28"/>
        </w:rPr>
      </w:pPr>
      <w:r w:rsidRPr="0046331E">
        <w:rPr>
          <w:rFonts w:ascii="Times New Roman" w:eastAsia="Calibri" w:hAnsi="Times New Roman"/>
          <w:b/>
          <w:kern w:val="0"/>
          <w:sz w:val="28"/>
        </w:rPr>
        <w:t xml:space="preserve">Nespēja nokomplektēt augsti kvalificētu akadēmisko personālu. </w:t>
      </w:r>
      <w:r w:rsidRPr="0046331E">
        <w:rPr>
          <w:rFonts w:ascii="Times New Roman" w:eastAsia="Calibri" w:hAnsi="Times New Roman"/>
          <w:kern w:val="0"/>
          <w:sz w:val="28"/>
        </w:rPr>
        <w:t xml:space="preserve">IDA studiju kvalitāte, ilgtspēja un </w:t>
      </w:r>
      <w:r w:rsidR="001307E3" w:rsidRPr="0046331E">
        <w:rPr>
          <w:rFonts w:ascii="Times New Roman" w:eastAsia="Calibri" w:hAnsi="Times New Roman"/>
          <w:kern w:val="0"/>
          <w:sz w:val="28"/>
        </w:rPr>
        <w:t xml:space="preserve">sekmīga </w:t>
      </w:r>
      <w:r w:rsidR="00A234F3" w:rsidRPr="0046331E">
        <w:rPr>
          <w:rFonts w:ascii="Times New Roman" w:eastAsia="Calibri" w:hAnsi="Times New Roman"/>
          <w:kern w:val="0"/>
          <w:sz w:val="28"/>
        </w:rPr>
        <w:t>akreditācija visciešāk ir atkarīga no ievēlētā akadēmiskā personāla. Šobrīd lielākā daļa nozares profesionāļu ar praktisko un pedagoģisko pieredzi (t.sk. bijušie LPA docētāji un personas ar zinātnisko grādu) jau ir ievēlēti kādā no valsts augstskolām, kas var radīt nopietnas grūtības kvalitatīva un kvalificēta IDA akadēmiskā personāla komplektēšanā.</w:t>
      </w:r>
    </w:p>
    <w:p w14:paraId="2509FCE8" w14:textId="6C8D3C2E" w:rsidR="00B30564" w:rsidRPr="0046331E" w:rsidRDefault="005172E9" w:rsidP="00EB6EE4">
      <w:pPr>
        <w:pStyle w:val="EYBodytextwithparaspace"/>
        <w:numPr>
          <w:ilvl w:val="0"/>
          <w:numId w:val="3"/>
        </w:numPr>
        <w:spacing w:before="120" w:after="120"/>
        <w:ind w:left="0" w:firstLine="0"/>
        <w:jc w:val="both"/>
        <w:rPr>
          <w:rFonts w:eastAsia="Calibri"/>
          <w:b/>
          <w:i/>
          <w:sz w:val="28"/>
        </w:rPr>
      </w:pPr>
      <w:r w:rsidRPr="0046331E">
        <w:rPr>
          <w:rFonts w:ascii="Times New Roman" w:eastAsia="Calibri" w:hAnsi="Times New Roman"/>
          <w:b/>
          <w:kern w:val="0"/>
          <w:sz w:val="28"/>
        </w:rPr>
        <w:t>Nepietiekošs pasūtījums budžeta vietām.</w:t>
      </w:r>
      <w:r w:rsidRPr="0046331E">
        <w:rPr>
          <w:rFonts w:ascii="Times New Roman" w:eastAsia="Calibri" w:hAnsi="Times New Roman"/>
          <w:kern w:val="0"/>
          <w:sz w:val="28"/>
        </w:rPr>
        <w:t xml:space="preserve"> </w:t>
      </w:r>
      <w:r w:rsidRPr="0046331E">
        <w:rPr>
          <w:rFonts w:ascii="Times New Roman" w:eastAsia="Calibri" w:hAnsi="Times New Roman"/>
          <w:bCs/>
          <w:kern w:val="0"/>
          <w:sz w:val="28"/>
        </w:rPr>
        <w:t>2017./2018.akadēmiskajā gadā studijās iesaistījušies 81,6 tūkstoši studentu</w:t>
      </w:r>
      <w:r w:rsidR="001359FD" w:rsidRPr="0046331E">
        <w:rPr>
          <w:rFonts w:ascii="Times New Roman" w:eastAsia="Calibri" w:hAnsi="Times New Roman"/>
          <w:bCs/>
          <w:kern w:val="0"/>
          <w:sz w:val="28"/>
        </w:rPr>
        <w:t xml:space="preserve"> visā valstī</w:t>
      </w:r>
      <w:r w:rsidRPr="0046331E">
        <w:rPr>
          <w:rFonts w:ascii="Times New Roman" w:eastAsia="Calibri" w:hAnsi="Times New Roman"/>
          <w:bCs/>
          <w:kern w:val="0"/>
          <w:sz w:val="28"/>
        </w:rPr>
        <w:t>, un gada laikā studējošo skaits ir samazinājies par 1,6 %</w:t>
      </w:r>
      <w:r w:rsidR="00690AFA" w:rsidRPr="0046331E">
        <w:rPr>
          <w:rFonts w:ascii="Times New Roman" w:eastAsia="Calibri" w:hAnsi="Times New Roman"/>
          <w:kern w:val="0"/>
          <w:sz w:val="28"/>
        </w:rPr>
        <w:t>,</w:t>
      </w:r>
      <w:r w:rsidRPr="0046331E">
        <w:rPr>
          <w:rFonts w:ascii="Times New Roman" w:eastAsia="Calibri" w:hAnsi="Times New Roman"/>
          <w:kern w:val="0"/>
          <w:sz w:val="28"/>
        </w:rPr>
        <w:t xml:space="preserve"> tas turpina strauji sarukt. Absolventu skaits kopš 2010.gada ir samazinājies gandrīz divas reizes. 2017.gadā augstāko izglītību ieguva 14,6 tūkstoši studentu, kas ir par 7,7 % mazāk nekā pirms gada</w:t>
      </w:r>
      <w:r w:rsidRPr="0046331E">
        <w:rPr>
          <w:rFonts w:ascii="Arial" w:hAnsi="Arial" w:cs="Arial"/>
          <w:color w:val="444444"/>
          <w:sz w:val="18"/>
          <w:szCs w:val="18"/>
          <w:shd w:val="clear" w:color="auto" w:fill="FFFFFF"/>
        </w:rPr>
        <w:t>.</w:t>
      </w:r>
      <w:r w:rsidRPr="0046331E">
        <w:rPr>
          <w:rStyle w:val="apple-converted-space"/>
          <w:rFonts w:ascii="Arial" w:hAnsi="Arial" w:cs="Arial"/>
          <w:color w:val="444444"/>
          <w:sz w:val="18"/>
          <w:szCs w:val="18"/>
          <w:shd w:val="clear" w:color="auto" w:fill="FFFFFF"/>
        </w:rPr>
        <w:t> </w:t>
      </w:r>
      <w:r w:rsidRPr="0046331E">
        <w:rPr>
          <w:rFonts w:ascii="Times New Roman" w:eastAsia="Calibri" w:hAnsi="Times New Roman"/>
          <w:kern w:val="0"/>
          <w:sz w:val="28"/>
        </w:rPr>
        <w:t>Pēdējo 10 gadu laikā, samazinoties iedzīvotāju skaitam, studentu skaits ir saru</w:t>
      </w:r>
      <w:r w:rsidR="00AF24D3" w:rsidRPr="0046331E">
        <w:rPr>
          <w:rFonts w:ascii="Times New Roman" w:eastAsia="Calibri" w:hAnsi="Times New Roman"/>
          <w:kern w:val="0"/>
          <w:sz w:val="28"/>
        </w:rPr>
        <w:t>cis par 43,8 tūkstošiem jeb 35%</w:t>
      </w:r>
      <w:r w:rsidRPr="0046331E">
        <w:rPr>
          <w:rStyle w:val="FootnoteReference"/>
          <w:rFonts w:ascii="Times New Roman" w:eastAsia="Calibri" w:hAnsi="Times New Roman"/>
          <w:kern w:val="0"/>
          <w:sz w:val="28"/>
        </w:rPr>
        <w:footnoteReference w:id="26"/>
      </w:r>
      <w:r w:rsidR="00AF24D3" w:rsidRPr="0046331E">
        <w:rPr>
          <w:rFonts w:ascii="Times New Roman" w:eastAsia="Calibri" w:hAnsi="Times New Roman"/>
          <w:kern w:val="0"/>
          <w:sz w:val="28"/>
        </w:rPr>
        <w:t>.</w:t>
      </w:r>
      <w:r w:rsidR="009A3743" w:rsidRPr="0046331E">
        <w:rPr>
          <w:rFonts w:ascii="Times New Roman" w:eastAsia="Calibri" w:hAnsi="Times New Roman"/>
          <w:kern w:val="0"/>
          <w:sz w:val="28"/>
        </w:rPr>
        <w:tab/>
      </w:r>
      <w:r w:rsidR="009A3743" w:rsidRPr="0046331E">
        <w:rPr>
          <w:rFonts w:ascii="Times New Roman" w:eastAsia="Calibri" w:hAnsi="Times New Roman"/>
          <w:kern w:val="0"/>
          <w:sz w:val="28"/>
        </w:rPr>
        <w:tab/>
      </w:r>
    </w:p>
    <w:p w14:paraId="3ADA53BF" w14:textId="10119D68" w:rsidR="005172E9" w:rsidRPr="0046331E" w:rsidRDefault="005172E9" w:rsidP="00327A7A">
      <w:pPr>
        <w:pStyle w:val="EYBodytextwithparaspace"/>
        <w:numPr>
          <w:ilvl w:val="0"/>
          <w:numId w:val="0"/>
        </w:numPr>
        <w:spacing w:before="120" w:after="120"/>
        <w:ind w:firstLine="720"/>
        <w:jc w:val="both"/>
        <w:rPr>
          <w:rFonts w:eastAsia="Calibri"/>
          <w:b/>
          <w:i/>
          <w:sz w:val="28"/>
        </w:rPr>
      </w:pPr>
      <w:r w:rsidRPr="0046331E">
        <w:rPr>
          <w:rFonts w:ascii="Times New Roman" w:eastAsia="Calibri" w:hAnsi="Times New Roman"/>
          <w:kern w:val="0"/>
          <w:sz w:val="28"/>
        </w:rPr>
        <w:t>RSU 2017./2018.studiju gada uzņemšanas rezultāti</w:t>
      </w:r>
      <w:r w:rsidR="00A4499F" w:rsidRPr="0046331E">
        <w:rPr>
          <w:rFonts w:ascii="Times New Roman" w:eastAsia="Calibri" w:hAnsi="Times New Roman"/>
          <w:kern w:val="0"/>
          <w:sz w:val="28"/>
        </w:rPr>
        <w:t xml:space="preserve"> profesionālajā</w:t>
      </w:r>
      <w:r w:rsidRPr="0046331E">
        <w:rPr>
          <w:rFonts w:ascii="Times New Roman" w:eastAsia="Calibri" w:hAnsi="Times New Roman"/>
          <w:kern w:val="0"/>
          <w:sz w:val="28"/>
        </w:rPr>
        <w:t xml:space="preserve"> bakalaura studiju programmā “Policijas darbs” nav optimistiski. Tikai puse no plānotā uzņemamo skaita uzsāka savas studijas RSU. Studiju motivāciju negatīvi var ietekmēt arī tādi faktori kā šaurā un vispārējā darba tirgū nekonkurējošā specializācija (</w:t>
      </w:r>
      <w:r w:rsidR="00A4499F" w:rsidRPr="0046331E">
        <w:rPr>
          <w:rFonts w:ascii="Times New Roman" w:eastAsia="Calibri" w:hAnsi="Times New Roman"/>
          <w:kern w:val="0"/>
          <w:sz w:val="28"/>
        </w:rPr>
        <w:t xml:space="preserve">izglītības </w:t>
      </w:r>
      <w:r w:rsidRPr="0046331E">
        <w:rPr>
          <w:rFonts w:ascii="Times New Roman" w:eastAsia="Calibri" w:hAnsi="Times New Roman"/>
          <w:kern w:val="0"/>
          <w:sz w:val="28"/>
        </w:rPr>
        <w:t>tematiskā joma “Civilā un militārā aizsardzība”), karjeras izaugsmes ierobežotās iespējas</w:t>
      </w:r>
      <w:r w:rsidR="001359FD" w:rsidRPr="0046331E">
        <w:rPr>
          <w:rFonts w:ascii="Times New Roman" w:eastAsia="Calibri" w:hAnsi="Times New Roman"/>
          <w:kern w:val="0"/>
          <w:sz w:val="28"/>
        </w:rPr>
        <w:t xml:space="preserve"> pēc studijām</w:t>
      </w:r>
      <w:r w:rsidR="00A234F3" w:rsidRPr="0046331E">
        <w:rPr>
          <w:rFonts w:ascii="Times New Roman" w:eastAsia="Calibri" w:hAnsi="Times New Roman"/>
          <w:kern w:val="0"/>
          <w:sz w:val="28"/>
        </w:rPr>
        <w:t>, nepārliecinātība par ilgtermiņa nodarbinātību tiesībaizsardzības iestādēs,</w:t>
      </w:r>
      <w:r w:rsidR="001359FD" w:rsidRPr="0046331E">
        <w:rPr>
          <w:rFonts w:ascii="Times New Roman" w:eastAsia="Calibri" w:hAnsi="Times New Roman"/>
          <w:kern w:val="0"/>
          <w:sz w:val="28"/>
        </w:rPr>
        <w:t xml:space="preserve"> līdz ar to,– parādsaistības, kas veidotos pret tiesībaizsardzības iestādi studiju </w:t>
      </w:r>
      <w:r w:rsidR="001359FD" w:rsidRPr="0046331E">
        <w:rPr>
          <w:rFonts w:ascii="Times New Roman" w:eastAsia="Calibri" w:hAnsi="Times New Roman"/>
          <w:kern w:val="0"/>
          <w:sz w:val="28"/>
        </w:rPr>
        <w:lastRenderedPageBreak/>
        <w:t>pārtraukšanas gadījumā pēc paša vēlēšan</w:t>
      </w:r>
      <w:r w:rsidR="004207CC" w:rsidRPr="0046331E">
        <w:rPr>
          <w:rFonts w:ascii="Times New Roman" w:eastAsia="Calibri" w:hAnsi="Times New Roman"/>
          <w:kern w:val="0"/>
          <w:sz w:val="28"/>
        </w:rPr>
        <w:t>ā</w:t>
      </w:r>
      <w:r w:rsidR="001359FD" w:rsidRPr="0046331E">
        <w:rPr>
          <w:rFonts w:ascii="Times New Roman" w:eastAsia="Calibri" w:hAnsi="Times New Roman"/>
          <w:kern w:val="0"/>
          <w:sz w:val="28"/>
        </w:rPr>
        <w:t xml:space="preserve">s vai nesekmības gadījumā, kā to paredz līgumsaistības, </w:t>
      </w:r>
      <w:r w:rsidR="00A234F3" w:rsidRPr="0046331E">
        <w:rPr>
          <w:rFonts w:ascii="Times New Roman" w:eastAsia="Calibri" w:hAnsi="Times New Roman"/>
          <w:kern w:val="0"/>
          <w:sz w:val="28"/>
        </w:rPr>
        <w:t>nevēlēšanās zaudēt finansiāli studiju periodā</w:t>
      </w:r>
      <w:r w:rsidRPr="0046331E">
        <w:rPr>
          <w:rFonts w:ascii="Times New Roman" w:eastAsia="Calibri" w:hAnsi="Times New Roman"/>
          <w:kern w:val="0"/>
          <w:sz w:val="28"/>
        </w:rPr>
        <w:t xml:space="preserve"> u.c.</w:t>
      </w:r>
    </w:p>
    <w:p w14:paraId="64CB9369" w14:textId="04C820B1" w:rsidR="005172E9" w:rsidRPr="0046331E" w:rsidRDefault="005172E9" w:rsidP="00EB6EE4">
      <w:pPr>
        <w:pStyle w:val="EYBodytextwithparaspace"/>
        <w:numPr>
          <w:ilvl w:val="0"/>
          <w:numId w:val="3"/>
        </w:numPr>
        <w:spacing w:before="120" w:after="120"/>
        <w:ind w:left="0" w:firstLine="0"/>
        <w:jc w:val="both"/>
        <w:rPr>
          <w:rFonts w:eastAsia="Calibri"/>
          <w:b/>
          <w:i/>
          <w:sz w:val="28"/>
        </w:rPr>
      </w:pPr>
      <w:r w:rsidRPr="0046331E">
        <w:rPr>
          <w:rFonts w:ascii="Times New Roman" w:eastAsia="Calibri" w:hAnsi="Times New Roman"/>
          <w:b/>
          <w:kern w:val="0"/>
          <w:sz w:val="28"/>
        </w:rPr>
        <w:t xml:space="preserve">Nespēja vienoties par grozījumiem </w:t>
      </w:r>
      <w:r w:rsidR="00587BF6" w:rsidRPr="0046331E">
        <w:rPr>
          <w:rFonts w:ascii="Times New Roman" w:eastAsia="Calibri" w:hAnsi="Times New Roman"/>
          <w:b/>
          <w:kern w:val="0"/>
          <w:sz w:val="28"/>
        </w:rPr>
        <w:t xml:space="preserve">tiesiskajā </w:t>
      </w:r>
      <w:r w:rsidRPr="0046331E">
        <w:rPr>
          <w:rFonts w:ascii="Times New Roman" w:eastAsia="Calibri" w:hAnsi="Times New Roman"/>
          <w:b/>
          <w:kern w:val="0"/>
          <w:sz w:val="28"/>
        </w:rPr>
        <w:t>regulējumā.</w:t>
      </w:r>
      <w:r w:rsidRPr="0046331E">
        <w:rPr>
          <w:rFonts w:eastAsia="Calibri"/>
          <w:sz w:val="28"/>
        </w:rPr>
        <w:t xml:space="preserve"> </w:t>
      </w:r>
      <w:r w:rsidR="00335690" w:rsidRPr="0046331E">
        <w:rPr>
          <w:rFonts w:ascii="Times New Roman" w:eastAsia="Calibri" w:hAnsi="Times New Roman"/>
          <w:kern w:val="0"/>
          <w:sz w:val="28"/>
        </w:rPr>
        <w:t xml:space="preserve">Ņemot vērā, ka augstākās izglītības politika </w:t>
      </w:r>
      <w:r w:rsidR="004737CE" w:rsidRPr="0046331E">
        <w:rPr>
          <w:rFonts w:ascii="Times New Roman" w:eastAsia="Calibri" w:hAnsi="Times New Roman"/>
          <w:kern w:val="0"/>
          <w:sz w:val="28"/>
        </w:rPr>
        <w:t>ir kopīga visā valstī un ārējais regulējums saistošs visām augstskolām Latvijā</w:t>
      </w:r>
      <w:r w:rsidR="00335690" w:rsidRPr="0046331E">
        <w:rPr>
          <w:rFonts w:ascii="Times New Roman" w:eastAsia="Calibri" w:hAnsi="Times New Roman"/>
          <w:kern w:val="0"/>
          <w:sz w:val="28"/>
        </w:rPr>
        <w:t xml:space="preserve">, </w:t>
      </w:r>
      <w:r w:rsidR="007D2450" w:rsidRPr="0046331E">
        <w:rPr>
          <w:rFonts w:ascii="Times New Roman" w:eastAsia="Calibri" w:hAnsi="Times New Roman"/>
          <w:kern w:val="0"/>
          <w:sz w:val="28"/>
        </w:rPr>
        <w:t>likumprojekts</w:t>
      </w:r>
      <w:r w:rsidR="00DD5A6A" w:rsidRPr="0046331E">
        <w:rPr>
          <w:rFonts w:ascii="Times New Roman" w:eastAsia="Calibri" w:hAnsi="Times New Roman"/>
          <w:kern w:val="0"/>
          <w:sz w:val="28"/>
        </w:rPr>
        <w:t>, kurš paredzētu</w:t>
      </w:r>
      <w:r w:rsidR="00972D10" w:rsidRPr="0046331E">
        <w:rPr>
          <w:rFonts w:ascii="Times New Roman" w:eastAsia="Calibri" w:hAnsi="Times New Roman"/>
          <w:kern w:val="0"/>
          <w:sz w:val="28"/>
        </w:rPr>
        <w:t xml:space="preserve"> izņēmuma </w:t>
      </w:r>
      <w:r w:rsidR="00E86CAE" w:rsidRPr="0046331E">
        <w:rPr>
          <w:rFonts w:ascii="Times New Roman" w:eastAsia="Calibri" w:hAnsi="Times New Roman"/>
          <w:kern w:val="0"/>
          <w:sz w:val="28"/>
        </w:rPr>
        <w:t>precedenta radīšanu vienai augstskolai</w:t>
      </w:r>
      <w:r w:rsidR="00335690" w:rsidRPr="0046331E">
        <w:rPr>
          <w:rFonts w:ascii="Times New Roman" w:eastAsia="Calibri" w:hAnsi="Times New Roman"/>
          <w:kern w:val="0"/>
          <w:sz w:val="28"/>
        </w:rPr>
        <w:t xml:space="preserve"> (IDA), </w:t>
      </w:r>
      <w:r w:rsidR="00DD5A6A" w:rsidRPr="0046331E">
        <w:rPr>
          <w:rFonts w:ascii="Times New Roman" w:eastAsia="Calibri" w:hAnsi="Times New Roman"/>
          <w:kern w:val="0"/>
          <w:sz w:val="28"/>
        </w:rPr>
        <w:t xml:space="preserve">līdzīgi kā Latvijas </w:t>
      </w:r>
      <w:r w:rsidR="00335690" w:rsidRPr="0046331E">
        <w:rPr>
          <w:rFonts w:ascii="Times New Roman" w:eastAsia="Calibri" w:hAnsi="Times New Roman"/>
          <w:kern w:val="0"/>
          <w:sz w:val="28"/>
        </w:rPr>
        <w:t>Nacionālajai</w:t>
      </w:r>
      <w:r w:rsidR="00DD5A6A" w:rsidRPr="0046331E">
        <w:rPr>
          <w:rFonts w:ascii="Times New Roman" w:eastAsia="Calibri" w:hAnsi="Times New Roman"/>
          <w:kern w:val="0"/>
          <w:sz w:val="28"/>
        </w:rPr>
        <w:t xml:space="preserve"> aizsardzības akadēmijai</w:t>
      </w:r>
      <w:r w:rsidR="00E86CAE" w:rsidRPr="0046331E">
        <w:rPr>
          <w:rFonts w:ascii="Times New Roman" w:eastAsia="Calibri" w:hAnsi="Times New Roman"/>
          <w:kern w:val="0"/>
          <w:sz w:val="28"/>
        </w:rPr>
        <w:t xml:space="preserve">, </w:t>
      </w:r>
      <w:r w:rsidRPr="0046331E">
        <w:rPr>
          <w:rFonts w:ascii="Times New Roman" w:eastAsia="Calibri" w:hAnsi="Times New Roman"/>
          <w:kern w:val="0"/>
          <w:sz w:val="28"/>
        </w:rPr>
        <w:t xml:space="preserve">var </w:t>
      </w:r>
      <w:r w:rsidR="00972D10" w:rsidRPr="0046331E">
        <w:rPr>
          <w:rFonts w:ascii="Times New Roman" w:eastAsia="Calibri" w:hAnsi="Times New Roman"/>
          <w:kern w:val="0"/>
          <w:sz w:val="28"/>
        </w:rPr>
        <w:t>negūt atbalstu</w:t>
      </w:r>
      <w:r w:rsidRPr="0046331E">
        <w:rPr>
          <w:rFonts w:ascii="Times New Roman" w:eastAsia="Calibri" w:hAnsi="Times New Roman"/>
          <w:kern w:val="0"/>
          <w:sz w:val="28"/>
        </w:rPr>
        <w:t xml:space="preserve"> </w:t>
      </w:r>
      <w:r w:rsidR="00DD5A6A" w:rsidRPr="0046331E">
        <w:rPr>
          <w:rFonts w:ascii="Times New Roman" w:eastAsia="Calibri" w:hAnsi="Times New Roman"/>
          <w:kern w:val="0"/>
          <w:sz w:val="28"/>
        </w:rPr>
        <w:t xml:space="preserve">valdībā un </w:t>
      </w:r>
      <w:r w:rsidRPr="0046331E">
        <w:rPr>
          <w:rFonts w:ascii="Times New Roman" w:eastAsia="Calibri" w:hAnsi="Times New Roman"/>
          <w:kern w:val="0"/>
          <w:sz w:val="28"/>
        </w:rPr>
        <w:t>Saeima</w:t>
      </w:r>
      <w:r w:rsidR="00972D10" w:rsidRPr="0046331E">
        <w:rPr>
          <w:rFonts w:ascii="Times New Roman" w:eastAsia="Calibri" w:hAnsi="Times New Roman"/>
          <w:kern w:val="0"/>
          <w:sz w:val="28"/>
        </w:rPr>
        <w:t>s atbildīgajā apakškomisijā.</w:t>
      </w:r>
      <w:r w:rsidRPr="0046331E">
        <w:rPr>
          <w:rFonts w:ascii="Times New Roman" w:eastAsia="Calibri" w:hAnsi="Times New Roman"/>
          <w:kern w:val="0"/>
          <w:sz w:val="28"/>
        </w:rPr>
        <w:t xml:space="preserve">   </w:t>
      </w:r>
    </w:p>
    <w:p w14:paraId="386DF60E" w14:textId="71283532" w:rsidR="00E659CF" w:rsidRPr="0046331E" w:rsidRDefault="00587BF6" w:rsidP="00EB6EE4">
      <w:pPr>
        <w:pStyle w:val="EYBodytextwithparaspace"/>
        <w:numPr>
          <w:ilvl w:val="0"/>
          <w:numId w:val="3"/>
        </w:numPr>
        <w:spacing w:before="120" w:after="120"/>
        <w:ind w:left="0" w:firstLine="0"/>
        <w:jc w:val="both"/>
        <w:rPr>
          <w:rFonts w:ascii="Times New Roman" w:eastAsia="Calibri" w:hAnsi="Times New Roman"/>
          <w:b/>
          <w:kern w:val="0"/>
          <w:sz w:val="28"/>
        </w:rPr>
      </w:pPr>
      <w:r w:rsidRPr="0046331E">
        <w:rPr>
          <w:rFonts w:ascii="Times New Roman" w:eastAsia="Calibri" w:hAnsi="Times New Roman"/>
          <w:b/>
          <w:kern w:val="0"/>
          <w:sz w:val="28"/>
        </w:rPr>
        <w:t>Politikas neapstiprināšana un f</w:t>
      </w:r>
      <w:r w:rsidR="00E659CF" w:rsidRPr="0046331E">
        <w:rPr>
          <w:rFonts w:ascii="Times New Roman" w:eastAsia="Calibri" w:hAnsi="Times New Roman"/>
          <w:b/>
          <w:kern w:val="0"/>
          <w:sz w:val="28"/>
        </w:rPr>
        <w:t xml:space="preserve">inansējuma nepiešķiršana. </w:t>
      </w:r>
      <w:r w:rsidR="00D35B28" w:rsidRPr="0046331E">
        <w:rPr>
          <w:rFonts w:ascii="Times New Roman" w:eastAsia="Calibri" w:hAnsi="Times New Roman"/>
          <w:kern w:val="0"/>
          <w:sz w:val="28"/>
        </w:rPr>
        <w:t>Ņemot vērā</w:t>
      </w:r>
      <w:r w:rsidR="00E659CF" w:rsidRPr="0046331E">
        <w:rPr>
          <w:rFonts w:ascii="Times New Roman" w:eastAsia="Calibri" w:hAnsi="Times New Roman"/>
          <w:kern w:val="0"/>
          <w:sz w:val="28"/>
        </w:rPr>
        <w:t xml:space="preserve"> izdevumu nepr</w:t>
      </w:r>
      <w:r w:rsidR="007D2450" w:rsidRPr="0046331E">
        <w:rPr>
          <w:rFonts w:ascii="Times New Roman" w:eastAsia="Calibri" w:hAnsi="Times New Roman"/>
          <w:kern w:val="0"/>
          <w:sz w:val="28"/>
        </w:rPr>
        <w:t>oporcionalitāti</w:t>
      </w:r>
      <w:r w:rsidR="00D35B28" w:rsidRPr="0046331E">
        <w:rPr>
          <w:rFonts w:ascii="Times New Roman" w:eastAsia="Calibri" w:hAnsi="Times New Roman"/>
          <w:kern w:val="0"/>
          <w:sz w:val="28"/>
        </w:rPr>
        <w:t xml:space="preserve"> pret ieguvumiem</w:t>
      </w:r>
      <w:r w:rsidR="00E659CF" w:rsidRPr="0046331E">
        <w:rPr>
          <w:rFonts w:ascii="Times New Roman" w:eastAsia="Calibri" w:hAnsi="Times New Roman"/>
          <w:kern w:val="0"/>
          <w:sz w:val="28"/>
        </w:rPr>
        <w:t xml:space="preserve">, </w:t>
      </w:r>
      <w:r w:rsidR="00DD5A6A" w:rsidRPr="0046331E">
        <w:rPr>
          <w:rFonts w:ascii="Times New Roman" w:eastAsia="Calibri" w:hAnsi="Times New Roman"/>
          <w:kern w:val="0"/>
          <w:sz w:val="28"/>
        </w:rPr>
        <w:t xml:space="preserve">risks, ka </w:t>
      </w:r>
      <w:r w:rsidRPr="0046331E">
        <w:rPr>
          <w:rFonts w:ascii="Times New Roman" w:eastAsia="Calibri" w:hAnsi="Times New Roman"/>
          <w:kern w:val="0"/>
          <w:sz w:val="28"/>
        </w:rPr>
        <w:t xml:space="preserve">valdības </w:t>
      </w:r>
      <w:r w:rsidR="00DD5A6A" w:rsidRPr="0046331E">
        <w:rPr>
          <w:rFonts w:ascii="Times New Roman" w:eastAsia="Calibri" w:hAnsi="Times New Roman"/>
          <w:kern w:val="0"/>
          <w:sz w:val="28"/>
        </w:rPr>
        <w:t>var neatbalstīt</w:t>
      </w:r>
      <w:r w:rsidR="00D35B28" w:rsidRPr="0046331E">
        <w:rPr>
          <w:rFonts w:ascii="Times New Roman" w:eastAsia="Calibri" w:hAnsi="Times New Roman"/>
          <w:kern w:val="0"/>
          <w:sz w:val="28"/>
        </w:rPr>
        <w:t xml:space="preserve"> </w:t>
      </w:r>
      <w:r w:rsidR="00E86CAE" w:rsidRPr="0046331E">
        <w:rPr>
          <w:rFonts w:ascii="Times New Roman" w:eastAsia="Calibri" w:hAnsi="Times New Roman"/>
          <w:kern w:val="0"/>
          <w:sz w:val="28"/>
        </w:rPr>
        <w:t>jaun</w:t>
      </w:r>
      <w:r w:rsidR="00DD5A6A" w:rsidRPr="0046331E">
        <w:rPr>
          <w:rFonts w:ascii="Times New Roman" w:eastAsia="Calibri" w:hAnsi="Times New Roman"/>
          <w:kern w:val="0"/>
          <w:sz w:val="28"/>
        </w:rPr>
        <w:t>o politiku,</w:t>
      </w:r>
      <w:r w:rsidR="00E86CAE" w:rsidRPr="0046331E">
        <w:rPr>
          <w:rFonts w:ascii="Times New Roman" w:eastAsia="Calibri" w:hAnsi="Times New Roman"/>
          <w:kern w:val="0"/>
          <w:sz w:val="28"/>
        </w:rPr>
        <w:t xml:space="preserve"> ir </w:t>
      </w:r>
      <w:r w:rsidRPr="0046331E">
        <w:rPr>
          <w:rFonts w:ascii="Times New Roman" w:eastAsia="Calibri" w:hAnsi="Times New Roman"/>
          <w:kern w:val="0"/>
          <w:sz w:val="28"/>
        </w:rPr>
        <w:t>visai augsts</w:t>
      </w:r>
      <w:r w:rsidR="00E659CF" w:rsidRPr="0046331E">
        <w:rPr>
          <w:rFonts w:ascii="Times New Roman" w:eastAsia="Calibri" w:hAnsi="Times New Roman"/>
          <w:kern w:val="0"/>
          <w:sz w:val="28"/>
        </w:rPr>
        <w:t>.</w:t>
      </w:r>
    </w:p>
    <w:p w14:paraId="36F6D1DC" w14:textId="3769FDD2" w:rsidR="00E659CF" w:rsidRPr="0046331E" w:rsidRDefault="009302A9" w:rsidP="00EB6EE4">
      <w:pPr>
        <w:pStyle w:val="EYBodytextwithparaspace"/>
        <w:numPr>
          <w:ilvl w:val="0"/>
          <w:numId w:val="3"/>
        </w:numPr>
        <w:spacing w:before="120" w:after="120"/>
        <w:ind w:left="0" w:firstLine="0"/>
        <w:jc w:val="both"/>
        <w:rPr>
          <w:rFonts w:ascii="Times New Roman" w:hAnsi="Times New Roman" w:cs="Mangal"/>
          <w:b/>
          <w:i/>
          <w:kern w:val="1"/>
          <w:sz w:val="32"/>
          <w:szCs w:val="32"/>
          <w:lang w:eastAsia="hi-IN" w:bidi="hi-IN"/>
        </w:rPr>
      </w:pPr>
      <w:r w:rsidRPr="0046331E">
        <w:rPr>
          <w:rFonts w:ascii="Times New Roman" w:eastAsia="Calibri" w:hAnsi="Times New Roman"/>
          <w:b/>
          <w:kern w:val="0"/>
          <w:sz w:val="28"/>
        </w:rPr>
        <w:t>Neiekļaušanās termiņos.</w:t>
      </w:r>
      <w:r w:rsidRPr="0046331E">
        <w:rPr>
          <w:rFonts w:ascii="Times New Roman" w:hAnsi="Times New Roman" w:cs="Mangal"/>
          <w:b/>
          <w:kern w:val="1"/>
          <w:sz w:val="32"/>
          <w:szCs w:val="32"/>
          <w:lang w:eastAsia="hi-IN" w:bidi="hi-IN"/>
        </w:rPr>
        <w:t xml:space="preserve"> </w:t>
      </w:r>
      <w:r w:rsidRPr="0046331E">
        <w:rPr>
          <w:rFonts w:ascii="Times New Roman" w:eastAsia="Calibri" w:hAnsi="Times New Roman"/>
          <w:kern w:val="0"/>
          <w:sz w:val="28"/>
        </w:rPr>
        <w:t xml:space="preserve">Ņemot vērā īstenojamo pasākumu </w:t>
      </w:r>
      <w:r w:rsidR="004207CC" w:rsidRPr="0046331E">
        <w:rPr>
          <w:rFonts w:ascii="Times New Roman" w:eastAsia="Calibri" w:hAnsi="Times New Roman"/>
          <w:kern w:val="0"/>
          <w:sz w:val="28"/>
        </w:rPr>
        <w:t>sarežģītību</w:t>
      </w:r>
      <w:r w:rsidRPr="0046331E">
        <w:rPr>
          <w:rFonts w:ascii="Times New Roman" w:eastAsia="Calibri" w:hAnsi="Times New Roman"/>
          <w:kern w:val="0"/>
          <w:sz w:val="28"/>
        </w:rPr>
        <w:t xml:space="preserve"> (izmaiņas normatīvajos aktos, finansējuma pieprasījums, </w:t>
      </w:r>
      <w:r w:rsidR="0058110C" w:rsidRPr="0046331E">
        <w:rPr>
          <w:rFonts w:ascii="Times New Roman" w:eastAsia="Calibri" w:hAnsi="Times New Roman"/>
          <w:kern w:val="0"/>
          <w:sz w:val="28"/>
        </w:rPr>
        <w:t xml:space="preserve">infrastruktūras objektu renovācija, būvniecība, projektēšana, </w:t>
      </w:r>
      <w:r w:rsidRPr="0046331E">
        <w:rPr>
          <w:rFonts w:ascii="Times New Roman" w:eastAsia="Calibri" w:hAnsi="Times New Roman"/>
          <w:kern w:val="0"/>
          <w:sz w:val="28"/>
        </w:rPr>
        <w:t>iepirkumi, licencēšana, akreditācija utt.)</w:t>
      </w:r>
      <w:r w:rsidR="00A4499F" w:rsidRPr="0046331E">
        <w:rPr>
          <w:rFonts w:ascii="Times New Roman" w:eastAsia="Calibri" w:hAnsi="Times New Roman"/>
          <w:kern w:val="0"/>
          <w:sz w:val="28"/>
        </w:rPr>
        <w:t>,</w:t>
      </w:r>
      <w:r w:rsidRPr="0046331E">
        <w:rPr>
          <w:rFonts w:ascii="Times New Roman" w:eastAsia="Calibri" w:hAnsi="Times New Roman"/>
          <w:kern w:val="0"/>
          <w:sz w:val="28"/>
        </w:rPr>
        <w:t xml:space="preserve"> pastāv augsts </w:t>
      </w:r>
      <w:r w:rsidR="00587BF6" w:rsidRPr="0046331E">
        <w:rPr>
          <w:rFonts w:ascii="Times New Roman" w:eastAsia="Calibri" w:hAnsi="Times New Roman"/>
          <w:kern w:val="0"/>
          <w:sz w:val="28"/>
        </w:rPr>
        <w:t>plānoto</w:t>
      </w:r>
      <w:r w:rsidR="00E659CF" w:rsidRPr="0046331E">
        <w:rPr>
          <w:rFonts w:ascii="Times New Roman" w:eastAsia="Calibri" w:hAnsi="Times New Roman"/>
          <w:kern w:val="0"/>
          <w:sz w:val="28"/>
        </w:rPr>
        <w:t xml:space="preserve"> termiņu kavējumu </w:t>
      </w:r>
      <w:r w:rsidRPr="0046331E">
        <w:rPr>
          <w:rFonts w:ascii="Times New Roman" w:eastAsia="Calibri" w:hAnsi="Times New Roman"/>
          <w:kern w:val="0"/>
          <w:sz w:val="28"/>
        </w:rPr>
        <w:t>risks</w:t>
      </w:r>
      <w:r w:rsidR="00E659CF" w:rsidRPr="0046331E">
        <w:rPr>
          <w:rFonts w:ascii="Times New Roman" w:eastAsia="Calibri" w:hAnsi="Times New Roman"/>
          <w:kern w:val="0"/>
          <w:sz w:val="28"/>
        </w:rPr>
        <w:t>, kas negatīvi var ietekmēt personālprocesus tiesībaizsardzības iestādēs.</w:t>
      </w:r>
    </w:p>
    <w:p w14:paraId="1E1FBAEF" w14:textId="77777777" w:rsidR="0018375E" w:rsidRPr="0046331E" w:rsidRDefault="0018375E" w:rsidP="006B4161">
      <w:pPr>
        <w:ind w:firstLine="709"/>
        <w:jc w:val="both"/>
        <w:rPr>
          <w:rFonts w:eastAsia="Calibri"/>
          <w:b/>
          <w:i/>
          <w:sz w:val="32"/>
          <w:szCs w:val="32"/>
        </w:rPr>
      </w:pPr>
    </w:p>
    <w:p w14:paraId="4DC0C596" w14:textId="60184519" w:rsidR="006B4161" w:rsidRPr="0046331E" w:rsidRDefault="00C606FC" w:rsidP="006B4161">
      <w:pPr>
        <w:ind w:firstLine="709"/>
        <w:jc w:val="both"/>
        <w:rPr>
          <w:sz w:val="32"/>
          <w:szCs w:val="32"/>
        </w:rPr>
      </w:pPr>
      <w:r w:rsidRPr="0046331E">
        <w:rPr>
          <w:rFonts w:eastAsia="Calibri"/>
          <w:b/>
          <w:i/>
          <w:sz w:val="32"/>
          <w:szCs w:val="32"/>
        </w:rPr>
        <w:t>Risinājums Nr.2.</w:t>
      </w:r>
    </w:p>
    <w:p w14:paraId="0B6BA901" w14:textId="78BAD3EC" w:rsidR="00A252B7" w:rsidRPr="0046331E" w:rsidRDefault="00834843" w:rsidP="001314CD">
      <w:pPr>
        <w:jc w:val="both"/>
        <w:rPr>
          <w:b/>
          <w:sz w:val="32"/>
          <w:szCs w:val="32"/>
        </w:rPr>
      </w:pPr>
      <w:r w:rsidRPr="0046331E">
        <w:rPr>
          <w:b/>
          <w:sz w:val="32"/>
          <w:szCs w:val="32"/>
        </w:rPr>
        <w:t xml:space="preserve">Augstskolas dibināšana IeM kopā ar kādu no </w:t>
      </w:r>
      <w:r w:rsidR="001B0D10" w:rsidRPr="0046331E">
        <w:rPr>
          <w:b/>
          <w:sz w:val="32"/>
          <w:szCs w:val="32"/>
        </w:rPr>
        <w:t>valsts</w:t>
      </w:r>
      <w:r w:rsidRPr="0046331E">
        <w:rPr>
          <w:b/>
          <w:sz w:val="32"/>
          <w:szCs w:val="32"/>
        </w:rPr>
        <w:t xml:space="preserve"> </w:t>
      </w:r>
      <w:r w:rsidR="001B0D10" w:rsidRPr="0046331E">
        <w:rPr>
          <w:b/>
          <w:sz w:val="32"/>
          <w:szCs w:val="32"/>
        </w:rPr>
        <w:t>universitātēm</w:t>
      </w:r>
    </w:p>
    <w:p w14:paraId="046E1305" w14:textId="77777777" w:rsidR="0066552C" w:rsidRPr="0046331E" w:rsidRDefault="0066552C" w:rsidP="00244021">
      <w:pPr>
        <w:ind w:firstLine="709"/>
        <w:jc w:val="both"/>
        <w:rPr>
          <w:rFonts w:eastAsia="Calibri"/>
          <w:sz w:val="28"/>
          <w:lang w:eastAsia="en-US"/>
        </w:rPr>
      </w:pPr>
    </w:p>
    <w:p w14:paraId="471E7872" w14:textId="1208D525" w:rsidR="00244021" w:rsidRPr="0046331E" w:rsidRDefault="00244021" w:rsidP="00244021">
      <w:pPr>
        <w:ind w:firstLine="709"/>
        <w:jc w:val="both"/>
        <w:rPr>
          <w:sz w:val="28"/>
          <w:szCs w:val="28"/>
        </w:rPr>
      </w:pPr>
      <w:r w:rsidRPr="0046331E">
        <w:rPr>
          <w:rFonts w:eastAsia="Calibri"/>
          <w:sz w:val="28"/>
          <w:lang w:eastAsia="en-US"/>
        </w:rPr>
        <w:t>Atbilstoši Augstskolu likuma 21.panta prasībām augstskolas var</w:t>
      </w:r>
      <w:r w:rsidRPr="0046331E">
        <w:rPr>
          <w:sz w:val="28"/>
          <w:szCs w:val="28"/>
        </w:rPr>
        <w:t xml:space="preserve"> gan dibināt institūcijas, gan veidot struktūrvienības. Valsts augstskolas var dibināt ne tikai institūcijas, bet arī iestādes, kas var būt publiskās aģentūras un kuru darbību regulē Publisko aģentūru </w:t>
      </w:r>
      <w:hyperlink r:id="rId13" w:tgtFrame="_blank" w:history="1">
        <w:r w:rsidRPr="0046331E">
          <w:rPr>
            <w:sz w:val="28"/>
            <w:szCs w:val="28"/>
          </w:rPr>
          <w:t>likums</w:t>
        </w:r>
      </w:hyperlink>
      <w:r w:rsidRPr="0046331E">
        <w:rPr>
          <w:sz w:val="28"/>
          <w:szCs w:val="28"/>
        </w:rPr>
        <w:t>. Piemēram, Rīgas Tehniskā universitāte sadarbībā ar Bufalo un Otavas universitātēm 1991.gadā dibināj</w:t>
      </w:r>
      <w:r w:rsidR="00472A2D" w:rsidRPr="0046331E">
        <w:rPr>
          <w:sz w:val="28"/>
          <w:szCs w:val="28"/>
        </w:rPr>
        <w:t>a</w:t>
      </w:r>
      <w:r w:rsidRPr="0046331E">
        <w:rPr>
          <w:sz w:val="28"/>
          <w:szCs w:val="28"/>
        </w:rPr>
        <w:t xml:space="preserve"> Rīgas biznesa skolu, kur bakalaura un maģistra līmeņa studijas piedāvā apgūt angļu valodā. Savukārt </w:t>
      </w:r>
      <w:r w:rsidR="00472A2D" w:rsidRPr="0046331E">
        <w:rPr>
          <w:sz w:val="28"/>
          <w:szCs w:val="28"/>
        </w:rPr>
        <w:t>LU sastāvā ietilpst P.Stradiņa medicīnas koledža un Rīgas Juridiskā</w:t>
      </w:r>
      <w:r w:rsidRPr="0046331E">
        <w:rPr>
          <w:sz w:val="28"/>
          <w:szCs w:val="28"/>
        </w:rPr>
        <w:t xml:space="preserve"> augstskola.</w:t>
      </w:r>
    </w:p>
    <w:p w14:paraId="6765A254" w14:textId="1CE15993" w:rsidR="00B8567A" w:rsidRPr="0046331E" w:rsidRDefault="00B8567A" w:rsidP="00D1313D">
      <w:pPr>
        <w:ind w:firstLine="709"/>
        <w:jc w:val="both"/>
        <w:rPr>
          <w:sz w:val="28"/>
          <w:szCs w:val="28"/>
        </w:rPr>
      </w:pPr>
    </w:p>
    <w:p w14:paraId="105903C3" w14:textId="0D67ACC3" w:rsidR="00472A2D" w:rsidRPr="0046331E" w:rsidRDefault="00472A2D" w:rsidP="00472A2D">
      <w:pPr>
        <w:pStyle w:val="NormalWeb"/>
        <w:shd w:val="clear" w:color="auto" w:fill="FFFFFF"/>
        <w:spacing w:before="0" w:after="0"/>
        <w:ind w:left="709"/>
        <w:jc w:val="both"/>
        <w:rPr>
          <w:b/>
          <w:i/>
          <w:sz w:val="32"/>
          <w:szCs w:val="32"/>
        </w:rPr>
      </w:pPr>
      <w:r w:rsidRPr="0046331E">
        <w:rPr>
          <w:b/>
          <w:i/>
          <w:sz w:val="32"/>
          <w:szCs w:val="32"/>
        </w:rPr>
        <w:t>Stiprās puses:</w:t>
      </w:r>
    </w:p>
    <w:p w14:paraId="12CF5C06" w14:textId="77777777" w:rsidR="00472A2D" w:rsidRPr="0046331E" w:rsidRDefault="00472A2D" w:rsidP="00472A2D">
      <w:pPr>
        <w:pStyle w:val="NormalWeb"/>
        <w:shd w:val="clear" w:color="auto" w:fill="FFFFFF"/>
        <w:spacing w:before="0" w:after="0"/>
        <w:ind w:left="709"/>
        <w:jc w:val="both"/>
        <w:rPr>
          <w:b/>
          <w:i/>
          <w:sz w:val="32"/>
          <w:szCs w:val="32"/>
        </w:rPr>
      </w:pPr>
    </w:p>
    <w:p w14:paraId="2849FB90" w14:textId="0DB22652" w:rsidR="00472A2D" w:rsidRPr="0046331E" w:rsidRDefault="00E912C7" w:rsidP="00EB6EE4">
      <w:pPr>
        <w:pStyle w:val="ListParagraph"/>
        <w:numPr>
          <w:ilvl w:val="0"/>
          <w:numId w:val="9"/>
        </w:numPr>
        <w:ind w:left="0" w:firstLine="0"/>
        <w:jc w:val="both"/>
        <w:rPr>
          <w:sz w:val="28"/>
          <w:szCs w:val="28"/>
        </w:rPr>
      </w:pPr>
      <w:r w:rsidRPr="0046331E">
        <w:rPr>
          <w:b/>
          <w:sz w:val="28"/>
          <w:szCs w:val="28"/>
        </w:rPr>
        <w:t>Administratīvā vadība un iekšējā kontroles sistēma.</w:t>
      </w:r>
      <w:r w:rsidRPr="0046331E">
        <w:rPr>
          <w:sz w:val="28"/>
          <w:szCs w:val="28"/>
        </w:rPr>
        <w:t xml:space="preserve"> </w:t>
      </w:r>
      <w:r w:rsidR="001B0D10" w:rsidRPr="0046331E">
        <w:rPr>
          <w:sz w:val="28"/>
          <w:szCs w:val="28"/>
        </w:rPr>
        <w:t>Universitātes</w:t>
      </w:r>
      <w:r w:rsidRPr="0046331E">
        <w:rPr>
          <w:sz w:val="28"/>
          <w:szCs w:val="28"/>
        </w:rPr>
        <w:t xml:space="preserve"> administrācija</w:t>
      </w:r>
      <w:r w:rsidR="001B0D10" w:rsidRPr="0046331E">
        <w:rPr>
          <w:sz w:val="28"/>
          <w:szCs w:val="28"/>
        </w:rPr>
        <w:t>s</w:t>
      </w:r>
      <w:r w:rsidRPr="0046331E">
        <w:rPr>
          <w:sz w:val="28"/>
          <w:szCs w:val="28"/>
        </w:rPr>
        <w:t xml:space="preserve"> pieredz</w:t>
      </w:r>
      <w:r w:rsidR="001B0D10" w:rsidRPr="0046331E">
        <w:rPr>
          <w:sz w:val="28"/>
          <w:szCs w:val="28"/>
        </w:rPr>
        <w:t>e</w:t>
      </w:r>
      <w:r w:rsidRPr="0046331E">
        <w:rPr>
          <w:sz w:val="28"/>
          <w:szCs w:val="28"/>
        </w:rPr>
        <w:t xml:space="preserve"> un pastāvošā iekšējās kvalitātes vadības sistēma var sekmēt jaunas augstskolas dibināšanu, </w:t>
      </w:r>
      <w:r w:rsidR="00B126BE" w:rsidRPr="0046331E">
        <w:rPr>
          <w:sz w:val="28"/>
          <w:szCs w:val="28"/>
        </w:rPr>
        <w:t>atvieglojot</w:t>
      </w:r>
      <w:r w:rsidR="00A54255" w:rsidRPr="0046331E">
        <w:rPr>
          <w:sz w:val="28"/>
          <w:szCs w:val="28"/>
        </w:rPr>
        <w:t xml:space="preserve"> </w:t>
      </w:r>
      <w:r w:rsidR="003856D3" w:rsidRPr="0046331E">
        <w:rPr>
          <w:sz w:val="28"/>
          <w:szCs w:val="28"/>
        </w:rPr>
        <w:t>dažād</w:t>
      </w:r>
      <w:r w:rsidR="00A54255" w:rsidRPr="0046331E">
        <w:rPr>
          <w:sz w:val="28"/>
          <w:szCs w:val="28"/>
        </w:rPr>
        <w:t xml:space="preserve">u </w:t>
      </w:r>
      <w:r w:rsidR="001B0D10" w:rsidRPr="0046331E">
        <w:rPr>
          <w:sz w:val="28"/>
          <w:szCs w:val="28"/>
        </w:rPr>
        <w:t xml:space="preserve">sarežģītu </w:t>
      </w:r>
      <w:r w:rsidR="00A54255" w:rsidRPr="0046331E">
        <w:rPr>
          <w:sz w:val="28"/>
          <w:szCs w:val="28"/>
        </w:rPr>
        <w:t xml:space="preserve">jautājumu risināšanu, kas saistīti </w:t>
      </w:r>
      <w:r w:rsidR="003856D3" w:rsidRPr="0046331E">
        <w:rPr>
          <w:sz w:val="28"/>
          <w:szCs w:val="28"/>
        </w:rPr>
        <w:t xml:space="preserve">ar </w:t>
      </w:r>
      <w:r w:rsidR="00A54255" w:rsidRPr="0046331E">
        <w:rPr>
          <w:sz w:val="28"/>
          <w:szCs w:val="28"/>
        </w:rPr>
        <w:t xml:space="preserve">augstskolas dibināšanu, </w:t>
      </w:r>
      <w:r w:rsidR="00B126BE" w:rsidRPr="0046331E">
        <w:rPr>
          <w:sz w:val="28"/>
          <w:szCs w:val="28"/>
        </w:rPr>
        <w:t xml:space="preserve">mācībspēku komplektēšanu, studiju programmu izstrādi, virzīšanu licencēšanai, </w:t>
      </w:r>
      <w:r w:rsidR="001B0D10" w:rsidRPr="0046331E">
        <w:rPr>
          <w:sz w:val="28"/>
          <w:szCs w:val="28"/>
        </w:rPr>
        <w:t xml:space="preserve">kvalitatīva </w:t>
      </w:r>
      <w:r w:rsidR="00A54255" w:rsidRPr="0046331E">
        <w:rPr>
          <w:sz w:val="28"/>
          <w:szCs w:val="28"/>
        </w:rPr>
        <w:t>studiju procesa nodrošināšanu u.c.</w:t>
      </w:r>
    </w:p>
    <w:p w14:paraId="1A073219" w14:textId="10F81642" w:rsidR="00E912C7" w:rsidRPr="0046331E" w:rsidRDefault="00E912C7" w:rsidP="00EB6EE4">
      <w:pPr>
        <w:pStyle w:val="ListParagraph"/>
        <w:numPr>
          <w:ilvl w:val="0"/>
          <w:numId w:val="9"/>
        </w:numPr>
        <w:ind w:left="0" w:firstLine="0"/>
        <w:jc w:val="both"/>
        <w:rPr>
          <w:sz w:val="28"/>
          <w:szCs w:val="28"/>
        </w:rPr>
      </w:pPr>
      <w:r w:rsidRPr="0046331E">
        <w:rPr>
          <w:b/>
          <w:sz w:val="28"/>
          <w:szCs w:val="28"/>
        </w:rPr>
        <w:t>S</w:t>
      </w:r>
      <w:r w:rsidR="001307E3" w:rsidRPr="0046331E">
        <w:rPr>
          <w:b/>
          <w:sz w:val="28"/>
          <w:szCs w:val="28"/>
        </w:rPr>
        <w:t>adarbība ar ārvalst</w:t>
      </w:r>
      <w:r w:rsidR="00A4499F" w:rsidRPr="0046331E">
        <w:rPr>
          <w:b/>
          <w:sz w:val="28"/>
          <w:szCs w:val="28"/>
        </w:rPr>
        <w:t>u</w:t>
      </w:r>
      <w:r w:rsidR="001307E3" w:rsidRPr="0046331E">
        <w:rPr>
          <w:b/>
          <w:sz w:val="28"/>
          <w:szCs w:val="28"/>
        </w:rPr>
        <w:t xml:space="preserve"> universitātēm</w:t>
      </w:r>
      <w:r w:rsidR="003856D3" w:rsidRPr="0046331E">
        <w:rPr>
          <w:b/>
          <w:sz w:val="28"/>
          <w:szCs w:val="28"/>
        </w:rPr>
        <w:t xml:space="preserve">. </w:t>
      </w:r>
      <w:r w:rsidR="001B0D10" w:rsidRPr="0046331E">
        <w:rPr>
          <w:b/>
          <w:sz w:val="28"/>
          <w:szCs w:val="28"/>
        </w:rPr>
        <w:t>S</w:t>
      </w:r>
      <w:r w:rsidR="003856D3" w:rsidRPr="0046331E">
        <w:rPr>
          <w:sz w:val="28"/>
          <w:szCs w:val="28"/>
        </w:rPr>
        <w:t>ekmīgā</w:t>
      </w:r>
      <w:r w:rsidR="001B0D10" w:rsidRPr="0046331E">
        <w:rPr>
          <w:sz w:val="28"/>
          <w:szCs w:val="28"/>
        </w:rPr>
        <w:t>k</w:t>
      </w:r>
      <w:r w:rsidR="003856D3" w:rsidRPr="0046331E">
        <w:rPr>
          <w:sz w:val="28"/>
          <w:szCs w:val="28"/>
        </w:rPr>
        <w:t xml:space="preserve"> </w:t>
      </w:r>
      <w:r w:rsidR="001B0D10" w:rsidRPr="0046331E">
        <w:rPr>
          <w:sz w:val="28"/>
          <w:szCs w:val="28"/>
        </w:rPr>
        <w:t xml:space="preserve">būtu </w:t>
      </w:r>
      <w:r w:rsidR="003856D3" w:rsidRPr="0046331E">
        <w:rPr>
          <w:sz w:val="28"/>
          <w:szCs w:val="28"/>
        </w:rPr>
        <w:t>veidot</w:t>
      </w:r>
      <w:r w:rsidR="001B0D10" w:rsidRPr="0046331E">
        <w:rPr>
          <w:sz w:val="28"/>
          <w:szCs w:val="28"/>
        </w:rPr>
        <w:t xml:space="preserve"> sadarbības kontaktus un īstenot mobilitātes projektus ar esošajiem universitātes </w:t>
      </w:r>
      <w:r w:rsidR="003856D3" w:rsidRPr="0046331E">
        <w:rPr>
          <w:sz w:val="28"/>
          <w:szCs w:val="28"/>
        </w:rPr>
        <w:t>ārvalstu sadarbības partneriem.</w:t>
      </w:r>
    </w:p>
    <w:p w14:paraId="0372DE6D" w14:textId="77777777" w:rsidR="00B30564" w:rsidRPr="0046331E" w:rsidRDefault="003856D3" w:rsidP="003856D3">
      <w:pPr>
        <w:pStyle w:val="NormalWeb"/>
        <w:shd w:val="clear" w:color="auto" w:fill="FFFFFF"/>
        <w:spacing w:before="0" w:after="0"/>
        <w:ind w:left="709"/>
        <w:jc w:val="both"/>
        <w:rPr>
          <w:b/>
          <w:i/>
          <w:sz w:val="32"/>
          <w:szCs w:val="32"/>
        </w:rPr>
      </w:pPr>
      <w:r w:rsidRPr="0046331E">
        <w:rPr>
          <w:b/>
          <w:i/>
          <w:sz w:val="32"/>
          <w:szCs w:val="32"/>
        </w:rPr>
        <w:t xml:space="preserve">         </w:t>
      </w:r>
    </w:p>
    <w:p w14:paraId="156D3618" w14:textId="68CBA6C1" w:rsidR="003856D3" w:rsidRPr="0046331E" w:rsidRDefault="003856D3" w:rsidP="003856D3">
      <w:pPr>
        <w:pStyle w:val="NormalWeb"/>
        <w:shd w:val="clear" w:color="auto" w:fill="FFFFFF"/>
        <w:spacing w:before="0" w:after="0"/>
        <w:ind w:left="709"/>
        <w:jc w:val="both"/>
        <w:rPr>
          <w:b/>
          <w:i/>
          <w:sz w:val="32"/>
          <w:szCs w:val="32"/>
        </w:rPr>
      </w:pPr>
      <w:r w:rsidRPr="0046331E">
        <w:rPr>
          <w:b/>
          <w:i/>
          <w:sz w:val="32"/>
          <w:szCs w:val="32"/>
        </w:rPr>
        <w:t>Vājās puses:</w:t>
      </w:r>
    </w:p>
    <w:p w14:paraId="39447956" w14:textId="2759507C" w:rsidR="00472A2D" w:rsidRPr="0046331E" w:rsidRDefault="003856D3" w:rsidP="0018375E">
      <w:pPr>
        <w:pStyle w:val="ListParagraph"/>
        <w:ind w:left="0"/>
        <w:jc w:val="both"/>
        <w:rPr>
          <w:b/>
          <w:sz w:val="28"/>
          <w:szCs w:val="28"/>
        </w:rPr>
      </w:pPr>
      <w:r w:rsidRPr="0046331E">
        <w:rPr>
          <w:b/>
          <w:sz w:val="28"/>
          <w:szCs w:val="28"/>
        </w:rPr>
        <w:t xml:space="preserve">  Ierobežota </w:t>
      </w:r>
      <w:r w:rsidR="00BF0E02" w:rsidRPr="0046331E">
        <w:rPr>
          <w:b/>
          <w:sz w:val="28"/>
          <w:szCs w:val="28"/>
        </w:rPr>
        <w:t>augstskolas</w:t>
      </w:r>
      <w:r w:rsidRPr="0046331E">
        <w:rPr>
          <w:b/>
          <w:sz w:val="28"/>
          <w:szCs w:val="28"/>
        </w:rPr>
        <w:t xml:space="preserve"> autonomija. </w:t>
      </w:r>
      <w:r w:rsidRPr="0046331E">
        <w:rPr>
          <w:sz w:val="28"/>
          <w:szCs w:val="28"/>
        </w:rPr>
        <w:t xml:space="preserve">Lai arī iecere paredz jaunu augstākās izglītības iestādi dibināt IeM kopā ar kādu no </w:t>
      </w:r>
      <w:r w:rsidR="001B0D10" w:rsidRPr="0046331E">
        <w:rPr>
          <w:sz w:val="28"/>
          <w:szCs w:val="28"/>
        </w:rPr>
        <w:t>valsts universitātēm</w:t>
      </w:r>
      <w:r w:rsidRPr="0046331E">
        <w:rPr>
          <w:sz w:val="28"/>
          <w:szCs w:val="28"/>
        </w:rPr>
        <w:t xml:space="preserve">, </w:t>
      </w:r>
      <w:r w:rsidR="00BF0E02" w:rsidRPr="0046331E">
        <w:rPr>
          <w:sz w:val="28"/>
          <w:szCs w:val="28"/>
        </w:rPr>
        <w:t xml:space="preserve">būtu jārēķinās ar zināmiem </w:t>
      </w:r>
      <w:r w:rsidR="00BF0E02" w:rsidRPr="0046331E">
        <w:rPr>
          <w:sz w:val="28"/>
          <w:szCs w:val="28"/>
        </w:rPr>
        <w:lastRenderedPageBreak/>
        <w:t>ierobežojumiem</w:t>
      </w:r>
      <w:r w:rsidRPr="0046331E">
        <w:rPr>
          <w:sz w:val="28"/>
          <w:szCs w:val="28"/>
        </w:rPr>
        <w:t xml:space="preserve"> </w:t>
      </w:r>
      <w:r w:rsidR="00A4499F" w:rsidRPr="0046331E">
        <w:rPr>
          <w:sz w:val="28"/>
          <w:szCs w:val="28"/>
        </w:rPr>
        <w:t>nozarei un augstskolai svarīgu</w:t>
      </w:r>
      <w:r w:rsidR="00BF0E02" w:rsidRPr="0046331E">
        <w:rPr>
          <w:sz w:val="28"/>
          <w:szCs w:val="28"/>
        </w:rPr>
        <w:t xml:space="preserve"> lēmumu pieņemšanā</w:t>
      </w:r>
      <w:r w:rsidR="00B126BE" w:rsidRPr="0046331E">
        <w:rPr>
          <w:sz w:val="28"/>
          <w:szCs w:val="28"/>
        </w:rPr>
        <w:t>, grūti būtu sabalansēt nozares intereses ar universitātes biznesa interesi</w:t>
      </w:r>
      <w:r w:rsidR="00BF0E02" w:rsidRPr="0046331E">
        <w:rPr>
          <w:sz w:val="28"/>
          <w:szCs w:val="28"/>
        </w:rPr>
        <w:t>.</w:t>
      </w:r>
    </w:p>
    <w:p w14:paraId="1DB1CDE9" w14:textId="5240E647" w:rsidR="00197CAA" w:rsidRPr="0046331E" w:rsidRDefault="00197CAA" w:rsidP="00EB6EE4">
      <w:pPr>
        <w:pStyle w:val="EYBodytextwithparaspace"/>
        <w:numPr>
          <w:ilvl w:val="0"/>
          <w:numId w:val="10"/>
        </w:numPr>
        <w:spacing w:before="120" w:after="120"/>
        <w:ind w:left="0" w:firstLine="0"/>
        <w:jc w:val="both"/>
        <w:rPr>
          <w:rFonts w:ascii="Times New Roman" w:eastAsia="Calibri" w:hAnsi="Times New Roman"/>
          <w:b/>
          <w:i/>
          <w:kern w:val="0"/>
          <w:sz w:val="28"/>
        </w:rPr>
      </w:pPr>
      <w:r w:rsidRPr="0046331E">
        <w:rPr>
          <w:rFonts w:ascii="Times New Roman" w:eastAsia="Calibri" w:hAnsi="Times New Roman"/>
          <w:b/>
          <w:kern w:val="0"/>
          <w:sz w:val="28"/>
        </w:rPr>
        <w:t xml:space="preserve">Pretruna ar īstenotajām reformām augstākajā izglītībā. </w:t>
      </w:r>
      <w:r w:rsidRPr="0046331E">
        <w:rPr>
          <w:rFonts w:ascii="Times New Roman" w:eastAsia="Calibri" w:hAnsi="Times New Roman"/>
          <w:kern w:val="0"/>
          <w:sz w:val="28"/>
        </w:rPr>
        <w:t xml:space="preserve">Līdzīgi kā pirmajā risinājumā, iecere paredz veidot jaunu augstskolu, vēl vairāk palielinot jau tā lielo augstākās izglītības iestāžu skaitu. </w:t>
      </w:r>
    </w:p>
    <w:p w14:paraId="5DFDA44E" w14:textId="77777777" w:rsidR="0046165E" w:rsidRPr="0046331E" w:rsidRDefault="0046165E" w:rsidP="0046165E">
      <w:pPr>
        <w:pStyle w:val="EYBodytextwithparaspace"/>
        <w:numPr>
          <w:ilvl w:val="0"/>
          <w:numId w:val="0"/>
        </w:numPr>
        <w:spacing w:before="120" w:after="120"/>
        <w:ind w:left="1429"/>
        <w:jc w:val="both"/>
        <w:rPr>
          <w:rFonts w:ascii="Times New Roman" w:hAnsi="Times New Roman" w:cs="Mangal"/>
          <w:b/>
          <w:i/>
          <w:kern w:val="1"/>
          <w:sz w:val="32"/>
          <w:szCs w:val="32"/>
          <w:lang w:eastAsia="hi-IN" w:bidi="hi-IN"/>
        </w:rPr>
      </w:pPr>
    </w:p>
    <w:p w14:paraId="1F676E42" w14:textId="77777777" w:rsidR="0046165E" w:rsidRPr="0046331E" w:rsidRDefault="0046165E" w:rsidP="0046165E">
      <w:pPr>
        <w:pStyle w:val="EYBodytextwithparaspace"/>
        <w:numPr>
          <w:ilvl w:val="0"/>
          <w:numId w:val="0"/>
        </w:numPr>
        <w:spacing w:before="120" w:after="120"/>
        <w:ind w:left="1069" w:hanging="1069"/>
        <w:jc w:val="both"/>
        <w:rPr>
          <w:rFonts w:ascii="Times New Roman" w:hAnsi="Times New Roman" w:cs="Mangal"/>
          <w:b/>
          <w:i/>
          <w:kern w:val="1"/>
          <w:sz w:val="32"/>
          <w:szCs w:val="32"/>
          <w:lang w:eastAsia="hi-IN" w:bidi="hi-IN"/>
        </w:rPr>
      </w:pPr>
      <w:r w:rsidRPr="0046331E">
        <w:rPr>
          <w:rFonts w:ascii="Times New Roman" w:hAnsi="Times New Roman" w:cs="Mangal"/>
          <w:b/>
          <w:i/>
          <w:kern w:val="1"/>
          <w:sz w:val="32"/>
          <w:szCs w:val="32"/>
          <w:lang w:eastAsia="hi-IN" w:bidi="hi-IN"/>
        </w:rPr>
        <w:t>Iespējas:</w:t>
      </w:r>
    </w:p>
    <w:p w14:paraId="59CD5F04" w14:textId="77777777" w:rsidR="00A54255" w:rsidRPr="0046331E" w:rsidRDefault="00A54255" w:rsidP="00197CAA">
      <w:pPr>
        <w:pStyle w:val="ListParagraph"/>
        <w:ind w:left="0"/>
        <w:jc w:val="both"/>
        <w:rPr>
          <w:b/>
          <w:sz w:val="28"/>
          <w:szCs w:val="28"/>
        </w:rPr>
      </w:pPr>
    </w:p>
    <w:p w14:paraId="2D73C903" w14:textId="507A1B81" w:rsidR="0046165E" w:rsidRPr="0046331E" w:rsidRDefault="0046165E" w:rsidP="00EB6EE4">
      <w:pPr>
        <w:pStyle w:val="EYBodytextwithparaspace"/>
        <w:numPr>
          <w:ilvl w:val="0"/>
          <w:numId w:val="11"/>
        </w:numPr>
        <w:tabs>
          <w:tab w:val="left" w:pos="709"/>
        </w:tabs>
        <w:spacing w:before="120" w:after="120"/>
        <w:ind w:hanging="720"/>
        <w:jc w:val="both"/>
        <w:rPr>
          <w:rFonts w:ascii="Times New Roman" w:eastAsia="Calibri" w:hAnsi="Times New Roman"/>
          <w:b/>
          <w:kern w:val="0"/>
          <w:sz w:val="28"/>
        </w:rPr>
      </w:pPr>
      <w:r w:rsidRPr="0046331E">
        <w:rPr>
          <w:rFonts w:ascii="Times New Roman" w:eastAsia="Calibri" w:hAnsi="Times New Roman"/>
          <w:b/>
          <w:kern w:val="0"/>
          <w:sz w:val="28"/>
        </w:rPr>
        <w:t xml:space="preserve">Pētniecības attīstība. </w:t>
      </w:r>
    </w:p>
    <w:p w14:paraId="4DF350BB" w14:textId="65583165" w:rsidR="0046165E" w:rsidRPr="0046331E" w:rsidRDefault="0046165E" w:rsidP="00EB6EE4">
      <w:pPr>
        <w:pStyle w:val="EYBodytextwithparaspace"/>
        <w:numPr>
          <w:ilvl w:val="0"/>
          <w:numId w:val="11"/>
        </w:numPr>
        <w:tabs>
          <w:tab w:val="left" w:pos="709"/>
        </w:tabs>
        <w:spacing w:before="120" w:after="120"/>
        <w:ind w:hanging="720"/>
        <w:jc w:val="both"/>
        <w:rPr>
          <w:rFonts w:ascii="Times New Roman" w:eastAsia="Calibri" w:hAnsi="Times New Roman"/>
          <w:b/>
          <w:kern w:val="0"/>
          <w:sz w:val="28"/>
        </w:rPr>
      </w:pPr>
      <w:r w:rsidRPr="0046331E">
        <w:rPr>
          <w:rFonts w:ascii="Times New Roman" w:eastAsia="Calibri" w:hAnsi="Times New Roman"/>
          <w:b/>
          <w:kern w:val="0"/>
          <w:sz w:val="28"/>
        </w:rPr>
        <w:t xml:space="preserve">Kvalifikācijas paaugstināšanas sistēmas attīstība. </w:t>
      </w:r>
    </w:p>
    <w:p w14:paraId="4BEE234D" w14:textId="01AC926D" w:rsidR="0046165E" w:rsidRPr="0046331E" w:rsidRDefault="0046165E" w:rsidP="00EB6EE4">
      <w:pPr>
        <w:pStyle w:val="ListParagraph"/>
        <w:numPr>
          <w:ilvl w:val="0"/>
          <w:numId w:val="11"/>
        </w:numPr>
        <w:ind w:left="0" w:firstLine="0"/>
        <w:jc w:val="both"/>
        <w:rPr>
          <w:b/>
          <w:sz w:val="28"/>
          <w:szCs w:val="28"/>
        </w:rPr>
      </w:pPr>
      <w:r w:rsidRPr="0046331E">
        <w:rPr>
          <w:b/>
          <w:sz w:val="28"/>
          <w:szCs w:val="28"/>
        </w:rPr>
        <w:t>Piesaistīt studiju procesam augstskolas profesūru</w:t>
      </w:r>
      <w:r w:rsidR="00BB7332" w:rsidRPr="0046331E">
        <w:rPr>
          <w:b/>
          <w:sz w:val="28"/>
          <w:szCs w:val="28"/>
        </w:rPr>
        <w:t xml:space="preserve"> un pētniekus</w:t>
      </w:r>
      <w:r w:rsidRPr="0046331E">
        <w:rPr>
          <w:b/>
          <w:sz w:val="28"/>
          <w:szCs w:val="28"/>
        </w:rPr>
        <w:t xml:space="preserve">. </w:t>
      </w:r>
    </w:p>
    <w:p w14:paraId="6052D7B0" w14:textId="77777777" w:rsidR="0046165E" w:rsidRPr="0046331E" w:rsidRDefault="0046165E" w:rsidP="0046165E">
      <w:pPr>
        <w:jc w:val="both"/>
        <w:rPr>
          <w:b/>
          <w:sz w:val="28"/>
          <w:szCs w:val="28"/>
        </w:rPr>
      </w:pPr>
    </w:p>
    <w:p w14:paraId="52117FF0" w14:textId="77777777" w:rsidR="0046165E" w:rsidRPr="0046331E" w:rsidRDefault="0046165E" w:rsidP="0046165E">
      <w:pPr>
        <w:pStyle w:val="EYBodytextwithparaspace"/>
        <w:numPr>
          <w:ilvl w:val="0"/>
          <w:numId w:val="0"/>
        </w:numPr>
        <w:spacing w:before="120" w:after="120"/>
        <w:jc w:val="both"/>
        <w:rPr>
          <w:rFonts w:ascii="Times New Roman" w:hAnsi="Times New Roman" w:cs="Mangal"/>
          <w:b/>
          <w:i/>
          <w:kern w:val="1"/>
          <w:sz w:val="32"/>
          <w:szCs w:val="32"/>
          <w:lang w:eastAsia="hi-IN" w:bidi="hi-IN"/>
        </w:rPr>
      </w:pPr>
      <w:r w:rsidRPr="0046331E">
        <w:rPr>
          <w:rFonts w:ascii="Times New Roman" w:hAnsi="Times New Roman" w:cs="Mangal"/>
          <w:b/>
          <w:i/>
          <w:kern w:val="1"/>
          <w:sz w:val="32"/>
          <w:szCs w:val="32"/>
          <w:lang w:eastAsia="hi-IN" w:bidi="hi-IN"/>
        </w:rPr>
        <w:t>Draudi:</w:t>
      </w:r>
    </w:p>
    <w:p w14:paraId="35106C24" w14:textId="6B44AC81" w:rsidR="0046165E" w:rsidRPr="0046331E" w:rsidRDefault="0046165E" w:rsidP="00EB6EE4">
      <w:pPr>
        <w:pStyle w:val="ListParagraph"/>
        <w:numPr>
          <w:ilvl w:val="0"/>
          <w:numId w:val="11"/>
        </w:numPr>
        <w:tabs>
          <w:tab w:val="left" w:pos="0"/>
        </w:tabs>
        <w:ind w:left="0" w:firstLine="0"/>
        <w:jc w:val="both"/>
        <w:rPr>
          <w:sz w:val="28"/>
          <w:szCs w:val="28"/>
        </w:rPr>
      </w:pPr>
      <w:r w:rsidRPr="0046331E">
        <w:rPr>
          <w:rFonts w:eastAsia="Calibri"/>
          <w:b/>
          <w:sz w:val="28"/>
        </w:rPr>
        <w:t xml:space="preserve">Nepietiekošs pasūtījums budžeta vietām. </w:t>
      </w:r>
      <w:r w:rsidRPr="0046331E">
        <w:rPr>
          <w:rFonts w:eastAsia="Calibri"/>
          <w:sz w:val="28"/>
        </w:rPr>
        <w:t>Līdzīgi kā</w:t>
      </w:r>
      <w:r w:rsidRPr="0046331E">
        <w:rPr>
          <w:rFonts w:eastAsia="Calibri"/>
          <w:b/>
          <w:sz w:val="28"/>
        </w:rPr>
        <w:t xml:space="preserve"> </w:t>
      </w:r>
      <w:r w:rsidRPr="0046331E">
        <w:rPr>
          <w:rFonts w:eastAsia="Calibri"/>
          <w:sz w:val="28"/>
        </w:rPr>
        <w:t>iepriekšējā risinājumā</w:t>
      </w:r>
      <w:r w:rsidR="00BB7332" w:rsidRPr="0046331E">
        <w:rPr>
          <w:rFonts w:eastAsia="Calibri"/>
          <w:sz w:val="28"/>
        </w:rPr>
        <w:t>,</w:t>
      </w:r>
      <w:r w:rsidRPr="0046331E">
        <w:rPr>
          <w:rFonts w:eastAsia="Calibri"/>
          <w:sz w:val="28"/>
        </w:rPr>
        <w:t xml:space="preserve"> nav izslēgta iespēja, ka uzņemto studentu skaits </w:t>
      </w:r>
      <w:r w:rsidR="00BB7332" w:rsidRPr="0046331E">
        <w:rPr>
          <w:rFonts w:eastAsia="Calibri"/>
          <w:sz w:val="28"/>
        </w:rPr>
        <w:t xml:space="preserve">jaunizveidotajā augstskolā </w:t>
      </w:r>
      <w:r w:rsidRPr="0046331E">
        <w:rPr>
          <w:rFonts w:eastAsia="Calibri"/>
          <w:sz w:val="28"/>
        </w:rPr>
        <w:t xml:space="preserve">var atšķirties no plānotā, kas </w:t>
      </w:r>
      <w:r w:rsidR="00BB7332" w:rsidRPr="0046331E">
        <w:rPr>
          <w:rFonts w:eastAsia="Calibri"/>
          <w:sz w:val="28"/>
        </w:rPr>
        <w:t>var apdraudēt šauri profilētas augstskolas pastāvēšanu.</w:t>
      </w:r>
      <w:r w:rsidRPr="0046331E">
        <w:rPr>
          <w:rFonts w:eastAsia="Calibri"/>
          <w:sz w:val="28"/>
        </w:rPr>
        <w:t xml:space="preserve"> </w:t>
      </w:r>
    </w:p>
    <w:p w14:paraId="63830A8C" w14:textId="7E5FDD72" w:rsidR="00B126BE" w:rsidRPr="0046331E" w:rsidRDefault="00D35B28" w:rsidP="00EB6EE4">
      <w:pPr>
        <w:pStyle w:val="ListParagraph"/>
        <w:numPr>
          <w:ilvl w:val="0"/>
          <w:numId w:val="11"/>
        </w:numPr>
        <w:tabs>
          <w:tab w:val="left" w:pos="0"/>
        </w:tabs>
        <w:ind w:left="0" w:firstLine="0"/>
        <w:jc w:val="both"/>
        <w:rPr>
          <w:sz w:val="28"/>
          <w:szCs w:val="28"/>
        </w:rPr>
      </w:pPr>
      <w:r w:rsidRPr="0046331E">
        <w:rPr>
          <w:rFonts w:eastAsia="Calibri"/>
          <w:b/>
          <w:sz w:val="28"/>
        </w:rPr>
        <w:t>Nespēja n</w:t>
      </w:r>
      <w:r w:rsidR="00B126BE" w:rsidRPr="0046331E">
        <w:rPr>
          <w:rFonts w:eastAsia="Calibri"/>
          <w:b/>
          <w:sz w:val="28"/>
        </w:rPr>
        <w:t>odrošināt augstskolu ar kvalificētu</w:t>
      </w:r>
      <w:r w:rsidR="0059442C" w:rsidRPr="0046331E">
        <w:rPr>
          <w:rFonts w:eastAsia="Calibri"/>
          <w:b/>
          <w:sz w:val="28"/>
        </w:rPr>
        <w:t xml:space="preserve"> (ar praktisko pieredzi)</w:t>
      </w:r>
      <w:r w:rsidR="00B126BE" w:rsidRPr="0046331E">
        <w:rPr>
          <w:rFonts w:eastAsia="Calibri"/>
          <w:b/>
          <w:sz w:val="28"/>
        </w:rPr>
        <w:t xml:space="preserve"> akadēmisko personālu</w:t>
      </w:r>
      <w:r w:rsidR="00912DFB" w:rsidRPr="0046331E">
        <w:rPr>
          <w:rFonts w:eastAsia="Calibri"/>
          <w:b/>
          <w:sz w:val="28"/>
        </w:rPr>
        <w:t xml:space="preserve"> </w:t>
      </w:r>
      <w:r w:rsidR="00912DFB" w:rsidRPr="0046331E">
        <w:rPr>
          <w:rFonts w:eastAsia="Calibri"/>
          <w:sz w:val="28"/>
        </w:rPr>
        <w:t>(atbilstoši Augstskolu likuma prasībām).</w:t>
      </w:r>
    </w:p>
    <w:p w14:paraId="7C202E82" w14:textId="3460C2D1" w:rsidR="00912DFB" w:rsidRPr="0046331E" w:rsidRDefault="0059442C" w:rsidP="00EB6EE4">
      <w:pPr>
        <w:pStyle w:val="ListParagraph"/>
        <w:numPr>
          <w:ilvl w:val="0"/>
          <w:numId w:val="11"/>
        </w:numPr>
        <w:tabs>
          <w:tab w:val="left" w:pos="0"/>
        </w:tabs>
        <w:ind w:left="0" w:firstLine="0"/>
        <w:jc w:val="both"/>
        <w:rPr>
          <w:sz w:val="28"/>
          <w:szCs w:val="28"/>
        </w:rPr>
      </w:pPr>
      <w:r w:rsidRPr="0046331E">
        <w:rPr>
          <w:rFonts w:eastAsia="Calibri"/>
          <w:b/>
          <w:sz w:val="28"/>
        </w:rPr>
        <w:t>Svārstīgā</w:t>
      </w:r>
      <w:r w:rsidR="00912DFB" w:rsidRPr="0046331E">
        <w:rPr>
          <w:rFonts w:eastAsia="Calibri"/>
          <w:b/>
          <w:sz w:val="28"/>
        </w:rPr>
        <w:t xml:space="preserve"> izglītojamo skaita </w:t>
      </w:r>
      <w:r w:rsidRPr="0046331E">
        <w:rPr>
          <w:rFonts w:eastAsia="Calibri"/>
          <w:b/>
          <w:sz w:val="28"/>
        </w:rPr>
        <w:t>dēļ</w:t>
      </w:r>
      <w:r w:rsidR="00912DFB" w:rsidRPr="0046331E">
        <w:rPr>
          <w:rFonts w:eastAsia="Calibri"/>
          <w:b/>
          <w:sz w:val="28"/>
        </w:rPr>
        <w:t xml:space="preserve"> nevēlēšanās</w:t>
      </w:r>
      <w:r w:rsidRPr="0046331E">
        <w:rPr>
          <w:rFonts w:eastAsia="Calibri"/>
          <w:b/>
          <w:sz w:val="28"/>
        </w:rPr>
        <w:t xml:space="preserve"> no sadarbības partnera puses</w:t>
      </w:r>
      <w:r w:rsidR="00912DFB" w:rsidRPr="0046331E">
        <w:rPr>
          <w:rFonts w:eastAsia="Calibri"/>
          <w:b/>
          <w:sz w:val="28"/>
        </w:rPr>
        <w:t xml:space="preserve"> turpināt attīstīt </w:t>
      </w:r>
      <w:r w:rsidRPr="0046331E">
        <w:rPr>
          <w:rFonts w:eastAsia="Calibri"/>
          <w:b/>
          <w:sz w:val="28"/>
        </w:rPr>
        <w:t xml:space="preserve">studiju kvalitāti augstskolā. </w:t>
      </w:r>
    </w:p>
    <w:p w14:paraId="72287783" w14:textId="77777777" w:rsidR="00DE649F" w:rsidRPr="0046331E" w:rsidRDefault="00DE649F" w:rsidP="00FF1013">
      <w:pPr>
        <w:jc w:val="both"/>
        <w:rPr>
          <w:rFonts w:eastAsia="Calibri"/>
          <w:b/>
          <w:i/>
          <w:sz w:val="32"/>
          <w:szCs w:val="32"/>
        </w:rPr>
      </w:pPr>
    </w:p>
    <w:p w14:paraId="276565AC" w14:textId="77777777" w:rsidR="00FF1013" w:rsidRPr="0046331E" w:rsidRDefault="00B11AD8" w:rsidP="00FF1013">
      <w:pPr>
        <w:jc w:val="both"/>
        <w:rPr>
          <w:rFonts w:eastAsia="Calibri"/>
          <w:b/>
          <w:sz w:val="32"/>
          <w:szCs w:val="32"/>
        </w:rPr>
      </w:pPr>
      <w:r w:rsidRPr="0046331E">
        <w:rPr>
          <w:rFonts w:eastAsia="Calibri"/>
          <w:b/>
          <w:i/>
          <w:sz w:val="32"/>
          <w:szCs w:val="32"/>
        </w:rPr>
        <w:t>Risinājums Nr.3.</w:t>
      </w:r>
      <w:r w:rsidR="00BB6E81" w:rsidRPr="0046331E">
        <w:rPr>
          <w:rFonts w:eastAsia="Calibri"/>
          <w:b/>
          <w:sz w:val="32"/>
          <w:szCs w:val="32"/>
        </w:rPr>
        <w:t xml:space="preserve"> </w:t>
      </w:r>
    </w:p>
    <w:p w14:paraId="15A633D5" w14:textId="5761F10F" w:rsidR="003E25A3" w:rsidRPr="0046331E" w:rsidRDefault="003E25A3" w:rsidP="00FF1013">
      <w:pPr>
        <w:jc w:val="both"/>
        <w:rPr>
          <w:rFonts w:eastAsia="Calibri"/>
          <w:b/>
          <w:sz w:val="32"/>
          <w:szCs w:val="32"/>
        </w:rPr>
      </w:pPr>
      <w:r w:rsidRPr="0046331E">
        <w:rPr>
          <w:rFonts w:eastAsia="Calibri"/>
          <w:b/>
          <w:sz w:val="32"/>
          <w:szCs w:val="32"/>
        </w:rPr>
        <w:t xml:space="preserve">Jaunas struktūrvienības izveide kādā no </w:t>
      </w:r>
      <w:r w:rsidR="001B0D10" w:rsidRPr="0046331E">
        <w:rPr>
          <w:rFonts w:eastAsia="Calibri"/>
          <w:b/>
          <w:sz w:val="32"/>
          <w:szCs w:val="32"/>
        </w:rPr>
        <w:t>valsts universitātēm</w:t>
      </w:r>
    </w:p>
    <w:p w14:paraId="41115811" w14:textId="1A99B44A" w:rsidR="00BB6E81" w:rsidRPr="0046331E" w:rsidRDefault="00BB6E81" w:rsidP="00D1313D">
      <w:pPr>
        <w:ind w:firstLine="709"/>
        <w:jc w:val="both"/>
        <w:rPr>
          <w:rFonts w:eastAsia="Calibri"/>
          <w:b/>
          <w:sz w:val="28"/>
        </w:rPr>
      </w:pPr>
    </w:p>
    <w:p w14:paraId="4587CF50" w14:textId="0EB7BB2B" w:rsidR="00B92309" w:rsidRPr="0046331E" w:rsidRDefault="00FF1013" w:rsidP="009276E7">
      <w:pPr>
        <w:ind w:firstLine="709"/>
        <w:jc w:val="both"/>
        <w:rPr>
          <w:rFonts w:eastAsia="Calibri"/>
          <w:b/>
          <w:sz w:val="28"/>
        </w:rPr>
      </w:pPr>
      <w:r w:rsidRPr="0046331E">
        <w:rPr>
          <w:rFonts w:eastAsia="Calibri"/>
          <w:sz w:val="28"/>
        </w:rPr>
        <w:t xml:space="preserve">Atsevišķas struktūrvienības </w:t>
      </w:r>
      <w:r w:rsidRPr="0046331E">
        <w:rPr>
          <w:sz w:val="28"/>
          <w:szCs w:val="28"/>
        </w:rPr>
        <w:t xml:space="preserve">(fakultāte, nodaļa) </w:t>
      </w:r>
      <w:r w:rsidRPr="0046331E">
        <w:rPr>
          <w:rFonts w:eastAsia="Calibri"/>
          <w:sz w:val="28"/>
        </w:rPr>
        <w:t>izveide tiesībaizsardzības iestāžu pasūtījuma</w:t>
      </w:r>
      <w:r w:rsidR="009276E7" w:rsidRPr="0046331E">
        <w:rPr>
          <w:rFonts w:eastAsia="Calibri"/>
          <w:sz w:val="28"/>
        </w:rPr>
        <w:t>m</w:t>
      </w:r>
      <w:r w:rsidRPr="0046331E">
        <w:rPr>
          <w:rFonts w:eastAsia="Calibri"/>
          <w:sz w:val="28"/>
        </w:rPr>
        <w:t xml:space="preserve"> kādā no reputāciju iemantojušajām valsts universitātēm nav jaunums. Līdz</w:t>
      </w:r>
      <w:r w:rsidR="00B30564" w:rsidRPr="0046331E">
        <w:rPr>
          <w:rFonts w:eastAsia="Calibri"/>
          <w:sz w:val="28"/>
        </w:rPr>
        <w:t xml:space="preserve">īgs modelis pastāv </w:t>
      </w:r>
      <w:r w:rsidR="00B92309" w:rsidRPr="0046331E">
        <w:rPr>
          <w:sz w:val="28"/>
          <w:szCs w:val="28"/>
        </w:rPr>
        <w:t>Zviedrij</w:t>
      </w:r>
      <w:r w:rsidR="009276E7" w:rsidRPr="0046331E">
        <w:rPr>
          <w:sz w:val="28"/>
          <w:szCs w:val="28"/>
        </w:rPr>
        <w:t>ā</w:t>
      </w:r>
      <w:r w:rsidR="00EA2880" w:rsidRPr="0046331E">
        <w:rPr>
          <w:sz w:val="28"/>
          <w:szCs w:val="28"/>
        </w:rPr>
        <w:t xml:space="preserve"> (</w:t>
      </w:r>
      <w:r w:rsidR="00EA2880" w:rsidRPr="0046331E">
        <w:rPr>
          <w:rFonts w:cs="Mangal"/>
          <w:sz w:val="28"/>
          <w:szCs w:val="28"/>
        </w:rPr>
        <w:t xml:space="preserve">Södertörn, </w:t>
      </w:r>
      <w:r w:rsidR="00EA2880" w:rsidRPr="0046331E">
        <w:rPr>
          <w:sz w:val="28"/>
          <w:szCs w:val="28"/>
        </w:rPr>
        <w:t xml:space="preserve">Umeå un </w:t>
      </w:r>
      <w:r w:rsidR="00EA2880" w:rsidRPr="0046331E">
        <w:rPr>
          <w:rFonts w:cs="Mangal"/>
          <w:sz w:val="28"/>
          <w:szCs w:val="28"/>
        </w:rPr>
        <w:t xml:space="preserve">Linnaeus) </w:t>
      </w:r>
      <w:r w:rsidR="00EA2880" w:rsidRPr="0046331E">
        <w:rPr>
          <w:sz w:val="28"/>
          <w:szCs w:val="28"/>
        </w:rPr>
        <w:t>un Lietuvā</w:t>
      </w:r>
      <w:r w:rsidR="00B30564" w:rsidRPr="0046331E">
        <w:rPr>
          <w:sz w:val="28"/>
          <w:szCs w:val="28"/>
        </w:rPr>
        <w:t xml:space="preserve"> (Mykolo Romerio, Kauņa), kur vairāku tiesībaizsardzības iestāžu speciālisti augstāko izglītību iegūst civilo valsts universitāšu </w:t>
      </w:r>
      <w:r w:rsidR="00B30564" w:rsidRPr="0046331E">
        <w:rPr>
          <w:rFonts w:cs="Mangal"/>
          <w:sz w:val="28"/>
          <w:szCs w:val="28"/>
        </w:rPr>
        <w:t>struktūrvienībās.</w:t>
      </w:r>
      <w:r w:rsidR="00B30564" w:rsidRPr="0046331E">
        <w:rPr>
          <w:sz w:val="28"/>
          <w:szCs w:val="28"/>
        </w:rPr>
        <w:t xml:space="preserve"> Mykolo Romerio universitātē (kura no 1990.-1997.gadam bija Lietuvas Policijas akadēmija) Sabiedriskās kārtības fakultātē tiek īstenotas četras profesionālā</w:t>
      </w:r>
      <w:r w:rsidR="00F514B7" w:rsidRPr="0046331E">
        <w:rPr>
          <w:sz w:val="28"/>
          <w:szCs w:val="28"/>
        </w:rPr>
        <w:t>s</w:t>
      </w:r>
      <w:r w:rsidR="00B30564" w:rsidRPr="0046331E">
        <w:rPr>
          <w:sz w:val="28"/>
          <w:szCs w:val="28"/>
        </w:rPr>
        <w:t xml:space="preserve"> bakalaura </w:t>
      </w:r>
      <w:r w:rsidR="00F514B7" w:rsidRPr="0046331E">
        <w:rPr>
          <w:sz w:val="28"/>
          <w:szCs w:val="28"/>
        </w:rPr>
        <w:t xml:space="preserve">studiju </w:t>
      </w:r>
      <w:r w:rsidR="00B30564" w:rsidRPr="0046331E">
        <w:rPr>
          <w:sz w:val="28"/>
          <w:szCs w:val="28"/>
        </w:rPr>
        <w:t>programmas: Tiesību un policijas darbības bakalaura studiju programma, Tiesību un pirmstiesas procesa bakalaura studiju programma, Tiesību un valsts robežsardzes bakalaura studiju programma, Policijas darb</w:t>
      </w:r>
      <w:r w:rsidR="00F514B7" w:rsidRPr="0046331E">
        <w:rPr>
          <w:sz w:val="28"/>
          <w:szCs w:val="28"/>
        </w:rPr>
        <w:t>a</w:t>
      </w:r>
      <w:r w:rsidR="00B30564" w:rsidRPr="0046331E">
        <w:rPr>
          <w:sz w:val="28"/>
          <w:szCs w:val="28"/>
        </w:rPr>
        <w:t xml:space="preserve"> (Sabiedriskās drošības joma) bakalaura studiju programma, kā arī profesionālā maģistra (Policijas darbs, Vides tiesības, Frontex, Cepol) programmas. </w:t>
      </w:r>
      <w:r w:rsidR="00EA2880" w:rsidRPr="0046331E">
        <w:rPr>
          <w:sz w:val="28"/>
          <w:szCs w:val="28"/>
        </w:rPr>
        <w:t xml:space="preserve"> </w:t>
      </w:r>
    </w:p>
    <w:p w14:paraId="325B74AE" w14:textId="3B86E73E" w:rsidR="005336DB" w:rsidRPr="0046331E" w:rsidRDefault="00EA2880" w:rsidP="00F336DE">
      <w:pPr>
        <w:ind w:firstLine="709"/>
        <w:jc w:val="both"/>
        <w:rPr>
          <w:rFonts w:eastAsia="Calibri"/>
          <w:sz w:val="28"/>
        </w:rPr>
      </w:pPr>
      <w:r w:rsidRPr="0046331E">
        <w:rPr>
          <w:rFonts w:eastAsia="Calibri"/>
          <w:sz w:val="28"/>
        </w:rPr>
        <w:t xml:space="preserve">Latvijas gadījumā šāds risinājums var izrādīties perspektīvs, jo nav pretrunā ar īstenotajām valsts reformām izglītības jomā, </w:t>
      </w:r>
      <w:r w:rsidR="0059442C" w:rsidRPr="0046331E">
        <w:rPr>
          <w:rFonts w:eastAsia="Calibri"/>
          <w:sz w:val="28"/>
        </w:rPr>
        <w:t>valsts budžeta finanšu līdzekļu izmaksu ziņā līdzīgs iepirkuma risinājumam</w:t>
      </w:r>
      <w:r w:rsidRPr="0046331E">
        <w:rPr>
          <w:rFonts w:eastAsia="Calibri"/>
          <w:sz w:val="28"/>
        </w:rPr>
        <w:t xml:space="preserve">, bet </w:t>
      </w:r>
      <w:r w:rsidR="0059442C" w:rsidRPr="0046331E">
        <w:rPr>
          <w:rFonts w:eastAsia="Calibri"/>
          <w:sz w:val="28"/>
        </w:rPr>
        <w:t xml:space="preserve">atšķirībā no tā, </w:t>
      </w:r>
      <w:r w:rsidRPr="0046331E">
        <w:rPr>
          <w:rFonts w:eastAsia="Calibri"/>
          <w:sz w:val="28"/>
        </w:rPr>
        <w:t>vienlaikus</w:t>
      </w:r>
      <w:r w:rsidR="00676E97" w:rsidRPr="0046331E">
        <w:rPr>
          <w:rFonts w:eastAsia="Calibri"/>
          <w:sz w:val="28"/>
        </w:rPr>
        <w:t xml:space="preserve"> ir </w:t>
      </w:r>
      <w:r w:rsidR="0059442C" w:rsidRPr="0046331E">
        <w:rPr>
          <w:rFonts w:eastAsia="Calibri"/>
          <w:sz w:val="28"/>
        </w:rPr>
        <w:t xml:space="preserve">orientēts </w:t>
      </w:r>
      <w:r w:rsidRPr="0046331E">
        <w:rPr>
          <w:rFonts w:eastAsia="Calibri"/>
          <w:sz w:val="28"/>
        </w:rPr>
        <w:t xml:space="preserve">uz kvalitāti, </w:t>
      </w:r>
      <w:r w:rsidR="0059442C" w:rsidRPr="0046331E">
        <w:rPr>
          <w:rFonts w:eastAsia="Calibri"/>
          <w:sz w:val="28"/>
        </w:rPr>
        <w:t>attīstību un ilgtspēju</w:t>
      </w:r>
      <w:r w:rsidRPr="0046331E">
        <w:rPr>
          <w:rFonts w:eastAsia="Calibri"/>
          <w:sz w:val="28"/>
        </w:rPr>
        <w:t>.</w:t>
      </w:r>
      <w:r w:rsidR="005336DB" w:rsidRPr="0046331E">
        <w:rPr>
          <w:rFonts w:eastAsia="Calibri"/>
          <w:sz w:val="28"/>
        </w:rPr>
        <w:t xml:space="preserve"> </w:t>
      </w:r>
      <w:r w:rsidR="004E7C46" w:rsidRPr="0046331E">
        <w:rPr>
          <w:rFonts w:eastAsia="Calibri"/>
          <w:sz w:val="28"/>
        </w:rPr>
        <w:t xml:space="preserve">Dotais risinājums sevī ietver iepriekšējā risinājuma </w:t>
      </w:r>
      <w:r w:rsidR="004E7C46" w:rsidRPr="0046331E">
        <w:rPr>
          <w:rFonts w:eastAsia="Calibri"/>
          <w:sz w:val="28"/>
        </w:rPr>
        <w:lastRenderedPageBreak/>
        <w:t xml:space="preserve">stiprās puses un uz to nav attiecināmi lielais vairums negatīvo aspektu, kuri ir identificēti </w:t>
      </w:r>
      <w:r w:rsidR="00676E97" w:rsidRPr="0046331E">
        <w:rPr>
          <w:rFonts w:eastAsia="Calibri"/>
          <w:sz w:val="28"/>
        </w:rPr>
        <w:t xml:space="preserve">iepriekš minētos </w:t>
      </w:r>
      <w:r w:rsidR="004E7C46" w:rsidRPr="0046331E">
        <w:rPr>
          <w:rFonts w:eastAsia="Calibri"/>
          <w:sz w:val="28"/>
        </w:rPr>
        <w:t>risinājuma variantos.</w:t>
      </w:r>
    </w:p>
    <w:p w14:paraId="15BF6D40" w14:textId="72F66948" w:rsidR="00D879D0" w:rsidRPr="0046331E" w:rsidRDefault="00D879D0" w:rsidP="00D879D0">
      <w:pPr>
        <w:pStyle w:val="NormalWeb"/>
        <w:spacing w:before="0" w:after="0"/>
        <w:ind w:firstLine="709"/>
        <w:jc w:val="both"/>
        <w:rPr>
          <w:rFonts w:eastAsia="Calibri"/>
          <w:kern w:val="0"/>
          <w:sz w:val="28"/>
        </w:rPr>
      </w:pPr>
      <w:r w:rsidRPr="0046331E">
        <w:rPr>
          <w:rFonts w:eastAsia="Calibri"/>
          <w:kern w:val="0"/>
          <w:sz w:val="28"/>
        </w:rPr>
        <w:t>Augstākās izglītības padome</w:t>
      </w:r>
      <w:r w:rsidRPr="0046331E">
        <w:rPr>
          <w:rStyle w:val="FootnoteReference"/>
          <w:rFonts w:eastAsia="Calibri"/>
          <w:kern w:val="0"/>
          <w:sz w:val="28"/>
        </w:rPr>
        <w:footnoteReference w:id="27"/>
      </w:r>
      <w:r w:rsidRPr="0046331E">
        <w:rPr>
          <w:rFonts w:eastAsia="Calibri"/>
          <w:kern w:val="0"/>
          <w:sz w:val="28"/>
        </w:rPr>
        <w:t xml:space="preserve"> ir paudusi atbalstu trešajam risinājuma variantam (jaunas struktūrvienības izveidošanai kādā no esošajām augstskolām), vienlaikus izsakot viedokli par pārējiem piedāvātajiem risinājumiem. Jaunas augstskolas dibināšana neesot neiespējama, jo tam būtu nepieciešami grozījumi Augstskolu likumā. Kamēr situācija normalizētos, nepieciešami būs aptuveni 4 – 5 gadi. Svarīgs būs finanšu resursu lielums, kā arī cilvēkresursu jautājums (docētāji un pētnieki). Viena no būtiskākajām problēmām būs nelielais kopējais studējošo skaits, liels specifisku mazu studiju kursu skaits, kas varētu radīt nopietnas grūtības atrast pamatsastāvā esošus mācībspēkus, piedāvājot tiem konkurētspējīgu atalgojumu. Nelielai studējošo skaita ziņā augstskolai ir mazas attīstības iespējas. Savukārt iepirkums, Augstākās izglītības padomes ieskatā, ir bezperspektīvs risinājums, jo iepirkuma uzvarētājam neesot intereses attīstīt studiju nozari, apzinoties to, ka nākamajā iepirkumā var būt cits uzvarētājs.</w:t>
      </w:r>
    </w:p>
    <w:p w14:paraId="25D1EF63" w14:textId="0DD0C2A4" w:rsidR="00B574BB" w:rsidRPr="0046331E" w:rsidRDefault="00B574BB" w:rsidP="00B574BB">
      <w:pPr>
        <w:pStyle w:val="ListParagraph"/>
        <w:ind w:left="0" w:firstLine="709"/>
        <w:jc w:val="both"/>
        <w:rPr>
          <w:bCs/>
          <w:sz w:val="28"/>
          <w:szCs w:val="28"/>
        </w:rPr>
      </w:pPr>
      <w:r w:rsidRPr="0046331E">
        <w:rPr>
          <w:bCs/>
          <w:sz w:val="28"/>
          <w:szCs w:val="28"/>
        </w:rPr>
        <w:t>Saskaņā ar Augstskolu likuma 4. panta pirmajā daļā noteikto, augstskolas ir autonomas izglītības un zinātnes institūcijas ar pašpārvaldes tiesībām. Augstskolu autonomiju raksturo varas un atbildības sadale starp valsts institūcijām un augstskolu vadību, kā arī starp vadību un akadēmisko personālu. Saskaņā ar Augstskolu likuma 4. panta trešās daļa 3. punktā noteikto augstskolām ir tiesības patstāvīgi noteikt savas augstskolas organizatorisko un pārvaldes struktūru. Augstskolu likuma 15. panta</w:t>
      </w:r>
      <w:r w:rsidRPr="0046331E">
        <w:rPr>
          <w:bCs/>
          <w:i/>
          <w:sz w:val="28"/>
          <w:szCs w:val="28"/>
        </w:rPr>
        <w:t xml:space="preserve"> </w:t>
      </w:r>
      <w:r w:rsidRPr="0046331E">
        <w:rPr>
          <w:bCs/>
          <w:sz w:val="28"/>
          <w:szCs w:val="28"/>
        </w:rPr>
        <w:t xml:space="preserve">pirmā daļā noteikts, ka augstskolas institūcija un lēmējinstitūcija, kas apstiprina kārtību un noteikumus, kuri regulē visas augstskolas darbības sfēras (izskata un apstiprina studiju programmas, dibina un likvidē struktūrvienības u.c.) ir senāts. </w:t>
      </w:r>
      <w:r w:rsidR="00180AF7" w:rsidRPr="0046331E">
        <w:rPr>
          <w:bCs/>
          <w:sz w:val="28"/>
          <w:szCs w:val="28"/>
        </w:rPr>
        <w:t>No tā izriet, ka valdības lēmuma izpilde, ja tiks akceptēts dotais risinājums, lielā mērā būs saistīta ar izvēlētās konkrētās universitātes lēmējinstitūcijas pieņemto lēmumu.</w:t>
      </w:r>
    </w:p>
    <w:p w14:paraId="264E656B" w14:textId="77777777" w:rsidR="00180AF7" w:rsidRPr="0046331E" w:rsidRDefault="00180AF7" w:rsidP="00180AF7">
      <w:pPr>
        <w:ind w:firstLine="709"/>
        <w:jc w:val="both"/>
        <w:rPr>
          <w:rFonts w:eastAsia="Calibri"/>
          <w:sz w:val="28"/>
        </w:rPr>
      </w:pPr>
      <w:r w:rsidRPr="0046331E">
        <w:rPr>
          <w:rFonts w:eastAsia="Calibri"/>
          <w:sz w:val="28"/>
        </w:rPr>
        <w:t>Uzrunājot divas Valsts policijas amatpersonu sagatavošanā pieredzējušas valsts universitātes–Latvijas Universitāti un Rīgas Stradiņa universitāti, Iekšlietu ministrija guva pārliecību, ka abām ir nopietna interese par ilgtermiņa sadarbības iespējām tiesībaizsardzības iestāžu personāla sagatavošanā un atsevišķas struktūrvienības izveidē. Abas minētās universitātes piekrīt darba grupas definēto nosacījumu (konceptuālā ziņojuma 3.nodaļas sākuma rindkopa) izpildei, ja sadarbība būs ilgtspējīga un ar garantētu ikgadēju izglītojamo skaitu.</w:t>
      </w:r>
    </w:p>
    <w:p w14:paraId="7CB298D5" w14:textId="77777777" w:rsidR="008C3C07" w:rsidRPr="0046331E" w:rsidRDefault="008C3C07" w:rsidP="00EA2880">
      <w:pPr>
        <w:pStyle w:val="NormalWeb"/>
        <w:shd w:val="clear" w:color="auto" w:fill="FFFFFF"/>
        <w:spacing w:before="0" w:after="0"/>
        <w:ind w:left="709"/>
        <w:jc w:val="both"/>
        <w:rPr>
          <w:b/>
          <w:i/>
          <w:sz w:val="32"/>
          <w:szCs w:val="32"/>
        </w:rPr>
      </w:pPr>
    </w:p>
    <w:p w14:paraId="2E1BB258" w14:textId="096B83F9" w:rsidR="00EA2880" w:rsidRPr="0046331E" w:rsidRDefault="00EA2880" w:rsidP="00EA2880">
      <w:pPr>
        <w:pStyle w:val="NormalWeb"/>
        <w:shd w:val="clear" w:color="auto" w:fill="FFFFFF"/>
        <w:spacing w:before="0" w:after="0"/>
        <w:ind w:left="709"/>
        <w:jc w:val="both"/>
        <w:rPr>
          <w:b/>
          <w:i/>
          <w:sz w:val="32"/>
          <w:szCs w:val="32"/>
        </w:rPr>
      </w:pPr>
      <w:r w:rsidRPr="0046331E">
        <w:rPr>
          <w:b/>
          <w:i/>
          <w:sz w:val="32"/>
          <w:szCs w:val="32"/>
        </w:rPr>
        <w:t>Stiprās puses:</w:t>
      </w:r>
    </w:p>
    <w:p w14:paraId="5AD50730" w14:textId="77777777" w:rsidR="004E7C46" w:rsidRPr="0046331E" w:rsidRDefault="004E7C46" w:rsidP="00EA2880">
      <w:pPr>
        <w:pStyle w:val="NormalWeb"/>
        <w:shd w:val="clear" w:color="auto" w:fill="FFFFFF"/>
        <w:spacing w:before="0" w:after="0"/>
        <w:ind w:left="709"/>
        <w:jc w:val="both"/>
        <w:rPr>
          <w:b/>
          <w:i/>
          <w:sz w:val="32"/>
          <w:szCs w:val="32"/>
        </w:rPr>
      </w:pPr>
    </w:p>
    <w:p w14:paraId="42920AB3" w14:textId="70925D84" w:rsidR="003E25A3" w:rsidRPr="0046331E" w:rsidRDefault="004E7C46" w:rsidP="00EB6EE4">
      <w:pPr>
        <w:pStyle w:val="ListParagraph"/>
        <w:numPr>
          <w:ilvl w:val="0"/>
          <w:numId w:val="9"/>
        </w:numPr>
        <w:ind w:left="0" w:firstLine="0"/>
        <w:jc w:val="both"/>
        <w:rPr>
          <w:sz w:val="28"/>
          <w:szCs w:val="28"/>
        </w:rPr>
      </w:pPr>
      <w:r w:rsidRPr="0046331E">
        <w:rPr>
          <w:b/>
          <w:sz w:val="28"/>
          <w:szCs w:val="28"/>
        </w:rPr>
        <w:t xml:space="preserve">Stabila infrastruktūra. </w:t>
      </w:r>
      <w:r w:rsidRPr="0046331E">
        <w:rPr>
          <w:sz w:val="28"/>
          <w:szCs w:val="28"/>
        </w:rPr>
        <w:t>Nepastāv problēmas</w:t>
      </w:r>
      <w:r w:rsidR="000211A6" w:rsidRPr="0046331E">
        <w:rPr>
          <w:sz w:val="28"/>
          <w:szCs w:val="28"/>
        </w:rPr>
        <w:t xml:space="preserve"> un izdevumi, kas saistīti</w:t>
      </w:r>
      <w:r w:rsidRPr="0046331E">
        <w:rPr>
          <w:sz w:val="28"/>
          <w:szCs w:val="28"/>
        </w:rPr>
        <w:t xml:space="preserve"> ar studiju infrastruktūras izveidi, telpu projektēšanu, būvniecību, iepirkumiem</w:t>
      </w:r>
      <w:r w:rsidR="003E25A3" w:rsidRPr="0046331E">
        <w:rPr>
          <w:sz w:val="28"/>
          <w:szCs w:val="28"/>
        </w:rPr>
        <w:t xml:space="preserve"> u.c.</w:t>
      </w:r>
      <w:r w:rsidR="00C46DC4" w:rsidRPr="0046331E">
        <w:rPr>
          <w:sz w:val="28"/>
          <w:szCs w:val="28"/>
        </w:rPr>
        <w:t xml:space="preserve">, ja tiek panākta abpusēja vienošanās </w:t>
      </w:r>
      <w:r w:rsidR="000211A6" w:rsidRPr="0046331E">
        <w:rPr>
          <w:sz w:val="28"/>
          <w:szCs w:val="28"/>
        </w:rPr>
        <w:t>p</w:t>
      </w:r>
      <w:r w:rsidR="00C46DC4" w:rsidRPr="0046331E">
        <w:rPr>
          <w:sz w:val="28"/>
          <w:szCs w:val="28"/>
        </w:rPr>
        <w:t>ar universit</w:t>
      </w:r>
      <w:r w:rsidR="000211A6" w:rsidRPr="0046331E">
        <w:rPr>
          <w:sz w:val="28"/>
          <w:szCs w:val="28"/>
        </w:rPr>
        <w:t>ātes</w:t>
      </w:r>
      <w:r w:rsidR="00C46DC4" w:rsidRPr="0046331E">
        <w:rPr>
          <w:sz w:val="28"/>
          <w:szCs w:val="28"/>
        </w:rPr>
        <w:t xml:space="preserve"> </w:t>
      </w:r>
      <w:r w:rsidR="000211A6" w:rsidRPr="0046331E">
        <w:rPr>
          <w:sz w:val="28"/>
          <w:szCs w:val="28"/>
        </w:rPr>
        <w:t>apņemšanos investēt</w:t>
      </w:r>
      <w:r w:rsidR="00C46DC4" w:rsidRPr="0046331E">
        <w:rPr>
          <w:sz w:val="28"/>
          <w:szCs w:val="28"/>
        </w:rPr>
        <w:t xml:space="preserve"> studiju infrastruktūras pilnveid</w:t>
      </w:r>
      <w:r w:rsidR="000211A6" w:rsidRPr="0046331E">
        <w:rPr>
          <w:sz w:val="28"/>
          <w:szCs w:val="28"/>
        </w:rPr>
        <w:t>ē.</w:t>
      </w:r>
    </w:p>
    <w:p w14:paraId="5E0D5F42" w14:textId="7729088C" w:rsidR="004E7C46" w:rsidRPr="0046331E" w:rsidRDefault="003E25A3" w:rsidP="00EB6EE4">
      <w:pPr>
        <w:pStyle w:val="ListParagraph"/>
        <w:numPr>
          <w:ilvl w:val="0"/>
          <w:numId w:val="9"/>
        </w:numPr>
        <w:ind w:left="0" w:firstLine="0"/>
        <w:jc w:val="both"/>
        <w:rPr>
          <w:sz w:val="28"/>
          <w:szCs w:val="28"/>
        </w:rPr>
      </w:pPr>
      <w:r w:rsidRPr="0046331E">
        <w:rPr>
          <w:b/>
          <w:sz w:val="28"/>
          <w:szCs w:val="28"/>
        </w:rPr>
        <w:t>Ekonomiskums.</w:t>
      </w:r>
      <w:r w:rsidRPr="0046331E">
        <w:rPr>
          <w:sz w:val="28"/>
          <w:szCs w:val="28"/>
        </w:rPr>
        <w:t xml:space="preserve"> Nav būtiskas ietekmes uz valsts budžetu.</w:t>
      </w:r>
      <w:r w:rsidR="006E6054" w:rsidRPr="0046331E">
        <w:rPr>
          <w:sz w:val="28"/>
          <w:szCs w:val="28"/>
        </w:rPr>
        <w:t xml:space="preserve"> Izmaksas uz vienu izglītojamo būtu mazākas nekā pirmajos divos risinājumos. Nav nepieciešamība</w:t>
      </w:r>
      <w:r w:rsidR="00F514B7" w:rsidRPr="0046331E">
        <w:rPr>
          <w:sz w:val="28"/>
          <w:szCs w:val="28"/>
        </w:rPr>
        <w:t>s</w:t>
      </w:r>
      <w:r w:rsidR="006E6054" w:rsidRPr="0046331E">
        <w:rPr>
          <w:sz w:val="28"/>
          <w:szCs w:val="28"/>
        </w:rPr>
        <w:t xml:space="preserve"> tērēt lielus valsts budžeta līdzekļus (kā tas ir jaunas augstskolas dibināšanas gadījumā), lai </w:t>
      </w:r>
      <w:r w:rsidR="007A29BA" w:rsidRPr="0046331E">
        <w:rPr>
          <w:sz w:val="28"/>
          <w:szCs w:val="28"/>
        </w:rPr>
        <w:lastRenderedPageBreak/>
        <w:t>motivētu sad</w:t>
      </w:r>
      <w:r w:rsidR="00F514B7" w:rsidRPr="0046331E">
        <w:rPr>
          <w:sz w:val="28"/>
          <w:szCs w:val="28"/>
        </w:rPr>
        <w:t>a</w:t>
      </w:r>
      <w:r w:rsidR="007A29BA" w:rsidRPr="0046331E">
        <w:rPr>
          <w:sz w:val="28"/>
          <w:szCs w:val="28"/>
        </w:rPr>
        <w:t>rbībai</w:t>
      </w:r>
      <w:r w:rsidR="006E6054" w:rsidRPr="0046331E">
        <w:rPr>
          <w:sz w:val="28"/>
          <w:szCs w:val="28"/>
        </w:rPr>
        <w:t xml:space="preserve"> profesūru no citām augstskolām, tiem piedāvājot konkurētspējīgu atalgojumu.</w:t>
      </w:r>
    </w:p>
    <w:p w14:paraId="6DAED840" w14:textId="65F7DE66" w:rsidR="003E25A3" w:rsidRPr="0046331E" w:rsidRDefault="003E25A3" w:rsidP="00EB6EE4">
      <w:pPr>
        <w:pStyle w:val="ListParagraph"/>
        <w:numPr>
          <w:ilvl w:val="0"/>
          <w:numId w:val="9"/>
        </w:numPr>
        <w:ind w:left="0" w:firstLine="0"/>
        <w:jc w:val="both"/>
        <w:rPr>
          <w:sz w:val="28"/>
          <w:szCs w:val="28"/>
        </w:rPr>
      </w:pPr>
      <w:r w:rsidRPr="0046331E">
        <w:rPr>
          <w:b/>
          <w:sz w:val="28"/>
          <w:szCs w:val="28"/>
        </w:rPr>
        <w:t>Mazs laika patēriņš.</w:t>
      </w:r>
      <w:r w:rsidR="00901601" w:rsidRPr="0046331E">
        <w:rPr>
          <w:sz w:val="28"/>
          <w:szCs w:val="28"/>
        </w:rPr>
        <w:t xml:space="preserve"> Struktūrvienības izveide nav saistīta ar birokrātisku un apjomīgu administrējamo dokumentu saskaņošanu</w:t>
      </w:r>
      <w:r w:rsidR="00AA3BF3" w:rsidRPr="0046331E">
        <w:rPr>
          <w:sz w:val="28"/>
          <w:szCs w:val="28"/>
        </w:rPr>
        <w:t xml:space="preserve">, </w:t>
      </w:r>
      <w:r w:rsidR="00901601" w:rsidRPr="0046331E">
        <w:rPr>
          <w:sz w:val="28"/>
          <w:szCs w:val="28"/>
        </w:rPr>
        <w:t>līdz ar to var prognozēt, ka šāds process nebūtu saistīts ar iespējamo kavēšanos un pārrāvumu nepārtrauktajā speciālistu sagatavošanas procesā.</w:t>
      </w:r>
    </w:p>
    <w:p w14:paraId="4070887E" w14:textId="70B55F26" w:rsidR="00AA3BF3" w:rsidRPr="0046331E" w:rsidRDefault="00AA3BF3" w:rsidP="00EB6EE4">
      <w:pPr>
        <w:pStyle w:val="ListParagraph"/>
        <w:numPr>
          <w:ilvl w:val="0"/>
          <w:numId w:val="9"/>
        </w:numPr>
        <w:ind w:left="0" w:firstLine="0"/>
        <w:jc w:val="both"/>
        <w:rPr>
          <w:sz w:val="28"/>
          <w:szCs w:val="28"/>
        </w:rPr>
      </w:pPr>
      <w:r w:rsidRPr="0046331E">
        <w:rPr>
          <w:b/>
          <w:sz w:val="28"/>
          <w:szCs w:val="28"/>
        </w:rPr>
        <w:t xml:space="preserve">Kvalificēts akadēmiskais personāls. </w:t>
      </w:r>
      <w:r w:rsidR="006E6054" w:rsidRPr="0046331E">
        <w:rPr>
          <w:sz w:val="28"/>
          <w:szCs w:val="28"/>
        </w:rPr>
        <w:t>Universitātei ir izveidots kvalificēts akadēmiskais personāls ar studiju pieredzi tiesībaizsardzības iestāžu personāla un juristu sagatavošanā, kurš var tikt papildināts ar praktizējošiem nozares ekspertiem.</w:t>
      </w:r>
    </w:p>
    <w:p w14:paraId="420C5CC4" w14:textId="211B2E0F" w:rsidR="004E7C46" w:rsidRPr="0046331E" w:rsidRDefault="00AA3BF3" w:rsidP="00EB6EE4">
      <w:pPr>
        <w:pStyle w:val="ListParagraph"/>
        <w:numPr>
          <w:ilvl w:val="0"/>
          <w:numId w:val="9"/>
        </w:numPr>
        <w:ind w:left="0" w:firstLine="0"/>
        <w:jc w:val="both"/>
        <w:rPr>
          <w:sz w:val="28"/>
          <w:szCs w:val="28"/>
        </w:rPr>
      </w:pPr>
      <w:r w:rsidRPr="0046331E">
        <w:rPr>
          <w:b/>
          <w:sz w:val="28"/>
          <w:szCs w:val="28"/>
        </w:rPr>
        <w:t>Izstrādāta</w:t>
      </w:r>
      <w:r w:rsidR="004E7C46" w:rsidRPr="0046331E">
        <w:rPr>
          <w:b/>
          <w:sz w:val="28"/>
          <w:szCs w:val="28"/>
        </w:rPr>
        <w:t xml:space="preserve"> iekšējā kontroles </w:t>
      </w:r>
      <w:r w:rsidRPr="0046331E">
        <w:rPr>
          <w:b/>
          <w:sz w:val="28"/>
          <w:szCs w:val="28"/>
        </w:rPr>
        <w:t xml:space="preserve">un kvalitātes </w:t>
      </w:r>
      <w:r w:rsidR="004E7C46" w:rsidRPr="0046331E">
        <w:rPr>
          <w:b/>
          <w:sz w:val="28"/>
          <w:szCs w:val="28"/>
        </w:rPr>
        <w:t>sistēma.</w:t>
      </w:r>
      <w:r w:rsidR="004E7C46" w:rsidRPr="0046331E">
        <w:rPr>
          <w:sz w:val="28"/>
          <w:szCs w:val="28"/>
        </w:rPr>
        <w:t xml:space="preserve"> </w:t>
      </w:r>
      <w:r w:rsidR="006E6054" w:rsidRPr="0046331E">
        <w:rPr>
          <w:sz w:val="28"/>
          <w:szCs w:val="28"/>
        </w:rPr>
        <w:t xml:space="preserve">Var prognozēt, ka jaunu studiju programmu licencēšana un akreditācija </w:t>
      </w:r>
      <w:r w:rsidR="00C01B28" w:rsidRPr="0046331E">
        <w:rPr>
          <w:sz w:val="28"/>
          <w:szCs w:val="28"/>
        </w:rPr>
        <w:t>noritētu ar mazākiem riskiem nekā jaunizveidotā augstskolā.</w:t>
      </w:r>
    </w:p>
    <w:p w14:paraId="41140765" w14:textId="2D1127A6" w:rsidR="00AA3BF3" w:rsidRPr="0046331E" w:rsidRDefault="00AA3BF3" w:rsidP="00EB6EE4">
      <w:pPr>
        <w:pStyle w:val="ListParagraph"/>
        <w:numPr>
          <w:ilvl w:val="0"/>
          <w:numId w:val="9"/>
        </w:numPr>
        <w:ind w:left="0" w:firstLine="0"/>
        <w:jc w:val="both"/>
        <w:rPr>
          <w:b/>
          <w:sz w:val="28"/>
          <w:szCs w:val="28"/>
        </w:rPr>
      </w:pPr>
      <w:r w:rsidRPr="0046331E">
        <w:rPr>
          <w:b/>
          <w:sz w:val="28"/>
          <w:szCs w:val="28"/>
        </w:rPr>
        <w:t xml:space="preserve">Pieredze darbā ar tiesībaizsardzības iestāžu speciālistu sagatavošanu. </w:t>
      </w:r>
      <w:r w:rsidR="00C01B28" w:rsidRPr="0046331E">
        <w:rPr>
          <w:sz w:val="28"/>
          <w:szCs w:val="28"/>
        </w:rPr>
        <w:t>P</w:t>
      </w:r>
      <w:r w:rsidR="001B0D10" w:rsidRPr="0046331E">
        <w:rPr>
          <w:sz w:val="28"/>
          <w:szCs w:val="28"/>
        </w:rPr>
        <w:t>ieredze</w:t>
      </w:r>
      <w:r w:rsidR="00AA35A3" w:rsidRPr="0046331E">
        <w:rPr>
          <w:sz w:val="28"/>
          <w:szCs w:val="28"/>
        </w:rPr>
        <w:t xml:space="preserve"> </w:t>
      </w:r>
      <w:r w:rsidR="001B0D10" w:rsidRPr="0046331E">
        <w:rPr>
          <w:sz w:val="28"/>
          <w:szCs w:val="28"/>
        </w:rPr>
        <w:t>tiesībaizsardzības iestāžu speciālistu sagatavošanā</w:t>
      </w:r>
      <w:r w:rsidR="00AA35A3" w:rsidRPr="0046331E">
        <w:rPr>
          <w:sz w:val="28"/>
          <w:szCs w:val="28"/>
        </w:rPr>
        <w:t>, k</w:t>
      </w:r>
      <w:r w:rsidR="00C01B28" w:rsidRPr="0046331E">
        <w:rPr>
          <w:sz w:val="28"/>
          <w:szCs w:val="28"/>
        </w:rPr>
        <w:t>as ir specifiska mērķauditorija un</w:t>
      </w:r>
      <w:r w:rsidR="00AA35A3" w:rsidRPr="0046331E">
        <w:rPr>
          <w:sz w:val="28"/>
          <w:szCs w:val="28"/>
        </w:rPr>
        <w:t xml:space="preserve"> ar specifisku prasību loku</w:t>
      </w:r>
      <w:r w:rsidR="00C01B28" w:rsidRPr="0046331E">
        <w:rPr>
          <w:sz w:val="28"/>
          <w:szCs w:val="28"/>
        </w:rPr>
        <w:t>, sekmētu savstarpējo sadarbību starp universitāti un tiesībaizsardzības iestādi, kas pozitīv</w:t>
      </w:r>
      <w:r w:rsidR="007A29BA" w:rsidRPr="0046331E">
        <w:rPr>
          <w:sz w:val="28"/>
          <w:szCs w:val="28"/>
        </w:rPr>
        <w:t>i atsauktos uz studiju rezultā</w:t>
      </w:r>
      <w:r w:rsidR="00C01B28" w:rsidRPr="0046331E">
        <w:rPr>
          <w:sz w:val="28"/>
          <w:szCs w:val="28"/>
        </w:rPr>
        <w:t xml:space="preserve">tiem. </w:t>
      </w:r>
    </w:p>
    <w:p w14:paraId="5DB82A69" w14:textId="68CB0057" w:rsidR="00AA3BF3" w:rsidRPr="0046331E" w:rsidRDefault="004E7C46" w:rsidP="00EB6EE4">
      <w:pPr>
        <w:pStyle w:val="ListParagraph"/>
        <w:numPr>
          <w:ilvl w:val="0"/>
          <w:numId w:val="9"/>
        </w:numPr>
        <w:ind w:left="0" w:firstLine="0"/>
        <w:jc w:val="both"/>
        <w:rPr>
          <w:sz w:val="28"/>
          <w:szCs w:val="28"/>
        </w:rPr>
      </w:pPr>
      <w:r w:rsidRPr="0046331E">
        <w:rPr>
          <w:b/>
          <w:sz w:val="28"/>
          <w:szCs w:val="28"/>
        </w:rPr>
        <w:t>Sadarbība ar ārvalst</w:t>
      </w:r>
      <w:r w:rsidR="00A4499F" w:rsidRPr="0046331E">
        <w:rPr>
          <w:b/>
          <w:sz w:val="28"/>
          <w:szCs w:val="28"/>
        </w:rPr>
        <w:t>u</w:t>
      </w:r>
      <w:r w:rsidRPr="0046331E">
        <w:rPr>
          <w:b/>
          <w:sz w:val="28"/>
          <w:szCs w:val="28"/>
        </w:rPr>
        <w:t xml:space="preserve"> universitātēm. </w:t>
      </w:r>
    </w:p>
    <w:p w14:paraId="1667638C" w14:textId="77777777" w:rsidR="00AA3BF3" w:rsidRPr="0046331E" w:rsidRDefault="00AA3BF3" w:rsidP="00AA35A3">
      <w:pPr>
        <w:pStyle w:val="ListParagraph"/>
        <w:ind w:left="0"/>
        <w:jc w:val="both"/>
        <w:rPr>
          <w:sz w:val="28"/>
          <w:szCs w:val="28"/>
        </w:rPr>
      </w:pPr>
    </w:p>
    <w:p w14:paraId="0C8A5380" w14:textId="77777777" w:rsidR="00AA35A3" w:rsidRPr="0046331E" w:rsidRDefault="00AA35A3" w:rsidP="00AA35A3">
      <w:pPr>
        <w:pStyle w:val="NormalWeb"/>
        <w:shd w:val="clear" w:color="auto" w:fill="FFFFFF"/>
        <w:spacing w:before="0" w:after="0"/>
        <w:jc w:val="both"/>
        <w:rPr>
          <w:b/>
          <w:i/>
          <w:sz w:val="32"/>
          <w:szCs w:val="32"/>
        </w:rPr>
      </w:pPr>
      <w:r w:rsidRPr="0046331E">
        <w:rPr>
          <w:b/>
          <w:i/>
          <w:sz w:val="32"/>
          <w:szCs w:val="32"/>
        </w:rPr>
        <w:t>Vājās puses:</w:t>
      </w:r>
    </w:p>
    <w:p w14:paraId="5EB1E585" w14:textId="77777777" w:rsidR="00AA35A3" w:rsidRPr="0046331E" w:rsidRDefault="00AA35A3" w:rsidP="00AA35A3">
      <w:pPr>
        <w:pStyle w:val="ListParagraph"/>
        <w:ind w:left="0"/>
        <w:jc w:val="both"/>
        <w:rPr>
          <w:sz w:val="28"/>
          <w:szCs w:val="28"/>
        </w:rPr>
      </w:pPr>
    </w:p>
    <w:p w14:paraId="5DFEE9FD" w14:textId="4E51FA9F" w:rsidR="00AA35A3" w:rsidRPr="0046331E" w:rsidRDefault="00AA35A3" w:rsidP="00EB6EE4">
      <w:pPr>
        <w:pStyle w:val="ListParagraph"/>
        <w:numPr>
          <w:ilvl w:val="0"/>
          <w:numId w:val="9"/>
        </w:numPr>
        <w:ind w:left="0" w:firstLine="0"/>
        <w:jc w:val="both"/>
        <w:rPr>
          <w:sz w:val="28"/>
          <w:szCs w:val="28"/>
        </w:rPr>
      </w:pPr>
      <w:r w:rsidRPr="0046331E">
        <w:rPr>
          <w:b/>
          <w:sz w:val="28"/>
          <w:szCs w:val="28"/>
        </w:rPr>
        <w:t>Ierobežota nozares ietekme</w:t>
      </w:r>
      <w:r w:rsidRPr="0046331E">
        <w:rPr>
          <w:sz w:val="28"/>
          <w:szCs w:val="28"/>
        </w:rPr>
        <w:t xml:space="preserve">. Tiesībaizsardzības iestāžu ietekme </w:t>
      </w:r>
      <w:r w:rsidR="006141E2" w:rsidRPr="0046331E">
        <w:rPr>
          <w:sz w:val="28"/>
          <w:szCs w:val="28"/>
        </w:rPr>
        <w:t xml:space="preserve">un elastība uz nepieciešamajām izmaiņām studiju saturā vai procesā būs mazāka nekā </w:t>
      </w:r>
      <w:r w:rsidR="0047135C" w:rsidRPr="0046331E">
        <w:rPr>
          <w:sz w:val="28"/>
          <w:szCs w:val="28"/>
        </w:rPr>
        <w:t>IeM</w:t>
      </w:r>
      <w:r w:rsidR="006141E2" w:rsidRPr="0046331E">
        <w:rPr>
          <w:sz w:val="28"/>
          <w:szCs w:val="28"/>
        </w:rPr>
        <w:t xml:space="preserve"> padotības izglītības iestādē.</w:t>
      </w:r>
      <w:r w:rsidRPr="0046331E">
        <w:rPr>
          <w:sz w:val="28"/>
          <w:szCs w:val="28"/>
        </w:rPr>
        <w:t xml:space="preserve"> </w:t>
      </w:r>
      <w:r w:rsidR="006141E2" w:rsidRPr="0046331E">
        <w:rPr>
          <w:sz w:val="28"/>
          <w:szCs w:val="28"/>
        </w:rPr>
        <w:t xml:space="preserve">Nozares ietekme </w:t>
      </w:r>
      <w:r w:rsidR="00345E24" w:rsidRPr="0046331E">
        <w:rPr>
          <w:sz w:val="28"/>
          <w:szCs w:val="28"/>
        </w:rPr>
        <w:t>būtu</w:t>
      </w:r>
      <w:r w:rsidR="006141E2" w:rsidRPr="0046331E">
        <w:rPr>
          <w:sz w:val="28"/>
          <w:szCs w:val="28"/>
        </w:rPr>
        <w:t xml:space="preserve"> tiešā veidā atkarīga no organizētās sadarbības ar </w:t>
      </w:r>
      <w:r w:rsidR="00345E24" w:rsidRPr="0046331E">
        <w:rPr>
          <w:sz w:val="28"/>
          <w:szCs w:val="28"/>
        </w:rPr>
        <w:t>universitāti</w:t>
      </w:r>
      <w:r w:rsidR="006141E2" w:rsidRPr="0046331E">
        <w:rPr>
          <w:sz w:val="28"/>
          <w:szCs w:val="28"/>
        </w:rPr>
        <w:t>, vēlmes identificēt un izprast problēmas, panākt kompromisa risinājumus, vēlmes sadarboties un strādāt pie pakalpojuma kvalitātes uzlabošanas.</w:t>
      </w:r>
    </w:p>
    <w:p w14:paraId="7EDC511E" w14:textId="77777777" w:rsidR="0065541D" w:rsidRPr="0046331E" w:rsidRDefault="0065541D" w:rsidP="00AA35A3">
      <w:pPr>
        <w:pStyle w:val="ListParagraph"/>
        <w:ind w:left="0"/>
        <w:jc w:val="both"/>
        <w:rPr>
          <w:rFonts w:cs="Mangal"/>
          <w:b/>
          <w:i/>
          <w:kern w:val="1"/>
          <w:sz w:val="32"/>
          <w:szCs w:val="32"/>
          <w:lang w:eastAsia="hi-IN" w:bidi="hi-IN"/>
        </w:rPr>
      </w:pPr>
    </w:p>
    <w:p w14:paraId="4A1490A5" w14:textId="6421C701" w:rsidR="006141E2" w:rsidRPr="0046331E" w:rsidRDefault="006141E2" w:rsidP="00AA35A3">
      <w:pPr>
        <w:pStyle w:val="ListParagraph"/>
        <w:ind w:left="0"/>
        <w:jc w:val="both"/>
        <w:rPr>
          <w:rFonts w:cs="Mangal"/>
          <w:b/>
          <w:i/>
          <w:kern w:val="1"/>
          <w:sz w:val="32"/>
          <w:szCs w:val="32"/>
          <w:lang w:eastAsia="hi-IN" w:bidi="hi-IN"/>
        </w:rPr>
      </w:pPr>
      <w:r w:rsidRPr="0046331E">
        <w:rPr>
          <w:rFonts w:cs="Mangal"/>
          <w:b/>
          <w:i/>
          <w:kern w:val="1"/>
          <w:sz w:val="32"/>
          <w:szCs w:val="32"/>
          <w:lang w:eastAsia="hi-IN" w:bidi="hi-IN"/>
        </w:rPr>
        <w:t>Iespējas:</w:t>
      </w:r>
    </w:p>
    <w:p w14:paraId="24CFB080" w14:textId="77777777" w:rsidR="006141E2" w:rsidRPr="0046331E" w:rsidRDefault="006141E2" w:rsidP="006141E2">
      <w:pPr>
        <w:pStyle w:val="ListParagraph"/>
        <w:ind w:left="0"/>
        <w:jc w:val="both"/>
        <w:rPr>
          <w:b/>
          <w:sz w:val="28"/>
          <w:szCs w:val="28"/>
        </w:rPr>
      </w:pPr>
    </w:p>
    <w:p w14:paraId="4EB2F0D8" w14:textId="037FA786" w:rsidR="006141E2" w:rsidRPr="0046331E" w:rsidRDefault="005F3619" w:rsidP="00EB6EE4">
      <w:pPr>
        <w:pStyle w:val="EYBodytextwithparaspace"/>
        <w:numPr>
          <w:ilvl w:val="0"/>
          <w:numId w:val="11"/>
        </w:numPr>
        <w:tabs>
          <w:tab w:val="left" w:pos="709"/>
        </w:tabs>
        <w:spacing w:before="120" w:after="120"/>
        <w:ind w:hanging="720"/>
        <w:jc w:val="both"/>
        <w:rPr>
          <w:rFonts w:ascii="Times New Roman" w:eastAsia="Calibri" w:hAnsi="Times New Roman"/>
          <w:b/>
          <w:kern w:val="0"/>
          <w:sz w:val="28"/>
        </w:rPr>
      </w:pPr>
      <w:r w:rsidRPr="0046331E">
        <w:rPr>
          <w:rFonts w:ascii="Times New Roman" w:eastAsia="Calibri" w:hAnsi="Times New Roman"/>
          <w:b/>
          <w:kern w:val="0"/>
          <w:sz w:val="28"/>
        </w:rPr>
        <w:t>Zinātniskās p</w:t>
      </w:r>
      <w:r w:rsidR="006141E2" w:rsidRPr="0046331E">
        <w:rPr>
          <w:rFonts w:ascii="Times New Roman" w:eastAsia="Calibri" w:hAnsi="Times New Roman"/>
          <w:b/>
          <w:kern w:val="0"/>
          <w:sz w:val="28"/>
        </w:rPr>
        <w:t>ētniecības attīstība</w:t>
      </w:r>
      <w:r w:rsidR="00C01B28" w:rsidRPr="0046331E">
        <w:rPr>
          <w:rFonts w:ascii="Times New Roman" w:eastAsia="Calibri" w:hAnsi="Times New Roman"/>
          <w:b/>
          <w:kern w:val="0"/>
          <w:sz w:val="28"/>
        </w:rPr>
        <w:t xml:space="preserve">, tai piesaistot </w:t>
      </w:r>
      <w:r w:rsidR="00345E24" w:rsidRPr="0046331E">
        <w:rPr>
          <w:rFonts w:ascii="Times New Roman" w:eastAsia="Calibri" w:hAnsi="Times New Roman"/>
          <w:b/>
          <w:kern w:val="0"/>
          <w:sz w:val="28"/>
        </w:rPr>
        <w:t>universitātes</w:t>
      </w:r>
      <w:r w:rsidR="00C01B28" w:rsidRPr="0046331E">
        <w:rPr>
          <w:rFonts w:ascii="Times New Roman" w:eastAsia="Calibri" w:hAnsi="Times New Roman"/>
          <w:b/>
          <w:kern w:val="0"/>
          <w:sz w:val="28"/>
        </w:rPr>
        <w:t xml:space="preserve"> profesūru un pētniekus.</w:t>
      </w:r>
      <w:r w:rsidR="006141E2" w:rsidRPr="0046331E">
        <w:rPr>
          <w:rFonts w:ascii="Times New Roman" w:eastAsia="Calibri" w:hAnsi="Times New Roman"/>
          <w:b/>
          <w:kern w:val="0"/>
          <w:sz w:val="28"/>
        </w:rPr>
        <w:t xml:space="preserve"> </w:t>
      </w:r>
    </w:p>
    <w:p w14:paraId="41CE8036" w14:textId="77777777" w:rsidR="006141E2" w:rsidRPr="0046331E" w:rsidRDefault="006141E2" w:rsidP="00EB6EE4">
      <w:pPr>
        <w:pStyle w:val="EYBodytextwithparaspace"/>
        <w:numPr>
          <w:ilvl w:val="0"/>
          <w:numId w:val="11"/>
        </w:numPr>
        <w:tabs>
          <w:tab w:val="left" w:pos="709"/>
        </w:tabs>
        <w:spacing w:before="120" w:after="120"/>
        <w:ind w:hanging="720"/>
        <w:jc w:val="both"/>
        <w:rPr>
          <w:rFonts w:ascii="Times New Roman" w:eastAsia="Calibri" w:hAnsi="Times New Roman"/>
          <w:b/>
          <w:kern w:val="0"/>
          <w:sz w:val="28"/>
        </w:rPr>
      </w:pPr>
      <w:r w:rsidRPr="0046331E">
        <w:rPr>
          <w:rFonts w:ascii="Times New Roman" w:eastAsia="Calibri" w:hAnsi="Times New Roman"/>
          <w:b/>
          <w:kern w:val="0"/>
          <w:sz w:val="28"/>
        </w:rPr>
        <w:t xml:space="preserve">Kvalifikācijas paaugstināšanas sistēmas attīstība. </w:t>
      </w:r>
    </w:p>
    <w:p w14:paraId="2B95B906" w14:textId="47A63675" w:rsidR="006141E2" w:rsidRPr="0046331E" w:rsidRDefault="006141E2" w:rsidP="00EB6EE4">
      <w:pPr>
        <w:pStyle w:val="EYBodytextwithparaspace"/>
        <w:numPr>
          <w:ilvl w:val="0"/>
          <w:numId w:val="11"/>
        </w:numPr>
        <w:tabs>
          <w:tab w:val="left" w:pos="0"/>
        </w:tabs>
        <w:spacing w:before="120" w:after="120"/>
        <w:ind w:left="0" w:firstLine="0"/>
        <w:jc w:val="both"/>
        <w:rPr>
          <w:rFonts w:ascii="Times New Roman" w:eastAsia="Calibri" w:hAnsi="Times New Roman"/>
          <w:b/>
          <w:kern w:val="0"/>
          <w:sz w:val="28"/>
        </w:rPr>
      </w:pPr>
      <w:r w:rsidRPr="0046331E">
        <w:rPr>
          <w:rFonts w:ascii="Times New Roman" w:eastAsia="Calibri" w:hAnsi="Times New Roman"/>
          <w:b/>
          <w:kern w:val="0"/>
          <w:sz w:val="28"/>
        </w:rPr>
        <w:t xml:space="preserve">Iespēja turpināt studiju procesu un iegūt jurista kvalifikāciju. </w:t>
      </w:r>
      <w:r w:rsidRPr="0046331E">
        <w:rPr>
          <w:rFonts w:ascii="Times New Roman" w:eastAsia="Calibri" w:hAnsi="Times New Roman"/>
          <w:kern w:val="0"/>
          <w:sz w:val="28"/>
        </w:rPr>
        <w:t xml:space="preserve">Personām, kuras būs absolvējušas </w:t>
      </w:r>
      <w:r w:rsidR="00A4499F" w:rsidRPr="0046331E">
        <w:rPr>
          <w:rFonts w:ascii="Times New Roman" w:eastAsia="Calibri" w:hAnsi="Times New Roman"/>
          <w:kern w:val="0"/>
          <w:sz w:val="28"/>
        </w:rPr>
        <w:t xml:space="preserve">profesionālo </w:t>
      </w:r>
      <w:r w:rsidRPr="0046331E">
        <w:rPr>
          <w:rFonts w:ascii="Times New Roman" w:eastAsia="Calibri" w:hAnsi="Times New Roman"/>
          <w:kern w:val="0"/>
          <w:sz w:val="28"/>
        </w:rPr>
        <w:t xml:space="preserve">bakalaura studiju programmu, būtu paredzama iespēja par personīgajiem </w:t>
      </w:r>
      <w:r w:rsidR="001B0D10" w:rsidRPr="0046331E">
        <w:rPr>
          <w:rFonts w:ascii="Times New Roman" w:eastAsia="Calibri" w:hAnsi="Times New Roman"/>
          <w:kern w:val="0"/>
          <w:sz w:val="28"/>
        </w:rPr>
        <w:t>līdzekļiem turpināt studijas profesionālajā maģistra studiju programmā “Tiesību zinātne” un iegūt jurista kvalifikāciju.</w:t>
      </w:r>
    </w:p>
    <w:p w14:paraId="45578494" w14:textId="7C39CDB4" w:rsidR="005F3619" w:rsidRPr="0046331E" w:rsidRDefault="005F3619" w:rsidP="00EB6EE4">
      <w:pPr>
        <w:pStyle w:val="EYBodytextwithparaspace"/>
        <w:numPr>
          <w:ilvl w:val="0"/>
          <w:numId w:val="11"/>
        </w:numPr>
        <w:tabs>
          <w:tab w:val="left" w:pos="0"/>
        </w:tabs>
        <w:spacing w:before="120" w:after="120"/>
        <w:ind w:left="0" w:firstLine="0"/>
        <w:jc w:val="both"/>
        <w:rPr>
          <w:rFonts w:ascii="Times New Roman" w:eastAsia="Calibri" w:hAnsi="Times New Roman"/>
          <w:kern w:val="0"/>
          <w:sz w:val="28"/>
        </w:rPr>
      </w:pPr>
      <w:r w:rsidRPr="0046331E">
        <w:rPr>
          <w:rFonts w:ascii="Times New Roman" w:eastAsia="Calibri" w:hAnsi="Times New Roman"/>
          <w:b/>
          <w:kern w:val="0"/>
          <w:sz w:val="28"/>
        </w:rPr>
        <w:t xml:space="preserve">Iespēja izstrādāt jaunu </w:t>
      </w:r>
      <w:r w:rsidR="00A4499F" w:rsidRPr="0046331E">
        <w:rPr>
          <w:rFonts w:ascii="Times New Roman" w:eastAsia="Calibri" w:hAnsi="Times New Roman"/>
          <w:b/>
          <w:kern w:val="0"/>
          <w:sz w:val="28"/>
        </w:rPr>
        <w:t xml:space="preserve">profesionālo </w:t>
      </w:r>
      <w:r w:rsidRPr="0046331E">
        <w:rPr>
          <w:rFonts w:ascii="Times New Roman" w:eastAsia="Calibri" w:hAnsi="Times New Roman"/>
          <w:b/>
          <w:kern w:val="0"/>
          <w:sz w:val="28"/>
        </w:rPr>
        <w:t xml:space="preserve">maģistra </w:t>
      </w:r>
      <w:r w:rsidR="00F514B7" w:rsidRPr="0046331E">
        <w:rPr>
          <w:rFonts w:ascii="Times New Roman" w:eastAsia="Calibri" w:hAnsi="Times New Roman"/>
          <w:b/>
          <w:kern w:val="0"/>
          <w:sz w:val="28"/>
        </w:rPr>
        <w:t xml:space="preserve">studiju </w:t>
      </w:r>
      <w:r w:rsidRPr="0046331E">
        <w:rPr>
          <w:rFonts w:ascii="Times New Roman" w:eastAsia="Calibri" w:hAnsi="Times New Roman"/>
          <w:b/>
          <w:kern w:val="0"/>
          <w:sz w:val="28"/>
        </w:rPr>
        <w:t>programmu (</w:t>
      </w:r>
      <w:r w:rsidRPr="0046331E">
        <w:rPr>
          <w:rFonts w:ascii="Times New Roman" w:eastAsia="Calibri" w:hAnsi="Times New Roman"/>
          <w:kern w:val="0"/>
          <w:sz w:val="28"/>
        </w:rPr>
        <w:t>ties</w:t>
      </w:r>
      <w:r w:rsidRPr="0046331E">
        <w:rPr>
          <w:rFonts w:ascii="Times New Roman" w:hAnsi="Times New Roman"/>
          <w:kern w:val="0"/>
          <w:sz w:val="28"/>
          <w:szCs w:val="28"/>
          <w:lang w:eastAsia="lv-LV"/>
        </w:rPr>
        <w:t>ībaizsardzības iestāžu un struktūrvienību vadītājiem vai amatpersonām, kuras nodarbojas ar sevišķi sarežģītu un svarīgu lietu izmeklēšanu, atklāšanu un analītisko darbu (t.sk. ekonomisko noziegumu apkarošanā)).</w:t>
      </w:r>
    </w:p>
    <w:p w14:paraId="553D7423" w14:textId="25EEA3B2" w:rsidR="006141E2" w:rsidRPr="0046331E" w:rsidRDefault="006141E2" w:rsidP="00AA35A3">
      <w:pPr>
        <w:pStyle w:val="ListParagraph"/>
        <w:ind w:left="0"/>
        <w:jc w:val="both"/>
        <w:rPr>
          <w:rFonts w:cs="Mangal"/>
          <w:b/>
          <w:i/>
          <w:kern w:val="1"/>
          <w:sz w:val="32"/>
          <w:szCs w:val="32"/>
          <w:lang w:eastAsia="hi-IN" w:bidi="hi-IN"/>
        </w:rPr>
      </w:pPr>
    </w:p>
    <w:p w14:paraId="4F0AB170" w14:textId="77777777" w:rsidR="00C73E53" w:rsidRPr="0046331E" w:rsidRDefault="00C73E53" w:rsidP="00AA35A3">
      <w:pPr>
        <w:pStyle w:val="ListParagraph"/>
        <w:ind w:left="0"/>
        <w:jc w:val="both"/>
        <w:rPr>
          <w:rFonts w:cs="Mangal"/>
          <w:b/>
          <w:i/>
          <w:kern w:val="1"/>
          <w:sz w:val="32"/>
          <w:szCs w:val="32"/>
          <w:lang w:eastAsia="hi-IN" w:bidi="hi-IN"/>
        </w:rPr>
      </w:pPr>
    </w:p>
    <w:p w14:paraId="7856E32F" w14:textId="6B5D5DB1" w:rsidR="006141E2" w:rsidRPr="0046331E" w:rsidRDefault="006141E2" w:rsidP="00AA35A3">
      <w:pPr>
        <w:pStyle w:val="ListParagraph"/>
        <w:ind w:left="0"/>
        <w:jc w:val="both"/>
        <w:rPr>
          <w:rFonts w:cs="Mangal"/>
          <w:b/>
          <w:i/>
          <w:kern w:val="1"/>
          <w:sz w:val="32"/>
          <w:szCs w:val="32"/>
          <w:lang w:eastAsia="hi-IN" w:bidi="hi-IN"/>
        </w:rPr>
      </w:pPr>
      <w:r w:rsidRPr="0046331E">
        <w:rPr>
          <w:rFonts w:cs="Mangal"/>
          <w:b/>
          <w:i/>
          <w:kern w:val="1"/>
          <w:sz w:val="32"/>
          <w:szCs w:val="32"/>
          <w:lang w:eastAsia="hi-IN" w:bidi="hi-IN"/>
        </w:rPr>
        <w:lastRenderedPageBreak/>
        <w:t>Draudi:</w:t>
      </w:r>
    </w:p>
    <w:p w14:paraId="77E03666" w14:textId="6F93E4DB" w:rsidR="006141E2" w:rsidRPr="0046331E" w:rsidRDefault="006141E2" w:rsidP="00EB6EE4">
      <w:pPr>
        <w:pStyle w:val="ListParagraph"/>
        <w:numPr>
          <w:ilvl w:val="0"/>
          <w:numId w:val="9"/>
        </w:numPr>
        <w:ind w:left="567" w:hanging="567"/>
        <w:jc w:val="both"/>
        <w:rPr>
          <w:sz w:val="28"/>
          <w:szCs w:val="28"/>
        </w:rPr>
      </w:pPr>
      <w:bookmarkStart w:id="1" w:name="_Hlk511247782"/>
      <w:r w:rsidRPr="0046331E">
        <w:rPr>
          <w:rFonts w:eastAsia="Calibri"/>
          <w:sz w:val="28"/>
        </w:rPr>
        <w:t>Nepietiekošs pasūtījums budžeta vietām.</w:t>
      </w:r>
    </w:p>
    <w:bookmarkEnd w:id="1"/>
    <w:p w14:paraId="727F37ED" w14:textId="77777777" w:rsidR="001B0D10" w:rsidRPr="0046331E" w:rsidRDefault="001B0D10" w:rsidP="005F3619">
      <w:pPr>
        <w:pStyle w:val="ListParagraph"/>
        <w:ind w:left="567"/>
        <w:jc w:val="both"/>
        <w:rPr>
          <w:sz w:val="28"/>
          <w:szCs w:val="28"/>
        </w:rPr>
      </w:pPr>
    </w:p>
    <w:p w14:paraId="22613614" w14:textId="77777777" w:rsidR="00632410" w:rsidRPr="0046331E" w:rsidRDefault="00632410" w:rsidP="009F4275">
      <w:pPr>
        <w:jc w:val="both"/>
        <w:rPr>
          <w:rFonts w:eastAsia="Calibri"/>
          <w:b/>
          <w:i/>
          <w:sz w:val="32"/>
          <w:szCs w:val="32"/>
        </w:rPr>
      </w:pPr>
    </w:p>
    <w:p w14:paraId="4D68EE09" w14:textId="709729E6" w:rsidR="009F4275" w:rsidRPr="0046331E" w:rsidRDefault="00A4499F" w:rsidP="009F4275">
      <w:pPr>
        <w:jc w:val="both"/>
        <w:rPr>
          <w:rFonts w:eastAsia="Calibri"/>
          <w:b/>
          <w:i/>
          <w:sz w:val="32"/>
          <w:szCs w:val="32"/>
        </w:rPr>
      </w:pPr>
      <w:r w:rsidRPr="0046331E">
        <w:rPr>
          <w:rFonts w:eastAsia="Calibri"/>
          <w:b/>
          <w:i/>
          <w:sz w:val="32"/>
          <w:szCs w:val="32"/>
        </w:rPr>
        <w:t>R</w:t>
      </w:r>
      <w:r w:rsidR="009F4275" w:rsidRPr="0046331E">
        <w:rPr>
          <w:rFonts w:eastAsia="Calibri"/>
          <w:b/>
          <w:i/>
          <w:sz w:val="32"/>
          <w:szCs w:val="32"/>
        </w:rPr>
        <w:t xml:space="preserve">isinājums Nr.4. </w:t>
      </w:r>
    </w:p>
    <w:p w14:paraId="05436238" w14:textId="5D6B5741" w:rsidR="00322341" w:rsidRPr="0046331E" w:rsidRDefault="009F4275" w:rsidP="009F4275">
      <w:pPr>
        <w:jc w:val="both"/>
        <w:rPr>
          <w:rFonts w:eastAsia="Calibri"/>
          <w:b/>
          <w:sz w:val="32"/>
          <w:szCs w:val="32"/>
        </w:rPr>
      </w:pPr>
      <w:r w:rsidRPr="0046331E">
        <w:rPr>
          <w:rFonts w:eastAsia="Calibri"/>
          <w:b/>
          <w:sz w:val="32"/>
          <w:szCs w:val="32"/>
        </w:rPr>
        <w:t>Esošās situācijas saglabāšana-ārpakalpojuma iepirkums.</w:t>
      </w:r>
      <w:r w:rsidR="00322341" w:rsidRPr="0046331E">
        <w:rPr>
          <w:rFonts w:eastAsia="Calibri"/>
          <w:b/>
          <w:sz w:val="32"/>
          <w:szCs w:val="32"/>
        </w:rPr>
        <w:t xml:space="preserve"> </w:t>
      </w:r>
    </w:p>
    <w:p w14:paraId="051BA622" w14:textId="77777777" w:rsidR="007A3BC0" w:rsidRPr="0046331E" w:rsidRDefault="007A3BC0" w:rsidP="007A3BC0">
      <w:pPr>
        <w:ind w:firstLine="709"/>
        <w:jc w:val="both"/>
        <w:rPr>
          <w:rFonts w:eastAsia="Calibri"/>
          <w:sz w:val="28"/>
          <w:szCs w:val="28"/>
        </w:rPr>
      </w:pPr>
    </w:p>
    <w:p w14:paraId="58C12D9B" w14:textId="77777777" w:rsidR="00DD3BE7" w:rsidRPr="0046331E" w:rsidRDefault="005B65CC" w:rsidP="00C01B28">
      <w:pPr>
        <w:ind w:firstLine="720"/>
        <w:jc w:val="both"/>
        <w:rPr>
          <w:sz w:val="28"/>
          <w:szCs w:val="28"/>
        </w:rPr>
      </w:pPr>
      <w:r w:rsidRPr="0046331E">
        <w:rPr>
          <w:sz w:val="28"/>
          <w:szCs w:val="28"/>
        </w:rPr>
        <w:t>Esošā situācijā otrā līmeņa profesionālā augstākā izglītība</w:t>
      </w:r>
      <w:r w:rsidR="00DD3BE7" w:rsidRPr="0046331E">
        <w:rPr>
          <w:sz w:val="28"/>
          <w:szCs w:val="28"/>
        </w:rPr>
        <w:t>, kas nepieciešama Valsts policijas vecāko virsnieku amata pienākumu izpildei,</w:t>
      </w:r>
      <w:r w:rsidRPr="0046331E">
        <w:rPr>
          <w:sz w:val="28"/>
          <w:szCs w:val="28"/>
        </w:rPr>
        <w:t xml:space="preserve"> kā ārpakalpojums tiek </w:t>
      </w:r>
      <w:r w:rsidR="00DD3BE7" w:rsidRPr="0046331E">
        <w:rPr>
          <w:sz w:val="28"/>
          <w:szCs w:val="28"/>
        </w:rPr>
        <w:t xml:space="preserve">pirkta atbilstoši Publiskā iepirkuma likuma prasībām.  </w:t>
      </w:r>
    </w:p>
    <w:p w14:paraId="7ED306F3" w14:textId="77777777" w:rsidR="008C2219" w:rsidRPr="0046331E" w:rsidRDefault="00DD3BE7" w:rsidP="00C01B28">
      <w:pPr>
        <w:ind w:firstLine="720"/>
        <w:jc w:val="both"/>
        <w:rPr>
          <w:sz w:val="28"/>
          <w:szCs w:val="28"/>
        </w:rPr>
      </w:pPr>
      <w:r w:rsidRPr="0046331E">
        <w:rPr>
          <w:sz w:val="28"/>
          <w:szCs w:val="28"/>
        </w:rPr>
        <w:t xml:space="preserve">Iepirkuma procedūras piemērošana budžeta vietām </w:t>
      </w:r>
      <w:r w:rsidR="00B91CB6" w:rsidRPr="0046331E">
        <w:rPr>
          <w:sz w:val="28"/>
          <w:szCs w:val="28"/>
        </w:rPr>
        <w:t xml:space="preserve">augstskolas otrā līmeņa profesionālās </w:t>
      </w:r>
      <w:r w:rsidR="00A4499F" w:rsidRPr="0046331E">
        <w:rPr>
          <w:sz w:val="28"/>
          <w:szCs w:val="28"/>
        </w:rPr>
        <w:t xml:space="preserve">augstākās </w:t>
      </w:r>
      <w:r w:rsidR="00B91CB6" w:rsidRPr="0046331E">
        <w:rPr>
          <w:sz w:val="28"/>
          <w:szCs w:val="28"/>
        </w:rPr>
        <w:t xml:space="preserve">izglītības </w:t>
      </w:r>
      <w:r w:rsidR="00F514B7" w:rsidRPr="0046331E">
        <w:rPr>
          <w:sz w:val="28"/>
          <w:szCs w:val="28"/>
        </w:rPr>
        <w:t xml:space="preserve">studiju </w:t>
      </w:r>
      <w:r w:rsidRPr="0046331E">
        <w:rPr>
          <w:sz w:val="28"/>
          <w:szCs w:val="28"/>
        </w:rPr>
        <w:t>programmā ir nopietns pārbaudījums iekšlietu nozarei, jo savlaicīga izglītības procesa neuzsākšana var nopietni apdraudēt personāla atjaunotni Valsts policijā. Kā zināms, atkāpes no plānotajiem termiņiem publiskajos iepirkumos ir bie</w:t>
      </w:r>
      <w:r w:rsidR="004834BC" w:rsidRPr="0046331E">
        <w:rPr>
          <w:sz w:val="28"/>
          <w:szCs w:val="28"/>
        </w:rPr>
        <w:t>ža prakse.</w:t>
      </w:r>
      <w:r w:rsidRPr="0046331E">
        <w:rPr>
          <w:sz w:val="28"/>
          <w:szCs w:val="28"/>
        </w:rPr>
        <w:t xml:space="preserve">  </w:t>
      </w:r>
      <w:r w:rsidR="004834BC" w:rsidRPr="0046331E">
        <w:rPr>
          <w:sz w:val="28"/>
          <w:szCs w:val="28"/>
        </w:rPr>
        <w:t>Iepirkuma procedūras sagatavošana un īstenošana prasa nevajadzīgu un lielu laika, darba un personāla resursu patēriņu.</w:t>
      </w:r>
    </w:p>
    <w:p w14:paraId="02837D3E" w14:textId="77777777" w:rsidR="008C2219" w:rsidRPr="0046331E" w:rsidRDefault="008C2219" w:rsidP="008C2219">
      <w:pPr>
        <w:ind w:firstLine="720"/>
        <w:jc w:val="both"/>
        <w:rPr>
          <w:sz w:val="28"/>
          <w:szCs w:val="28"/>
        </w:rPr>
      </w:pPr>
      <w:r w:rsidRPr="0046331E">
        <w:rPr>
          <w:sz w:val="28"/>
          <w:szCs w:val="28"/>
        </w:rPr>
        <w:t>Informācija par analoģisku praksi kādā no Eiropas valstīm nav iegūta.</w:t>
      </w:r>
    </w:p>
    <w:p w14:paraId="3243C0D1" w14:textId="77777777" w:rsidR="008C2219" w:rsidRPr="0046331E" w:rsidRDefault="004834BC" w:rsidP="00C01B28">
      <w:pPr>
        <w:ind w:firstLine="720"/>
        <w:jc w:val="both"/>
        <w:rPr>
          <w:sz w:val="28"/>
          <w:szCs w:val="28"/>
        </w:rPr>
      </w:pPr>
      <w:r w:rsidRPr="0046331E">
        <w:rPr>
          <w:sz w:val="28"/>
          <w:szCs w:val="28"/>
        </w:rPr>
        <w:t xml:space="preserve">Iepirkums augstākajā izglītībā </w:t>
      </w:r>
      <w:r w:rsidR="00D42824" w:rsidRPr="0046331E">
        <w:rPr>
          <w:sz w:val="28"/>
          <w:szCs w:val="28"/>
        </w:rPr>
        <w:t>no izglītības ekspertu puses</w:t>
      </w:r>
      <w:r w:rsidR="00AA6876" w:rsidRPr="0046331E">
        <w:rPr>
          <w:sz w:val="28"/>
          <w:szCs w:val="28"/>
        </w:rPr>
        <w:t xml:space="preserve"> (t.sk. Augstākās izglītības padomes)</w:t>
      </w:r>
      <w:r w:rsidR="00D42824" w:rsidRPr="0046331E">
        <w:rPr>
          <w:sz w:val="28"/>
          <w:szCs w:val="28"/>
        </w:rPr>
        <w:t xml:space="preserve"> tiek atzīts par absurdu</w:t>
      </w:r>
      <w:r w:rsidRPr="0046331E">
        <w:rPr>
          <w:sz w:val="28"/>
          <w:szCs w:val="28"/>
        </w:rPr>
        <w:t xml:space="preserve"> pēc būtības, jo tas paredz terminētu (īslaicīgu) sadarbību ar </w:t>
      </w:r>
      <w:r w:rsidR="00B91CB6" w:rsidRPr="0046331E">
        <w:rPr>
          <w:sz w:val="28"/>
          <w:szCs w:val="28"/>
        </w:rPr>
        <w:t xml:space="preserve">vienu </w:t>
      </w:r>
      <w:r w:rsidRPr="0046331E">
        <w:rPr>
          <w:sz w:val="28"/>
          <w:szCs w:val="28"/>
        </w:rPr>
        <w:t>augstākās izglītības iestādi un iespējamu sadarbības partner</w:t>
      </w:r>
      <w:r w:rsidR="00B91CB6" w:rsidRPr="0046331E">
        <w:rPr>
          <w:sz w:val="28"/>
          <w:szCs w:val="28"/>
        </w:rPr>
        <w:t>a</w:t>
      </w:r>
      <w:r w:rsidRPr="0046331E">
        <w:rPr>
          <w:sz w:val="28"/>
          <w:szCs w:val="28"/>
        </w:rPr>
        <w:t xml:space="preserve"> maiņu</w:t>
      </w:r>
      <w:r w:rsidR="00D42824" w:rsidRPr="0046331E">
        <w:rPr>
          <w:sz w:val="28"/>
          <w:szCs w:val="28"/>
        </w:rPr>
        <w:t xml:space="preserve"> nākotnē</w:t>
      </w:r>
      <w:r w:rsidRPr="0046331E">
        <w:rPr>
          <w:sz w:val="28"/>
          <w:szCs w:val="28"/>
        </w:rPr>
        <w:t xml:space="preserve">, kas ir tiešā pretrunā kvalitātes </w:t>
      </w:r>
      <w:r w:rsidR="00B91CB6" w:rsidRPr="0046331E">
        <w:rPr>
          <w:sz w:val="28"/>
          <w:szCs w:val="28"/>
        </w:rPr>
        <w:t>principiem</w:t>
      </w:r>
      <w:r w:rsidRPr="0046331E">
        <w:rPr>
          <w:sz w:val="28"/>
          <w:szCs w:val="28"/>
        </w:rPr>
        <w:t xml:space="preserve"> augstākajā izglītībā</w:t>
      </w:r>
      <w:r w:rsidR="00D42824" w:rsidRPr="0046331E">
        <w:rPr>
          <w:sz w:val="28"/>
          <w:szCs w:val="28"/>
        </w:rPr>
        <w:t xml:space="preserve"> </w:t>
      </w:r>
      <w:r w:rsidRPr="0046331E">
        <w:rPr>
          <w:sz w:val="28"/>
          <w:szCs w:val="28"/>
        </w:rPr>
        <w:t>– nepārtrauktība, ilgtspēja un pēctecība</w:t>
      </w:r>
      <w:r w:rsidR="00B91CB6" w:rsidRPr="0046331E">
        <w:rPr>
          <w:sz w:val="28"/>
          <w:szCs w:val="28"/>
        </w:rPr>
        <w:t xml:space="preserve">. </w:t>
      </w:r>
    </w:p>
    <w:p w14:paraId="05B5382B" w14:textId="014795A0" w:rsidR="00DD3BE7" w:rsidRPr="0046331E" w:rsidRDefault="00D42824" w:rsidP="00C01B28">
      <w:pPr>
        <w:ind w:firstLine="720"/>
        <w:jc w:val="both"/>
        <w:rPr>
          <w:sz w:val="28"/>
          <w:szCs w:val="28"/>
        </w:rPr>
      </w:pPr>
      <w:r w:rsidRPr="0046331E">
        <w:rPr>
          <w:sz w:val="28"/>
          <w:szCs w:val="28"/>
        </w:rPr>
        <w:t>I</w:t>
      </w:r>
      <w:r w:rsidR="00DD3BE7" w:rsidRPr="0046331E">
        <w:rPr>
          <w:sz w:val="28"/>
          <w:szCs w:val="28"/>
        </w:rPr>
        <w:t>epirkuma procedūras piemērošana</w:t>
      </w:r>
      <w:r w:rsidRPr="0046331E">
        <w:rPr>
          <w:sz w:val="28"/>
          <w:szCs w:val="28"/>
        </w:rPr>
        <w:t>s saglabāšana tiesībaizsardzības</w:t>
      </w:r>
      <w:r w:rsidR="00DD3BE7" w:rsidRPr="0046331E">
        <w:rPr>
          <w:sz w:val="28"/>
          <w:szCs w:val="28"/>
        </w:rPr>
        <w:t xml:space="preserve"> vecāko speciālistu sagatavošan</w:t>
      </w:r>
      <w:r w:rsidR="00430572" w:rsidRPr="0046331E">
        <w:rPr>
          <w:sz w:val="28"/>
          <w:szCs w:val="28"/>
        </w:rPr>
        <w:t>ā</w:t>
      </w:r>
      <w:r w:rsidR="00DD3BE7" w:rsidRPr="0046331E">
        <w:rPr>
          <w:sz w:val="28"/>
          <w:szCs w:val="28"/>
        </w:rPr>
        <w:t xml:space="preserve"> </w:t>
      </w:r>
      <w:r w:rsidRPr="0046331E">
        <w:rPr>
          <w:sz w:val="28"/>
          <w:szCs w:val="28"/>
        </w:rPr>
        <w:t xml:space="preserve">var negatīvi atsaukties uz </w:t>
      </w:r>
      <w:r w:rsidR="00DD3BE7" w:rsidRPr="0046331E">
        <w:rPr>
          <w:sz w:val="28"/>
          <w:szCs w:val="28"/>
        </w:rPr>
        <w:t>valsts</w:t>
      </w:r>
      <w:r w:rsidRPr="0046331E">
        <w:rPr>
          <w:sz w:val="28"/>
          <w:szCs w:val="28"/>
        </w:rPr>
        <w:t xml:space="preserve"> iekšējo drošību, kura lielā mērā ir</w:t>
      </w:r>
      <w:r w:rsidR="00DD3BE7" w:rsidRPr="0046331E">
        <w:rPr>
          <w:sz w:val="28"/>
          <w:szCs w:val="28"/>
        </w:rPr>
        <w:t xml:space="preserve"> </w:t>
      </w:r>
      <w:r w:rsidRPr="0046331E">
        <w:rPr>
          <w:sz w:val="28"/>
          <w:szCs w:val="28"/>
        </w:rPr>
        <w:t xml:space="preserve">atkarīga no tiesībaizsardzības iestāžu spējas kvalitatīvi īstenot iestādei piekritīgās funkcijas un </w:t>
      </w:r>
      <w:r w:rsidR="009F52E5" w:rsidRPr="0046331E">
        <w:rPr>
          <w:sz w:val="28"/>
          <w:szCs w:val="28"/>
        </w:rPr>
        <w:t>profesionāli</w:t>
      </w:r>
      <w:r w:rsidRPr="0046331E">
        <w:rPr>
          <w:sz w:val="28"/>
          <w:szCs w:val="28"/>
        </w:rPr>
        <w:t xml:space="preserve"> reaģēt uz dažādiem </w:t>
      </w:r>
      <w:r w:rsidR="009F52E5" w:rsidRPr="0046331E">
        <w:rPr>
          <w:sz w:val="28"/>
          <w:szCs w:val="28"/>
        </w:rPr>
        <w:t>drošības</w:t>
      </w:r>
      <w:r w:rsidRPr="0046331E">
        <w:rPr>
          <w:sz w:val="28"/>
          <w:szCs w:val="28"/>
        </w:rPr>
        <w:t xml:space="preserve"> </w:t>
      </w:r>
      <w:r w:rsidR="009F52E5" w:rsidRPr="0046331E">
        <w:rPr>
          <w:sz w:val="28"/>
          <w:szCs w:val="28"/>
        </w:rPr>
        <w:t>apdraudējumiem</w:t>
      </w:r>
      <w:r w:rsidRPr="0046331E">
        <w:rPr>
          <w:sz w:val="28"/>
          <w:szCs w:val="28"/>
        </w:rPr>
        <w:t xml:space="preserve">. </w:t>
      </w:r>
    </w:p>
    <w:p w14:paraId="42FE407B" w14:textId="77777777" w:rsidR="00901784" w:rsidRPr="0046331E" w:rsidRDefault="00901784" w:rsidP="006544CA">
      <w:pPr>
        <w:pStyle w:val="NormalWeb"/>
        <w:shd w:val="clear" w:color="auto" w:fill="FFFFFF"/>
        <w:spacing w:before="0" w:after="0"/>
        <w:jc w:val="both"/>
        <w:rPr>
          <w:b/>
          <w:i/>
          <w:sz w:val="32"/>
          <w:szCs w:val="32"/>
        </w:rPr>
      </w:pPr>
    </w:p>
    <w:p w14:paraId="00217042" w14:textId="7178149F" w:rsidR="00DD3BE7" w:rsidRPr="0046331E" w:rsidRDefault="00AB3F3F" w:rsidP="006544CA">
      <w:pPr>
        <w:pStyle w:val="NormalWeb"/>
        <w:shd w:val="clear" w:color="auto" w:fill="FFFFFF"/>
        <w:spacing w:before="0" w:after="0"/>
        <w:jc w:val="both"/>
        <w:rPr>
          <w:b/>
          <w:i/>
          <w:sz w:val="32"/>
          <w:szCs w:val="32"/>
        </w:rPr>
      </w:pPr>
      <w:r w:rsidRPr="0046331E">
        <w:rPr>
          <w:b/>
          <w:i/>
          <w:sz w:val="32"/>
          <w:szCs w:val="32"/>
        </w:rPr>
        <w:t>Stiprā</w:t>
      </w:r>
      <w:r w:rsidR="00632410" w:rsidRPr="0046331E">
        <w:rPr>
          <w:b/>
          <w:i/>
          <w:sz w:val="32"/>
          <w:szCs w:val="32"/>
        </w:rPr>
        <w:t>s</w:t>
      </w:r>
      <w:r w:rsidR="00DD3BE7" w:rsidRPr="0046331E">
        <w:rPr>
          <w:b/>
          <w:i/>
          <w:sz w:val="32"/>
          <w:szCs w:val="32"/>
        </w:rPr>
        <w:t xml:space="preserve"> puse</w:t>
      </w:r>
      <w:r w:rsidR="00632410" w:rsidRPr="0046331E">
        <w:rPr>
          <w:b/>
          <w:i/>
          <w:sz w:val="32"/>
          <w:szCs w:val="32"/>
        </w:rPr>
        <w:t>s</w:t>
      </w:r>
      <w:r w:rsidR="00DD3BE7" w:rsidRPr="0046331E">
        <w:rPr>
          <w:b/>
          <w:i/>
          <w:sz w:val="32"/>
          <w:szCs w:val="32"/>
        </w:rPr>
        <w:t>:</w:t>
      </w:r>
    </w:p>
    <w:p w14:paraId="6705DFFF" w14:textId="77777777" w:rsidR="00DD3BE7" w:rsidRPr="0046331E" w:rsidRDefault="00DD3BE7" w:rsidP="00DD3BE7">
      <w:pPr>
        <w:pStyle w:val="NormalWeb"/>
        <w:shd w:val="clear" w:color="auto" w:fill="FFFFFF"/>
        <w:spacing w:before="0" w:after="0"/>
        <w:ind w:left="709"/>
        <w:jc w:val="both"/>
        <w:rPr>
          <w:b/>
          <w:i/>
          <w:sz w:val="32"/>
          <w:szCs w:val="32"/>
        </w:rPr>
      </w:pPr>
    </w:p>
    <w:p w14:paraId="38ACCB88" w14:textId="36C8F941" w:rsidR="00DD3BE7" w:rsidRPr="0046331E" w:rsidRDefault="00DD3BE7" w:rsidP="00EB6EE4">
      <w:pPr>
        <w:pStyle w:val="ListParagraph"/>
        <w:numPr>
          <w:ilvl w:val="0"/>
          <w:numId w:val="9"/>
        </w:numPr>
        <w:spacing w:line="276" w:lineRule="auto"/>
        <w:ind w:left="0" w:firstLine="0"/>
        <w:jc w:val="both"/>
        <w:rPr>
          <w:b/>
          <w:sz w:val="28"/>
          <w:szCs w:val="28"/>
        </w:rPr>
      </w:pPr>
      <w:r w:rsidRPr="0046331E">
        <w:rPr>
          <w:b/>
          <w:sz w:val="28"/>
          <w:szCs w:val="28"/>
        </w:rPr>
        <w:t xml:space="preserve">Zema pakalpojuma cena. </w:t>
      </w:r>
      <w:r w:rsidR="00AB3F3F" w:rsidRPr="0046331E">
        <w:rPr>
          <w:sz w:val="28"/>
          <w:szCs w:val="28"/>
        </w:rPr>
        <w:t xml:space="preserve">Praktiski vienīgais pozitīvais aspekts, kas šo risinājumu no valsts budžeta līdzekļu ekonomijas ļauj izvirzīt priekšplānā, ir </w:t>
      </w:r>
      <w:r w:rsidR="007C6AB2" w:rsidRPr="0046331E">
        <w:rPr>
          <w:sz w:val="28"/>
          <w:szCs w:val="28"/>
        </w:rPr>
        <w:t xml:space="preserve">salīdzinoši </w:t>
      </w:r>
      <w:r w:rsidR="00AB3F3F" w:rsidRPr="0046331E">
        <w:rPr>
          <w:sz w:val="28"/>
          <w:szCs w:val="28"/>
        </w:rPr>
        <w:t>zemā</w:t>
      </w:r>
      <w:r w:rsidR="007C6AB2" w:rsidRPr="0046331E">
        <w:rPr>
          <w:sz w:val="28"/>
          <w:szCs w:val="28"/>
        </w:rPr>
        <w:t>s izmaksas</w:t>
      </w:r>
      <w:r w:rsidR="00AB3F3F" w:rsidRPr="0046331E">
        <w:rPr>
          <w:sz w:val="28"/>
          <w:szCs w:val="28"/>
        </w:rPr>
        <w:t xml:space="preserve">, kas tiesībaizsardzības iestādei </w:t>
      </w:r>
      <w:r w:rsidR="007C6AB2" w:rsidRPr="0046331E">
        <w:rPr>
          <w:sz w:val="28"/>
          <w:szCs w:val="28"/>
        </w:rPr>
        <w:t xml:space="preserve">jāsedz </w:t>
      </w:r>
      <w:r w:rsidR="00AB3F3F" w:rsidRPr="0046331E">
        <w:rPr>
          <w:sz w:val="28"/>
          <w:szCs w:val="28"/>
        </w:rPr>
        <w:t xml:space="preserve">par vienu izglītojamo. </w:t>
      </w:r>
    </w:p>
    <w:p w14:paraId="25E4C7E7" w14:textId="77777777" w:rsidR="00632410" w:rsidRPr="0046331E" w:rsidRDefault="00632410" w:rsidP="00AB3F3F">
      <w:pPr>
        <w:pStyle w:val="NormalWeb"/>
        <w:shd w:val="clear" w:color="auto" w:fill="FFFFFF"/>
        <w:spacing w:before="0" w:after="0"/>
        <w:jc w:val="both"/>
        <w:rPr>
          <w:b/>
          <w:i/>
          <w:sz w:val="32"/>
          <w:szCs w:val="32"/>
        </w:rPr>
      </w:pPr>
    </w:p>
    <w:p w14:paraId="747304BB" w14:textId="326D4B0C" w:rsidR="00AB3F3F" w:rsidRPr="0046331E" w:rsidRDefault="00AB3F3F" w:rsidP="00AB3F3F">
      <w:pPr>
        <w:pStyle w:val="NormalWeb"/>
        <w:shd w:val="clear" w:color="auto" w:fill="FFFFFF"/>
        <w:spacing w:before="0" w:after="0"/>
        <w:jc w:val="both"/>
        <w:rPr>
          <w:b/>
          <w:i/>
          <w:sz w:val="32"/>
          <w:szCs w:val="32"/>
        </w:rPr>
      </w:pPr>
      <w:r w:rsidRPr="0046331E">
        <w:rPr>
          <w:b/>
          <w:i/>
          <w:sz w:val="32"/>
          <w:szCs w:val="32"/>
        </w:rPr>
        <w:t>Vājās puses:</w:t>
      </w:r>
    </w:p>
    <w:p w14:paraId="56ECB260" w14:textId="77777777" w:rsidR="00AB3F3F" w:rsidRPr="0046331E" w:rsidRDefault="00AB3F3F" w:rsidP="00632410">
      <w:pPr>
        <w:pStyle w:val="NormalWeb"/>
        <w:shd w:val="clear" w:color="auto" w:fill="FFFFFF"/>
        <w:spacing w:before="0" w:after="0"/>
        <w:jc w:val="both"/>
        <w:rPr>
          <w:b/>
          <w:i/>
          <w:sz w:val="32"/>
          <w:szCs w:val="32"/>
        </w:rPr>
      </w:pPr>
    </w:p>
    <w:p w14:paraId="23A19718" w14:textId="33D38826" w:rsidR="00430572" w:rsidRPr="0046331E" w:rsidRDefault="00430572" w:rsidP="00632410">
      <w:pPr>
        <w:pStyle w:val="ListParagraph"/>
        <w:numPr>
          <w:ilvl w:val="0"/>
          <w:numId w:val="12"/>
        </w:numPr>
        <w:ind w:left="567" w:hanging="567"/>
        <w:jc w:val="both"/>
        <w:rPr>
          <w:sz w:val="28"/>
          <w:szCs w:val="28"/>
        </w:rPr>
      </w:pPr>
      <w:r w:rsidRPr="0046331E">
        <w:rPr>
          <w:sz w:val="28"/>
          <w:szCs w:val="28"/>
        </w:rPr>
        <w:t>Īstermiņa sadarbība</w:t>
      </w:r>
    </w:p>
    <w:p w14:paraId="2F97E49A" w14:textId="05CB3513" w:rsidR="00430572" w:rsidRPr="0046331E" w:rsidRDefault="00430572" w:rsidP="00632410">
      <w:pPr>
        <w:pStyle w:val="ListParagraph"/>
        <w:numPr>
          <w:ilvl w:val="0"/>
          <w:numId w:val="12"/>
        </w:numPr>
        <w:ind w:left="567" w:hanging="567"/>
        <w:jc w:val="both"/>
        <w:rPr>
          <w:sz w:val="28"/>
          <w:szCs w:val="28"/>
        </w:rPr>
      </w:pPr>
      <w:r w:rsidRPr="0046331E">
        <w:rPr>
          <w:sz w:val="28"/>
          <w:szCs w:val="28"/>
        </w:rPr>
        <w:t>Pēctecības apdraudējums</w:t>
      </w:r>
    </w:p>
    <w:p w14:paraId="54FA3137" w14:textId="4407FC7A" w:rsidR="00A933D9" w:rsidRPr="0046331E" w:rsidRDefault="00A933D9" w:rsidP="00632410">
      <w:pPr>
        <w:pStyle w:val="ListParagraph"/>
        <w:numPr>
          <w:ilvl w:val="0"/>
          <w:numId w:val="12"/>
        </w:numPr>
        <w:ind w:left="0" w:firstLine="0"/>
        <w:jc w:val="both"/>
        <w:rPr>
          <w:sz w:val="28"/>
          <w:szCs w:val="28"/>
        </w:rPr>
      </w:pPr>
      <w:r w:rsidRPr="0046331E">
        <w:rPr>
          <w:sz w:val="28"/>
          <w:szCs w:val="28"/>
        </w:rPr>
        <w:t>Vāja augstskolas interese attīstīt studiju nozari. Augstskolai</w:t>
      </w:r>
      <w:r w:rsidR="002926A5" w:rsidRPr="0046331E">
        <w:rPr>
          <w:sz w:val="28"/>
          <w:szCs w:val="28"/>
        </w:rPr>
        <w:t>,</w:t>
      </w:r>
      <w:r w:rsidRPr="0046331E">
        <w:rPr>
          <w:sz w:val="28"/>
          <w:szCs w:val="28"/>
        </w:rPr>
        <w:t xml:space="preserve"> apzinoties to, ka </w:t>
      </w:r>
      <w:r w:rsidR="00B91654" w:rsidRPr="0046331E">
        <w:rPr>
          <w:sz w:val="28"/>
          <w:szCs w:val="28"/>
        </w:rPr>
        <w:t>nākamajā iepirkumā sadarbība var noslēgties, zūd motivācija pilnveidot studiju kvalitāti.</w:t>
      </w:r>
    </w:p>
    <w:p w14:paraId="5F4E7DC9" w14:textId="613C5F29" w:rsidR="006544CA" w:rsidRPr="0046331E" w:rsidRDefault="006544CA" w:rsidP="00632410">
      <w:pPr>
        <w:pStyle w:val="ListParagraph"/>
        <w:numPr>
          <w:ilvl w:val="0"/>
          <w:numId w:val="12"/>
        </w:numPr>
        <w:ind w:left="567" w:hanging="567"/>
        <w:jc w:val="both"/>
        <w:rPr>
          <w:sz w:val="28"/>
          <w:szCs w:val="28"/>
        </w:rPr>
      </w:pPr>
      <w:r w:rsidRPr="0046331E">
        <w:rPr>
          <w:sz w:val="28"/>
          <w:szCs w:val="28"/>
        </w:rPr>
        <w:t>Šauras specializācijas izglītība</w:t>
      </w:r>
    </w:p>
    <w:p w14:paraId="4E9F406A" w14:textId="77777777" w:rsidR="00B91654" w:rsidRPr="0046331E" w:rsidRDefault="00B91654" w:rsidP="00632410">
      <w:pPr>
        <w:pStyle w:val="ListParagraph"/>
        <w:numPr>
          <w:ilvl w:val="0"/>
          <w:numId w:val="12"/>
        </w:numPr>
        <w:ind w:left="567" w:hanging="567"/>
        <w:jc w:val="both"/>
        <w:rPr>
          <w:sz w:val="28"/>
          <w:szCs w:val="28"/>
        </w:rPr>
      </w:pPr>
      <w:r w:rsidRPr="0046331E">
        <w:rPr>
          <w:sz w:val="28"/>
          <w:szCs w:val="28"/>
        </w:rPr>
        <w:t>Nelietderīgs personāla resursu un administratīvo izdevumu tēriņš</w:t>
      </w:r>
    </w:p>
    <w:p w14:paraId="4E770710" w14:textId="77777777" w:rsidR="00B91654" w:rsidRPr="0046331E" w:rsidRDefault="00B91654" w:rsidP="00632410">
      <w:pPr>
        <w:pStyle w:val="ListParagraph"/>
        <w:numPr>
          <w:ilvl w:val="0"/>
          <w:numId w:val="12"/>
        </w:numPr>
        <w:ind w:left="567" w:hanging="567"/>
        <w:jc w:val="both"/>
        <w:rPr>
          <w:sz w:val="28"/>
          <w:szCs w:val="28"/>
        </w:rPr>
      </w:pPr>
      <w:r w:rsidRPr="0046331E">
        <w:rPr>
          <w:sz w:val="28"/>
          <w:szCs w:val="28"/>
        </w:rPr>
        <w:t>Ierobežota nozares ietekme</w:t>
      </w:r>
    </w:p>
    <w:p w14:paraId="3CB18AEC" w14:textId="77777777" w:rsidR="008C2219" w:rsidRPr="0046331E" w:rsidRDefault="008C2219" w:rsidP="00632410">
      <w:pPr>
        <w:pStyle w:val="ListParagraph"/>
        <w:ind w:left="0"/>
        <w:jc w:val="both"/>
        <w:rPr>
          <w:b/>
          <w:i/>
          <w:sz w:val="28"/>
          <w:szCs w:val="28"/>
        </w:rPr>
      </w:pPr>
    </w:p>
    <w:p w14:paraId="7838E511" w14:textId="314EF248" w:rsidR="007A3BC0" w:rsidRPr="0046331E" w:rsidRDefault="006544CA" w:rsidP="00632410">
      <w:pPr>
        <w:pStyle w:val="ListParagraph"/>
        <w:ind w:left="0"/>
        <w:jc w:val="both"/>
        <w:rPr>
          <w:b/>
          <w:i/>
          <w:sz w:val="28"/>
          <w:szCs w:val="28"/>
        </w:rPr>
      </w:pPr>
      <w:r w:rsidRPr="0046331E">
        <w:rPr>
          <w:b/>
          <w:i/>
          <w:sz w:val="28"/>
          <w:szCs w:val="28"/>
        </w:rPr>
        <w:t>Iespējas</w:t>
      </w:r>
      <w:r w:rsidR="002926A5" w:rsidRPr="0046331E">
        <w:rPr>
          <w:b/>
          <w:i/>
          <w:sz w:val="28"/>
          <w:szCs w:val="28"/>
        </w:rPr>
        <w:t>:</w:t>
      </w:r>
    </w:p>
    <w:p w14:paraId="2D9968B9" w14:textId="77777777" w:rsidR="00632410" w:rsidRPr="0046331E" w:rsidRDefault="00632410" w:rsidP="00632410">
      <w:pPr>
        <w:pStyle w:val="ListParagraph"/>
        <w:numPr>
          <w:ilvl w:val="0"/>
          <w:numId w:val="13"/>
        </w:numPr>
        <w:ind w:left="709" w:hanging="709"/>
        <w:jc w:val="both"/>
        <w:rPr>
          <w:rFonts w:eastAsia="Calibri"/>
          <w:sz w:val="28"/>
        </w:rPr>
      </w:pPr>
      <w:r w:rsidRPr="0046331E">
        <w:rPr>
          <w:rFonts w:eastAsia="Calibri"/>
          <w:sz w:val="28"/>
        </w:rPr>
        <w:t>Iespēja piesaistīt studiju procesam augstskolas profesūru un pētniekus.</w:t>
      </w:r>
    </w:p>
    <w:p w14:paraId="71535859" w14:textId="77777777" w:rsidR="00632410" w:rsidRPr="0046331E" w:rsidRDefault="00632410" w:rsidP="00632410">
      <w:pPr>
        <w:pStyle w:val="ListParagraph"/>
        <w:numPr>
          <w:ilvl w:val="0"/>
          <w:numId w:val="13"/>
        </w:numPr>
        <w:ind w:left="709" w:hanging="709"/>
        <w:jc w:val="both"/>
        <w:rPr>
          <w:rFonts w:eastAsia="Calibri"/>
          <w:sz w:val="28"/>
        </w:rPr>
      </w:pPr>
      <w:r w:rsidRPr="0046331E">
        <w:rPr>
          <w:rFonts w:eastAsia="Calibri"/>
          <w:sz w:val="28"/>
        </w:rPr>
        <w:t xml:space="preserve">Iespēja pasūtīt jaunu maģistra, doktora studiju programmu atbilstoši tiesībaizsardzības institūciju specifiskajām vajadzībām </w:t>
      </w:r>
    </w:p>
    <w:p w14:paraId="257131B0" w14:textId="77777777" w:rsidR="00632410" w:rsidRPr="0046331E" w:rsidRDefault="00632410" w:rsidP="00632410">
      <w:pPr>
        <w:ind w:firstLine="709"/>
        <w:jc w:val="both"/>
        <w:rPr>
          <w:rFonts w:eastAsia="Calibri"/>
          <w:sz w:val="28"/>
          <w:szCs w:val="28"/>
        </w:rPr>
      </w:pPr>
    </w:p>
    <w:p w14:paraId="028C0163" w14:textId="77777777" w:rsidR="00632410" w:rsidRPr="0046331E" w:rsidRDefault="00632410" w:rsidP="00632410">
      <w:pPr>
        <w:pStyle w:val="ListParagraph"/>
        <w:ind w:left="0"/>
        <w:jc w:val="both"/>
        <w:rPr>
          <w:rFonts w:eastAsia="Calibri"/>
          <w:b/>
          <w:i/>
          <w:sz w:val="28"/>
        </w:rPr>
      </w:pPr>
      <w:r w:rsidRPr="0046331E">
        <w:rPr>
          <w:rFonts w:eastAsia="Calibri"/>
          <w:b/>
          <w:i/>
          <w:sz w:val="28"/>
        </w:rPr>
        <w:t>Draudi:</w:t>
      </w:r>
    </w:p>
    <w:p w14:paraId="501DDB47" w14:textId="77777777" w:rsidR="00632410" w:rsidRPr="0046331E" w:rsidRDefault="00632410" w:rsidP="00632410">
      <w:pPr>
        <w:pStyle w:val="ListParagraph"/>
        <w:numPr>
          <w:ilvl w:val="0"/>
          <w:numId w:val="13"/>
        </w:numPr>
        <w:ind w:left="0" w:firstLine="0"/>
        <w:rPr>
          <w:rFonts w:eastAsia="Calibri"/>
          <w:sz w:val="28"/>
        </w:rPr>
      </w:pPr>
      <w:r w:rsidRPr="0046331E">
        <w:rPr>
          <w:rFonts w:eastAsia="Calibri"/>
          <w:sz w:val="28"/>
        </w:rPr>
        <w:t>Nepietiekošs pasūtījums budžeta vietām</w:t>
      </w:r>
    </w:p>
    <w:p w14:paraId="247201FF" w14:textId="77777777" w:rsidR="00632410" w:rsidRPr="0046331E" w:rsidRDefault="00632410" w:rsidP="00632410">
      <w:pPr>
        <w:pStyle w:val="ListParagraph"/>
        <w:numPr>
          <w:ilvl w:val="0"/>
          <w:numId w:val="13"/>
        </w:numPr>
        <w:ind w:left="709" w:hanging="709"/>
        <w:jc w:val="both"/>
        <w:rPr>
          <w:rFonts w:eastAsia="Calibri"/>
          <w:sz w:val="28"/>
        </w:rPr>
      </w:pPr>
      <w:r w:rsidRPr="0046331E">
        <w:rPr>
          <w:rFonts w:eastAsia="Calibri"/>
          <w:sz w:val="28"/>
        </w:rPr>
        <w:t>Studiju nepārtrauktības apdraudējums</w:t>
      </w:r>
    </w:p>
    <w:p w14:paraId="44C35DE4" w14:textId="77777777" w:rsidR="00632410" w:rsidRPr="0046331E" w:rsidRDefault="00632410" w:rsidP="00632410">
      <w:pPr>
        <w:pStyle w:val="ListParagraph"/>
        <w:numPr>
          <w:ilvl w:val="0"/>
          <w:numId w:val="13"/>
        </w:numPr>
        <w:ind w:left="709" w:hanging="709"/>
        <w:jc w:val="both"/>
        <w:rPr>
          <w:rFonts w:eastAsia="Calibri"/>
          <w:sz w:val="28"/>
        </w:rPr>
      </w:pPr>
      <w:r w:rsidRPr="0046331E">
        <w:rPr>
          <w:rFonts w:eastAsia="Calibri"/>
          <w:sz w:val="28"/>
        </w:rPr>
        <w:t xml:space="preserve">Iespējamā tiesvedība no konkurentu puses </w:t>
      </w:r>
    </w:p>
    <w:p w14:paraId="35E7DF19" w14:textId="77777777" w:rsidR="00632410" w:rsidRPr="0046331E" w:rsidRDefault="00632410" w:rsidP="006544CA">
      <w:pPr>
        <w:pStyle w:val="ListParagraph"/>
        <w:spacing w:line="360" w:lineRule="auto"/>
        <w:ind w:left="0"/>
        <w:jc w:val="both"/>
        <w:rPr>
          <w:b/>
          <w:i/>
          <w:sz w:val="28"/>
          <w:szCs w:val="28"/>
        </w:rPr>
      </w:pPr>
    </w:p>
    <w:p w14:paraId="5B8ACB91" w14:textId="77777777" w:rsidR="00E86D9E" w:rsidRPr="0046331E" w:rsidRDefault="00E86D9E" w:rsidP="00E52B29">
      <w:pPr>
        <w:widowControl w:val="0"/>
        <w:jc w:val="center"/>
        <w:rPr>
          <w:rFonts w:eastAsia="Calibri"/>
          <w:b/>
          <w:color w:val="000000" w:themeColor="text1"/>
          <w:sz w:val="28"/>
          <w:szCs w:val="28"/>
          <w:lang w:eastAsia="en-US"/>
        </w:rPr>
        <w:sectPr w:rsidR="00E86D9E" w:rsidRPr="0046331E" w:rsidSect="0011361F">
          <w:headerReference w:type="even" r:id="rId14"/>
          <w:headerReference w:type="default" r:id="rId15"/>
          <w:footerReference w:type="default" r:id="rId16"/>
          <w:footerReference w:type="first" r:id="rId17"/>
          <w:pgSz w:w="11906" w:h="16838"/>
          <w:pgMar w:top="993" w:right="849" w:bottom="1440" w:left="1276" w:header="708" w:footer="708" w:gutter="0"/>
          <w:cols w:space="708"/>
          <w:titlePg/>
          <w:docGrid w:linePitch="360"/>
        </w:sectPr>
      </w:pPr>
    </w:p>
    <w:p w14:paraId="0D9A8345" w14:textId="77777777" w:rsidR="0046331E" w:rsidRPr="0046331E" w:rsidRDefault="0046331E" w:rsidP="0046331E">
      <w:pPr>
        <w:widowControl w:val="0"/>
        <w:jc w:val="center"/>
        <w:rPr>
          <w:rFonts w:eastAsia="Calibri"/>
          <w:color w:val="000000" w:themeColor="text1"/>
          <w:sz w:val="22"/>
          <w:szCs w:val="22"/>
          <w:lang w:eastAsia="en-US"/>
        </w:rPr>
      </w:pPr>
      <w:r w:rsidRPr="0046331E">
        <w:rPr>
          <w:rFonts w:eastAsia="Calibri"/>
          <w:b/>
          <w:color w:val="000000" w:themeColor="text1"/>
          <w:sz w:val="28"/>
          <w:szCs w:val="28"/>
          <w:lang w:eastAsia="en-US"/>
        </w:rPr>
        <w:lastRenderedPageBreak/>
        <w:t>V.Ietekme uz valsts un pašvaldību budžetu</w:t>
      </w:r>
    </w:p>
    <w:p w14:paraId="7BAAA19D" w14:textId="77777777" w:rsidR="0046331E" w:rsidRPr="0046331E" w:rsidRDefault="0046331E" w:rsidP="0046331E">
      <w:pPr>
        <w:widowControl w:val="0"/>
        <w:jc w:val="right"/>
        <w:rPr>
          <w:rFonts w:eastAsia="Calibri"/>
          <w:color w:val="000000" w:themeColor="text1"/>
          <w:sz w:val="22"/>
          <w:szCs w:val="22"/>
          <w:lang w:val="en-US" w:eastAsia="en-US"/>
        </w:rPr>
      </w:pPr>
      <w:r w:rsidRPr="0046331E">
        <w:rPr>
          <w:rFonts w:eastAsia="Calibri"/>
          <w:color w:val="000000" w:themeColor="text1"/>
          <w:sz w:val="22"/>
          <w:szCs w:val="22"/>
          <w:lang w:val="en-US" w:eastAsia="en-US"/>
        </w:rPr>
        <w:t>…tabula</w:t>
      </w:r>
    </w:p>
    <w:tbl>
      <w:tblPr>
        <w:tblW w:w="5120" w:type="pct"/>
        <w:tblCellSpacing w:w="0" w:type="dxa"/>
        <w:tblInd w:w="142" w:type="dxa"/>
        <w:tblLayout w:type="fixed"/>
        <w:tblCellMar>
          <w:left w:w="0" w:type="dxa"/>
          <w:right w:w="0" w:type="dxa"/>
        </w:tblCellMar>
        <w:tblLook w:val="04A0" w:firstRow="1" w:lastRow="0" w:firstColumn="1" w:lastColumn="0" w:noHBand="0" w:noVBand="1"/>
      </w:tblPr>
      <w:tblGrid>
        <w:gridCol w:w="14730"/>
        <w:gridCol w:w="21"/>
      </w:tblGrid>
      <w:tr w:rsidR="0046331E" w:rsidRPr="0046331E" w14:paraId="3E5DFB72" w14:textId="77777777" w:rsidTr="00C05B62">
        <w:trPr>
          <w:tblCellSpacing w:w="0" w:type="dxa"/>
        </w:trPr>
        <w:tc>
          <w:tcPr>
            <w:tcW w:w="4993" w:type="pct"/>
          </w:tcPr>
          <w:p w14:paraId="140C6BFB" w14:textId="77777777" w:rsidR="0046331E" w:rsidRPr="0046331E" w:rsidRDefault="0046331E" w:rsidP="0046331E">
            <w:pPr>
              <w:widowControl w:val="0"/>
              <w:jc w:val="center"/>
              <w:rPr>
                <w:rFonts w:eastAsia="Calibri"/>
                <w:b/>
                <w:color w:val="000000" w:themeColor="text1"/>
                <w:sz w:val="22"/>
                <w:szCs w:val="22"/>
                <w:lang w:val="en-US" w:eastAsia="en-US"/>
              </w:rPr>
            </w:pPr>
            <w:r w:rsidRPr="0046331E">
              <w:rPr>
                <w:rFonts w:eastAsia="Calibri"/>
                <w:b/>
                <w:color w:val="000000" w:themeColor="text1"/>
                <w:sz w:val="22"/>
                <w:szCs w:val="22"/>
                <w:lang w:val="en-US" w:eastAsia="en-US"/>
              </w:rPr>
              <w:t>Kopsavilkums par konceptuālajā ziņojumā iekļauto risinājumu (risinājumu variantu) realizācijai nepieciešamo valsts un pašvaldību budžeta finansējumu</w:t>
            </w:r>
          </w:p>
          <w:p w14:paraId="3B972B64" w14:textId="77777777" w:rsidR="0046331E" w:rsidRPr="0046331E" w:rsidRDefault="0046331E" w:rsidP="0046331E">
            <w:pPr>
              <w:widowControl w:val="0"/>
              <w:jc w:val="right"/>
              <w:rPr>
                <w:rFonts w:eastAsia="Calibri"/>
                <w:i/>
                <w:color w:val="000000" w:themeColor="text1"/>
                <w:sz w:val="22"/>
                <w:szCs w:val="22"/>
                <w:lang w:val="en-US" w:eastAsia="en-US"/>
              </w:rPr>
            </w:pPr>
            <w:r w:rsidRPr="0046331E">
              <w:rPr>
                <w:rFonts w:eastAsia="Calibri"/>
                <w:i/>
                <w:color w:val="000000" w:themeColor="text1"/>
                <w:sz w:val="22"/>
                <w:szCs w:val="22"/>
                <w:lang w:val="en-US" w:eastAsia="en-US"/>
              </w:rPr>
              <w:t xml:space="preserve"> euro</w:t>
            </w:r>
          </w:p>
          <w:tbl>
            <w:tblPr>
              <w:tblStyle w:val="TableGrid1"/>
              <w:tblW w:w="14596" w:type="dxa"/>
              <w:tblLayout w:type="fixed"/>
              <w:tblLook w:val="04A0" w:firstRow="1" w:lastRow="0" w:firstColumn="1" w:lastColumn="0" w:noHBand="0" w:noVBand="1"/>
            </w:tblPr>
            <w:tblGrid>
              <w:gridCol w:w="277"/>
              <w:gridCol w:w="2068"/>
              <w:gridCol w:w="2069"/>
              <w:gridCol w:w="1107"/>
              <w:gridCol w:w="1107"/>
              <w:gridCol w:w="1107"/>
              <w:gridCol w:w="695"/>
              <w:gridCol w:w="1107"/>
              <w:gridCol w:w="1107"/>
              <w:gridCol w:w="698"/>
              <w:gridCol w:w="2203"/>
              <w:gridCol w:w="695"/>
              <w:gridCol w:w="356"/>
            </w:tblGrid>
            <w:tr w:rsidR="0046331E" w:rsidRPr="0046331E" w14:paraId="43DAA58F" w14:textId="77777777" w:rsidTr="0046331E">
              <w:trPr>
                <w:gridAfter w:val="1"/>
                <w:wAfter w:w="356" w:type="dxa"/>
              </w:trPr>
              <w:tc>
                <w:tcPr>
                  <w:tcW w:w="277" w:type="dxa"/>
                  <w:vMerge w:val="restart"/>
                  <w:vAlign w:val="center"/>
                </w:tcPr>
                <w:p w14:paraId="31685F70" w14:textId="77777777" w:rsidR="0046331E" w:rsidRPr="0046331E" w:rsidRDefault="0046331E" w:rsidP="0046331E">
                  <w:pPr>
                    <w:widowControl w:val="0"/>
                    <w:jc w:val="center"/>
                    <w:rPr>
                      <w:rFonts w:eastAsia="Calibri"/>
                      <w:color w:val="000000" w:themeColor="text1"/>
                      <w:sz w:val="20"/>
                      <w:szCs w:val="20"/>
                      <w:lang w:val="en-US" w:eastAsia="en-US"/>
                    </w:rPr>
                  </w:pPr>
                  <w:r w:rsidRPr="0046331E">
                    <w:rPr>
                      <w:rFonts w:eastAsia="Calibri"/>
                      <w:color w:val="000000" w:themeColor="text1"/>
                      <w:sz w:val="20"/>
                      <w:szCs w:val="20"/>
                      <w:lang w:val="en-US" w:eastAsia="en-US"/>
                    </w:rPr>
                    <w:t>Risinājums</w:t>
                  </w:r>
                </w:p>
              </w:tc>
              <w:tc>
                <w:tcPr>
                  <w:tcW w:w="2068" w:type="dxa"/>
                  <w:vMerge w:val="restart"/>
                </w:tcPr>
                <w:p w14:paraId="0C2229CD" w14:textId="77777777" w:rsidR="0046331E" w:rsidRPr="0046331E" w:rsidRDefault="0046331E" w:rsidP="0046331E">
                  <w:pPr>
                    <w:widowControl w:val="0"/>
                    <w:jc w:val="center"/>
                    <w:rPr>
                      <w:rFonts w:eastAsia="Calibri"/>
                      <w:color w:val="000000" w:themeColor="text1"/>
                      <w:sz w:val="20"/>
                      <w:szCs w:val="20"/>
                      <w:lang w:val="en-US" w:eastAsia="en-US"/>
                    </w:rPr>
                  </w:pPr>
                </w:p>
                <w:p w14:paraId="15AA5659" w14:textId="77777777" w:rsidR="0046331E" w:rsidRPr="0046331E" w:rsidRDefault="0046331E" w:rsidP="0046331E">
                  <w:pPr>
                    <w:widowControl w:val="0"/>
                    <w:jc w:val="center"/>
                    <w:rPr>
                      <w:rFonts w:eastAsia="Calibri"/>
                      <w:color w:val="000000" w:themeColor="text1"/>
                      <w:sz w:val="20"/>
                      <w:szCs w:val="20"/>
                      <w:lang w:val="en-US" w:eastAsia="en-US"/>
                    </w:rPr>
                  </w:pPr>
                </w:p>
                <w:p w14:paraId="42BF42A3" w14:textId="77777777" w:rsidR="0046331E" w:rsidRPr="0046331E" w:rsidRDefault="0046331E" w:rsidP="0046331E">
                  <w:pPr>
                    <w:widowControl w:val="0"/>
                    <w:jc w:val="center"/>
                    <w:rPr>
                      <w:rFonts w:eastAsia="Calibri"/>
                      <w:color w:val="000000" w:themeColor="text1"/>
                      <w:sz w:val="20"/>
                      <w:szCs w:val="20"/>
                      <w:lang w:val="en-US" w:eastAsia="en-US"/>
                    </w:rPr>
                  </w:pPr>
                </w:p>
                <w:p w14:paraId="3E6C4ACC" w14:textId="77777777" w:rsidR="0046331E" w:rsidRPr="0046331E" w:rsidRDefault="0046331E" w:rsidP="0046331E">
                  <w:pPr>
                    <w:widowControl w:val="0"/>
                    <w:jc w:val="center"/>
                    <w:rPr>
                      <w:rFonts w:eastAsia="Calibri"/>
                      <w:color w:val="000000" w:themeColor="text1"/>
                      <w:sz w:val="20"/>
                      <w:szCs w:val="20"/>
                      <w:lang w:val="en-US" w:eastAsia="en-US"/>
                    </w:rPr>
                  </w:pPr>
                </w:p>
                <w:p w14:paraId="5B7E36F2" w14:textId="77777777" w:rsidR="0046331E" w:rsidRPr="0046331E" w:rsidRDefault="0046331E" w:rsidP="0046331E">
                  <w:pPr>
                    <w:widowControl w:val="0"/>
                    <w:jc w:val="center"/>
                    <w:rPr>
                      <w:rFonts w:eastAsia="Calibri"/>
                      <w:color w:val="000000" w:themeColor="text1"/>
                      <w:sz w:val="20"/>
                      <w:szCs w:val="20"/>
                      <w:lang w:val="en-US" w:eastAsia="en-US"/>
                    </w:rPr>
                  </w:pPr>
                  <w:r w:rsidRPr="0046331E">
                    <w:rPr>
                      <w:rFonts w:eastAsia="Calibri"/>
                      <w:color w:val="000000" w:themeColor="text1"/>
                      <w:sz w:val="20"/>
                      <w:szCs w:val="20"/>
                      <w:lang w:val="en-US" w:eastAsia="en-US"/>
                    </w:rPr>
                    <w:t>Risinājuma varianti</w:t>
                  </w:r>
                </w:p>
              </w:tc>
              <w:tc>
                <w:tcPr>
                  <w:tcW w:w="2069" w:type="dxa"/>
                  <w:vMerge w:val="restart"/>
                  <w:vAlign w:val="center"/>
                </w:tcPr>
                <w:p w14:paraId="140EBCA8" w14:textId="77777777" w:rsidR="0046331E" w:rsidRPr="0046331E" w:rsidRDefault="0046331E" w:rsidP="0046331E">
                  <w:pPr>
                    <w:widowControl w:val="0"/>
                    <w:jc w:val="center"/>
                    <w:rPr>
                      <w:rFonts w:eastAsia="Calibri"/>
                      <w:color w:val="000000" w:themeColor="text1"/>
                      <w:sz w:val="20"/>
                      <w:szCs w:val="20"/>
                      <w:lang w:val="en-US" w:eastAsia="en-US"/>
                    </w:rPr>
                  </w:pPr>
                  <w:r w:rsidRPr="0046331E">
                    <w:rPr>
                      <w:rFonts w:eastAsia="Calibri"/>
                      <w:color w:val="000000" w:themeColor="text1"/>
                      <w:sz w:val="20"/>
                      <w:szCs w:val="20"/>
                      <w:lang w:val="en-US" w:eastAsia="en-US"/>
                    </w:rPr>
                    <w:t>Budžeta programmas (apakšprogrammas)</w:t>
                  </w:r>
                </w:p>
                <w:p w14:paraId="14682B3C" w14:textId="77777777" w:rsidR="0046331E" w:rsidRPr="0046331E" w:rsidRDefault="0046331E" w:rsidP="0046331E">
                  <w:pPr>
                    <w:widowControl w:val="0"/>
                    <w:jc w:val="center"/>
                    <w:rPr>
                      <w:rFonts w:eastAsia="Calibri"/>
                      <w:color w:val="000000" w:themeColor="text1"/>
                      <w:sz w:val="20"/>
                      <w:szCs w:val="20"/>
                      <w:lang w:val="en-US" w:eastAsia="en-US"/>
                    </w:rPr>
                  </w:pPr>
                  <w:r w:rsidRPr="0046331E">
                    <w:rPr>
                      <w:rFonts w:eastAsia="Calibri"/>
                      <w:color w:val="000000" w:themeColor="text1"/>
                      <w:sz w:val="20"/>
                      <w:szCs w:val="20"/>
                      <w:lang w:val="en-US" w:eastAsia="en-US"/>
                    </w:rPr>
                    <w:t>kods un nosaukums</w:t>
                  </w:r>
                </w:p>
              </w:tc>
              <w:tc>
                <w:tcPr>
                  <w:tcW w:w="3321" w:type="dxa"/>
                  <w:gridSpan w:val="3"/>
                  <w:vAlign w:val="center"/>
                </w:tcPr>
                <w:p w14:paraId="7B4F6B18" w14:textId="77777777" w:rsidR="0046331E" w:rsidRPr="0046331E" w:rsidRDefault="0046331E" w:rsidP="0046331E">
                  <w:pPr>
                    <w:widowControl w:val="0"/>
                    <w:jc w:val="center"/>
                    <w:rPr>
                      <w:rFonts w:eastAsia="Calibri"/>
                      <w:color w:val="000000" w:themeColor="text1"/>
                      <w:sz w:val="20"/>
                      <w:szCs w:val="20"/>
                      <w:lang w:val="en-US" w:eastAsia="en-US"/>
                    </w:rPr>
                  </w:pPr>
                  <w:r w:rsidRPr="0046331E">
                    <w:rPr>
                      <w:rFonts w:eastAsia="Calibri"/>
                      <w:color w:val="000000" w:themeColor="text1"/>
                      <w:sz w:val="20"/>
                      <w:szCs w:val="20"/>
                      <w:lang w:val="en-US" w:eastAsia="en-US"/>
                    </w:rPr>
                    <w:t>Vidēja termiņa budžeta ietvara likumā plānotais finansējums</w:t>
                  </w:r>
                </w:p>
              </w:tc>
              <w:tc>
                <w:tcPr>
                  <w:tcW w:w="5810" w:type="dxa"/>
                  <w:gridSpan w:val="5"/>
                  <w:vAlign w:val="center"/>
                </w:tcPr>
                <w:p w14:paraId="30CC70CE" w14:textId="77777777" w:rsidR="0046331E" w:rsidRPr="0046331E" w:rsidRDefault="0046331E" w:rsidP="0046331E">
                  <w:pPr>
                    <w:widowControl w:val="0"/>
                    <w:jc w:val="center"/>
                    <w:rPr>
                      <w:rFonts w:eastAsia="Calibri"/>
                      <w:color w:val="000000" w:themeColor="text1"/>
                      <w:sz w:val="20"/>
                      <w:szCs w:val="20"/>
                      <w:lang w:val="en-US" w:eastAsia="en-US"/>
                    </w:rPr>
                  </w:pPr>
                  <w:r w:rsidRPr="0046331E">
                    <w:rPr>
                      <w:rFonts w:eastAsia="Calibri"/>
                      <w:color w:val="000000" w:themeColor="text1"/>
                      <w:sz w:val="20"/>
                      <w:szCs w:val="20"/>
                      <w:lang w:val="en-US" w:eastAsia="en-US"/>
                    </w:rPr>
                    <w:t xml:space="preserve">Nepieciešamais papildu finansējums </w:t>
                  </w:r>
                </w:p>
              </w:tc>
              <w:tc>
                <w:tcPr>
                  <w:tcW w:w="695" w:type="dxa"/>
                  <w:vMerge w:val="restart"/>
                  <w:vAlign w:val="center"/>
                </w:tcPr>
                <w:p w14:paraId="2E1056B2" w14:textId="77777777" w:rsidR="0046331E" w:rsidRPr="0046331E" w:rsidRDefault="0046331E" w:rsidP="0046331E">
                  <w:pPr>
                    <w:widowControl w:val="0"/>
                    <w:jc w:val="center"/>
                    <w:rPr>
                      <w:rFonts w:eastAsia="Calibri"/>
                      <w:color w:val="000000" w:themeColor="text1"/>
                      <w:sz w:val="22"/>
                      <w:szCs w:val="22"/>
                      <w:lang w:val="en-US" w:eastAsia="en-US"/>
                    </w:rPr>
                  </w:pPr>
                  <w:r w:rsidRPr="0046331E">
                    <w:rPr>
                      <w:rFonts w:eastAsia="Calibri"/>
                      <w:color w:val="000000" w:themeColor="text1"/>
                      <w:sz w:val="20"/>
                      <w:szCs w:val="20"/>
                      <w:lang w:val="en-US" w:eastAsia="en-US"/>
                    </w:rPr>
                    <w:t>Pasākuma īstenošanas gads</w:t>
                  </w:r>
                  <w:r w:rsidRPr="0046331E">
                    <w:rPr>
                      <w:rFonts w:eastAsia="Calibri"/>
                      <w:color w:val="000000" w:themeColor="text1"/>
                      <w:sz w:val="20"/>
                      <w:szCs w:val="20"/>
                      <w:lang w:val="en-US" w:eastAsia="en-US"/>
                    </w:rPr>
                    <w:br/>
                    <w:t>(ja risinājuma (risinājuma varianta) īstenošana ir terminēta)</w:t>
                  </w:r>
                </w:p>
              </w:tc>
            </w:tr>
            <w:tr w:rsidR="0046331E" w:rsidRPr="0046331E" w14:paraId="3FA5C60C" w14:textId="77777777" w:rsidTr="0046331E">
              <w:trPr>
                <w:gridAfter w:val="1"/>
                <w:wAfter w:w="356" w:type="dxa"/>
              </w:trPr>
              <w:tc>
                <w:tcPr>
                  <w:tcW w:w="277" w:type="dxa"/>
                  <w:vMerge/>
                  <w:vAlign w:val="center"/>
                </w:tcPr>
                <w:p w14:paraId="360E2FF3" w14:textId="77777777" w:rsidR="0046331E" w:rsidRPr="0046331E" w:rsidRDefault="0046331E" w:rsidP="0046331E">
                  <w:pPr>
                    <w:widowControl w:val="0"/>
                    <w:jc w:val="center"/>
                    <w:rPr>
                      <w:rFonts w:eastAsia="Calibri"/>
                      <w:color w:val="000000" w:themeColor="text1"/>
                      <w:sz w:val="20"/>
                      <w:szCs w:val="20"/>
                      <w:lang w:val="en-US" w:eastAsia="en-US"/>
                    </w:rPr>
                  </w:pPr>
                </w:p>
              </w:tc>
              <w:tc>
                <w:tcPr>
                  <w:tcW w:w="2068" w:type="dxa"/>
                  <w:vMerge/>
                </w:tcPr>
                <w:p w14:paraId="59523E50" w14:textId="77777777" w:rsidR="0046331E" w:rsidRPr="0046331E" w:rsidRDefault="0046331E" w:rsidP="0046331E">
                  <w:pPr>
                    <w:widowControl w:val="0"/>
                    <w:jc w:val="center"/>
                    <w:rPr>
                      <w:rFonts w:eastAsia="Calibri"/>
                      <w:color w:val="000000" w:themeColor="text1"/>
                      <w:sz w:val="20"/>
                      <w:szCs w:val="20"/>
                      <w:lang w:val="en-US" w:eastAsia="en-US"/>
                    </w:rPr>
                  </w:pPr>
                </w:p>
              </w:tc>
              <w:tc>
                <w:tcPr>
                  <w:tcW w:w="2069" w:type="dxa"/>
                  <w:vMerge/>
                  <w:vAlign w:val="center"/>
                </w:tcPr>
                <w:p w14:paraId="432D7661" w14:textId="77777777" w:rsidR="0046331E" w:rsidRPr="0046331E" w:rsidRDefault="0046331E" w:rsidP="0046331E">
                  <w:pPr>
                    <w:widowControl w:val="0"/>
                    <w:jc w:val="center"/>
                    <w:rPr>
                      <w:rFonts w:eastAsia="Calibri"/>
                      <w:color w:val="000000" w:themeColor="text1"/>
                      <w:sz w:val="20"/>
                      <w:szCs w:val="20"/>
                      <w:lang w:val="en-US" w:eastAsia="en-US"/>
                    </w:rPr>
                  </w:pPr>
                </w:p>
              </w:tc>
              <w:tc>
                <w:tcPr>
                  <w:tcW w:w="1107" w:type="dxa"/>
                  <w:vAlign w:val="center"/>
                </w:tcPr>
                <w:p w14:paraId="42232F9F" w14:textId="77777777" w:rsidR="0046331E" w:rsidRPr="0046331E" w:rsidRDefault="0046331E" w:rsidP="0046331E">
                  <w:pPr>
                    <w:widowControl w:val="0"/>
                    <w:ind w:right="-117"/>
                    <w:jc w:val="center"/>
                    <w:rPr>
                      <w:rFonts w:eastAsia="Calibri"/>
                      <w:color w:val="000000" w:themeColor="text1"/>
                      <w:sz w:val="20"/>
                      <w:szCs w:val="20"/>
                      <w:lang w:val="en-US" w:eastAsia="en-US"/>
                    </w:rPr>
                  </w:pPr>
                  <w:r w:rsidRPr="0046331E">
                    <w:rPr>
                      <w:rFonts w:eastAsia="Calibri"/>
                      <w:color w:val="000000" w:themeColor="text1"/>
                      <w:sz w:val="20"/>
                      <w:szCs w:val="20"/>
                      <w:lang w:val="en-US" w:eastAsia="en-US"/>
                    </w:rPr>
                    <w:t>2018</w:t>
                  </w:r>
                </w:p>
              </w:tc>
              <w:tc>
                <w:tcPr>
                  <w:tcW w:w="1107" w:type="dxa"/>
                  <w:vAlign w:val="center"/>
                </w:tcPr>
                <w:p w14:paraId="5AE6AC12" w14:textId="77777777" w:rsidR="0046331E" w:rsidRPr="0046331E" w:rsidRDefault="0046331E" w:rsidP="0046331E">
                  <w:pPr>
                    <w:widowControl w:val="0"/>
                    <w:jc w:val="center"/>
                    <w:rPr>
                      <w:rFonts w:eastAsia="Calibri"/>
                      <w:color w:val="000000" w:themeColor="text1"/>
                      <w:sz w:val="20"/>
                      <w:szCs w:val="20"/>
                      <w:lang w:val="en-US" w:eastAsia="en-US"/>
                    </w:rPr>
                  </w:pPr>
                  <w:r w:rsidRPr="0046331E">
                    <w:rPr>
                      <w:rFonts w:eastAsia="Calibri"/>
                      <w:color w:val="000000" w:themeColor="text1"/>
                      <w:sz w:val="20"/>
                      <w:szCs w:val="20"/>
                      <w:lang w:val="en-US" w:eastAsia="en-US"/>
                    </w:rPr>
                    <w:t>2019</w:t>
                  </w:r>
                </w:p>
              </w:tc>
              <w:tc>
                <w:tcPr>
                  <w:tcW w:w="1107" w:type="dxa"/>
                  <w:vAlign w:val="center"/>
                </w:tcPr>
                <w:p w14:paraId="5E64090D" w14:textId="77777777" w:rsidR="0046331E" w:rsidRPr="0046331E" w:rsidRDefault="0046331E" w:rsidP="0046331E">
                  <w:pPr>
                    <w:widowControl w:val="0"/>
                    <w:jc w:val="center"/>
                    <w:rPr>
                      <w:rFonts w:eastAsia="Calibri"/>
                      <w:color w:val="000000" w:themeColor="text1"/>
                      <w:sz w:val="20"/>
                      <w:szCs w:val="20"/>
                      <w:lang w:val="en-US" w:eastAsia="en-US"/>
                    </w:rPr>
                  </w:pPr>
                  <w:r w:rsidRPr="0046331E">
                    <w:rPr>
                      <w:rFonts w:eastAsia="Calibri"/>
                      <w:color w:val="000000" w:themeColor="text1"/>
                      <w:sz w:val="20"/>
                      <w:szCs w:val="20"/>
                      <w:lang w:val="en-US" w:eastAsia="en-US"/>
                    </w:rPr>
                    <w:t>2020</w:t>
                  </w:r>
                </w:p>
              </w:tc>
              <w:tc>
                <w:tcPr>
                  <w:tcW w:w="695" w:type="dxa"/>
                  <w:vAlign w:val="center"/>
                </w:tcPr>
                <w:p w14:paraId="3EBC21BF" w14:textId="77777777" w:rsidR="0046331E" w:rsidRPr="0046331E" w:rsidRDefault="0046331E" w:rsidP="0046331E">
                  <w:pPr>
                    <w:widowControl w:val="0"/>
                    <w:jc w:val="center"/>
                    <w:rPr>
                      <w:rFonts w:eastAsia="Calibri"/>
                      <w:color w:val="000000" w:themeColor="text1"/>
                      <w:sz w:val="20"/>
                      <w:szCs w:val="20"/>
                      <w:lang w:val="en-US" w:eastAsia="en-US"/>
                    </w:rPr>
                  </w:pPr>
                  <w:r w:rsidRPr="0046331E">
                    <w:rPr>
                      <w:rFonts w:eastAsia="Calibri"/>
                      <w:color w:val="000000" w:themeColor="text1"/>
                      <w:sz w:val="20"/>
                      <w:szCs w:val="20"/>
                      <w:lang w:val="en-US" w:eastAsia="en-US"/>
                    </w:rPr>
                    <w:t>2019</w:t>
                  </w:r>
                </w:p>
              </w:tc>
              <w:tc>
                <w:tcPr>
                  <w:tcW w:w="1107" w:type="dxa"/>
                  <w:vAlign w:val="center"/>
                </w:tcPr>
                <w:p w14:paraId="5267770D" w14:textId="77777777" w:rsidR="0046331E" w:rsidRPr="0046331E" w:rsidRDefault="0046331E" w:rsidP="0046331E">
                  <w:pPr>
                    <w:widowControl w:val="0"/>
                    <w:jc w:val="center"/>
                    <w:rPr>
                      <w:rFonts w:eastAsia="Calibri"/>
                      <w:color w:val="000000" w:themeColor="text1"/>
                      <w:sz w:val="20"/>
                      <w:szCs w:val="20"/>
                      <w:lang w:val="en-US" w:eastAsia="en-US"/>
                    </w:rPr>
                  </w:pPr>
                  <w:r w:rsidRPr="0046331E">
                    <w:rPr>
                      <w:rFonts w:eastAsia="Calibri"/>
                      <w:color w:val="000000" w:themeColor="text1"/>
                      <w:sz w:val="20"/>
                      <w:szCs w:val="20"/>
                      <w:lang w:val="en-US" w:eastAsia="en-US"/>
                    </w:rPr>
                    <w:t>2020</w:t>
                  </w:r>
                </w:p>
                <w:p w14:paraId="664EFF51" w14:textId="77777777" w:rsidR="0046331E" w:rsidRPr="0046331E" w:rsidRDefault="0046331E" w:rsidP="0046331E">
                  <w:pPr>
                    <w:widowControl w:val="0"/>
                    <w:jc w:val="center"/>
                    <w:rPr>
                      <w:rFonts w:eastAsia="Calibri"/>
                      <w:color w:val="000000" w:themeColor="text1"/>
                      <w:sz w:val="20"/>
                      <w:szCs w:val="20"/>
                      <w:lang w:val="en-US" w:eastAsia="en-US"/>
                    </w:rPr>
                  </w:pPr>
                  <w:r w:rsidRPr="0046331E">
                    <w:rPr>
                      <w:rFonts w:eastAsia="Calibri"/>
                      <w:color w:val="000000" w:themeColor="text1"/>
                      <w:sz w:val="20"/>
                      <w:szCs w:val="20"/>
                      <w:lang w:val="en-US" w:eastAsia="en-US"/>
                    </w:rPr>
                    <w:t>(1.gads)</w:t>
                  </w:r>
                </w:p>
              </w:tc>
              <w:tc>
                <w:tcPr>
                  <w:tcW w:w="1107" w:type="dxa"/>
                  <w:vAlign w:val="center"/>
                </w:tcPr>
                <w:p w14:paraId="7FA5BF35" w14:textId="77777777" w:rsidR="0046331E" w:rsidRPr="0046331E" w:rsidRDefault="0046331E" w:rsidP="0046331E">
                  <w:pPr>
                    <w:widowControl w:val="0"/>
                    <w:jc w:val="center"/>
                    <w:rPr>
                      <w:rFonts w:eastAsia="Calibri"/>
                      <w:color w:val="000000" w:themeColor="text1"/>
                      <w:sz w:val="20"/>
                      <w:szCs w:val="20"/>
                      <w:lang w:val="en-US" w:eastAsia="en-US"/>
                    </w:rPr>
                  </w:pPr>
                  <w:r w:rsidRPr="0046331E">
                    <w:rPr>
                      <w:rFonts w:eastAsia="Calibri"/>
                      <w:color w:val="000000" w:themeColor="text1"/>
                      <w:sz w:val="20"/>
                      <w:szCs w:val="20"/>
                      <w:lang w:val="en-US" w:eastAsia="en-US"/>
                    </w:rPr>
                    <w:t>2021</w:t>
                  </w:r>
                </w:p>
                <w:p w14:paraId="14A54CF7" w14:textId="77777777" w:rsidR="0046331E" w:rsidRPr="0046331E" w:rsidRDefault="0046331E" w:rsidP="0046331E">
                  <w:pPr>
                    <w:widowControl w:val="0"/>
                    <w:jc w:val="center"/>
                    <w:rPr>
                      <w:rFonts w:eastAsia="Calibri"/>
                      <w:color w:val="000000" w:themeColor="text1"/>
                      <w:sz w:val="20"/>
                      <w:szCs w:val="20"/>
                      <w:lang w:val="en-US" w:eastAsia="en-US"/>
                    </w:rPr>
                  </w:pPr>
                  <w:r w:rsidRPr="0046331E">
                    <w:rPr>
                      <w:rFonts w:eastAsia="Calibri"/>
                      <w:color w:val="000000" w:themeColor="text1"/>
                      <w:sz w:val="20"/>
                      <w:szCs w:val="20"/>
                      <w:lang w:val="en-US" w:eastAsia="en-US"/>
                    </w:rPr>
                    <w:t>(2.gads)</w:t>
                  </w:r>
                </w:p>
              </w:tc>
              <w:tc>
                <w:tcPr>
                  <w:tcW w:w="698" w:type="dxa"/>
                  <w:vAlign w:val="center"/>
                </w:tcPr>
                <w:p w14:paraId="24866B2F" w14:textId="65180A17" w:rsidR="0046331E" w:rsidRPr="0046331E" w:rsidRDefault="0046331E" w:rsidP="0046331E">
                  <w:pPr>
                    <w:widowControl w:val="0"/>
                    <w:jc w:val="center"/>
                    <w:rPr>
                      <w:rFonts w:eastAsia="Calibri"/>
                      <w:color w:val="000000" w:themeColor="text1"/>
                      <w:sz w:val="20"/>
                      <w:szCs w:val="20"/>
                      <w:lang w:val="en-US" w:eastAsia="en-US"/>
                    </w:rPr>
                  </w:pPr>
                  <w:r w:rsidRPr="0046331E">
                    <w:rPr>
                      <w:rFonts w:eastAsia="Calibri"/>
                      <w:color w:val="000000" w:themeColor="text1"/>
                      <w:sz w:val="20"/>
                      <w:szCs w:val="20"/>
                      <w:lang w:val="en-US" w:eastAsia="en-US"/>
                    </w:rPr>
                    <w:t>turpmākajā laikposmā līdz risinājuma (risin</w:t>
                  </w:r>
                  <w:r>
                    <w:rPr>
                      <w:rFonts w:eastAsia="Calibri"/>
                      <w:color w:val="000000" w:themeColor="text1"/>
                      <w:sz w:val="20"/>
                      <w:szCs w:val="20"/>
                      <w:lang w:val="en-US" w:eastAsia="en-US"/>
                    </w:rPr>
                    <w:t>.</w:t>
                  </w:r>
                  <w:r w:rsidRPr="0046331E">
                    <w:rPr>
                      <w:rFonts w:eastAsia="Calibri"/>
                      <w:color w:val="000000" w:themeColor="text1"/>
                      <w:sz w:val="20"/>
                      <w:szCs w:val="20"/>
                      <w:lang w:val="en-US" w:eastAsia="en-US"/>
                    </w:rPr>
                    <w:t xml:space="preserve"> varianta) pabeigšanai</w:t>
                  </w:r>
                </w:p>
                <w:p w14:paraId="53CAC08A" w14:textId="035E0C64" w:rsidR="0046331E" w:rsidRPr="0046331E" w:rsidRDefault="0046331E" w:rsidP="0046331E">
                  <w:pPr>
                    <w:widowControl w:val="0"/>
                    <w:jc w:val="center"/>
                    <w:rPr>
                      <w:rFonts w:eastAsia="Calibri"/>
                      <w:color w:val="000000" w:themeColor="text1"/>
                      <w:sz w:val="20"/>
                      <w:szCs w:val="20"/>
                      <w:lang w:val="en-US" w:eastAsia="en-US"/>
                    </w:rPr>
                  </w:pPr>
                  <w:r>
                    <w:rPr>
                      <w:rFonts w:eastAsia="Calibri"/>
                      <w:color w:val="000000" w:themeColor="text1"/>
                      <w:sz w:val="20"/>
                      <w:szCs w:val="20"/>
                      <w:lang w:val="en-US" w:eastAsia="en-US"/>
                    </w:rPr>
                    <w:t>(ja īstenoš.</w:t>
                  </w:r>
                  <w:r w:rsidRPr="0046331E">
                    <w:rPr>
                      <w:rFonts w:eastAsia="Calibri"/>
                      <w:color w:val="000000" w:themeColor="text1"/>
                      <w:sz w:val="20"/>
                      <w:szCs w:val="20"/>
                      <w:lang w:val="en-US" w:eastAsia="en-US"/>
                    </w:rPr>
                    <w:t xml:space="preserve"> ir terminēta)</w:t>
                  </w:r>
                </w:p>
              </w:tc>
              <w:tc>
                <w:tcPr>
                  <w:tcW w:w="2203" w:type="dxa"/>
                  <w:vAlign w:val="center"/>
                </w:tcPr>
                <w:p w14:paraId="24495F80" w14:textId="77777777" w:rsidR="0046331E" w:rsidRPr="0046331E" w:rsidRDefault="0046331E" w:rsidP="0046331E">
                  <w:pPr>
                    <w:widowControl w:val="0"/>
                    <w:jc w:val="center"/>
                    <w:rPr>
                      <w:rFonts w:eastAsia="Calibri"/>
                      <w:color w:val="000000" w:themeColor="text1"/>
                      <w:sz w:val="20"/>
                      <w:szCs w:val="20"/>
                      <w:lang w:val="en-US" w:eastAsia="en-US"/>
                    </w:rPr>
                  </w:pPr>
                  <w:r w:rsidRPr="0046331E">
                    <w:rPr>
                      <w:rFonts w:eastAsia="Calibri"/>
                      <w:color w:val="000000" w:themeColor="text1"/>
                      <w:sz w:val="20"/>
                      <w:szCs w:val="20"/>
                      <w:lang w:val="en-US" w:eastAsia="en-US"/>
                    </w:rPr>
                    <w:t xml:space="preserve">turpmāk ik gadu (ja risinājuma (risinājuma varianta) izpilde nav terminēta) </w:t>
                  </w:r>
                </w:p>
              </w:tc>
              <w:tc>
                <w:tcPr>
                  <w:tcW w:w="695" w:type="dxa"/>
                  <w:vMerge/>
                  <w:vAlign w:val="center"/>
                </w:tcPr>
                <w:p w14:paraId="2DE18486" w14:textId="77777777" w:rsidR="0046331E" w:rsidRPr="0046331E" w:rsidRDefault="0046331E" w:rsidP="0046331E">
                  <w:pPr>
                    <w:widowControl w:val="0"/>
                    <w:jc w:val="center"/>
                    <w:rPr>
                      <w:rFonts w:eastAsia="Calibri"/>
                      <w:color w:val="000000" w:themeColor="text1"/>
                      <w:sz w:val="22"/>
                      <w:szCs w:val="22"/>
                      <w:lang w:val="en-US" w:eastAsia="en-US"/>
                    </w:rPr>
                  </w:pPr>
                </w:p>
              </w:tc>
            </w:tr>
            <w:tr w:rsidR="0046331E" w:rsidRPr="0046331E" w14:paraId="310569D9" w14:textId="77777777" w:rsidTr="0046331E">
              <w:trPr>
                <w:gridAfter w:val="1"/>
                <w:wAfter w:w="356" w:type="dxa"/>
              </w:trPr>
              <w:tc>
                <w:tcPr>
                  <w:tcW w:w="14240" w:type="dxa"/>
                  <w:gridSpan w:val="12"/>
                </w:tcPr>
                <w:p w14:paraId="55AB8B22" w14:textId="77777777" w:rsidR="0046331E" w:rsidRPr="008946EA" w:rsidRDefault="0046331E" w:rsidP="0046331E">
                  <w:pPr>
                    <w:widowControl w:val="0"/>
                    <w:jc w:val="center"/>
                    <w:rPr>
                      <w:rFonts w:eastAsia="Calibri"/>
                      <w:color w:val="0000FF"/>
                      <w:sz w:val="22"/>
                      <w:szCs w:val="22"/>
                      <w:lang w:eastAsia="en-US"/>
                    </w:rPr>
                  </w:pPr>
                  <w:r w:rsidRPr="008946EA">
                    <w:rPr>
                      <w:rFonts w:eastAsia="Calibri"/>
                      <w:b/>
                      <w:i/>
                      <w:sz w:val="20"/>
                      <w:szCs w:val="20"/>
                      <w:lang w:eastAsia="en-US"/>
                    </w:rPr>
                    <w:t>Risinājums Nr.1.</w:t>
                  </w:r>
                  <w:r w:rsidRPr="008946EA">
                    <w:rPr>
                      <w:rFonts w:eastAsia="Calibri"/>
                      <w:b/>
                      <w:sz w:val="20"/>
                      <w:szCs w:val="20"/>
                      <w:lang w:eastAsia="en-US"/>
                    </w:rPr>
                    <w:t xml:space="preserve"> Iekšējās drošības akadēmijas (IDA) dibināšana</w:t>
                  </w:r>
                </w:p>
              </w:tc>
            </w:tr>
            <w:tr w:rsidR="0046331E" w:rsidRPr="0046331E" w14:paraId="60143BB6" w14:textId="77777777" w:rsidTr="0046331E">
              <w:trPr>
                <w:gridAfter w:val="1"/>
                <w:wAfter w:w="356" w:type="dxa"/>
              </w:trPr>
              <w:tc>
                <w:tcPr>
                  <w:tcW w:w="277" w:type="dxa"/>
                </w:tcPr>
                <w:p w14:paraId="37BA8326" w14:textId="77777777" w:rsidR="0046331E" w:rsidRPr="008946EA" w:rsidRDefault="0046331E" w:rsidP="0046331E">
                  <w:pPr>
                    <w:widowControl w:val="0"/>
                    <w:rPr>
                      <w:rFonts w:eastAsia="Calibri"/>
                      <w:b/>
                      <w:sz w:val="20"/>
                      <w:szCs w:val="20"/>
                      <w:lang w:eastAsia="en-US"/>
                    </w:rPr>
                  </w:pPr>
                </w:p>
              </w:tc>
              <w:tc>
                <w:tcPr>
                  <w:tcW w:w="2068" w:type="dxa"/>
                </w:tcPr>
                <w:p w14:paraId="09461011" w14:textId="77777777" w:rsidR="0046331E" w:rsidRPr="008946EA" w:rsidRDefault="0046331E" w:rsidP="0046331E">
                  <w:pPr>
                    <w:widowControl w:val="0"/>
                    <w:ind w:left="-40" w:firstLine="40"/>
                    <w:rPr>
                      <w:rFonts w:eastAsia="Calibri"/>
                      <w:color w:val="0000FF"/>
                      <w:kern w:val="12"/>
                      <w:sz w:val="20"/>
                      <w:szCs w:val="20"/>
                      <w:lang w:eastAsia="en-US"/>
                    </w:rPr>
                  </w:pPr>
                  <w:r w:rsidRPr="008946EA">
                    <w:rPr>
                      <w:rFonts w:eastAsia="Calibri"/>
                      <w:b/>
                      <w:i/>
                      <w:kern w:val="1"/>
                      <w:sz w:val="20"/>
                      <w:szCs w:val="20"/>
                      <w:lang w:eastAsia="hi-IN" w:bidi="hi-IN"/>
                    </w:rPr>
                    <w:t>Variants 1.A – uz VPK bāzes veidot 2 izglītības iestādes: IDA un profesionālās izglītības iestādi (3.pielikums)</w:t>
                  </w:r>
                </w:p>
              </w:tc>
              <w:tc>
                <w:tcPr>
                  <w:tcW w:w="2069" w:type="dxa"/>
                  <w:vAlign w:val="center"/>
                </w:tcPr>
                <w:p w14:paraId="5FE305AF"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KOPĀ</w:t>
                  </w:r>
                </w:p>
              </w:tc>
              <w:tc>
                <w:tcPr>
                  <w:tcW w:w="1107" w:type="dxa"/>
                  <w:vAlign w:val="center"/>
                </w:tcPr>
                <w:p w14:paraId="235DFC8B"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3 707 538</w:t>
                  </w:r>
                </w:p>
              </w:tc>
              <w:tc>
                <w:tcPr>
                  <w:tcW w:w="1107" w:type="dxa"/>
                  <w:vAlign w:val="center"/>
                </w:tcPr>
                <w:p w14:paraId="67AE1E89"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3 707 538</w:t>
                  </w:r>
                </w:p>
              </w:tc>
              <w:tc>
                <w:tcPr>
                  <w:tcW w:w="1107" w:type="dxa"/>
                  <w:vAlign w:val="center"/>
                </w:tcPr>
                <w:p w14:paraId="1DD656E5"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3 707 538</w:t>
                  </w:r>
                </w:p>
              </w:tc>
              <w:tc>
                <w:tcPr>
                  <w:tcW w:w="695" w:type="dxa"/>
                </w:tcPr>
                <w:p w14:paraId="42D062F6" w14:textId="77777777" w:rsidR="0046331E" w:rsidRPr="0046331E" w:rsidRDefault="0046331E" w:rsidP="0046331E">
                  <w:pPr>
                    <w:widowControl w:val="0"/>
                    <w:ind w:left="-40" w:firstLine="40"/>
                    <w:rPr>
                      <w:rFonts w:eastAsia="Calibri"/>
                      <w:b/>
                      <w:i/>
                      <w:kern w:val="1"/>
                      <w:sz w:val="20"/>
                      <w:szCs w:val="20"/>
                      <w:lang w:val="en-US" w:eastAsia="hi-IN" w:bidi="hi-IN"/>
                    </w:rPr>
                  </w:pPr>
                </w:p>
                <w:p w14:paraId="4F71540E" w14:textId="77777777" w:rsidR="0046331E" w:rsidRPr="0046331E" w:rsidRDefault="0046331E" w:rsidP="0046331E">
                  <w:pPr>
                    <w:widowControl w:val="0"/>
                    <w:ind w:left="-40" w:firstLine="40"/>
                    <w:rPr>
                      <w:rFonts w:eastAsia="Calibri"/>
                      <w:b/>
                      <w:i/>
                      <w:kern w:val="1"/>
                      <w:sz w:val="20"/>
                      <w:szCs w:val="20"/>
                      <w:lang w:val="en-US" w:eastAsia="hi-IN" w:bidi="hi-IN"/>
                    </w:rPr>
                  </w:pPr>
                </w:p>
                <w:p w14:paraId="49B26B03"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0</w:t>
                  </w:r>
                </w:p>
              </w:tc>
              <w:tc>
                <w:tcPr>
                  <w:tcW w:w="1107" w:type="dxa"/>
                </w:tcPr>
                <w:p w14:paraId="5CC02855" w14:textId="77777777" w:rsidR="0046331E" w:rsidRPr="0046331E" w:rsidRDefault="0046331E" w:rsidP="0046331E">
                  <w:pPr>
                    <w:widowControl w:val="0"/>
                    <w:ind w:left="-40" w:firstLine="40"/>
                    <w:rPr>
                      <w:rFonts w:eastAsia="Calibri"/>
                      <w:b/>
                      <w:i/>
                      <w:kern w:val="1"/>
                      <w:sz w:val="20"/>
                      <w:szCs w:val="20"/>
                      <w:lang w:val="en-US" w:eastAsia="hi-IN" w:bidi="hi-IN"/>
                    </w:rPr>
                  </w:pPr>
                </w:p>
                <w:p w14:paraId="52D82157" w14:textId="77777777" w:rsidR="0046331E" w:rsidRPr="0046331E" w:rsidRDefault="0046331E" w:rsidP="0046331E">
                  <w:pPr>
                    <w:widowControl w:val="0"/>
                    <w:ind w:left="-40" w:firstLine="40"/>
                    <w:rPr>
                      <w:rFonts w:eastAsia="Calibri"/>
                      <w:b/>
                      <w:i/>
                      <w:kern w:val="1"/>
                      <w:sz w:val="20"/>
                      <w:szCs w:val="20"/>
                      <w:lang w:val="en-US" w:eastAsia="hi-IN" w:bidi="hi-IN"/>
                    </w:rPr>
                  </w:pPr>
                </w:p>
                <w:p w14:paraId="4883E5FD"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3 630 796</w:t>
                  </w:r>
                </w:p>
              </w:tc>
              <w:tc>
                <w:tcPr>
                  <w:tcW w:w="1107" w:type="dxa"/>
                </w:tcPr>
                <w:p w14:paraId="071AFD85" w14:textId="77777777" w:rsidR="0046331E" w:rsidRPr="0046331E" w:rsidRDefault="0046331E" w:rsidP="0046331E">
                  <w:pPr>
                    <w:widowControl w:val="0"/>
                    <w:ind w:left="-40" w:firstLine="40"/>
                    <w:rPr>
                      <w:rFonts w:eastAsia="Calibri"/>
                      <w:b/>
                      <w:i/>
                      <w:kern w:val="1"/>
                      <w:sz w:val="20"/>
                      <w:szCs w:val="20"/>
                      <w:lang w:val="en-US" w:eastAsia="hi-IN" w:bidi="hi-IN"/>
                    </w:rPr>
                  </w:pPr>
                </w:p>
                <w:p w14:paraId="317C8C4B" w14:textId="77777777" w:rsidR="0046331E" w:rsidRPr="0046331E" w:rsidRDefault="0046331E" w:rsidP="0046331E">
                  <w:pPr>
                    <w:widowControl w:val="0"/>
                    <w:ind w:left="-40" w:firstLine="40"/>
                    <w:rPr>
                      <w:rFonts w:eastAsia="Calibri"/>
                      <w:b/>
                      <w:i/>
                      <w:kern w:val="1"/>
                      <w:sz w:val="20"/>
                      <w:szCs w:val="20"/>
                      <w:lang w:val="en-US" w:eastAsia="hi-IN" w:bidi="hi-IN"/>
                    </w:rPr>
                  </w:pPr>
                </w:p>
                <w:p w14:paraId="121EDCD6"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1 540 283</w:t>
                  </w:r>
                </w:p>
                <w:p w14:paraId="450AAB13" w14:textId="77777777" w:rsidR="0046331E" w:rsidRPr="0046331E" w:rsidRDefault="0046331E" w:rsidP="0046331E">
                  <w:pPr>
                    <w:widowControl w:val="0"/>
                    <w:ind w:left="-40" w:firstLine="40"/>
                    <w:rPr>
                      <w:rFonts w:eastAsia="Calibri"/>
                      <w:b/>
                      <w:i/>
                      <w:kern w:val="1"/>
                      <w:sz w:val="20"/>
                      <w:szCs w:val="20"/>
                      <w:lang w:val="en-US" w:eastAsia="hi-IN" w:bidi="hi-IN"/>
                    </w:rPr>
                  </w:pPr>
                </w:p>
              </w:tc>
              <w:tc>
                <w:tcPr>
                  <w:tcW w:w="698" w:type="dxa"/>
                  <w:vAlign w:val="center"/>
                </w:tcPr>
                <w:p w14:paraId="4551CD9F"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x</w:t>
                  </w:r>
                </w:p>
              </w:tc>
              <w:tc>
                <w:tcPr>
                  <w:tcW w:w="2203" w:type="dxa"/>
                  <w:vAlign w:val="center"/>
                </w:tcPr>
                <w:p w14:paraId="6E4A1ECE"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3.gads-1 854 139</w:t>
                  </w:r>
                </w:p>
                <w:p w14:paraId="2C8CC112"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4.gads-1 971 241</w:t>
                  </w:r>
                </w:p>
                <w:p w14:paraId="2ED7894F"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5.gads-2 112 665</w:t>
                  </w:r>
                </w:p>
                <w:p w14:paraId="1DBB7744"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6.gads un turpmāk katru gadu -2 254 088</w:t>
                  </w:r>
                </w:p>
              </w:tc>
              <w:tc>
                <w:tcPr>
                  <w:tcW w:w="695" w:type="dxa"/>
                  <w:vAlign w:val="center"/>
                </w:tcPr>
                <w:p w14:paraId="3BDB1DD5"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x</w:t>
                  </w:r>
                </w:p>
              </w:tc>
            </w:tr>
            <w:tr w:rsidR="0046331E" w:rsidRPr="0046331E" w14:paraId="06D5965F" w14:textId="77777777" w:rsidTr="0046331E">
              <w:trPr>
                <w:gridAfter w:val="1"/>
                <w:wAfter w:w="356" w:type="dxa"/>
                <w:trHeight w:val="807"/>
              </w:trPr>
              <w:tc>
                <w:tcPr>
                  <w:tcW w:w="277" w:type="dxa"/>
                </w:tcPr>
                <w:p w14:paraId="03438BF7" w14:textId="77777777" w:rsidR="0046331E" w:rsidRPr="0046331E" w:rsidRDefault="0046331E" w:rsidP="0046331E">
                  <w:pPr>
                    <w:widowControl w:val="0"/>
                    <w:rPr>
                      <w:rFonts w:eastAsia="Calibri"/>
                      <w:b/>
                      <w:sz w:val="20"/>
                      <w:szCs w:val="20"/>
                      <w:lang w:val="en-US" w:eastAsia="en-US"/>
                    </w:rPr>
                  </w:pPr>
                </w:p>
              </w:tc>
              <w:tc>
                <w:tcPr>
                  <w:tcW w:w="2068" w:type="dxa"/>
                </w:tcPr>
                <w:p w14:paraId="515D23D9" w14:textId="77777777" w:rsidR="0046331E" w:rsidRPr="0046331E" w:rsidRDefault="0046331E" w:rsidP="0046331E">
                  <w:pPr>
                    <w:widowControl w:val="0"/>
                    <w:jc w:val="center"/>
                    <w:rPr>
                      <w:rFonts w:eastAsia="Calibri"/>
                      <w:color w:val="0000FF"/>
                      <w:sz w:val="20"/>
                      <w:szCs w:val="20"/>
                      <w:lang w:val="en-US" w:eastAsia="en-US"/>
                    </w:rPr>
                  </w:pPr>
                </w:p>
              </w:tc>
              <w:tc>
                <w:tcPr>
                  <w:tcW w:w="2069" w:type="dxa"/>
                  <w:vAlign w:val="center"/>
                </w:tcPr>
                <w:p w14:paraId="7D35209C"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06.01.00 “Valsts policija” (VPK)</w:t>
                  </w:r>
                  <w:r w:rsidRPr="0046331E">
                    <w:rPr>
                      <w:rFonts w:eastAsia="Calibri"/>
                      <w:sz w:val="22"/>
                      <w:szCs w:val="22"/>
                      <w:vertAlign w:val="superscript"/>
                      <w:lang w:val="en-US" w:eastAsia="en-US"/>
                    </w:rPr>
                    <w:footnoteReference w:id="28"/>
                  </w:r>
                </w:p>
              </w:tc>
              <w:tc>
                <w:tcPr>
                  <w:tcW w:w="1107" w:type="dxa"/>
                  <w:vAlign w:val="center"/>
                </w:tcPr>
                <w:p w14:paraId="7A30FD46" w14:textId="77777777" w:rsidR="0046331E" w:rsidRPr="0046331E" w:rsidRDefault="0046331E" w:rsidP="0046331E">
                  <w:pPr>
                    <w:widowControl w:val="0"/>
                    <w:ind w:right="-117"/>
                    <w:jc w:val="center"/>
                    <w:rPr>
                      <w:rFonts w:eastAsia="Calibri"/>
                      <w:sz w:val="20"/>
                      <w:szCs w:val="20"/>
                      <w:lang w:val="en-US" w:eastAsia="en-US"/>
                    </w:rPr>
                  </w:pPr>
                </w:p>
                <w:p w14:paraId="44716954"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3 546 058</w:t>
                  </w:r>
                </w:p>
              </w:tc>
              <w:tc>
                <w:tcPr>
                  <w:tcW w:w="1107" w:type="dxa"/>
                  <w:vAlign w:val="center"/>
                </w:tcPr>
                <w:p w14:paraId="4DE2A1F1" w14:textId="77777777" w:rsidR="0046331E" w:rsidRPr="0046331E" w:rsidRDefault="0046331E" w:rsidP="0046331E">
                  <w:pPr>
                    <w:widowControl w:val="0"/>
                    <w:jc w:val="center"/>
                    <w:rPr>
                      <w:rFonts w:eastAsia="Calibri"/>
                      <w:sz w:val="20"/>
                      <w:szCs w:val="20"/>
                      <w:lang w:val="en-US" w:eastAsia="en-US"/>
                    </w:rPr>
                  </w:pPr>
                </w:p>
                <w:p w14:paraId="0A6B8002"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3 546 058</w:t>
                  </w:r>
                </w:p>
              </w:tc>
              <w:tc>
                <w:tcPr>
                  <w:tcW w:w="1107" w:type="dxa"/>
                  <w:vAlign w:val="center"/>
                </w:tcPr>
                <w:p w14:paraId="591A7DF4" w14:textId="77777777" w:rsidR="0046331E" w:rsidRPr="0046331E" w:rsidRDefault="0046331E" w:rsidP="0046331E">
                  <w:pPr>
                    <w:widowControl w:val="0"/>
                    <w:jc w:val="center"/>
                    <w:rPr>
                      <w:rFonts w:eastAsia="Calibri"/>
                      <w:sz w:val="20"/>
                      <w:szCs w:val="20"/>
                      <w:lang w:val="en-US" w:eastAsia="en-US"/>
                    </w:rPr>
                  </w:pPr>
                </w:p>
                <w:p w14:paraId="685EE071"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3 546 058</w:t>
                  </w:r>
                </w:p>
              </w:tc>
              <w:tc>
                <w:tcPr>
                  <w:tcW w:w="695" w:type="dxa"/>
                  <w:vAlign w:val="center"/>
                </w:tcPr>
                <w:p w14:paraId="1AD530FC" w14:textId="77777777" w:rsidR="0046331E" w:rsidRPr="0046331E" w:rsidRDefault="0046331E" w:rsidP="0046331E">
                  <w:pPr>
                    <w:widowControl w:val="0"/>
                    <w:jc w:val="center"/>
                    <w:rPr>
                      <w:rFonts w:eastAsia="Calibri"/>
                      <w:sz w:val="20"/>
                      <w:szCs w:val="20"/>
                      <w:lang w:val="en-US" w:eastAsia="en-US"/>
                    </w:rPr>
                  </w:pPr>
                </w:p>
                <w:p w14:paraId="7FC4F687"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0</w:t>
                  </w:r>
                </w:p>
              </w:tc>
              <w:tc>
                <w:tcPr>
                  <w:tcW w:w="1107" w:type="dxa"/>
                </w:tcPr>
                <w:p w14:paraId="4232A815" w14:textId="77777777" w:rsidR="0046331E" w:rsidRPr="0046331E" w:rsidRDefault="0046331E" w:rsidP="0046331E">
                  <w:pPr>
                    <w:widowControl w:val="0"/>
                    <w:jc w:val="center"/>
                    <w:rPr>
                      <w:rFonts w:eastAsia="Calibri"/>
                      <w:sz w:val="20"/>
                      <w:szCs w:val="20"/>
                      <w:lang w:val="en-US" w:eastAsia="en-US"/>
                    </w:rPr>
                  </w:pPr>
                </w:p>
                <w:p w14:paraId="2C66FE07"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0</w:t>
                  </w:r>
                </w:p>
              </w:tc>
              <w:tc>
                <w:tcPr>
                  <w:tcW w:w="1107" w:type="dxa"/>
                </w:tcPr>
                <w:p w14:paraId="062C2891" w14:textId="77777777" w:rsidR="0046331E" w:rsidRPr="0046331E" w:rsidRDefault="0046331E" w:rsidP="0046331E">
                  <w:pPr>
                    <w:widowControl w:val="0"/>
                    <w:jc w:val="center"/>
                    <w:rPr>
                      <w:rFonts w:eastAsia="Calibri"/>
                      <w:sz w:val="20"/>
                      <w:szCs w:val="20"/>
                      <w:lang w:val="en-US" w:eastAsia="en-US"/>
                    </w:rPr>
                  </w:pPr>
                </w:p>
                <w:p w14:paraId="671CE3DE"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0</w:t>
                  </w:r>
                </w:p>
              </w:tc>
              <w:tc>
                <w:tcPr>
                  <w:tcW w:w="698" w:type="dxa"/>
                  <w:vAlign w:val="center"/>
                </w:tcPr>
                <w:p w14:paraId="5A5EA765" w14:textId="77777777" w:rsidR="0046331E" w:rsidRPr="0046331E" w:rsidRDefault="0046331E" w:rsidP="0046331E">
                  <w:pPr>
                    <w:widowControl w:val="0"/>
                    <w:jc w:val="center"/>
                    <w:rPr>
                      <w:rFonts w:eastAsia="Calibri"/>
                      <w:sz w:val="20"/>
                      <w:szCs w:val="20"/>
                      <w:lang w:val="en-US" w:eastAsia="en-US"/>
                    </w:rPr>
                  </w:pPr>
                </w:p>
                <w:p w14:paraId="7C48AF2B"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x</w:t>
                  </w:r>
                </w:p>
              </w:tc>
              <w:tc>
                <w:tcPr>
                  <w:tcW w:w="2203" w:type="dxa"/>
                  <w:vAlign w:val="center"/>
                </w:tcPr>
                <w:p w14:paraId="0B7510E4" w14:textId="77777777" w:rsidR="0046331E" w:rsidRPr="0046331E" w:rsidRDefault="0046331E" w:rsidP="0046331E">
                  <w:pPr>
                    <w:widowControl w:val="0"/>
                    <w:jc w:val="center"/>
                    <w:rPr>
                      <w:rFonts w:eastAsia="Calibri"/>
                      <w:sz w:val="20"/>
                      <w:szCs w:val="20"/>
                      <w:lang w:val="en-US" w:eastAsia="en-US"/>
                    </w:rPr>
                  </w:pPr>
                </w:p>
                <w:p w14:paraId="2515AF81"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x</w:t>
                  </w:r>
                </w:p>
              </w:tc>
              <w:tc>
                <w:tcPr>
                  <w:tcW w:w="695" w:type="dxa"/>
                  <w:vAlign w:val="center"/>
                </w:tcPr>
                <w:p w14:paraId="4BFAB5F0" w14:textId="77777777" w:rsidR="0046331E" w:rsidRPr="0046331E" w:rsidRDefault="0046331E" w:rsidP="0046331E">
                  <w:pPr>
                    <w:widowControl w:val="0"/>
                    <w:jc w:val="center"/>
                    <w:rPr>
                      <w:rFonts w:eastAsia="Calibri"/>
                      <w:sz w:val="20"/>
                      <w:szCs w:val="20"/>
                      <w:lang w:val="en-US" w:eastAsia="en-US"/>
                    </w:rPr>
                  </w:pPr>
                </w:p>
                <w:p w14:paraId="6C229C5D"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x</w:t>
                  </w:r>
                </w:p>
              </w:tc>
            </w:tr>
            <w:tr w:rsidR="0046331E" w:rsidRPr="0046331E" w14:paraId="52E118CA" w14:textId="77777777" w:rsidTr="0046331E">
              <w:trPr>
                <w:gridAfter w:val="1"/>
                <w:wAfter w:w="356" w:type="dxa"/>
              </w:trPr>
              <w:tc>
                <w:tcPr>
                  <w:tcW w:w="277" w:type="dxa"/>
                </w:tcPr>
                <w:p w14:paraId="4AF67448" w14:textId="77777777" w:rsidR="0046331E" w:rsidRPr="0046331E" w:rsidRDefault="0046331E" w:rsidP="0046331E">
                  <w:pPr>
                    <w:widowControl w:val="0"/>
                    <w:rPr>
                      <w:rFonts w:eastAsia="Calibri"/>
                      <w:b/>
                      <w:sz w:val="20"/>
                      <w:szCs w:val="20"/>
                      <w:lang w:val="en-US" w:eastAsia="en-US"/>
                    </w:rPr>
                  </w:pPr>
                </w:p>
              </w:tc>
              <w:tc>
                <w:tcPr>
                  <w:tcW w:w="2068" w:type="dxa"/>
                </w:tcPr>
                <w:p w14:paraId="6BD7C9B7" w14:textId="77777777" w:rsidR="0046331E" w:rsidRPr="0046331E" w:rsidRDefault="0046331E" w:rsidP="0046331E">
                  <w:pPr>
                    <w:widowControl w:val="0"/>
                    <w:jc w:val="center"/>
                    <w:rPr>
                      <w:rFonts w:eastAsia="Calibri"/>
                      <w:color w:val="0000FF"/>
                      <w:sz w:val="20"/>
                      <w:szCs w:val="20"/>
                      <w:lang w:val="en-US" w:eastAsia="en-US"/>
                    </w:rPr>
                  </w:pPr>
                </w:p>
              </w:tc>
              <w:tc>
                <w:tcPr>
                  <w:tcW w:w="2069" w:type="dxa"/>
                  <w:vAlign w:val="center"/>
                </w:tcPr>
                <w:p w14:paraId="50627055"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06.01.00 “Valsts policija” (RSU)</w:t>
                  </w:r>
                </w:p>
              </w:tc>
              <w:tc>
                <w:tcPr>
                  <w:tcW w:w="1107" w:type="dxa"/>
                  <w:vAlign w:val="center"/>
                </w:tcPr>
                <w:p w14:paraId="6B7C5AA6" w14:textId="77777777" w:rsidR="0046331E" w:rsidRPr="0046331E" w:rsidRDefault="0046331E" w:rsidP="0046331E">
                  <w:pPr>
                    <w:widowControl w:val="0"/>
                    <w:ind w:right="-117"/>
                    <w:jc w:val="center"/>
                    <w:rPr>
                      <w:rFonts w:eastAsia="Calibri"/>
                      <w:color w:val="0000FF"/>
                      <w:sz w:val="20"/>
                      <w:szCs w:val="20"/>
                      <w:lang w:val="en-US" w:eastAsia="en-US"/>
                    </w:rPr>
                  </w:pPr>
                  <w:r w:rsidRPr="0046331E">
                    <w:rPr>
                      <w:rFonts w:eastAsia="Calibri"/>
                      <w:sz w:val="20"/>
                      <w:szCs w:val="20"/>
                      <w:lang w:val="en-US" w:eastAsia="en-US"/>
                    </w:rPr>
                    <w:t>161 480</w:t>
                  </w:r>
                </w:p>
              </w:tc>
              <w:tc>
                <w:tcPr>
                  <w:tcW w:w="1107" w:type="dxa"/>
                  <w:vAlign w:val="center"/>
                </w:tcPr>
                <w:p w14:paraId="1CAE701E" w14:textId="77777777" w:rsidR="0046331E" w:rsidRPr="0046331E" w:rsidRDefault="0046331E" w:rsidP="0046331E">
                  <w:pPr>
                    <w:widowControl w:val="0"/>
                    <w:jc w:val="center"/>
                    <w:rPr>
                      <w:rFonts w:eastAsia="Calibri"/>
                      <w:color w:val="0000FF"/>
                      <w:sz w:val="20"/>
                      <w:szCs w:val="20"/>
                      <w:lang w:val="en-US" w:eastAsia="en-US"/>
                    </w:rPr>
                  </w:pPr>
                  <w:r w:rsidRPr="0046331E">
                    <w:rPr>
                      <w:rFonts w:eastAsia="Calibri"/>
                      <w:sz w:val="20"/>
                      <w:szCs w:val="20"/>
                      <w:lang w:val="en-US" w:eastAsia="en-US"/>
                    </w:rPr>
                    <w:t>161 480</w:t>
                  </w:r>
                </w:p>
              </w:tc>
              <w:tc>
                <w:tcPr>
                  <w:tcW w:w="1107" w:type="dxa"/>
                  <w:vAlign w:val="center"/>
                </w:tcPr>
                <w:p w14:paraId="6B0FF242" w14:textId="77777777" w:rsidR="0046331E" w:rsidRPr="0046331E" w:rsidRDefault="0046331E" w:rsidP="0046331E">
                  <w:pPr>
                    <w:widowControl w:val="0"/>
                    <w:jc w:val="center"/>
                    <w:rPr>
                      <w:rFonts w:eastAsia="Calibri"/>
                      <w:color w:val="0000FF"/>
                      <w:sz w:val="20"/>
                      <w:szCs w:val="20"/>
                      <w:lang w:val="en-US" w:eastAsia="en-US"/>
                    </w:rPr>
                  </w:pPr>
                  <w:r w:rsidRPr="0046331E">
                    <w:rPr>
                      <w:rFonts w:eastAsia="Calibri"/>
                      <w:sz w:val="20"/>
                      <w:szCs w:val="20"/>
                      <w:lang w:val="en-US" w:eastAsia="en-US"/>
                    </w:rPr>
                    <w:t>161 480</w:t>
                  </w:r>
                </w:p>
              </w:tc>
              <w:tc>
                <w:tcPr>
                  <w:tcW w:w="695" w:type="dxa"/>
                  <w:vAlign w:val="center"/>
                </w:tcPr>
                <w:p w14:paraId="5DCDB321"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0</w:t>
                  </w:r>
                </w:p>
              </w:tc>
              <w:tc>
                <w:tcPr>
                  <w:tcW w:w="1107" w:type="dxa"/>
                </w:tcPr>
                <w:p w14:paraId="375DDB38" w14:textId="77777777" w:rsidR="0046331E" w:rsidRPr="0046331E" w:rsidRDefault="0046331E" w:rsidP="0046331E">
                  <w:pPr>
                    <w:widowControl w:val="0"/>
                    <w:tabs>
                      <w:tab w:val="left" w:pos="2880"/>
                    </w:tabs>
                    <w:jc w:val="center"/>
                    <w:rPr>
                      <w:rFonts w:eastAsia="Calibri"/>
                      <w:sz w:val="20"/>
                      <w:szCs w:val="20"/>
                      <w:lang w:val="en-US" w:eastAsia="en-US"/>
                    </w:rPr>
                  </w:pPr>
                  <w:r w:rsidRPr="0046331E">
                    <w:rPr>
                      <w:rFonts w:eastAsia="Calibri"/>
                      <w:sz w:val="20"/>
                      <w:szCs w:val="20"/>
                      <w:lang w:val="en-US" w:eastAsia="en-US"/>
                    </w:rPr>
                    <w:t>0</w:t>
                  </w:r>
                </w:p>
              </w:tc>
              <w:tc>
                <w:tcPr>
                  <w:tcW w:w="1107" w:type="dxa"/>
                </w:tcPr>
                <w:p w14:paraId="26AFD234" w14:textId="77777777" w:rsidR="0046331E" w:rsidRPr="0046331E" w:rsidRDefault="0046331E" w:rsidP="0046331E">
                  <w:pPr>
                    <w:widowControl w:val="0"/>
                    <w:tabs>
                      <w:tab w:val="left" w:pos="2880"/>
                    </w:tabs>
                    <w:jc w:val="center"/>
                    <w:rPr>
                      <w:rFonts w:eastAsia="Calibri"/>
                      <w:sz w:val="20"/>
                      <w:szCs w:val="20"/>
                      <w:lang w:val="en-US" w:eastAsia="en-US"/>
                    </w:rPr>
                  </w:pPr>
                  <w:r w:rsidRPr="0046331E">
                    <w:rPr>
                      <w:rFonts w:eastAsia="Calibri"/>
                      <w:sz w:val="20"/>
                      <w:szCs w:val="20"/>
                      <w:lang w:val="en-US" w:eastAsia="en-US"/>
                    </w:rPr>
                    <w:t>0</w:t>
                  </w:r>
                </w:p>
              </w:tc>
              <w:tc>
                <w:tcPr>
                  <w:tcW w:w="698" w:type="dxa"/>
                  <w:vAlign w:val="center"/>
                </w:tcPr>
                <w:p w14:paraId="421FED15"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x</w:t>
                  </w:r>
                </w:p>
              </w:tc>
              <w:tc>
                <w:tcPr>
                  <w:tcW w:w="2203" w:type="dxa"/>
                  <w:vAlign w:val="center"/>
                </w:tcPr>
                <w:p w14:paraId="5DD71073"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x</w:t>
                  </w:r>
                </w:p>
              </w:tc>
              <w:tc>
                <w:tcPr>
                  <w:tcW w:w="695" w:type="dxa"/>
                  <w:vAlign w:val="center"/>
                </w:tcPr>
                <w:p w14:paraId="1E9EF31B"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x</w:t>
                  </w:r>
                </w:p>
              </w:tc>
            </w:tr>
            <w:tr w:rsidR="0046331E" w:rsidRPr="0046331E" w14:paraId="5FF3BB01" w14:textId="77777777" w:rsidTr="0046331E">
              <w:tc>
                <w:tcPr>
                  <w:tcW w:w="277" w:type="dxa"/>
                </w:tcPr>
                <w:p w14:paraId="2080F040" w14:textId="77777777" w:rsidR="0046331E" w:rsidRPr="0046331E" w:rsidRDefault="0046331E" w:rsidP="0046331E">
                  <w:pPr>
                    <w:widowControl w:val="0"/>
                    <w:rPr>
                      <w:rFonts w:eastAsia="Calibri"/>
                      <w:b/>
                      <w:sz w:val="20"/>
                      <w:szCs w:val="20"/>
                      <w:lang w:val="en-US" w:eastAsia="en-US"/>
                    </w:rPr>
                  </w:pPr>
                </w:p>
              </w:tc>
              <w:tc>
                <w:tcPr>
                  <w:tcW w:w="2068" w:type="dxa"/>
                </w:tcPr>
                <w:p w14:paraId="0D8D8C30" w14:textId="77777777" w:rsidR="0046331E" w:rsidRPr="0046331E" w:rsidRDefault="0046331E" w:rsidP="0046331E">
                  <w:pPr>
                    <w:widowControl w:val="0"/>
                    <w:jc w:val="center"/>
                    <w:rPr>
                      <w:rFonts w:eastAsia="Calibri"/>
                      <w:color w:val="0000FF"/>
                      <w:sz w:val="20"/>
                      <w:szCs w:val="20"/>
                      <w:lang w:val="en-US" w:eastAsia="en-US"/>
                    </w:rPr>
                  </w:pPr>
                </w:p>
              </w:tc>
              <w:tc>
                <w:tcPr>
                  <w:tcW w:w="2069" w:type="dxa"/>
                  <w:vAlign w:val="center"/>
                </w:tcPr>
                <w:p w14:paraId="0A47C51D"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xx.xx.xx “Iekšējās drošības akadēmija” (IDA)</w:t>
                  </w:r>
                </w:p>
              </w:tc>
              <w:tc>
                <w:tcPr>
                  <w:tcW w:w="1107" w:type="dxa"/>
                  <w:vAlign w:val="center"/>
                </w:tcPr>
                <w:p w14:paraId="7E619B6F"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0</w:t>
                  </w:r>
                </w:p>
              </w:tc>
              <w:tc>
                <w:tcPr>
                  <w:tcW w:w="1107" w:type="dxa"/>
                  <w:vAlign w:val="center"/>
                </w:tcPr>
                <w:p w14:paraId="0194F07B"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0</w:t>
                  </w:r>
                </w:p>
              </w:tc>
              <w:tc>
                <w:tcPr>
                  <w:tcW w:w="1107" w:type="dxa"/>
                  <w:vAlign w:val="center"/>
                </w:tcPr>
                <w:p w14:paraId="49DA5B9A"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0</w:t>
                  </w:r>
                </w:p>
              </w:tc>
              <w:tc>
                <w:tcPr>
                  <w:tcW w:w="695" w:type="dxa"/>
                  <w:vAlign w:val="center"/>
                </w:tcPr>
                <w:p w14:paraId="58F8F045"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0</w:t>
                  </w:r>
                </w:p>
              </w:tc>
              <w:tc>
                <w:tcPr>
                  <w:tcW w:w="1107" w:type="dxa"/>
                </w:tcPr>
                <w:p w14:paraId="61267DC0" w14:textId="77777777" w:rsidR="0046331E" w:rsidRPr="0046331E" w:rsidRDefault="0046331E" w:rsidP="0046331E">
                  <w:pPr>
                    <w:widowControl w:val="0"/>
                    <w:tabs>
                      <w:tab w:val="left" w:pos="2880"/>
                    </w:tabs>
                    <w:rPr>
                      <w:rFonts w:eastAsia="Calibri"/>
                      <w:sz w:val="20"/>
                      <w:szCs w:val="20"/>
                      <w:lang w:val="en-US" w:eastAsia="en-US"/>
                    </w:rPr>
                  </w:pPr>
                </w:p>
                <w:p w14:paraId="1CB3242A" w14:textId="77777777" w:rsidR="0046331E" w:rsidRPr="0046331E" w:rsidRDefault="0046331E" w:rsidP="0046331E">
                  <w:pPr>
                    <w:widowControl w:val="0"/>
                    <w:tabs>
                      <w:tab w:val="left" w:pos="2880"/>
                    </w:tabs>
                    <w:rPr>
                      <w:rFonts w:eastAsia="Calibri"/>
                      <w:sz w:val="20"/>
                      <w:szCs w:val="20"/>
                      <w:lang w:val="en-US" w:eastAsia="en-US"/>
                    </w:rPr>
                  </w:pPr>
                  <w:r w:rsidRPr="0046331E">
                    <w:rPr>
                      <w:rFonts w:eastAsia="Calibri"/>
                      <w:sz w:val="20"/>
                      <w:szCs w:val="20"/>
                      <w:lang w:val="en-US" w:eastAsia="en-US"/>
                    </w:rPr>
                    <w:t>637  541</w:t>
                  </w:r>
                </w:p>
                <w:p w14:paraId="1F7F2AF0" w14:textId="77777777" w:rsidR="0046331E" w:rsidRPr="0046331E" w:rsidRDefault="0046331E" w:rsidP="0046331E">
                  <w:pPr>
                    <w:widowControl w:val="0"/>
                    <w:spacing w:after="200" w:line="276" w:lineRule="auto"/>
                    <w:rPr>
                      <w:rFonts w:eastAsia="Calibri"/>
                      <w:sz w:val="20"/>
                      <w:szCs w:val="20"/>
                      <w:lang w:val="en-US" w:eastAsia="en-US"/>
                    </w:rPr>
                  </w:pPr>
                </w:p>
              </w:tc>
              <w:tc>
                <w:tcPr>
                  <w:tcW w:w="1107" w:type="dxa"/>
                </w:tcPr>
                <w:p w14:paraId="6C9EFE32" w14:textId="77777777" w:rsidR="0046331E" w:rsidRPr="0046331E" w:rsidRDefault="0046331E" w:rsidP="0046331E">
                  <w:pPr>
                    <w:widowControl w:val="0"/>
                    <w:tabs>
                      <w:tab w:val="left" w:pos="2880"/>
                    </w:tabs>
                    <w:rPr>
                      <w:rFonts w:eastAsia="Calibri"/>
                      <w:sz w:val="20"/>
                      <w:szCs w:val="20"/>
                      <w:lang w:val="en-US" w:eastAsia="en-US"/>
                    </w:rPr>
                  </w:pPr>
                </w:p>
                <w:p w14:paraId="2A8AA92B" w14:textId="77777777" w:rsidR="0046331E" w:rsidRPr="0046331E" w:rsidRDefault="0046331E" w:rsidP="0046331E">
                  <w:pPr>
                    <w:widowControl w:val="0"/>
                    <w:tabs>
                      <w:tab w:val="left" w:pos="2880"/>
                    </w:tabs>
                    <w:rPr>
                      <w:rFonts w:eastAsia="Calibri"/>
                      <w:sz w:val="20"/>
                      <w:szCs w:val="20"/>
                      <w:lang w:val="en-US" w:eastAsia="en-US"/>
                    </w:rPr>
                  </w:pPr>
                  <w:r w:rsidRPr="0046331E">
                    <w:rPr>
                      <w:rFonts w:eastAsia="Calibri"/>
                      <w:sz w:val="20"/>
                      <w:szCs w:val="20"/>
                      <w:lang w:val="en-US" w:eastAsia="en-US"/>
                    </w:rPr>
                    <w:t>1 101 936</w:t>
                  </w:r>
                </w:p>
              </w:tc>
              <w:tc>
                <w:tcPr>
                  <w:tcW w:w="698" w:type="dxa"/>
                  <w:vAlign w:val="center"/>
                </w:tcPr>
                <w:p w14:paraId="2488AAC4" w14:textId="77777777" w:rsidR="0046331E" w:rsidRPr="0046331E" w:rsidRDefault="0046331E" w:rsidP="0046331E">
                  <w:pPr>
                    <w:widowControl w:val="0"/>
                    <w:jc w:val="center"/>
                    <w:rPr>
                      <w:rFonts w:eastAsia="Calibri"/>
                      <w:sz w:val="20"/>
                      <w:szCs w:val="20"/>
                      <w:lang w:val="en-US" w:eastAsia="en-US"/>
                    </w:rPr>
                  </w:pPr>
                </w:p>
              </w:tc>
              <w:tc>
                <w:tcPr>
                  <w:tcW w:w="2203" w:type="dxa"/>
                  <w:vAlign w:val="center"/>
                </w:tcPr>
                <w:p w14:paraId="2A0BFA5F"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3.gads-1 762 157</w:t>
                  </w:r>
                </w:p>
                <w:p w14:paraId="2890C7D5"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4.gads-1 919 700</w:t>
                  </w:r>
                </w:p>
                <w:p w14:paraId="554F0E7E"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5.gads-2 059 739</w:t>
                  </w:r>
                </w:p>
                <w:p w14:paraId="54EBE8FD"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6.gads un turpmāk katru gadu -2 197 775</w:t>
                  </w:r>
                </w:p>
              </w:tc>
              <w:tc>
                <w:tcPr>
                  <w:tcW w:w="695" w:type="dxa"/>
                  <w:vAlign w:val="center"/>
                </w:tcPr>
                <w:p w14:paraId="79561D5B"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x</w:t>
                  </w:r>
                </w:p>
              </w:tc>
              <w:tc>
                <w:tcPr>
                  <w:tcW w:w="356" w:type="dxa"/>
                </w:tcPr>
                <w:p w14:paraId="77B11807" w14:textId="77777777" w:rsidR="0046331E" w:rsidRPr="0046331E" w:rsidRDefault="0046331E" w:rsidP="0046331E">
                  <w:pPr>
                    <w:spacing w:after="160" w:line="259" w:lineRule="auto"/>
                    <w:rPr>
                      <w:rFonts w:ascii="Calibri" w:eastAsia="Calibri" w:hAnsi="Calibri"/>
                      <w:sz w:val="22"/>
                      <w:szCs w:val="22"/>
                      <w:lang w:val="en-US" w:eastAsia="en-US"/>
                    </w:rPr>
                  </w:pPr>
                  <w:r w:rsidRPr="0046331E">
                    <w:rPr>
                      <w:rFonts w:ascii="Calibri" w:eastAsia="Calibri" w:hAnsi="Calibri"/>
                      <w:sz w:val="22"/>
                      <w:szCs w:val="22"/>
                      <w:lang w:val="en-US" w:eastAsia="en-US"/>
                    </w:rPr>
                    <w:tab/>
                  </w:r>
                </w:p>
              </w:tc>
            </w:tr>
            <w:tr w:rsidR="0046331E" w:rsidRPr="0046331E" w14:paraId="25F4E25E" w14:textId="77777777" w:rsidTr="0046331E">
              <w:trPr>
                <w:gridAfter w:val="1"/>
                <w:wAfter w:w="356" w:type="dxa"/>
                <w:trHeight w:val="1185"/>
              </w:trPr>
              <w:tc>
                <w:tcPr>
                  <w:tcW w:w="277" w:type="dxa"/>
                </w:tcPr>
                <w:p w14:paraId="2459F5F3" w14:textId="77777777" w:rsidR="0046331E" w:rsidRPr="0046331E" w:rsidRDefault="0046331E" w:rsidP="0046331E">
                  <w:pPr>
                    <w:widowControl w:val="0"/>
                    <w:rPr>
                      <w:rFonts w:eastAsia="Calibri"/>
                      <w:b/>
                      <w:sz w:val="20"/>
                      <w:szCs w:val="20"/>
                      <w:lang w:val="en-US" w:eastAsia="en-US"/>
                    </w:rPr>
                  </w:pPr>
                </w:p>
              </w:tc>
              <w:tc>
                <w:tcPr>
                  <w:tcW w:w="2068" w:type="dxa"/>
                </w:tcPr>
                <w:p w14:paraId="2A3D23ED" w14:textId="77777777" w:rsidR="0046331E" w:rsidRPr="0046331E" w:rsidRDefault="0046331E" w:rsidP="0046331E">
                  <w:pPr>
                    <w:widowControl w:val="0"/>
                    <w:jc w:val="center"/>
                    <w:rPr>
                      <w:rFonts w:eastAsia="Calibri"/>
                      <w:color w:val="0000FF"/>
                      <w:sz w:val="20"/>
                      <w:szCs w:val="20"/>
                      <w:lang w:val="en-US" w:eastAsia="en-US"/>
                    </w:rPr>
                  </w:pPr>
                </w:p>
              </w:tc>
              <w:tc>
                <w:tcPr>
                  <w:tcW w:w="2069" w:type="dxa"/>
                  <w:vAlign w:val="center"/>
                </w:tcPr>
                <w:p w14:paraId="0697FADE"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02.03.00 “Vienotās sakaru un informācijas sistēmu uzturēšana un vadība”(IDA)</w:t>
                  </w:r>
                  <w:r w:rsidRPr="0046331E">
                    <w:rPr>
                      <w:rFonts w:eastAsia="Calibri"/>
                      <w:sz w:val="20"/>
                      <w:szCs w:val="20"/>
                      <w:vertAlign w:val="superscript"/>
                      <w:lang w:val="en-US" w:eastAsia="en-US"/>
                    </w:rPr>
                    <w:footnoteReference w:id="29"/>
                  </w:r>
                </w:p>
              </w:tc>
              <w:tc>
                <w:tcPr>
                  <w:tcW w:w="1107" w:type="dxa"/>
                  <w:vAlign w:val="center"/>
                </w:tcPr>
                <w:p w14:paraId="0F7FB9DE"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x</w:t>
                  </w:r>
                </w:p>
              </w:tc>
              <w:tc>
                <w:tcPr>
                  <w:tcW w:w="1107" w:type="dxa"/>
                  <w:vAlign w:val="center"/>
                </w:tcPr>
                <w:p w14:paraId="320A3B5D"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x</w:t>
                  </w:r>
                </w:p>
              </w:tc>
              <w:tc>
                <w:tcPr>
                  <w:tcW w:w="1107" w:type="dxa"/>
                  <w:vAlign w:val="center"/>
                </w:tcPr>
                <w:p w14:paraId="4D941DB9"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x</w:t>
                  </w:r>
                </w:p>
              </w:tc>
              <w:tc>
                <w:tcPr>
                  <w:tcW w:w="695" w:type="dxa"/>
                  <w:vAlign w:val="center"/>
                </w:tcPr>
                <w:p w14:paraId="4645323A"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0</w:t>
                  </w:r>
                </w:p>
              </w:tc>
              <w:tc>
                <w:tcPr>
                  <w:tcW w:w="1107" w:type="dxa"/>
                </w:tcPr>
                <w:p w14:paraId="67A4A3C0" w14:textId="77777777" w:rsidR="0046331E" w:rsidRPr="0046331E" w:rsidRDefault="0046331E" w:rsidP="0046331E">
                  <w:pPr>
                    <w:widowControl w:val="0"/>
                    <w:ind w:right="-117"/>
                    <w:jc w:val="center"/>
                    <w:rPr>
                      <w:rFonts w:eastAsia="Calibri"/>
                      <w:sz w:val="20"/>
                      <w:szCs w:val="20"/>
                      <w:lang w:val="en-US" w:eastAsia="en-US"/>
                    </w:rPr>
                  </w:pPr>
                </w:p>
                <w:p w14:paraId="322ADDEF"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252 172</w:t>
                  </w:r>
                </w:p>
              </w:tc>
              <w:tc>
                <w:tcPr>
                  <w:tcW w:w="1107" w:type="dxa"/>
                </w:tcPr>
                <w:p w14:paraId="3190E3DB" w14:textId="77777777" w:rsidR="0046331E" w:rsidRPr="0046331E" w:rsidRDefault="0046331E" w:rsidP="0046331E">
                  <w:pPr>
                    <w:widowControl w:val="0"/>
                    <w:tabs>
                      <w:tab w:val="left" w:pos="2880"/>
                    </w:tabs>
                    <w:ind w:right="-117"/>
                    <w:rPr>
                      <w:rFonts w:eastAsia="Calibri"/>
                      <w:sz w:val="20"/>
                      <w:szCs w:val="20"/>
                      <w:lang w:val="en-US" w:eastAsia="en-US"/>
                    </w:rPr>
                  </w:pPr>
                </w:p>
                <w:p w14:paraId="1E820DB8" w14:textId="77777777" w:rsidR="0046331E" w:rsidRPr="0046331E" w:rsidRDefault="0046331E" w:rsidP="0046331E">
                  <w:pPr>
                    <w:widowControl w:val="0"/>
                    <w:tabs>
                      <w:tab w:val="left" w:pos="2880"/>
                    </w:tabs>
                    <w:ind w:right="-117"/>
                    <w:rPr>
                      <w:rFonts w:eastAsia="Calibri"/>
                      <w:sz w:val="20"/>
                      <w:szCs w:val="20"/>
                      <w:lang w:val="en-US" w:eastAsia="en-US"/>
                    </w:rPr>
                  </w:pPr>
                  <w:r w:rsidRPr="0046331E">
                    <w:rPr>
                      <w:rFonts w:eastAsia="Calibri"/>
                      <w:sz w:val="20"/>
                      <w:szCs w:val="20"/>
                      <w:lang w:val="en-US" w:eastAsia="en-US"/>
                    </w:rPr>
                    <w:t>655</w:t>
                  </w:r>
                </w:p>
              </w:tc>
              <w:tc>
                <w:tcPr>
                  <w:tcW w:w="698" w:type="dxa"/>
                  <w:vAlign w:val="center"/>
                </w:tcPr>
                <w:p w14:paraId="7E55186B"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x</w:t>
                  </w:r>
                </w:p>
              </w:tc>
              <w:tc>
                <w:tcPr>
                  <w:tcW w:w="2203" w:type="dxa"/>
                  <w:vAlign w:val="center"/>
                </w:tcPr>
                <w:p w14:paraId="2196B324" w14:textId="77777777" w:rsidR="0046331E" w:rsidRPr="0046331E" w:rsidRDefault="0046331E" w:rsidP="0046331E">
                  <w:pPr>
                    <w:widowControl w:val="0"/>
                    <w:ind w:right="-117"/>
                    <w:jc w:val="both"/>
                    <w:rPr>
                      <w:rFonts w:eastAsia="Calibri"/>
                      <w:sz w:val="20"/>
                      <w:szCs w:val="20"/>
                      <w:lang w:val="en-US" w:eastAsia="en-US"/>
                    </w:rPr>
                  </w:pPr>
                  <w:r w:rsidRPr="0046331E">
                    <w:rPr>
                      <w:rFonts w:eastAsia="Calibri"/>
                      <w:sz w:val="20"/>
                      <w:szCs w:val="20"/>
                      <w:lang w:val="en-US" w:eastAsia="en-US"/>
                    </w:rPr>
                    <w:t>3.gads-1057</w:t>
                  </w:r>
                </w:p>
                <w:p w14:paraId="2D631FB5" w14:textId="77777777" w:rsidR="0046331E" w:rsidRPr="0046331E" w:rsidRDefault="0046331E" w:rsidP="0046331E">
                  <w:pPr>
                    <w:widowControl w:val="0"/>
                    <w:ind w:right="-117"/>
                    <w:jc w:val="both"/>
                    <w:rPr>
                      <w:rFonts w:eastAsia="Calibri"/>
                      <w:sz w:val="20"/>
                      <w:szCs w:val="20"/>
                      <w:lang w:val="en-US" w:eastAsia="en-US"/>
                    </w:rPr>
                  </w:pPr>
                  <w:r w:rsidRPr="0046331E">
                    <w:rPr>
                      <w:rFonts w:eastAsia="Calibri"/>
                      <w:sz w:val="20"/>
                      <w:szCs w:val="20"/>
                      <w:lang w:val="en-US" w:eastAsia="en-US"/>
                    </w:rPr>
                    <w:t>4.gads-1152</w:t>
                  </w:r>
                </w:p>
                <w:p w14:paraId="4EC41C00" w14:textId="77777777" w:rsidR="0046331E" w:rsidRPr="0046331E" w:rsidRDefault="0046331E" w:rsidP="0046331E">
                  <w:pPr>
                    <w:widowControl w:val="0"/>
                    <w:ind w:right="-117"/>
                    <w:jc w:val="both"/>
                    <w:rPr>
                      <w:rFonts w:eastAsia="Calibri"/>
                      <w:sz w:val="20"/>
                      <w:szCs w:val="20"/>
                      <w:lang w:val="en-US" w:eastAsia="en-US"/>
                    </w:rPr>
                  </w:pPr>
                  <w:r w:rsidRPr="0046331E">
                    <w:rPr>
                      <w:rFonts w:eastAsia="Calibri"/>
                      <w:sz w:val="20"/>
                      <w:szCs w:val="20"/>
                      <w:lang w:val="en-US" w:eastAsia="en-US"/>
                    </w:rPr>
                    <w:t>5.gads-1235</w:t>
                  </w:r>
                </w:p>
                <w:p w14:paraId="5472FD25" w14:textId="77777777" w:rsidR="0046331E" w:rsidRPr="0046331E" w:rsidRDefault="0046331E" w:rsidP="0046331E">
                  <w:pPr>
                    <w:widowControl w:val="0"/>
                    <w:ind w:right="-117"/>
                    <w:jc w:val="both"/>
                    <w:rPr>
                      <w:rFonts w:eastAsia="Calibri"/>
                      <w:sz w:val="20"/>
                      <w:szCs w:val="20"/>
                      <w:lang w:val="en-US" w:eastAsia="en-US"/>
                    </w:rPr>
                  </w:pPr>
                  <w:r w:rsidRPr="0046331E">
                    <w:rPr>
                      <w:rFonts w:eastAsia="Calibri"/>
                      <w:sz w:val="20"/>
                      <w:szCs w:val="20"/>
                      <w:lang w:val="en-US" w:eastAsia="en-US"/>
                    </w:rPr>
                    <w:t>6.gads un turpmāk katru gadu -1319</w:t>
                  </w:r>
                </w:p>
              </w:tc>
              <w:tc>
                <w:tcPr>
                  <w:tcW w:w="695" w:type="dxa"/>
                  <w:vAlign w:val="center"/>
                </w:tcPr>
                <w:p w14:paraId="5A6669C7"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x</w:t>
                  </w:r>
                </w:p>
              </w:tc>
            </w:tr>
            <w:tr w:rsidR="0046331E" w:rsidRPr="0046331E" w14:paraId="621DC940" w14:textId="77777777" w:rsidTr="0046331E">
              <w:trPr>
                <w:gridAfter w:val="1"/>
                <w:wAfter w:w="356" w:type="dxa"/>
              </w:trPr>
              <w:tc>
                <w:tcPr>
                  <w:tcW w:w="277" w:type="dxa"/>
                </w:tcPr>
                <w:p w14:paraId="3E9CF947" w14:textId="77777777" w:rsidR="0046331E" w:rsidRPr="0046331E" w:rsidRDefault="0046331E" w:rsidP="0046331E">
                  <w:pPr>
                    <w:widowControl w:val="0"/>
                    <w:rPr>
                      <w:rFonts w:eastAsia="Calibri"/>
                      <w:b/>
                      <w:sz w:val="20"/>
                      <w:szCs w:val="20"/>
                      <w:lang w:val="en-US" w:eastAsia="en-US"/>
                    </w:rPr>
                  </w:pPr>
                </w:p>
              </w:tc>
              <w:tc>
                <w:tcPr>
                  <w:tcW w:w="2068" w:type="dxa"/>
                </w:tcPr>
                <w:p w14:paraId="2713FD6C" w14:textId="77777777" w:rsidR="0046331E" w:rsidRPr="0046331E" w:rsidRDefault="0046331E" w:rsidP="0046331E">
                  <w:pPr>
                    <w:widowControl w:val="0"/>
                    <w:jc w:val="center"/>
                    <w:rPr>
                      <w:rFonts w:eastAsia="Calibri"/>
                      <w:color w:val="0000FF"/>
                      <w:sz w:val="20"/>
                      <w:szCs w:val="20"/>
                      <w:lang w:val="en-US" w:eastAsia="en-US"/>
                    </w:rPr>
                  </w:pPr>
                </w:p>
              </w:tc>
              <w:tc>
                <w:tcPr>
                  <w:tcW w:w="2069" w:type="dxa"/>
                  <w:vAlign w:val="center"/>
                </w:tcPr>
                <w:p w14:paraId="44EDEFE7"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40.02.00 “Nekustamais īpašums un centralizētais iepirkums”(IDA)</w:t>
                  </w:r>
                  <w:r w:rsidRPr="0046331E">
                    <w:rPr>
                      <w:rFonts w:eastAsia="Calibri"/>
                      <w:sz w:val="20"/>
                      <w:szCs w:val="20"/>
                      <w:vertAlign w:val="superscript"/>
                      <w:lang w:val="en-US" w:eastAsia="en-US"/>
                    </w:rPr>
                    <w:footnoteReference w:id="30"/>
                  </w:r>
                </w:p>
              </w:tc>
              <w:tc>
                <w:tcPr>
                  <w:tcW w:w="1107" w:type="dxa"/>
                  <w:vAlign w:val="center"/>
                </w:tcPr>
                <w:p w14:paraId="77193852"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x</w:t>
                  </w:r>
                </w:p>
              </w:tc>
              <w:tc>
                <w:tcPr>
                  <w:tcW w:w="1107" w:type="dxa"/>
                  <w:vAlign w:val="center"/>
                </w:tcPr>
                <w:p w14:paraId="1D92A5F7"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x</w:t>
                  </w:r>
                </w:p>
              </w:tc>
              <w:tc>
                <w:tcPr>
                  <w:tcW w:w="1107" w:type="dxa"/>
                  <w:vAlign w:val="center"/>
                </w:tcPr>
                <w:p w14:paraId="1DF5B818"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x</w:t>
                  </w:r>
                </w:p>
              </w:tc>
              <w:tc>
                <w:tcPr>
                  <w:tcW w:w="695" w:type="dxa"/>
                  <w:vAlign w:val="center"/>
                </w:tcPr>
                <w:p w14:paraId="76A42F81"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0</w:t>
                  </w:r>
                </w:p>
              </w:tc>
              <w:tc>
                <w:tcPr>
                  <w:tcW w:w="1107" w:type="dxa"/>
                </w:tcPr>
                <w:p w14:paraId="13BF7050" w14:textId="77777777" w:rsidR="0046331E" w:rsidRPr="0046331E" w:rsidRDefault="0046331E" w:rsidP="0046331E">
                  <w:pPr>
                    <w:widowControl w:val="0"/>
                    <w:tabs>
                      <w:tab w:val="left" w:pos="2880"/>
                    </w:tabs>
                    <w:ind w:right="-117"/>
                    <w:rPr>
                      <w:rFonts w:eastAsia="Calibri"/>
                      <w:sz w:val="20"/>
                      <w:szCs w:val="20"/>
                      <w:lang w:val="en-US" w:eastAsia="en-US"/>
                    </w:rPr>
                  </w:pPr>
                </w:p>
                <w:p w14:paraId="324457B3" w14:textId="77777777" w:rsidR="0046331E" w:rsidRPr="0046331E" w:rsidRDefault="0046331E" w:rsidP="0046331E">
                  <w:pPr>
                    <w:widowControl w:val="0"/>
                    <w:tabs>
                      <w:tab w:val="left" w:pos="2880"/>
                    </w:tabs>
                    <w:ind w:right="-117"/>
                    <w:rPr>
                      <w:rFonts w:eastAsia="Calibri"/>
                      <w:sz w:val="20"/>
                      <w:szCs w:val="20"/>
                      <w:lang w:val="en-US" w:eastAsia="en-US"/>
                    </w:rPr>
                  </w:pPr>
                  <w:r w:rsidRPr="0046331E">
                    <w:rPr>
                      <w:rFonts w:eastAsia="Calibri"/>
                      <w:sz w:val="20"/>
                      <w:szCs w:val="20"/>
                      <w:lang w:val="en-US" w:eastAsia="en-US"/>
                    </w:rPr>
                    <w:t>2 732 991</w:t>
                  </w:r>
                </w:p>
              </w:tc>
              <w:tc>
                <w:tcPr>
                  <w:tcW w:w="1107" w:type="dxa"/>
                </w:tcPr>
                <w:p w14:paraId="02E52F12" w14:textId="77777777" w:rsidR="0046331E" w:rsidRPr="0046331E" w:rsidRDefault="0046331E" w:rsidP="0046331E">
                  <w:pPr>
                    <w:widowControl w:val="0"/>
                    <w:tabs>
                      <w:tab w:val="left" w:pos="2880"/>
                    </w:tabs>
                    <w:ind w:right="-117"/>
                    <w:rPr>
                      <w:rFonts w:eastAsia="Calibri"/>
                      <w:sz w:val="20"/>
                      <w:szCs w:val="20"/>
                      <w:lang w:val="en-US" w:eastAsia="en-US"/>
                    </w:rPr>
                  </w:pPr>
                </w:p>
                <w:p w14:paraId="2D4B6C21" w14:textId="77777777" w:rsidR="0046331E" w:rsidRPr="0046331E" w:rsidRDefault="0046331E" w:rsidP="0046331E">
                  <w:pPr>
                    <w:widowControl w:val="0"/>
                    <w:tabs>
                      <w:tab w:val="left" w:pos="2880"/>
                    </w:tabs>
                    <w:ind w:right="-117"/>
                    <w:rPr>
                      <w:rFonts w:eastAsia="Calibri"/>
                      <w:sz w:val="20"/>
                      <w:szCs w:val="20"/>
                      <w:lang w:val="en-US" w:eastAsia="en-US"/>
                    </w:rPr>
                  </w:pPr>
                  <w:r w:rsidRPr="0046331E">
                    <w:rPr>
                      <w:rFonts w:eastAsia="Calibri"/>
                      <w:sz w:val="20"/>
                      <w:szCs w:val="20"/>
                      <w:lang w:val="en-US" w:eastAsia="en-US"/>
                    </w:rPr>
                    <w:t>437 692</w:t>
                  </w:r>
                </w:p>
              </w:tc>
              <w:tc>
                <w:tcPr>
                  <w:tcW w:w="698" w:type="dxa"/>
                  <w:vAlign w:val="center"/>
                </w:tcPr>
                <w:p w14:paraId="417FF65F"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x</w:t>
                  </w:r>
                </w:p>
              </w:tc>
              <w:tc>
                <w:tcPr>
                  <w:tcW w:w="2203" w:type="dxa"/>
                  <w:vAlign w:val="center"/>
                </w:tcPr>
                <w:p w14:paraId="651B76D2" w14:textId="77777777" w:rsidR="0046331E" w:rsidRPr="0046331E" w:rsidRDefault="0046331E" w:rsidP="0046331E">
                  <w:pPr>
                    <w:widowControl w:val="0"/>
                    <w:ind w:right="-117"/>
                    <w:jc w:val="both"/>
                    <w:rPr>
                      <w:rFonts w:eastAsia="Calibri"/>
                      <w:sz w:val="20"/>
                      <w:szCs w:val="20"/>
                      <w:lang w:val="en-US" w:eastAsia="en-US"/>
                    </w:rPr>
                  </w:pPr>
                  <w:r w:rsidRPr="0046331E">
                    <w:rPr>
                      <w:rFonts w:eastAsia="Calibri"/>
                      <w:sz w:val="20"/>
                      <w:szCs w:val="20"/>
                      <w:lang w:val="en-US" w:eastAsia="en-US"/>
                    </w:rPr>
                    <w:t>3.gads-</w:t>
                  </w:r>
                </w:p>
                <w:p w14:paraId="69AA4E19" w14:textId="77777777" w:rsidR="0046331E" w:rsidRPr="0046331E" w:rsidRDefault="0046331E" w:rsidP="0046331E">
                  <w:pPr>
                    <w:widowControl w:val="0"/>
                    <w:ind w:right="-117"/>
                    <w:jc w:val="both"/>
                    <w:rPr>
                      <w:rFonts w:eastAsia="Calibri"/>
                      <w:sz w:val="20"/>
                      <w:szCs w:val="20"/>
                      <w:lang w:val="en-US" w:eastAsia="en-US"/>
                    </w:rPr>
                  </w:pPr>
                  <w:r w:rsidRPr="0046331E">
                    <w:rPr>
                      <w:rFonts w:eastAsia="Calibri"/>
                      <w:sz w:val="20"/>
                      <w:szCs w:val="20"/>
                      <w:lang w:val="en-US" w:eastAsia="en-US"/>
                    </w:rPr>
                    <w:t>90 925</w:t>
                  </w:r>
                </w:p>
                <w:p w14:paraId="4582FFEE" w14:textId="77777777" w:rsidR="0046331E" w:rsidRPr="0046331E" w:rsidRDefault="0046331E" w:rsidP="0046331E">
                  <w:pPr>
                    <w:widowControl w:val="0"/>
                    <w:ind w:right="-117"/>
                    <w:jc w:val="both"/>
                    <w:rPr>
                      <w:rFonts w:eastAsia="Calibri"/>
                      <w:sz w:val="20"/>
                      <w:szCs w:val="20"/>
                      <w:lang w:val="en-US" w:eastAsia="en-US"/>
                    </w:rPr>
                  </w:pPr>
                  <w:r w:rsidRPr="0046331E">
                    <w:rPr>
                      <w:rFonts w:eastAsia="Calibri"/>
                      <w:sz w:val="20"/>
                      <w:szCs w:val="20"/>
                      <w:lang w:val="en-US" w:eastAsia="en-US"/>
                    </w:rPr>
                    <w:t>4.gads-50 389</w:t>
                  </w:r>
                </w:p>
                <w:p w14:paraId="4DA1280C" w14:textId="77777777" w:rsidR="0046331E" w:rsidRPr="0046331E" w:rsidRDefault="0046331E" w:rsidP="0046331E">
                  <w:pPr>
                    <w:widowControl w:val="0"/>
                    <w:ind w:right="-117"/>
                    <w:jc w:val="both"/>
                    <w:rPr>
                      <w:rFonts w:eastAsia="Calibri"/>
                      <w:sz w:val="20"/>
                      <w:szCs w:val="20"/>
                      <w:lang w:val="en-US" w:eastAsia="en-US"/>
                    </w:rPr>
                  </w:pPr>
                  <w:r w:rsidRPr="0046331E">
                    <w:rPr>
                      <w:rFonts w:eastAsia="Calibri"/>
                      <w:sz w:val="20"/>
                      <w:szCs w:val="20"/>
                      <w:lang w:val="en-US" w:eastAsia="en-US"/>
                    </w:rPr>
                    <w:t>5.gads-51 691</w:t>
                  </w:r>
                </w:p>
                <w:p w14:paraId="3A8A455A" w14:textId="77777777" w:rsidR="0046331E" w:rsidRPr="0046331E" w:rsidRDefault="0046331E" w:rsidP="0046331E">
                  <w:pPr>
                    <w:widowControl w:val="0"/>
                    <w:ind w:right="-117"/>
                    <w:jc w:val="both"/>
                    <w:rPr>
                      <w:rFonts w:eastAsia="Calibri"/>
                      <w:sz w:val="20"/>
                      <w:szCs w:val="20"/>
                      <w:lang w:val="en-US" w:eastAsia="en-US"/>
                    </w:rPr>
                  </w:pPr>
                  <w:r w:rsidRPr="0046331E">
                    <w:rPr>
                      <w:rFonts w:eastAsia="Calibri"/>
                      <w:sz w:val="20"/>
                      <w:szCs w:val="20"/>
                      <w:lang w:val="en-US" w:eastAsia="en-US"/>
                    </w:rPr>
                    <w:t>6.gads un turpmāk katru gadu –</w:t>
                  </w:r>
                </w:p>
                <w:p w14:paraId="6593643C" w14:textId="77777777" w:rsidR="0046331E" w:rsidRPr="0046331E" w:rsidRDefault="0046331E" w:rsidP="0046331E">
                  <w:pPr>
                    <w:widowControl w:val="0"/>
                    <w:ind w:right="-117"/>
                    <w:jc w:val="both"/>
                    <w:rPr>
                      <w:rFonts w:eastAsia="Calibri"/>
                      <w:sz w:val="20"/>
                      <w:szCs w:val="20"/>
                      <w:lang w:val="en-US" w:eastAsia="en-US"/>
                    </w:rPr>
                  </w:pPr>
                  <w:r w:rsidRPr="0046331E">
                    <w:rPr>
                      <w:rFonts w:eastAsia="Calibri"/>
                      <w:sz w:val="20"/>
                      <w:szCs w:val="20"/>
                      <w:lang w:val="en-US" w:eastAsia="en-US"/>
                    </w:rPr>
                    <w:t>54 994</w:t>
                  </w:r>
                </w:p>
              </w:tc>
              <w:tc>
                <w:tcPr>
                  <w:tcW w:w="695" w:type="dxa"/>
                  <w:vAlign w:val="center"/>
                </w:tcPr>
                <w:p w14:paraId="62794A21"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x</w:t>
                  </w:r>
                </w:p>
              </w:tc>
            </w:tr>
            <w:tr w:rsidR="0046331E" w:rsidRPr="0046331E" w14:paraId="1B757573" w14:textId="77777777" w:rsidTr="0046331E">
              <w:trPr>
                <w:gridAfter w:val="1"/>
                <w:wAfter w:w="356" w:type="dxa"/>
              </w:trPr>
              <w:tc>
                <w:tcPr>
                  <w:tcW w:w="277" w:type="dxa"/>
                </w:tcPr>
                <w:p w14:paraId="2BBE805B" w14:textId="77777777" w:rsidR="0046331E" w:rsidRPr="0046331E" w:rsidRDefault="0046331E" w:rsidP="0046331E">
                  <w:pPr>
                    <w:widowControl w:val="0"/>
                    <w:rPr>
                      <w:rFonts w:eastAsia="Calibri"/>
                      <w:b/>
                      <w:sz w:val="20"/>
                      <w:szCs w:val="20"/>
                      <w:lang w:val="en-US" w:eastAsia="en-US"/>
                    </w:rPr>
                  </w:pPr>
                </w:p>
              </w:tc>
              <w:tc>
                <w:tcPr>
                  <w:tcW w:w="2068" w:type="dxa"/>
                </w:tcPr>
                <w:p w14:paraId="464EF04F" w14:textId="77777777" w:rsidR="0046331E" w:rsidRPr="0046331E" w:rsidRDefault="0046331E" w:rsidP="0046331E">
                  <w:pPr>
                    <w:widowControl w:val="0"/>
                    <w:jc w:val="center"/>
                    <w:rPr>
                      <w:rFonts w:eastAsia="Calibri"/>
                      <w:color w:val="0000FF"/>
                      <w:sz w:val="20"/>
                      <w:szCs w:val="20"/>
                      <w:lang w:val="en-US" w:eastAsia="en-US"/>
                    </w:rPr>
                  </w:pPr>
                </w:p>
              </w:tc>
              <w:tc>
                <w:tcPr>
                  <w:tcW w:w="2069" w:type="dxa"/>
                  <w:vAlign w:val="center"/>
                </w:tcPr>
                <w:p w14:paraId="5D65EAF4"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06.01.00 “Valsts policija” (profesionālās izglītības iestāde)</w:t>
                  </w:r>
                </w:p>
              </w:tc>
              <w:tc>
                <w:tcPr>
                  <w:tcW w:w="1107" w:type="dxa"/>
                  <w:vAlign w:val="center"/>
                </w:tcPr>
                <w:p w14:paraId="29F36DD4"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0</w:t>
                  </w:r>
                </w:p>
              </w:tc>
              <w:tc>
                <w:tcPr>
                  <w:tcW w:w="1107" w:type="dxa"/>
                  <w:vAlign w:val="center"/>
                </w:tcPr>
                <w:p w14:paraId="7AC93A06"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0</w:t>
                  </w:r>
                </w:p>
              </w:tc>
              <w:tc>
                <w:tcPr>
                  <w:tcW w:w="1107" w:type="dxa"/>
                  <w:vAlign w:val="center"/>
                </w:tcPr>
                <w:p w14:paraId="14C3FA7C"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0</w:t>
                  </w:r>
                </w:p>
              </w:tc>
              <w:tc>
                <w:tcPr>
                  <w:tcW w:w="695" w:type="dxa"/>
                  <w:vAlign w:val="center"/>
                </w:tcPr>
                <w:p w14:paraId="3D6D15BA"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0</w:t>
                  </w:r>
                </w:p>
              </w:tc>
              <w:tc>
                <w:tcPr>
                  <w:tcW w:w="1107" w:type="dxa"/>
                  <w:vAlign w:val="center"/>
                </w:tcPr>
                <w:p w14:paraId="1CE760A1"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8092</w:t>
                  </w:r>
                </w:p>
              </w:tc>
              <w:tc>
                <w:tcPr>
                  <w:tcW w:w="1107" w:type="dxa"/>
                  <w:vAlign w:val="center"/>
                </w:tcPr>
                <w:p w14:paraId="7372D514"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0</w:t>
                  </w:r>
                </w:p>
              </w:tc>
              <w:tc>
                <w:tcPr>
                  <w:tcW w:w="698" w:type="dxa"/>
                  <w:vAlign w:val="center"/>
                </w:tcPr>
                <w:p w14:paraId="1765633E"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x</w:t>
                  </w:r>
                </w:p>
              </w:tc>
              <w:tc>
                <w:tcPr>
                  <w:tcW w:w="2203" w:type="dxa"/>
                  <w:vAlign w:val="center"/>
                </w:tcPr>
                <w:p w14:paraId="279D087B"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0</w:t>
                  </w:r>
                </w:p>
              </w:tc>
              <w:tc>
                <w:tcPr>
                  <w:tcW w:w="695" w:type="dxa"/>
                  <w:vAlign w:val="center"/>
                </w:tcPr>
                <w:p w14:paraId="4E5B310C"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x</w:t>
                  </w:r>
                </w:p>
              </w:tc>
            </w:tr>
            <w:tr w:rsidR="0046331E" w:rsidRPr="0046331E" w14:paraId="457E7E26" w14:textId="77777777" w:rsidTr="0046331E">
              <w:trPr>
                <w:gridAfter w:val="1"/>
                <w:wAfter w:w="356" w:type="dxa"/>
              </w:trPr>
              <w:tc>
                <w:tcPr>
                  <w:tcW w:w="277" w:type="dxa"/>
                </w:tcPr>
                <w:p w14:paraId="04277953" w14:textId="77777777" w:rsidR="0046331E" w:rsidRPr="0046331E" w:rsidRDefault="0046331E" w:rsidP="0046331E">
                  <w:pPr>
                    <w:widowControl w:val="0"/>
                    <w:rPr>
                      <w:rFonts w:eastAsia="Calibri"/>
                      <w:b/>
                      <w:sz w:val="20"/>
                      <w:szCs w:val="20"/>
                      <w:lang w:val="en-US" w:eastAsia="en-US"/>
                    </w:rPr>
                  </w:pPr>
                </w:p>
              </w:tc>
              <w:tc>
                <w:tcPr>
                  <w:tcW w:w="2068" w:type="dxa"/>
                </w:tcPr>
                <w:p w14:paraId="79660FA2" w14:textId="77777777" w:rsidR="0046331E" w:rsidRPr="0046331E" w:rsidRDefault="0046331E" w:rsidP="0046331E">
                  <w:pPr>
                    <w:widowControl w:val="0"/>
                    <w:ind w:left="-40" w:firstLine="40"/>
                    <w:rPr>
                      <w:rFonts w:eastAsia="Calibri"/>
                      <w:color w:val="0000FF"/>
                      <w:kern w:val="12"/>
                      <w:sz w:val="20"/>
                      <w:szCs w:val="20"/>
                      <w:lang w:val="en-US" w:eastAsia="en-US"/>
                    </w:rPr>
                  </w:pPr>
                  <w:r w:rsidRPr="0046331E">
                    <w:rPr>
                      <w:rFonts w:eastAsia="Calibri"/>
                      <w:b/>
                      <w:i/>
                      <w:kern w:val="1"/>
                      <w:sz w:val="20"/>
                      <w:szCs w:val="20"/>
                      <w:lang w:val="en-US" w:eastAsia="hi-IN" w:bidi="hi-IN"/>
                    </w:rPr>
                    <w:t>Variants 1.B – uz VPK bāzes veidot jaunu izglītības iestādi: Iekšējās drošības akadēmiju (IDA) (4.pielikums)</w:t>
                  </w:r>
                </w:p>
              </w:tc>
              <w:tc>
                <w:tcPr>
                  <w:tcW w:w="2069" w:type="dxa"/>
                  <w:vAlign w:val="center"/>
                </w:tcPr>
                <w:p w14:paraId="5B72B9AE" w14:textId="77777777" w:rsidR="0046331E" w:rsidRPr="0046331E" w:rsidRDefault="0046331E" w:rsidP="0046331E">
                  <w:pPr>
                    <w:widowControl w:val="0"/>
                    <w:jc w:val="center"/>
                    <w:rPr>
                      <w:rFonts w:eastAsia="Calibri"/>
                      <w:color w:val="0000FF"/>
                      <w:sz w:val="20"/>
                      <w:szCs w:val="20"/>
                      <w:lang w:val="en-US" w:eastAsia="en-US"/>
                    </w:rPr>
                  </w:pPr>
                </w:p>
              </w:tc>
              <w:tc>
                <w:tcPr>
                  <w:tcW w:w="1107" w:type="dxa"/>
                  <w:vAlign w:val="center"/>
                </w:tcPr>
                <w:p w14:paraId="5B4A1D8E"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3 707 538</w:t>
                  </w:r>
                </w:p>
              </w:tc>
              <w:tc>
                <w:tcPr>
                  <w:tcW w:w="1107" w:type="dxa"/>
                  <w:vAlign w:val="center"/>
                </w:tcPr>
                <w:p w14:paraId="455CA627"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3 707 538</w:t>
                  </w:r>
                </w:p>
              </w:tc>
              <w:tc>
                <w:tcPr>
                  <w:tcW w:w="1107" w:type="dxa"/>
                  <w:vAlign w:val="center"/>
                </w:tcPr>
                <w:p w14:paraId="0E5F10A5"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3 707 538</w:t>
                  </w:r>
                </w:p>
              </w:tc>
              <w:tc>
                <w:tcPr>
                  <w:tcW w:w="695" w:type="dxa"/>
                </w:tcPr>
                <w:p w14:paraId="700E41AF" w14:textId="77777777" w:rsidR="0046331E" w:rsidRPr="0046331E" w:rsidRDefault="0046331E" w:rsidP="0046331E">
                  <w:pPr>
                    <w:widowControl w:val="0"/>
                    <w:ind w:left="-40" w:firstLine="40"/>
                    <w:rPr>
                      <w:rFonts w:eastAsia="Calibri"/>
                      <w:b/>
                      <w:i/>
                      <w:kern w:val="1"/>
                      <w:sz w:val="20"/>
                      <w:szCs w:val="20"/>
                      <w:lang w:val="en-US" w:eastAsia="hi-IN" w:bidi="hi-IN"/>
                    </w:rPr>
                  </w:pPr>
                </w:p>
                <w:p w14:paraId="6DFADC2B" w14:textId="77777777" w:rsidR="0046331E" w:rsidRPr="0046331E" w:rsidRDefault="0046331E" w:rsidP="0046331E">
                  <w:pPr>
                    <w:widowControl w:val="0"/>
                    <w:ind w:left="-40" w:firstLine="40"/>
                    <w:rPr>
                      <w:rFonts w:eastAsia="Calibri"/>
                      <w:b/>
                      <w:i/>
                      <w:kern w:val="1"/>
                      <w:sz w:val="20"/>
                      <w:szCs w:val="20"/>
                      <w:lang w:val="en-US" w:eastAsia="hi-IN" w:bidi="hi-IN"/>
                    </w:rPr>
                  </w:pPr>
                </w:p>
                <w:p w14:paraId="4BDD58BA"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0</w:t>
                  </w:r>
                </w:p>
              </w:tc>
              <w:tc>
                <w:tcPr>
                  <w:tcW w:w="1107" w:type="dxa"/>
                </w:tcPr>
                <w:p w14:paraId="05A1C232" w14:textId="77777777" w:rsidR="0046331E" w:rsidRPr="0046331E" w:rsidRDefault="0046331E" w:rsidP="0046331E">
                  <w:pPr>
                    <w:widowControl w:val="0"/>
                    <w:jc w:val="both"/>
                    <w:rPr>
                      <w:rFonts w:eastAsia="Calibri"/>
                      <w:b/>
                      <w:i/>
                      <w:kern w:val="1"/>
                      <w:sz w:val="20"/>
                      <w:szCs w:val="20"/>
                      <w:lang w:val="en-US" w:eastAsia="hi-IN" w:bidi="hi-IN"/>
                    </w:rPr>
                  </w:pPr>
                </w:p>
                <w:p w14:paraId="29A3BDD9" w14:textId="77777777" w:rsidR="0046331E" w:rsidRPr="0046331E" w:rsidRDefault="0046331E" w:rsidP="0046331E">
                  <w:pPr>
                    <w:widowControl w:val="0"/>
                    <w:jc w:val="both"/>
                    <w:rPr>
                      <w:rFonts w:eastAsia="Calibri"/>
                      <w:b/>
                      <w:i/>
                      <w:kern w:val="1"/>
                      <w:sz w:val="20"/>
                      <w:szCs w:val="20"/>
                      <w:lang w:val="en-US" w:eastAsia="hi-IN" w:bidi="hi-IN"/>
                    </w:rPr>
                  </w:pPr>
                </w:p>
                <w:p w14:paraId="09B704D4" w14:textId="77777777" w:rsidR="0046331E" w:rsidRPr="0046331E" w:rsidRDefault="0046331E" w:rsidP="0046331E">
                  <w:pPr>
                    <w:widowControl w:val="0"/>
                    <w:jc w:val="both"/>
                    <w:rPr>
                      <w:rFonts w:eastAsia="Calibri"/>
                      <w:b/>
                      <w:i/>
                      <w:kern w:val="1"/>
                      <w:sz w:val="20"/>
                      <w:szCs w:val="20"/>
                      <w:lang w:val="en-US" w:eastAsia="hi-IN" w:bidi="hi-IN"/>
                    </w:rPr>
                  </w:pPr>
                  <w:r w:rsidRPr="0046331E">
                    <w:rPr>
                      <w:rFonts w:eastAsia="Calibri"/>
                      <w:b/>
                      <w:i/>
                      <w:kern w:val="1"/>
                      <w:sz w:val="20"/>
                      <w:szCs w:val="20"/>
                      <w:lang w:val="en-US" w:eastAsia="hi-IN" w:bidi="hi-IN"/>
                    </w:rPr>
                    <w:t>3 921 543</w:t>
                  </w:r>
                </w:p>
              </w:tc>
              <w:tc>
                <w:tcPr>
                  <w:tcW w:w="1107" w:type="dxa"/>
                </w:tcPr>
                <w:p w14:paraId="4D40E812" w14:textId="77777777" w:rsidR="0046331E" w:rsidRPr="0046331E" w:rsidRDefault="0046331E" w:rsidP="0046331E">
                  <w:pPr>
                    <w:widowControl w:val="0"/>
                    <w:jc w:val="both"/>
                    <w:rPr>
                      <w:rFonts w:eastAsia="Calibri"/>
                      <w:b/>
                      <w:i/>
                      <w:kern w:val="1"/>
                      <w:sz w:val="20"/>
                      <w:szCs w:val="20"/>
                      <w:lang w:val="en-US" w:eastAsia="hi-IN" w:bidi="hi-IN"/>
                    </w:rPr>
                  </w:pPr>
                </w:p>
                <w:p w14:paraId="4E13D713" w14:textId="77777777" w:rsidR="0046331E" w:rsidRPr="0046331E" w:rsidRDefault="0046331E" w:rsidP="0046331E">
                  <w:pPr>
                    <w:widowControl w:val="0"/>
                    <w:jc w:val="both"/>
                    <w:rPr>
                      <w:rFonts w:eastAsia="Calibri"/>
                      <w:b/>
                      <w:i/>
                      <w:kern w:val="1"/>
                      <w:sz w:val="20"/>
                      <w:szCs w:val="20"/>
                      <w:lang w:val="en-US" w:eastAsia="hi-IN" w:bidi="hi-IN"/>
                    </w:rPr>
                  </w:pPr>
                </w:p>
                <w:p w14:paraId="6A2EDA41" w14:textId="77777777" w:rsidR="0046331E" w:rsidRPr="0046331E" w:rsidRDefault="0046331E" w:rsidP="0046331E">
                  <w:pPr>
                    <w:widowControl w:val="0"/>
                    <w:jc w:val="both"/>
                    <w:rPr>
                      <w:rFonts w:eastAsia="Calibri"/>
                      <w:b/>
                      <w:i/>
                      <w:kern w:val="1"/>
                      <w:sz w:val="20"/>
                      <w:szCs w:val="20"/>
                      <w:lang w:val="en-US" w:eastAsia="hi-IN" w:bidi="hi-IN"/>
                    </w:rPr>
                  </w:pPr>
                  <w:r w:rsidRPr="0046331E">
                    <w:rPr>
                      <w:rFonts w:eastAsia="Calibri"/>
                      <w:b/>
                      <w:i/>
                      <w:kern w:val="1"/>
                      <w:sz w:val="20"/>
                      <w:szCs w:val="20"/>
                      <w:lang w:val="en-US" w:eastAsia="hi-IN" w:bidi="hi-IN"/>
                    </w:rPr>
                    <w:t>1 840 361</w:t>
                  </w:r>
                </w:p>
              </w:tc>
              <w:tc>
                <w:tcPr>
                  <w:tcW w:w="698" w:type="dxa"/>
                  <w:vAlign w:val="center"/>
                </w:tcPr>
                <w:p w14:paraId="2277CE1A" w14:textId="77777777" w:rsidR="0046331E" w:rsidRPr="0046331E" w:rsidRDefault="0046331E" w:rsidP="0046331E">
                  <w:pPr>
                    <w:widowControl w:val="0"/>
                    <w:jc w:val="center"/>
                    <w:rPr>
                      <w:rFonts w:eastAsia="Calibri"/>
                      <w:b/>
                      <w:i/>
                      <w:kern w:val="1"/>
                      <w:sz w:val="20"/>
                      <w:szCs w:val="20"/>
                      <w:lang w:val="en-US" w:eastAsia="hi-IN" w:bidi="hi-IN"/>
                    </w:rPr>
                  </w:pPr>
                  <w:r w:rsidRPr="0046331E">
                    <w:rPr>
                      <w:rFonts w:eastAsia="Calibri"/>
                      <w:b/>
                      <w:i/>
                      <w:kern w:val="1"/>
                      <w:sz w:val="20"/>
                      <w:szCs w:val="20"/>
                      <w:lang w:val="en-US" w:eastAsia="hi-IN" w:bidi="hi-IN"/>
                    </w:rPr>
                    <w:t>x</w:t>
                  </w:r>
                </w:p>
              </w:tc>
              <w:tc>
                <w:tcPr>
                  <w:tcW w:w="2203" w:type="dxa"/>
                  <w:vAlign w:val="center"/>
                </w:tcPr>
                <w:p w14:paraId="692A70CB" w14:textId="77777777" w:rsidR="0046331E" w:rsidRPr="0046331E" w:rsidRDefault="0046331E" w:rsidP="0046331E">
                  <w:pPr>
                    <w:widowControl w:val="0"/>
                    <w:jc w:val="both"/>
                    <w:rPr>
                      <w:rFonts w:eastAsia="Calibri"/>
                      <w:b/>
                      <w:i/>
                      <w:kern w:val="1"/>
                      <w:sz w:val="20"/>
                      <w:szCs w:val="20"/>
                      <w:lang w:val="en-US" w:eastAsia="hi-IN" w:bidi="hi-IN"/>
                    </w:rPr>
                  </w:pPr>
                  <w:r w:rsidRPr="0046331E">
                    <w:rPr>
                      <w:rFonts w:eastAsia="Calibri"/>
                      <w:b/>
                      <w:i/>
                      <w:kern w:val="1"/>
                      <w:sz w:val="20"/>
                      <w:szCs w:val="20"/>
                      <w:lang w:val="en-US" w:eastAsia="hi-IN" w:bidi="hi-IN"/>
                    </w:rPr>
                    <w:t>3.gads-2 155 104</w:t>
                  </w:r>
                </w:p>
                <w:p w14:paraId="1C36022D" w14:textId="77777777" w:rsidR="0046331E" w:rsidRPr="0046331E" w:rsidRDefault="0046331E" w:rsidP="0046331E">
                  <w:pPr>
                    <w:widowControl w:val="0"/>
                    <w:jc w:val="both"/>
                    <w:rPr>
                      <w:rFonts w:eastAsia="Calibri"/>
                      <w:b/>
                      <w:i/>
                      <w:kern w:val="1"/>
                      <w:sz w:val="20"/>
                      <w:szCs w:val="20"/>
                      <w:lang w:val="en-US" w:eastAsia="hi-IN" w:bidi="hi-IN"/>
                    </w:rPr>
                  </w:pPr>
                  <w:r w:rsidRPr="0046331E">
                    <w:rPr>
                      <w:rFonts w:eastAsia="Calibri"/>
                      <w:b/>
                      <w:i/>
                      <w:kern w:val="1"/>
                      <w:sz w:val="20"/>
                      <w:szCs w:val="20"/>
                      <w:lang w:val="en-US" w:eastAsia="hi-IN" w:bidi="hi-IN"/>
                    </w:rPr>
                    <w:t>4.gads-2 272 224</w:t>
                  </w:r>
                </w:p>
                <w:p w14:paraId="5EFE3770" w14:textId="77777777" w:rsidR="0046331E" w:rsidRPr="0046331E" w:rsidRDefault="0046331E" w:rsidP="0046331E">
                  <w:pPr>
                    <w:widowControl w:val="0"/>
                    <w:jc w:val="both"/>
                    <w:rPr>
                      <w:rFonts w:eastAsia="Calibri"/>
                      <w:b/>
                      <w:i/>
                      <w:kern w:val="1"/>
                      <w:sz w:val="20"/>
                      <w:szCs w:val="20"/>
                      <w:lang w:val="en-US" w:eastAsia="hi-IN" w:bidi="hi-IN"/>
                    </w:rPr>
                  </w:pPr>
                  <w:r w:rsidRPr="0046331E">
                    <w:rPr>
                      <w:rFonts w:eastAsia="Calibri"/>
                      <w:b/>
                      <w:i/>
                      <w:kern w:val="1"/>
                      <w:sz w:val="20"/>
                      <w:szCs w:val="20"/>
                      <w:lang w:val="en-US" w:eastAsia="hi-IN" w:bidi="hi-IN"/>
                    </w:rPr>
                    <w:t>5.gads-2 413 648</w:t>
                  </w:r>
                </w:p>
                <w:p w14:paraId="59A19B47" w14:textId="77777777" w:rsidR="0046331E" w:rsidRPr="0046331E" w:rsidRDefault="0046331E" w:rsidP="0046331E">
                  <w:pPr>
                    <w:widowControl w:val="0"/>
                    <w:jc w:val="center"/>
                    <w:rPr>
                      <w:rFonts w:eastAsia="Calibri"/>
                      <w:b/>
                      <w:i/>
                      <w:kern w:val="1"/>
                      <w:sz w:val="20"/>
                      <w:szCs w:val="20"/>
                      <w:lang w:val="en-US" w:eastAsia="hi-IN" w:bidi="hi-IN"/>
                    </w:rPr>
                  </w:pPr>
                  <w:r w:rsidRPr="0046331E">
                    <w:rPr>
                      <w:rFonts w:eastAsia="Calibri"/>
                      <w:b/>
                      <w:i/>
                      <w:kern w:val="1"/>
                      <w:sz w:val="20"/>
                      <w:szCs w:val="20"/>
                      <w:lang w:val="en-US" w:eastAsia="hi-IN" w:bidi="hi-IN"/>
                    </w:rPr>
                    <w:t>6.gads un turpmāk katru gadu -2 555 071</w:t>
                  </w:r>
                </w:p>
              </w:tc>
              <w:tc>
                <w:tcPr>
                  <w:tcW w:w="695" w:type="dxa"/>
                  <w:vAlign w:val="center"/>
                </w:tcPr>
                <w:p w14:paraId="27CED999" w14:textId="77777777" w:rsidR="0046331E" w:rsidRPr="0046331E" w:rsidRDefault="0046331E" w:rsidP="0046331E">
                  <w:pPr>
                    <w:widowControl w:val="0"/>
                    <w:jc w:val="center"/>
                    <w:rPr>
                      <w:rFonts w:eastAsia="Calibri"/>
                      <w:b/>
                      <w:i/>
                      <w:kern w:val="1"/>
                      <w:sz w:val="20"/>
                      <w:szCs w:val="20"/>
                      <w:lang w:val="en-US" w:eastAsia="hi-IN" w:bidi="hi-IN"/>
                    </w:rPr>
                  </w:pPr>
                  <w:r w:rsidRPr="0046331E">
                    <w:rPr>
                      <w:rFonts w:eastAsia="Calibri"/>
                      <w:b/>
                      <w:i/>
                      <w:kern w:val="1"/>
                      <w:sz w:val="20"/>
                      <w:szCs w:val="20"/>
                      <w:lang w:val="en-US" w:eastAsia="hi-IN" w:bidi="hi-IN"/>
                    </w:rPr>
                    <w:t>x</w:t>
                  </w:r>
                </w:p>
              </w:tc>
            </w:tr>
            <w:tr w:rsidR="0046331E" w:rsidRPr="0046331E" w14:paraId="6BD5DD77" w14:textId="77777777" w:rsidTr="0046331E">
              <w:trPr>
                <w:gridAfter w:val="1"/>
                <w:wAfter w:w="356" w:type="dxa"/>
              </w:trPr>
              <w:tc>
                <w:tcPr>
                  <w:tcW w:w="277" w:type="dxa"/>
                </w:tcPr>
                <w:p w14:paraId="20BA6128" w14:textId="77777777" w:rsidR="0046331E" w:rsidRPr="0046331E" w:rsidRDefault="0046331E" w:rsidP="0046331E">
                  <w:pPr>
                    <w:widowControl w:val="0"/>
                    <w:rPr>
                      <w:rFonts w:eastAsia="Calibri"/>
                      <w:b/>
                      <w:sz w:val="20"/>
                      <w:szCs w:val="20"/>
                      <w:lang w:val="en-US" w:eastAsia="en-US"/>
                    </w:rPr>
                  </w:pPr>
                </w:p>
              </w:tc>
              <w:tc>
                <w:tcPr>
                  <w:tcW w:w="2068" w:type="dxa"/>
                </w:tcPr>
                <w:p w14:paraId="292DFDD8" w14:textId="77777777" w:rsidR="0046331E" w:rsidRPr="0046331E" w:rsidRDefault="0046331E" w:rsidP="0046331E">
                  <w:pPr>
                    <w:widowControl w:val="0"/>
                    <w:ind w:left="-40" w:firstLine="40"/>
                    <w:rPr>
                      <w:rFonts w:eastAsia="Calibri"/>
                      <w:b/>
                      <w:i/>
                      <w:kern w:val="1"/>
                      <w:sz w:val="20"/>
                      <w:szCs w:val="20"/>
                      <w:lang w:val="en-US" w:eastAsia="hi-IN" w:bidi="hi-IN"/>
                    </w:rPr>
                  </w:pPr>
                </w:p>
              </w:tc>
              <w:tc>
                <w:tcPr>
                  <w:tcW w:w="2069" w:type="dxa"/>
                  <w:vAlign w:val="center"/>
                </w:tcPr>
                <w:p w14:paraId="647017CA"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06.01.00 “Valsts policija” (VPK)</w:t>
                  </w:r>
                </w:p>
              </w:tc>
              <w:tc>
                <w:tcPr>
                  <w:tcW w:w="1107" w:type="dxa"/>
                  <w:vAlign w:val="center"/>
                </w:tcPr>
                <w:p w14:paraId="3B4D95CC" w14:textId="77777777" w:rsidR="0046331E" w:rsidRPr="0046331E" w:rsidRDefault="0046331E" w:rsidP="0046331E">
                  <w:pPr>
                    <w:widowControl w:val="0"/>
                    <w:ind w:right="-117"/>
                    <w:jc w:val="center"/>
                    <w:rPr>
                      <w:rFonts w:eastAsia="Calibri"/>
                      <w:sz w:val="20"/>
                      <w:szCs w:val="20"/>
                      <w:lang w:val="en-US" w:eastAsia="en-US"/>
                    </w:rPr>
                  </w:pPr>
                </w:p>
                <w:p w14:paraId="2A787ECA"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3 546 058</w:t>
                  </w:r>
                </w:p>
              </w:tc>
              <w:tc>
                <w:tcPr>
                  <w:tcW w:w="1107" w:type="dxa"/>
                  <w:vAlign w:val="center"/>
                </w:tcPr>
                <w:p w14:paraId="6BA4D064" w14:textId="77777777" w:rsidR="0046331E" w:rsidRPr="0046331E" w:rsidRDefault="0046331E" w:rsidP="0046331E">
                  <w:pPr>
                    <w:widowControl w:val="0"/>
                    <w:jc w:val="center"/>
                    <w:rPr>
                      <w:rFonts w:eastAsia="Calibri"/>
                      <w:sz w:val="20"/>
                      <w:szCs w:val="20"/>
                      <w:lang w:val="en-US" w:eastAsia="en-US"/>
                    </w:rPr>
                  </w:pPr>
                </w:p>
                <w:p w14:paraId="2CDB7155"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3 546 058</w:t>
                  </w:r>
                </w:p>
              </w:tc>
              <w:tc>
                <w:tcPr>
                  <w:tcW w:w="1107" w:type="dxa"/>
                  <w:vAlign w:val="center"/>
                </w:tcPr>
                <w:p w14:paraId="79979E05" w14:textId="77777777" w:rsidR="0046331E" w:rsidRPr="0046331E" w:rsidRDefault="0046331E" w:rsidP="0046331E">
                  <w:pPr>
                    <w:widowControl w:val="0"/>
                    <w:jc w:val="center"/>
                    <w:rPr>
                      <w:rFonts w:eastAsia="Calibri"/>
                      <w:sz w:val="20"/>
                      <w:szCs w:val="20"/>
                      <w:lang w:val="en-US" w:eastAsia="en-US"/>
                    </w:rPr>
                  </w:pPr>
                </w:p>
                <w:p w14:paraId="48962558"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3 546 058</w:t>
                  </w:r>
                </w:p>
              </w:tc>
              <w:tc>
                <w:tcPr>
                  <w:tcW w:w="695" w:type="dxa"/>
                  <w:vAlign w:val="center"/>
                </w:tcPr>
                <w:p w14:paraId="432380CD" w14:textId="77777777" w:rsidR="0046331E" w:rsidRPr="0046331E" w:rsidRDefault="0046331E" w:rsidP="0046331E">
                  <w:pPr>
                    <w:widowControl w:val="0"/>
                    <w:jc w:val="center"/>
                    <w:rPr>
                      <w:rFonts w:eastAsia="Calibri"/>
                      <w:sz w:val="20"/>
                      <w:szCs w:val="20"/>
                      <w:lang w:val="en-US" w:eastAsia="en-US"/>
                    </w:rPr>
                  </w:pPr>
                </w:p>
                <w:p w14:paraId="44111E86"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0</w:t>
                  </w:r>
                </w:p>
              </w:tc>
              <w:tc>
                <w:tcPr>
                  <w:tcW w:w="1107" w:type="dxa"/>
                </w:tcPr>
                <w:p w14:paraId="5FCCE3A7" w14:textId="77777777" w:rsidR="0046331E" w:rsidRPr="0046331E" w:rsidRDefault="0046331E" w:rsidP="0046331E">
                  <w:pPr>
                    <w:widowControl w:val="0"/>
                    <w:jc w:val="both"/>
                    <w:rPr>
                      <w:rFonts w:eastAsia="Calibri"/>
                      <w:sz w:val="20"/>
                      <w:szCs w:val="20"/>
                      <w:lang w:val="en-US" w:eastAsia="en-US"/>
                    </w:rPr>
                  </w:pPr>
                </w:p>
                <w:p w14:paraId="524669DD" w14:textId="77777777" w:rsidR="0046331E" w:rsidRPr="0046331E" w:rsidRDefault="0046331E" w:rsidP="0046331E">
                  <w:pPr>
                    <w:widowControl w:val="0"/>
                    <w:jc w:val="both"/>
                    <w:rPr>
                      <w:rFonts w:eastAsia="Calibri"/>
                      <w:sz w:val="20"/>
                      <w:szCs w:val="20"/>
                      <w:lang w:val="en-US" w:eastAsia="en-US"/>
                    </w:rPr>
                  </w:pPr>
                </w:p>
                <w:p w14:paraId="72582836"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0</w:t>
                  </w:r>
                </w:p>
              </w:tc>
              <w:tc>
                <w:tcPr>
                  <w:tcW w:w="1107" w:type="dxa"/>
                </w:tcPr>
                <w:p w14:paraId="3B0B9328" w14:textId="77777777" w:rsidR="0046331E" w:rsidRPr="0046331E" w:rsidRDefault="0046331E" w:rsidP="0046331E">
                  <w:pPr>
                    <w:widowControl w:val="0"/>
                    <w:jc w:val="both"/>
                    <w:rPr>
                      <w:rFonts w:eastAsia="Calibri"/>
                      <w:sz w:val="20"/>
                      <w:szCs w:val="20"/>
                      <w:lang w:val="en-US" w:eastAsia="en-US"/>
                    </w:rPr>
                  </w:pPr>
                </w:p>
                <w:p w14:paraId="461942F7" w14:textId="77777777" w:rsidR="0046331E" w:rsidRPr="0046331E" w:rsidRDefault="0046331E" w:rsidP="0046331E">
                  <w:pPr>
                    <w:widowControl w:val="0"/>
                    <w:jc w:val="both"/>
                    <w:rPr>
                      <w:rFonts w:eastAsia="Calibri"/>
                      <w:sz w:val="20"/>
                      <w:szCs w:val="20"/>
                      <w:lang w:val="en-US" w:eastAsia="en-US"/>
                    </w:rPr>
                  </w:pPr>
                </w:p>
                <w:p w14:paraId="522AEAFA"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0</w:t>
                  </w:r>
                </w:p>
              </w:tc>
              <w:tc>
                <w:tcPr>
                  <w:tcW w:w="698" w:type="dxa"/>
                  <w:vAlign w:val="center"/>
                </w:tcPr>
                <w:p w14:paraId="53854C37" w14:textId="77777777" w:rsidR="0046331E" w:rsidRPr="0046331E" w:rsidRDefault="0046331E" w:rsidP="0046331E">
                  <w:pPr>
                    <w:widowControl w:val="0"/>
                    <w:jc w:val="center"/>
                    <w:rPr>
                      <w:rFonts w:eastAsia="Calibri"/>
                      <w:sz w:val="20"/>
                      <w:szCs w:val="20"/>
                      <w:lang w:val="en-US" w:eastAsia="en-US"/>
                    </w:rPr>
                  </w:pPr>
                </w:p>
                <w:p w14:paraId="3BC9BA30"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x</w:t>
                  </w:r>
                </w:p>
              </w:tc>
              <w:tc>
                <w:tcPr>
                  <w:tcW w:w="2203" w:type="dxa"/>
                  <w:vAlign w:val="center"/>
                </w:tcPr>
                <w:p w14:paraId="44F8A5F8" w14:textId="77777777" w:rsidR="0046331E" w:rsidRPr="0046331E" w:rsidRDefault="0046331E" w:rsidP="0046331E">
                  <w:pPr>
                    <w:widowControl w:val="0"/>
                    <w:jc w:val="both"/>
                    <w:rPr>
                      <w:rFonts w:eastAsia="Calibri"/>
                      <w:sz w:val="20"/>
                      <w:szCs w:val="20"/>
                      <w:lang w:val="en-US" w:eastAsia="en-US"/>
                    </w:rPr>
                  </w:pPr>
                </w:p>
                <w:p w14:paraId="1203EF77"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0</w:t>
                  </w:r>
                </w:p>
              </w:tc>
              <w:tc>
                <w:tcPr>
                  <w:tcW w:w="695" w:type="dxa"/>
                  <w:vAlign w:val="center"/>
                </w:tcPr>
                <w:p w14:paraId="3C066FF0" w14:textId="77777777" w:rsidR="0046331E" w:rsidRPr="0046331E" w:rsidRDefault="0046331E" w:rsidP="0046331E">
                  <w:pPr>
                    <w:widowControl w:val="0"/>
                    <w:jc w:val="center"/>
                    <w:rPr>
                      <w:rFonts w:eastAsia="Calibri"/>
                      <w:sz w:val="20"/>
                      <w:szCs w:val="20"/>
                      <w:lang w:val="en-US" w:eastAsia="en-US"/>
                    </w:rPr>
                  </w:pPr>
                </w:p>
                <w:p w14:paraId="5E011D82"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x</w:t>
                  </w:r>
                </w:p>
              </w:tc>
            </w:tr>
            <w:tr w:rsidR="0046331E" w:rsidRPr="0046331E" w14:paraId="293FD54A" w14:textId="77777777" w:rsidTr="0046331E">
              <w:trPr>
                <w:gridAfter w:val="1"/>
                <w:wAfter w:w="356" w:type="dxa"/>
              </w:trPr>
              <w:tc>
                <w:tcPr>
                  <w:tcW w:w="277" w:type="dxa"/>
                </w:tcPr>
                <w:p w14:paraId="069E04E3" w14:textId="77777777" w:rsidR="0046331E" w:rsidRPr="0046331E" w:rsidRDefault="0046331E" w:rsidP="0046331E">
                  <w:pPr>
                    <w:widowControl w:val="0"/>
                    <w:rPr>
                      <w:rFonts w:eastAsia="Calibri"/>
                      <w:b/>
                      <w:sz w:val="20"/>
                      <w:szCs w:val="20"/>
                      <w:lang w:val="en-US" w:eastAsia="en-US"/>
                    </w:rPr>
                  </w:pPr>
                </w:p>
              </w:tc>
              <w:tc>
                <w:tcPr>
                  <w:tcW w:w="2068" w:type="dxa"/>
                </w:tcPr>
                <w:p w14:paraId="772E263E" w14:textId="77777777" w:rsidR="0046331E" w:rsidRPr="0046331E" w:rsidRDefault="0046331E" w:rsidP="0046331E">
                  <w:pPr>
                    <w:widowControl w:val="0"/>
                    <w:ind w:left="-40" w:firstLine="40"/>
                    <w:rPr>
                      <w:rFonts w:eastAsia="Calibri"/>
                      <w:b/>
                      <w:i/>
                      <w:kern w:val="1"/>
                      <w:sz w:val="20"/>
                      <w:szCs w:val="20"/>
                      <w:lang w:val="en-US" w:eastAsia="hi-IN" w:bidi="hi-IN"/>
                    </w:rPr>
                  </w:pPr>
                </w:p>
              </w:tc>
              <w:tc>
                <w:tcPr>
                  <w:tcW w:w="2069" w:type="dxa"/>
                  <w:vAlign w:val="center"/>
                </w:tcPr>
                <w:p w14:paraId="407E180D"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06.01.00 “Valsts policija” (RSU)</w:t>
                  </w:r>
                </w:p>
              </w:tc>
              <w:tc>
                <w:tcPr>
                  <w:tcW w:w="1107" w:type="dxa"/>
                  <w:vAlign w:val="center"/>
                </w:tcPr>
                <w:p w14:paraId="406D8A8E"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161 480</w:t>
                  </w:r>
                </w:p>
              </w:tc>
              <w:tc>
                <w:tcPr>
                  <w:tcW w:w="1107" w:type="dxa"/>
                  <w:vAlign w:val="center"/>
                </w:tcPr>
                <w:p w14:paraId="45694FA3"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161 480</w:t>
                  </w:r>
                </w:p>
              </w:tc>
              <w:tc>
                <w:tcPr>
                  <w:tcW w:w="1107" w:type="dxa"/>
                  <w:vAlign w:val="center"/>
                </w:tcPr>
                <w:p w14:paraId="74210930"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161 480</w:t>
                  </w:r>
                </w:p>
              </w:tc>
              <w:tc>
                <w:tcPr>
                  <w:tcW w:w="695" w:type="dxa"/>
                  <w:vAlign w:val="center"/>
                </w:tcPr>
                <w:p w14:paraId="326A62A3"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0</w:t>
                  </w:r>
                </w:p>
              </w:tc>
              <w:tc>
                <w:tcPr>
                  <w:tcW w:w="1107" w:type="dxa"/>
                </w:tcPr>
                <w:p w14:paraId="3656C5C8" w14:textId="77777777" w:rsidR="0046331E" w:rsidRPr="0046331E" w:rsidRDefault="0046331E" w:rsidP="0046331E">
                  <w:pPr>
                    <w:widowControl w:val="0"/>
                    <w:jc w:val="both"/>
                    <w:rPr>
                      <w:rFonts w:eastAsia="Calibri"/>
                      <w:sz w:val="20"/>
                      <w:szCs w:val="20"/>
                      <w:lang w:val="en-US" w:eastAsia="en-US"/>
                    </w:rPr>
                  </w:pPr>
                </w:p>
                <w:p w14:paraId="39EE56D5"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0</w:t>
                  </w:r>
                </w:p>
              </w:tc>
              <w:tc>
                <w:tcPr>
                  <w:tcW w:w="1107" w:type="dxa"/>
                </w:tcPr>
                <w:p w14:paraId="078606AB" w14:textId="77777777" w:rsidR="0046331E" w:rsidRPr="0046331E" w:rsidRDefault="0046331E" w:rsidP="0046331E">
                  <w:pPr>
                    <w:widowControl w:val="0"/>
                    <w:jc w:val="both"/>
                    <w:rPr>
                      <w:rFonts w:eastAsia="Calibri"/>
                      <w:sz w:val="20"/>
                      <w:szCs w:val="20"/>
                      <w:lang w:val="en-US" w:eastAsia="en-US"/>
                    </w:rPr>
                  </w:pPr>
                </w:p>
                <w:p w14:paraId="3BBA8711"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0</w:t>
                  </w:r>
                </w:p>
              </w:tc>
              <w:tc>
                <w:tcPr>
                  <w:tcW w:w="698" w:type="dxa"/>
                  <w:vAlign w:val="center"/>
                </w:tcPr>
                <w:p w14:paraId="7DDC72CF"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x</w:t>
                  </w:r>
                </w:p>
              </w:tc>
              <w:tc>
                <w:tcPr>
                  <w:tcW w:w="2203" w:type="dxa"/>
                  <w:vAlign w:val="center"/>
                </w:tcPr>
                <w:p w14:paraId="0D2D7506"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0</w:t>
                  </w:r>
                </w:p>
              </w:tc>
              <w:tc>
                <w:tcPr>
                  <w:tcW w:w="695" w:type="dxa"/>
                  <w:vAlign w:val="center"/>
                </w:tcPr>
                <w:p w14:paraId="23EF2A8B" w14:textId="77777777" w:rsidR="0046331E" w:rsidRPr="0046331E" w:rsidRDefault="0046331E" w:rsidP="0046331E">
                  <w:pPr>
                    <w:widowControl w:val="0"/>
                    <w:jc w:val="center"/>
                    <w:rPr>
                      <w:rFonts w:eastAsia="Calibri"/>
                      <w:sz w:val="22"/>
                      <w:szCs w:val="22"/>
                      <w:lang w:val="en-US" w:eastAsia="en-US"/>
                    </w:rPr>
                  </w:pPr>
                  <w:r w:rsidRPr="0046331E">
                    <w:rPr>
                      <w:rFonts w:eastAsia="Calibri"/>
                      <w:sz w:val="22"/>
                      <w:szCs w:val="22"/>
                      <w:lang w:val="en-US" w:eastAsia="en-US"/>
                    </w:rPr>
                    <w:t>x</w:t>
                  </w:r>
                </w:p>
              </w:tc>
            </w:tr>
            <w:tr w:rsidR="0046331E" w:rsidRPr="0046331E" w14:paraId="498F31CB" w14:textId="77777777" w:rsidTr="0046331E">
              <w:trPr>
                <w:gridAfter w:val="1"/>
                <w:wAfter w:w="356" w:type="dxa"/>
              </w:trPr>
              <w:tc>
                <w:tcPr>
                  <w:tcW w:w="277" w:type="dxa"/>
                </w:tcPr>
                <w:p w14:paraId="10E6339B" w14:textId="77777777" w:rsidR="0046331E" w:rsidRPr="0046331E" w:rsidRDefault="0046331E" w:rsidP="0046331E">
                  <w:pPr>
                    <w:widowControl w:val="0"/>
                    <w:rPr>
                      <w:rFonts w:eastAsia="Calibri"/>
                      <w:b/>
                      <w:sz w:val="20"/>
                      <w:szCs w:val="20"/>
                      <w:lang w:val="en-US" w:eastAsia="en-US"/>
                    </w:rPr>
                  </w:pPr>
                </w:p>
              </w:tc>
              <w:tc>
                <w:tcPr>
                  <w:tcW w:w="2068" w:type="dxa"/>
                </w:tcPr>
                <w:p w14:paraId="6A566BDE" w14:textId="77777777" w:rsidR="0046331E" w:rsidRPr="0046331E" w:rsidRDefault="0046331E" w:rsidP="0046331E">
                  <w:pPr>
                    <w:widowControl w:val="0"/>
                    <w:ind w:left="-40" w:firstLine="40"/>
                    <w:rPr>
                      <w:rFonts w:eastAsia="Calibri"/>
                      <w:b/>
                      <w:i/>
                      <w:kern w:val="1"/>
                      <w:sz w:val="20"/>
                      <w:szCs w:val="20"/>
                      <w:lang w:val="en-US" w:eastAsia="hi-IN" w:bidi="hi-IN"/>
                    </w:rPr>
                  </w:pPr>
                </w:p>
              </w:tc>
              <w:tc>
                <w:tcPr>
                  <w:tcW w:w="2069" w:type="dxa"/>
                  <w:vAlign w:val="center"/>
                </w:tcPr>
                <w:p w14:paraId="10750416" w14:textId="77777777" w:rsidR="0046331E" w:rsidRPr="0046331E" w:rsidRDefault="0046331E" w:rsidP="0046331E">
                  <w:pPr>
                    <w:widowControl w:val="0"/>
                    <w:jc w:val="center"/>
                    <w:rPr>
                      <w:rFonts w:eastAsia="Calibri"/>
                      <w:color w:val="0000FF"/>
                      <w:sz w:val="20"/>
                      <w:szCs w:val="20"/>
                      <w:lang w:val="en-US" w:eastAsia="en-US"/>
                    </w:rPr>
                  </w:pPr>
                  <w:r w:rsidRPr="0046331E">
                    <w:rPr>
                      <w:rFonts w:eastAsia="Calibri"/>
                      <w:sz w:val="20"/>
                      <w:szCs w:val="20"/>
                      <w:lang w:val="en-US" w:eastAsia="en-US"/>
                    </w:rPr>
                    <w:t>xx.xx.xx “Iekšējās drošības akadēmija” (IDA)</w:t>
                  </w:r>
                </w:p>
              </w:tc>
              <w:tc>
                <w:tcPr>
                  <w:tcW w:w="1107" w:type="dxa"/>
                  <w:vAlign w:val="center"/>
                </w:tcPr>
                <w:p w14:paraId="742A6AB3"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0</w:t>
                  </w:r>
                </w:p>
              </w:tc>
              <w:tc>
                <w:tcPr>
                  <w:tcW w:w="1107" w:type="dxa"/>
                  <w:vAlign w:val="center"/>
                </w:tcPr>
                <w:p w14:paraId="1A4C4366"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0</w:t>
                  </w:r>
                </w:p>
              </w:tc>
              <w:tc>
                <w:tcPr>
                  <w:tcW w:w="1107" w:type="dxa"/>
                  <w:vAlign w:val="center"/>
                </w:tcPr>
                <w:p w14:paraId="7AC268F5"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0</w:t>
                  </w:r>
                </w:p>
              </w:tc>
              <w:tc>
                <w:tcPr>
                  <w:tcW w:w="695" w:type="dxa"/>
                  <w:vAlign w:val="center"/>
                </w:tcPr>
                <w:p w14:paraId="0F417518"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0</w:t>
                  </w:r>
                </w:p>
              </w:tc>
              <w:tc>
                <w:tcPr>
                  <w:tcW w:w="1107" w:type="dxa"/>
                </w:tcPr>
                <w:p w14:paraId="5D35D762" w14:textId="77777777" w:rsidR="0046331E" w:rsidRPr="0046331E" w:rsidRDefault="0046331E" w:rsidP="0046331E">
                  <w:pPr>
                    <w:widowControl w:val="0"/>
                    <w:tabs>
                      <w:tab w:val="left" w:pos="2880"/>
                    </w:tabs>
                    <w:rPr>
                      <w:rFonts w:eastAsia="Calibri"/>
                      <w:sz w:val="20"/>
                      <w:szCs w:val="20"/>
                      <w:lang w:val="en-US" w:eastAsia="en-US"/>
                    </w:rPr>
                  </w:pPr>
                </w:p>
                <w:p w14:paraId="7594B73F" w14:textId="77777777" w:rsidR="0046331E" w:rsidRPr="0046331E" w:rsidRDefault="0046331E" w:rsidP="0046331E">
                  <w:pPr>
                    <w:widowControl w:val="0"/>
                    <w:tabs>
                      <w:tab w:val="left" w:pos="2880"/>
                    </w:tabs>
                    <w:rPr>
                      <w:rFonts w:eastAsia="Calibri"/>
                      <w:sz w:val="20"/>
                      <w:szCs w:val="20"/>
                      <w:lang w:val="en-US" w:eastAsia="en-US"/>
                    </w:rPr>
                  </w:pPr>
                </w:p>
                <w:p w14:paraId="6546D443" w14:textId="77777777" w:rsidR="0046331E" w:rsidRPr="0046331E" w:rsidRDefault="0046331E" w:rsidP="0046331E">
                  <w:pPr>
                    <w:widowControl w:val="0"/>
                    <w:tabs>
                      <w:tab w:val="left" w:pos="2880"/>
                    </w:tabs>
                    <w:rPr>
                      <w:rFonts w:eastAsia="Calibri"/>
                      <w:sz w:val="20"/>
                      <w:szCs w:val="20"/>
                      <w:lang w:val="en-US" w:eastAsia="en-US"/>
                    </w:rPr>
                  </w:pPr>
                  <w:r w:rsidRPr="0046331E">
                    <w:rPr>
                      <w:rFonts w:eastAsia="Calibri"/>
                      <w:sz w:val="20"/>
                      <w:szCs w:val="20"/>
                      <w:lang w:val="en-US" w:eastAsia="en-US"/>
                    </w:rPr>
                    <w:t>936 380</w:t>
                  </w:r>
                </w:p>
              </w:tc>
              <w:tc>
                <w:tcPr>
                  <w:tcW w:w="1107" w:type="dxa"/>
                </w:tcPr>
                <w:p w14:paraId="6949E93A" w14:textId="77777777" w:rsidR="0046331E" w:rsidRPr="0046331E" w:rsidRDefault="0046331E" w:rsidP="0046331E">
                  <w:pPr>
                    <w:widowControl w:val="0"/>
                    <w:tabs>
                      <w:tab w:val="left" w:pos="2880"/>
                    </w:tabs>
                    <w:rPr>
                      <w:rFonts w:eastAsia="Calibri"/>
                      <w:sz w:val="20"/>
                      <w:szCs w:val="20"/>
                      <w:lang w:val="en-US" w:eastAsia="en-US"/>
                    </w:rPr>
                  </w:pPr>
                </w:p>
                <w:p w14:paraId="53853C92" w14:textId="77777777" w:rsidR="0046331E" w:rsidRPr="0046331E" w:rsidRDefault="0046331E" w:rsidP="0046331E">
                  <w:pPr>
                    <w:widowControl w:val="0"/>
                    <w:tabs>
                      <w:tab w:val="left" w:pos="2880"/>
                    </w:tabs>
                    <w:rPr>
                      <w:rFonts w:eastAsia="Calibri"/>
                      <w:sz w:val="20"/>
                      <w:szCs w:val="20"/>
                      <w:lang w:val="en-US" w:eastAsia="en-US"/>
                    </w:rPr>
                  </w:pPr>
                </w:p>
                <w:p w14:paraId="39719976" w14:textId="77777777" w:rsidR="0046331E" w:rsidRPr="0046331E" w:rsidRDefault="0046331E" w:rsidP="0046331E">
                  <w:pPr>
                    <w:widowControl w:val="0"/>
                    <w:tabs>
                      <w:tab w:val="left" w:pos="2880"/>
                    </w:tabs>
                    <w:rPr>
                      <w:rFonts w:eastAsia="Calibri"/>
                      <w:sz w:val="20"/>
                      <w:szCs w:val="20"/>
                      <w:lang w:val="en-US" w:eastAsia="en-US"/>
                    </w:rPr>
                  </w:pPr>
                  <w:r w:rsidRPr="0046331E">
                    <w:rPr>
                      <w:rFonts w:eastAsia="Calibri"/>
                      <w:sz w:val="20"/>
                      <w:szCs w:val="20"/>
                      <w:lang w:val="en-US" w:eastAsia="en-US"/>
                    </w:rPr>
                    <w:t>1 402 014</w:t>
                  </w:r>
                </w:p>
              </w:tc>
              <w:tc>
                <w:tcPr>
                  <w:tcW w:w="698" w:type="dxa"/>
                  <w:vAlign w:val="center"/>
                </w:tcPr>
                <w:p w14:paraId="56191756"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x</w:t>
                  </w:r>
                </w:p>
              </w:tc>
              <w:tc>
                <w:tcPr>
                  <w:tcW w:w="2203" w:type="dxa"/>
                  <w:vAlign w:val="center"/>
                </w:tcPr>
                <w:p w14:paraId="1BA1256C"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3.gads-2 063 122</w:t>
                  </w:r>
                </w:p>
                <w:p w14:paraId="10255849"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4.gads-2 220 683</w:t>
                  </w:r>
                </w:p>
                <w:p w14:paraId="03B896E7"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5.gads-2 360 722</w:t>
                  </w:r>
                </w:p>
                <w:p w14:paraId="5B81E01A"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6.gads un turpmāk katru gadu -2 498 758</w:t>
                  </w:r>
                </w:p>
              </w:tc>
              <w:tc>
                <w:tcPr>
                  <w:tcW w:w="695" w:type="dxa"/>
                  <w:vAlign w:val="center"/>
                </w:tcPr>
                <w:p w14:paraId="207F2A87" w14:textId="77777777" w:rsidR="0046331E" w:rsidRPr="0046331E" w:rsidRDefault="0046331E" w:rsidP="0046331E">
                  <w:pPr>
                    <w:widowControl w:val="0"/>
                    <w:jc w:val="center"/>
                    <w:rPr>
                      <w:rFonts w:eastAsia="Calibri"/>
                      <w:sz w:val="22"/>
                      <w:szCs w:val="22"/>
                      <w:lang w:val="en-US" w:eastAsia="en-US"/>
                    </w:rPr>
                  </w:pPr>
                  <w:r w:rsidRPr="0046331E">
                    <w:rPr>
                      <w:rFonts w:eastAsia="Calibri"/>
                      <w:sz w:val="22"/>
                      <w:szCs w:val="22"/>
                      <w:lang w:val="en-US" w:eastAsia="en-US"/>
                    </w:rPr>
                    <w:t>x</w:t>
                  </w:r>
                </w:p>
              </w:tc>
            </w:tr>
            <w:tr w:rsidR="0046331E" w:rsidRPr="0046331E" w14:paraId="3FE98B1D" w14:textId="77777777" w:rsidTr="0046331E">
              <w:trPr>
                <w:gridAfter w:val="1"/>
                <w:wAfter w:w="356" w:type="dxa"/>
              </w:trPr>
              <w:tc>
                <w:tcPr>
                  <w:tcW w:w="277" w:type="dxa"/>
                </w:tcPr>
                <w:p w14:paraId="15760DCB" w14:textId="77777777" w:rsidR="0046331E" w:rsidRPr="0046331E" w:rsidRDefault="0046331E" w:rsidP="0046331E">
                  <w:pPr>
                    <w:widowControl w:val="0"/>
                    <w:rPr>
                      <w:rFonts w:eastAsia="Calibri"/>
                      <w:b/>
                      <w:sz w:val="20"/>
                      <w:szCs w:val="20"/>
                      <w:lang w:val="en-US" w:eastAsia="en-US"/>
                    </w:rPr>
                  </w:pPr>
                </w:p>
              </w:tc>
              <w:tc>
                <w:tcPr>
                  <w:tcW w:w="2068" w:type="dxa"/>
                </w:tcPr>
                <w:p w14:paraId="6CFBDE70" w14:textId="77777777" w:rsidR="0046331E" w:rsidRPr="0046331E" w:rsidRDefault="0046331E" w:rsidP="0046331E">
                  <w:pPr>
                    <w:widowControl w:val="0"/>
                    <w:ind w:left="-40" w:firstLine="40"/>
                    <w:rPr>
                      <w:rFonts w:eastAsia="Calibri"/>
                      <w:b/>
                      <w:i/>
                      <w:kern w:val="1"/>
                      <w:sz w:val="20"/>
                      <w:szCs w:val="20"/>
                      <w:lang w:val="en-US" w:eastAsia="hi-IN" w:bidi="hi-IN"/>
                    </w:rPr>
                  </w:pPr>
                </w:p>
              </w:tc>
              <w:tc>
                <w:tcPr>
                  <w:tcW w:w="2069" w:type="dxa"/>
                  <w:vAlign w:val="center"/>
                </w:tcPr>
                <w:p w14:paraId="159169A6" w14:textId="77777777" w:rsidR="0046331E" w:rsidRPr="0046331E" w:rsidRDefault="0046331E" w:rsidP="0046331E">
                  <w:pPr>
                    <w:widowControl w:val="0"/>
                    <w:jc w:val="center"/>
                    <w:rPr>
                      <w:rFonts w:eastAsia="Calibri"/>
                      <w:color w:val="0000FF"/>
                      <w:sz w:val="20"/>
                      <w:szCs w:val="20"/>
                      <w:lang w:val="en-US" w:eastAsia="en-US"/>
                    </w:rPr>
                  </w:pPr>
                  <w:r w:rsidRPr="0046331E">
                    <w:rPr>
                      <w:rFonts w:eastAsia="Calibri"/>
                      <w:sz w:val="20"/>
                      <w:szCs w:val="20"/>
                      <w:lang w:val="en-US" w:eastAsia="en-US"/>
                    </w:rPr>
                    <w:t>02.03.00 “Vienotās sakaru un informācijas sistēmu uzturēšana un vadība”(IDA)</w:t>
                  </w:r>
                </w:p>
              </w:tc>
              <w:tc>
                <w:tcPr>
                  <w:tcW w:w="1107" w:type="dxa"/>
                  <w:vAlign w:val="center"/>
                </w:tcPr>
                <w:p w14:paraId="068EBBA2"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x</w:t>
                  </w:r>
                </w:p>
              </w:tc>
              <w:tc>
                <w:tcPr>
                  <w:tcW w:w="1107" w:type="dxa"/>
                  <w:vAlign w:val="center"/>
                </w:tcPr>
                <w:p w14:paraId="2CC0DD6A"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x</w:t>
                  </w:r>
                </w:p>
              </w:tc>
              <w:tc>
                <w:tcPr>
                  <w:tcW w:w="1107" w:type="dxa"/>
                  <w:vAlign w:val="center"/>
                </w:tcPr>
                <w:p w14:paraId="7DFB01BF"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x</w:t>
                  </w:r>
                </w:p>
              </w:tc>
              <w:tc>
                <w:tcPr>
                  <w:tcW w:w="695" w:type="dxa"/>
                  <w:vAlign w:val="center"/>
                </w:tcPr>
                <w:p w14:paraId="217EFF37"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0</w:t>
                  </w:r>
                </w:p>
              </w:tc>
              <w:tc>
                <w:tcPr>
                  <w:tcW w:w="1107" w:type="dxa"/>
                </w:tcPr>
                <w:p w14:paraId="20119A27" w14:textId="77777777" w:rsidR="0046331E" w:rsidRPr="0046331E" w:rsidRDefault="0046331E" w:rsidP="0046331E">
                  <w:pPr>
                    <w:widowControl w:val="0"/>
                    <w:jc w:val="center"/>
                    <w:rPr>
                      <w:rFonts w:eastAsia="Calibri"/>
                      <w:sz w:val="20"/>
                      <w:szCs w:val="20"/>
                      <w:lang w:val="en-US" w:eastAsia="en-US"/>
                    </w:rPr>
                  </w:pPr>
                </w:p>
                <w:p w14:paraId="5E539458"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252 172</w:t>
                  </w:r>
                </w:p>
              </w:tc>
              <w:tc>
                <w:tcPr>
                  <w:tcW w:w="1107" w:type="dxa"/>
                </w:tcPr>
                <w:p w14:paraId="476EED6D" w14:textId="77777777" w:rsidR="0046331E" w:rsidRPr="0046331E" w:rsidRDefault="0046331E" w:rsidP="0046331E">
                  <w:pPr>
                    <w:widowControl w:val="0"/>
                    <w:tabs>
                      <w:tab w:val="left" w:pos="2880"/>
                    </w:tabs>
                    <w:rPr>
                      <w:rFonts w:eastAsia="Calibri"/>
                      <w:sz w:val="20"/>
                      <w:szCs w:val="20"/>
                      <w:lang w:val="en-US" w:eastAsia="en-US"/>
                    </w:rPr>
                  </w:pPr>
                </w:p>
                <w:p w14:paraId="0597594D" w14:textId="77777777" w:rsidR="0046331E" w:rsidRPr="0046331E" w:rsidRDefault="0046331E" w:rsidP="0046331E">
                  <w:pPr>
                    <w:widowControl w:val="0"/>
                    <w:tabs>
                      <w:tab w:val="left" w:pos="2880"/>
                    </w:tabs>
                    <w:rPr>
                      <w:rFonts w:eastAsia="Calibri"/>
                      <w:sz w:val="20"/>
                      <w:szCs w:val="20"/>
                      <w:lang w:val="en-US" w:eastAsia="en-US"/>
                    </w:rPr>
                  </w:pPr>
                </w:p>
                <w:p w14:paraId="1A498543" w14:textId="77777777" w:rsidR="0046331E" w:rsidRPr="0046331E" w:rsidRDefault="0046331E" w:rsidP="0046331E">
                  <w:pPr>
                    <w:widowControl w:val="0"/>
                    <w:tabs>
                      <w:tab w:val="left" w:pos="2880"/>
                    </w:tabs>
                    <w:rPr>
                      <w:rFonts w:eastAsia="Calibri"/>
                      <w:sz w:val="20"/>
                      <w:szCs w:val="20"/>
                      <w:lang w:val="en-US" w:eastAsia="en-US"/>
                    </w:rPr>
                  </w:pPr>
                  <w:r w:rsidRPr="0046331E">
                    <w:rPr>
                      <w:rFonts w:eastAsia="Calibri"/>
                      <w:sz w:val="20"/>
                      <w:szCs w:val="20"/>
                      <w:lang w:val="en-US" w:eastAsia="en-US"/>
                    </w:rPr>
                    <w:t>655</w:t>
                  </w:r>
                </w:p>
              </w:tc>
              <w:tc>
                <w:tcPr>
                  <w:tcW w:w="698" w:type="dxa"/>
                  <w:vAlign w:val="center"/>
                </w:tcPr>
                <w:p w14:paraId="118A2E37"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x</w:t>
                  </w:r>
                </w:p>
              </w:tc>
              <w:tc>
                <w:tcPr>
                  <w:tcW w:w="2203" w:type="dxa"/>
                  <w:vAlign w:val="center"/>
                </w:tcPr>
                <w:p w14:paraId="7D1BA368"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3.gads-1057</w:t>
                  </w:r>
                </w:p>
                <w:p w14:paraId="2858CC29"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4.gads-1152</w:t>
                  </w:r>
                </w:p>
                <w:p w14:paraId="719D12A3"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5.gads-1235</w:t>
                  </w:r>
                </w:p>
                <w:p w14:paraId="31E0FDF0"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6.gads un turpmāk katru gadu -1319</w:t>
                  </w:r>
                </w:p>
              </w:tc>
              <w:tc>
                <w:tcPr>
                  <w:tcW w:w="695" w:type="dxa"/>
                  <w:vAlign w:val="center"/>
                </w:tcPr>
                <w:p w14:paraId="1F7AAA72" w14:textId="77777777" w:rsidR="0046331E" w:rsidRPr="0046331E" w:rsidRDefault="0046331E" w:rsidP="0046331E">
                  <w:pPr>
                    <w:widowControl w:val="0"/>
                    <w:jc w:val="center"/>
                    <w:rPr>
                      <w:rFonts w:eastAsia="Calibri"/>
                      <w:sz w:val="22"/>
                      <w:szCs w:val="22"/>
                      <w:lang w:val="en-US" w:eastAsia="en-US"/>
                    </w:rPr>
                  </w:pPr>
                  <w:r w:rsidRPr="0046331E">
                    <w:rPr>
                      <w:rFonts w:eastAsia="Calibri"/>
                      <w:sz w:val="22"/>
                      <w:szCs w:val="22"/>
                      <w:lang w:val="en-US" w:eastAsia="en-US"/>
                    </w:rPr>
                    <w:t>x</w:t>
                  </w:r>
                </w:p>
              </w:tc>
            </w:tr>
            <w:tr w:rsidR="0046331E" w:rsidRPr="0046331E" w14:paraId="57CA519B" w14:textId="77777777" w:rsidTr="0046331E">
              <w:trPr>
                <w:gridAfter w:val="1"/>
                <w:wAfter w:w="356" w:type="dxa"/>
              </w:trPr>
              <w:tc>
                <w:tcPr>
                  <w:tcW w:w="277" w:type="dxa"/>
                </w:tcPr>
                <w:p w14:paraId="7D8ABE1C" w14:textId="77777777" w:rsidR="0046331E" w:rsidRPr="0046331E" w:rsidRDefault="0046331E" w:rsidP="0046331E">
                  <w:pPr>
                    <w:widowControl w:val="0"/>
                    <w:rPr>
                      <w:rFonts w:eastAsia="Calibri"/>
                      <w:b/>
                      <w:sz w:val="20"/>
                      <w:szCs w:val="20"/>
                      <w:lang w:val="en-US" w:eastAsia="en-US"/>
                    </w:rPr>
                  </w:pPr>
                </w:p>
              </w:tc>
              <w:tc>
                <w:tcPr>
                  <w:tcW w:w="2068" w:type="dxa"/>
                </w:tcPr>
                <w:p w14:paraId="4EAC2B90" w14:textId="77777777" w:rsidR="0046331E" w:rsidRPr="0046331E" w:rsidRDefault="0046331E" w:rsidP="0046331E">
                  <w:pPr>
                    <w:widowControl w:val="0"/>
                    <w:ind w:left="-40" w:firstLine="40"/>
                    <w:rPr>
                      <w:rFonts w:eastAsia="Calibri"/>
                      <w:b/>
                      <w:i/>
                      <w:kern w:val="1"/>
                      <w:sz w:val="20"/>
                      <w:szCs w:val="20"/>
                      <w:lang w:val="en-US" w:eastAsia="hi-IN" w:bidi="hi-IN"/>
                    </w:rPr>
                  </w:pPr>
                </w:p>
              </w:tc>
              <w:tc>
                <w:tcPr>
                  <w:tcW w:w="2069" w:type="dxa"/>
                  <w:vAlign w:val="center"/>
                </w:tcPr>
                <w:p w14:paraId="3E1002A9"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40.02.00 “Nekustamais īpašums un centralizētais iepirkums”(IDA)</w:t>
                  </w:r>
                </w:p>
              </w:tc>
              <w:tc>
                <w:tcPr>
                  <w:tcW w:w="1107" w:type="dxa"/>
                  <w:vAlign w:val="center"/>
                </w:tcPr>
                <w:p w14:paraId="0742F4F3"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x</w:t>
                  </w:r>
                </w:p>
              </w:tc>
              <w:tc>
                <w:tcPr>
                  <w:tcW w:w="1107" w:type="dxa"/>
                  <w:vAlign w:val="center"/>
                </w:tcPr>
                <w:p w14:paraId="2EBBC2CE"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x</w:t>
                  </w:r>
                </w:p>
              </w:tc>
              <w:tc>
                <w:tcPr>
                  <w:tcW w:w="1107" w:type="dxa"/>
                  <w:vAlign w:val="center"/>
                </w:tcPr>
                <w:p w14:paraId="742D18F9"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x</w:t>
                  </w:r>
                </w:p>
              </w:tc>
              <w:tc>
                <w:tcPr>
                  <w:tcW w:w="695" w:type="dxa"/>
                  <w:vAlign w:val="center"/>
                </w:tcPr>
                <w:p w14:paraId="0123F4E2"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0</w:t>
                  </w:r>
                </w:p>
              </w:tc>
              <w:tc>
                <w:tcPr>
                  <w:tcW w:w="1107" w:type="dxa"/>
                </w:tcPr>
                <w:p w14:paraId="5B762F48" w14:textId="77777777" w:rsidR="0046331E" w:rsidRPr="0046331E" w:rsidRDefault="0046331E" w:rsidP="0046331E">
                  <w:pPr>
                    <w:widowControl w:val="0"/>
                    <w:tabs>
                      <w:tab w:val="left" w:pos="2880"/>
                    </w:tabs>
                    <w:rPr>
                      <w:rFonts w:eastAsia="Calibri"/>
                      <w:sz w:val="20"/>
                      <w:szCs w:val="20"/>
                      <w:lang w:val="en-US" w:eastAsia="en-US"/>
                    </w:rPr>
                  </w:pPr>
                </w:p>
                <w:p w14:paraId="6000CB4D" w14:textId="77777777" w:rsidR="0046331E" w:rsidRPr="0046331E" w:rsidRDefault="0046331E" w:rsidP="0046331E">
                  <w:pPr>
                    <w:widowControl w:val="0"/>
                    <w:tabs>
                      <w:tab w:val="left" w:pos="2880"/>
                    </w:tabs>
                    <w:rPr>
                      <w:rFonts w:eastAsia="Calibri"/>
                      <w:sz w:val="20"/>
                      <w:szCs w:val="20"/>
                      <w:lang w:val="en-US" w:eastAsia="en-US"/>
                    </w:rPr>
                  </w:pPr>
                </w:p>
                <w:p w14:paraId="19842EBA" w14:textId="77777777" w:rsidR="0046331E" w:rsidRPr="0046331E" w:rsidRDefault="0046331E" w:rsidP="0046331E">
                  <w:pPr>
                    <w:widowControl w:val="0"/>
                    <w:tabs>
                      <w:tab w:val="left" w:pos="2880"/>
                    </w:tabs>
                    <w:rPr>
                      <w:rFonts w:eastAsia="Calibri"/>
                      <w:sz w:val="20"/>
                      <w:szCs w:val="20"/>
                      <w:lang w:val="en-US" w:eastAsia="en-US"/>
                    </w:rPr>
                  </w:pPr>
                </w:p>
                <w:p w14:paraId="7F0162AB" w14:textId="77777777" w:rsidR="0046331E" w:rsidRPr="0046331E" w:rsidRDefault="0046331E" w:rsidP="0046331E">
                  <w:pPr>
                    <w:widowControl w:val="0"/>
                    <w:tabs>
                      <w:tab w:val="left" w:pos="2880"/>
                    </w:tabs>
                    <w:rPr>
                      <w:rFonts w:eastAsia="Calibri"/>
                      <w:sz w:val="20"/>
                      <w:szCs w:val="20"/>
                      <w:lang w:val="en-US" w:eastAsia="en-US"/>
                    </w:rPr>
                  </w:pPr>
                  <w:r w:rsidRPr="0046331E">
                    <w:rPr>
                      <w:rFonts w:eastAsia="Calibri"/>
                      <w:sz w:val="20"/>
                      <w:szCs w:val="20"/>
                      <w:lang w:val="en-US" w:eastAsia="en-US"/>
                    </w:rPr>
                    <w:t>2 732 991</w:t>
                  </w:r>
                </w:p>
              </w:tc>
              <w:tc>
                <w:tcPr>
                  <w:tcW w:w="1107" w:type="dxa"/>
                </w:tcPr>
                <w:p w14:paraId="733336CD" w14:textId="77777777" w:rsidR="0046331E" w:rsidRPr="0046331E" w:rsidRDefault="0046331E" w:rsidP="0046331E">
                  <w:pPr>
                    <w:widowControl w:val="0"/>
                    <w:tabs>
                      <w:tab w:val="left" w:pos="2880"/>
                    </w:tabs>
                    <w:rPr>
                      <w:rFonts w:eastAsia="Calibri"/>
                      <w:sz w:val="20"/>
                      <w:szCs w:val="20"/>
                      <w:lang w:val="en-US" w:eastAsia="en-US"/>
                    </w:rPr>
                  </w:pPr>
                </w:p>
                <w:p w14:paraId="0ECA39E8" w14:textId="77777777" w:rsidR="0046331E" w:rsidRPr="0046331E" w:rsidRDefault="0046331E" w:rsidP="0046331E">
                  <w:pPr>
                    <w:widowControl w:val="0"/>
                    <w:tabs>
                      <w:tab w:val="left" w:pos="2880"/>
                    </w:tabs>
                    <w:rPr>
                      <w:rFonts w:eastAsia="Calibri"/>
                      <w:sz w:val="20"/>
                      <w:szCs w:val="20"/>
                      <w:lang w:val="en-US" w:eastAsia="en-US"/>
                    </w:rPr>
                  </w:pPr>
                </w:p>
                <w:p w14:paraId="7F1C2E41" w14:textId="77777777" w:rsidR="0046331E" w:rsidRPr="0046331E" w:rsidRDefault="0046331E" w:rsidP="0046331E">
                  <w:pPr>
                    <w:widowControl w:val="0"/>
                    <w:tabs>
                      <w:tab w:val="left" w:pos="2880"/>
                    </w:tabs>
                    <w:rPr>
                      <w:rFonts w:eastAsia="Calibri"/>
                      <w:sz w:val="20"/>
                      <w:szCs w:val="20"/>
                      <w:lang w:val="en-US" w:eastAsia="en-US"/>
                    </w:rPr>
                  </w:pPr>
                </w:p>
                <w:p w14:paraId="77275D8F" w14:textId="77777777" w:rsidR="0046331E" w:rsidRPr="0046331E" w:rsidRDefault="0046331E" w:rsidP="0046331E">
                  <w:pPr>
                    <w:widowControl w:val="0"/>
                    <w:tabs>
                      <w:tab w:val="left" w:pos="2880"/>
                    </w:tabs>
                    <w:rPr>
                      <w:rFonts w:eastAsia="Calibri"/>
                      <w:sz w:val="20"/>
                      <w:szCs w:val="20"/>
                      <w:lang w:val="en-US" w:eastAsia="en-US"/>
                    </w:rPr>
                  </w:pPr>
                  <w:r w:rsidRPr="0046331E">
                    <w:rPr>
                      <w:rFonts w:eastAsia="Calibri"/>
                      <w:sz w:val="20"/>
                      <w:szCs w:val="20"/>
                      <w:lang w:val="en-US" w:eastAsia="en-US"/>
                    </w:rPr>
                    <w:t>437 692</w:t>
                  </w:r>
                </w:p>
              </w:tc>
              <w:tc>
                <w:tcPr>
                  <w:tcW w:w="698" w:type="dxa"/>
                  <w:vAlign w:val="center"/>
                </w:tcPr>
                <w:p w14:paraId="3C3D3128"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x</w:t>
                  </w:r>
                </w:p>
              </w:tc>
              <w:tc>
                <w:tcPr>
                  <w:tcW w:w="2203" w:type="dxa"/>
                  <w:vAlign w:val="center"/>
                </w:tcPr>
                <w:p w14:paraId="1293AF44"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3.gads-90 925</w:t>
                  </w:r>
                </w:p>
                <w:p w14:paraId="46B76E1D"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4.gads-50 389</w:t>
                  </w:r>
                </w:p>
                <w:p w14:paraId="06082109"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5.gads-51 691</w:t>
                  </w:r>
                </w:p>
                <w:p w14:paraId="00E8093A"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6.gads un turpmāk katru gadu –54 994</w:t>
                  </w:r>
                </w:p>
              </w:tc>
              <w:tc>
                <w:tcPr>
                  <w:tcW w:w="695" w:type="dxa"/>
                  <w:vAlign w:val="center"/>
                </w:tcPr>
                <w:p w14:paraId="60B696F6" w14:textId="77777777" w:rsidR="0046331E" w:rsidRPr="0046331E" w:rsidRDefault="0046331E" w:rsidP="0046331E">
                  <w:pPr>
                    <w:widowControl w:val="0"/>
                    <w:jc w:val="center"/>
                    <w:rPr>
                      <w:rFonts w:eastAsia="Calibri"/>
                      <w:sz w:val="22"/>
                      <w:szCs w:val="22"/>
                      <w:lang w:val="en-US" w:eastAsia="en-US"/>
                    </w:rPr>
                  </w:pPr>
                  <w:r w:rsidRPr="0046331E">
                    <w:rPr>
                      <w:rFonts w:eastAsia="Calibri"/>
                      <w:sz w:val="22"/>
                      <w:szCs w:val="22"/>
                      <w:lang w:val="en-US" w:eastAsia="en-US"/>
                    </w:rPr>
                    <w:t>x</w:t>
                  </w:r>
                </w:p>
              </w:tc>
            </w:tr>
            <w:tr w:rsidR="0046331E" w:rsidRPr="0046331E" w14:paraId="0B21822D" w14:textId="77777777" w:rsidTr="0046331E">
              <w:trPr>
                <w:gridAfter w:val="1"/>
                <w:wAfter w:w="356" w:type="dxa"/>
              </w:trPr>
              <w:tc>
                <w:tcPr>
                  <w:tcW w:w="277" w:type="dxa"/>
                </w:tcPr>
                <w:p w14:paraId="07A97E61" w14:textId="77777777" w:rsidR="0046331E" w:rsidRPr="0046331E" w:rsidRDefault="0046331E" w:rsidP="0046331E">
                  <w:pPr>
                    <w:widowControl w:val="0"/>
                    <w:rPr>
                      <w:rFonts w:eastAsia="Calibri"/>
                      <w:b/>
                      <w:sz w:val="20"/>
                      <w:szCs w:val="20"/>
                      <w:lang w:val="en-US" w:eastAsia="en-US"/>
                    </w:rPr>
                  </w:pPr>
                </w:p>
              </w:tc>
              <w:tc>
                <w:tcPr>
                  <w:tcW w:w="2068" w:type="dxa"/>
                </w:tcPr>
                <w:p w14:paraId="0C620544"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Variants 1.C – veidot jaunu izglītības iestādi: Iekšējās drošības akadēmiju (IDA) un VPK nododot IDA pārraudzībā (5.pielikums)</w:t>
                  </w:r>
                </w:p>
              </w:tc>
              <w:tc>
                <w:tcPr>
                  <w:tcW w:w="2069" w:type="dxa"/>
                  <w:vAlign w:val="center"/>
                </w:tcPr>
                <w:p w14:paraId="2770B3C2" w14:textId="77777777" w:rsidR="0046331E" w:rsidRPr="0046331E" w:rsidRDefault="0046331E" w:rsidP="0046331E">
                  <w:pPr>
                    <w:widowControl w:val="0"/>
                    <w:jc w:val="center"/>
                    <w:rPr>
                      <w:rFonts w:eastAsia="Calibri"/>
                      <w:color w:val="0000FF"/>
                      <w:sz w:val="20"/>
                      <w:szCs w:val="20"/>
                      <w:lang w:val="en-US" w:eastAsia="en-US"/>
                    </w:rPr>
                  </w:pPr>
                </w:p>
              </w:tc>
              <w:tc>
                <w:tcPr>
                  <w:tcW w:w="1107" w:type="dxa"/>
                  <w:vAlign w:val="center"/>
                </w:tcPr>
                <w:p w14:paraId="29ACD9D7" w14:textId="77777777" w:rsidR="0046331E" w:rsidRPr="0046331E" w:rsidRDefault="0046331E" w:rsidP="0046331E">
                  <w:pPr>
                    <w:widowControl w:val="0"/>
                    <w:ind w:left="-40" w:firstLine="40"/>
                    <w:jc w:val="center"/>
                    <w:rPr>
                      <w:rFonts w:eastAsia="Calibri"/>
                      <w:b/>
                      <w:i/>
                      <w:kern w:val="1"/>
                      <w:sz w:val="20"/>
                      <w:szCs w:val="20"/>
                      <w:lang w:val="en-US" w:eastAsia="hi-IN" w:bidi="hi-IN"/>
                    </w:rPr>
                  </w:pPr>
                  <w:r w:rsidRPr="0046331E">
                    <w:rPr>
                      <w:rFonts w:eastAsia="Calibri"/>
                      <w:b/>
                      <w:i/>
                      <w:kern w:val="1"/>
                      <w:sz w:val="20"/>
                      <w:szCs w:val="20"/>
                      <w:lang w:val="en-US" w:eastAsia="hi-IN" w:bidi="hi-IN"/>
                    </w:rPr>
                    <w:t>x</w:t>
                  </w:r>
                </w:p>
              </w:tc>
              <w:tc>
                <w:tcPr>
                  <w:tcW w:w="1107" w:type="dxa"/>
                  <w:vAlign w:val="center"/>
                </w:tcPr>
                <w:p w14:paraId="672DE811" w14:textId="77777777" w:rsidR="0046331E" w:rsidRPr="0046331E" w:rsidRDefault="0046331E" w:rsidP="0046331E">
                  <w:pPr>
                    <w:widowControl w:val="0"/>
                    <w:ind w:left="-40" w:firstLine="40"/>
                    <w:jc w:val="center"/>
                    <w:rPr>
                      <w:rFonts w:eastAsia="Calibri"/>
                      <w:b/>
                      <w:i/>
                      <w:kern w:val="1"/>
                      <w:sz w:val="20"/>
                      <w:szCs w:val="20"/>
                      <w:lang w:val="en-US" w:eastAsia="hi-IN" w:bidi="hi-IN"/>
                    </w:rPr>
                  </w:pPr>
                  <w:r w:rsidRPr="0046331E">
                    <w:rPr>
                      <w:rFonts w:eastAsia="Calibri"/>
                      <w:b/>
                      <w:i/>
                      <w:kern w:val="1"/>
                      <w:sz w:val="20"/>
                      <w:szCs w:val="20"/>
                      <w:lang w:val="en-US" w:eastAsia="hi-IN" w:bidi="hi-IN"/>
                    </w:rPr>
                    <w:t>x</w:t>
                  </w:r>
                </w:p>
              </w:tc>
              <w:tc>
                <w:tcPr>
                  <w:tcW w:w="1107" w:type="dxa"/>
                  <w:vAlign w:val="center"/>
                </w:tcPr>
                <w:p w14:paraId="672CC1A5" w14:textId="77777777" w:rsidR="0046331E" w:rsidRPr="0046331E" w:rsidRDefault="0046331E" w:rsidP="0046331E">
                  <w:pPr>
                    <w:widowControl w:val="0"/>
                    <w:ind w:left="-40" w:firstLine="40"/>
                    <w:jc w:val="center"/>
                    <w:rPr>
                      <w:rFonts w:eastAsia="Calibri"/>
                      <w:b/>
                      <w:i/>
                      <w:kern w:val="1"/>
                      <w:sz w:val="20"/>
                      <w:szCs w:val="20"/>
                      <w:lang w:val="en-US" w:eastAsia="hi-IN" w:bidi="hi-IN"/>
                    </w:rPr>
                  </w:pPr>
                  <w:r w:rsidRPr="0046331E">
                    <w:rPr>
                      <w:rFonts w:eastAsia="Calibri"/>
                      <w:b/>
                      <w:i/>
                      <w:kern w:val="1"/>
                      <w:sz w:val="20"/>
                      <w:szCs w:val="20"/>
                      <w:lang w:val="en-US" w:eastAsia="hi-IN" w:bidi="hi-IN"/>
                    </w:rPr>
                    <w:t>x</w:t>
                  </w:r>
                </w:p>
              </w:tc>
              <w:tc>
                <w:tcPr>
                  <w:tcW w:w="695" w:type="dxa"/>
                  <w:vAlign w:val="center"/>
                </w:tcPr>
                <w:p w14:paraId="3B0DBF3E" w14:textId="77777777" w:rsidR="0046331E" w:rsidRPr="0046331E" w:rsidRDefault="0046331E" w:rsidP="0046331E">
                  <w:pPr>
                    <w:widowControl w:val="0"/>
                    <w:ind w:left="-40" w:firstLine="40"/>
                    <w:jc w:val="center"/>
                    <w:rPr>
                      <w:rFonts w:eastAsia="Calibri"/>
                      <w:b/>
                      <w:i/>
                      <w:kern w:val="1"/>
                      <w:sz w:val="20"/>
                      <w:szCs w:val="20"/>
                      <w:lang w:val="en-US" w:eastAsia="hi-IN" w:bidi="hi-IN"/>
                    </w:rPr>
                  </w:pPr>
                  <w:r w:rsidRPr="0046331E">
                    <w:rPr>
                      <w:rFonts w:eastAsia="Calibri"/>
                      <w:b/>
                      <w:i/>
                      <w:kern w:val="1"/>
                      <w:sz w:val="20"/>
                      <w:szCs w:val="20"/>
                      <w:lang w:val="en-US" w:eastAsia="hi-IN" w:bidi="hi-IN"/>
                    </w:rPr>
                    <w:t>0</w:t>
                  </w:r>
                </w:p>
              </w:tc>
              <w:tc>
                <w:tcPr>
                  <w:tcW w:w="1107" w:type="dxa"/>
                </w:tcPr>
                <w:p w14:paraId="196E815F" w14:textId="77777777" w:rsidR="0046331E" w:rsidRPr="0046331E" w:rsidRDefault="0046331E" w:rsidP="0046331E">
                  <w:pPr>
                    <w:widowControl w:val="0"/>
                    <w:ind w:left="-40" w:firstLine="40"/>
                    <w:rPr>
                      <w:rFonts w:eastAsia="Calibri"/>
                      <w:b/>
                      <w:i/>
                      <w:kern w:val="1"/>
                      <w:sz w:val="20"/>
                      <w:szCs w:val="20"/>
                      <w:lang w:val="en-US" w:eastAsia="hi-IN" w:bidi="hi-IN"/>
                    </w:rPr>
                  </w:pPr>
                </w:p>
                <w:p w14:paraId="3F65D6CE" w14:textId="77777777" w:rsidR="0046331E" w:rsidRPr="0046331E" w:rsidRDefault="0046331E" w:rsidP="0046331E">
                  <w:pPr>
                    <w:widowControl w:val="0"/>
                    <w:ind w:left="-40" w:firstLine="40"/>
                    <w:rPr>
                      <w:rFonts w:eastAsia="Calibri"/>
                      <w:b/>
                      <w:i/>
                      <w:kern w:val="1"/>
                      <w:sz w:val="20"/>
                      <w:szCs w:val="20"/>
                      <w:lang w:val="en-US" w:eastAsia="hi-IN" w:bidi="hi-IN"/>
                    </w:rPr>
                  </w:pPr>
                </w:p>
                <w:p w14:paraId="40EE66A4"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3 929 402</w:t>
                  </w:r>
                </w:p>
              </w:tc>
              <w:tc>
                <w:tcPr>
                  <w:tcW w:w="1107" w:type="dxa"/>
                </w:tcPr>
                <w:p w14:paraId="14E47833" w14:textId="77777777" w:rsidR="0046331E" w:rsidRPr="0046331E" w:rsidRDefault="0046331E" w:rsidP="0046331E">
                  <w:pPr>
                    <w:widowControl w:val="0"/>
                    <w:ind w:left="-40" w:firstLine="40"/>
                    <w:rPr>
                      <w:rFonts w:eastAsia="Calibri"/>
                      <w:b/>
                      <w:i/>
                      <w:kern w:val="1"/>
                      <w:sz w:val="20"/>
                      <w:szCs w:val="20"/>
                      <w:lang w:val="en-US" w:eastAsia="hi-IN" w:bidi="hi-IN"/>
                    </w:rPr>
                  </w:pPr>
                </w:p>
                <w:p w14:paraId="1BE3EF1B" w14:textId="77777777" w:rsidR="0046331E" w:rsidRPr="0046331E" w:rsidRDefault="0046331E" w:rsidP="0046331E">
                  <w:pPr>
                    <w:widowControl w:val="0"/>
                    <w:ind w:left="-40" w:firstLine="40"/>
                    <w:rPr>
                      <w:rFonts w:eastAsia="Calibri"/>
                      <w:b/>
                      <w:i/>
                      <w:kern w:val="1"/>
                      <w:sz w:val="20"/>
                      <w:szCs w:val="20"/>
                      <w:lang w:val="en-US" w:eastAsia="hi-IN" w:bidi="hi-IN"/>
                    </w:rPr>
                  </w:pPr>
                </w:p>
                <w:p w14:paraId="1258A997" w14:textId="77777777" w:rsidR="0046331E" w:rsidRPr="0046331E" w:rsidRDefault="0046331E" w:rsidP="0046331E">
                  <w:pPr>
                    <w:widowControl w:val="0"/>
                    <w:ind w:left="-40" w:firstLine="40"/>
                    <w:rPr>
                      <w:rFonts w:eastAsia="Calibri"/>
                      <w:b/>
                      <w:i/>
                      <w:kern w:val="1"/>
                      <w:sz w:val="20"/>
                      <w:szCs w:val="20"/>
                      <w:lang w:val="en-US" w:eastAsia="hi-IN" w:bidi="hi-IN"/>
                    </w:rPr>
                  </w:pPr>
                </w:p>
                <w:p w14:paraId="6E6EC3F8"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1 692 675</w:t>
                  </w:r>
                </w:p>
              </w:tc>
              <w:tc>
                <w:tcPr>
                  <w:tcW w:w="698" w:type="dxa"/>
                  <w:vAlign w:val="center"/>
                </w:tcPr>
                <w:p w14:paraId="2A60F130"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x</w:t>
                  </w:r>
                </w:p>
              </w:tc>
              <w:tc>
                <w:tcPr>
                  <w:tcW w:w="2203" w:type="dxa"/>
                  <w:vAlign w:val="center"/>
                </w:tcPr>
                <w:p w14:paraId="64118E16"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3.gads-1 746 448</w:t>
                  </w:r>
                </w:p>
                <w:p w14:paraId="1084BF0E"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4.gads-1 819 167</w:t>
                  </w:r>
                </w:p>
                <w:p w14:paraId="4FA2467D"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5.gads-1 929 296</w:t>
                  </w:r>
                </w:p>
                <w:p w14:paraId="1F77116A"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6.gads un turpmāk katru gadu –2 039 425</w:t>
                  </w:r>
                </w:p>
                <w:p w14:paraId="35E3C77B" w14:textId="77777777" w:rsidR="0046331E" w:rsidRPr="0046331E" w:rsidRDefault="0046331E" w:rsidP="0046331E">
                  <w:pPr>
                    <w:widowControl w:val="0"/>
                    <w:ind w:left="-40" w:firstLine="40"/>
                    <w:rPr>
                      <w:rFonts w:eastAsia="Calibri"/>
                      <w:b/>
                      <w:i/>
                      <w:kern w:val="1"/>
                      <w:sz w:val="20"/>
                      <w:szCs w:val="20"/>
                      <w:lang w:val="en-US" w:eastAsia="hi-IN" w:bidi="hi-IN"/>
                    </w:rPr>
                  </w:pPr>
                </w:p>
              </w:tc>
              <w:tc>
                <w:tcPr>
                  <w:tcW w:w="695" w:type="dxa"/>
                  <w:vAlign w:val="center"/>
                </w:tcPr>
                <w:p w14:paraId="7E688775"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x</w:t>
                  </w:r>
                </w:p>
              </w:tc>
            </w:tr>
            <w:tr w:rsidR="0046331E" w:rsidRPr="0046331E" w14:paraId="75937C16" w14:textId="77777777" w:rsidTr="0046331E">
              <w:trPr>
                <w:gridAfter w:val="1"/>
                <w:wAfter w:w="356" w:type="dxa"/>
              </w:trPr>
              <w:tc>
                <w:tcPr>
                  <w:tcW w:w="277" w:type="dxa"/>
                </w:tcPr>
                <w:p w14:paraId="1F8BB6C4" w14:textId="77777777" w:rsidR="0046331E" w:rsidRPr="0046331E" w:rsidRDefault="0046331E" w:rsidP="0046331E">
                  <w:pPr>
                    <w:widowControl w:val="0"/>
                    <w:rPr>
                      <w:rFonts w:eastAsia="Calibri"/>
                      <w:b/>
                      <w:sz w:val="20"/>
                      <w:szCs w:val="20"/>
                      <w:lang w:val="en-US" w:eastAsia="en-US"/>
                    </w:rPr>
                  </w:pPr>
                </w:p>
              </w:tc>
              <w:tc>
                <w:tcPr>
                  <w:tcW w:w="2068" w:type="dxa"/>
                </w:tcPr>
                <w:p w14:paraId="4DEF3C71" w14:textId="77777777" w:rsidR="0046331E" w:rsidRPr="0046331E" w:rsidRDefault="0046331E" w:rsidP="0046331E">
                  <w:pPr>
                    <w:widowControl w:val="0"/>
                    <w:ind w:left="-40" w:firstLine="40"/>
                    <w:rPr>
                      <w:rFonts w:eastAsia="Calibri"/>
                      <w:b/>
                      <w:i/>
                      <w:kern w:val="1"/>
                      <w:sz w:val="20"/>
                      <w:szCs w:val="20"/>
                      <w:lang w:val="en-US" w:eastAsia="hi-IN" w:bidi="hi-IN"/>
                    </w:rPr>
                  </w:pPr>
                </w:p>
              </w:tc>
              <w:tc>
                <w:tcPr>
                  <w:tcW w:w="2069" w:type="dxa"/>
                  <w:vAlign w:val="center"/>
                </w:tcPr>
                <w:p w14:paraId="6DEEA093"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06.01.00 “Valsts policija” (VPK)</w:t>
                  </w:r>
                </w:p>
              </w:tc>
              <w:tc>
                <w:tcPr>
                  <w:tcW w:w="1107" w:type="dxa"/>
                  <w:vAlign w:val="center"/>
                </w:tcPr>
                <w:p w14:paraId="76932C52" w14:textId="77777777" w:rsidR="0046331E" w:rsidRPr="0046331E" w:rsidRDefault="0046331E" w:rsidP="0046331E">
                  <w:pPr>
                    <w:widowControl w:val="0"/>
                    <w:ind w:right="-117"/>
                    <w:jc w:val="center"/>
                    <w:rPr>
                      <w:rFonts w:eastAsia="Calibri"/>
                      <w:sz w:val="20"/>
                      <w:szCs w:val="20"/>
                      <w:lang w:val="en-US" w:eastAsia="en-US"/>
                    </w:rPr>
                  </w:pPr>
                </w:p>
                <w:p w14:paraId="07184EFD"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3 546 058</w:t>
                  </w:r>
                </w:p>
              </w:tc>
              <w:tc>
                <w:tcPr>
                  <w:tcW w:w="1107" w:type="dxa"/>
                  <w:vAlign w:val="center"/>
                </w:tcPr>
                <w:p w14:paraId="4A9AE380" w14:textId="77777777" w:rsidR="0046331E" w:rsidRPr="0046331E" w:rsidRDefault="0046331E" w:rsidP="0046331E">
                  <w:pPr>
                    <w:widowControl w:val="0"/>
                    <w:jc w:val="center"/>
                    <w:rPr>
                      <w:rFonts w:eastAsia="Calibri"/>
                      <w:sz w:val="20"/>
                      <w:szCs w:val="20"/>
                      <w:lang w:val="en-US" w:eastAsia="en-US"/>
                    </w:rPr>
                  </w:pPr>
                </w:p>
                <w:p w14:paraId="33168A0E"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3 546 058</w:t>
                  </w:r>
                </w:p>
              </w:tc>
              <w:tc>
                <w:tcPr>
                  <w:tcW w:w="1107" w:type="dxa"/>
                  <w:vAlign w:val="center"/>
                </w:tcPr>
                <w:p w14:paraId="02BB0BCA" w14:textId="77777777" w:rsidR="0046331E" w:rsidRPr="0046331E" w:rsidRDefault="0046331E" w:rsidP="0046331E">
                  <w:pPr>
                    <w:widowControl w:val="0"/>
                    <w:jc w:val="center"/>
                    <w:rPr>
                      <w:rFonts w:eastAsia="Calibri"/>
                      <w:sz w:val="20"/>
                      <w:szCs w:val="20"/>
                      <w:lang w:val="en-US" w:eastAsia="en-US"/>
                    </w:rPr>
                  </w:pPr>
                </w:p>
                <w:p w14:paraId="5CBFE98C"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3 546 058</w:t>
                  </w:r>
                </w:p>
              </w:tc>
              <w:tc>
                <w:tcPr>
                  <w:tcW w:w="695" w:type="dxa"/>
                  <w:vAlign w:val="center"/>
                </w:tcPr>
                <w:p w14:paraId="496F7D4C" w14:textId="77777777" w:rsidR="0046331E" w:rsidRPr="0046331E" w:rsidRDefault="0046331E" w:rsidP="0046331E">
                  <w:pPr>
                    <w:widowControl w:val="0"/>
                    <w:jc w:val="center"/>
                    <w:rPr>
                      <w:rFonts w:eastAsia="Calibri"/>
                      <w:sz w:val="20"/>
                      <w:szCs w:val="20"/>
                      <w:lang w:val="en-US" w:eastAsia="en-US"/>
                    </w:rPr>
                  </w:pPr>
                </w:p>
                <w:p w14:paraId="5526AA7E"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0</w:t>
                  </w:r>
                </w:p>
              </w:tc>
              <w:tc>
                <w:tcPr>
                  <w:tcW w:w="1107" w:type="dxa"/>
                </w:tcPr>
                <w:p w14:paraId="47679477" w14:textId="77777777" w:rsidR="0046331E" w:rsidRPr="0046331E" w:rsidRDefault="0046331E" w:rsidP="0046331E">
                  <w:pPr>
                    <w:widowControl w:val="0"/>
                    <w:jc w:val="both"/>
                    <w:rPr>
                      <w:rFonts w:eastAsia="Calibri"/>
                      <w:sz w:val="20"/>
                      <w:szCs w:val="20"/>
                      <w:lang w:val="en-US" w:eastAsia="en-US"/>
                    </w:rPr>
                  </w:pPr>
                </w:p>
                <w:p w14:paraId="6BB77A43" w14:textId="77777777" w:rsidR="0046331E" w:rsidRPr="0046331E" w:rsidRDefault="0046331E" w:rsidP="0046331E">
                  <w:pPr>
                    <w:widowControl w:val="0"/>
                    <w:jc w:val="both"/>
                    <w:rPr>
                      <w:rFonts w:eastAsia="Calibri"/>
                      <w:sz w:val="20"/>
                      <w:szCs w:val="20"/>
                      <w:lang w:val="en-US" w:eastAsia="en-US"/>
                    </w:rPr>
                  </w:pPr>
                </w:p>
                <w:p w14:paraId="78DA3ECB"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0</w:t>
                  </w:r>
                </w:p>
              </w:tc>
              <w:tc>
                <w:tcPr>
                  <w:tcW w:w="1107" w:type="dxa"/>
                </w:tcPr>
                <w:p w14:paraId="67A7E5A8" w14:textId="77777777" w:rsidR="0046331E" w:rsidRPr="0046331E" w:rsidRDefault="0046331E" w:rsidP="0046331E">
                  <w:pPr>
                    <w:widowControl w:val="0"/>
                    <w:jc w:val="both"/>
                    <w:rPr>
                      <w:rFonts w:eastAsia="Calibri"/>
                      <w:sz w:val="20"/>
                      <w:szCs w:val="20"/>
                      <w:lang w:val="en-US" w:eastAsia="en-US"/>
                    </w:rPr>
                  </w:pPr>
                </w:p>
                <w:p w14:paraId="2F225E3C" w14:textId="77777777" w:rsidR="0046331E" w:rsidRPr="0046331E" w:rsidRDefault="0046331E" w:rsidP="0046331E">
                  <w:pPr>
                    <w:widowControl w:val="0"/>
                    <w:jc w:val="both"/>
                    <w:rPr>
                      <w:rFonts w:eastAsia="Calibri"/>
                      <w:sz w:val="20"/>
                      <w:szCs w:val="20"/>
                      <w:lang w:val="en-US" w:eastAsia="en-US"/>
                    </w:rPr>
                  </w:pPr>
                </w:p>
                <w:p w14:paraId="5485F578"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0</w:t>
                  </w:r>
                </w:p>
              </w:tc>
              <w:tc>
                <w:tcPr>
                  <w:tcW w:w="698" w:type="dxa"/>
                  <w:vAlign w:val="center"/>
                </w:tcPr>
                <w:p w14:paraId="3226D5FC" w14:textId="77777777" w:rsidR="0046331E" w:rsidRPr="0046331E" w:rsidRDefault="0046331E" w:rsidP="0046331E">
                  <w:pPr>
                    <w:widowControl w:val="0"/>
                    <w:jc w:val="center"/>
                    <w:rPr>
                      <w:rFonts w:eastAsia="Calibri"/>
                      <w:sz w:val="20"/>
                      <w:szCs w:val="20"/>
                      <w:lang w:val="en-US" w:eastAsia="en-US"/>
                    </w:rPr>
                  </w:pPr>
                </w:p>
                <w:p w14:paraId="16EBF2C6"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x</w:t>
                  </w:r>
                </w:p>
              </w:tc>
              <w:tc>
                <w:tcPr>
                  <w:tcW w:w="2203" w:type="dxa"/>
                  <w:vAlign w:val="center"/>
                </w:tcPr>
                <w:p w14:paraId="74CD61AE" w14:textId="77777777" w:rsidR="0046331E" w:rsidRPr="0046331E" w:rsidRDefault="0046331E" w:rsidP="0046331E">
                  <w:pPr>
                    <w:widowControl w:val="0"/>
                    <w:jc w:val="both"/>
                    <w:rPr>
                      <w:rFonts w:eastAsia="Calibri"/>
                      <w:sz w:val="20"/>
                      <w:szCs w:val="20"/>
                      <w:lang w:val="en-US" w:eastAsia="en-US"/>
                    </w:rPr>
                  </w:pPr>
                </w:p>
                <w:p w14:paraId="0629428E"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0</w:t>
                  </w:r>
                </w:p>
              </w:tc>
              <w:tc>
                <w:tcPr>
                  <w:tcW w:w="695" w:type="dxa"/>
                  <w:vAlign w:val="center"/>
                </w:tcPr>
                <w:p w14:paraId="77EAFC40" w14:textId="77777777" w:rsidR="0046331E" w:rsidRPr="0046331E" w:rsidRDefault="0046331E" w:rsidP="0046331E">
                  <w:pPr>
                    <w:widowControl w:val="0"/>
                    <w:jc w:val="center"/>
                    <w:rPr>
                      <w:rFonts w:eastAsia="Calibri"/>
                      <w:sz w:val="20"/>
                      <w:szCs w:val="20"/>
                      <w:lang w:val="en-US" w:eastAsia="en-US"/>
                    </w:rPr>
                  </w:pPr>
                </w:p>
                <w:p w14:paraId="0CDC2C13"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x</w:t>
                  </w:r>
                </w:p>
              </w:tc>
            </w:tr>
            <w:tr w:rsidR="0046331E" w:rsidRPr="0046331E" w14:paraId="18BBBCE4" w14:textId="77777777" w:rsidTr="0046331E">
              <w:trPr>
                <w:gridAfter w:val="1"/>
                <w:wAfter w:w="356" w:type="dxa"/>
              </w:trPr>
              <w:tc>
                <w:tcPr>
                  <w:tcW w:w="277" w:type="dxa"/>
                </w:tcPr>
                <w:p w14:paraId="360C581F" w14:textId="77777777" w:rsidR="0046331E" w:rsidRPr="0046331E" w:rsidRDefault="0046331E" w:rsidP="0046331E">
                  <w:pPr>
                    <w:widowControl w:val="0"/>
                    <w:rPr>
                      <w:rFonts w:eastAsia="Calibri"/>
                      <w:b/>
                      <w:sz w:val="20"/>
                      <w:szCs w:val="20"/>
                      <w:lang w:val="en-US" w:eastAsia="en-US"/>
                    </w:rPr>
                  </w:pPr>
                </w:p>
              </w:tc>
              <w:tc>
                <w:tcPr>
                  <w:tcW w:w="2068" w:type="dxa"/>
                </w:tcPr>
                <w:p w14:paraId="129D681E" w14:textId="77777777" w:rsidR="0046331E" w:rsidRPr="0046331E" w:rsidRDefault="0046331E" w:rsidP="0046331E">
                  <w:pPr>
                    <w:widowControl w:val="0"/>
                    <w:ind w:left="-40" w:firstLine="40"/>
                    <w:rPr>
                      <w:rFonts w:eastAsia="Calibri"/>
                      <w:b/>
                      <w:i/>
                      <w:kern w:val="1"/>
                      <w:sz w:val="20"/>
                      <w:szCs w:val="20"/>
                      <w:lang w:val="en-US" w:eastAsia="hi-IN" w:bidi="hi-IN"/>
                    </w:rPr>
                  </w:pPr>
                </w:p>
              </w:tc>
              <w:tc>
                <w:tcPr>
                  <w:tcW w:w="2069" w:type="dxa"/>
                  <w:vAlign w:val="center"/>
                </w:tcPr>
                <w:p w14:paraId="3BB00BFC"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06.01.00 “Valsts policija” (RSU)</w:t>
                  </w:r>
                </w:p>
              </w:tc>
              <w:tc>
                <w:tcPr>
                  <w:tcW w:w="1107" w:type="dxa"/>
                  <w:vAlign w:val="center"/>
                </w:tcPr>
                <w:p w14:paraId="6BC88827"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161 480</w:t>
                  </w:r>
                </w:p>
              </w:tc>
              <w:tc>
                <w:tcPr>
                  <w:tcW w:w="1107" w:type="dxa"/>
                  <w:vAlign w:val="center"/>
                </w:tcPr>
                <w:p w14:paraId="071C368F"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161 480</w:t>
                  </w:r>
                </w:p>
              </w:tc>
              <w:tc>
                <w:tcPr>
                  <w:tcW w:w="1107" w:type="dxa"/>
                  <w:vAlign w:val="center"/>
                </w:tcPr>
                <w:p w14:paraId="6065BF20"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161 480</w:t>
                  </w:r>
                </w:p>
              </w:tc>
              <w:tc>
                <w:tcPr>
                  <w:tcW w:w="695" w:type="dxa"/>
                  <w:vAlign w:val="center"/>
                </w:tcPr>
                <w:p w14:paraId="3A620ACA"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0</w:t>
                  </w:r>
                </w:p>
              </w:tc>
              <w:tc>
                <w:tcPr>
                  <w:tcW w:w="1107" w:type="dxa"/>
                </w:tcPr>
                <w:p w14:paraId="5E44AAE4" w14:textId="77777777" w:rsidR="0046331E" w:rsidRPr="0046331E" w:rsidRDefault="0046331E" w:rsidP="0046331E">
                  <w:pPr>
                    <w:widowControl w:val="0"/>
                    <w:jc w:val="both"/>
                    <w:rPr>
                      <w:rFonts w:eastAsia="Calibri"/>
                      <w:sz w:val="20"/>
                      <w:szCs w:val="20"/>
                      <w:lang w:val="en-US" w:eastAsia="en-US"/>
                    </w:rPr>
                  </w:pPr>
                </w:p>
                <w:p w14:paraId="0B5CDFEC"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0</w:t>
                  </w:r>
                </w:p>
              </w:tc>
              <w:tc>
                <w:tcPr>
                  <w:tcW w:w="1107" w:type="dxa"/>
                </w:tcPr>
                <w:p w14:paraId="05071437" w14:textId="77777777" w:rsidR="0046331E" w:rsidRPr="0046331E" w:rsidRDefault="0046331E" w:rsidP="0046331E">
                  <w:pPr>
                    <w:widowControl w:val="0"/>
                    <w:jc w:val="both"/>
                    <w:rPr>
                      <w:rFonts w:eastAsia="Calibri"/>
                      <w:sz w:val="20"/>
                      <w:szCs w:val="20"/>
                      <w:lang w:val="en-US" w:eastAsia="en-US"/>
                    </w:rPr>
                  </w:pPr>
                </w:p>
                <w:p w14:paraId="7B9F2D49"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0</w:t>
                  </w:r>
                </w:p>
              </w:tc>
              <w:tc>
                <w:tcPr>
                  <w:tcW w:w="698" w:type="dxa"/>
                  <w:vAlign w:val="center"/>
                </w:tcPr>
                <w:p w14:paraId="24994946"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x</w:t>
                  </w:r>
                </w:p>
              </w:tc>
              <w:tc>
                <w:tcPr>
                  <w:tcW w:w="2203" w:type="dxa"/>
                  <w:vAlign w:val="center"/>
                </w:tcPr>
                <w:p w14:paraId="279CD0BB"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0</w:t>
                  </w:r>
                </w:p>
              </w:tc>
              <w:tc>
                <w:tcPr>
                  <w:tcW w:w="695" w:type="dxa"/>
                  <w:vAlign w:val="center"/>
                </w:tcPr>
                <w:p w14:paraId="460068A8" w14:textId="77777777" w:rsidR="0046331E" w:rsidRPr="0046331E" w:rsidRDefault="0046331E" w:rsidP="0046331E">
                  <w:pPr>
                    <w:widowControl w:val="0"/>
                    <w:jc w:val="center"/>
                    <w:rPr>
                      <w:rFonts w:eastAsia="Calibri"/>
                      <w:sz w:val="22"/>
                      <w:szCs w:val="22"/>
                      <w:lang w:val="en-US" w:eastAsia="en-US"/>
                    </w:rPr>
                  </w:pPr>
                  <w:r w:rsidRPr="0046331E">
                    <w:rPr>
                      <w:rFonts w:eastAsia="Calibri"/>
                      <w:sz w:val="22"/>
                      <w:szCs w:val="22"/>
                      <w:lang w:val="en-US" w:eastAsia="en-US"/>
                    </w:rPr>
                    <w:t>x</w:t>
                  </w:r>
                </w:p>
              </w:tc>
            </w:tr>
            <w:tr w:rsidR="0046331E" w:rsidRPr="0046331E" w14:paraId="4359286F" w14:textId="77777777" w:rsidTr="0046331E">
              <w:trPr>
                <w:gridAfter w:val="1"/>
                <w:wAfter w:w="356" w:type="dxa"/>
                <w:trHeight w:val="1264"/>
              </w:trPr>
              <w:tc>
                <w:tcPr>
                  <w:tcW w:w="277" w:type="dxa"/>
                </w:tcPr>
                <w:p w14:paraId="754A31B8" w14:textId="77777777" w:rsidR="0046331E" w:rsidRPr="0046331E" w:rsidRDefault="0046331E" w:rsidP="0046331E">
                  <w:pPr>
                    <w:widowControl w:val="0"/>
                    <w:rPr>
                      <w:rFonts w:eastAsia="Calibri"/>
                      <w:b/>
                      <w:sz w:val="20"/>
                      <w:szCs w:val="20"/>
                      <w:lang w:val="en-US" w:eastAsia="en-US"/>
                    </w:rPr>
                  </w:pPr>
                </w:p>
              </w:tc>
              <w:tc>
                <w:tcPr>
                  <w:tcW w:w="2068" w:type="dxa"/>
                </w:tcPr>
                <w:p w14:paraId="3A625735" w14:textId="77777777" w:rsidR="0046331E" w:rsidRPr="0046331E" w:rsidRDefault="0046331E" w:rsidP="0046331E">
                  <w:pPr>
                    <w:widowControl w:val="0"/>
                    <w:ind w:left="-40" w:firstLine="40"/>
                    <w:rPr>
                      <w:rFonts w:eastAsia="Calibri"/>
                      <w:b/>
                      <w:i/>
                      <w:kern w:val="1"/>
                      <w:sz w:val="20"/>
                      <w:szCs w:val="20"/>
                      <w:lang w:val="en-US" w:eastAsia="hi-IN" w:bidi="hi-IN"/>
                    </w:rPr>
                  </w:pPr>
                </w:p>
              </w:tc>
              <w:tc>
                <w:tcPr>
                  <w:tcW w:w="2069" w:type="dxa"/>
                  <w:vAlign w:val="center"/>
                </w:tcPr>
                <w:p w14:paraId="69B84D5D"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xx.xx.xx  “Iekšējās drošības akadēmija” (IDA)</w:t>
                  </w:r>
                </w:p>
              </w:tc>
              <w:tc>
                <w:tcPr>
                  <w:tcW w:w="1107" w:type="dxa"/>
                  <w:vAlign w:val="center"/>
                </w:tcPr>
                <w:p w14:paraId="5E7CE311"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0</w:t>
                  </w:r>
                </w:p>
              </w:tc>
              <w:tc>
                <w:tcPr>
                  <w:tcW w:w="1107" w:type="dxa"/>
                  <w:vAlign w:val="center"/>
                </w:tcPr>
                <w:p w14:paraId="781FEDCC"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0</w:t>
                  </w:r>
                </w:p>
              </w:tc>
              <w:tc>
                <w:tcPr>
                  <w:tcW w:w="1107" w:type="dxa"/>
                  <w:vAlign w:val="center"/>
                </w:tcPr>
                <w:p w14:paraId="7BF29727"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0</w:t>
                  </w:r>
                </w:p>
              </w:tc>
              <w:tc>
                <w:tcPr>
                  <w:tcW w:w="695" w:type="dxa"/>
                  <w:vAlign w:val="center"/>
                </w:tcPr>
                <w:p w14:paraId="249DB0AD"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0</w:t>
                  </w:r>
                </w:p>
              </w:tc>
              <w:tc>
                <w:tcPr>
                  <w:tcW w:w="1107" w:type="dxa"/>
                </w:tcPr>
                <w:p w14:paraId="508F99EA" w14:textId="77777777" w:rsidR="0046331E" w:rsidRPr="0046331E" w:rsidRDefault="0046331E" w:rsidP="0046331E">
                  <w:pPr>
                    <w:widowControl w:val="0"/>
                    <w:tabs>
                      <w:tab w:val="left" w:pos="2880"/>
                    </w:tabs>
                    <w:rPr>
                      <w:rFonts w:eastAsia="Calibri"/>
                      <w:sz w:val="20"/>
                      <w:szCs w:val="20"/>
                      <w:lang w:val="en-US" w:eastAsia="en-US"/>
                    </w:rPr>
                  </w:pPr>
                </w:p>
                <w:p w14:paraId="30108146" w14:textId="77777777" w:rsidR="0046331E" w:rsidRPr="0046331E" w:rsidRDefault="0046331E" w:rsidP="0046331E">
                  <w:pPr>
                    <w:widowControl w:val="0"/>
                    <w:tabs>
                      <w:tab w:val="left" w:pos="2880"/>
                    </w:tabs>
                    <w:rPr>
                      <w:rFonts w:eastAsia="Calibri"/>
                      <w:sz w:val="20"/>
                      <w:szCs w:val="20"/>
                      <w:lang w:val="en-US" w:eastAsia="en-US"/>
                    </w:rPr>
                  </w:pPr>
                </w:p>
                <w:p w14:paraId="043C170D" w14:textId="77777777" w:rsidR="0046331E" w:rsidRPr="0046331E" w:rsidRDefault="0046331E" w:rsidP="0046331E">
                  <w:pPr>
                    <w:widowControl w:val="0"/>
                    <w:tabs>
                      <w:tab w:val="left" w:pos="2880"/>
                    </w:tabs>
                    <w:rPr>
                      <w:rFonts w:eastAsia="Calibri"/>
                      <w:sz w:val="20"/>
                      <w:szCs w:val="20"/>
                      <w:lang w:val="en-US" w:eastAsia="en-US"/>
                    </w:rPr>
                  </w:pPr>
                  <w:r w:rsidRPr="0046331E">
                    <w:rPr>
                      <w:rFonts w:eastAsia="Calibri"/>
                      <w:sz w:val="20"/>
                      <w:szCs w:val="20"/>
                      <w:lang w:val="en-US" w:eastAsia="en-US"/>
                    </w:rPr>
                    <w:t>941 824</w:t>
                  </w:r>
                </w:p>
              </w:tc>
              <w:tc>
                <w:tcPr>
                  <w:tcW w:w="1107" w:type="dxa"/>
                </w:tcPr>
                <w:p w14:paraId="104CFF2E" w14:textId="77777777" w:rsidR="0046331E" w:rsidRPr="0046331E" w:rsidRDefault="0046331E" w:rsidP="0046331E">
                  <w:pPr>
                    <w:widowControl w:val="0"/>
                    <w:tabs>
                      <w:tab w:val="left" w:pos="2880"/>
                    </w:tabs>
                    <w:rPr>
                      <w:rFonts w:eastAsia="Calibri"/>
                      <w:sz w:val="20"/>
                      <w:szCs w:val="20"/>
                      <w:lang w:val="en-US" w:eastAsia="en-US"/>
                    </w:rPr>
                  </w:pPr>
                </w:p>
                <w:p w14:paraId="74E636B0" w14:textId="77777777" w:rsidR="0046331E" w:rsidRPr="0046331E" w:rsidRDefault="0046331E" w:rsidP="0046331E">
                  <w:pPr>
                    <w:widowControl w:val="0"/>
                    <w:tabs>
                      <w:tab w:val="left" w:pos="2880"/>
                    </w:tabs>
                    <w:rPr>
                      <w:rFonts w:eastAsia="Calibri"/>
                      <w:sz w:val="20"/>
                      <w:szCs w:val="20"/>
                      <w:lang w:val="en-US" w:eastAsia="en-US"/>
                    </w:rPr>
                  </w:pPr>
                </w:p>
                <w:p w14:paraId="3ECCF9DF" w14:textId="77777777" w:rsidR="0046331E" w:rsidRPr="0046331E" w:rsidRDefault="0046331E" w:rsidP="0046331E">
                  <w:pPr>
                    <w:widowControl w:val="0"/>
                    <w:tabs>
                      <w:tab w:val="left" w:pos="2880"/>
                    </w:tabs>
                    <w:rPr>
                      <w:rFonts w:eastAsia="Calibri"/>
                      <w:sz w:val="20"/>
                      <w:szCs w:val="20"/>
                      <w:lang w:val="en-US" w:eastAsia="en-US"/>
                    </w:rPr>
                  </w:pPr>
                  <w:r w:rsidRPr="0046331E">
                    <w:rPr>
                      <w:rFonts w:eastAsia="Calibri"/>
                      <w:sz w:val="20"/>
                      <w:szCs w:val="20"/>
                      <w:lang w:val="en-US" w:eastAsia="en-US"/>
                    </w:rPr>
                    <w:t>1 255 341</w:t>
                  </w:r>
                </w:p>
              </w:tc>
              <w:tc>
                <w:tcPr>
                  <w:tcW w:w="698" w:type="dxa"/>
                  <w:vAlign w:val="center"/>
                </w:tcPr>
                <w:p w14:paraId="589AA445"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x</w:t>
                  </w:r>
                </w:p>
              </w:tc>
              <w:tc>
                <w:tcPr>
                  <w:tcW w:w="2203" w:type="dxa"/>
                  <w:vAlign w:val="center"/>
                </w:tcPr>
                <w:p w14:paraId="3F9CD71D"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3.gads-1 656 371</w:t>
                  </w:r>
                </w:p>
                <w:p w14:paraId="7EF54A86"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4.gads-1 769 512</w:t>
                  </w:r>
                </w:p>
                <w:p w14:paraId="2338F277"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5.gads-1 878 128</w:t>
                  </w:r>
                </w:p>
                <w:p w14:paraId="5ABA7567"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6.gads un turpmāk katru gadu –1 986 740</w:t>
                  </w:r>
                </w:p>
                <w:p w14:paraId="3E36D6C5" w14:textId="77777777" w:rsidR="0046331E" w:rsidRPr="0046331E" w:rsidRDefault="0046331E" w:rsidP="0046331E">
                  <w:pPr>
                    <w:widowControl w:val="0"/>
                    <w:jc w:val="both"/>
                    <w:rPr>
                      <w:rFonts w:eastAsia="Calibri"/>
                      <w:sz w:val="20"/>
                      <w:szCs w:val="20"/>
                      <w:lang w:val="en-US" w:eastAsia="en-US"/>
                    </w:rPr>
                  </w:pPr>
                </w:p>
              </w:tc>
              <w:tc>
                <w:tcPr>
                  <w:tcW w:w="695" w:type="dxa"/>
                  <w:vAlign w:val="center"/>
                </w:tcPr>
                <w:p w14:paraId="58DA220D" w14:textId="77777777" w:rsidR="0046331E" w:rsidRPr="0046331E" w:rsidRDefault="0046331E" w:rsidP="0046331E">
                  <w:pPr>
                    <w:widowControl w:val="0"/>
                    <w:jc w:val="center"/>
                    <w:rPr>
                      <w:rFonts w:eastAsia="Calibri"/>
                      <w:sz w:val="22"/>
                      <w:szCs w:val="22"/>
                      <w:lang w:val="en-US" w:eastAsia="en-US"/>
                    </w:rPr>
                  </w:pPr>
                  <w:r w:rsidRPr="0046331E">
                    <w:rPr>
                      <w:rFonts w:eastAsia="Calibri"/>
                      <w:sz w:val="22"/>
                      <w:szCs w:val="22"/>
                      <w:lang w:val="en-US" w:eastAsia="en-US"/>
                    </w:rPr>
                    <w:t>x</w:t>
                  </w:r>
                </w:p>
              </w:tc>
            </w:tr>
            <w:tr w:rsidR="0046331E" w:rsidRPr="0046331E" w14:paraId="11499200" w14:textId="77777777" w:rsidTr="0046331E">
              <w:trPr>
                <w:gridAfter w:val="1"/>
                <w:wAfter w:w="356" w:type="dxa"/>
              </w:trPr>
              <w:tc>
                <w:tcPr>
                  <w:tcW w:w="277" w:type="dxa"/>
                </w:tcPr>
                <w:p w14:paraId="4E7110C0" w14:textId="77777777" w:rsidR="0046331E" w:rsidRPr="0046331E" w:rsidRDefault="0046331E" w:rsidP="0046331E">
                  <w:pPr>
                    <w:widowControl w:val="0"/>
                    <w:rPr>
                      <w:rFonts w:eastAsia="Calibri"/>
                      <w:b/>
                      <w:sz w:val="20"/>
                      <w:szCs w:val="20"/>
                      <w:lang w:val="en-US" w:eastAsia="en-US"/>
                    </w:rPr>
                  </w:pPr>
                </w:p>
              </w:tc>
              <w:tc>
                <w:tcPr>
                  <w:tcW w:w="2068" w:type="dxa"/>
                </w:tcPr>
                <w:p w14:paraId="629C7B33" w14:textId="77777777" w:rsidR="0046331E" w:rsidRPr="0046331E" w:rsidRDefault="0046331E" w:rsidP="0046331E">
                  <w:pPr>
                    <w:widowControl w:val="0"/>
                    <w:ind w:left="-40" w:firstLine="40"/>
                    <w:rPr>
                      <w:rFonts w:eastAsia="Calibri"/>
                      <w:b/>
                      <w:i/>
                      <w:kern w:val="1"/>
                      <w:sz w:val="20"/>
                      <w:szCs w:val="20"/>
                      <w:lang w:val="en-US" w:eastAsia="hi-IN" w:bidi="hi-IN"/>
                    </w:rPr>
                  </w:pPr>
                </w:p>
              </w:tc>
              <w:tc>
                <w:tcPr>
                  <w:tcW w:w="2069" w:type="dxa"/>
                  <w:vAlign w:val="center"/>
                </w:tcPr>
                <w:p w14:paraId="282F517C"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02.03.00 “Vienotās sakaru un informācijas sistēmu uzturēšana un vadība”(IDA)</w:t>
                  </w:r>
                </w:p>
              </w:tc>
              <w:tc>
                <w:tcPr>
                  <w:tcW w:w="1107" w:type="dxa"/>
                  <w:vAlign w:val="center"/>
                </w:tcPr>
                <w:p w14:paraId="3A55C27C"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x</w:t>
                  </w:r>
                </w:p>
              </w:tc>
              <w:tc>
                <w:tcPr>
                  <w:tcW w:w="1107" w:type="dxa"/>
                  <w:vAlign w:val="center"/>
                </w:tcPr>
                <w:p w14:paraId="0712F0FB"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x</w:t>
                  </w:r>
                </w:p>
              </w:tc>
              <w:tc>
                <w:tcPr>
                  <w:tcW w:w="1107" w:type="dxa"/>
                  <w:vAlign w:val="center"/>
                </w:tcPr>
                <w:p w14:paraId="7CB3902B"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x</w:t>
                  </w:r>
                </w:p>
              </w:tc>
              <w:tc>
                <w:tcPr>
                  <w:tcW w:w="695" w:type="dxa"/>
                  <w:vAlign w:val="center"/>
                </w:tcPr>
                <w:p w14:paraId="0FAEAA4D"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0</w:t>
                  </w:r>
                </w:p>
              </w:tc>
              <w:tc>
                <w:tcPr>
                  <w:tcW w:w="1107" w:type="dxa"/>
                </w:tcPr>
                <w:p w14:paraId="3AC7F602" w14:textId="77777777" w:rsidR="0046331E" w:rsidRPr="0046331E" w:rsidRDefault="0046331E" w:rsidP="0046331E">
                  <w:pPr>
                    <w:widowControl w:val="0"/>
                    <w:rPr>
                      <w:rFonts w:eastAsia="Calibri"/>
                      <w:sz w:val="20"/>
                      <w:szCs w:val="20"/>
                      <w:lang w:val="en-US" w:eastAsia="en-US"/>
                    </w:rPr>
                  </w:pPr>
                </w:p>
                <w:p w14:paraId="243580BF" w14:textId="77777777" w:rsidR="0046331E" w:rsidRPr="0046331E" w:rsidRDefault="0046331E" w:rsidP="0046331E">
                  <w:pPr>
                    <w:widowControl w:val="0"/>
                    <w:rPr>
                      <w:rFonts w:eastAsia="Calibri"/>
                      <w:sz w:val="20"/>
                      <w:szCs w:val="20"/>
                      <w:lang w:val="en-US" w:eastAsia="en-US"/>
                    </w:rPr>
                  </w:pPr>
                  <w:r w:rsidRPr="0046331E">
                    <w:rPr>
                      <w:rFonts w:eastAsia="Calibri"/>
                      <w:sz w:val="20"/>
                      <w:szCs w:val="20"/>
                      <w:lang w:val="en-US" w:eastAsia="en-US"/>
                    </w:rPr>
                    <w:t>252 146</w:t>
                  </w:r>
                </w:p>
              </w:tc>
              <w:tc>
                <w:tcPr>
                  <w:tcW w:w="1107" w:type="dxa"/>
                </w:tcPr>
                <w:p w14:paraId="3398E6F2" w14:textId="77777777" w:rsidR="0046331E" w:rsidRPr="0046331E" w:rsidRDefault="0046331E" w:rsidP="0046331E">
                  <w:pPr>
                    <w:widowControl w:val="0"/>
                    <w:rPr>
                      <w:rFonts w:eastAsia="Calibri"/>
                      <w:sz w:val="20"/>
                      <w:szCs w:val="20"/>
                      <w:lang w:val="en-US" w:eastAsia="en-US"/>
                    </w:rPr>
                  </w:pPr>
                </w:p>
                <w:p w14:paraId="0BE0974D" w14:textId="77777777" w:rsidR="0046331E" w:rsidRPr="0046331E" w:rsidRDefault="0046331E" w:rsidP="0046331E">
                  <w:pPr>
                    <w:widowControl w:val="0"/>
                    <w:rPr>
                      <w:rFonts w:eastAsia="Calibri"/>
                      <w:sz w:val="20"/>
                      <w:szCs w:val="20"/>
                      <w:lang w:val="en-US" w:eastAsia="en-US"/>
                    </w:rPr>
                  </w:pPr>
                  <w:r w:rsidRPr="0046331E">
                    <w:rPr>
                      <w:rFonts w:eastAsia="Calibri"/>
                      <w:sz w:val="20"/>
                      <w:szCs w:val="20"/>
                      <w:lang w:val="en-US" w:eastAsia="en-US"/>
                    </w:rPr>
                    <w:t>554</w:t>
                  </w:r>
                </w:p>
              </w:tc>
              <w:tc>
                <w:tcPr>
                  <w:tcW w:w="698" w:type="dxa"/>
                  <w:vAlign w:val="center"/>
                </w:tcPr>
                <w:p w14:paraId="42192017"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x</w:t>
                  </w:r>
                </w:p>
              </w:tc>
              <w:tc>
                <w:tcPr>
                  <w:tcW w:w="2203" w:type="dxa"/>
                  <w:vAlign w:val="center"/>
                </w:tcPr>
                <w:p w14:paraId="58F0F842"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3.gads-881</w:t>
                  </w:r>
                </w:p>
                <w:p w14:paraId="2F70D704"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4.gads-971</w:t>
                  </w:r>
                </w:p>
                <w:p w14:paraId="16F58288"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5.gads-1057</w:t>
                  </w:r>
                </w:p>
                <w:p w14:paraId="639D5938"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6.gads un turpmāk katru gadu –1057</w:t>
                  </w:r>
                </w:p>
                <w:p w14:paraId="2674B3EE" w14:textId="77777777" w:rsidR="0046331E" w:rsidRPr="0046331E" w:rsidRDefault="0046331E" w:rsidP="0046331E">
                  <w:pPr>
                    <w:widowControl w:val="0"/>
                    <w:jc w:val="both"/>
                    <w:rPr>
                      <w:rFonts w:eastAsia="Calibri"/>
                      <w:sz w:val="20"/>
                      <w:szCs w:val="20"/>
                      <w:lang w:val="en-US" w:eastAsia="en-US"/>
                    </w:rPr>
                  </w:pPr>
                </w:p>
              </w:tc>
              <w:tc>
                <w:tcPr>
                  <w:tcW w:w="695" w:type="dxa"/>
                  <w:vAlign w:val="center"/>
                </w:tcPr>
                <w:p w14:paraId="66276B3B" w14:textId="77777777" w:rsidR="0046331E" w:rsidRPr="0046331E" w:rsidRDefault="0046331E" w:rsidP="0046331E">
                  <w:pPr>
                    <w:widowControl w:val="0"/>
                    <w:jc w:val="center"/>
                    <w:rPr>
                      <w:rFonts w:eastAsia="Calibri"/>
                      <w:sz w:val="22"/>
                      <w:szCs w:val="22"/>
                      <w:lang w:val="en-US" w:eastAsia="en-US"/>
                    </w:rPr>
                  </w:pPr>
                  <w:r w:rsidRPr="0046331E">
                    <w:rPr>
                      <w:rFonts w:eastAsia="Calibri"/>
                      <w:sz w:val="22"/>
                      <w:szCs w:val="22"/>
                      <w:lang w:val="en-US" w:eastAsia="en-US"/>
                    </w:rPr>
                    <w:t>x</w:t>
                  </w:r>
                </w:p>
              </w:tc>
            </w:tr>
            <w:tr w:rsidR="0046331E" w:rsidRPr="0046331E" w14:paraId="50FAB322" w14:textId="77777777" w:rsidTr="0046331E">
              <w:trPr>
                <w:gridAfter w:val="1"/>
                <w:wAfter w:w="356" w:type="dxa"/>
              </w:trPr>
              <w:tc>
                <w:tcPr>
                  <w:tcW w:w="277" w:type="dxa"/>
                </w:tcPr>
                <w:p w14:paraId="4E72BC20" w14:textId="77777777" w:rsidR="0046331E" w:rsidRPr="0046331E" w:rsidRDefault="0046331E" w:rsidP="0046331E">
                  <w:pPr>
                    <w:widowControl w:val="0"/>
                    <w:rPr>
                      <w:rFonts w:eastAsia="Calibri"/>
                      <w:b/>
                      <w:sz w:val="20"/>
                      <w:szCs w:val="20"/>
                      <w:lang w:val="en-US" w:eastAsia="en-US"/>
                    </w:rPr>
                  </w:pPr>
                </w:p>
              </w:tc>
              <w:tc>
                <w:tcPr>
                  <w:tcW w:w="2068" w:type="dxa"/>
                </w:tcPr>
                <w:p w14:paraId="22A80552" w14:textId="77777777" w:rsidR="0046331E" w:rsidRPr="0046331E" w:rsidRDefault="0046331E" w:rsidP="0046331E">
                  <w:pPr>
                    <w:widowControl w:val="0"/>
                    <w:ind w:left="-40" w:firstLine="40"/>
                    <w:rPr>
                      <w:rFonts w:eastAsia="Calibri"/>
                      <w:b/>
                      <w:i/>
                      <w:kern w:val="1"/>
                      <w:sz w:val="20"/>
                      <w:szCs w:val="20"/>
                      <w:lang w:val="en-US" w:eastAsia="hi-IN" w:bidi="hi-IN"/>
                    </w:rPr>
                  </w:pPr>
                </w:p>
              </w:tc>
              <w:tc>
                <w:tcPr>
                  <w:tcW w:w="2069" w:type="dxa"/>
                  <w:vAlign w:val="center"/>
                </w:tcPr>
                <w:p w14:paraId="22E0F1A2"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40.02.00 “Nekustamais īpašums un centralizētais iepirkums”(IDA)</w:t>
                  </w:r>
                </w:p>
              </w:tc>
              <w:tc>
                <w:tcPr>
                  <w:tcW w:w="1107" w:type="dxa"/>
                  <w:vAlign w:val="center"/>
                </w:tcPr>
                <w:p w14:paraId="2AA29B56"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x</w:t>
                  </w:r>
                </w:p>
              </w:tc>
              <w:tc>
                <w:tcPr>
                  <w:tcW w:w="1107" w:type="dxa"/>
                  <w:vAlign w:val="center"/>
                </w:tcPr>
                <w:p w14:paraId="3B2DF0A8"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x</w:t>
                  </w:r>
                </w:p>
              </w:tc>
              <w:tc>
                <w:tcPr>
                  <w:tcW w:w="1107" w:type="dxa"/>
                  <w:vAlign w:val="center"/>
                </w:tcPr>
                <w:p w14:paraId="6C7642A2"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x</w:t>
                  </w:r>
                </w:p>
              </w:tc>
              <w:tc>
                <w:tcPr>
                  <w:tcW w:w="695" w:type="dxa"/>
                  <w:vAlign w:val="center"/>
                </w:tcPr>
                <w:p w14:paraId="0FE72662"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0</w:t>
                  </w:r>
                </w:p>
              </w:tc>
              <w:tc>
                <w:tcPr>
                  <w:tcW w:w="1107" w:type="dxa"/>
                </w:tcPr>
                <w:p w14:paraId="31B835E0" w14:textId="77777777" w:rsidR="0046331E" w:rsidRPr="0046331E" w:rsidRDefault="0046331E" w:rsidP="0046331E">
                  <w:pPr>
                    <w:widowControl w:val="0"/>
                    <w:tabs>
                      <w:tab w:val="left" w:pos="2880"/>
                    </w:tabs>
                    <w:rPr>
                      <w:rFonts w:eastAsia="Calibri"/>
                      <w:sz w:val="20"/>
                      <w:szCs w:val="20"/>
                      <w:lang w:val="en-US" w:eastAsia="en-US"/>
                    </w:rPr>
                  </w:pPr>
                </w:p>
                <w:p w14:paraId="02F795AA" w14:textId="77777777" w:rsidR="0046331E" w:rsidRPr="0046331E" w:rsidRDefault="0046331E" w:rsidP="0046331E">
                  <w:pPr>
                    <w:widowControl w:val="0"/>
                    <w:tabs>
                      <w:tab w:val="left" w:pos="2880"/>
                    </w:tabs>
                    <w:rPr>
                      <w:rFonts w:eastAsia="Calibri"/>
                      <w:sz w:val="20"/>
                      <w:szCs w:val="20"/>
                      <w:lang w:val="en-US" w:eastAsia="en-US"/>
                    </w:rPr>
                  </w:pPr>
                </w:p>
                <w:p w14:paraId="6F355294" w14:textId="77777777" w:rsidR="0046331E" w:rsidRPr="0046331E" w:rsidRDefault="0046331E" w:rsidP="0046331E">
                  <w:pPr>
                    <w:widowControl w:val="0"/>
                    <w:tabs>
                      <w:tab w:val="left" w:pos="2880"/>
                    </w:tabs>
                    <w:rPr>
                      <w:rFonts w:eastAsia="Calibri"/>
                      <w:sz w:val="20"/>
                      <w:szCs w:val="20"/>
                      <w:lang w:val="en-US" w:eastAsia="en-US"/>
                    </w:rPr>
                  </w:pPr>
                </w:p>
                <w:p w14:paraId="6BADDDF8" w14:textId="77777777" w:rsidR="0046331E" w:rsidRPr="0046331E" w:rsidRDefault="0046331E" w:rsidP="0046331E">
                  <w:pPr>
                    <w:widowControl w:val="0"/>
                    <w:tabs>
                      <w:tab w:val="left" w:pos="2880"/>
                    </w:tabs>
                    <w:rPr>
                      <w:rFonts w:eastAsia="Calibri"/>
                      <w:sz w:val="20"/>
                      <w:szCs w:val="20"/>
                      <w:lang w:val="en-US" w:eastAsia="en-US"/>
                    </w:rPr>
                  </w:pPr>
                </w:p>
                <w:p w14:paraId="08295AB9" w14:textId="77777777" w:rsidR="0046331E" w:rsidRPr="0046331E" w:rsidRDefault="0046331E" w:rsidP="0046331E">
                  <w:pPr>
                    <w:widowControl w:val="0"/>
                    <w:tabs>
                      <w:tab w:val="left" w:pos="2880"/>
                    </w:tabs>
                    <w:rPr>
                      <w:rFonts w:eastAsia="Calibri"/>
                      <w:sz w:val="20"/>
                      <w:szCs w:val="20"/>
                      <w:lang w:val="en-US" w:eastAsia="en-US"/>
                    </w:rPr>
                  </w:pPr>
                  <w:r w:rsidRPr="0046331E">
                    <w:rPr>
                      <w:rFonts w:eastAsia="Calibri"/>
                      <w:sz w:val="20"/>
                      <w:szCs w:val="20"/>
                      <w:lang w:val="en-US" w:eastAsia="en-US"/>
                    </w:rPr>
                    <w:t>2 735 432</w:t>
                  </w:r>
                </w:p>
              </w:tc>
              <w:tc>
                <w:tcPr>
                  <w:tcW w:w="1107" w:type="dxa"/>
                </w:tcPr>
                <w:p w14:paraId="358A26C7" w14:textId="77777777" w:rsidR="0046331E" w:rsidRPr="0046331E" w:rsidRDefault="0046331E" w:rsidP="0046331E">
                  <w:pPr>
                    <w:widowControl w:val="0"/>
                    <w:tabs>
                      <w:tab w:val="left" w:pos="2880"/>
                    </w:tabs>
                    <w:rPr>
                      <w:rFonts w:eastAsia="Calibri"/>
                      <w:sz w:val="20"/>
                      <w:szCs w:val="20"/>
                      <w:lang w:val="en-US" w:eastAsia="en-US"/>
                    </w:rPr>
                  </w:pPr>
                </w:p>
                <w:p w14:paraId="0FFE6348" w14:textId="77777777" w:rsidR="0046331E" w:rsidRPr="0046331E" w:rsidRDefault="0046331E" w:rsidP="0046331E">
                  <w:pPr>
                    <w:widowControl w:val="0"/>
                    <w:tabs>
                      <w:tab w:val="left" w:pos="2880"/>
                    </w:tabs>
                    <w:rPr>
                      <w:rFonts w:eastAsia="Calibri"/>
                      <w:sz w:val="20"/>
                      <w:szCs w:val="20"/>
                      <w:lang w:val="en-US" w:eastAsia="en-US"/>
                    </w:rPr>
                  </w:pPr>
                </w:p>
                <w:p w14:paraId="2D338378" w14:textId="77777777" w:rsidR="0046331E" w:rsidRPr="0046331E" w:rsidRDefault="0046331E" w:rsidP="0046331E">
                  <w:pPr>
                    <w:widowControl w:val="0"/>
                    <w:tabs>
                      <w:tab w:val="left" w:pos="2880"/>
                    </w:tabs>
                    <w:rPr>
                      <w:rFonts w:eastAsia="Calibri"/>
                      <w:sz w:val="20"/>
                      <w:szCs w:val="20"/>
                      <w:lang w:val="en-US" w:eastAsia="en-US"/>
                    </w:rPr>
                  </w:pPr>
                </w:p>
                <w:p w14:paraId="2C4762EB" w14:textId="77777777" w:rsidR="0046331E" w:rsidRPr="0046331E" w:rsidRDefault="0046331E" w:rsidP="0046331E">
                  <w:pPr>
                    <w:widowControl w:val="0"/>
                    <w:tabs>
                      <w:tab w:val="left" w:pos="2880"/>
                    </w:tabs>
                    <w:rPr>
                      <w:rFonts w:eastAsia="Calibri"/>
                      <w:sz w:val="20"/>
                      <w:szCs w:val="20"/>
                      <w:lang w:val="en-US" w:eastAsia="en-US"/>
                    </w:rPr>
                  </w:pPr>
                </w:p>
                <w:p w14:paraId="49AAA06C" w14:textId="77777777" w:rsidR="0046331E" w:rsidRPr="0046331E" w:rsidRDefault="0046331E" w:rsidP="0046331E">
                  <w:pPr>
                    <w:widowControl w:val="0"/>
                    <w:tabs>
                      <w:tab w:val="left" w:pos="2880"/>
                    </w:tabs>
                    <w:rPr>
                      <w:rFonts w:eastAsia="Calibri"/>
                      <w:sz w:val="20"/>
                      <w:szCs w:val="20"/>
                      <w:lang w:val="en-US" w:eastAsia="en-US"/>
                    </w:rPr>
                  </w:pPr>
                  <w:r w:rsidRPr="0046331E">
                    <w:rPr>
                      <w:rFonts w:eastAsia="Calibri"/>
                      <w:sz w:val="20"/>
                      <w:szCs w:val="20"/>
                      <w:lang w:val="en-US" w:eastAsia="en-US"/>
                    </w:rPr>
                    <w:t>436 780</w:t>
                  </w:r>
                </w:p>
              </w:tc>
              <w:tc>
                <w:tcPr>
                  <w:tcW w:w="698" w:type="dxa"/>
                  <w:vAlign w:val="center"/>
                </w:tcPr>
                <w:p w14:paraId="31D91AEA"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x</w:t>
                  </w:r>
                </w:p>
              </w:tc>
              <w:tc>
                <w:tcPr>
                  <w:tcW w:w="2203" w:type="dxa"/>
                  <w:vAlign w:val="center"/>
                </w:tcPr>
                <w:p w14:paraId="70EA4804"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3.gads-</w:t>
                  </w:r>
                </w:p>
                <w:p w14:paraId="66D9A674"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89 196</w:t>
                  </w:r>
                </w:p>
                <w:p w14:paraId="46D3AAA6"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4.gads-</w:t>
                  </w:r>
                </w:p>
                <w:p w14:paraId="41467B78"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48 684</w:t>
                  </w:r>
                </w:p>
                <w:p w14:paraId="47FB8A47"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 xml:space="preserve">5.gads- </w:t>
                  </w:r>
                </w:p>
                <w:p w14:paraId="17F49DE9"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50 111</w:t>
                  </w:r>
                </w:p>
                <w:p w14:paraId="1E5ABE80"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lastRenderedPageBreak/>
                    <w:t>6.gads un turpmāk katru gadu –</w:t>
                  </w:r>
                </w:p>
                <w:p w14:paraId="4955B51A" w14:textId="56A28D9C"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51 542</w:t>
                  </w:r>
                </w:p>
              </w:tc>
              <w:tc>
                <w:tcPr>
                  <w:tcW w:w="695" w:type="dxa"/>
                  <w:vAlign w:val="center"/>
                </w:tcPr>
                <w:p w14:paraId="78117677"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lastRenderedPageBreak/>
                    <w:t>x</w:t>
                  </w:r>
                </w:p>
              </w:tc>
            </w:tr>
            <w:tr w:rsidR="0046331E" w:rsidRPr="0046331E" w14:paraId="52DE9A55" w14:textId="77777777" w:rsidTr="0046331E">
              <w:trPr>
                <w:gridAfter w:val="1"/>
                <w:wAfter w:w="356" w:type="dxa"/>
              </w:trPr>
              <w:tc>
                <w:tcPr>
                  <w:tcW w:w="14240" w:type="dxa"/>
                  <w:gridSpan w:val="12"/>
                </w:tcPr>
                <w:p w14:paraId="3CB6FB97" w14:textId="77777777" w:rsidR="0046331E" w:rsidRPr="008946EA" w:rsidRDefault="0046331E" w:rsidP="0046331E">
                  <w:pPr>
                    <w:widowControl w:val="0"/>
                    <w:jc w:val="center"/>
                    <w:rPr>
                      <w:rFonts w:eastAsia="Calibri"/>
                      <w:color w:val="0000FF"/>
                      <w:sz w:val="22"/>
                      <w:szCs w:val="22"/>
                      <w:lang w:eastAsia="en-US"/>
                    </w:rPr>
                  </w:pPr>
                  <w:r w:rsidRPr="008946EA">
                    <w:rPr>
                      <w:rFonts w:eastAsia="Calibri"/>
                      <w:b/>
                      <w:i/>
                      <w:sz w:val="20"/>
                      <w:szCs w:val="20"/>
                      <w:lang w:eastAsia="en-US"/>
                    </w:rPr>
                    <w:t>Risinājums Nr.2. Augstskolas (IDA) dibināšana IeM kopā ar kādu no valsts universitātēm (veidot 2 izglītības iestādes: IDA un profesionālās izglītības iestādi) (6.pielikums)</w:t>
                  </w:r>
                </w:p>
              </w:tc>
            </w:tr>
            <w:tr w:rsidR="0046331E" w:rsidRPr="0046331E" w14:paraId="379C00AF" w14:textId="77777777" w:rsidTr="0046331E">
              <w:trPr>
                <w:gridAfter w:val="1"/>
                <w:wAfter w:w="356" w:type="dxa"/>
              </w:trPr>
              <w:tc>
                <w:tcPr>
                  <w:tcW w:w="277" w:type="dxa"/>
                </w:tcPr>
                <w:p w14:paraId="40D39DD9" w14:textId="77777777" w:rsidR="0046331E" w:rsidRPr="008946EA" w:rsidRDefault="0046331E" w:rsidP="0046331E">
                  <w:pPr>
                    <w:widowControl w:val="0"/>
                    <w:rPr>
                      <w:rFonts w:eastAsia="Calibri"/>
                      <w:b/>
                      <w:sz w:val="20"/>
                      <w:szCs w:val="20"/>
                      <w:lang w:eastAsia="en-US"/>
                    </w:rPr>
                  </w:pPr>
                </w:p>
              </w:tc>
              <w:tc>
                <w:tcPr>
                  <w:tcW w:w="2068" w:type="dxa"/>
                </w:tcPr>
                <w:p w14:paraId="115B680D" w14:textId="77777777" w:rsidR="0046331E" w:rsidRPr="008946EA" w:rsidRDefault="0046331E" w:rsidP="0046331E">
                  <w:pPr>
                    <w:widowControl w:val="0"/>
                    <w:ind w:left="-40" w:firstLine="40"/>
                    <w:rPr>
                      <w:rFonts w:eastAsia="Calibri"/>
                      <w:b/>
                      <w:i/>
                      <w:kern w:val="1"/>
                      <w:sz w:val="20"/>
                      <w:szCs w:val="20"/>
                      <w:lang w:eastAsia="hi-IN" w:bidi="hi-IN"/>
                    </w:rPr>
                  </w:pPr>
                </w:p>
              </w:tc>
              <w:tc>
                <w:tcPr>
                  <w:tcW w:w="2069" w:type="dxa"/>
                  <w:vAlign w:val="center"/>
                </w:tcPr>
                <w:p w14:paraId="7AB36282"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KOPĀ</w:t>
                  </w:r>
                </w:p>
              </w:tc>
              <w:tc>
                <w:tcPr>
                  <w:tcW w:w="1107" w:type="dxa"/>
                  <w:vAlign w:val="center"/>
                </w:tcPr>
                <w:p w14:paraId="4ED70060"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161 480</w:t>
                  </w:r>
                </w:p>
              </w:tc>
              <w:tc>
                <w:tcPr>
                  <w:tcW w:w="1107" w:type="dxa"/>
                  <w:vAlign w:val="center"/>
                </w:tcPr>
                <w:p w14:paraId="29363320"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161 480</w:t>
                  </w:r>
                </w:p>
              </w:tc>
              <w:tc>
                <w:tcPr>
                  <w:tcW w:w="1107" w:type="dxa"/>
                  <w:vAlign w:val="center"/>
                </w:tcPr>
                <w:p w14:paraId="1F541AB5"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161 480</w:t>
                  </w:r>
                </w:p>
              </w:tc>
              <w:tc>
                <w:tcPr>
                  <w:tcW w:w="695" w:type="dxa"/>
                  <w:vAlign w:val="center"/>
                </w:tcPr>
                <w:p w14:paraId="7891618D"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0</w:t>
                  </w:r>
                </w:p>
              </w:tc>
              <w:tc>
                <w:tcPr>
                  <w:tcW w:w="1107" w:type="dxa"/>
                </w:tcPr>
                <w:p w14:paraId="7C584938" w14:textId="77777777" w:rsidR="0046331E" w:rsidRPr="0046331E" w:rsidRDefault="0046331E" w:rsidP="0046331E">
                  <w:pPr>
                    <w:widowControl w:val="0"/>
                    <w:ind w:left="-40" w:firstLine="40"/>
                    <w:rPr>
                      <w:rFonts w:eastAsia="Calibri"/>
                      <w:b/>
                      <w:i/>
                      <w:kern w:val="1"/>
                      <w:sz w:val="20"/>
                      <w:szCs w:val="20"/>
                      <w:lang w:val="en-US" w:eastAsia="hi-IN" w:bidi="hi-IN"/>
                    </w:rPr>
                  </w:pPr>
                </w:p>
                <w:p w14:paraId="61FDD1DE" w14:textId="77777777" w:rsidR="0046331E" w:rsidRPr="0046331E" w:rsidRDefault="0046331E" w:rsidP="0046331E">
                  <w:pPr>
                    <w:widowControl w:val="0"/>
                    <w:ind w:left="-40" w:firstLine="40"/>
                    <w:rPr>
                      <w:rFonts w:eastAsia="Calibri"/>
                      <w:b/>
                      <w:i/>
                      <w:kern w:val="1"/>
                      <w:sz w:val="20"/>
                      <w:szCs w:val="20"/>
                      <w:lang w:val="en-US" w:eastAsia="hi-IN" w:bidi="hi-IN"/>
                    </w:rPr>
                  </w:pPr>
                </w:p>
                <w:p w14:paraId="61691A79"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3 708 912</w:t>
                  </w:r>
                </w:p>
              </w:tc>
              <w:tc>
                <w:tcPr>
                  <w:tcW w:w="1107" w:type="dxa"/>
                </w:tcPr>
                <w:p w14:paraId="18297238" w14:textId="77777777" w:rsidR="0046331E" w:rsidRPr="0046331E" w:rsidRDefault="0046331E" w:rsidP="0046331E">
                  <w:pPr>
                    <w:widowControl w:val="0"/>
                    <w:ind w:left="-40" w:firstLine="40"/>
                    <w:rPr>
                      <w:rFonts w:eastAsia="Calibri"/>
                      <w:b/>
                      <w:i/>
                      <w:kern w:val="1"/>
                      <w:sz w:val="20"/>
                      <w:szCs w:val="20"/>
                      <w:lang w:val="en-US" w:eastAsia="hi-IN" w:bidi="hi-IN"/>
                    </w:rPr>
                  </w:pPr>
                </w:p>
                <w:p w14:paraId="090F9528" w14:textId="77777777" w:rsidR="0046331E" w:rsidRPr="0046331E" w:rsidRDefault="0046331E" w:rsidP="0046331E">
                  <w:pPr>
                    <w:widowControl w:val="0"/>
                    <w:ind w:left="-40" w:firstLine="40"/>
                    <w:rPr>
                      <w:rFonts w:eastAsia="Calibri"/>
                      <w:b/>
                      <w:i/>
                      <w:kern w:val="1"/>
                      <w:sz w:val="20"/>
                      <w:szCs w:val="20"/>
                      <w:lang w:val="en-US" w:eastAsia="hi-IN" w:bidi="hi-IN"/>
                    </w:rPr>
                  </w:pPr>
                </w:p>
                <w:p w14:paraId="35D9C599"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1 348 391</w:t>
                  </w:r>
                </w:p>
              </w:tc>
              <w:tc>
                <w:tcPr>
                  <w:tcW w:w="698" w:type="dxa"/>
                  <w:vAlign w:val="center"/>
                </w:tcPr>
                <w:p w14:paraId="7E7E3C8B"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x</w:t>
                  </w:r>
                </w:p>
              </w:tc>
              <w:tc>
                <w:tcPr>
                  <w:tcW w:w="2203" w:type="dxa"/>
                  <w:vAlign w:val="center"/>
                </w:tcPr>
                <w:p w14:paraId="4BE5A904"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3.gads-1 824 335</w:t>
                  </w:r>
                </w:p>
                <w:p w14:paraId="4491D67E"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4.gads-1 936 078</w:t>
                  </w:r>
                </w:p>
                <w:p w14:paraId="29DE8A06"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5.gads- 2 035 407</w:t>
                  </w:r>
                </w:p>
                <w:p w14:paraId="5961D162"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6.gads un turpmāk katru gadu –2 134 733</w:t>
                  </w:r>
                </w:p>
                <w:p w14:paraId="18AA8834" w14:textId="77777777" w:rsidR="0046331E" w:rsidRPr="0046331E" w:rsidRDefault="0046331E" w:rsidP="0046331E">
                  <w:pPr>
                    <w:widowControl w:val="0"/>
                    <w:ind w:left="-40" w:firstLine="40"/>
                    <w:rPr>
                      <w:rFonts w:eastAsia="Calibri"/>
                      <w:b/>
                      <w:i/>
                      <w:kern w:val="1"/>
                      <w:sz w:val="20"/>
                      <w:szCs w:val="20"/>
                      <w:lang w:val="en-US" w:eastAsia="hi-IN" w:bidi="hi-IN"/>
                    </w:rPr>
                  </w:pPr>
                </w:p>
              </w:tc>
              <w:tc>
                <w:tcPr>
                  <w:tcW w:w="695" w:type="dxa"/>
                  <w:vAlign w:val="center"/>
                </w:tcPr>
                <w:p w14:paraId="6137E012"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x</w:t>
                  </w:r>
                </w:p>
              </w:tc>
            </w:tr>
            <w:tr w:rsidR="0046331E" w:rsidRPr="0046331E" w14:paraId="02BBC207" w14:textId="77777777" w:rsidTr="0046331E">
              <w:trPr>
                <w:gridAfter w:val="1"/>
                <w:wAfter w:w="356" w:type="dxa"/>
              </w:trPr>
              <w:tc>
                <w:tcPr>
                  <w:tcW w:w="277" w:type="dxa"/>
                </w:tcPr>
                <w:p w14:paraId="76D313DC" w14:textId="77777777" w:rsidR="0046331E" w:rsidRPr="0046331E" w:rsidRDefault="0046331E" w:rsidP="0046331E">
                  <w:pPr>
                    <w:widowControl w:val="0"/>
                    <w:rPr>
                      <w:rFonts w:eastAsia="Calibri"/>
                      <w:b/>
                      <w:sz w:val="20"/>
                      <w:szCs w:val="20"/>
                      <w:lang w:val="en-US" w:eastAsia="en-US"/>
                    </w:rPr>
                  </w:pPr>
                </w:p>
              </w:tc>
              <w:tc>
                <w:tcPr>
                  <w:tcW w:w="2068" w:type="dxa"/>
                </w:tcPr>
                <w:p w14:paraId="1AADDA68" w14:textId="77777777" w:rsidR="0046331E" w:rsidRPr="0046331E" w:rsidRDefault="0046331E" w:rsidP="0046331E">
                  <w:pPr>
                    <w:widowControl w:val="0"/>
                    <w:ind w:left="-40" w:firstLine="40"/>
                    <w:rPr>
                      <w:rFonts w:eastAsia="Calibri"/>
                      <w:b/>
                      <w:i/>
                      <w:kern w:val="1"/>
                      <w:sz w:val="20"/>
                      <w:szCs w:val="20"/>
                      <w:lang w:val="en-US" w:eastAsia="hi-IN" w:bidi="hi-IN"/>
                    </w:rPr>
                  </w:pPr>
                </w:p>
              </w:tc>
              <w:tc>
                <w:tcPr>
                  <w:tcW w:w="2069" w:type="dxa"/>
                  <w:vAlign w:val="center"/>
                </w:tcPr>
                <w:p w14:paraId="1AA08872"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06.01.00 “Valsts policija” un citu attiecīgo tiesībaizsardzības iestāžu budžeta programmas/apakšprogrammas (IDA)</w:t>
                  </w:r>
                </w:p>
              </w:tc>
              <w:tc>
                <w:tcPr>
                  <w:tcW w:w="1107" w:type="dxa"/>
                  <w:vAlign w:val="center"/>
                </w:tcPr>
                <w:p w14:paraId="1B9F4DE4"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0</w:t>
                  </w:r>
                </w:p>
              </w:tc>
              <w:tc>
                <w:tcPr>
                  <w:tcW w:w="1107" w:type="dxa"/>
                  <w:vAlign w:val="center"/>
                </w:tcPr>
                <w:p w14:paraId="497BDA73"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0</w:t>
                  </w:r>
                </w:p>
              </w:tc>
              <w:tc>
                <w:tcPr>
                  <w:tcW w:w="1107" w:type="dxa"/>
                  <w:vAlign w:val="center"/>
                </w:tcPr>
                <w:p w14:paraId="2F785794"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0</w:t>
                  </w:r>
                </w:p>
              </w:tc>
              <w:tc>
                <w:tcPr>
                  <w:tcW w:w="695" w:type="dxa"/>
                  <w:vAlign w:val="center"/>
                </w:tcPr>
                <w:p w14:paraId="36C48E86"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0</w:t>
                  </w:r>
                </w:p>
              </w:tc>
              <w:tc>
                <w:tcPr>
                  <w:tcW w:w="1107" w:type="dxa"/>
                </w:tcPr>
                <w:p w14:paraId="2D9C88A4" w14:textId="77777777" w:rsidR="0046331E" w:rsidRPr="0046331E" w:rsidRDefault="0046331E" w:rsidP="0046331E">
                  <w:pPr>
                    <w:widowControl w:val="0"/>
                    <w:tabs>
                      <w:tab w:val="left" w:pos="2880"/>
                    </w:tabs>
                    <w:rPr>
                      <w:rFonts w:eastAsia="Calibri"/>
                      <w:sz w:val="20"/>
                      <w:szCs w:val="20"/>
                      <w:lang w:val="en-US" w:eastAsia="en-US"/>
                    </w:rPr>
                  </w:pPr>
                </w:p>
                <w:p w14:paraId="6932CCE0" w14:textId="77777777" w:rsidR="0046331E" w:rsidRPr="0046331E" w:rsidRDefault="0046331E" w:rsidP="0046331E">
                  <w:pPr>
                    <w:widowControl w:val="0"/>
                    <w:tabs>
                      <w:tab w:val="left" w:pos="2880"/>
                    </w:tabs>
                    <w:rPr>
                      <w:rFonts w:eastAsia="Calibri"/>
                      <w:sz w:val="20"/>
                      <w:szCs w:val="20"/>
                      <w:lang w:val="en-US" w:eastAsia="en-US"/>
                    </w:rPr>
                  </w:pPr>
                </w:p>
                <w:p w14:paraId="5CEA8A49" w14:textId="77777777" w:rsidR="0046331E" w:rsidRPr="0046331E" w:rsidRDefault="0046331E" w:rsidP="0046331E">
                  <w:pPr>
                    <w:widowControl w:val="0"/>
                    <w:tabs>
                      <w:tab w:val="left" w:pos="2880"/>
                    </w:tabs>
                    <w:rPr>
                      <w:rFonts w:eastAsia="Calibri"/>
                      <w:sz w:val="20"/>
                      <w:szCs w:val="20"/>
                      <w:lang w:val="en-US" w:eastAsia="en-US"/>
                    </w:rPr>
                  </w:pPr>
                </w:p>
                <w:p w14:paraId="2CC7F55A" w14:textId="77777777" w:rsidR="0046331E" w:rsidRPr="0046331E" w:rsidRDefault="0046331E" w:rsidP="0046331E">
                  <w:pPr>
                    <w:widowControl w:val="0"/>
                    <w:tabs>
                      <w:tab w:val="left" w:pos="2880"/>
                    </w:tabs>
                    <w:rPr>
                      <w:rFonts w:eastAsia="Calibri"/>
                      <w:sz w:val="20"/>
                      <w:szCs w:val="20"/>
                      <w:lang w:val="en-US" w:eastAsia="en-US"/>
                    </w:rPr>
                  </w:pPr>
                  <w:r w:rsidRPr="0046331E">
                    <w:rPr>
                      <w:rFonts w:eastAsia="Calibri"/>
                      <w:sz w:val="20"/>
                      <w:szCs w:val="20"/>
                      <w:lang w:val="en-US" w:eastAsia="en-US"/>
                    </w:rPr>
                    <w:t>3 700 820</w:t>
                  </w:r>
                </w:p>
              </w:tc>
              <w:tc>
                <w:tcPr>
                  <w:tcW w:w="1107" w:type="dxa"/>
                </w:tcPr>
                <w:p w14:paraId="0E1C4794" w14:textId="77777777" w:rsidR="0046331E" w:rsidRPr="0046331E" w:rsidRDefault="0046331E" w:rsidP="0046331E">
                  <w:pPr>
                    <w:widowControl w:val="0"/>
                    <w:tabs>
                      <w:tab w:val="left" w:pos="2880"/>
                    </w:tabs>
                    <w:rPr>
                      <w:rFonts w:eastAsia="Calibri"/>
                      <w:b/>
                      <w:i/>
                      <w:kern w:val="1"/>
                      <w:sz w:val="20"/>
                      <w:szCs w:val="20"/>
                      <w:lang w:val="en-US" w:eastAsia="hi-IN" w:bidi="hi-IN"/>
                    </w:rPr>
                  </w:pPr>
                </w:p>
                <w:p w14:paraId="6DF2AFFC" w14:textId="77777777" w:rsidR="0046331E" w:rsidRPr="0046331E" w:rsidRDefault="0046331E" w:rsidP="0046331E">
                  <w:pPr>
                    <w:widowControl w:val="0"/>
                    <w:tabs>
                      <w:tab w:val="left" w:pos="2880"/>
                    </w:tabs>
                    <w:rPr>
                      <w:rFonts w:eastAsia="Calibri"/>
                      <w:b/>
                      <w:i/>
                      <w:kern w:val="1"/>
                      <w:sz w:val="20"/>
                      <w:szCs w:val="20"/>
                      <w:lang w:val="en-US" w:eastAsia="hi-IN" w:bidi="hi-IN"/>
                    </w:rPr>
                  </w:pPr>
                </w:p>
                <w:p w14:paraId="125651BB" w14:textId="77777777" w:rsidR="0046331E" w:rsidRPr="0046331E" w:rsidRDefault="0046331E" w:rsidP="0046331E">
                  <w:pPr>
                    <w:widowControl w:val="0"/>
                    <w:tabs>
                      <w:tab w:val="left" w:pos="2880"/>
                    </w:tabs>
                    <w:rPr>
                      <w:rFonts w:eastAsia="Calibri"/>
                      <w:b/>
                      <w:i/>
                      <w:kern w:val="1"/>
                      <w:sz w:val="20"/>
                      <w:szCs w:val="20"/>
                      <w:lang w:val="en-US" w:eastAsia="hi-IN" w:bidi="hi-IN"/>
                    </w:rPr>
                  </w:pPr>
                </w:p>
                <w:p w14:paraId="148A3E17" w14:textId="77777777" w:rsidR="0046331E" w:rsidRPr="0046331E" w:rsidRDefault="0046331E" w:rsidP="0046331E">
                  <w:pPr>
                    <w:widowControl w:val="0"/>
                    <w:tabs>
                      <w:tab w:val="left" w:pos="2880"/>
                    </w:tabs>
                    <w:rPr>
                      <w:rFonts w:eastAsia="Calibri"/>
                      <w:sz w:val="20"/>
                      <w:szCs w:val="20"/>
                      <w:lang w:val="en-US" w:eastAsia="en-US"/>
                    </w:rPr>
                  </w:pPr>
                  <w:r w:rsidRPr="0046331E">
                    <w:rPr>
                      <w:rFonts w:eastAsia="Calibri"/>
                      <w:sz w:val="20"/>
                      <w:szCs w:val="20"/>
                      <w:lang w:val="en-US" w:eastAsia="en-US"/>
                    </w:rPr>
                    <w:t>1 348 391</w:t>
                  </w:r>
                </w:p>
              </w:tc>
              <w:tc>
                <w:tcPr>
                  <w:tcW w:w="698" w:type="dxa"/>
                  <w:vAlign w:val="center"/>
                </w:tcPr>
                <w:p w14:paraId="167CB2F4"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x</w:t>
                  </w:r>
                </w:p>
              </w:tc>
              <w:tc>
                <w:tcPr>
                  <w:tcW w:w="2203" w:type="dxa"/>
                  <w:vAlign w:val="center"/>
                </w:tcPr>
                <w:p w14:paraId="48E9EFC4"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x</w:t>
                  </w:r>
                </w:p>
              </w:tc>
              <w:tc>
                <w:tcPr>
                  <w:tcW w:w="695" w:type="dxa"/>
                  <w:vAlign w:val="center"/>
                </w:tcPr>
                <w:p w14:paraId="51A003B9"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x</w:t>
                  </w:r>
                </w:p>
              </w:tc>
            </w:tr>
            <w:tr w:rsidR="0046331E" w:rsidRPr="0046331E" w14:paraId="037D7CE5" w14:textId="77777777" w:rsidTr="0046331E">
              <w:trPr>
                <w:gridAfter w:val="1"/>
                <w:wAfter w:w="356" w:type="dxa"/>
              </w:trPr>
              <w:tc>
                <w:tcPr>
                  <w:tcW w:w="277" w:type="dxa"/>
                </w:tcPr>
                <w:p w14:paraId="780F36A5" w14:textId="77777777" w:rsidR="0046331E" w:rsidRPr="0046331E" w:rsidRDefault="0046331E" w:rsidP="0046331E">
                  <w:pPr>
                    <w:widowControl w:val="0"/>
                    <w:rPr>
                      <w:rFonts w:eastAsia="Calibri"/>
                      <w:b/>
                      <w:sz w:val="20"/>
                      <w:szCs w:val="20"/>
                      <w:lang w:val="en-US" w:eastAsia="en-US"/>
                    </w:rPr>
                  </w:pPr>
                </w:p>
              </w:tc>
              <w:tc>
                <w:tcPr>
                  <w:tcW w:w="2068" w:type="dxa"/>
                </w:tcPr>
                <w:p w14:paraId="7AB0494F" w14:textId="77777777" w:rsidR="0046331E" w:rsidRPr="0046331E" w:rsidRDefault="0046331E" w:rsidP="0046331E">
                  <w:pPr>
                    <w:widowControl w:val="0"/>
                    <w:ind w:left="-40" w:firstLine="40"/>
                    <w:rPr>
                      <w:rFonts w:eastAsia="Calibri"/>
                      <w:b/>
                      <w:i/>
                      <w:kern w:val="1"/>
                      <w:sz w:val="20"/>
                      <w:szCs w:val="20"/>
                      <w:lang w:val="en-US" w:eastAsia="hi-IN" w:bidi="hi-IN"/>
                    </w:rPr>
                  </w:pPr>
                </w:p>
              </w:tc>
              <w:tc>
                <w:tcPr>
                  <w:tcW w:w="2069" w:type="dxa"/>
                  <w:vAlign w:val="center"/>
                </w:tcPr>
                <w:p w14:paraId="57F945B9"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06.01.00 “Valsts policija” (RSU)</w:t>
                  </w:r>
                </w:p>
              </w:tc>
              <w:tc>
                <w:tcPr>
                  <w:tcW w:w="1107" w:type="dxa"/>
                  <w:vAlign w:val="center"/>
                </w:tcPr>
                <w:p w14:paraId="10F4A4F3"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161 480</w:t>
                  </w:r>
                </w:p>
              </w:tc>
              <w:tc>
                <w:tcPr>
                  <w:tcW w:w="1107" w:type="dxa"/>
                  <w:vAlign w:val="center"/>
                </w:tcPr>
                <w:p w14:paraId="1468B07B"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161 480</w:t>
                  </w:r>
                </w:p>
              </w:tc>
              <w:tc>
                <w:tcPr>
                  <w:tcW w:w="1107" w:type="dxa"/>
                  <w:vAlign w:val="center"/>
                </w:tcPr>
                <w:p w14:paraId="0F472CFD"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161 480</w:t>
                  </w:r>
                </w:p>
              </w:tc>
              <w:tc>
                <w:tcPr>
                  <w:tcW w:w="695" w:type="dxa"/>
                  <w:vAlign w:val="center"/>
                </w:tcPr>
                <w:p w14:paraId="38959245"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0</w:t>
                  </w:r>
                </w:p>
              </w:tc>
              <w:tc>
                <w:tcPr>
                  <w:tcW w:w="1107" w:type="dxa"/>
                </w:tcPr>
                <w:p w14:paraId="5D1928EC" w14:textId="77777777" w:rsidR="0046331E" w:rsidRPr="0046331E" w:rsidRDefault="0046331E" w:rsidP="0046331E">
                  <w:pPr>
                    <w:widowControl w:val="0"/>
                    <w:tabs>
                      <w:tab w:val="left" w:pos="2880"/>
                    </w:tabs>
                    <w:rPr>
                      <w:rFonts w:eastAsia="Calibri"/>
                      <w:sz w:val="20"/>
                      <w:szCs w:val="20"/>
                      <w:lang w:val="en-US" w:eastAsia="en-US"/>
                    </w:rPr>
                  </w:pPr>
                </w:p>
                <w:p w14:paraId="2943C6FE" w14:textId="77777777" w:rsidR="0046331E" w:rsidRPr="0046331E" w:rsidRDefault="0046331E" w:rsidP="0046331E">
                  <w:pPr>
                    <w:widowControl w:val="0"/>
                    <w:tabs>
                      <w:tab w:val="left" w:pos="2880"/>
                    </w:tabs>
                    <w:rPr>
                      <w:rFonts w:eastAsia="Calibri"/>
                      <w:sz w:val="20"/>
                      <w:szCs w:val="20"/>
                      <w:lang w:val="en-US" w:eastAsia="en-US"/>
                    </w:rPr>
                  </w:pPr>
                  <w:r w:rsidRPr="0046331E">
                    <w:rPr>
                      <w:rFonts w:eastAsia="Calibri"/>
                      <w:sz w:val="20"/>
                      <w:szCs w:val="20"/>
                      <w:lang w:val="en-US" w:eastAsia="en-US"/>
                    </w:rPr>
                    <w:t>x</w:t>
                  </w:r>
                </w:p>
              </w:tc>
              <w:tc>
                <w:tcPr>
                  <w:tcW w:w="1107" w:type="dxa"/>
                </w:tcPr>
                <w:p w14:paraId="2835CF46" w14:textId="77777777" w:rsidR="0046331E" w:rsidRPr="0046331E" w:rsidRDefault="0046331E" w:rsidP="0046331E">
                  <w:pPr>
                    <w:widowControl w:val="0"/>
                    <w:tabs>
                      <w:tab w:val="left" w:pos="2880"/>
                    </w:tabs>
                    <w:rPr>
                      <w:rFonts w:eastAsia="Calibri"/>
                      <w:sz w:val="20"/>
                      <w:szCs w:val="20"/>
                      <w:lang w:val="en-US" w:eastAsia="en-US"/>
                    </w:rPr>
                  </w:pPr>
                </w:p>
                <w:p w14:paraId="335D7178" w14:textId="77777777" w:rsidR="0046331E" w:rsidRPr="0046331E" w:rsidRDefault="0046331E" w:rsidP="0046331E">
                  <w:pPr>
                    <w:widowControl w:val="0"/>
                    <w:tabs>
                      <w:tab w:val="left" w:pos="2880"/>
                    </w:tabs>
                    <w:rPr>
                      <w:rFonts w:eastAsia="Calibri"/>
                      <w:sz w:val="20"/>
                      <w:szCs w:val="20"/>
                      <w:lang w:val="en-US" w:eastAsia="en-US"/>
                    </w:rPr>
                  </w:pPr>
                  <w:r w:rsidRPr="0046331E">
                    <w:rPr>
                      <w:rFonts w:eastAsia="Calibri"/>
                      <w:sz w:val="20"/>
                      <w:szCs w:val="20"/>
                      <w:lang w:val="en-US" w:eastAsia="en-US"/>
                    </w:rPr>
                    <w:t>x</w:t>
                  </w:r>
                </w:p>
              </w:tc>
              <w:tc>
                <w:tcPr>
                  <w:tcW w:w="698" w:type="dxa"/>
                  <w:vAlign w:val="center"/>
                </w:tcPr>
                <w:p w14:paraId="22D6D58C"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x</w:t>
                  </w:r>
                </w:p>
              </w:tc>
              <w:tc>
                <w:tcPr>
                  <w:tcW w:w="2203" w:type="dxa"/>
                  <w:vAlign w:val="center"/>
                </w:tcPr>
                <w:p w14:paraId="26CB243E"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x</w:t>
                  </w:r>
                </w:p>
              </w:tc>
              <w:tc>
                <w:tcPr>
                  <w:tcW w:w="695" w:type="dxa"/>
                  <w:vAlign w:val="center"/>
                </w:tcPr>
                <w:p w14:paraId="5A3A23D5"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x</w:t>
                  </w:r>
                </w:p>
              </w:tc>
            </w:tr>
            <w:tr w:rsidR="0046331E" w:rsidRPr="0046331E" w14:paraId="5F3B491A" w14:textId="77777777" w:rsidTr="0046331E">
              <w:trPr>
                <w:gridAfter w:val="1"/>
                <w:wAfter w:w="356" w:type="dxa"/>
              </w:trPr>
              <w:tc>
                <w:tcPr>
                  <w:tcW w:w="277" w:type="dxa"/>
                </w:tcPr>
                <w:p w14:paraId="002D20DB" w14:textId="77777777" w:rsidR="0046331E" w:rsidRPr="0046331E" w:rsidRDefault="0046331E" w:rsidP="0046331E">
                  <w:pPr>
                    <w:widowControl w:val="0"/>
                    <w:rPr>
                      <w:rFonts w:eastAsia="Calibri"/>
                      <w:b/>
                      <w:sz w:val="20"/>
                      <w:szCs w:val="20"/>
                      <w:lang w:val="en-US" w:eastAsia="en-US"/>
                    </w:rPr>
                  </w:pPr>
                </w:p>
              </w:tc>
              <w:tc>
                <w:tcPr>
                  <w:tcW w:w="2068" w:type="dxa"/>
                </w:tcPr>
                <w:p w14:paraId="5E5225DB" w14:textId="77777777" w:rsidR="0046331E" w:rsidRPr="0046331E" w:rsidRDefault="0046331E" w:rsidP="0046331E">
                  <w:pPr>
                    <w:widowControl w:val="0"/>
                    <w:ind w:left="-40" w:firstLine="40"/>
                    <w:rPr>
                      <w:rFonts w:eastAsia="Calibri"/>
                      <w:b/>
                      <w:i/>
                      <w:kern w:val="1"/>
                      <w:sz w:val="20"/>
                      <w:szCs w:val="20"/>
                      <w:lang w:val="en-US" w:eastAsia="hi-IN" w:bidi="hi-IN"/>
                    </w:rPr>
                  </w:pPr>
                </w:p>
              </w:tc>
              <w:tc>
                <w:tcPr>
                  <w:tcW w:w="2069" w:type="dxa"/>
                  <w:vAlign w:val="center"/>
                </w:tcPr>
                <w:p w14:paraId="10833A86"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06.01.00 “Valsts policija” (profesionālās izglītības iestāde)</w:t>
                  </w:r>
                </w:p>
              </w:tc>
              <w:tc>
                <w:tcPr>
                  <w:tcW w:w="1107" w:type="dxa"/>
                  <w:vAlign w:val="center"/>
                </w:tcPr>
                <w:p w14:paraId="1568E120"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0</w:t>
                  </w:r>
                </w:p>
              </w:tc>
              <w:tc>
                <w:tcPr>
                  <w:tcW w:w="1107" w:type="dxa"/>
                  <w:vAlign w:val="center"/>
                </w:tcPr>
                <w:p w14:paraId="7391562C"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0</w:t>
                  </w:r>
                </w:p>
              </w:tc>
              <w:tc>
                <w:tcPr>
                  <w:tcW w:w="1107" w:type="dxa"/>
                  <w:vAlign w:val="center"/>
                </w:tcPr>
                <w:p w14:paraId="29A3D61D"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0</w:t>
                  </w:r>
                </w:p>
              </w:tc>
              <w:tc>
                <w:tcPr>
                  <w:tcW w:w="695" w:type="dxa"/>
                  <w:vAlign w:val="center"/>
                </w:tcPr>
                <w:p w14:paraId="0D59E164"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0</w:t>
                  </w:r>
                </w:p>
              </w:tc>
              <w:tc>
                <w:tcPr>
                  <w:tcW w:w="1107" w:type="dxa"/>
                </w:tcPr>
                <w:p w14:paraId="4C287E69" w14:textId="77777777" w:rsidR="0046331E" w:rsidRPr="0046331E" w:rsidRDefault="0046331E" w:rsidP="0046331E">
                  <w:pPr>
                    <w:widowControl w:val="0"/>
                    <w:tabs>
                      <w:tab w:val="left" w:pos="2880"/>
                    </w:tabs>
                    <w:rPr>
                      <w:rFonts w:eastAsia="Calibri"/>
                      <w:sz w:val="20"/>
                      <w:szCs w:val="20"/>
                      <w:lang w:val="en-US" w:eastAsia="en-US"/>
                    </w:rPr>
                  </w:pPr>
                </w:p>
                <w:p w14:paraId="48866E1E" w14:textId="77777777" w:rsidR="0046331E" w:rsidRPr="0046331E" w:rsidRDefault="0046331E" w:rsidP="0046331E">
                  <w:pPr>
                    <w:widowControl w:val="0"/>
                    <w:tabs>
                      <w:tab w:val="left" w:pos="2880"/>
                    </w:tabs>
                    <w:rPr>
                      <w:rFonts w:eastAsia="Calibri"/>
                      <w:sz w:val="20"/>
                      <w:szCs w:val="20"/>
                      <w:lang w:val="en-US" w:eastAsia="en-US"/>
                    </w:rPr>
                  </w:pPr>
                  <w:r w:rsidRPr="0046331E">
                    <w:rPr>
                      <w:rFonts w:eastAsia="Calibri"/>
                      <w:sz w:val="20"/>
                      <w:szCs w:val="20"/>
                      <w:lang w:val="en-US" w:eastAsia="en-US"/>
                    </w:rPr>
                    <w:t>8092</w:t>
                  </w:r>
                </w:p>
              </w:tc>
              <w:tc>
                <w:tcPr>
                  <w:tcW w:w="1107" w:type="dxa"/>
                </w:tcPr>
                <w:p w14:paraId="683B44EB" w14:textId="77777777" w:rsidR="0046331E" w:rsidRPr="0046331E" w:rsidRDefault="0046331E" w:rsidP="0046331E">
                  <w:pPr>
                    <w:widowControl w:val="0"/>
                    <w:tabs>
                      <w:tab w:val="left" w:pos="2880"/>
                    </w:tabs>
                    <w:rPr>
                      <w:rFonts w:eastAsia="Calibri"/>
                      <w:sz w:val="20"/>
                      <w:szCs w:val="20"/>
                      <w:lang w:val="en-US" w:eastAsia="en-US"/>
                    </w:rPr>
                  </w:pPr>
                </w:p>
                <w:p w14:paraId="44CFEB46" w14:textId="77777777" w:rsidR="0046331E" w:rsidRPr="0046331E" w:rsidRDefault="0046331E" w:rsidP="0046331E">
                  <w:pPr>
                    <w:widowControl w:val="0"/>
                    <w:tabs>
                      <w:tab w:val="left" w:pos="2880"/>
                    </w:tabs>
                    <w:rPr>
                      <w:rFonts w:eastAsia="Calibri"/>
                      <w:sz w:val="20"/>
                      <w:szCs w:val="20"/>
                      <w:lang w:val="en-US" w:eastAsia="en-US"/>
                    </w:rPr>
                  </w:pPr>
                  <w:r w:rsidRPr="0046331E">
                    <w:rPr>
                      <w:rFonts w:eastAsia="Calibri"/>
                      <w:sz w:val="20"/>
                      <w:szCs w:val="20"/>
                      <w:lang w:val="en-US" w:eastAsia="en-US"/>
                    </w:rPr>
                    <w:t>0</w:t>
                  </w:r>
                </w:p>
              </w:tc>
              <w:tc>
                <w:tcPr>
                  <w:tcW w:w="698" w:type="dxa"/>
                  <w:vAlign w:val="center"/>
                </w:tcPr>
                <w:p w14:paraId="7781B897"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0</w:t>
                  </w:r>
                </w:p>
              </w:tc>
              <w:tc>
                <w:tcPr>
                  <w:tcW w:w="2203" w:type="dxa"/>
                  <w:vAlign w:val="center"/>
                </w:tcPr>
                <w:p w14:paraId="469362BB" w14:textId="77777777" w:rsidR="0046331E" w:rsidRPr="0046331E" w:rsidRDefault="0046331E" w:rsidP="0046331E">
                  <w:pPr>
                    <w:widowControl w:val="0"/>
                    <w:jc w:val="both"/>
                    <w:rPr>
                      <w:rFonts w:eastAsia="Calibri"/>
                      <w:sz w:val="20"/>
                      <w:szCs w:val="20"/>
                      <w:lang w:val="en-US" w:eastAsia="en-US"/>
                    </w:rPr>
                  </w:pPr>
                  <w:r w:rsidRPr="0046331E">
                    <w:rPr>
                      <w:rFonts w:eastAsia="Calibri"/>
                      <w:sz w:val="20"/>
                      <w:szCs w:val="20"/>
                      <w:lang w:val="en-US" w:eastAsia="en-US"/>
                    </w:rPr>
                    <w:t>x</w:t>
                  </w:r>
                </w:p>
              </w:tc>
              <w:tc>
                <w:tcPr>
                  <w:tcW w:w="695" w:type="dxa"/>
                  <w:vAlign w:val="center"/>
                </w:tcPr>
                <w:p w14:paraId="1F3F6CBD" w14:textId="77777777" w:rsidR="0046331E" w:rsidRPr="0046331E" w:rsidRDefault="0046331E" w:rsidP="0046331E">
                  <w:pPr>
                    <w:widowControl w:val="0"/>
                    <w:jc w:val="center"/>
                    <w:rPr>
                      <w:rFonts w:eastAsia="Calibri"/>
                      <w:sz w:val="20"/>
                      <w:szCs w:val="20"/>
                      <w:lang w:val="en-US" w:eastAsia="en-US"/>
                    </w:rPr>
                  </w:pPr>
                  <w:r w:rsidRPr="0046331E">
                    <w:rPr>
                      <w:rFonts w:eastAsia="Calibri"/>
                      <w:sz w:val="20"/>
                      <w:szCs w:val="20"/>
                      <w:lang w:val="en-US" w:eastAsia="en-US"/>
                    </w:rPr>
                    <w:t>x</w:t>
                  </w:r>
                </w:p>
              </w:tc>
            </w:tr>
            <w:tr w:rsidR="0046331E" w:rsidRPr="0046331E" w14:paraId="71E0C92F" w14:textId="77777777" w:rsidTr="0046331E">
              <w:trPr>
                <w:gridAfter w:val="1"/>
                <w:wAfter w:w="356" w:type="dxa"/>
              </w:trPr>
              <w:tc>
                <w:tcPr>
                  <w:tcW w:w="14240" w:type="dxa"/>
                  <w:gridSpan w:val="12"/>
                </w:tcPr>
                <w:p w14:paraId="00705E5D" w14:textId="77777777" w:rsidR="0046331E" w:rsidRPr="008946EA" w:rsidRDefault="0046331E" w:rsidP="0046331E">
                  <w:pPr>
                    <w:widowControl w:val="0"/>
                    <w:jc w:val="center"/>
                    <w:rPr>
                      <w:rFonts w:eastAsia="Calibri"/>
                      <w:color w:val="0000FF"/>
                      <w:sz w:val="22"/>
                      <w:szCs w:val="22"/>
                      <w:lang w:eastAsia="en-US"/>
                    </w:rPr>
                  </w:pPr>
                  <w:r w:rsidRPr="008946EA">
                    <w:rPr>
                      <w:rFonts w:eastAsia="Calibri"/>
                      <w:b/>
                      <w:i/>
                      <w:sz w:val="20"/>
                      <w:szCs w:val="20"/>
                      <w:lang w:eastAsia="en-US"/>
                    </w:rPr>
                    <w:t>Risinājums Nr.3. Jaunas struktūrvienības izveide kādā no valsts universitātēm (īstenos II līmeņa profesionālās augstākās izglītības un maģistrantūras studiju programmas; VPK tiek saglabāta) (7.pielikums)</w:t>
                  </w:r>
                </w:p>
              </w:tc>
            </w:tr>
            <w:tr w:rsidR="0046331E" w:rsidRPr="0046331E" w14:paraId="3194F4A4" w14:textId="77777777" w:rsidTr="0046331E">
              <w:trPr>
                <w:gridAfter w:val="1"/>
                <w:wAfter w:w="356" w:type="dxa"/>
              </w:trPr>
              <w:tc>
                <w:tcPr>
                  <w:tcW w:w="277" w:type="dxa"/>
                </w:tcPr>
                <w:p w14:paraId="57930124" w14:textId="77777777" w:rsidR="0046331E" w:rsidRPr="008946EA" w:rsidRDefault="0046331E" w:rsidP="0046331E">
                  <w:pPr>
                    <w:widowControl w:val="0"/>
                    <w:rPr>
                      <w:rFonts w:eastAsia="Calibri"/>
                      <w:b/>
                      <w:sz w:val="20"/>
                      <w:szCs w:val="20"/>
                      <w:lang w:eastAsia="en-US"/>
                    </w:rPr>
                  </w:pPr>
                </w:p>
              </w:tc>
              <w:tc>
                <w:tcPr>
                  <w:tcW w:w="2068" w:type="dxa"/>
                </w:tcPr>
                <w:p w14:paraId="3D9FAB34" w14:textId="77777777" w:rsidR="0046331E" w:rsidRPr="008946EA" w:rsidRDefault="0046331E" w:rsidP="0046331E">
                  <w:pPr>
                    <w:widowControl w:val="0"/>
                    <w:ind w:left="-40" w:firstLine="40"/>
                    <w:rPr>
                      <w:rFonts w:eastAsia="Calibri"/>
                      <w:b/>
                      <w:i/>
                      <w:kern w:val="1"/>
                      <w:sz w:val="20"/>
                      <w:szCs w:val="20"/>
                      <w:lang w:eastAsia="hi-IN" w:bidi="hi-IN"/>
                    </w:rPr>
                  </w:pPr>
                </w:p>
              </w:tc>
              <w:tc>
                <w:tcPr>
                  <w:tcW w:w="2069" w:type="dxa"/>
                  <w:vAlign w:val="center"/>
                </w:tcPr>
                <w:p w14:paraId="3177BDA9"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KOPĀ</w:t>
                  </w:r>
                </w:p>
              </w:tc>
              <w:tc>
                <w:tcPr>
                  <w:tcW w:w="1107" w:type="dxa"/>
                  <w:vAlign w:val="center"/>
                </w:tcPr>
                <w:p w14:paraId="59B3D914"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161 480</w:t>
                  </w:r>
                </w:p>
              </w:tc>
              <w:tc>
                <w:tcPr>
                  <w:tcW w:w="1107" w:type="dxa"/>
                  <w:vAlign w:val="center"/>
                </w:tcPr>
                <w:p w14:paraId="639BC88D"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161 480</w:t>
                  </w:r>
                </w:p>
              </w:tc>
              <w:tc>
                <w:tcPr>
                  <w:tcW w:w="1107" w:type="dxa"/>
                  <w:vAlign w:val="center"/>
                </w:tcPr>
                <w:p w14:paraId="6A69C5D3"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161 480</w:t>
                  </w:r>
                </w:p>
              </w:tc>
              <w:tc>
                <w:tcPr>
                  <w:tcW w:w="695" w:type="dxa"/>
                  <w:vAlign w:val="center"/>
                </w:tcPr>
                <w:p w14:paraId="76D73279"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0</w:t>
                  </w:r>
                </w:p>
              </w:tc>
              <w:tc>
                <w:tcPr>
                  <w:tcW w:w="1107" w:type="dxa"/>
                </w:tcPr>
                <w:p w14:paraId="38B851B4" w14:textId="77777777" w:rsidR="0046331E" w:rsidRPr="0046331E" w:rsidRDefault="0046331E" w:rsidP="0046331E">
                  <w:pPr>
                    <w:widowControl w:val="0"/>
                    <w:ind w:left="-40" w:firstLine="40"/>
                    <w:rPr>
                      <w:rFonts w:eastAsia="Calibri"/>
                      <w:b/>
                      <w:i/>
                      <w:kern w:val="1"/>
                      <w:sz w:val="20"/>
                      <w:szCs w:val="20"/>
                      <w:lang w:val="en-US" w:eastAsia="hi-IN" w:bidi="hi-IN"/>
                    </w:rPr>
                  </w:pPr>
                </w:p>
                <w:p w14:paraId="12234913" w14:textId="77777777" w:rsidR="0046331E" w:rsidRPr="0046331E" w:rsidRDefault="0046331E" w:rsidP="0046331E">
                  <w:pPr>
                    <w:widowControl w:val="0"/>
                    <w:ind w:left="-40" w:firstLine="40"/>
                    <w:rPr>
                      <w:rFonts w:eastAsia="Calibri"/>
                      <w:b/>
                      <w:i/>
                      <w:kern w:val="1"/>
                      <w:sz w:val="20"/>
                      <w:szCs w:val="20"/>
                      <w:lang w:val="en-US" w:eastAsia="hi-IN" w:bidi="hi-IN"/>
                    </w:rPr>
                  </w:pPr>
                </w:p>
                <w:p w14:paraId="6EB719D8"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80 582</w:t>
                  </w:r>
                </w:p>
              </w:tc>
              <w:tc>
                <w:tcPr>
                  <w:tcW w:w="1107" w:type="dxa"/>
                </w:tcPr>
                <w:p w14:paraId="0167594D" w14:textId="77777777" w:rsidR="0046331E" w:rsidRPr="0046331E" w:rsidRDefault="0046331E" w:rsidP="0046331E">
                  <w:pPr>
                    <w:widowControl w:val="0"/>
                    <w:ind w:left="-40" w:firstLine="40"/>
                    <w:rPr>
                      <w:rFonts w:eastAsia="Calibri"/>
                      <w:b/>
                      <w:i/>
                      <w:kern w:val="1"/>
                      <w:sz w:val="20"/>
                      <w:szCs w:val="20"/>
                      <w:lang w:val="en-US" w:eastAsia="hi-IN" w:bidi="hi-IN"/>
                    </w:rPr>
                  </w:pPr>
                </w:p>
                <w:p w14:paraId="74D98CC0" w14:textId="77777777" w:rsidR="0046331E" w:rsidRPr="0046331E" w:rsidRDefault="0046331E" w:rsidP="0046331E">
                  <w:pPr>
                    <w:widowControl w:val="0"/>
                    <w:ind w:left="-40" w:firstLine="40"/>
                    <w:rPr>
                      <w:rFonts w:eastAsia="Calibri"/>
                      <w:b/>
                      <w:i/>
                      <w:kern w:val="1"/>
                      <w:sz w:val="20"/>
                      <w:szCs w:val="20"/>
                      <w:lang w:val="en-US" w:eastAsia="hi-IN" w:bidi="hi-IN"/>
                    </w:rPr>
                  </w:pPr>
                </w:p>
                <w:p w14:paraId="58F9A147"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635 351</w:t>
                  </w:r>
                </w:p>
              </w:tc>
              <w:tc>
                <w:tcPr>
                  <w:tcW w:w="698" w:type="dxa"/>
                  <w:vAlign w:val="center"/>
                </w:tcPr>
                <w:p w14:paraId="7BAD0C03"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x</w:t>
                  </w:r>
                </w:p>
              </w:tc>
              <w:tc>
                <w:tcPr>
                  <w:tcW w:w="2203" w:type="dxa"/>
                  <w:vAlign w:val="center"/>
                </w:tcPr>
                <w:p w14:paraId="38B2CC85"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3.gads-1 189 863</w:t>
                  </w:r>
                </w:p>
                <w:p w14:paraId="3E5CE6DA"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4.gads-1 404 770</w:t>
                  </w:r>
                </w:p>
                <w:p w14:paraId="0D111F8D"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5.gads- 1 627 546</w:t>
                  </w:r>
                </w:p>
                <w:p w14:paraId="64F41C58"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6.gads un turpmāk katru gadu –1 870 885</w:t>
                  </w:r>
                </w:p>
              </w:tc>
              <w:tc>
                <w:tcPr>
                  <w:tcW w:w="695" w:type="dxa"/>
                  <w:vAlign w:val="center"/>
                </w:tcPr>
                <w:p w14:paraId="03F037AF" w14:textId="77777777" w:rsidR="0046331E" w:rsidRPr="0046331E" w:rsidRDefault="0046331E" w:rsidP="0046331E">
                  <w:pPr>
                    <w:widowControl w:val="0"/>
                    <w:ind w:left="-40" w:firstLine="40"/>
                    <w:rPr>
                      <w:rFonts w:eastAsia="Calibri"/>
                      <w:b/>
                      <w:i/>
                      <w:kern w:val="1"/>
                      <w:sz w:val="20"/>
                      <w:szCs w:val="20"/>
                      <w:lang w:val="en-US" w:eastAsia="hi-IN" w:bidi="hi-IN"/>
                    </w:rPr>
                  </w:pPr>
                  <w:r w:rsidRPr="0046331E">
                    <w:rPr>
                      <w:rFonts w:eastAsia="Calibri"/>
                      <w:b/>
                      <w:i/>
                      <w:kern w:val="1"/>
                      <w:sz w:val="20"/>
                      <w:szCs w:val="20"/>
                      <w:lang w:val="en-US" w:eastAsia="hi-IN" w:bidi="hi-IN"/>
                    </w:rPr>
                    <w:t>x</w:t>
                  </w:r>
                </w:p>
              </w:tc>
            </w:tr>
            <w:tr w:rsidR="0046331E" w:rsidRPr="0046331E" w14:paraId="1567D220" w14:textId="77777777" w:rsidTr="0046331E">
              <w:trPr>
                <w:gridAfter w:val="1"/>
                <w:wAfter w:w="356" w:type="dxa"/>
                <w:trHeight w:val="1266"/>
              </w:trPr>
              <w:tc>
                <w:tcPr>
                  <w:tcW w:w="277" w:type="dxa"/>
                </w:tcPr>
                <w:p w14:paraId="3A79F6AB" w14:textId="77777777" w:rsidR="0046331E" w:rsidRPr="0046331E" w:rsidRDefault="0046331E" w:rsidP="0046331E">
                  <w:pPr>
                    <w:widowControl w:val="0"/>
                    <w:rPr>
                      <w:rFonts w:eastAsia="Calibri"/>
                      <w:b/>
                      <w:sz w:val="20"/>
                      <w:szCs w:val="20"/>
                      <w:lang w:val="en-US" w:eastAsia="en-US"/>
                    </w:rPr>
                  </w:pPr>
                </w:p>
              </w:tc>
              <w:tc>
                <w:tcPr>
                  <w:tcW w:w="2068" w:type="dxa"/>
                </w:tcPr>
                <w:p w14:paraId="73F8D5B6" w14:textId="77777777" w:rsidR="0046331E" w:rsidRPr="0046331E" w:rsidRDefault="0046331E" w:rsidP="0046331E">
                  <w:pPr>
                    <w:widowControl w:val="0"/>
                    <w:ind w:left="-40" w:firstLine="40"/>
                    <w:rPr>
                      <w:rFonts w:eastAsia="Calibri"/>
                      <w:b/>
                      <w:i/>
                      <w:kern w:val="1"/>
                      <w:sz w:val="20"/>
                      <w:szCs w:val="20"/>
                      <w:lang w:val="en-US" w:eastAsia="hi-IN" w:bidi="hi-IN"/>
                    </w:rPr>
                  </w:pPr>
                </w:p>
              </w:tc>
              <w:tc>
                <w:tcPr>
                  <w:tcW w:w="2069" w:type="dxa"/>
                  <w:vAlign w:val="center"/>
                </w:tcPr>
                <w:p w14:paraId="2C2B8DEC"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06.01.00 “Valsts policija” (RSU</w:t>
                  </w:r>
                  <w:r w:rsidRPr="0046331E">
                    <w:rPr>
                      <w:rFonts w:eastAsia="Calibri"/>
                      <w:sz w:val="20"/>
                      <w:szCs w:val="20"/>
                      <w:vertAlign w:val="superscript"/>
                      <w:lang w:val="en-US" w:eastAsia="en-US"/>
                    </w:rPr>
                    <w:footnoteReference w:id="31"/>
                  </w:r>
                  <w:r w:rsidRPr="0046331E">
                    <w:rPr>
                      <w:rFonts w:eastAsia="Calibri"/>
                      <w:sz w:val="20"/>
                      <w:szCs w:val="20"/>
                      <w:lang w:val="en-US" w:eastAsia="en-US"/>
                    </w:rPr>
                    <w:t>)</w:t>
                  </w:r>
                </w:p>
              </w:tc>
              <w:tc>
                <w:tcPr>
                  <w:tcW w:w="1107" w:type="dxa"/>
                  <w:vAlign w:val="center"/>
                </w:tcPr>
                <w:p w14:paraId="1DF0524E"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161 480</w:t>
                  </w:r>
                </w:p>
              </w:tc>
              <w:tc>
                <w:tcPr>
                  <w:tcW w:w="1107" w:type="dxa"/>
                  <w:vAlign w:val="center"/>
                </w:tcPr>
                <w:p w14:paraId="27923D53"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161 480</w:t>
                  </w:r>
                </w:p>
              </w:tc>
              <w:tc>
                <w:tcPr>
                  <w:tcW w:w="1107" w:type="dxa"/>
                  <w:vAlign w:val="center"/>
                </w:tcPr>
                <w:p w14:paraId="30475B77"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161 480</w:t>
                  </w:r>
                </w:p>
              </w:tc>
              <w:tc>
                <w:tcPr>
                  <w:tcW w:w="695" w:type="dxa"/>
                  <w:vAlign w:val="center"/>
                </w:tcPr>
                <w:p w14:paraId="3C8CB48E"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0</w:t>
                  </w:r>
                </w:p>
              </w:tc>
              <w:tc>
                <w:tcPr>
                  <w:tcW w:w="1107" w:type="dxa"/>
                </w:tcPr>
                <w:p w14:paraId="7CF77AA2"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29 960</w:t>
                  </w:r>
                </w:p>
              </w:tc>
              <w:tc>
                <w:tcPr>
                  <w:tcW w:w="1107" w:type="dxa"/>
                </w:tcPr>
                <w:p w14:paraId="3D288AE5"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600 048</w:t>
                  </w:r>
                </w:p>
              </w:tc>
              <w:tc>
                <w:tcPr>
                  <w:tcW w:w="698" w:type="dxa"/>
                  <w:vAlign w:val="center"/>
                </w:tcPr>
                <w:p w14:paraId="57653859"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x</w:t>
                  </w:r>
                </w:p>
              </w:tc>
              <w:tc>
                <w:tcPr>
                  <w:tcW w:w="2203" w:type="dxa"/>
                  <w:vAlign w:val="center"/>
                </w:tcPr>
                <w:p w14:paraId="612FA145" w14:textId="77777777" w:rsidR="0046331E" w:rsidRPr="0046331E" w:rsidRDefault="0046331E" w:rsidP="0046331E">
                  <w:pPr>
                    <w:widowControl w:val="0"/>
                    <w:ind w:right="-117"/>
                    <w:jc w:val="both"/>
                    <w:rPr>
                      <w:rFonts w:eastAsia="Calibri"/>
                      <w:sz w:val="20"/>
                      <w:szCs w:val="20"/>
                      <w:lang w:val="en-US" w:eastAsia="en-US"/>
                    </w:rPr>
                  </w:pPr>
                  <w:r w:rsidRPr="0046331E">
                    <w:rPr>
                      <w:rFonts w:eastAsia="Calibri"/>
                      <w:sz w:val="20"/>
                      <w:szCs w:val="20"/>
                      <w:lang w:val="en-US" w:eastAsia="en-US"/>
                    </w:rPr>
                    <w:t>3.gads-1 148 435</w:t>
                  </w:r>
                </w:p>
                <w:p w14:paraId="7B4AC654" w14:textId="77777777" w:rsidR="0046331E" w:rsidRPr="0046331E" w:rsidRDefault="0046331E" w:rsidP="0046331E">
                  <w:pPr>
                    <w:widowControl w:val="0"/>
                    <w:ind w:right="-117"/>
                    <w:jc w:val="both"/>
                    <w:rPr>
                      <w:rFonts w:eastAsia="Calibri"/>
                      <w:sz w:val="20"/>
                      <w:szCs w:val="20"/>
                      <w:lang w:val="en-US" w:eastAsia="en-US"/>
                    </w:rPr>
                  </w:pPr>
                  <w:r w:rsidRPr="0046331E">
                    <w:rPr>
                      <w:rFonts w:eastAsia="Calibri"/>
                      <w:sz w:val="20"/>
                      <w:szCs w:val="20"/>
                      <w:lang w:val="en-US" w:eastAsia="en-US"/>
                    </w:rPr>
                    <w:t>4.gads-1 312 742</w:t>
                  </w:r>
                </w:p>
                <w:p w14:paraId="7EA784CA" w14:textId="77777777" w:rsidR="0046331E" w:rsidRPr="0046331E" w:rsidRDefault="0046331E" w:rsidP="0046331E">
                  <w:pPr>
                    <w:widowControl w:val="0"/>
                    <w:ind w:right="-117"/>
                    <w:jc w:val="both"/>
                    <w:rPr>
                      <w:rFonts w:eastAsia="Calibri"/>
                      <w:sz w:val="20"/>
                      <w:szCs w:val="20"/>
                      <w:lang w:val="en-US" w:eastAsia="en-US"/>
                    </w:rPr>
                  </w:pPr>
                  <w:r w:rsidRPr="0046331E">
                    <w:rPr>
                      <w:rFonts w:eastAsia="Calibri"/>
                      <w:sz w:val="20"/>
                      <w:szCs w:val="20"/>
                      <w:lang w:val="en-US" w:eastAsia="en-US"/>
                    </w:rPr>
                    <w:t>5.gads- 1 386 455</w:t>
                  </w:r>
                </w:p>
                <w:p w14:paraId="7B9E3862" w14:textId="77777777" w:rsidR="0046331E" w:rsidRPr="0046331E" w:rsidRDefault="0046331E" w:rsidP="0046331E">
                  <w:pPr>
                    <w:widowControl w:val="0"/>
                    <w:ind w:right="-117"/>
                    <w:jc w:val="both"/>
                    <w:rPr>
                      <w:rFonts w:eastAsia="Calibri"/>
                      <w:sz w:val="20"/>
                      <w:szCs w:val="20"/>
                      <w:lang w:val="en-US" w:eastAsia="en-US"/>
                    </w:rPr>
                  </w:pPr>
                  <w:r w:rsidRPr="0046331E">
                    <w:rPr>
                      <w:rFonts w:eastAsia="Calibri"/>
                      <w:sz w:val="20"/>
                      <w:szCs w:val="20"/>
                      <w:lang w:val="en-US" w:eastAsia="en-US"/>
                    </w:rPr>
                    <w:t>6.gads un turpmāk katru gadu –1 463 849</w:t>
                  </w:r>
                </w:p>
                <w:p w14:paraId="7FE6034E" w14:textId="77777777" w:rsidR="0046331E" w:rsidRPr="0046331E" w:rsidRDefault="0046331E" w:rsidP="0046331E">
                  <w:pPr>
                    <w:widowControl w:val="0"/>
                    <w:ind w:right="-117"/>
                    <w:jc w:val="both"/>
                    <w:rPr>
                      <w:rFonts w:eastAsia="Calibri"/>
                      <w:sz w:val="20"/>
                      <w:szCs w:val="20"/>
                      <w:lang w:val="en-US" w:eastAsia="en-US"/>
                    </w:rPr>
                  </w:pPr>
                </w:p>
              </w:tc>
              <w:tc>
                <w:tcPr>
                  <w:tcW w:w="695" w:type="dxa"/>
                  <w:vAlign w:val="center"/>
                </w:tcPr>
                <w:p w14:paraId="3619C358"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x</w:t>
                  </w:r>
                </w:p>
              </w:tc>
            </w:tr>
            <w:tr w:rsidR="0046331E" w:rsidRPr="0046331E" w14:paraId="7E2E12A5" w14:textId="77777777" w:rsidTr="0046331E">
              <w:trPr>
                <w:gridAfter w:val="1"/>
                <w:wAfter w:w="356" w:type="dxa"/>
              </w:trPr>
              <w:tc>
                <w:tcPr>
                  <w:tcW w:w="277" w:type="dxa"/>
                </w:tcPr>
                <w:p w14:paraId="4AF4D038" w14:textId="77777777" w:rsidR="0046331E" w:rsidRPr="0046331E" w:rsidRDefault="0046331E" w:rsidP="0046331E">
                  <w:pPr>
                    <w:widowControl w:val="0"/>
                    <w:rPr>
                      <w:rFonts w:eastAsia="Calibri"/>
                      <w:b/>
                      <w:sz w:val="20"/>
                      <w:szCs w:val="20"/>
                      <w:lang w:val="en-US" w:eastAsia="en-US"/>
                    </w:rPr>
                  </w:pPr>
                </w:p>
              </w:tc>
              <w:tc>
                <w:tcPr>
                  <w:tcW w:w="2068" w:type="dxa"/>
                </w:tcPr>
                <w:p w14:paraId="2CE4CFD5" w14:textId="77777777" w:rsidR="0046331E" w:rsidRPr="0046331E" w:rsidRDefault="0046331E" w:rsidP="0046331E">
                  <w:pPr>
                    <w:widowControl w:val="0"/>
                    <w:ind w:left="-40" w:firstLine="40"/>
                    <w:rPr>
                      <w:rFonts w:eastAsia="Calibri"/>
                      <w:b/>
                      <w:i/>
                      <w:kern w:val="1"/>
                      <w:sz w:val="20"/>
                      <w:szCs w:val="20"/>
                      <w:lang w:val="en-US" w:eastAsia="hi-IN" w:bidi="hi-IN"/>
                    </w:rPr>
                  </w:pPr>
                </w:p>
              </w:tc>
              <w:tc>
                <w:tcPr>
                  <w:tcW w:w="2069" w:type="dxa"/>
                  <w:vAlign w:val="center"/>
                </w:tcPr>
                <w:p w14:paraId="6105EFE6"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 xml:space="preserve">Attiecīgās KNAB, NMP, IDB budžeta </w:t>
                  </w:r>
                  <w:r w:rsidRPr="0046331E">
                    <w:rPr>
                      <w:rFonts w:eastAsia="Calibri"/>
                      <w:sz w:val="20"/>
                      <w:szCs w:val="20"/>
                      <w:lang w:val="en-US" w:eastAsia="en-US"/>
                    </w:rPr>
                    <w:lastRenderedPageBreak/>
                    <w:t>programmas-kopā</w:t>
                  </w:r>
                </w:p>
              </w:tc>
              <w:tc>
                <w:tcPr>
                  <w:tcW w:w="1107" w:type="dxa"/>
                  <w:vAlign w:val="center"/>
                </w:tcPr>
                <w:p w14:paraId="3BD13C5F"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lastRenderedPageBreak/>
                    <w:t>0</w:t>
                  </w:r>
                </w:p>
              </w:tc>
              <w:tc>
                <w:tcPr>
                  <w:tcW w:w="1107" w:type="dxa"/>
                  <w:vAlign w:val="center"/>
                </w:tcPr>
                <w:p w14:paraId="6505DEFA"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0</w:t>
                  </w:r>
                </w:p>
              </w:tc>
              <w:tc>
                <w:tcPr>
                  <w:tcW w:w="1107" w:type="dxa"/>
                  <w:vAlign w:val="center"/>
                </w:tcPr>
                <w:p w14:paraId="2D480E30"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0</w:t>
                  </w:r>
                </w:p>
              </w:tc>
              <w:tc>
                <w:tcPr>
                  <w:tcW w:w="695" w:type="dxa"/>
                  <w:vAlign w:val="center"/>
                </w:tcPr>
                <w:p w14:paraId="40551A75"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0</w:t>
                  </w:r>
                </w:p>
              </w:tc>
              <w:tc>
                <w:tcPr>
                  <w:tcW w:w="1107" w:type="dxa"/>
                </w:tcPr>
                <w:p w14:paraId="1BE4DE3C" w14:textId="77777777" w:rsidR="0046331E" w:rsidRPr="0046331E" w:rsidRDefault="0046331E" w:rsidP="0046331E">
                  <w:pPr>
                    <w:widowControl w:val="0"/>
                    <w:ind w:right="-117"/>
                    <w:jc w:val="center"/>
                    <w:rPr>
                      <w:rFonts w:eastAsia="Calibri"/>
                      <w:sz w:val="20"/>
                      <w:szCs w:val="20"/>
                      <w:lang w:val="en-US" w:eastAsia="en-US"/>
                    </w:rPr>
                  </w:pPr>
                </w:p>
                <w:p w14:paraId="362E7492"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8 900</w:t>
                  </w:r>
                </w:p>
              </w:tc>
              <w:tc>
                <w:tcPr>
                  <w:tcW w:w="1107" w:type="dxa"/>
                </w:tcPr>
                <w:p w14:paraId="2F3AD789" w14:textId="77777777" w:rsidR="0046331E" w:rsidRPr="0046331E" w:rsidRDefault="0046331E" w:rsidP="0046331E">
                  <w:pPr>
                    <w:widowControl w:val="0"/>
                    <w:ind w:right="-117"/>
                    <w:jc w:val="center"/>
                    <w:rPr>
                      <w:rFonts w:eastAsia="Calibri"/>
                      <w:sz w:val="20"/>
                      <w:szCs w:val="20"/>
                      <w:lang w:val="en-US" w:eastAsia="en-US"/>
                    </w:rPr>
                  </w:pPr>
                </w:p>
                <w:p w14:paraId="7F6B7C15"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35 303</w:t>
                  </w:r>
                </w:p>
              </w:tc>
              <w:tc>
                <w:tcPr>
                  <w:tcW w:w="698" w:type="dxa"/>
                  <w:vAlign w:val="center"/>
                </w:tcPr>
                <w:p w14:paraId="59841F3F"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x</w:t>
                  </w:r>
                </w:p>
              </w:tc>
              <w:tc>
                <w:tcPr>
                  <w:tcW w:w="2203" w:type="dxa"/>
                  <w:vAlign w:val="center"/>
                </w:tcPr>
                <w:p w14:paraId="3CAFAA33" w14:textId="77777777" w:rsidR="0046331E" w:rsidRPr="0046331E" w:rsidRDefault="0046331E" w:rsidP="0046331E">
                  <w:pPr>
                    <w:widowControl w:val="0"/>
                    <w:ind w:right="-117"/>
                    <w:jc w:val="both"/>
                    <w:rPr>
                      <w:rFonts w:eastAsia="Calibri"/>
                      <w:sz w:val="20"/>
                      <w:szCs w:val="20"/>
                      <w:lang w:val="en-US" w:eastAsia="en-US"/>
                    </w:rPr>
                  </w:pPr>
                  <w:r w:rsidRPr="0046331E">
                    <w:rPr>
                      <w:rFonts w:eastAsia="Calibri"/>
                      <w:sz w:val="20"/>
                      <w:szCs w:val="20"/>
                      <w:lang w:val="en-US" w:eastAsia="en-US"/>
                    </w:rPr>
                    <w:t>3.gads- 41 428</w:t>
                  </w:r>
                </w:p>
                <w:p w14:paraId="3A213919" w14:textId="77777777" w:rsidR="0046331E" w:rsidRPr="0046331E" w:rsidRDefault="0046331E" w:rsidP="0046331E">
                  <w:pPr>
                    <w:widowControl w:val="0"/>
                    <w:ind w:right="-117"/>
                    <w:jc w:val="both"/>
                    <w:rPr>
                      <w:rFonts w:eastAsia="Calibri"/>
                      <w:sz w:val="20"/>
                      <w:szCs w:val="20"/>
                      <w:lang w:val="en-US" w:eastAsia="en-US"/>
                    </w:rPr>
                  </w:pPr>
                  <w:r w:rsidRPr="0046331E">
                    <w:rPr>
                      <w:rFonts w:eastAsia="Calibri"/>
                      <w:sz w:val="20"/>
                      <w:szCs w:val="20"/>
                      <w:lang w:val="en-US" w:eastAsia="en-US"/>
                    </w:rPr>
                    <w:t>4.gads-90 028</w:t>
                  </w:r>
                </w:p>
                <w:p w14:paraId="2798545E" w14:textId="77777777" w:rsidR="0046331E" w:rsidRPr="0046331E" w:rsidRDefault="0046331E" w:rsidP="0046331E">
                  <w:pPr>
                    <w:widowControl w:val="0"/>
                    <w:ind w:right="-117"/>
                    <w:jc w:val="both"/>
                    <w:rPr>
                      <w:rFonts w:eastAsia="Calibri"/>
                      <w:sz w:val="20"/>
                      <w:szCs w:val="20"/>
                      <w:lang w:val="en-US" w:eastAsia="en-US"/>
                    </w:rPr>
                  </w:pPr>
                  <w:r w:rsidRPr="0046331E">
                    <w:rPr>
                      <w:rFonts w:eastAsia="Calibri"/>
                      <w:sz w:val="20"/>
                      <w:szCs w:val="20"/>
                      <w:lang w:val="en-US" w:eastAsia="en-US"/>
                    </w:rPr>
                    <w:lastRenderedPageBreak/>
                    <w:t>5.gads- 241 091</w:t>
                  </w:r>
                </w:p>
                <w:p w14:paraId="19E95D49" w14:textId="77777777" w:rsidR="0046331E" w:rsidRPr="0046331E" w:rsidRDefault="0046331E" w:rsidP="0046331E">
                  <w:pPr>
                    <w:widowControl w:val="0"/>
                    <w:ind w:right="-117"/>
                    <w:jc w:val="both"/>
                    <w:rPr>
                      <w:rFonts w:eastAsia="Calibri"/>
                      <w:sz w:val="20"/>
                      <w:szCs w:val="20"/>
                      <w:lang w:val="en-US" w:eastAsia="en-US"/>
                    </w:rPr>
                  </w:pPr>
                  <w:r w:rsidRPr="0046331E">
                    <w:rPr>
                      <w:rFonts w:eastAsia="Calibri"/>
                      <w:sz w:val="20"/>
                      <w:szCs w:val="20"/>
                      <w:lang w:val="en-US" w:eastAsia="en-US"/>
                    </w:rPr>
                    <w:t>6.gads un turpmāk katru gadu – 407 036</w:t>
                  </w:r>
                </w:p>
              </w:tc>
              <w:tc>
                <w:tcPr>
                  <w:tcW w:w="695" w:type="dxa"/>
                  <w:vAlign w:val="center"/>
                </w:tcPr>
                <w:p w14:paraId="28AC89C5"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lastRenderedPageBreak/>
                    <w:t>x</w:t>
                  </w:r>
                </w:p>
              </w:tc>
            </w:tr>
            <w:tr w:rsidR="0046331E" w:rsidRPr="0046331E" w14:paraId="1357E285" w14:textId="77777777" w:rsidTr="0046331E">
              <w:trPr>
                <w:gridAfter w:val="1"/>
                <w:wAfter w:w="356" w:type="dxa"/>
              </w:trPr>
              <w:tc>
                <w:tcPr>
                  <w:tcW w:w="14240" w:type="dxa"/>
                  <w:gridSpan w:val="12"/>
                </w:tcPr>
                <w:p w14:paraId="488E3A1A" w14:textId="77777777" w:rsidR="0046331E" w:rsidRPr="008946EA" w:rsidRDefault="0046331E" w:rsidP="0046331E">
                  <w:pPr>
                    <w:widowControl w:val="0"/>
                    <w:jc w:val="center"/>
                    <w:rPr>
                      <w:rFonts w:eastAsia="Calibri"/>
                      <w:color w:val="0000FF"/>
                      <w:sz w:val="22"/>
                      <w:szCs w:val="22"/>
                      <w:lang w:eastAsia="en-US"/>
                    </w:rPr>
                  </w:pPr>
                  <w:r w:rsidRPr="008946EA">
                    <w:rPr>
                      <w:rFonts w:eastAsia="Calibri"/>
                      <w:b/>
                      <w:i/>
                      <w:sz w:val="20"/>
                      <w:szCs w:val="20"/>
                      <w:lang w:eastAsia="en-US"/>
                    </w:rPr>
                    <w:t>Risinājums Nr.4. Esošās situācijas saglabāšana–ārpakalpojuma iepirkums (īstenos II līmeņa profesionālās augstākās izglītības un maģistrantūras studiju programmas; VPK tiek saglabāta) (8.pielikums)</w:t>
                  </w:r>
                </w:p>
              </w:tc>
            </w:tr>
            <w:tr w:rsidR="0046331E" w:rsidRPr="0046331E" w14:paraId="49A75B91" w14:textId="77777777" w:rsidTr="0046331E">
              <w:trPr>
                <w:gridAfter w:val="1"/>
                <w:wAfter w:w="356" w:type="dxa"/>
              </w:trPr>
              <w:tc>
                <w:tcPr>
                  <w:tcW w:w="277" w:type="dxa"/>
                </w:tcPr>
                <w:p w14:paraId="2D99D173" w14:textId="77777777" w:rsidR="0046331E" w:rsidRPr="008946EA" w:rsidRDefault="0046331E" w:rsidP="0046331E">
                  <w:pPr>
                    <w:widowControl w:val="0"/>
                    <w:rPr>
                      <w:rFonts w:eastAsia="Calibri"/>
                      <w:b/>
                      <w:sz w:val="20"/>
                      <w:szCs w:val="20"/>
                      <w:lang w:eastAsia="en-US"/>
                    </w:rPr>
                  </w:pPr>
                </w:p>
              </w:tc>
              <w:tc>
                <w:tcPr>
                  <w:tcW w:w="2068" w:type="dxa"/>
                </w:tcPr>
                <w:p w14:paraId="0104E70C" w14:textId="77777777" w:rsidR="0046331E" w:rsidRPr="008946EA" w:rsidRDefault="0046331E" w:rsidP="0046331E">
                  <w:pPr>
                    <w:widowControl w:val="0"/>
                    <w:ind w:left="-40" w:firstLine="40"/>
                    <w:rPr>
                      <w:rFonts w:eastAsia="Calibri"/>
                      <w:b/>
                      <w:i/>
                      <w:kern w:val="1"/>
                      <w:sz w:val="20"/>
                      <w:szCs w:val="20"/>
                      <w:lang w:eastAsia="hi-IN" w:bidi="hi-IN"/>
                    </w:rPr>
                  </w:pPr>
                </w:p>
              </w:tc>
              <w:tc>
                <w:tcPr>
                  <w:tcW w:w="2069" w:type="dxa"/>
                  <w:vAlign w:val="center"/>
                </w:tcPr>
                <w:p w14:paraId="342068AA" w14:textId="77777777" w:rsidR="0046331E" w:rsidRPr="0046331E" w:rsidRDefault="0046331E" w:rsidP="0046331E">
                  <w:pPr>
                    <w:widowControl w:val="0"/>
                    <w:jc w:val="center"/>
                    <w:rPr>
                      <w:rFonts w:eastAsia="Calibri"/>
                      <w:b/>
                      <w:sz w:val="20"/>
                      <w:szCs w:val="20"/>
                      <w:lang w:val="en-US" w:eastAsia="en-US"/>
                    </w:rPr>
                  </w:pPr>
                  <w:r w:rsidRPr="0046331E">
                    <w:rPr>
                      <w:rFonts w:eastAsia="Calibri"/>
                      <w:b/>
                      <w:i/>
                      <w:kern w:val="1"/>
                      <w:sz w:val="20"/>
                      <w:szCs w:val="20"/>
                      <w:lang w:val="en-US" w:eastAsia="hi-IN" w:bidi="hi-IN"/>
                    </w:rPr>
                    <w:t>KOPĀ</w:t>
                  </w:r>
                </w:p>
              </w:tc>
              <w:tc>
                <w:tcPr>
                  <w:tcW w:w="1107" w:type="dxa"/>
                  <w:vAlign w:val="center"/>
                </w:tcPr>
                <w:p w14:paraId="5A5C092A" w14:textId="77777777" w:rsidR="0046331E" w:rsidRPr="0046331E" w:rsidRDefault="0046331E" w:rsidP="0046331E">
                  <w:pPr>
                    <w:widowControl w:val="0"/>
                    <w:jc w:val="center"/>
                    <w:rPr>
                      <w:rFonts w:eastAsia="Calibri"/>
                      <w:b/>
                      <w:i/>
                      <w:kern w:val="1"/>
                      <w:sz w:val="20"/>
                      <w:szCs w:val="20"/>
                      <w:lang w:val="en-US" w:eastAsia="hi-IN" w:bidi="hi-IN"/>
                    </w:rPr>
                  </w:pPr>
                  <w:r w:rsidRPr="0046331E">
                    <w:rPr>
                      <w:rFonts w:eastAsia="Calibri"/>
                      <w:b/>
                      <w:i/>
                      <w:kern w:val="1"/>
                      <w:sz w:val="20"/>
                      <w:szCs w:val="20"/>
                      <w:lang w:val="en-US" w:eastAsia="hi-IN" w:bidi="hi-IN"/>
                    </w:rPr>
                    <w:t>161 480</w:t>
                  </w:r>
                </w:p>
              </w:tc>
              <w:tc>
                <w:tcPr>
                  <w:tcW w:w="1107" w:type="dxa"/>
                  <w:vAlign w:val="center"/>
                </w:tcPr>
                <w:p w14:paraId="17D87993" w14:textId="77777777" w:rsidR="0046331E" w:rsidRPr="0046331E" w:rsidRDefault="0046331E" w:rsidP="0046331E">
                  <w:pPr>
                    <w:widowControl w:val="0"/>
                    <w:jc w:val="center"/>
                    <w:rPr>
                      <w:rFonts w:eastAsia="Calibri"/>
                      <w:b/>
                      <w:i/>
                      <w:kern w:val="1"/>
                      <w:sz w:val="20"/>
                      <w:szCs w:val="20"/>
                      <w:lang w:val="en-US" w:eastAsia="hi-IN" w:bidi="hi-IN"/>
                    </w:rPr>
                  </w:pPr>
                  <w:r w:rsidRPr="0046331E">
                    <w:rPr>
                      <w:rFonts w:eastAsia="Calibri"/>
                      <w:b/>
                      <w:i/>
                      <w:kern w:val="1"/>
                      <w:sz w:val="20"/>
                      <w:szCs w:val="20"/>
                      <w:lang w:val="en-US" w:eastAsia="hi-IN" w:bidi="hi-IN"/>
                    </w:rPr>
                    <w:t>161 480</w:t>
                  </w:r>
                </w:p>
              </w:tc>
              <w:tc>
                <w:tcPr>
                  <w:tcW w:w="1107" w:type="dxa"/>
                  <w:vAlign w:val="center"/>
                </w:tcPr>
                <w:p w14:paraId="66BCA802" w14:textId="77777777" w:rsidR="0046331E" w:rsidRPr="0046331E" w:rsidRDefault="0046331E" w:rsidP="0046331E">
                  <w:pPr>
                    <w:widowControl w:val="0"/>
                    <w:jc w:val="center"/>
                    <w:rPr>
                      <w:rFonts w:eastAsia="Calibri"/>
                      <w:b/>
                      <w:i/>
                      <w:kern w:val="1"/>
                      <w:sz w:val="20"/>
                      <w:szCs w:val="20"/>
                      <w:lang w:val="en-US" w:eastAsia="hi-IN" w:bidi="hi-IN"/>
                    </w:rPr>
                  </w:pPr>
                  <w:r w:rsidRPr="0046331E">
                    <w:rPr>
                      <w:rFonts w:eastAsia="Calibri"/>
                      <w:b/>
                      <w:i/>
                      <w:kern w:val="1"/>
                      <w:sz w:val="20"/>
                      <w:szCs w:val="20"/>
                      <w:lang w:val="en-US" w:eastAsia="hi-IN" w:bidi="hi-IN"/>
                    </w:rPr>
                    <w:t>161 480</w:t>
                  </w:r>
                </w:p>
              </w:tc>
              <w:tc>
                <w:tcPr>
                  <w:tcW w:w="695" w:type="dxa"/>
                  <w:vAlign w:val="center"/>
                </w:tcPr>
                <w:p w14:paraId="6E8649FD" w14:textId="77777777" w:rsidR="0046331E" w:rsidRPr="0046331E" w:rsidRDefault="0046331E" w:rsidP="0046331E">
                  <w:pPr>
                    <w:widowControl w:val="0"/>
                    <w:jc w:val="center"/>
                    <w:rPr>
                      <w:rFonts w:eastAsia="Calibri"/>
                      <w:b/>
                      <w:i/>
                      <w:kern w:val="1"/>
                      <w:sz w:val="20"/>
                      <w:szCs w:val="20"/>
                      <w:lang w:val="en-US" w:eastAsia="hi-IN" w:bidi="hi-IN"/>
                    </w:rPr>
                  </w:pPr>
                  <w:r w:rsidRPr="0046331E">
                    <w:rPr>
                      <w:rFonts w:eastAsia="Calibri"/>
                      <w:b/>
                      <w:i/>
                      <w:kern w:val="1"/>
                      <w:sz w:val="20"/>
                      <w:szCs w:val="20"/>
                      <w:lang w:val="en-US" w:eastAsia="hi-IN" w:bidi="hi-IN"/>
                    </w:rPr>
                    <w:t>0</w:t>
                  </w:r>
                </w:p>
              </w:tc>
              <w:tc>
                <w:tcPr>
                  <w:tcW w:w="1107" w:type="dxa"/>
                </w:tcPr>
                <w:p w14:paraId="30D15304" w14:textId="77777777" w:rsidR="0046331E" w:rsidRPr="0046331E" w:rsidRDefault="0046331E" w:rsidP="0046331E">
                  <w:pPr>
                    <w:widowControl w:val="0"/>
                    <w:jc w:val="center"/>
                    <w:rPr>
                      <w:rFonts w:eastAsia="Calibri"/>
                      <w:b/>
                      <w:i/>
                      <w:kern w:val="1"/>
                      <w:sz w:val="20"/>
                      <w:szCs w:val="20"/>
                      <w:lang w:val="en-US" w:eastAsia="hi-IN" w:bidi="hi-IN"/>
                    </w:rPr>
                  </w:pPr>
                </w:p>
                <w:p w14:paraId="696A8DB4" w14:textId="77777777" w:rsidR="0046331E" w:rsidRPr="0046331E" w:rsidRDefault="0046331E" w:rsidP="0046331E">
                  <w:pPr>
                    <w:widowControl w:val="0"/>
                    <w:jc w:val="center"/>
                    <w:rPr>
                      <w:rFonts w:eastAsia="Calibri"/>
                      <w:b/>
                      <w:i/>
                      <w:kern w:val="1"/>
                      <w:sz w:val="20"/>
                      <w:szCs w:val="20"/>
                      <w:lang w:val="en-US" w:eastAsia="hi-IN" w:bidi="hi-IN"/>
                    </w:rPr>
                  </w:pPr>
                  <w:r w:rsidRPr="0046331E">
                    <w:rPr>
                      <w:rFonts w:eastAsia="Calibri"/>
                      <w:b/>
                      <w:i/>
                      <w:kern w:val="1"/>
                      <w:sz w:val="20"/>
                      <w:szCs w:val="20"/>
                      <w:lang w:val="en-US" w:eastAsia="hi-IN" w:bidi="hi-IN"/>
                    </w:rPr>
                    <w:t>73 869</w:t>
                  </w:r>
                </w:p>
              </w:tc>
              <w:tc>
                <w:tcPr>
                  <w:tcW w:w="1107" w:type="dxa"/>
                </w:tcPr>
                <w:p w14:paraId="37CB16A5" w14:textId="77777777" w:rsidR="0046331E" w:rsidRPr="0046331E" w:rsidRDefault="0046331E" w:rsidP="0046331E">
                  <w:pPr>
                    <w:widowControl w:val="0"/>
                    <w:jc w:val="center"/>
                    <w:rPr>
                      <w:rFonts w:eastAsia="Calibri"/>
                      <w:b/>
                      <w:i/>
                      <w:kern w:val="1"/>
                      <w:sz w:val="20"/>
                      <w:szCs w:val="20"/>
                      <w:lang w:val="en-US" w:eastAsia="hi-IN" w:bidi="hi-IN"/>
                    </w:rPr>
                  </w:pPr>
                </w:p>
                <w:p w14:paraId="05309322" w14:textId="77777777" w:rsidR="0046331E" w:rsidRPr="0046331E" w:rsidRDefault="0046331E" w:rsidP="0046331E">
                  <w:pPr>
                    <w:widowControl w:val="0"/>
                    <w:jc w:val="center"/>
                    <w:rPr>
                      <w:rFonts w:eastAsia="Calibri"/>
                      <w:b/>
                      <w:i/>
                      <w:kern w:val="1"/>
                      <w:sz w:val="20"/>
                      <w:szCs w:val="20"/>
                      <w:lang w:val="en-US" w:eastAsia="hi-IN" w:bidi="hi-IN"/>
                    </w:rPr>
                  </w:pPr>
                  <w:r w:rsidRPr="0046331E">
                    <w:rPr>
                      <w:rFonts w:eastAsia="Calibri"/>
                      <w:b/>
                      <w:i/>
                      <w:kern w:val="1"/>
                      <w:sz w:val="20"/>
                      <w:szCs w:val="20"/>
                      <w:lang w:val="en-US" w:eastAsia="hi-IN" w:bidi="hi-IN"/>
                    </w:rPr>
                    <w:t>778 620</w:t>
                  </w:r>
                </w:p>
              </w:tc>
              <w:tc>
                <w:tcPr>
                  <w:tcW w:w="698" w:type="dxa"/>
                  <w:vAlign w:val="center"/>
                </w:tcPr>
                <w:p w14:paraId="33893500" w14:textId="77777777" w:rsidR="0046331E" w:rsidRPr="0046331E" w:rsidRDefault="0046331E" w:rsidP="0046331E">
                  <w:pPr>
                    <w:widowControl w:val="0"/>
                    <w:jc w:val="center"/>
                    <w:rPr>
                      <w:rFonts w:eastAsia="Calibri"/>
                      <w:b/>
                      <w:i/>
                      <w:kern w:val="1"/>
                      <w:sz w:val="20"/>
                      <w:szCs w:val="20"/>
                      <w:lang w:val="en-US" w:eastAsia="hi-IN" w:bidi="hi-IN"/>
                    </w:rPr>
                  </w:pPr>
                  <w:r w:rsidRPr="0046331E">
                    <w:rPr>
                      <w:rFonts w:eastAsia="Calibri"/>
                      <w:b/>
                      <w:i/>
                      <w:kern w:val="1"/>
                      <w:sz w:val="20"/>
                      <w:szCs w:val="20"/>
                      <w:lang w:val="en-US" w:eastAsia="hi-IN" w:bidi="hi-IN"/>
                    </w:rPr>
                    <w:t>x</w:t>
                  </w:r>
                </w:p>
              </w:tc>
              <w:tc>
                <w:tcPr>
                  <w:tcW w:w="2203" w:type="dxa"/>
                  <w:vAlign w:val="center"/>
                </w:tcPr>
                <w:p w14:paraId="31C31CF0" w14:textId="77777777" w:rsidR="0046331E" w:rsidRPr="0046331E" w:rsidRDefault="0046331E" w:rsidP="0046331E">
                  <w:pPr>
                    <w:widowControl w:val="0"/>
                    <w:jc w:val="both"/>
                    <w:rPr>
                      <w:rFonts w:eastAsia="Calibri"/>
                      <w:b/>
                      <w:i/>
                      <w:kern w:val="1"/>
                      <w:sz w:val="20"/>
                      <w:szCs w:val="20"/>
                      <w:lang w:val="en-US" w:eastAsia="hi-IN" w:bidi="hi-IN"/>
                    </w:rPr>
                  </w:pPr>
                  <w:r w:rsidRPr="0046331E">
                    <w:rPr>
                      <w:rFonts w:eastAsia="Calibri"/>
                      <w:b/>
                      <w:i/>
                      <w:kern w:val="1"/>
                      <w:sz w:val="20"/>
                      <w:szCs w:val="20"/>
                      <w:lang w:val="en-US" w:eastAsia="hi-IN" w:bidi="hi-IN"/>
                    </w:rPr>
                    <w:t>3.gads- 1 356 525</w:t>
                  </w:r>
                </w:p>
                <w:p w14:paraId="2539F828" w14:textId="77777777" w:rsidR="0046331E" w:rsidRPr="0046331E" w:rsidRDefault="0046331E" w:rsidP="0046331E">
                  <w:pPr>
                    <w:widowControl w:val="0"/>
                    <w:jc w:val="both"/>
                    <w:rPr>
                      <w:rFonts w:eastAsia="Calibri"/>
                      <w:b/>
                      <w:i/>
                      <w:kern w:val="1"/>
                      <w:sz w:val="20"/>
                      <w:szCs w:val="20"/>
                      <w:lang w:val="en-US" w:eastAsia="hi-IN" w:bidi="hi-IN"/>
                    </w:rPr>
                  </w:pPr>
                  <w:r w:rsidRPr="0046331E">
                    <w:rPr>
                      <w:rFonts w:eastAsia="Calibri"/>
                      <w:b/>
                      <w:i/>
                      <w:kern w:val="1"/>
                      <w:sz w:val="20"/>
                      <w:szCs w:val="20"/>
                      <w:lang w:val="en-US" w:eastAsia="hi-IN" w:bidi="hi-IN"/>
                    </w:rPr>
                    <w:t>4.gads-1 577 765</w:t>
                  </w:r>
                </w:p>
                <w:p w14:paraId="3BF1EF9F" w14:textId="77777777" w:rsidR="0046331E" w:rsidRPr="0046331E" w:rsidRDefault="0046331E" w:rsidP="0046331E">
                  <w:pPr>
                    <w:widowControl w:val="0"/>
                    <w:jc w:val="both"/>
                    <w:rPr>
                      <w:rFonts w:eastAsia="Calibri"/>
                      <w:b/>
                      <w:i/>
                      <w:kern w:val="1"/>
                      <w:sz w:val="20"/>
                      <w:szCs w:val="20"/>
                      <w:lang w:val="en-US" w:eastAsia="hi-IN" w:bidi="hi-IN"/>
                    </w:rPr>
                  </w:pPr>
                  <w:r w:rsidRPr="0046331E">
                    <w:rPr>
                      <w:rFonts w:eastAsia="Calibri"/>
                      <w:b/>
                      <w:i/>
                      <w:kern w:val="1"/>
                      <w:sz w:val="20"/>
                      <w:szCs w:val="20"/>
                      <w:lang w:val="en-US" w:eastAsia="hi-IN" w:bidi="hi-IN"/>
                    </w:rPr>
                    <w:t>5.gads- 1 811 291</w:t>
                  </w:r>
                </w:p>
                <w:p w14:paraId="4B827F7A" w14:textId="77777777" w:rsidR="0046331E" w:rsidRPr="0046331E" w:rsidRDefault="0046331E" w:rsidP="0046331E">
                  <w:pPr>
                    <w:widowControl w:val="0"/>
                    <w:jc w:val="both"/>
                    <w:rPr>
                      <w:rFonts w:eastAsia="Calibri"/>
                      <w:b/>
                      <w:i/>
                      <w:kern w:val="1"/>
                      <w:sz w:val="20"/>
                      <w:szCs w:val="20"/>
                      <w:lang w:val="en-US" w:eastAsia="hi-IN" w:bidi="hi-IN"/>
                    </w:rPr>
                  </w:pPr>
                  <w:r w:rsidRPr="0046331E">
                    <w:rPr>
                      <w:rFonts w:eastAsia="Calibri"/>
                      <w:b/>
                      <w:i/>
                      <w:kern w:val="1"/>
                      <w:sz w:val="20"/>
                      <w:szCs w:val="20"/>
                      <w:lang w:val="en-US" w:eastAsia="hi-IN" w:bidi="hi-IN"/>
                    </w:rPr>
                    <w:t>6.gads un turpmāk katru gadu –2 063 817</w:t>
                  </w:r>
                </w:p>
                <w:p w14:paraId="6861478E" w14:textId="77777777" w:rsidR="0046331E" w:rsidRPr="0046331E" w:rsidRDefault="0046331E" w:rsidP="0046331E">
                  <w:pPr>
                    <w:widowControl w:val="0"/>
                    <w:jc w:val="both"/>
                    <w:rPr>
                      <w:rFonts w:eastAsia="Calibri"/>
                      <w:b/>
                      <w:i/>
                      <w:kern w:val="1"/>
                      <w:sz w:val="20"/>
                      <w:szCs w:val="20"/>
                      <w:lang w:val="en-US" w:eastAsia="hi-IN" w:bidi="hi-IN"/>
                    </w:rPr>
                  </w:pPr>
                </w:p>
              </w:tc>
              <w:tc>
                <w:tcPr>
                  <w:tcW w:w="695" w:type="dxa"/>
                  <w:vAlign w:val="center"/>
                </w:tcPr>
                <w:p w14:paraId="7703036D" w14:textId="77777777" w:rsidR="0046331E" w:rsidRPr="0046331E" w:rsidRDefault="0046331E" w:rsidP="0046331E">
                  <w:pPr>
                    <w:widowControl w:val="0"/>
                    <w:jc w:val="center"/>
                    <w:rPr>
                      <w:rFonts w:eastAsia="Calibri"/>
                      <w:b/>
                      <w:i/>
                      <w:kern w:val="1"/>
                      <w:sz w:val="20"/>
                      <w:szCs w:val="20"/>
                      <w:lang w:val="en-US" w:eastAsia="hi-IN" w:bidi="hi-IN"/>
                    </w:rPr>
                  </w:pPr>
                </w:p>
              </w:tc>
            </w:tr>
            <w:tr w:rsidR="0046331E" w:rsidRPr="0046331E" w14:paraId="6458F641" w14:textId="77777777" w:rsidTr="0046331E">
              <w:trPr>
                <w:gridAfter w:val="1"/>
                <w:wAfter w:w="356" w:type="dxa"/>
              </w:trPr>
              <w:tc>
                <w:tcPr>
                  <w:tcW w:w="277" w:type="dxa"/>
                </w:tcPr>
                <w:p w14:paraId="3470A3F7" w14:textId="77777777" w:rsidR="0046331E" w:rsidRPr="0046331E" w:rsidRDefault="0046331E" w:rsidP="0046331E">
                  <w:pPr>
                    <w:widowControl w:val="0"/>
                    <w:rPr>
                      <w:rFonts w:eastAsia="Calibri"/>
                      <w:b/>
                      <w:sz w:val="20"/>
                      <w:szCs w:val="20"/>
                      <w:lang w:val="en-US" w:eastAsia="en-US"/>
                    </w:rPr>
                  </w:pPr>
                </w:p>
              </w:tc>
              <w:tc>
                <w:tcPr>
                  <w:tcW w:w="2068" w:type="dxa"/>
                </w:tcPr>
                <w:p w14:paraId="604F0FD9" w14:textId="77777777" w:rsidR="0046331E" w:rsidRPr="0046331E" w:rsidRDefault="0046331E" w:rsidP="0046331E">
                  <w:pPr>
                    <w:widowControl w:val="0"/>
                    <w:ind w:left="-40" w:firstLine="40"/>
                    <w:rPr>
                      <w:rFonts w:eastAsia="Calibri"/>
                      <w:b/>
                      <w:i/>
                      <w:kern w:val="1"/>
                      <w:sz w:val="20"/>
                      <w:szCs w:val="20"/>
                      <w:lang w:val="en-US" w:eastAsia="hi-IN" w:bidi="hi-IN"/>
                    </w:rPr>
                  </w:pPr>
                </w:p>
              </w:tc>
              <w:tc>
                <w:tcPr>
                  <w:tcW w:w="2069" w:type="dxa"/>
                  <w:vAlign w:val="center"/>
                </w:tcPr>
                <w:p w14:paraId="541FDEDC"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06.01.00 “Valsts policija”(RSU)</w:t>
                  </w:r>
                </w:p>
              </w:tc>
              <w:tc>
                <w:tcPr>
                  <w:tcW w:w="1107" w:type="dxa"/>
                  <w:vAlign w:val="center"/>
                </w:tcPr>
                <w:p w14:paraId="65B56E65"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161 480</w:t>
                  </w:r>
                </w:p>
              </w:tc>
              <w:tc>
                <w:tcPr>
                  <w:tcW w:w="1107" w:type="dxa"/>
                  <w:vAlign w:val="center"/>
                </w:tcPr>
                <w:p w14:paraId="7C58F5AD"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161 480</w:t>
                  </w:r>
                </w:p>
              </w:tc>
              <w:tc>
                <w:tcPr>
                  <w:tcW w:w="1107" w:type="dxa"/>
                  <w:vAlign w:val="center"/>
                </w:tcPr>
                <w:p w14:paraId="7BD5D7A5"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161 480</w:t>
                  </w:r>
                </w:p>
              </w:tc>
              <w:tc>
                <w:tcPr>
                  <w:tcW w:w="695" w:type="dxa"/>
                  <w:vAlign w:val="center"/>
                </w:tcPr>
                <w:p w14:paraId="55BEC110"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0</w:t>
                  </w:r>
                </w:p>
              </w:tc>
              <w:tc>
                <w:tcPr>
                  <w:tcW w:w="1107" w:type="dxa"/>
                </w:tcPr>
                <w:p w14:paraId="120160DA" w14:textId="77777777" w:rsidR="0046331E" w:rsidRPr="0046331E" w:rsidRDefault="0046331E" w:rsidP="0046331E">
                  <w:pPr>
                    <w:widowControl w:val="0"/>
                    <w:ind w:right="-117"/>
                    <w:jc w:val="center"/>
                    <w:rPr>
                      <w:rFonts w:eastAsia="Calibri"/>
                      <w:sz w:val="20"/>
                      <w:szCs w:val="20"/>
                      <w:lang w:val="en-US" w:eastAsia="en-US"/>
                    </w:rPr>
                  </w:pPr>
                </w:p>
                <w:p w14:paraId="59ED3D19"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47 465</w:t>
                  </w:r>
                </w:p>
              </w:tc>
              <w:tc>
                <w:tcPr>
                  <w:tcW w:w="1107" w:type="dxa"/>
                </w:tcPr>
                <w:p w14:paraId="7D4DC0DE" w14:textId="77777777" w:rsidR="0046331E" w:rsidRPr="0046331E" w:rsidRDefault="0046331E" w:rsidP="0046331E">
                  <w:pPr>
                    <w:widowControl w:val="0"/>
                    <w:ind w:right="-117"/>
                    <w:jc w:val="center"/>
                    <w:rPr>
                      <w:rFonts w:eastAsia="Calibri"/>
                      <w:sz w:val="20"/>
                      <w:szCs w:val="20"/>
                      <w:lang w:val="en-US" w:eastAsia="en-US"/>
                    </w:rPr>
                  </w:pPr>
                </w:p>
                <w:p w14:paraId="2AED0E38"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671 683</w:t>
                  </w:r>
                </w:p>
              </w:tc>
              <w:tc>
                <w:tcPr>
                  <w:tcW w:w="698" w:type="dxa"/>
                  <w:vAlign w:val="center"/>
                </w:tcPr>
                <w:p w14:paraId="634740B3"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x</w:t>
                  </w:r>
                </w:p>
              </w:tc>
              <w:tc>
                <w:tcPr>
                  <w:tcW w:w="2203" w:type="dxa"/>
                  <w:vAlign w:val="center"/>
                </w:tcPr>
                <w:p w14:paraId="3F8A025F" w14:textId="77777777" w:rsidR="0046331E" w:rsidRPr="0046331E" w:rsidRDefault="0046331E" w:rsidP="0046331E">
                  <w:pPr>
                    <w:widowControl w:val="0"/>
                    <w:ind w:right="-117"/>
                    <w:jc w:val="both"/>
                    <w:rPr>
                      <w:rFonts w:eastAsia="Calibri"/>
                      <w:sz w:val="20"/>
                      <w:szCs w:val="20"/>
                      <w:lang w:val="en-US" w:eastAsia="en-US"/>
                    </w:rPr>
                  </w:pPr>
                  <w:r w:rsidRPr="0046331E">
                    <w:rPr>
                      <w:rFonts w:eastAsia="Calibri"/>
                      <w:sz w:val="20"/>
                      <w:szCs w:val="20"/>
                      <w:lang w:val="en-US" w:eastAsia="en-US"/>
                    </w:rPr>
                    <w:t xml:space="preserve">3.gads-1 231 766 </w:t>
                  </w:r>
                </w:p>
                <w:p w14:paraId="2C89CD35" w14:textId="77777777" w:rsidR="0046331E" w:rsidRPr="0046331E" w:rsidRDefault="0046331E" w:rsidP="0046331E">
                  <w:pPr>
                    <w:widowControl w:val="0"/>
                    <w:ind w:right="-117"/>
                    <w:jc w:val="both"/>
                    <w:rPr>
                      <w:rFonts w:eastAsia="Calibri"/>
                      <w:sz w:val="20"/>
                      <w:szCs w:val="20"/>
                      <w:lang w:val="en-US" w:eastAsia="en-US"/>
                    </w:rPr>
                  </w:pPr>
                  <w:r w:rsidRPr="0046331E">
                    <w:rPr>
                      <w:rFonts w:eastAsia="Calibri"/>
                      <w:sz w:val="20"/>
                      <w:szCs w:val="20"/>
                      <w:lang w:val="en-US" w:eastAsia="en-US"/>
                    </w:rPr>
                    <w:t>4.gads-1 400 239</w:t>
                  </w:r>
                </w:p>
                <w:p w14:paraId="3D9223CD" w14:textId="77777777" w:rsidR="0046331E" w:rsidRPr="0046331E" w:rsidRDefault="0046331E" w:rsidP="0046331E">
                  <w:pPr>
                    <w:widowControl w:val="0"/>
                    <w:ind w:right="-117"/>
                    <w:jc w:val="both"/>
                    <w:rPr>
                      <w:rFonts w:eastAsia="Calibri"/>
                      <w:sz w:val="20"/>
                      <w:szCs w:val="20"/>
                      <w:lang w:val="en-US" w:eastAsia="en-US"/>
                    </w:rPr>
                  </w:pPr>
                  <w:r w:rsidRPr="0046331E">
                    <w:rPr>
                      <w:rFonts w:eastAsia="Calibri"/>
                      <w:sz w:val="20"/>
                      <w:szCs w:val="20"/>
                      <w:lang w:val="en-US" w:eastAsia="en-US"/>
                    </w:rPr>
                    <w:t>5.gads- 1 478 327</w:t>
                  </w:r>
                </w:p>
                <w:p w14:paraId="2A743622" w14:textId="77777777" w:rsidR="0046331E" w:rsidRPr="0046331E" w:rsidRDefault="0046331E" w:rsidP="0046331E">
                  <w:pPr>
                    <w:widowControl w:val="0"/>
                    <w:ind w:right="-117"/>
                    <w:jc w:val="both"/>
                    <w:rPr>
                      <w:rFonts w:eastAsia="Calibri"/>
                      <w:sz w:val="20"/>
                      <w:szCs w:val="20"/>
                      <w:lang w:val="en-US" w:eastAsia="en-US"/>
                    </w:rPr>
                  </w:pPr>
                  <w:r w:rsidRPr="0046331E">
                    <w:rPr>
                      <w:rFonts w:eastAsia="Calibri"/>
                      <w:sz w:val="20"/>
                      <w:szCs w:val="20"/>
                      <w:lang w:val="en-US" w:eastAsia="en-US"/>
                    </w:rPr>
                    <w:t>6.gads un turpmāk katru gadu –1 560 315</w:t>
                  </w:r>
                </w:p>
                <w:p w14:paraId="474D74D7" w14:textId="77777777" w:rsidR="0046331E" w:rsidRPr="0046331E" w:rsidRDefault="0046331E" w:rsidP="0046331E">
                  <w:pPr>
                    <w:widowControl w:val="0"/>
                    <w:ind w:right="-117"/>
                    <w:jc w:val="both"/>
                    <w:rPr>
                      <w:rFonts w:eastAsia="Calibri"/>
                      <w:sz w:val="20"/>
                      <w:szCs w:val="20"/>
                      <w:lang w:val="en-US" w:eastAsia="en-US"/>
                    </w:rPr>
                  </w:pPr>
                </w:p>
              </w:tc>
              <w:tc>
                <w:tcPr>
                  <w:tcW w:w="695" w:type="dxa"/>
                  <w:vAlign w:val="center"/>
                </w:tcPr>
                <w:p w14:paraId="018848AE"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x</w:t>
                  </w:r>
                </w:p>
              </w:tc>
            </w:tr>
            <w:tr w:rsidR="0046331E" w:rsidRPr="0046331E" w14:paraId="4CEE0D47" w14:textId="77777777" w:rsidTr="0046331E">
              <w:trPr>
                <w:gridAfter w:val="1"/>
                <w:wAfter w:w="356" w:type="dxa"/>
              </w:trPr>
              <w:tc>
                <w:tcPr>
                  <w:tcW w:w="277" w:type="dxa"/>
                  <w:vAlign w:val="center"/>
                </w:tcPr>
                <w:p w14:paraId="43EBFA8C" w14:textId="77777777" w:rsidR="0046331E" w:rsidRPr="0046331E" w:rsidRDefault="0046331E" w:rsidP="0046331E">
                  <w:pPr>
                    <w:widowControl w:val="0"/>
                    <w:jc w:val="center"/>
                    <w:rPr>
                      <w:rFonts w:eastAsia="Calibri"/>
                      <w:color w:val="000000" w:themeColor="text1"/>
                      <w:sz w:val="20"/>
                      <w:szCs w:val="20"/>
                      <w:lang w:val="en-US" w:eastAsia="en-US"/>
                    </w:rPr>
                  </w:pPr>
                </w:p>
              </w:tc>
              <w:tc>
                <w:tcPr>
                  <w:tcW w:w="2068" w:type="dxa"/>
                </w:tcPr>
                <w:p w14:paraId="4EF7B77B" w14:textId="77777777" w:rsidR="0046331E" w:rsidRPr="0046331E" w:rsidRDefault="0046331E" w:rsidP="0046331E">
                  <w:pPr>
                    <w:widowControl w:val="0"/>
                    <w:jc w:val="center"/>
                    <w:rPr>
                      <w:rFonts w:eastAsia="Calibri"/>
                      <w:color w:val="000000" w:themeColor="text1"/>
                      <w:sz w:val="20"/>
                      <w:szCs w:val="20"/>
                      <w:lang w:val="en-US" w:eastAsia="en-US"/>
                    </w:rPr>
                  </w:pPr>
                </w:p>
              </w:tc>
              <w:tc>
                <w:tcPr>
                  <w:tcW w:w="2069" w:type="dxa"/>
                  <w:vAlign w:val="center"/>
                </w:tcPr>
                <w:p w14:paraId="1046D5BC"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Attiecīgās KNAB, NMP, IDB budžeta programmas-kopā</w:t>
                  </w:r>
                </w:p>
              </w:tc>
              <w:tc>
                <w:tcPr>
                  <w:tcW w:w="1107" w:type="dxa"/>
                  <w:vAlign w:val="center"/>
                </w:tcPr>
                <w:p w14:paraId="08823DEE"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0</w:t>
                  </w:r>
                </w:p>
              </w:tc>
              <w:tc>
                <w:tcPr>
                  <w:tcW w:w="1107" w:type="dxa"/>
                  <w:vAlign w:val="center"/>
                </w:tcPr>
                <w:p w14:paraId="078E8285"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0</w:t>
                  </w:r>
                </w:p>
              </w:tc>
              <w:tc>
                <w:tcPr>
                  <w:tcW w:w="1107" w:type="dxa"/>
                  <w:vAlign w:val="center"/>
                </w:tcPr>
                <w:p w14:paraId="0131DE7E"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0</w:t>
                  </w:r>
                </w:p>
              </w:tc>
              <w:tc>
                <w:tcPr>
                  <w:tcW w:w="695" w:type="dxa"/>
                  <w:vAlign w:val="center"/>
                </w:tcPr>
                <w:p w14:paraId="713147C2"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0</w:t>
                  </w:r>
                </w:p>
              </w:tc>
              <w:tc>
                <w:tcPr>
                  <w:tcW w:w="1107" w:type="dxa"/>
                </w:tcPr>
                <w:p w14:paraId="0A9AE254" w14:textId="77777777" w:rsidR="0046331E" w:rsidRPr="0046331E" w:rsidRDefault="0046331E" w:rsidP="0046331E">
                  <w:pPr>
                    <w:widowControl w:val="0"/>
                    <w:ind w:right="-117"/>
                    <w:jc w:val="center"/>
                    <w:rPr>
                      <w:rFonts w:eastAsia="Calibri"/>
                      <w:sz w:val="20"/>
                      <w:szCs w:val="20"/>
                      <w:lang w:val="en-US" w:eastAsia="en-US"/>
                    </w:rPr>
                  </w:pPr>
                </w:p>
                <w:p w14:paraId="72E9717A"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26 404</w:t>
                  </w:r>
                </w:p>
              </w:tc>
              <w:tc>
                <w:tcPr>
                  <w:tcW w:w="1107" w:type="dxa"/>
                </w:tcPr>
                <w:p w14:paraId="00B341AC" w14:textId="77777777" w:rsidR="0046331E" w:rsidRPr="0046331E" w:rsidRDefault="0046331E" w:rsidP="0046331E">
                  <w:pPr>
                    <w:widowControl w:val="0"/>
                    <w:ind w:right="-117"/>
                    <w:jc w:val="center"/>
                    <w:rPr>
                      <w:rFonts w:eastAsia="Calibri"/>
                      <w:sz w:val="20"/>
                      <w:szCs w:val="20"/>
                      <w:lang w:val="en-US" w:eastAsia="en-US"/>
                    </w:rPr>
                  </w:pPr>
                </w:p>
                <w:p w14:paraId="77EB09C5"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106 937</w:t>
                  </w:r>
                </w:p>
              </w:tc>
              <w:tc>
                <w:tcPr>
                  <w:tcW w:w="698" w:type="dxa"/>
                  <w:vAlign w:val="center"/>
                </w:tcPr>
                <w:p w14:paraId="0EE2C3CE"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x</w:t>
                  </w:r>
                </w:p>
              </w:tc>
              <w:tc>
                <w:tcPr>
                  <w:tcW w:w="2203" w:type="dxa"/>
                  <w:vAlign w:val="center"/>
                </w:tcPr>
                <w:p w14:paraId="2C7E70CE" w14:textId="77777777" w:rsidR="0046331E" w:rsidRPr="0046331E" w:rsidRDefault="0046331E" w:rsidP="0046331E">
                  <w:pPr>
                    <w:widowControl w:val="0"/>
                    <w:ind w:right="-117"/>
                    <w:jc w:val="both"/>
                    <w:rPr>
                      <w:rFonts w:eastAsia="Calibri"/>
                      <w:sz w:val="20"/>
                      <w:szCs w:val="20"/>
                      <w:lang w:val="en-US" w:eastAsia="en-US"/>
                    </w:rPr>
                  </w:pPr>
                  <w:r w:rsidRPr="0046331E">
                    <w:rPr>
                      <w:rFonts w:eastAsia="Calibri"/>
                      <w:sz w:val="20"/>
                      <w:szCs w:val="20"/>
                      <w:lang w:val="en-US" w:eastAsia="en-US"/>
                    </w:rPr>
                    <w:t>3.gads- 124 759</w:t>
                  </w:r>
                </w:p>
                <w:p w14:paraId="09BA66CE" w14:textId="77777777" w:rsidR="0046331E" w:rsidRPr="0046331E" w:rsidRDefault="0046331E" w:rsidP="0046331E">
                  <w:pPr>
                    <w:widowControl w:val="0"/>
                    <w:ind w:right="-117"/>
                    <w:jc w:val="both"/>
                    <w:rPr>
                      <w:rFonts w:eastAsia="Calibri"/>
                      <w:sz w:val="20"/>
                      <w:szCs w:val="20"/>
                      <w:lang w:val="en-US" w:eastAsia="en-US"/>
                    </w:rPr>
                  </w:pPr>
                  <w:r w:rsidRPr="0046331E">
                    <w:rPr>
                      <w:rFonts w:eastAsia="Calibri"/>
                      <w:sz w:val="20"/>
                      <w:szCs w:val="20"/>
                      <w:lang w:val="en-US" w:eastAsia="en-US"/>
                    </w:rPr>
                    <w:t>4.gads-</w:t>
                  </w:r>
                </w:p>
                <w:p w14:paraId="4F06A9C1" w14:textId="77777777" w:rsidR="0046331E" w:rsidRPr="0046331E" w:rsidRDefault="0046331E" w:rsidP="0046331E">
                  <w:pPr>
                    <w:widowControl w:val="0"/>
                    <w:ind w:right="-117"/>
                    <w:jc w:val="both"/>
                    <w:rPr>
                      <w:rFonts w:eastAsia="Calibri"/>
                      <w:sz w:val="20"/>
                      <w:szCs w:val="20"/>
                      <w:lang w:val="en-US" w:eastAsia="en-US"/>
                    </w:rPr>
                  </w:pPr>
                  <w:r w:rsidRPr="0046331E">
                    <w:rPr>
                      <w:rFonts w:eastAsia="Calibri"/>
                      <w:sz w:val="20"/>
                      <w:szCs w:val="20"/>
                      <w:lang w:val="en-US" w:eastAsia="en-US"/>
                    </w:rPr>
                    <w:t>177 526</w:t>
                  </w:r>
                </w:p>
                <w:p w14:paraId="4DAB1E70" w14:textId="77777777" w:rsidR="0046331E" w:rsidRPr="0046331E" w:rsidRDefault="0046331E" w:rsidP="0046331E">
                  <w:pPr>
                    <w:widowControl w:val="0"/>
                    <w:ind w:right="-117"/>
                    <w:jc w:val="both"/>
                    <w:rPr>
                      <w:rFonts w:eastAsia="Calibri"/>
                      <w:sz w:val="20"/>
                      <w:szCs w:val="20"/>
                      <w:lang w:val="en-US" w:eastAsia="en-US"/>
                    </w:rPr>
                  </w:pPr>
                  <w:r w:rsidRPr="0046331E">
                    <w:rPr>
                      <w:rFonts w:eastAsia="Calibri"/>
                      <w:sz w:val="20"/>
                      <w:szCs w:val="20"/>
                      <w:lang w:val="en-US" w:eastAsia="en-US"/>
                    </w:rPr>
                    <w:t>5.gads- 332 964</w:t>
                  </w:r>
                </w:p>
                <w:p w14:paraId="38BB99E9" w14:textId="77777777" w:rsidR="0046331E" w:rsidRPr="0046331E" w:rsidRDefault="0046331E" w:rsidP="0046331E">
                  <w:pPr>
                    <w:widowControl w:val="0"/>
                    <w:ind w:right="-117"/>
                    <w:jc w:val="both"/>
                    <w:rPr>
                      <w:rFonts w:eastAsia="Calibri"/>
                      <w:sz w:val="20"/>
                      <w:szCs w:val="20"/>
                      <w:lang w:val="en-US" w:eastAsia="en-US"/>
                    </w:rPr>
                  </w:pPr>
                  <w:r w:rsidRPr="0046331E">
                    <w:rPr>
                      <w:rFonts w:eastAsia="Calibri"/>
                      <w:sz w:val="20"/>
                      <w:szCs w:val="20"/>
                      <w:lang w:val="en-US" w:eastAsia="en-US"/>
                    </w:rPr>
                    <w:t>6.gads un turpmāk katru gadu –</w:t>
                  </w:r>
                </w:p>
                <w:p w14:paraId="100C56B7" w14:textId="77777777" w:rsidR="0046331E" w:rsidRPr="0046331E" w:rsidRDefault="0046331E" w:rsidP="0046331E">
                  <w:pPr>
                    <w:widowControl w:val="0"/>
                    <w:ind w:right="-117"/>
                    <w:jc w:val="both"/>
                    <w:rPr>
                      <w:rFonts w:eastAsia="Calibri"/>
                      <w:sz w:val="20"/>
                      <w:szCs w:val="20"/>
                      <w:lang w:val="en-US" w:eastAsia="en-US"/>
                    </w:rPr>
                  </w:pPr>
                  <w:r w:rsidRPr="0046331E">
                    <w:rPr>
                      <w:rFonts w:eastAsia="Calibri"/>
                      <w:sz w:val="20"/>
                      <w:szCs w:val="20"/>
                      <w:lang w:val="en-US" w:eastAsia="en-US"/>
                    </w:rPr>
                    <w:t>503 502</w:t>
                  </w:r>
                </w:p>
              </w:tc>
              <w:tc>
                <w:tcPr>
                  <w:tcW w:w="695" w:type="dxa"/>
                  <w:vAlign w:val="center"/>
                </w:tcPr>
                <w:p w14:paraId="44676081" w14:textId="77777777" w:rsidR="0046331E" w:rsidRPr="0046331E" w:rsidRDefault="0046331E" w:rsidP="0046331E">
                  <w:pPr>
                    <w:widowControl w:val="0"/>
                    <w:ind w:right="-117"/>
                    <w:jc w:val="center"/>
                    <w:rPr>
                      <w:rFonts w:eastAsia="Calibri"/>
                      <w:sz w:val="20"/>
                      <w:szCs w:val="20"/>
                      <w:lang w:val="en-US" w:eastAsia="en-US"/>
                    </w:rPr>
                  </w:pPr>
                  <w:r w:rsidRPr="0046331E">
                    <w:rPr>
                      <w:rFonts w:eastAsia="Calibri"/>
                      <w:sz w:val="20"/>
                      <w:szCs w:val="20"/>
                      <w:lang w:val="en-US" w:eastAsia="en-US"/>
                    </w:rPr>
                    <w:t>x</w:t>
                  </w:r>
                </w:p>
              </w:tc>
            </w:tr>
          </w:tbl>
          <w:p w14:paraId="63804385" w14:textId="287F2242" w:rsidR="0046331E" w:rsidRDefault="0046331E" w:rsidP="0046331E">
            <w:pPr>
              <w:widowControl w:val="0"/>
              <w:jc w:val="both"/>
              <w:rPr>
                <w:rFonts w:eastAsia="Calibri"/>
                <w:b/>
                <w:sz w:val="22"/>
                <w:szCs w:val="22"/>
                <w:lang w:val="en-US" w:eastAsia="en-US"/>
              </w:rPr>
            </w:pPr>
          </w:p>
          <w:p w14:paraId="3051F68C" w14:textId="77777777" w:rsidR="0046331E" w:rsidRPr="0046331E" w:rsidRDefault="0046331E" w:rsidP="0046331E">
            <w:pPr>
              <w:widowControl w:val="0"/>
              <w:jc w:val="both"/>
              <w:rPr>
                <w:rFonts w:eastAsia="Calibri"/>
                <w:b/>
                <w:sz w:val="22"/>
                <w:szCs w:val="22"/>
                <w:lang w:val="en-US" w:eastAsia="en-US"/>
              </w:rPr>
            </w:pPr>
          </w:p>
          <w:p w14:paraId="22023144" w14:textId="27537DF7" w:rsidR="0046331E" w:rsidRPr="0046331E" w:rsidRDefault="0046331E" w:rsidP="0046331E">
            <w:pPr>
              <w:widowControl w:val="0"/>
              <w:tabs>
                <w:tab w:val="left" w:pos="2592"/>
              </w:tabs>
              <w:rPr>
                <w:rFonts w:eastAsia="Calibri"/>
                <w:noProof/>
                <w:color w:val="000000"/>
                <w:sz w:val="22"/>
                <w:szCs w:val="22"/>
                <w:lang w:val="en-US" w:eastAsia="en-US"/>
              </w:rPr>
            </w:pPr>
            <w:r w:rsidRPr="0046331E">
              <w:rPr>
                <w:rFonts w:eastAsia="Calibri"/>
                <w:noProof/>
                <w:color w:val="000000"/>
                <w:sz w:val="22"/>
                <w:szCs w:val="22"/>
                <w:lang w:val="en-US" w:eastAsia="en-US"/>
              </w:rPr>
              <w:t xml:space="preserve">Iekšlietu ministrs                  </w:t>
            </w:r>
            <w:r w:rsidRPr="0046331E">
              <w:rPr>
                <w:rFonts w:eastAsia="Calibri"/>
                <w:noProof/>
                <w:color w:val="000000"/>
                <w:sz w:val="22"/>
                <w:szCs w:val="22"/>
                <w:lang w:val="en-US" w:eastAsia="en-US"/>
              </w:rPr>
              <w:tab/>
            </w:r>
            <w:r w:rsidRPr="0046331E">
              <w:rPr>
                <w:rFonts w:eastAsia="Calibri"/>
                <w:noProof/>
                <w:color w:val="000000"/>
                <w:sz w:val="22"/>
                <w:szCs w:val="22"/>
                <w:lang w:val="en-US" w:eastAsia="en-US"/>
              </w:rPr>
              <w:tab/>
            </w:r>
            <w:r w:rsidRPr="0046331E">
              <w:rPr>
                <w:rFonts w:eastAsia="Calibri"/>
                <w:noProof/>
                <w:color w:val="000000"/>
                <w:sz w:val="22"/>
                <w:szCs w:val="22"/>
                <w:lang w:val="en-US" w:eastAsia="en-US"/>
              </w:rPr>
              <w:tab/>
            </w:r>
            <w:r w:rsidRPr="0046331E">
              <w:rPr>
                <w:rFonts w:eastAsia="Calibri"/>
                <w:noProof/>
                <w:color w:val="000000"/>
                <w:sz w:val="22"/>
                <w:szCs w:val="22"/>
                <w:lang w:val="en-US" w:eastAsia="en-US"/>
              </w:rPr>
              <w:tab/>
            </w:r>
            <w:r w:rsidRPr="0046331E">
              <w:rPr>
                <w:rFonts w:eastAsia="Calibri"/>
                <w:noProof/>
                <w:color w:val="000000"/>
                <w:sz w:val="22"/>
                <w:szCs w:val="22"/>
                <w:lang w:val="en-US" w:eastAsia="en-US"/>
              </w:rPr>
              <w:tab/>
            </w:r>
            <w:r w:rsidRPr="0046331E">
              <w:rPr>
                <w:rFonts w:eastAsia="Calibri"/>
                <w:noProof/>
                <w:color w:val="000000"/>
                <w:sz w:val="22"/>
                <w:szCs w:val="22"/>
                <w:lang w:val="en-US" w:eastAsia="en-US"/>
              </w:rPr>
              <w:tab/>
            </w:r>
            <w:r w:rsidRPr="0046331E">
              <w:rPr>
                <w:rFonts w:eastAsia="Calibri"/>
                <w:noProof/>
                <w:color w:val="000000"/>
                <w:sz w:val="22"/>
                <w:szCs w:val="22"/>
                <w:lang w:val="en-US" w:eastAsia="en-US"/>
              </w:rPr>
              <w:tab/>
            </w:r>
            <w:r w:rsidRPr="0046331E">
              <w:rPr>
                <w:rFonts w:eastAsia="Calibri"/>
                <w:noProof/>
                <w:color w:val="000000"/>
                <w:sz w:val="22"/>
                <w:szCs w:val="22"/>
                <w:lang w:val="en-US" w:eastAsia="en-US"/>
              </w:rPr>
              <w:tab/>
            </w:r>
            <w:r>
              <w:rPr>
                <w:rFonts w:eastAsia="Calibri"/>
                <w:noProof/>
                <w:color w:val="000000"/>
                <w:sz w:val="22"/>
                <w:szCs w:val="22"/>
                <w:lang w:val="en-US" w:eastAsia="en-US"/>
              </w:rPr>
              <w:t xml:space="preserve">               </w:t>
            </w:r>
            <w:r w:rsidRPr="0046331E">
              <w:rPr>
                <w:rFonts w:eastAsia="Calibri"/>
                <w:noProof/>
                <w:color w:val="000000"/>
                <w:sz w:val="22"/>
                <w:szCs w:val="22"/>
                <w:lang w:val="en-US" w:eastAsia="en-US"/>
              </w:rPr>
              <w:tab/>
              <w:t xml:space="preserve"> Sandis Ģirģens</w:t>
            </w:r>
          </w:p>
          <w:p w14:paraId="4928BFA4" w14:textId="77777777" w:rsidR="0046331E" w:rsidRPr="0046331E" w:rsidRDefault="0046331E" w:rsidP="0046331E">
            <w:pPr>
              <w:widowControl w:val="0"/>
              <w:tabs>
                <w:tab w:val="left" w:pos="2592"/>
              </w:tabs>
              <w:rPr>
                <w:rFonts w:eastAsia="Calibri"/>
                <w:noProof/>
                <w:color w:val="000000"/>
                <w:sz w:val="22"/>
                <w:szCs w:val="22"/>
                <w:lang w:val="en-US" w:eastAsia="en-US"/>
              </w:rPr>
            </w:pPr>
          </w:p>
          <w:p w14:paraId="3B4CCA6C" w14:textId="77777777" w:rsidR="0046331E" w:rsidRPr="0046331E" w:rsidRDefault="0046331E" w:rsidP="0046331E">
            <w:pPr>
              <w:widowControl w:val="0"/>
              <w:tabs>
                <w:tab w:val="left" w:pos="2592"/>
              </w:tabs>
              <w:rPr>
                <w:rFonts w:eastAsia="Calibri"/>
                <w:noProof/>
                <w:color w:val="000000"/>
                <w:sz w:val="22"/>
                <w:szCs w:val="22"/>
                <w:lang w:val="en-US" w:eastAsia="en-US"/>
              </w:rPr>
            </w:pPr>
            <w:r w:rsidRPr="0046331E">
              <w:rPr>
                <w:rFonts w:eastAsia="Calibri"/>
                <w:noProof/>
                <w:color w:val="000000"/>
                <w:sz w:val="22"/>
                <w:szCs w:val="22"/>
                <w:lang w:val="en-US" w:eastAsia="en-US"/>
              </w:rPr>
              <w:t>Vīza:</w:t>
            </w:r>
          </w:p>
          <w:p w14:paraId="0BFE74E4" w14:textId="18E5B301" w:rsidR="0046331E" w:rsidRDefault="0046331E" w:rsidP="0046331E">
            <w:pPr>
              <w:widowControl w:val="0"/>
              <w:tabs>
                <w:tab w:val="left" w:pos="2592"/>
              </w:tabs>
              <w:rPr>
                <w:rFonts w:eastAsia="Calibri"/>
                <w:noProof/>
                <w:color w:val="000000"/>
                <w:sz w:val="22"/>
                <w:szCs w:val="22"/>
                <w:lang w:val="en-US" w:eastAsia="en-US"/>
              </w:rPr>
            </w:pPr>
            <w:r w:rsidRPr="0046331E">
              <w:rPr>
                <w:rFonts w:eastAsia="Calibri"/>
                <w:noProof/>
                <w:color w:val="000000"/>
                <w:sz w:val="22"/>
                <w:szCs w:val="22"/>
                <w:lang w:val="en-US" w:eastAsia="en-US"/>
              </w:rPr>
              <w:t xml:space="preserve">valsts sekretārs </w:t>
            </w:r>
            <w:r w:rsidRPr="0046331E">
              <w:rPr>
                <w:rFonts w:eastAsia="Calibri"/>
                <w:noProof/>
                <w:color w:val="000000"/>
                <w:sz w:val="22"/>
                <w:szCs w:val="22"/>
                <w:lang w:val="en-US" w:eastAsia="en-US"/>
              </w:rPr>
              <w:tab/>
            </w:r>
            <w:r w:rsidRPr="0046331E">
              <w:rPr>
                <w:rFonts w:eastAsia="Calibri"/>
                <w:noProof/>
                <w:color w:val="000000"/>
                <w:sz w:val="22"/>
                <w:szCs w:val="22"/>
                <w:lang w:val="en-US" w:eastAsia="en-US"/>
              </w:rPr>
              <w:tab/>
            </w:r>
            <w:r w:rsidRPr="0046331E">
              <w:rPr>
                <w:rFonts w:eastAsia="Calibri"/>
                <w:noProof/>
                <w:color w:val="000000"/>
                <w:sz w:val="22"/>
                <w:szCs w:val="22"/>
                <w:lang w:val="en-US" w:eastAsia="en-US"/>
              </w:rPr>
              <w:tab/>
            </w:r>
            <w:r w:rsidRPr="0046331E">
              <w:rPr>
                <w:rFonts w:eastAsia="Calibri"/>
                <w:noProof/>
                <w:color w:val="000000"/>
                <w:sz w:val="22"/>
                <w:szCs w:val="22"/>
                <w:lang w:val="en-US" w:eastAsia="en-US"/>
              </w:rPr>
              <w:tab/>
            </w:r>
            <w:r w:rsidRPr="0046331E">
              <w:rPr>
                <w:rFonts w:eastAsia="Calibri"/>
                <w:noProof/>
                <w:color w:val="000000"/>
                <w:sz w:val="22"/>
                <w:szCs w:val="22"/>
                <w:lang w:val="en-US" w:eastAsia="en-US"/>
              </w:rPr>
              <w:tab/>
            </w:r>
            <w:r w:rsidRPr="0046331E">
              <w:rPr>
                <w:rFonts w:eastAsia="Calibri"/>
                <w:noProof/>
                <w:color w:val="000000"/>
                <w:sz w:val="22"/>
                <w:szCs w:val="22"/>
                <w:lang w:val="en-US" w:eastAsia="en-US"/>
              </w:rPr>
              <w:tab/>
            </w:r>
            <w:r w:rsidRPr="0046331E">
              <w:rPr>
                <w:rFonts w:eastAsia="Calibri"/>
                <w:noProof/>
                <w:color w:val="000000"/>
                <w:sz w:val="22"/>
                <w:szCs w:val="22"/>
                <w:lang w:val="en-US" w:eastAsia="en-US"/>
              </w:rPr>
              <w:tab/>
            </w:r>
            <w:r w:rsidRPr="0046331E">
              <w:rPr>
                <w:rFonts w:eastAsia="Calibri"/>
                <w:noProof/>
                <w:color w:val="000000"/>
                <w:sz w:val="22"/>
                <w:szCs w:val="22"/>
                <w:lang w:val="en-US" w:eastAsia="en-US"/>
              </w:rPr>
              <w:tab/>
            </w:r>
            <w:r w:rsidRPr="0046331E">
              <w:rPr>
                <w:rFonts w:eastAsia="Calibri"/>
                <w:noProof/>
                <w:color w:val="000000"/>
                <w:sz w:val="22"/>
                <w:szCs w:val="22"/>
                <w:lang w:val="en-US" w:eastAsia="en-US"/>
              </w:rPr>
              <w:tab/>
            </w:r>
            <w:r w:rsidRPr="0046331E">
              <w:rPr>
                <w:rFonts w:eastAsia="Calibri"/>
                <w:noProof/>
                <w:color w:val="000000"/>
                <w:sz w:val="22"/>
                <w:szCs w:val="22"/>
                <w:lang w:val="en-US" w:eastAsia="en-US"/>
              </w:rPr>
              <w:tab/>
              <w:t>Dimitrijs Trofimovs</w:t>
            </w:r>
          </w:p>
          <w:p w14:paraId="3F10FAEA" w14:textId="4B1F72F4" w:rsidR="0046331E" w:rsidRDefault="0046331E" w:rsidP="0046331E">
            <w:pPr>
              <w:widowControl w:val="0"/>
              <w:tabs>
                <w:tab w:val="left" w:pos="2592"/>
              </w:tabs>
              <w:rPr>
                <w:rFonts w:eastAsia="Calibri"/>
                <w:noProof/>
                <w:color w:val="000000"/>
                <w:sz w:val="22"/>
                <w:szCs w:val="22"/>
                <w:lang w:val="en-US" w:eastAsia="en-US"/>
              </w:rPr>
            </w:pPr>
          </w:p>
          <w:p w14:paraId="1089CD24" w14:textId="77777777" w:rsidR="0046331E" w:rsidRPr="0046331E" w:rsidRDefault="0046331E" w:rsidP="0046331E">
            <w:pPr>
              <w:widowControl w:val="0"/>
              <w:tabs>
                <w:tab w:val="left" w:pos="2592"/>
              </w:tabs>
              <w:rPr>
                <w:rFonts w:eastAsia="Calibri"/>
                <w:noProof/>
                <w:color w:val="000000"/>
                <w:sz w:val="22"/>
                <w:szCs w:val="22"/>
                <w:lang w:val="en-US" w:eastAsia="en-US"/>
              </w:rPr>
            </w:pPr>
          </w:p>
          <w:p w14:paraId="72BC3B3E" w14:textId="19FDBF0B" w:rsidR="0046331E" w:rsidRPr="0046331E" w:rsidRDefault="0046331E" w:rsidP="0046331E">
            <w:pPr>
              <w:widowControl w:val="0"/>
              <w:tabs>
                <w:tab w:val="left" w:pos="2592"/>
              </w:tabs>
              <w:rPr>
                <w:rFonts w:eastAsia="Calibri"/>
                <w:color w:val="000000"/>
                <w:sz w:val="20"/>
                <w:szCs w:val="20"/>
                <w:lang w:val="en-US" w:eastAsia="en-US"/>
              </w:rPr>
            </w:pPr>
            <w:r w:rsidRPr="0046331E">
              <w:rPr>
                <w:rFonts w:eastAsia="Calibri"/>
                <w:color w:val="000000"/>
                <w:sz w:val="20"/>
                <w:szCs w:val="20"/>
                <w:lang w:val="en-US" w:eastAsia="en-US"/>
              </w:rPr>
              <w:fldChar w:fldCharType="begin"/>
            </w:r>
            <w:r w:rsidRPr="0046331E">
              <w:rPr>
                <w:rFonts w:eastAsia="Calibri"/>
                <w:color w:val="000000"/>
                <w:sz w:val="20"/>
                <w:szCs w:val="20"/>
                <w:lang w:val="en-US" w:eastAsia="en-US"/>
              </w:rPr>
              <w:instrText xml:space="preserve"> DATE  \@ "dd.MM.yyyy. H:mm"  \* MERGEFORMAT </w:instrText>
            </w:r>
            <w:r w:rsidRPr="0046331E">
              <w:rPr>
                <w:rFonts w:eastAsia="Calibri"/>
                <w:color w:val="000000"/>
                <w:sz w:val="20"/>
                <w:szCs w:val="20"/>
                <w:lang w:val="en-US" w:eastAsia="en-US"/>
              </w:rPr>
              <w:fldChar w:fldCharType="separate"/>
            </w:r>
            <w:r w:rsidR="00C05B62">
              <w:rPr>
                <w:rFonts w:eastAsia="Calibri"/>
                <w:noProof/>
                <w:color w:val="000000"/>
                <w:sz w:val="20"/>
                <w:szCs w:val="20"/>
                <w:lang w:val="en-US" w:eastAsia="en-US"/>
              </w:rPr>
              <w:t>16.04.2019. 12:56</w:t>
            </w:r>
            <w:r w:rsidRPr="0046331E">
              <w:rPr>
                <w:rFonts w:eastAsia="Calibri"/>
                <w:color w:val="000000"/>
                <w:sz w:val="20"/>
                <w:szCs w:val="20"/>
                <w:lang w:val="en-US" w:eastAsia="en-US"/>
              </w:rPr>
              <w:fldChar w:fldCharType="end"/>
            </w:r>
            <w:r w:rsidRPr="0046331E">
              <w:rPr>
                <w:rFonts w:eastAsia="Calibri"/>
                <w:color w:val="000000"/>
                <w:sz w:val="20"/>
                <w:szCs w:val="20"/>
                <w:lang w:val="en-US" w:eastAsia="en-US"/>
              </w:rPr>
              <w:tab/>
            </w:r>
          </w:p>
          <w:p w14:paraId="78AC8991" w14:textId="77777777" w:rsidR="0046331E" w:rsidRDefault="0046331E" w:rsidP="0046331E">
            <w:pPr>
              <w:widowControl w:val="0"/>
              <w:rPr>
                <w:rFonts w:eastAsia="Calibri"/>
                <w:color w:val="000000"/>
                <w:sz w:val="20"/>
                <w:szCs w:val="20"/>
                <w:lang w:val="en-US" w:eastAsia="en-US"/>
              </w:rPr>
            </w:pPr>
            <w:r w:rsidRPr="0046331E">
              <w:rPr>
                <w:rFonts w:eastAsia="Calibri"/>
                <w:color w:val="000000"/>
                <w:sz w:val="20"/>
                <w:szCs w:val="20"/>
                <w:lang w:val="en-US" w:eastAsia="en-US"/>
              </w:rPr>
              <w:t>11195</w:t>
            </w:r>
          </w:p>
          <w:p w14:paraId="7B26F409" w14:textId="77777777" w:rsidR="0046331E" w:rsidRDefault="0046331E" w:rsidP="0046331E">
            <w:pPr>
              <w:widowControl w:val="0"/>
              <w:rPr>
                <w:rFonts w:eastAsia="Calibri"/>
                <w:color w:val="000000"/>
                <w:sz w:val="20"/>
                <w:szCs w:val="20"/>
                <w:lang w:val="en-US" w:eastAsia="en-US"/>
              </w:rPr>
            </w:pPr>
          </w:p>
          <w:p w14:paraId="520198A0" w14:textId="2D282396" w:rsidR="0046331E" w:rsidRPr="0046331E" w:rsidRDefault="0046331E" w:rsidP="0046331E">
            <w:pPr>
              <w:widowControl w:val="0"/>
              <w:rPr>
                <w:rFonts w:eastAsia="Calibri"/>
                <w:color w:val="000000"/>
                <w:sz w:val="20"/>
                <w:szCs w:val="20"/>
                <w:lang w:val="en-US" w:eastAsia="en-US"/>
              </w:rPr>
            </w:pPr>
            <w:r w:rsidRPr="0046331E">
              <w:rPr>
                <w:rFonts w:eastAsia="Calibri"/>
                <w:color w:val="000000"/>
                <w:sz w:val="20"/>
                <w:szCs w:val="20"/>
                <w:lang w:val="en-US" w:eastAsia="en-US"/>
              </w:rPr>
              <w:t>G.Rozenbilds, 67219071</w:t>
            </w:r>
          </w:p>
          <w:p w14:paraId="22491F13" w14:textId="77777777" w:rsidR="0046331E" w:rsidRPr="0046331E" w:rsidRDefault="00C05B62" w:rsidP="0046331E">
            <w:pPr>
              <w:widowControl w:val="0"/>
              <w:rPr>
                <w:rFonts w:eastAsia="Calibri"/>
                <w:sz w:val="16"/>
                <w:szCs w:val="16"/>
                <w:lang w:val="en-US" w:eastAsia="en-US"/>
              </w:rPr>
            </w:pPr>
            <w:hyperlink r:id="rId18" w:history="1">
              <w:r w:rsidR="0046331E" w:rsidRPr="0046331E">
                <w:rPr>
                  <w:rFonts w:eastAsia="Calibri"/>
                  <w:color w:val="0000FF"/>
                  <w:sz w:val="20"/>
                  <w:szCs w:val="20"/>
                  <w:u w:val="single"/>
                  <w:lang w:val="en-US" w:eastAsia="en-US"/>
                </w:rPr>
                <w:t>Gints.rozenbilds@iem.gov.lv</w:t>
              </w:r>
            </w:hyperlink>
            <w:r w:rsidR="0046331E" w:rsidRPr="0046331E">
              <w:rPr>
                <w:rFonts w:eastAsia="Calibri"/>
                <w:color w:val="000000"/>
                <w:sz w:val="20"/>
                <w:szCs w:val="20"/>
                <w:lang w:val="en-US" w:eastAsia="en-US"/>
              </w:rPr>
              <w:t xml:space="preserve"> </w:t>
            </w:r>
            <w:r w:rsidR="0046331E" w:rsidRPr="0046331E">
              <w:rPr>
                <w:rFonts w:eastAsia="Calibri"/>
                <w:color w:val="000000"/>
                <w:sz w:val="20"/>
                <w:szCs w:val="20"/>
                <w:lang w:val="en-US" w:eastAsia="en-US"/>
              </w:rPr>
              <w:fldChar w:fldCharType="begin"/>
            </w:r>
            <w:r w:rsidR="0046331E" w:rsidRPr="0046331E">
              <w:rPr>
                <w:rFonts w:eastAsia="Calibri"/>
                <w:color w:val="000000"/>
                <w:sz w:val="20"/>
                <w:szCs w:val="20"/>
                <w:lang w:val="en-US" w:eastAsia="en-US"/>
              </w:rPr>
              <w:instrText xml:space="preserve"> NUMWORDS   \* MERGEFORMAT </w:instrText>
            </w:r>
            <w:r w:rsidR="0046331E" w:rsidRPr="0046331E">
              <w:rPr>
                <w:rFonts w:eastAsia="Calibri"/>
                <w:color w:val="000000"/>
                <w:sz w:val="20"/>
                <w:szCs w:val="20"/>
                <w:lang w:val="en-US" w:eastAsia="en-US"/>
              </w:rPr>
              <w:fldChar w:fldCharType="end"/>
            </w:r>
          </w:p>
          <w:p w14:paraId="6A39D36C" w14:textId="77777777" w:rsidR="0046331E" w:rsidRPr="0046331E" w:rsidRDefault="0046331E" w:rsidP="0046331E">
            <w:pPr>
              <w:widowControl w:val="0"/>
              <w:tabs>
                <w:tab w:val="left" w:pos="2592"/>
              </w:tabs>
              <w:rPr>
                <w:rFonts w:eastAsia="Calibri"/>
                <w:noProof/>
                <w:color w:val="000000"/>
                <w:sz w:val="20"/>
                <w:szCs w:val="20"/>
                <w:lang w:val="en-US" w:eastAsia="en-US"/>
              </w:rPr>
            </w:pPr>
            <w:r w:rsidRPr="0046331E">
              <w:rPr>
                <w:rFonts w:eastAsia="Calibri"/>
                <w:noProof/>
                <w:color w:val="000000"/>
                <w:sz w:val="20"/>
                <w:szCs w:val="20"/>
                <w:lang w:val="en-US" w:eastAsia="en-US"/>
              </w:rPr>
              <w:t>A.Strode, 67219602</w:t>
            </w:r>
            <w:r w:rsidRPr="0046331E">
              <w:rPr>
                <w:rFonts w:eastAsia="Calibri"/>
                <w:noProof/>
                <w:color w:val="000000"/>
                <w:sz w:val="20"/>
                <w:szCs w:val="20"/>
                <w:lang w:val="en-US" w:eastAsia="en-US"/>
              </w:rPr>
              <w:tab/>
            </w:r>
          </w:p>
          <w:p w14:paraId="4770C6ED" w14:textId="77777777" w:rsidR="0046331E" w:rsidRPr="0046331E" w:rsidRDefault="00C05B62" w:rsidP="0046331E">
            <w:pPr>
              <w:widowControl w:val="0"/>
              <w:rPr>
                <w:rFonts w:eastAsia="Calibri"/>
                <w:b/>
                <w:sz w:val="22"/>
                <w:szCs w:val="22"/>
                <w:lang w:val="en-US" w:eastAsia="en-US"/>
              </w:rPr>
            </w:pPr>
            <w:hyperlink r:id="rId19" w:history="1">
              <w:r w:rsidR="0046331E" w:rsidRPr="0046331E">
                <w:rPr>
                  <w:rFonts w:eastAsia="Calibri"/>
                  <w:color w:val="0000FF"/>
                  <w:sz w:val="20"/>
                  <w:szCs w:val="20"/>
                  <w:u w:val="single"/>
                  <w:lang w:val="en-US" w:eastAsia="en-US"/>
                </w:rPr>
                <w:t>alda.strode@iem.gov.lv</w:t>
              </w:r>
            </w:hyperlink>
          </w:p>
        </w:tc>
        <w:tc>
          <w:tcPr>
            <w:tcW w:w="7" w:type="pct"/>
          </w:tcPr>
          <w:p w14:paraId="4C8C5321" w14:textId="77777777" w:rsidR="0046331E" w:rsidRPr="0046331E" w:rsidRDefault="0046331E" w:rsidP="0046331E">
            <w:pPr>
              <w:widowControl w:val="0"/>
              <w:rPr>
                <w:rFonts w:eastAsia="Calibri"/>
                <w:sz w:val="22"/>
                <w:szCs w:val="22"/>
                <w:lang w:val="en-US" w:eastAsia="en-US"/>
              </w:rPr>
            </w:pPr>
          </w:p>
        </w:tc>
      </w:tr>
    </w:tbl>
    <w:p w14:paraId="001F5BA3" w14:textId="77777777" w:rsidR="00E52B29" w:rsidRPr="0046331E" w:rsidRDefault="00E52B29" w:rsidP="00E52B29">
      <w:pPr>
        <w:widowControl w:val="0"/>
        <w:rPr>
          <w:vanish/>
          <w:lang w:val="en-US"/>
        </w:rPr>
      </w:pPr>
    </w:p>
    <w:p w14:paraId="0C8486CB" w14:textId="54CA3F19" w:rsidR="00632410" w:rsidRPr="001C2DD2" w:rsidRDefault="00632410" w:rsidP="007A3BC0">
      <w:pPr>
        <w:jc w:val="center"/>
      </w:pPr>
    </w:p>
    <w:p w14:paraId="6DE38908" w14:textId="3C5EFC41" w:rsidR="00632410" w:rsidRPr="001C2DD2" w:rsidRDefault="00632410" w:rsidP="007A3BC0">
      <w:pPr>
        <w:jc w:val="center"/>
      </w:pPr>
    </w:p>
    <w:p w14:paraId="23002DB8" w14:textId="0A65E13F" w:rsidR="00632410" w:rsidRPr="001C2DD2" w:rsidRDefault="00632410" w:rsidP="007A3BC0">
      <w:pPr>
        <w:jc w:val="center"/>
      </w:pPr>
    </w:p>
    <w:p w14:paraId="017EEB2F" w14:textId="36B04458" w:rsidR="00632410" w:rsidRPr="001C2DD2" w:rsidRDefault="00632410" w:rsidP="007A3BC0">
      <w:pPr>
        <w:jc w:val="center"/>
      </w:pPr>
    </w:p>
    <w:p w14:paraId="233AA442" w14:textId="65C8CBA5" w:rsidR="00632410" w:rsidRPr="001C2DD2" w:rsidRDefault="00632410" w:rsidP="007A3BC0">
      <w:pPr>
        <w:jc w:val="center"/>
      </w:pPr>
    </w:p>
    <w:p w14:paraId="63396D01" w14:textId="0FD41EC2" w:rsidR="00632410" w:rsidRPr="001C2DD2" w:rsidRDefault="00632410" w:rsidP="007A3BC0">
      <w:pPr>
        <w:jc w:val="center"/>
      </w:pPr>
    </w:p>
    <w:p w14:paraId="57ACA97B" w14:textId="5A89893F" w:rsidR="00632410" w:rsidRPr="001C2DD2" w:rsidRDefault="00632410" w:rsidP="007A3BC0">
      <w:pPr>
        <w:jc w:val="center"/>
      </w:pPr>
    </w:p>
    <w:p w14:paraId="69632228" w14:textId="43E56355" w:rsidR="00632410" w:rsidRPr="001C2DD2" w:rsidRDefault="00632410" w:rsidP="007A3BC0">
      <w:pPr>
        <w:jc w:val="center"/>
      </w:pPr>
    </w:p>
    <w:p w14:paraId="522091C3" w14:textId="02482E84" w:rsidR="00632410" w:rsidRPr="001C2DD2" w:rsidRDefault="00632410" w:rsidP="007A3BC0">
      <w:pPr>
        <w:jc w:val="center"/>
      </w:pPr>
    </w:p>
    <w:p w14:paraId="262D38EC" w14:textId="0A41552C" w:rsidR="00632410" w:rsidRPr="001C2DD2" w:rsidRDefault="00632410" w:rsidP="007A3BC0">
      <w:pPr>
        <w:jc w:val="center"/>
      </w:pPr>
    </w:p>
    <w:p w14:paraId="076D34EE" w14:textId="1F4C88BC" w:rsidR="00632410" w:rsidRPr="001C2DD2" w:rsidRDefault="00632410" w:rsidP="007A3BC0">
      <w:pPr>
        <w:jc w:val="center"/>
      </w:pPr>
    </w:p>
    <w:p w14:paraId="56264FDD" w14:textId="389E866B" w:rsidR="00632410" w:rsidRPr="001C2DD2" w:rsidRDefault="00632410" w:rsidP="007A3BC0">
      <w:pPr>
        <w:jc w:val="center"/>
      </w:pPr>
    </w:p>
    <w:p w14:paraId="349783D3" w14:textId="37D1CDEF" w:rsidR="00632410" w:rsidRPr="001C2DD2" w:rsidRDefault="00632410" w:rsidP="007A3BC0">
      <w:pPr>
        <w:jc w:val="center"/>
      </w:pPr>
    </w:p>
    <w:p w14:paraId="06D61A9A" w14:textId="70C46FFA" w:rsidR="00632410" w:rsidRPr="001C2DD2" w:rsidRDefault="00632410" w:rsidP="007A3BC0">
      <w:pPr>
        <w:jc w:val="center"/>
      </w:pPr>
    </w:p>
    <w:p w14:paraId="3B08B305" w14:textId="1F066456" w:rsidR="00632410" w:rsidRPr="001C2DD2" w:rsidRDefault="00632410" w:rsidP="007A3BC0">
      <w:pPr>
        <w:jc w:val="center"/>
      </w:pPr>
    </w:p>
    <w:p w14:paraId="5343EEB0" w14:textId="612815A1" w:rsidR="00632410" w:rsidRPr="001C2DD2" w:rsidRDefault="00632410" w:rsidP="007A3BC0">
      <w:pPr>
        <w:jc w:val="center"/>
      </w:pPr>
    </w:p>
    <w:p w14:paraId="59D2A84A" w14:textId="01C9A9EF" w:rsidR="00632410" w:rsidRPr="001C2DD2" w:rsidRDefault="00632410" w:rsidP="007A3BC0">
      <w:pPr>
        <w:jc w:val="center"/>
      </w:pPr>
    </w:p>
    <w:p w14:paraId="3088D9CB" w14:textId="740A74A0" w:rsidR="00632410" w:rsidRPr="001C2DD2" w:rsidRDefault="00632410" w:rsidP="007A3BC0">
      <w:pPr>
        <w:jc w:val="center"/>
      </w:pPr>
    </w:p>
    <w:p w14:paraId="5029188F" w14:textId="7373163B" w:rsidR="00632410" w:rsidRPr="001C2DD2" w:rsidRDefault="00632410" w:rsidP="007A3BC0">
      <w:pPr>
        <w:jc w:val="center"/>
      </w:pPr>
    </w:p>
    <w:p w14:paraId="2128BC3D" w14:textId="6FF2BF40" w:rsidR="00632410" w:rsidRPr="001C2DD2" w:rsidRDefault="00632410" w:rsidP="007A3BC0">
      <w:pPr>
        <w:jc w:val="center"/>
      </w:pPr>
    </w:p>
    <w:p w14:paraId="4E9FF701" w14:textId="3C8ADA28" w:rsidR="00632410" w:rsidRPr="001C2DD2" w:rsidRDefault="00632410" w:rsidP="007A3BC0">
      <w:pPr>
        <w:jc w:val="center"/>
      </w:pPr>
    </w:p>
    <w:p w14:paraId="35E00CD8" w14:textId="73BDD4EB" w:rsidR="00632410" w:rsidRPr="001C2DD2" w:rsidRDefault="00632410" w:rsidP="007A3BC0">
      <w:pPr>
        <w:jc w:val="center"/>
      </w:pPr>
    </w:p>
    <w:p w14:paraId="549E43E4" w14:textId="77777777" w:rsidR="00632410" w:rsidRPr="001C2DD2" w:rsidRDefault="00632410" w:rsidP="007A3BC0">
      <w:pPr>
        <w:jc w:val="center"/>
      </w:pPr>
    </w:p>
    <w:p w14:paraId="6D36D0FA" w14:textId="299C9C0D" w:rsidR="007A3BC0" w:rsidRPr="001C2DD2" w:rsidRDefault="007A3BC0" w:rsidP="007A3BC0">
      <w:pPr>
        <w:jc w:val="center"/>
      </w:pPr>
    </w:p>
    <w:p w14:paraId="781B6AB2" w14:textId="77777777" w:rsidR="00901784" w:rsidRPr="001C2DD2" w:rsidRDefault="00901784" w:rsidP="007A3BC0">
      <w:pPr>
        <w:jc w:val="center"/>
      </w:pPr>
    </w:p>
    <w:p w14:paraId="46CB538D" w14:textId="7D43F282" w:rsidR="00DC0A31" w:rsidRPr="001C2DD2" w:rsidRDefault="00DC0A31" w:rsidP="00DC0A31">
      <w:pPr>
        <w:pStyle w:val="ListParagraph"/>
        <w:rPr>
          <w:rFonts w:eastAsia="Calibri" w:cs="Mangal"/>
          <w:b/>
          <w:kern w:val="1"/>
          <w:sz w:val="32"/>
          <w:szCs w:val="32"/>
          <w:lang w:eastAsia="hi-IN" w:bidi="hi-IN"/>
        </w:rPr>
      </w:pPr>
    </w:p>
    <w:p w14:paraId="32BB5A1E" w14:textId="77777777" w:rsidR="00DC0A31" w:rsidRPr="001C2DD2" w:rsidRDefault="00DC0A31" w:rsidP="00DC0A31">
      <w:pPr>
        <w:pStyle w:val="ListParagraph"/>
        <w:rPr>
          <w:rFonts w:eastAsia="Calibri" w:cs="Mangal"/>
          <w:b/>
          <w:kern w:val="1"/>
          <w:sz w:val="32"/>
          <w:szCs w:val="32"/>
          <w:lang w:eastAsia="hi-IN" w:bidi="hi-IN"/>
        </w:rPr>
      </w:pPr>
    </w:p>
    <w:p w14:paraId="49D23C85" w14:textId="426DC761" w:rsidR="007A3BC0" w:rsidRPr="007A3BC0" w:rsidRDefault="007A3BC0" w:rsidP="00E87215">
      <w:pPr>
        <w:spacing w:before="100" w:beforeAutospacing="1" w:after="100" w:afterAutospacing="1" w:line="259" w:lineRule="auto"/>
        <w:ind w:firstLine="567"/>
        <w:jc w:val="center"/>
      </w:pPr>
    </w:p>
    <w:sectPr w:rsidR="007A3BC0" w:rsidRPr="007A3BC0" w:rsidSect="00E86D9E">
      <w:pgSz w:w="16838" w:h="11906" w:orient="landscape"/>
      <w:pgMar w:top="1276" w:right="993" w:bottom="84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D9A5A" w14:textId="77777777" w:rsidR="00E62F6E" w:rsidRDefault="00E62F6E" w:rsidP="007A3BC0">
      <w:r>
        <w:separator/>
      </w:r>
    </w:p>
  </w:endnote>
  <w:endnote w:type="continuationSeparator" w:id="0">
    <w:p w14:paraId="3AB956E9" w14:textId="77777777" w:rsidR="00E62F6E" w:rsidRDefault="00E62F6E" w:rsidP="007A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EYInterstate Light">
    <w:altName w:val="NewsGoth Cn TL"/>
    <w:charset w:val="BA"/>
    <w:family w:val="auto"/>
    <w:pitch w:val="variable"/>
    <w:sig w:usb0="A00002AF" w:usb1="5000206A"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6D176" w14:textId="7691A30F" w:rsidR="00C05B62" w:rsidRPr="0074789F" w:rsidRDefault="00C05B62" w:rsidP="0074789F">
    <w:pPr>
      <w:pStyle w:val="Footer"/>
    </w:pPr>
    <w:r w:rsidRPr="00B57019">
      <w:rPr>
        <w:sz w:val="20"/>
      </w:rPr>
      <w:t>IEMKonc_</w:t>
    </w:r>
    <w:r>
      <w:rPr>
        <w:sz w:val="20"/>
      </w:rPr>
      <w:t>16</w:t>
    </w:r>
    <w:r w:rsidRPr="00B57019">
      <w:rPr>
        <w:sz w:val="20"/>
      </w:rPr>
      <w:t>0419_izglītība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DD8F6" w14:textId="7040D744" w:rsidR="00C05B62" w:rsidRPr="00DE649F" w:rsidRDefault="00C05B62" w:rsidP="00747ACE">
    <w:pPr>
      <w:pStyle w:val="Footer"/>
      <w:tabs>
        <w:tab w:val="clear" w:pos="4153"/>
        <w:tab w:val="clear" w:pos="8306"/>
        <w:tab w:val="left" w:pos="2955"/>
      </w:tabs>
    </w:pPr>
    <w:r w:rsidRPr="00B57019">
      <w:rPr>
        <w:sz w:val="20"/>
      </w:rPr>
      <w:t>IEMKonc_</w:t>
    </w:r>
    <w:r>
      <w:rPr>
        <w:sz w:val="20"/>
      </w:rPr>
      <w:t>16</w:t>
    </w:r>
    <w:r w:rsidRPr="00B57019">
      <w:rPr>
        <w:sz w:val="20"/>
      </w:rPr>
      <w:t>0419_izglītība</w:t>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AE9F2" w14:textId="77777777" w:rsidR="00E62F6E" w:rsidRDefault="00E62F6E" w:rsidP="007A3BC0">
      <w:r>
        <w:separator/>
      </w:r>
    </w:p>
  </w:footnote>
  <w:footnote w:type="continuationSeparator" w:id="0">
    <w:p w14:paraId="3E40C295" w14:textId="77777777" w:rsidR="00E62F6E" w:rsidRDefault="00E62F6E" w:rsidP="007A3BC0">
      <w:r>
        <w:continuationSeparator/>
      </w:r>
    </w:p>
  </w:footnote>
  <w:footnote w:id="1">
    <w:p w14:paraId="7D40BF38" w14:textId="64717813" w:rsidR="00C05B62" w:rsidRDefault="00C05B62">
      <w:pPr>
        <w:pStyle w:val="FootnoteText"/>
      </w:pPr>
      <w:r>
        <w:rPr>
          <w:rStyle w:val="FootnoteReference"/>
        </w:rPr>
        <w:footnoteRef/>
      </w:r>
      <w:r>
        <w:t xml:space="preserve"> </w:t>
      </w:r>
      <w:r w:rsidRPr="001A1F0A">
        <w:rPr>
          <w:bCs/>
          <w:color w:val="414142"/>
          <w:shd w:val="clear" w:color="auto" w:fill="FFFFFF"/>
        </w:rPr>
        <w:t>Publisko iepirkumu likum</w:t>
      </w:r>
      <w:r>
        <w:rPr>
          <w:bCs/>
          <w:color w:val="414142"/>
          <w:shd w:val="clear" w:color="auto" w:fill="FFFFFF"/>
        </w:rPr>
        <w:t>a 5.panta 14.punkts</w:t>
      </w:r>
    </w:p>
  </w:footnote>
  <w:footnote w:id="2">
    <w:p w14:paraId="095D3919" w14:textId="77777777" w:rsidR="00C05B62" w:rsidRDefault="00C05B62" w:rsidP="00D16B26">
      <w:pPr>
        <w:pStyle w:val="FootnoteText"/>
        <w:jc w:val="both"/>
      </w:pPr>
      <w:r>
        <w:rPr>
          <w:rStyle w:val="FootnoteReference"/>
        </w:rPr>
        <w:footnoteRef/>
      </w:r>
      <w:r>
        <w:t xml:space="preserve"> </w:t>
      </w:r>
      <w:r w:rsidRPr="00274236">
        <w:t>tālākizglītība maģistra studiju programmās notiek par amatpersonu personīgajiem līdzekļiem ar kompensēšanas iespēju ierobežotā apjomā normatīvajos aktos noteiktajā kārtībā</w:t>
      </w:r>
    </w:p>
  </w:footnote>
  <w:footnote w:id="3">
    <w:p w14:paraId="1314617F" w14:textId="77777777" w:rsidR="00C05B62" w:rsidRDefault="00C05B62" w:rsidP="00A13FE4">
      <w:pPr>
        <w:pStyle w:val="FootnoteText"/>
        <w:jc w:val="both"/>
      </w:pPr>
      <w:r>
        <w:rPr>
          <w:rStyle w:val="FootnoteReference"/>
        </w:rPr>
        <w:footnoteRef/>
      </w:r>
      <w:r>
        <w:t xml:space="preserve"> </w:t>
      </w:r>
      <w:r w:rsidRPr="00A559FF">
        <w:t>Augstskola vai koledža izvērtē personas ārpus formālās izglītības apgūtās vai profesionālajā pieredzē iegūtās zināšanas, prasmes un kompetences un, ja tās atbilst attiecīgajā studiju programmā sasniedzamajiem studiju rezultātiem, atzīst tās, kā arī piešķir attiecīgus kredītpunktus.</w:t>
      </w:r>
    </w:p>
  </w:footnote>
  <w:footnote w:id="4">
    <w:p w14:paraId="67939576" w14:textId="77777777" w:rsidR="00C05B62" w:rsidRDefault="00C05B62" w:rsidP="008249B4">
      <w:pPr>
        <w:pStyle w:val="FootnoteText"/>
      </w:pPr>
      <w:r>
        <w:rPr>
          <w:rStyle w:val="FootnoteReference"/>
        </w:rPr>
        <w:footnoteRef/>
      </w:r>
      <w:r>
        <w:t xml:space="preserve"> Personāla uzskaites sistēmas dati uz 12.03.2018.</w:t>
      </w:r>
    </w:p>
  </w:footnote>
  <w:footnote w:id="5">
    <w:p w14:paraId="36A2EA19" w14:textId="1CFA6000" w:rsidR="00C05B62" w:rsidRDefault="00C05B62" w:rsidP="00C76157">
      <w:pPr>
        <w:pStyle w:val="FootnoteText"/>
        <w:jc w:val="both"/>
      </w:pPr>
      <w:r>
        <w:rPr>
          <w:rStyle w:val="FootnoteReference"/>
        </w:rPr>
        <w:footnoteRef/>
      </w:r>
      <w:r>
        <w:t xml:space="preserve"> </w:t>
      </w:r>
      <w:r w:rsidRPr="00C76157">
        <w:t xml:space="preserve">Ministru kabineta 2016.gada 13.decembra noteikumu Nr.810 “Noteikumi par Iekšlietu ministrijas sistēmas iestāžu un Ieslodzījuma vietu pārvaldes amatpersonu ar speciālajām dienesta pakāpēm </w:t>
      </w:r>
      <w:r>
        <w:t>amatu klasifikāciju” 2.pielikums</w:t>
      </w:r>
      <w:r w:rsidRPr="00C76157">
        <w:t xml:space="preserve"> “Amatu saimei nepieciešamā izglītības tematiskā joma”</w:t>
      </w:r>
    </w:p>
  </w:footnote>
  <w:footnote w:id="6">
    <w:p w14:paraId="774EB2C2" w14:textId="71EB8A65" w:rsidR="00C05B62" w:rsidRDefault="00C05B62" w:rsidP="00D16B26">
      <w:pPr>
        <w:pStyle w:val="NormalWeb"/>
        <w:spacing w:before="0" w:after="0"/>
        <w:jc w:val="both"/>
      </w:pPr>
      <w:r>
        <w:rPr>
          <w:rStyle w:val="FootnoteReference"/>
        </w:rPr>
        <w:footnoteRef/>
      </w:r>
      <w:r w:rsidRPr="00E20AEF">
        <w:rPr>
          <w:bCs/>
          <w:spacing w:val="-2"/>
          <w:sz w:val="20"/>
          <w:szCs w:val="20"/>
        </w:rPr>
        <w:t xml:space="preserve">Latvijas Republikas 12.Saeimas rudens sesijas četrpadsmitās (ārkārtas) sēdes </w:t>
      </w:r>
      <w:r w:rsidRPr="00E20AEF">
        <w:rPr>
          <w:color w:val="000000"/>
          <w:spacing w:val="-2"/>
          <w:sz w:val="20"/>
          <w:szCs w:val="20"/>
        </w:rPr>
        <w:br/>
      </w:r>
      <w:r w:rsidRPr="00E20AEF">
        <w:rPr>
          <w:bCs/>
          <w:spacing w:val="-2"/>
          <w:sz w:val="20"/>
          <w:szCs w:val="20"/>
        </w:rPr>
        <w:t>2017.gada 23.novembrī stenogramma, http://saeima.lv/lv/transcripts/view/451</w:t>
      </w:r>
    </w:p>
  </w:footnote>
  <w:footnote w:id="7">
    <w:p w14:paraId="212CC632" w14:textId="77777777" w:rsidR="00C05B62" w:rsidRDefault="00C05B62" w:rsidP="00D16B26">
      <w:pPr>
        <w:pStyle w:val="FootnoteText"/>
        <w:jc w:val="both"/>
      </w:pPr>
      <w:r>
        <w:rPr>
          <w:rStyle w:val="FootnoteReference"/>
        </w:rPr>
        <w:footnoteRef/>
      </w:r>
      <w:r>
        <w:t xml:space="preserve"> Prokuratūras likuma 33.pants pirmās daļas 4.p.-prokuroru amata kandidāts-ieguvis augstāko profesionālo vai akadēmisko izglītību (izņemot pirmā līmeņa profesionālo izglītību) un jurista kvalifikāciju, kā arī maģistra vai doktora grādu.</w:t>
      </w:r>
    </w:p>
    <w:p w14:paraId="4DBC409C" w14:textId="77777777" w:rsidR="00C05B62" w:rsidRDefault="00C05B62" w:rsidP="00D16B26">
      <w:pPr>
        <w:pStyle w:val="FootnoteText"/>
        <w:jc w:val="both"/>
      </w:pPr>
      <w:r>
        <w:t xml:space="preserve">Advokatūras likuma 14.panta 4.p.-Zvērināta advokāta amata kandidāts - saņēmis valsts atzītu otrā līmeņa augstākās izglītības diplomu tiesību zinātnēs un ieguvis jurista kvalifikāciju.  </w:t>
      </w:r>
    </w:p>
    <w:p w14:paraId="4A076F59" w14:textId="77777777" w:rsidR="00C05B62" w:rsidRDefault="00C05B62" w:rsidP="00D16B26">
      <w:pPr>
        <w:pStyle w:val="FootnoteText"/>
        <w:jc w:val="both"/>
      </w:pPr>
      <w:r>
        <w:t>Likuma “Par tiesu varu” 52.panta pirmās daļas 4.p. - tiesneša amata kandidāts- ieguvis augstāko profesionālo vai akadēmisko izglītību (izņemot pirmā līmeņa profesionālo izglītību) un jurista kvalifikāciju, kā arī maģistra vai doktora grādu.</w:t>
      </w:r>
      <w:r>
        <w:tab/>
        <w:t xml:space="preserve"> </w:t>
      </w:r>
    </w:p>
    <w:p w14:paraId="1A477889" w14:textId="77777777" w:rsidR="00C05B62" w:rsidRDefault="00C05B62" w:rsidP="00D16B26">
      <w:pPr>
        <w:pStyle w:val="FootnoteText"/>
      </w:pPr>
      <w:r>
        <w:tab/>
      </w:r>
    </w:p>
  </w:footnote>
  <w:footnote w:id="8">
    <w:p w14:paraId="2AD7C36B" w14:textId="77777777" w:rsidR="00C05B62" w:rsidRDefault="00C05B62" w:rsidP="00795674">
      <w:pPr>
        <w:pStyle w:val="FootnoteText"/>
      </w:pPr>
      <w:r>
        <w:rPr>
          <w:rStyle w:val="FootnoteReference"/>
        </w:rPr>
        <w:footnoteRef/>
      </w:r>
      <w:r>
        <w:t xml:space="preserve"> </w:t>
      </w:r>
      <w:hyperlink r:id="rId1" w:history="1">
        <w:r w:rsidRPr="0036357B">
          <w:rPr>
            <w:rStyle w:val="Hyperlink"/>
          </w:rPr>
          <w:t>http://disq.us/t/2pz44hf</w:t>
        </w:r>
      </w:hyperlink>
      <w:r>
        <w:t xml:space="preserve"> (tiešsaistes skatījums 27.03.2018.)</w:t>
      </w:r>
    </w:p>
  </w:footnote>
  <w:footnote w:id="9">
    <w:p w14:paraId="5E572842" w14:textId="4B1391E1" w:rsidR="00C05B62" w:rsidRDefault="00C05B62">
      <w:pPr>
        <w:pStyle w:val="FootnoteText"/>
      </w:pPr>
      <w:r w:rsidRPr="00AF6892">
        <w:rPr>
          <w:rStyle w:val="FootnoteReference"/>
        </w:rPr>
        <w:footnoteRef/>
      </w:r>
      <w:r w:rsidRPr="00AF6892">
        <w:t xml:space="preserve"> IeM 2018.gada 19.februāra rīkojums Nr.1-12/236</w:t>
      </w:r>
    </w:p>
  </w:footnote>
  <w:footnote w:id="10">
    <w:p w14:paraId="1B2EB6C0" w14:textId="74999FFC" w:rsidR="00C05B62" w:rsidRPr="001C2DD2" w:rsidRDefault="00C05B62" w:rsidP="00B17959">
      <w:pPr>
        <w:pStyle w:val="FootnoteText"/>
      </w:pPr>
      <w:r w:rsidRPr="001C2DD2">
        <w:rPr>
          <w:rStyle w:val="FootnoteReference"/>
        </w:rPr>
        <w:footnoteRef/>
      </w:r>
      <w:r>
        <w:t xml:space="preserve"> Maksimālais kopējais pasūtījums</w:t>
      </w:r>
      <w:r w:rsidRPr="001C2DD2">
        <w:t xml:space="preserve">, kurš </w:t>
      </w:r>
      <w:r>
        <w:t>realitātē var līdz 40% būt zemāks`</w:t>
      </w:r>
    </w:p>
  </w:footnote>
  <w:footnote w:id="11">
    <w:p w14:paraId="0D8A8308" w14:textId="012B5E07" w:rsidR="00C05B62" w:rsidRDefault="00C05B62">
      <w:pPr>
        <w:pStyle w:val="FootnoteText"/>
      </w:pPr>
      <w:r>
        <w:rPr>
          <w:rStyle w:val="FootnoteReference"/>
        </w:rPr>
        <w:footnoteRef/>
      </w:r>
      <w:r>
        <w:t xml:space="preserve"> IeM un citu ministriju padotības iestādēs ir pieejami minētajiem nosacījumiem atbilstoši nozares eksperti, ar kuriem iespējama sadarbība. Vienlaikus nevar izslēgt iespēju universitātei (akadēmijai) rast iespēju specializācijas studiju kursu īstenošanai piesaistīt atbilstošas kvalifikācijas un profesionālo pieredzi apveltītus ārvalstu docētājus. </w:t>
      </w:r>
    </w:p>
  </w:footnote>
  <w:footnote w:id="12">
    <w:p w14:paraId="6E017691" w14:textId="050C0840" w:rsidR="00C05B62" w:rsidRPr="0082644B" w:rsidRDefault="00C05B62" w:rsidP="00BA0C3C">
      <w:pPr>
        <w:pStyle w:val="FootnoteText"/>
        <w:jc w:val="both"/>
        <w:rPr>
          <w:color w:val="FF0000"/>
        </w:rPr>
      </w:pPr>
      <w:r w:rsidRPr="00992C39">
        <w:rPr>
          <w:rStyle w:val="FootnoteReference"/>
        </w:rPr>
        <w:footnoteRef/>
      </w:r>
      <w:r w:rsidRPr="00992C39">
        <w:t xml:space="preserve"> Atbilstoši zinātniski pētnieciskā darba autonomijas prasībai, ko reglamentē Augstskolu likuma 6.pants, tiek respektēta brīva pētniecības izvēles iespēja. Piedāvātā ieteicamo pētījumu tematika, kurai būs informatīvs raksturs, tikai palīdzēs universitātes (akadēmijas) akadēmiskajam personālam un studentiem orientēties aktuālajos, ar iekšējo drošību saistītos, nozares problēmjautājumos.</w:t>
      </w:r>
    </w:p>
  </w:footnote>
  <w:footnote w:id="13">
    <w:p w14:paraId="5BBC1BD5" w14:textId="119BFA1B" w:rsidR="00C05B62" w:rsidRDefault="00C05B62">
      <w:pPr>
        <w:pStyle w:val="FootnoteText"/>
      </w:pPr>
      <w:r>
        <w:rPr>
          <w:rStyle w:val="FootnoteReference"/>
        </w:rPr>
        <w:footnoteRef/>
      </w:r>
      <w:r>
        <w:t xml:space="preserve"> Jautājums tiks konkretizēts sadarbībā ar izvēlēto universitāti</w:t>
      </w:r>
    </w:p>
  </w:footnote>
  <w:footnote w:id="14">
    <w:p w14:paraId="31824D53" w14:textId="683F6C84" w:rsidR="00C05B62" w:rsidRDefault="00C05B62" w:rsidP="00992C39">
      <w:pPr>
        <w:pStyle w:val="FootnoteText"/>
        <w:jc w:val="both"/>
      </w:pPr>
      <w:r>
        <w:rPr>
          <w:rStyle w:val="FootnoteReference"/>
        </w:rPr>
        <w:footnoteRef/>
      </w:r>
      <w:r>
        <w:t xml:space="preserve"> </w:t>
      </w:r>
      <w:r w:rsidRPr="00670CD8">
        <w:t>Atbilstoši  likuma "Par valsts noslēpumu" 4.panta otrās daļas 6. un 8. punktu par valsts noslēpumu var tikt atzīta operatīvās darbības saturu, taktiku un metožu atspoguļojoša informācija, kā arī informācija par Iekšlietu ministrijas struktūrvienību, valsts drošības un aizsardzības iestāžu rīcības un darbības plāniem izņēmuma stāvokļa, masu nekārtību gadījumā vai par speciālajām operācijām cīņā pret organizēto noziedzību. Ņemot vērā, ka šāda informācija tiks iekļauta specializācijas "Operatīvais darbs" studiju kursos, šo kursu docētājiem un studentiem ir jābūt vismaz otrās kategorijas atļaujai pieejai valsts noslēpuma objektiem, bet telpām, kuros notiek studiju process, jāatbilst 2004.gada 6.janvāra Ministru kabineta noteikumu Nr.21 "Valsts noslēpuma, Ziemeļatlantijas līguma organizācijas, Eiropas Savienības un ārvalstu institūciju klasificētās informācijas aizsardzības noteikumi"</w:t>
      </w:r>
      <w:r>
        <w:t xml:space="preserve"> </w:t>
      </w:r>
      <w:r w:rsidRPr="00670CD8">
        <w:t>prasībām.</w:t>
      </w:r>
    </w:p>
  </w:footnote>
  <w:footnote w:id="15">
    <w:p w14:paraId="7A993EB7" w14:textId="03612961" w:rsidR="00C05B62" w:rsidRDefault="00C05B62" w:rsidP="00F976ED">
      <w:pPr>
        <w:pStyle w:val="FootnoteText"/>
        <w:jc w:val="both"/>
      </w:pPr>
      <w:r w:rsidRPr="00992C39">
        <w:rPr>
          <w:rStyle w:val="FootnoteReference"/>
        </w:rPr>
        <w:footnoteRef/>
      </w:r>
      <w:r w:rsidRPr="00992C39">
        <w:t xml:space="preserve"> Prasība universit</w:t>
      </w:r>
      <w:r>
        <w:t xml:space="preserve">ātei </w:t>
      </w:r>
      <w:r w:rsidRPr="00992C39">
        <w:t xml:space="preserve">par informācijas sniegšanu tiesībaizsardzības iestādei par valsts budžeta līdzekļiem studējošo imatrikulāciju, eksmatrikulāciju, studiju pārtraukumiem, apkopojumu (pārskatu) par studējošo sekmību un kontaktstundu apmeklējumu kārtējā mēnesī plānots attiecināt tikai uz studentiem, kuri studē par valsts budžeta līdzekļiem. Prasība ir pamatota ar to, ka ar studējošo tiks slēgta rakstiska vienošanās (t.sk. piekrišana par personas datu apstrādi) par finanšu līdzekļu atmaksu 2010.gada 16.marta Ministru kabineta noteikumos Nr.257 "Noteikumi par kārtību, kādā Iekšlietu ministrijas sistēmas iestāžu un Ieslodzījuma vietu pārvaldes amatpersonas ar speciālajām dienesta pakāpēm tiek nosūtītas izglītības iegūšanai, kā arī mācību izdevumu segšanas un atmaksāšanas kārtību" minētajos gadījumos. </w:t>
      </w:r>
    </w:p>
  </w:footnote>
  <w:footnote w:id="16">
    <w:p w14:paraId="26F290AE" w14:textId="35B69ADE" w:rsidR="00C05B62" w:rsidRDefault="00C05B62" w:rsidP="003B4CBA">
      <w:pPr>
        <w:pStyle w:val="FootnoteText"/>
        <w:jc w:val="both"/>
      </w:pPr>
      <w:r w:rsidRPr="00E87215">
        <w:rPr>
          <w:vertAlign w:val="superscript"/>
        </w:rPr>
        <w:footnoteRef/>
      </w:r>
      <w:r w:rsidRPr="00AF6892">
        <w:t xml:space="preserve"> Reālais pasūtījums dažādu grūti prognozējumu faktoru ietekmē var atšķirties par 40% procentiem (būt mazāks) no plānotā.</w:t>
      </w:r>
    </w:p>
  </w:footnote>
  <w:footnote w:id="17">
    <w:p w14:paraId="2AB5B696" w14:textId="77777777" w:rsidR="00C05B62" w:rsidRPr="0030643D" w:rsidRDefault="00C05B62" w:rsidP="00101B76">
      <w:pPr>
        <w:pStyle w:val="FootnoteText"/>
        <w:jc w:val="both"/>
      </w:pPr>
      <w:r>
        <w:rPr>
          <w:rStyle w:val="FootnoteReference"/>
        </w:rPr>
        <w:footnoteRef/>
      </w:r>
      <w:r>
        <w:t xml:space="preserve"> </w:t>
      </w:r>
      <w:r w:rsidRPr="0030643D">
        <w:t>Jaunas profesionālā maģistra programmas izstrāde ir pamatota ar studiju pēctecības nodrošināšanu un tālākizglītības iespēju piedāvājumu tiesībaizsardzības iestāžu darbiniekiem, kuri vēlas iegūt jurista kvalifikāciju. Valsts policijas amatpersonu viedokļu par studiju iespējām izpētes laikā secināts, ka liela nozīme tālākizglītības izvēlē ir iegūtās kvalifikācijas konkurētspējai kopējā darba tirgū un iespējai veidot karjeru juristu saimei piederīgās profesijās.</w:t>
      </w:r>
    </w:p>
  </w:footnote>
  <w:footnote w:id="18">
    <w:p w14:paraId="1BE56ECD" w14:textId="2AFAF19C" w:rsidR="00C05B62" w:rsidRDefault="00C05B62" w:rsidP="00C178BA">
      <w:pPr>
        <w:pStyle w:val="FootnoteText"/>
        <w:jc w:val="both"/>
      </w:pPr>
      <w:r>
        <w:rPr>
          <w:rStyle w:val="FootnoteReference"/>
        </w:rPr>
        <w:footnoteRef/>
      </w:r>
      <w:r>
        <w:t xml:space="preserve"> </w:t>
      </w:r>
      <w:r w:rsidRPr="00C178BA">
        <w:t>A</w:t>
      </w:r>
      <w:r>
        <w:t>ugstskolu likuma</w:t>
      </w:r>
      <w:r w:rsidRPr="00C178BA">
        <w:t xml:space="preserve"> 59.</w:t>
      </w:r>
      <w:r>
        <w:t>³</w:t>
      </w:r>
      <w:r w:rsidRPr="00C178BA">
        <w:t xml:space="preserve"> pants</w:t>
      </w:r>
      <w:r>
        <w:t>,</w:t>
      </w:r>
      <w:r w:rsidRPr="00C178BA">
        <w:t xml:space="preserve"> </w:t>
      </w:r>
      <w:r>
        <w:t>2018. gada 14. augusta Ministru kabineta noteikumi Nr. 505 "Ārpus formālās izglītības apgūto vai profesionālajā pieredzē iegūto kompetenču un iepriekšējā izglītībā sasniegtu studiju rezultātu atzīšanas noteikumi."</w:t>
      </w:r>
    </w:p>
  </w:footnote>
  <w:footnote w:id="19">
    <w:p w14:paraId="696B1163" w14:textId="52077B00" w:rsidR="00C05B62" w:rsidRDefault="00C05B62">
      <w:pPr>
        <w:pStyle w:val="FootnoteText"/>
      </w:pPr>
      <w:bookmarkStart w:id="0" w:name="_GoBack"/>
      <w:bookmarkEnd w:id="0"/>
      <w:r w:rsidRPr="00C05B62">
        <w:rPr>
          <w:rStyle w:val="FootnoteReference"/>
        </w:rPr>
        <w:footnoteRef/>
      </w:r>
      <w:r w:rsidRPr="00C05B62">
        <w:t xml:space="preserve"> Augstskolu likuma 8.panta sestās daļas 2. un 3.punkts</w:t>
      </w:r>
    </w:p>
  </w:footnote>
  <w:footnote w:id="20">
    <w:p w14:paraId="42E7D305" w14:textId="77777777" w:rsidR="00C05B62" w:rsidRDefault="00C05B62" w:rsidP="00CE32A5">
      <w:pPr>
        <w:pStyle w:val="FootnoteText"/>
        <w:jc w:val="both"/>
      </w:pPr>
      <w:r>
        <w:rPr>
          <w:rStyle w:val="FootnoteReference"/>
        </w:rPr>
        <w:footnoteRef/>
      </w:r>
      <w:r>
        <w:t xml:space="preserve"> Saskaņā ar Profesionālās izglītības likuma 16.panta pirmās daļas 4.punktu p</w:t>
      </w:r>
      <w:r w:rsidRPr="005F2DA1">
        <w:t>rofesionālās vidējās izglītības un arodizglītības programmas var īstenot arī koledžās</w:t>
      </w:r>
      <w:r>
        <w:t>, bet a</w:t>
      </w:r>
      <w:r w:rsidRPr="005F2DA1">
        <w:t>ugstskol</w:t>
      </w:r>
      <w:r>
        <w:t>ām</w:t>
      </w:r>
      <w:r w:rsidRPr="005F2DA1">
        <w:t xml:space="preserve"> nav </w:t>
      </w:r>
      <w:r>
        <w:t>paredzētas tādas tiesības</w:t>
      </w:r>
      <w:r w:rsidRPr="005F2DA1">
        <w:t>.</w:t>
      </w:r>
    </w:p>
  </w:footnote>
  <w:footnote w:id="21">
    <w:p w14:paraId="7C658E38" w14:textId="40AF0A87" w:rsidR="00C05B62" w:rsidRDefault="00C05B62">
      <w:pPr>
        <w:pStyle w:val="FootnoteText"/>
      </w:pPr>
      <w:r>
        <w:rPr>
          <w:rStyle w:val="FootnoteReference"/>
        </w:rPr>
        <w:footnoteRef/>
      </w:r>
      <w:r>
        <w:t xml:space="preserve"> 1A apakšrisinājumā–nepieciešamas</w:t>
      </w:r>
      <w:r w:rsidRPr="00A62A5B">
        <w:t xml:space="preserve"> </w:t>
      </w:r>
      <w:r>
        <w:t>aptuveni 30</w:t>
      </w:r>
      <w:r w:rsidRPr="00A62A5B">
        <w:t xml:space="preserve"> personas ar doktora grādu; 1B un 1C apakšrisinājumā 45 personas ar doktora grādu</w:t>
      </w:r>
    </w:p>
  </w:footnote>
  <w:footnote w:id="22">
    <w:p w14:paraId="335003E7" w14:textId="57BD732D" w:rsidR="00C05B62" w:rsidRDefault="00C05B62">
      <w:pPr>
        <w:pStyle w:val="FootnoteText"/>
      </w:pPr>
      <w:r>
        <w:rPr>
          <w:rStyle w:val="FootnoteReference"/>
        </w:rPr>
        <w:footnoteRef/>
      </w:r>
      <w:r>
        <w:t xml:space="preserve"> </w:t>
      </w:r>
      <w:r w:rsidRPr="00501C13">
        <w:t>http://www.izm.gov.lv/images/izglitiba_augst/Parskats-par-Latvijas-augstako-izglitibu-2017gada.pdf</w:t>
      </w:r>
    </w:p>
  </w:footnote>
  <w:footnote w:id="23">
    <w:p w14:paraId="24E5E8BC" w14:textId="36033F71" w:rsidR="00C05B62" w:rsidRDefault="00C05B62" w:rsidP="007812D9">
      <w:pPr>
        <w:pStyle w:val="FootnoteText"/>
        <w:jc w:val="both"/>
      </w:pPr>
      <w:r>
        <w:rPr>
          <w:rStyle w:val="FootnoteReference"/>
        </w:rPr>
        <w:footnoteRef/>
      </w:r>
      <w:r>
        <w:t xml:space="preserve"> </w:t>
      </w:r>
      <w:r w:rsidRPr="007812D9">
        <w:t>Neuniversitātes tipa augstākā izglītība ir praktiski orientēts profesionālās izglītības veids. Tā ir centrēta uz augstas sarežģītības pakāpes profesijām nepieciešamo profesionālo zināšanu, prasmju un iemaņu apguvi. Atšķirībā no universitātes tipa izglītības, neuniversitātes tipa augstākajai izglītībai nav raksturīga plaša vispārizglītojoša akadēmisko zināšanu daļa un tai nav raksturīgs zinātniskās pētniecības elements, bez kura universitātes tipa izglītība nevar pastāvēt vispār.</w:t>
      </w:r>
    </w:p>
  </w:footnote>
  <w:footnote w:id="24">
    <w:p w14:paraId="2D03B625" w14:textId="0897CE9F" w:rsidR="00C05B62" w:rsidRDefault="00C05B62" w:rsidP="002C6524">
      <w:pPr>
        <w:pStyle w:val="FootnoteText"/>
        <w:jc w:val="both"/>
      </w:pPr>
      <w:r>
        <w:rPr>
          <w:rStyle w:val="FootnoteReference"/>
        </w:rPr>
        <w:footnoteRef/>
      </w:r>
      <w:r>
        <w:t xml:space="preserve"> </w:t>
      </w:r>
      <w:r w:rsidRPr="002C6524">
        <w:t>Ārvalstu investoru padome Latvijā (24.09.2015. viedokļa ziņojums Nr.3), pētot izglītības sistēmu Latvijā, rekomendēja universitāšu/koledžu studiju programmas saskaņot ar darba tirgu un darba devējiem, uzverot, ka īpaši svarīgi tas ir attiecībā uz profesionālo studiju programmām augstskolās. Esot jāveicina, lai šādas programmas piedāvājošās institūcijas saskaņotu programmu saturu un secību ar darba tirgus pieprasījumu.</w:t>
      </w:r>
    </w:p>
  </w:footnote>
  <w:footnote w:id="25">
    <w:p w14:paraId="218CA90C" w14:textId="77777777" w:rsidR="00C05B62" w:rsidRPr="00AF6892" w:rsidRDefault="00C05B62" w:rsidP="009E2E6F">
      <w:pPr>
        <w:pStyle w:val="FootnoteText"/>
      </w:pPr>
      <w:r w:rsidRPr="00AF6892">
        <w:rPr>
          <w:rStyle w:val="FootnoteReference"/>
        </w:rPr>
        <w:footnoteRef/>
      </w:r>
      <w:r w:rsidRPr="00AF6892">
        <w:t xml:space="preserve"> apstiprināts ar Iekšlietu ministrijas 2018.gada 19.februāra rīkojumu Nr.1-12/235</w:t>
      </w:r>
    </w:p>
  </w:footnote>
  <w:footnote w:id="26">
    <w:p w14:paraId="70E318DB" w14:textId="77777777" w:rsidR="00C05B62" w:rsidRDefault="00C05B62" w:rsidP="005172E9">
      <w:pPr>
        <w:pStyle w:val="FootnoteText"/>
        <w:jc w:val="both"/>
      </w:pPr>
      <w:r>
        <w:rPr>
          <w:rStyle w:val="FootnoteReference"/>
        </w:rPr>
        <w:footnoteRef/>
      </w:r>
      <w:r>
        <w:t xml:space="preserve"> </w:t>
      </w:r>
      <w:hyperlink r:id="rId2" w:history="1">
        <w:r w:rsidRPr="00DB1471">
          <w:rPr>
            <w:rStyle w:val="Hyperlink"/>
          </w:rPr>
          <w:t>http://www.csb.gov.lv/notikumi/10-gadu-laika-studentu-skaits-krities-par-35-47207.html</w:t>
        </w:r>
      </w:hyperlink>
      <w:r>
        <w:t xml:space="preserve"> (tiešsaistes skatījums 09.04.2018.)</w:t>
      </w:r>
    </w:p>
  </w:footnote>
  <w:footnote w:id="27">
    <w:p w14:paraId="6BCEF1CF" w14:textId="77777777" w:rsidR="00C05B62" w:rsidRDefault="00C05B62" w:rsidP="00D879D0">
      <w:pPr>
        <w:pStyle w:val="FootnoteText"/>
      </w:pPr>
      <w:r>
        <w:rPr>
          <w:rStyle w:val="FootnoteReference"/>
        </w:rPr>
        <w:footnoteRef/>
      </w:r>
      <w:r>
        <w:t xml:space="preserve"> </w:t>
      </w:r>
      <w:r w:rsidRPr="00C178BA">
        <w:t>Jānis Vētra, 18.01.2018. notikušajā tiesībaizsardzības iestāžu vadītāju sanāksmē</w:t>
      </w:r>
    </w:p>
  </w:footnote>
  <w:footnote w:id="28">
    <w:p w14:paraId="368411D1" w14:textId="77777777" w:rsidR="00C05B62" w:rsidRPr="001E4275" w:rsidRDefault="00C05B62" w:rsidP="0046331E">
      <w:pPr>
        <w:pStyle w:val="FootnoteText"/>
      </w:pPr>
      <w:r>
        <w:rPr>
          <w:rStyle w:val="FootnoteReference"/>
        </w:rPr>
        <w:footnoteRef/>
      </w:r>
      <w:r>
        <w:t xml:space="preserve"> </w:t>
      </w:r>
      <w:r w:rsidRPr="001E4275">
        <w:t xml:space="preserve">Bāzes </w:t>
      </w:r>
      <w:r>
        <w:t>f</w:t>
      </w:r>
      <w:r w:rsidRPr="001E4275">
        <w:t>inansējums VPK valsts pamatfunkciju izpildei, tai skaitā finansējums izglītības programmu īstenošanai, kvalifikācijas paaugstināšanas kursu īstenošanai, atlīdzībai kadetiem, citu Valsts policijas deleģētu uzdevumu izpildei</w:t>
      </w:r>
      <w:r>
        <w:t>. Var tikt pārdalīts atbilstoši attiecīgajam risinājumam.</w:t>
      </w:r>
    </w:p>
  </w:footnote>
  <w:footnote w:id="29">
    <w:p w14:paraId="03AC4AC2" w14:textId="77777777" w:rsidR="00C05B62" w:rsidRPr="00F1501B" w:rsidRDefault="00C05B62" w:rsidP="0046331E">
      <w:pPr>
        <w:pStyle w:val="FootnoteText"/>
      </w:pPr>
      <w:r>
        <w:rPr>
          <w:rStyle w:val="FootnoteReference"/>
        </w:rPr>
        <w:footnoteRef/>
      </w:r>
      <w:r w:rsidRPr="00F1501B">
        <w:t xml:space="preserve"> Ievērojot, ka Iekšlietu ministrijas resorā ITK joma ir centralizēta, daļa no VPK izdevumiem tiek segti no šīs budžeta apakšprogrammas; izdevumi atsevišķi nav uzskaitīti</w:t>
      </w:r>
    </w:p>
  </w:footnote>
  <w:footnote w:id="30">
    <w:p w14:paraId="03BCA110" w14:textId="77777777" w:rsidR="00C05B62" w:rsidRDefault="00C05B62" w:rsidP="0046331E">
      <w:pPr>
        <w:pStyle w:val="FootnoteText"/>
      </w:pPr>
      <w:r>
        <w:rPr>
          <w:rStyle w:val="FootnoteReference"/>
        </w:rPr>
        <w:footnoteRef/>
      </w:r>
      <w:r w:rsidRPr="00F1501B">
        <w:t xml:space="preserve"> Ievērojot, ka Iekšlietu ministrijas resorā </w:t>
      </w:r>
      <w:r>
        <w:t xml:space="preserve">nekustamo īpašumu uzturēšanas un apsaimniekošanas </w:t>
      </w:r>
      <w:r w:rsidRPr="00F1501B">
        <w:t>joma ir centralizēta, daļa no VPK izdevumiem tiek segti no šīs budžeta apakšprogrammas; izdevumi atsevišķi nav uzskaitīti</w:t>
      </w:r>
    </w:p>
    <w:p w14:paraId="767B9935" w14:textId="77777777" w:rsidR="00C05B62" w:rsidRPr="00F1501B" w:rsidRDefault="00C05B62" w:rsidP="0046331E">
      <w:pPr>
        <w:pStyle w:val="FootnoteText"/>
      </w:pPr>
    </w:p>
  </w:footnote>
  <w:footnote w:id="31">
    <w:p w14:paraId="7EB18182" w14:textId="77777777" w:rsidR="00C05B62" w:rsidRPr="00D24D12" w:rsidRDefault="00C05B62" w:rsidP="0046331E">
      <w:pPr>
        <w:pStyle w:val="FootnoteText"/>
        <w:tabs>
          <w:tab w:val="right" w:pos="14264"/>
        </w:tabs>
      </w:pPr>
      <w:r>
        <w:rPr>
          <w:rStyle w:val="FootnoteReference"/>
        </w:rPr>
        <w:footnoteRef/>
      </w:r>
      <w:r w:rsidRPr="00D24D12">
        <w:t xml:space="preserve"> Saskaņā ar noslēgto līgumu RSU tiek segti izdevumi par 1 studiju vietu šādā apmērā:</w:t>
      </w:r>
      <w:r>
        <w:t xml:space="preserve"> </w:t>
      </w:r>
      <w:r w:rsidRPr="00D24D12">
        <w:t xml:space="preserve">pilna laika studijas-1200 </w:t>
      </w:r>
      <w:r w:rsidRPr="00D24D12">
        <w:rPr>
          <w:i/>
        </w:rPr>
        <w:t>euro</w:t>
      </w:r>
      <w:r w:rsidRPr="00D24D12">
        <w:t xml:space="preserve">; nepilna laika studijas-950,40 </w:t>
      </w:r>
      <w:r w:rsidRPr="00D24D12">
        <w:rPr>
          <w:i/>
        </w:rPr>
        <w:t>euro</w:t>
      </w:r>
      <w:r>
        <w:rPr>
          <w:i/>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2AC34" w14:textId="77777777" w:rsidR="00C05B62" w:rsidRDefault="00C05B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352F0A" w14:textId="77777777" w:rsidR="00C05B62" w:rsidRDefault="00C05B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34FE3" w14:textId="12931ABA" w:rsidR="00C05B62" w:rsidRPr="00B262F4" w:rsidRDefault="00C05B62" w:rsidP="00197DAD">
    <w:pPr>
      <w:pStyle w:val="Header"/>
      <w:framePr w:wrap="around" w:vAnchor="text" w:hAnchor="margin" w:xAlign="center" w:y="1"/>
      <w:ind w:left="-709"/>
      <w:rPr>
        <w:rStyle w:val="PageNumber"/>
        <w:szCs w:val="28"/>
      </w:rPr>
    </w:pPr>
    <w:r w:rsidRPr="00B262F4">
      <w:rPr>
        <w:rStyle w:val="PageNumber"/>
        <w:szCs w:val="28"/>
      </w:rPr>
      <w:fldChar w:fldCharType="begin"/>
    </w:r>
    <w:r w:rsidRPr="00B262F4">
      <w:rPr>
        <w:rStyle w:val="PageNumber"/>
        <w:szCs w:val="28"/>
      </w:rPr>
      <w:instrText xml:space="preserve">PAGE  </w:instrText>
    </w:r>
    <w:r w:rsidRPr="00B262F4">
      <w:rPr>
        <w:rStyle w:val="PageNumber"/>
        <w:szCs w:val="28"/>
      </w:rPr>
      <w:fldChar w:fldCharType="separate"/>
    </w:r>
    <w:r w:rsidR="008946EA">
      <w:rPr>
        <w:rStyle w:val="PageNumber"/>
        <w:noProof/>
        <w:szCs w:val="28"/>
      </w:rPr>
      <w:t>30</w:t>
    </w:r>
    <w:r w:rsidRPr="00B262F4">
      <w:rPr>
        <w:rStyle w:val="PageNumber"/>
        <w:szCs w:val="28"/>
      </w:rPr>
      <w:fldChar w:fldCharType="end"/>
    </w:r>
  </w:p>
  <w:p w14:paraId="55DCADDA" w14:textId="77777777" w:rsidR="00C05B62" w:rsidRDefault="00C05B62" w:rsidP="00197DAD">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D92"/>
    <w:multiLevelType w:val="hybridMultilevel"/>
    <w:tmpl w:val="806C518C"/>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3D372CD"/>
    <w:multiLevelType w:val="hybridMultilevel"/>
    <w:tmpl w:val="069865AA"/>
    <w:lvl w:ilvl="0" w:tplc="97C29B68">
      <w:start w:val="2"/>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0633701E"/>
    <w:multiLevelType w:val="hybridMultilevel"/>
    <w:tmpl w:val="DE1673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9866DB"/>
    <w:multiLevelType w:val="hybridMultilevel"/>
    <w:tmpl w:val="2DF2EDD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941358D"/>
    <w:multiLevelType w:val="hybridMultilevel"/>
    <w:tmpl w:val="283CC8B4"/>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09D6193A"/>
    <w:multiLevelType w:val="hybridMultilevel"/>
    <w:tmpl w:val="FFDC21E2"/>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1113395E"/>
    <w:multiLevelType w:val="hybridMultilevel"/>
    <w:tmpl w:val="A6B031E8"/>
    <w:lvl w:ilvl="0" w:tplc="E5885992">
      <w:start w:val="1"/>
      <w:numFmt w:val="decimal"/>
      <w:lvlText w:val="%1."/>
      <w:lvlJc w:val="left"/>
      <w:pPr>
        <w:ind w:left="927"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6C1331"/>
    <w:multiLevelType w:val="multilevel"/>
    <w:tmpl w:val="DB283622"/>
    <w:lvl w:ilvl="0">
      <w:start w:val="1"/>
      <w:numFmt w:val="bullet"/>
      <w:lvlText w:val=""/>
      <w:lvlJc w:val="left"/>
      <w:pPr>
        <w:ind w:left="1080" w:hanging="360"/>
      </w:pPr>
      <w:rPr>
        <w:rFonts w:ascii="Wingdings" w:hAnsi="Wingding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186F1246"/>
    <w:multiLevelType w:val="hybridMultilevel"/>
    <w:tmpl w:val="5C28FAF8"/>
    <w:lvl w:ilvl="0" w:tplc="04260015">
      <w:start w:val="1"/>
      <w:numFmt w:val="upperLetter"/>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9" w15:restartNumberingAfterBreak="0">
    <w:nsid w:val="234B2EB5"/>
    <w:multiLevelType w:val="hybridMultilevel"/>
    <w:tmpl w:val="246EEBE2"/>
    <w:lvl w:ilvl="0" w:tplc="CAE65A34">
      <w:start w:val="1"/>
      <w:numFmt w:val="decimal"/>
      <w:lvlText w:val="%1."/>
      <w:lvlJc w:val="left"/>
      <w:pPr>
        <w:ind w:left="1496" w:hanging="360"/>
      </w:pPr>
      <w:rPr>
        <w:b w:val="0"/>
      </w:rPr>
    </w:lvl>
    <w:lvl w:ilvl="1" w:tplc="04260019" w:tentative="1">
      <w:start w:val="1"/>
      <w:numFmt w:val="lowerLetter"/>
      <w:lvlText w:val="%2."/>
      <w:lvlJc w:val="left"/>
      <w:pPr>
        <w:ind w:left="2216" w:hanging="360"/>
      </w:pPr>
    </w:lvl>
    <w:lvl w:ilvl="2" w:tplc="0426001B" w:tentative="1">
      <w:start w:val="1"/>
      <w:numFmt w:val="lowerRoman"/>
      <w:lvlText w:val="%3."/>
      <w:lvlJc w:val="right"/>
      <w:pPr>
        <w:ind w:left="2936" w:hanging="180"/>
      </w:pPr>
    </w:lvl>
    <w:lvl w:ilvl="3" w:tplc="0426000F" w:tentative="1">
      <w:start w:val="1"/>
      <w:numFmt w:val="decimal"/>
      <w:lvlText w:val="%4."/>
      <w:lvlJc w:val="left"/>
      <w:pPr>
        <w:ind w:left="3656" w:hanging="360"/>
      </w:pPr>
    </w:lvl>
    <w:lvl w:ilvl="4" w:tplc="04260019" w:tentative="1">
      <w:start w:val="1"/>
      <w:numFmt w:val="lowerLetter"/>
      <w:lvlText w:val="%5."/>
      <w:lvlJc w:val="left"/>
      <w:pPr>
        <w:ind w:left="4376" w:hanging="360"/>
      </w:pPr>
    </w:lvl>
    <w:lvl w:ilvl="5" w:tplc="0426001B" w:tentative="1">
      <w:start w:val="1"/>
      <w:numFmt w:val="lowerRoman"/>
      <w:lvlText w:val="%6."/>
      <w:lvlJc w:val="right"/>
      <w:pPr>
        <w:ind w:left="5096" w:hanging="180"/>
      </w:pPr>
    </w:lvl>
    <w:lvl w:ilvl="6" w:tplc="0426000F" w:tentative="1">
      <w:start w:val="1"/>
      <w:numFmt w:val="decimal"/>
      <w:lvlText w:val="%7."/>
      <w:lvlJc w:val="left"/>
      <w:pPr>
        <w:ind w:left="5816" w:hanging="360"/>
      </w:pPr>
    </w:lvl>
    <w:lvl w:ilvl="7" w:tplc="04260019" w:tentative="1">
      <w:start w:val="1"/>
      <w:numFmt w:val="lowerLetter"/>
      <w:lvlText w:val="%8."/>
      <w:lvlJc w:val="left"/>
      <w:pPr>
        <w:ind w:left="6536" w:hanging="360"/>
      </w:pPr>
    </w:lvl>
    <w:lvl w:ilvl="8" w:tplc="0426001B" w:tentative="1">
      <w:start w:val="1"/>
      <w:numFmt w:val="lowerRoman"/>
      <w:lvlText w:val="%9."/>
      <w:lvlJc w:val="right"/>
      <w:pPr>
        <w:ind w:left="7256" w:hanging="180"/>
      </w:pPr>
    </w:lvl>
  </w:abstractNum>
  <w:abstractNum w:abstractNumId="10" w15:restartNumberingAfterBreak="0">
    <w:nsid w:val="287712AE"/>
    <w:multiLevelType w:val="multilevel"/>
    <w:tmpl w:val="70E0C314"/>
    <w:lvl w:ilvl="0">
      <w:start w:val="1"/>
      <w:numFmt w:val="decimal"/>
      <w:lvlText w:val="%1."/>
      <w:lvlJc w:val="left"/>
      <w:pPr>
        <w:tabs>
          <w:tab w:val="num" w:pos="720"/>
        </w:tabs>
        <w:ind w:left="720" w:hanging="360"/>
      </w:pPr>
      <w:rPr>
        <w:rFonts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F8430A"/>
    <w:multiLevelType w:val="hybridMultilevel"/>
    <w:tmpl w:val="DE1673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AF3DB3"/>
    <w:multiLevelType w:val="hybridMultilevel"/>
    <w:tmpl w:val="7CEE437E"/>
    <w:lvl w:ilvl="0" w:tplc="04260009">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3" w15:restartNumberingAfterBreak="0">
    <w:nsid w:val="2F157359"/>
    <w:multiLevelType w:val="hybridMultilevel"/>
    <w:tmpl w:val="D7268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8141182"/>
    <w:multiLevelType w:val="hybridMultilevel"/>
    <w:tmpl w:val="AA4C9DC6"/>
    <w:lvl w:ilvl="0" w:tplc="04260009">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15:restartNumberingAfterBreak="0">
    <w:nsid w:val="3FFB4BCF"/>
    <w:multiLevelType w:val="hybridMultilevel"/>
    <w:tmpl w:val="1D243854"/>
    <w:lvl w:ilvl="0" w:tplc="3DD8FE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45034603"/>
    <w:multiLevelType w:val="hybridMultilevel"/>
    <w:tmpl w:val="34B0A54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4DBD1BCB"/>
    <w:multiLevelType w:val="hybridMultilevel"/>
    <w:tmpl w:val="093CC27A"/>
    <w:lvl w:ilvl="0" w:tplc="04260009">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581E3760"/>
    <w:multiLevelType w:val="hybridMultilevel"/>
    <w:tmpl w:val="39AE36C4"/>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8F57AC5"/>
    <w:multiLevelType w:val="hybridMultilevel"/>
    <w:tmpl w:val="F3BC0E06"/>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15:restartNumberingAfterBreak="0">
    <w:nsid w:val="62DA17E4"/>
    <w:multiLevelType w:val="hybridMultilevel"/>
    <w:tmpl w:val="03B6CECE"/>
    <w:lvl w:ilvl="0" w:tplc="F2F6848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669402C7"/>
    <w:multiLevelType w:val="hybridMultilevel"/>
    <w:tmpl w:val="EFA89FC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7AE55B6"/>
    <w:multiLevelType w:val="hybridMultilevel"/>
    <w:tmpl w:val="F0881FD6"/>
    <w:lvl w:ilvl="0" w:tplc="0426000F">
      <w:start w:val="1"/>
      <w:numFmt w:val="decimal"/>
      <w:lvlText w:val="%1."/>
      <w:lvlJc w:val="left"/>
      <w:pPr>
        <w:ind w:left="1494" w:hanging="360"/>
      </w:p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3" w15:restartNumberingAfterBreak="0">
    <w:nsid w:val="68124961"/>
    <w:multiLevelType w:val="hybridMultilevel"/>
    <w:tmpl w:val="903A7328"/>
    <w:lvl w:ilvl="0" w:tplc="97C29B6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AEE7C93"/>
    <w:multiLevelType w:val="hybridMultilevel"/>
    <w:tmpl w:val="D6A0365C"/>
    <w:lvl w:ilvl="0" w:tplc="1EFABD5E">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6E8B1B3F"/>
    <w:multiLevelType w:val="hybridMultilevel"/>
    <w:tmpl w:val="F98AE5E0"/>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15:restartNumberingAfterBreak="0">
    <w:nsid w:val="772F2650"/>
    <w:multiLevelType w:val="multilevel"/>
    <w:tmpl w:val="6FA800E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8F30D8"/>
    <w:multiLevelType w:val="multilevel"/>
    <w:tmpl w:val="CE868406"/>
    <w:lvl w:ilvl="0">
      <w:start w:val="1"/>
      <w:numFmt w:val="bullet"/>
      <w:lvlText w:val=""/>
      <w:lvlJc w:val="left"/>
      <w:pPr>
        <w:tabs>
          <w:tab w:val="num" w:pos="0"/>
        </w:tabs>
        <w:ind w:left="0" w:firstLine="0"/>
      </w:pPr>
      <w:rPr>
        <w:rFonts w:ascii="Wingdings" w:hAnsi="Wingdings" w:hint="default"/>
        <w:b/>
        <w:color w:val="7F7E82"/>
        <w:sz w:val="32"/>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bullet"/>
      <w:lvlText w:val=""/>
      <w:lvlJc w:val="left"/>
      <w:pPr>
        <w:tabs>
          <w:tab w:val="num" w:pos="0"/>
        </w:tabs>
        <w:ind w:left="0" w:firstLine="0"/>
      </w:pPr>
      <w:rPr>
        <w:rFonts w:ascii="Wingdings" w:hAnsi="Wingdings" w:hint="default"/>
        <w:b/>
        <w:color w:val="000000"/>
        <w:sz w:val="20"/>
      </w:rPr>
    </w:lvl>
    <w:lvl w:ilvl="4">
      <w:start w:val="1"/>
      <w:numFmt w:val="decimal"/>
      <w:lvlRestart w:val="1"/>
      <w:pStyle w:val="EYBodytextwithparaspace"/>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8" w15:restartNumberingAfterBreak="0">
    <w:nsid w:val="7B2519CB"/>
    <w:multiLevelType w:val="hybridMultilevel"/>
    <w:tmpl w:val="794A709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16"/>
  </w:num>
  <w:num w:numId="4">
    <w:abstractNumId w:val="4"/>
  </w:num>
  <w:num w:numId="5">
    <w:abstractNumId w:val="13"/>
  </w:num>
  <w:num w:numId="6">
    <w:abstractNumId w:val="18"/>
  </w:num>
  <w:num w:numId="7">
    <w:abstractNumId w:val="22"/>
  </w:num>
  <w:num w:numId="8">
    <w:abstractNumId w:val="14"/>
  </w:num>
  <w:num w:numId="9">
    <w:abstractNumId w:val="19"/>
  </w:num>
  <w:num w:numId="10">
    <w:abstractNumId w:val="5"/>
  </w:num>
  <w:num w:numId="11">
    <w:abstractNumId w:val="21"/>
  </w:num>
  <w:num w:numId="12">
    <w:abstractNumId w:val="28"/>
  </w:num>
  <w:num w:numId="13">
    <w:abstractNumId w:val="0"/>
  </w:num>
  <w:num w:numId="14">
    <w:abstractNumId w:val="7"/>
  </w:num>
  <w:num w:numId="15">
    <w:abstractNumId w:val="26"/>
  </w:num>
  <w:num w:numId="16">
    <w:abstractNumId w:val="9"/>
  </w:num>
  <w:num w:numId="17">
    <w:abstractNumId w:val="11"/>
  </w:num>
  <w:num w:numId="18">
    <w:abstractNumId w:val="6"/>
  </w:num>
  <w:num w:numId="19">
    <w:abstractNumId w:val="20"/>
  </w:num>
  <w:num w:numId="20">
    <w:abstractNumId w:val="23"/>
  </w:num>
  <w:num w:numId="21">
    <w:abstractNumId w:val="15"/>
  </w:num>
  <w:num w:numId="22">
    <w:abstractNumId w:val="2"/>
  </w:num>
  <w:num w:numId="23">
    <w:abstractNumId w:val="25"/>
  </w:num>
  <w:num w:numId="24">
    <w:abstractNumId w:val="1"/>
  </w:num>
  <w:num w:numId="25">
    <w:abstractNumId w:val="12"/>
  </w:num>
  <w:num w:numId="26">
    <w:abstractNumId w:val="8"/>
  </w:num>
  <w:num w:numId="27">
    <w:abstractNumId w:val="3"/>
  </w:num>
  <w:num w:numId="28">
    <w:abstractNumId w:val="10"/>
  </w:num>
  <w:num w:numId="29">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1F"/>
    <w:rsid w:val="000048E3"/>
    <w:rsid w:val="00005B59"/>
    <w:rsid w:val="00005FE5"/>
    <w:rsid w:val="0000771F"/>
    <w:rsid w:val="00011765"/>
    <w:rsid w:val="000153E5"/>
    <w:rsid w:val="000211A2"/>
    <w:rsid w:val="000211A6"/>
    <w:rsid w:val="00025500"/>
    <w:rsid w:val="000361FA"/>
    <w:rsid w:val="000366D2"/>
    <w:rsid w:val="00043C08"/>
    <w:rsid w:val="0004486C"/>
    <w:rsid w:val="00053C96"/>
    <w:rsid w:val="00053D7A"/>
    <w:rsid w:val="00062A1C"/>
    <w:rsid w:val="00070B08"/>
    <w:rsid w:val="00077D53"/>
    <w:rsid w:val="000824E7"/>
    <w:rsid w:val="00083119"/>
    <w:rsid w:val="000844CF"/>
    <w:rsid w:val="000854B3"/>
    <w:rsid w:val="0008661A"/>
    <w:rsid w:val="00092979"/>
    <w:rsid w:val="000A1145"/>
    <w:rsid w:val="000B04A9"/>
    <w:rsid w:val="000B247E"/>
    <w:rsid w:val="000B35BF"/>
    <w:rsid w:val="000B4E74"/>
    <w:rsid w:val="000C0646"/>
    <w:rsid w:val="000C2CF4"/>
    <w:rsid w:val="000E56BA"/>
    <w:rsid w:val="000E5DE8"/>
    <w:rsid w:val="000E69D1"/>
    <w:rsid w:val="000E794B"/>
    <w:rsid w:val="001012E6"/>
    <w:rsid w:val="00101B76"/>
    <w:rsid w:val="0011361F"/>
    <w:rsid w:val="001161E9"/>
    <w:rsid w:val="00116E75"/>
    <w:rsid w:val="0011736C"/>
    <w:rsid w:val="0012253C"/>
    <w:rsid w:val="00122787"/>
    <w:rsid w:val="0012441F"/>
    <w:rsid w:val="001307E3"/>
    <w:rsid w:val="001314CD"/>
    <w:rsid w:val="001359FD"/>
    <w:rsid w:val="00141FD2"/>
    <w:rsid w:val="00146A7C"/>
    <w:rsid w:val="00146EC5"/>
    <w:rsid w:val="00147583"/>
    <w:rsid w:val="00154234"/>
    <w:rsid w:val="001574C6"/>
    <w:rsid w:val="00157B9D"/>
    <w:rsid w:val="00166C2C"/>
    <w:rsid w:val="00171A56"/>
    <w:rsid w:val="0017299B"/>
    <w:rsid w:val="0017726A"/>
    <w:rsid w:val="00180AF7"/>
    <w:rsid w:val="0018375E"/>
    <w:rsid w:val="00183B3A"/>
    <w:rsid w:val="00185D2D"/>
    <w:rsid w:val="00192A38"/>
    <w:rsid w:val="001943AA"/>
    <w:rsid w:val="0019633E"/>
    <w:rsid w:val="00197CAA"/>
    <w:rsid w:val="00197DAD"/>
    <w:rsid w:val="001A1F0A"/>
    <w:rsid w:val="001A2557"/>
    <w:rsid w:val="001A2F13"/>
    <w:rsid w:val="001A776C"/>
    <w:rsid w:val="001B0D10"/>
    <w:rsid w:val="001B45BE"/>
    <w:rsid w:val="001B7281"/>
    <w:rsid w:val="001C19D4"/>
    <w:rsid w:val="001C2DD2"/>
    <w:rsid w:val="001C5B56"/>
    <w:rsid w:val="001C7EAE"/>
    <w:rsid w:val="001D4870"/>
    <w:rsid w:val="001F0AA4"/>
    <w:rsid w:val="001F6668"/>
    <w:rsid w:val="00200DDF"/>
    <w:rsid w:val="00201CE1"/>
    <w:rsid w:val="00203A64"/>
    <w:rsid w:val="002078CD"/>
    <w:rsid w:val="0021159B"/>
    <w:rsid w:val="0021222D"/>
    <w:rsid w:val="00212C21"/>
    <w:rsid w:val="002156E7"/>
    <w:rsid w:val="00215F3A"/>
    <w:rsid w:val="00220AD2"/>
    <w:rsid w:val="00226D11"/>
    <w:rsid w:val="00231A86"/>
    <w:rsid w:val="00244021"/>
    <w:rsid w:val="0024531D"/>
    <w:rsid w:val="0024770F"/>
    <w:rsid w:val="002524BE"/>
    <w:rsid w:val="00255F5B"/>
    <w:rsid w:val="00257DF4"/>
    <w:rsid w:val="00264177"/>
    <w:rsid w:val="00272686"/>
    <w:rsid w:val="0027307C"/>
    <w:rsid w:val="00274236"/>
    <w:rsid w:val="0027510E"/>
    <w:rsid w:val="0027778C"/>
    <w:rsid w:val="00281044"/>
    <w:rsid w:val="002815CE"/>
    <w:rsid w:val="0028401E"/>
    <w:rsid w:val="002846D2"/>
    <w:rsid w:val="00290F90"/>
    <w:rsid w:val="002926A5"/>
    <w:rsid w:val="00295239"/>
    <w:rsid w:val="002A3820"/>
    <w:rsid w:val="002A42C2"/>
    <w:rsid w:val="002A6C50"/>
    <w:rsid w:val="002B54D0"/>
    <w:rsid w:val="002C2B41"/>
    <w:rsid w:val="002C35C2"/>
    <w:rsid w:val="002C3C94"/>
    <w:rsid w:val="002C6175"/>
    <w:rsid w:val="002C6524"/>
    <w:rsid w:val="002C67F8"/>
    <w:rsid w:val="002C700F"/>
    <w:rsid w:val="002D4035"/>
    <w:rsid w:val="002D6FE8"/>
    <w:rsid w:val="002E1EA3"/>
    <w:rsid w:val="002F3137"/>
    <w:rsid w:val="002F5523"/>
    <w:rsid w:val="002F6A58"/>
    <w:rsid w:val="0030643D"/>
    <w:rsid w:val="00311892"/>
    <w:rsid w:val="00317D7E"/>
    <w:rsid w:val="00322341"/>
    <w:rsid w:val="0032518C"/>
    <w:rsid w:val="00327A7A"/>
    <w:rsid w:val="00327C84"/>
    <w:rsid w:val="00332B13"/>
    <w:rsid w:val="00335690"/>
    <w:rsid w:val="00340384"/>
    <w:rsid w:val="00340A10"/>
    <w:rsid w:val="00345E24"/>
    <w:rsid w:val="00347C9D"/>
    <w:rsid w:val="00351506"/>
    <w:rsid w:val="003540AB"/>
    <w:rsid w:val="0035410A"/>
    <w:rsid w:val="00366E5E"/>
    <w:rsid w:val="003676C0"/>
    <w:rsid w:val="003744F5"/>
    <w:rsid w:val="003856D3"/>
    <w:rsid w:val="0038595C"/>
    <w:rsid w:val="00391E45"/>
    <w:rsid w:val="00394083"/>
    <w:rsid w:val="003A1B11"/>
    <w:rsid w:val="003A28C2"/>
    <w:rsid w:val="003B3A43"/>
    <w:rsid w:val="003B4CBA"/>
    <w:rsid w:val="003B4D91"/>
    <w:rsid w:val="003B5D6A"/>
    <w:rsid w:val="003C5F97"/>
    <w:rsid w:val="003C687D"/>
    <w:rsid w:val="003D007C"/>
    <w:rsid w:val="003D13E0"/>
    <w:rsid w:val="003D2835"/>
    <w:rsid w:val="003D2C9F"/>
    <w:rsid w:val="003D554E"/>
    <w:rsid w:val="003E25A3"/>
    <w:rsid w:val="003E7E64"/>
    <w:rsid w:val="003F495C"/>
    <w:rsid w:val="00401E56"/>
    <w:rsid w:val="004069F4"/>
    <w:rsid w:val="00414F54"/>
    <w:rsid w:val="00417056"/>
    <w:rsid w:val="00417B09"/>
    <w:rsid w:val="004207CC"/>
    <w:rsid w:val="0042204F"/>
    <w:rsid w:val="00430572"/>
    <w:rsid w:val="00432400"/>
    <w:rsid w:val="00432FB7"/>
    <w:rsid w:val="004344AE"/>
    <w:rsid w:val="0044194C"/>
    <w:rsid w:val="004421F3"/>
    <w:rsid w:val="00445E48"/>
    <w:rsid w:val="00453206"/>
    <w:rsid w:val="0045765B"/>
    <w:rsid w:val="00460CDE"/>
    <w:rsid w:val="0046165E"/>
    <w:rsid w:val="00461E32"/>
    <w:rsid w:val="0046331E"/>
    <w:rsid w:val="00463989"/>
    <w:rsid w:val="0046419D"/>
    <w:rsid w:val="0047135C"/>
    <w:rsid w:val="00472A2D"/>
    <w:rsid w:val="004737CE"/>
    <w:rsid w:val="00473A18"/>
    <w:rsid w:val="004778AA"/>
    <w:rsid w:val="004834BC"/>
    <w:rsid w:val="00483E40"/>
    <w:rsid w:val="0048463A"/>
    <w:rsid w:val="00487006"/>
    <w:rsid w:val="004902D2"/>
    <w:rsid w:val="00496971"/>
    <w:rsid w:val="004A1DF2"/>
    <w:rsid w:val="004A44B6"/>
    <w:rsid w:val="004A5435"/>
    <w:rsid w:val="004A7EFD"/>
    <w:rsid w:val="004B1FA6"/>
    <w:rsid w:val="004B25A2"/>
    <w:rsid w:val="004C148A"/>
    <w:rsid w:val="004C2ED8"/>
    <w:rsid w:val="004C5199"/>
    <w:rsid w:val="004D1A91"/>
    <w:rsid w:val="004D31B2"/>
    <w:rsid w:val="004D63E5"/>
    <w:rsid w:val="004E4E64"/>
    <w:rsid w:val="004E7C46"/>
    <w:rsid w:val="004F3CDE"/>
    <w:rsid w:val="00501C13"/>
    <w:rsid w:val="005072C8"/>
    <w:rsid w:val="00511140"/>
    <w:rsid w:val="00514BB5"/>
    <w:rsid w:val="005172E9"/>
    <w:rsid w:val="005227C2"/>
    <w:rsid w:val="00522B05"/>
    <w:rsid w:val="00527419"/>
    <w:rsid w:val="00531570"/>
    <w:rsid w:val="005336DB"/>
    <w:rsid w:val="00544C31"/>
    <w:rsid w:val="005464C6"/>
    <w:rsid w:val="00552453"/>
    <w:rsid w:val="00556F63"/>
    <w:rsid w:val="005577B1"/>
    <w:rsid w:val="00560661"/>
    <w:rsid w:val="00564A08"/>
    <w:rsid w:val="005707FB"/>
    <w:rsid w:val="00570921"/>
    <w:rsid w:val="0058110C"/>
    <w:rsid w:val="005875E1"/>
    <w:rsid w:val="00587BF6"/>
    <w:rsid w:val="0059097E"/>
    <w:rsid w:val="0059169D"/>
    <w:rsid w:val="0059442C"/>
    <w:rsid w:val="005945C7"/>
    <w:rsid w:val="005947B4"/>
    <w:rsid w:val="005965F0"/>
    <w:rsid w:val="00597EBD"/>
    <w:rsid w:val="005A27D9"/>
    <w:rsid w:val="005A300D"/>
    <w:rsid w:val="005A525E"/>
    <w:rsid w:val="005A60FC"/>
    <w:rsid w:val="005A62C2"/>
    <w:rsid w:val="005B4503"/>
    <w:rsid w:val="005B5C3F"/>
    <w:rsid w:val="005B63B2"/>
    <w:rsid w:val="005B65CC"/>
    <w:rsid w:val="005B68D0"/>
    <w:rsid w:val="005B7887"/>
    <w:rsid w:val="005D3FCB"/>
    <w:rsid w:val="005D552B"/>
    <w:rsid w:val="005D5AD2"/>
    <w:rsid w:val="005E1443"/>
    <w:rsid w:val="005E5DDE"/>
    <w:rsid w:val="005E6980"/>
    <w:rsid w:val="005F0BB6"/>
    <w:rsid w:val="005F2DA1"/>
    <w:rsid w:val="005F3619"/>
    <w:rsid w:val="00600DA8"/>
    <w:rsid w:val="00605605"/>
    <w:rsid w:val="006062EE"/>
    <w:rsid w:val="00606E90"/>
    <w:rsid w:val="006141E2"/>
    <w:rsid w:val="00615681"/>
    <w:rsid w:val="0062050A"/>
    <w:rsid w:val="00625896"/>
    <w:rsid w:val="0062727D"/>
    <w:rsid w:val="00630B05"/>
    <w:rsid w:val="006321F0"/>
    <w:rsid w:val="00632410"/>
    <w:rsid w:val="00634B59"/>
    <w:rsid w:val="006350FD"/>
    <w:rsid w:val="00636761"/>
    <w:rsid w:val="00641108"/>
    <w:rsid w:val="00652AE3"/>
    <w:rsid w:val="006544CA"/>
    <w:rsid w:val="0065541D"/>
    <w:rsid w:val="006566BA"/>
    <w:rsid w:val="00656AAF"/>
    <w:rsid w:val="00660828"/>
    <w:rsid w:val="00664956"/>
    <w:rsid w:val="00664A39"/>
    <w:rsid w:val="00664C6C"/>
    <w:rsid w:val="0066552C"/>
    <w:rsid w:val="00666B9A"/>
    <w:rsid w:val="00670CD8"/>
    <w:rsid w:val="00675D9B"/>
    <w:rsid w:val="00676E97"/>
    <w:rsid w:val="0067789C"/>
    <w:rsid w:val="0068473E"/>
    <w:rsid w:val="00690574"/>
    <w:rsid w:val="00690707"/>
    <w:rsid w:val="00690AFA"/>
    <w:rsid w:val="00691CC2"/>
    <w:rsid w:val="006960C3"/>
    <w:rsid w:val="006A7F19"/>
    <w:rsid w:val="006B0C1C"/>
    <w:rsid w:val="006B2565"/>
    <w:rsid w:val="006B2AD6"/>
    <w:rsid w:val="006B4161"/>
    <w:rsid w:val="006B4697"/>
    <w:rsid w:val="006B4D30"/>
    <w:rsid w:val="006B76ED"/>
    <w:rsid w:val="006C78D8"/>
    <w:rsid w:val="006D0F76"/>
    <w:rsid w:val="006D790A"/>
    <w:rsid w:val="006D7B63"/>
    <w:rsid w:val="006E27E2"/>
    <w:rsid w:val="006E37B3"/>
    <w:rsid w:val="006E6054"/>
    <w:rsid w:val="006F11F1"/>
    <w:rsid w:val="006F159C"/>
    <w:rsid w:val="006F3A2B"/>
    <w:rsid w:val="006F42F5"/>
    <w:rsid w:val="006F4685"/>
    <w:rsid w:val="006F5A3E"/>
    <w:rsid w:val="006F6E4C"/>
    <w:rsid w:val="00702A94"/>
    <w:rsid w:val="00703370"/>
    <w:rsid w:val="00705FD0"/>
    <w:rsid w:val="00707383"/>
    <w:rsid w:val="00711342"/>
    <w:rsid w:val="007116B0"/>
    <w:rsid w:val="007116CB"/>
    <w:rsid w:val="0071716A"/>
    <w:rsid w:val="007237CA"/>
    <w:rsid w:val="00724B2B"/>
    <w:rsid w:val="00730E66"/>
    <w:rsid w:val="007355CF"/>
    <w:rsid w:val="00741BD2"/>
    <w:rsid w:val="00743E5D"/>
    <w:rsid w:val="007448D3"/>
    <w:rsid w:val="00747123"/>
    <w:rsid w:val="0074789F"/>
    <w:rsid w:val="00747ACE"/>
    <w:rsid w:val="00757D98"/>
    <w:rsid w:val="0076212A"/>
    <w:rsid w:val="0077190D"/>
    <w:rsid w:val="007751F0"/>
    <w:rsid w:val="0077542F"/>
    <w:rsid w:val="0077721E"/>
    <w:rsid w:val="00780D06"/>
    <w:rsid w:val="007812D9"/>
    <w:rsid w:val="0078229D"/>
    <w:rsid w:val="007839EA"/>
    <w:rsid w:val="00786EBD"/>
    <w:rsid w:val="00787601"/>
    <w:rsid w:val="00787D3D"/>
    <w:rsid w:val="00795674"/>
    <w:rsid w:val="00797AA5"/>
    <w:rsid w:val="007A29BA"/>
    <w:rsid w:val="007A32DA"/>
    <w:rsid w:val="007A3BC0"/>
    <w:rsid w:val="007A4D19"/>
    <w:rsid w:val="007A7F9A"/>
    <w:rsid w:val="007B3644"/>
    <w:rsid w:val="007C06AC"/>
    <w:rsid w:val="007C2AA1"/>
    <w:rsid w:val="007C409C"/>
    <w:rsid w:val="007C4248"/>
    <w:rsid w:val="007C54F2"/>
    <w:rsid w:val="007C636C"/>
    <w:rsid w:val="007C6AB2"/>
    <w:rsid w:val="007D2450"/>
    <w:rsid w:val="007D3C8B"/>
    <w:rsid w:val="007E2E3F"/>
    <w:rsid w:val="007E356E"/>
    <w:rsid w:val="007E605A"/>
    <w:rsid w:val="007F1A4D"/>
    <w:rsid w:val="007F3186"/>
    <w:rsid w:val="007F3FC8"/>
    <w:rsid w:val="007F5355"/>
    <w:rsid w:val="007F5FAF"/>
    <w:rsid w:val="007F6487"/>
    <w:rsid w:val="008014D8"/>
    <w:rsid w:val="0080422F"/>
    <w:rsid w:val="00804DE5"/>
    <w:rsid w:val="00811102"/>
    <w:rsid w:val="008123A9"/>
    <w:rsid w:val="00814698"/>
    <w:rsid w:val="00823AA9"/>
    <w:rsid w:val="008249B4"/>
    <w:rsid w:val="0082644B"/>
    <w:rsid w:val="00832ED9"/>
    <w:rsid w:val="0083438D"/>
    <w:rsid w:val="00834843"/>
    <w:rsid w:val="00835A73"/>
    <w:rsid w:val="00845101"/>
    <w:rsid w:val="008505F7"/>
    <w:rsid w:val="00855081"/>
    <w:rsid w:val="00861849"/>
    <w:rsid w:val="00871666"/>
    <w:rsid w:val="0087269F"/>
    <w:rsid w:val="0087442E"/>
    <w:rsid w:val="008748EF"/>
    <w:rsid w:val="008749D5"/>
    <w:rsid w:val="00881B65"/>
    <w:rsid w:val="00881BA7"/>
    <w:rsid w:val="008824E4"/>
    <w:rsid w:val="00884AF1"/>
    <w:rsid w:val="00884E0D"/>
    <w:rsid w:val="00885A7A"/>
    <w:rsid w:val="0088670B"/>
    <w:rsid w:val="008946EA"/>
    <w:rsid w:val="00896953"/>
    <w:rsid w:val="00896EF6"/>
    <w:rsid w:val="008A0DFB"/>
    <w:rsid w:val="008A38CC"/>
    <w:rsid w:val="008B1B5E"/>
    <w:rsid w:val="008C15B3"/>
    <w:rsid w:val="008C16A3"/>
    <w:rsid w:val="008C2219"/>
    <w:rsid w:val="008C3C07"/>
    <w:rsid w:val="008D1A88"/>
    <w:rsid w:val="008D28F1"/>
    <w:rsid w:val="008D4E2A"/>
    <w:rsid w:val="008D7518"/>
    <w:rsid w:val="008E271F"/>
    <w:rsid w:val="008E3D5B"/>
    <w:rsid w:val="008E465E"/>
    <w:rsid w:val="008F1C7B"/>
    <w:rsid w:val="008F2557"/>
    <w:rsid w:val="008F6324"/>
    <w:rsid w:val="00901601"/>
    <w:rsid w:val="00901784"/>
    <w:rsid w:val="009038E0"/>
    <w:rsid w:val="00905F9F"/>
    <w:rsid w:val="00907FCB"/>
    <w:rsid w:val="00912DFB"/>
    <w:rsid w:val="00914F7F"/>
    <w:rsid w:val="009237A0"/>
    <w:rsid w:val="00923E8B"/>
    <w:rsid w:val="0092572E"/>
    <w:rsid w:val="009274A4"/>
    <w:rsid w:val="009276E7"/>
    <w:rsid w:val="009301CF"/>
    <w:rsid w:val="009302A9"/>
    <w:rsid w:val="009324D1"/>
    <w:rsid w:val="009337BA"/>
    <w:rsid w:val="00936107"/>
    <w:rsid w:val="00937E5E"/>
    <w:rsid w:val="00943779"/>
    <w:rsid w:val="00944F5D"/>
    <w:rsid w:val="009539BA"/>
    <w:rsid w:val="00953BE8"/>
    <w:rsid w:val="00954A1D"/>
    <w:rsid w:val="00956B1A"/>
    <w:rsid w:val="00960DC4"/>
    <w:rsid w:val="00962F41"/>
    <w:rsid w:val="00963529"/>
    <w:rsid w:val="00965BB1"/>
    <w:rsid w:val="00970594"/>
    <w:rsid w:val="00972D10"/>
    <w:rsid w:val="00974308"/>
    <w:rsid w:val="009775A7"/>
    <w:rsid w:val="00984647"/>
    <w:rsid w:val="009854EF"/>
    <w:rsid w:val="00985A8F"/>
    <w:rsid w:val="00992C39"/>
    <w:rsid w:val="009A2540"/>
    <w:rsid w:val="009A3743"/>
    <w:rsid w:val="009A5A99"/>
    <w:rsid w:val="009B0651"/>
    <w:rsid w:val="009B113C"/>
    <w:rsid w:val="009B3763"/>
    <w:rsid w:val="009B4B4D"/>
    <w:rsid w:val="009B6E14"/>
    <w:rsid w:val="009C0854"/>
    <w:rsid w:val="009C3D85"/>
    <w:rsid w:val="009C3FD9"/>
    <w:rsid w:val="009C4E4B"/>
    <w:rsid w:val="009D3613"/>
    <w:rsid w:val="009D3E1A"/>
    <w:rsid w:val="009D481B"/>
    <w:rsid w:val="009E2E6F"/>
    <w:rsid w:val="009E5A6C"/>
    <w:rsid w:val="009F0568"/>
    <w:rsid w:val="009F0B16"/>
    <w:rsid w:val="009F1766"/>
    <w:rsid w:val="009F2475"/>
    <w:rsid w:val="009F4275"/>
    <w:rsid w:val="009F42AF"/>
    <w:rsid w:val="009F52E5"/>
    <w:rsid w:val="00A01EC6"/>
    <w:rsid w:val="00A0274A"/>
    <w:rsid w:val="00A07259"/>
    <w:rsid w:val="00A13288"/>
    <w:rsid w:val="00A13FE4"/>
    <w:rsid w:val="00A15192"/>
    <w:rsid w:val="00A16F0A"/>
    <w:rsid w:val="00A234F3"/>
    <w:rsid w:val="00A23D13"/>
    <w:rsid w:val="00A252B7"/>
    <w:rsid w:val="00A25562"/>
    <w:rsid w:val="00A32F3F"/>
    <w:rsid w:val="00A33FEC"/>
    <w:rsid w:val="00A347FD"/>
    <w:rsid w:val="00A35368"/>
    <w:rsid w:val="00A4499F"/>
    <w:rsid w:val="00A509FC"/>
    <w:rsid w:val="00A5165E"/>
    <w:rsid w:val="00A51864"/>
    <w:rsid w:val="00A54255"/>
    <w:rsid w:val="00A5498E"/>
    <w:rsid w:val="00A559FF"/>
    <w:rsid w:val="00A61DF1"/>
    <w:rsid w:val="00A62A40"/>
    <w:rsid w:val="00A62A5B"/>
    <w:rsid w:val="00A64A68"/>
    <w:rsid w:val="00A72FD5"/>
    <w:rsid w:val="00A730B1"/>
    <w:rsid w:val="00A75189"/>
    <w:rsid w:val="00A769BD"/>
    <w:rsid w:val="00A77C6C"/>
    <w:rsid w:val="00A811E6"/>
    <w:rsid w:val="00A933D9"/>
    <w:rsid w:val="00A93884"/>
    <w:rsid w:val="00AA229B"/>
    <w:rsid w:val="00AA35A3"/>
    <w:rsid w:val="00AA3BF3"/>
    <w:rsid w:val="00AA6552"/>
    <w:rsid w:val="00AA6876"/>
    <w:rsid w:val="00AA71D9"/>
    <w:rsid w:val="00AB3539"/>
    <w:rsid w:val="00AB3751"/>
    <w:rsid w:val="00AB3F3F"/>
    <w:rsid w:val="00AD02AF"/>
    <w:rsid w:val="00AD0799"/>
    <w:rsid w:val="00AD2891"/>
    <w:rsid w:val="00AE5C66"/>
    <w:rsid w:val="00AF24D3"/>
    <w:rsid w:val="00AF4289"/>
    <w:rsid w:val="00AF6892"/>
    <w:rsid w:val="00AF7548"/>
    <w:rsid w:val="00B0653F"/>
    <w:rsid w:val="00B11AD8"/>
    <w:rsid w:val="00B126BE"/>
    <w:rsid w:val="00B15E52"/>
    <w:rsid w:val="00B17959"/>
    <w:rsid w:val="00B21A7E"/>
    <w:rsid w:val="00B25559"/>
    <w:rsid w:val="00B30564"/>
    <w:rsid w:val="00B317A4"/>
    <w:rsid w:val="00B354CF"/>
    <w:rsid w:val="00B36D33"/>
    <w:rsid w:val="00B3741B"/>
    <w:rsid w:val="00B418C4"/>
    <w:rsid w:val="00B429E8"/>
    <w:rsid w:val="00B43A63"/>
    <w:rsid w:val="00B46D8B"/>
    <w:rsid w:val="00B47B2A"/>
    <w:rsid w:val="00B57019"/>
    <w:rsid w:val="00B574BB"/>
    <w:rsid w:val="00B658FD"/>
    <w:rsid w:val="00B71936"/>
    <w:rsid w:val="00B7249C"/>
    <w:rsid w:val="00B73656"/>
    <w:rsid w:val="00B73CF8"/>
    <w:rsid w:val="00B7470C"/>
    <w:rsid w:val="00B8143E"/>
    <w:rsid w:val="00B8567A"/>
    <w:rsid w:val="00B91654"/>
    <w:rsid w:val="00B91CB6"/>
    <w:rsid w:val="00B91EDF"/>
    <w:rsid w:val="00B92309"/>
    <w:rsid w:val="00B92C5F"/>
    <w:rsid w:val="00B92FF3"/>
    <w:rsid w:val="00B969BF"/>
    <w:rsid w:val="00BA0C3C"/>
    <w:rsid w:val="00BA54D8"/>
    <w:rsid w:val="00BA714B"/>
    <w:rsid w:val="00BA7953"/>
    <w:rsid w:val="00BB527F"/>
    <w:rsid w:val="00BB6E81"/>
    <w:rsid w:val="00BB7332"/>
    <w:rsid w:val="00BB7F74"/>
    <w:rsid w:val="00BC03F0"/>
    <w:rsid w:val="00BC3025"/>
    <w:rsid w:val="00BC4307"/>
    <w:rsid w:val="00BD032B"/>
    <w:rsid w:val="00BD3694"/>
    <w:rsid w:val="00BD3A9D"/>
    <w:rsid w:val="00BD555F"/>
    <w:rsid w:val="00BD7CCC"/>
    <w:rsid w:val="00BF0E02"/>
    <w:rsid w:val="00BF1594"/>
    <w:rsid w:val="00BF3065"/>
    <w:rsid w:val="00BF5DE4"/>
    <w:rsid w:val="00C01B28"/>
    <w:rsid w:val="00C03822"/>
    <w:rsid w:val="00C05B62"/>
    <w:rsid w:val="00C178BA"/>
    <w:rsid w:val="00C2455C"/>
    <w:rsid w:val="00C25326"/>
    <w:rsid w:val="00C33C54"/>
    <w:rsid w:val="00C33E26"/>
    <w:rsid w:val="00C3437E"/>
    <w:rsid w:val="00C4363C"/>
    <w:rsid w:val="00C46DC4"/>
    <w:rsid w:val="00C57466"/>
    <w:rsid w:val="00C606FC"/>
    <w:rsid w:val="00C65277"/>
    <w:rsid w:val="00C66056"/>
    <w:rsid w:val="00C70A3A"/>
    <w:rsid w:val="00C719D2"/>
    <w:rsid w:val="00C726CE"/>
    <w:rsid w:val="00C73E53"/>
    <w:rsid w:val="00C76157"/>
    <w:rsid w:val="00C77C32"/>
    <w:rsid w:val="00C80D88"/>
    <w:rsid w:val="00C818C3"/>
    <w:rsid w:val="00C83AFC"/>
    <w:rsid w:val="00C96C4C"/>
    <w:rsid w:val="00C9712D"/>
    <w:rsid w:val="00CA1ED4"/>
    <w:rsid w:val="00CA2E22"/>
    <w:rsid w:val="00CB1F0F"/>
    <w:rsid w:val="00CB360D"/>
    <w:rsid w:val="00CC624C"/>
    <w:rsid w:val="00CC6BD6"/>
    <w:rsid w:val="00CC782F"/>
    <w:rsid w:val="00CD3DD1"/>
    <w:rsid w:val="00CD7AF8"/>
    <w:rsid w:val="00CE143C"/>
    <w:rsid w:val="00CE32A5"/>
    <w:rsid w:val="00CE3AD2"/>
    <w:rsid w:val="00CE66B4"/>
    <w:rsid w:val="00CE68FE"/>
    <w:rsid w:val="00CF27B7"/>
    <w:rsid w:val="00CF2FF1"/>
    <w:rsid w:val="00CF6CD0"/>
    <w:rsid w:val="00CF787A"/>
    <w:rsid w:val="00D05BD6"/>
    <w:rsid w:val="00D0719D"/>
    <w:rsid w:val="00D07B69"/>
    <w:rsid w:val="00D1274B"/>
    <w:rsid w:val="00D1313D"/>
    <w:rsid w:val="00D136B0"/>
    <w:rsid w:val="00D16B26"/>
    <w:rsid w:val="00D20464"/>
    <w:rsid w:val="00D355E8"/>
    <w:rsid w:val="00D35B28"/>
    <w:rsid w:val="00D42824"/>
    <w:rsid w:val="00D450CA"/>
    <w:rsid w:val="00D50C4B"/>
    <w:rsid w:val="00D54653"/>
    <w:rsid w:val="00D55252"/>
    <w:rsid w:val="00D61C0B"/>
    <w:rsid w:val="00D6213E"/>
    <w:rsid w:val="00D702DF"/>
    <w:rsid w:val="00D83301"/>
    <w:rsid w:val="00D879D0"/>
    <w:rsid w:val="00D91228"/>
    <w:rsid w:val="00D9199A"/>
    <w:rsid w:val="00D91E9C"/>
    <w:rsid w:val="00D929B5"/>
    <w:rsid w:val="00D94F76"/>
    <w:rsid w:val="00DB3747"/>
    <w:rsid w:val="00DB38CF"/>
    <w:rsid w:val="00DC0A31"/>
    <w:rsid w:val="00DD0C92"/>
    <w:rsid w:val="00DD2E60"/>
    <w:rsid w:val="00DD3BE7"/>
    <w:rsid w:val="00DD55E7"/>
    <w:rsid w:val="00DD5A6A"/>
    <w:rsid w:val="00DD76A4"/>
    <w:rsid w:val="00DD7CA4"/>
    <w:rsid w:val="00DE0580"/>
    <w:rsid w:val="00DE1E4C"/>
    <w:rsid w:val="00DE4420"/>
    <w:rsid w:val="00DE649F"/>
    <w:rsid w:val="00DF4053"/>
    <w:rsid w:val="00E014C7"/>
    <w:rsid w:val="00E01C54"/>
    <w:rsid w:val="00E052FC"/>
    <w:rsid w:val="00E06B19"/>
    <w:rsid w:val="00E11D98"/>
    <w:rsid w:val="00E12997"/>
    <w:rsid w:val="00E14C65"/>
    <w:rsid w:val="00E17392"/>
    <w:rsid w:val="00E20AEF"/>
    <w:rsid w:val="00E20F93"/>
    <w:rsid w:val="00E23BC1"/>
    <w:rsid w:val="00E258D3"/>
    <w:rsid w:val="00E321C9"/>
    <w:rsid w:val="00E34D01"/>
    <w:rsid w:val="00E35F88"/>
    <w:rsid w:val="00E3603B"/>
    <w:rsid w:val="00E4044A"/>
    <w:rsid w:val="00E42542"/>
    <w:rsid w:val="00E42BA4"/>
    <w:rsid w:val="00E43624"/>
    <w:rsid w:val="00E52B29"/>
    <w:rsid w:val="00E62F6E"/>
    <w:rsid w:val="00E63D9A"/>
    <w:rsid w:val="00E64CDA"/>
    <w:rsid w:val="00E659CF"/>
    <w:rsid w:val="00E769CE"/>
    <w:rsid w:val="00E82C3E"/>
    <w:rsid w:val="00E84697"/>
    <w:rsid w:val="00E86CAE"/>
    <w:rsid w:val="00E86D9E"/>
    <w:rsid w:val="00E87215"/>
    <w:rsid w:val="00E87CD7"/>
    <w:rsid w:val="00E90EDE"/>
    <w:rsid w:val="00E912C7"/>
    <w:rsid w:val="00E96A6B"/>
    <w:rsid w:val="00E97CD8"/>
    <w:rsid w:val="00E97E31"/>
    <w:rsid w:val="00EA2880"/>
    <w:rsid w:val="00EA3BC2"/>
    <w:rsid w:val="00EA7F51"/>
    <w:rsid w:val="00EB25A1"/>
    <w:rsid w:val="00EB3F79"/>
    <w:rsid w:val="00EB6EE4"/>
    <w:rsid w:val="00EC3865"/>
    <w:rsid w:val="00EC38F7"/>
    <w:rsid w:val="00EC4ADF"/>
    <w:rsid w:val="00ED128D"/>
    <w:rsid w:val="00ED2CC7"/>
    <w:rsid w:val="00ED5875"/>
    <w:rsid w:val="00EE1F99"/>
    <w:rsid w:val="00EE67E7"/>
    <w:rsid w:val="00EF0B58"/>
    <w:rsid w:val="00EF5519"/>
    <w:rsid w:val="00F040DF"/>
    <w:rsid w:val="00F14AB8"/>
    <w:rsid w:val="00F14BC4"/>
    <w:rsid w:val="00F17B02"/>
    <w:rsid w:val="00F272BD"/>
    <w:rsid w:val="00F336DE"/>
    <w:rsid w:val="00F33FFB"/>
    <w:rsid w:val="00F361E3"/>
    <w:rsid w:val="00F40FD9"/>
    <w:rsid w:val="00F432CB"/>
    <w:rsid w:val="00F514B7"/>
    <w:rsid w:val="00F53DAF"/>
    <w:rsid w:val="00F65F8F"/>
    <w:rsid w:val="00F66389"/>
    <w:rsid w:val="00F66D89"/>
    <w:rsid w:val="00F810B6"/>
    <w:rsid w:val="00F85156"/>
    <w:rsid w:val="00F91C41"/>
    <w:rsid w:val="00F96507"/>
    <w:rsid w:val="00F96AE8"/>
    <w:rsid w:val="00F976ED"/>
    <w:rsid w:val="00FA30C6"/>
    <w:rsid w:val="00FA40D8"/>
    <w:rsid w:val="00FA7599"/>
    <w:rsid w:val="00FB0FDA"/>
    <w:rsid w:val="00FB4862"/>
    <w:rsid w:val="00FB5229"/>
    <w:rsid w:val="00FC1DEB"/>
    <w:rsid w:val="00FC2F98"/>
    <w:rsid w:val="00FC55ED"/>
    <w:rsid w:val="00FD1AF6"/>
    <w:rsid w:val="00FD42E0"/>
    <w:rsid w:val="00FE04EF"/>
    <w:rsid w:val="00FE23D7"/>
    <w:rsid w:val="00FE27A5"/>
    <w:rsid w:val="00FE5B2D"/>
    <w:rsid w:val="00FF10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54ED203F"/>
  <w15:chartTrackingRefBased/>
  <w15:docId w15:val="{41F9AB79-B926-4D91-AB5C-D577E441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BC0"/>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link w:val="Heading2Char"/>
    <w:qFormat/>
    <w:rsid w:val="007A3BC0"/>
    <w:pPr>
      <w:spacing w:before="100" w:beforeAutospacing="1" w:after="100" w:afterAutospacing="1"/>
      <w:outlineLvl w:val="1"/>
    </w:pPr>
    <w:rPr>
      <w:rFonts w:eastAsia="Calibri"/>
      <w:b/>
      <w:bCs/>
      <w:snapToGrid w:val="0"/>
      <w:sz w:val="36"/>
      <w:szCs w:val="36"/>
      <w:lang w:val="en-GB" w:eastAsia="en-US"/>
    </w:rPr>
  </w:style>
  <w:style w:type="paragraph" w:styleId="Heading3">
    <w:name w:val="heading 3"/>
    <w:basedOn w:val="Normal"/>
    <w:next w:val="Normal"/>
    <w:link w:val="Heading3Char"/>
    <w:uiPriority w:val="9"/>
    <w:semiHidden/>
    <w:unhideWhenUsed/>
    <w:qFormat/>
    <w:rsid w:val="00E11D9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3BC0"/>
    <w:rPr>
      <w:rFonts w:ascii="Times New Roman" w:eastAsia="Calibri" w:hAnsi="Times New Roman" w:cs="Times New Roman"/>
      <w:b/>
      <w:bCs/>
      <w:snapToGrid w:val="0"/>
      <w:sz w:val="36"/>
      <w:szCs w:val="36"/>
      <w:lang w:val="en-GB"/>
    </w:rPr>
  </w:style>
  <w:style w:type="character" w:customStyle="1" w:styleId="Heading3Char">
    <w:name w:val="Heading 3 Char"/>
    <w:basedOn w:val="DefaultParagraphFont"/>
    <w:link w:val="Heading3"/>
    <w:uiPriority w:val="9"/>
    <w:semiHidden/>
    <w:rsid w:val="00E11D98"/>
    <w:rPr>
      <w:rFonts w:asciiTheme="majorHAnsi" w:eastAsiaTheme="majorEastAsia" w:hAnsiTheme="majorHAnsi" w:cstheme="majorBidi"/>
      <w:color w:val="1F4D78" w:themeColor="accent1" w:themeShade="7F"/>
      <w:sz w:val="24"/>
      <w:szCs w:val="24"/>
      <w:lang w:eastAsia="lv-LV"/>
    </w:rPr>
  </w:style>
  <w:style w:type="paragraph" w:styleId="Header">
    <w:name w:val="header"/>
    <w:basedOn w:val="Normal"/>
    <w:link w:val="HeaderChar"/>
    <w:uiPriority w:val="99"/>
    <w:rsid w:val="007A3BC0"/>
    <w:pPr>
      <w:tabs>
        <w:tab w:val="center" w:pos="4677"/>
        <w:tab w:val="right" w:pos="9355"/>
      </w:tabs>
      <w:spacing w:after="120"/>
      <w:ind w:firstLine="709"/>
      <w:jc w:val="both"/>
    </w:pPr>
    <w:rPr>
      <w:sz w:val="28"/>
      <w:lang w:eastAsia="ru-RU"/>
    </w:rPr>
  </w:style>
  <w:style w:type="character" w:customStyle="1" w:styleId="HeaderChar">
    <w:name w:val="Header Char"/>
    <w:basedOn w:val="DefaultParagraphFont"/>
    <w:link w:val="Header"/>
    <w:uiPriority w:val="99"/>
    <w:rsid w:val="007A3BC0"/>
    <w:rPr>
      <w:rFonts w:ascii="Times New Roman" w:eastAsia="Times New Roman" w:hAnsi="Times New Roman" w:cs="Times New Roman"/>
      <w:sz w:val="28"/>
      <w:szCs w:val="24"/>
      <w:lang w:eastAsia="ru-RU"/>
    </w:rPr>
  </w:style>
  <w:style w:type="character" w:styleId="PageNumber">
    <w:name w:val="page number"/>
    <w:basedOn w:val="DefaultParagraphFont"/>
    <w:rsid w:val="007A3BC0"/>
  </w:style>
  <w:style w:type="paragraph" w:styleId="Footer">
    <w:name w:val="footer"/>
    <w:basedOn w:val="Normal"/>
    <w:link w:val="FooterChar"/>
    <w:rsid w:val="007A3BC0"/>
    <w:pPr>
      <w:tabs>
        <w:tab w:val="center" w:pos="4153"/>
        <w:tab w:val="right" w:pos="8306"/>
      </w:tabs>
    </w:pPr>
  </w:style>
  <w:style w:type="character" w:customStyle="1" w:styleId="FooterChar">
    <w:name w:val="Footer Char"/>
    <w:basedOn w:val="DefaultParagraphFont"/>
    <w:link w:val="Footer"/>
    <w:rsid w:val="007A3BC0"/>
    <w:rPr>
      <w:rFonts w:ascii="Times New Roman" w:eastAsia="Times New Roman" w:hAnsi="Times New Roman" w:cs="Times New Roman"/>
      <w:sz w:val="24"/>
      <w:szCs w:val="24"/>
      <w:lang w:eastAsia="lv-LV"/>
    </w:rPr>
  </w:style>
  <w:style w:type="character" w:styleId="Hyperlink">
    <w:name w:val="Hyperlink"/>
    <w:uiPriority w:val="99"/>
    <w:rsid w:val="007A3BC0"/>
    <w:rPr>
      <w:color w:val="0000FF"/>
      <w:u w:val="single"/>
    </w:rPr>
  </w:style>
  <w:style w:type="paragraph" w:styleId="TOC3">
    <w:name w:val="toc 3"/>
    <w:basedOn w:val="Normal"/>
    <w:next w:val="Normal"/>
    <w:autoRedefine/>
    <w:uiPriority w:val="39"/>
    <w:unhideWhenUsed/>
    <w:qFormat/>
    <w:rsid w:val="007A3BC0"/>
    <w:pPr>
      <w:spacing w:after="100" w:line="276" w:lineRule="auto"/>
      <w:ind w:left="440"/>
    </w:pPr>
    <w:rPr>
      <w:rFonts w:asciiTheme="minorHAnsi" w:eastAsiaTheme="minorHAnsi" w:hAnsiTheme="minorHAnsi" w:cstheme="minorBidi"/>
      <w:sz w:val="22"/>
      <w:szCs w:val="22"/>
      <w:lang w:eastAsia="en-US"/>
    </w:rPr>
  </w:style>
  <w:style w:type="paragraph" w:styleId="TOC2">
    <w:name w:val="toc 2"/>
    <w:basedOn w:val="Normal"/>
    <w:next w:val="Normal"/>
    <w:autoRedefine/>
    <w:uiPriority w:val="39"/>
    <w:unhideWhenUsed/>
    <w:qFormat/>
    <w:rsid w:val="007A3BC0"/>
    <w:pPr>
      <w:spacing w:after="100" w:line="276" w:lineRule="auto"/>
      <w:ind w:left="220"/>
    </w:pPr>
    <w:rPr>
      <w:rFonts w:asciiTheme="minorHAnsi" w:eastAsiaTheme="minorEastAsia" w:hAnsiTheme="minorHAnsi" w:cstheme="minorBidi"/>
      <w:sz w:val="22"/>
      <w:szCs w:val="22"/>
    </w:rPr>
  </w:style>
  <w:style w:type="paragraph" w:customStyle="1" w:styleId="EYBodytextwithparaspace">
    <w:name w:val="EY Body text (with para space)"/>
    <w:basedOn w:val="Normal"/>
    <w:link w:val="EYBodytextwithparaspaceChar"/>
    <w:rsid w:val="004902D2"/>
    <w:pPr>
      <w:numPr>
        <w:ilvl w:val="4"/>
        <w:numId w:val="1"/>
      </w:numPr>
      <w:spacing w:after="240"/>
    </w:pPr>
    <w:rPr>
      <w:rFonts w:ascii="EYInterstate Light" w:hAnsi="EYInterstate Light"/>
      <w:kern w:val="12"/>
      <w:sz w:val="20"/>
      <w:lang w:eastAsia="en-US"/>
    </w:rPr>
  </w:style>
  <w:style w:type="character" w:customStyle="1" w:styleId="EYBodytextwithparaspaceChar">
    <w:name w:val="EY Body text (with para space) Char"/>
    <w:link w:val="EYBodytextwithparaspace"/>
    <w:rsid w:val="004902D2"/>
    <w:rPr>
      <w:rFonts w:ascii="EYInterstate Light" w:eastAsia="Times New Roman" w:hAnsi="EYInterstate Light" w:cs="Times New Roman"/>
      <w:kern w:val="12"/>
      <w:sz w:val="20"/>
      <w:szCs w:val="24"/>
    </w:rPr>
  </w:style>
  <w:style w:type="paragraph" w:styleId="ListParagraph">
    <w:name w:val="List Paragraph"/>
    <w:basedOn w:val="Normal"/>
    <w:uiPriority w:val="34"/>
    <w:qFormat/>
    <w:rsid w:val="00634B59"/>
    <w:pPr>
      <w:ind w:left="720"/>
      <w:contextualSpacing/>
    </w:pPr>
  </w:style>
  <w:style w:type="character" w:customStyle="1" w:styleId="apple-converted-space">
    <w:name w:val="apple-converted-space"/>
    <w:basedOn w:val="DefaultParagraphFont"/>
    <w:rsid w:val="00AA6552"/>
  </w:style>
  <w:style w:type="character" w:styleId="Strong">
    <w:name w:val="Strong"/>
    <w:basedOn w:val="DefaultParagraphFont"/>
    <w:uiPriority w:val="22"/>
    <w:qFormat/>
    <w:rsid w:val="007C4248"/>
    <w:rPr>
      <w:b/>
      <w:bCs/>
    </w:rPr>
  </w:style>
  <w:style w:type="paragraph" w:styleId="FootnoteText">
    <w:name w:val="footnote text"/>
    <w:basedOn w:val="Normal"/>
    <w:link w:val="FootnoteTextChar"/>
    <w:uiPriority w:val="99"/>
    <w:unhideWhenUsed/>
    <w:rsid w:val="00ED128D"/>
    <w:rPr>
      <w:sz w:val="20"/>
      <w:szCs w:val="20"/>
    </w:rPr>
  </w:style>
  <w:style w:type="character" w:customStyle="1" w:styleId="FootnoteTextChar">
    <w:name w:val="Footnote Text Char"/>
    <w:basedOn w:val="DefaultParagraphFont"/>
    <w:link w:val="FootnoteText"/>
    <w:uiPriority w:val="99"/>
    <w:rsid w:val="00ED128D"/>
    <w:rPr>
      <w:rFonts w:ascii="Times New Roman" w:eastAsia="Times New Roman" w:hAnsi="Times New Roman" w:cs="Times New Roman"/>
      <w:sz w:val="20"/>
      <w:szCs w:val="20"/>
      <w:lang w:eastAsia="lv-LV"/>
    </w:rPr>
  </w:style>
  <w:style w:type="character" w:styleId="FootnoteReference">
    <w:name w:val="footnote reference"/>
    <w:aliases w:val="Footnote Reference Number"/>
    <w:basedOn w:val="DefaultParagraphFont"/>
    <w:uiPriority w:val="99"/>
    <w:unhideWhenUsed/>
    <w:rsid w:val="00ED128D"/>
    <w:rPr>
      <w:vertAlign w:val="superscript"/>
    </w:rPr>
  </w:style>
  <w:style w:type="paragraph" w:styleId="NormalWeb">
    <w:name w:val="Normal (Web)"/>
    <w:basedOn w:val="Normal"/>
    <w:uiPriority w:val="99"/>
    <w:rsid w:val="00823AA9"/>
    <w:pPr>
      <w:widowControl w:val="0"/>
      <w:suppressAutoHyphens/>
      <w:spacing w:before="280" w:after="119"/>
    </w:pPr>
    <w:rPr>
      <w:rFonts w:cs="Mangal"/>
      <w:kern w:val="1"/>
      <w:lang w:eastAsia="hi-IN" w:bidi="hi-IN"/>
    </w:rPr>
  </w:style>
  <w:style w:type="paragraph" w:styleId="NoSpacing">
    <w:name w:val="No Spacing"/>
    <w:uiPriority w:val="1"/>
    <w:qFormat/>
    <w:rsid w:val="00743E5D"/>
    <w:pPr>
      <w:spacing w:after="0" w:line="240" w:lineRule="auto"/>
    </w:pPr>
    <w:rPr>
      <w:rFonts w:ascii="Times New Roman" w:eastAsia="Times New Roman" w:hAnsi="Times New Roman" w:cs="Times New Roman"/>
      <w:sz w:val="24"/>
      <w:szCs w:val="24"/>
      <w:lang w:eastAsia="lv-LV"/>
    </w:rPr>
  </w:style>
  <w:style w:type="paragraph" w:styleId="Title">
    <w:name w:val="Title"/>
    <w:basedOn w:val="Normal"/>
    <w:link w:val="TitleChar"/>
    <w:qFormat/>
    <w:rsid w:val="0027510E"/>
    <w:pPr>
      <w:jc w:val="center"/>
    </w:pPr>
    <w:rPr>
      <w:b/>
      <w:bCs/>
      <w:sz w:val="32"/>
      <w:lang w:eastAsia="en-US"/>
    </w:rPr>
  </w:style>
  <w:style w:type="character" w:customStyle="1" w:styleId="TitleChar">
    <w:name w:val="Title Char"/>
    <w:basedOn w:val="DefaultParagraphFont"/>
    <w:link w:val="Title"/>
    <w:rsid w:val="0027510E"/>
    <w:rPr>
      <w:rFonts w:ascii="Times New Roman" w:eastAsia="Times New Roman" w:hAnsi="Times New Roman" w:cs="Times New Roman"/>
      <w:b/>
      <w:bCs/>
      <w:sz w:val="32"/>
      <w:szCs w:val="24"/>
    </w:rPr>
  </w:style>
  <w:style w:type="character" w:styleId="CommentReference">
    <w:name w:val="annotation reference"/>
    <w:uiPriority w:val="99"/>
    <w:semiHidden/>
    <w:unhideWhenUsed/>
    <w:rsid w:val="00FB5229"/>
    <w:rPr>
      <w:sz w:val="16"/>
      <w:szCs w:val="16"/>
    </w:rPr>
  </w:style>
  <w:style w:type="paragraph" w:styleId="HTMLPreformatted">
    <w:name w:val="HTML Preformatted"/>
    <w:basedOn w:val="Normal"/>
    <w:link w:val="HTMLPreformattedChar"/>
    <w:uiPriority w:val="99"/>
    <w:semiHidden/>
    <w:unhideWhenUsed/>
    <w:rsid w:val="00BD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D7CCC"/>
    <w:rPr>
      <w:rFonts w:ascii="Courier New" w:eastAsia="Times New Roman" w:hAnsi="Courier New" w:cs="Courier New"/>
      <w:sz w:val="20"/>
      <w:szCs w:val="20"/>
      <w:lang w:eastAsia="lv-LV"/>
    </w:rPr>
  </w:style>
  <w:style w:type="paragraph" w:styleId="CommentText">
    <w:name w:val="annotation text"/>
    <w:basedOn w:val="Normal"/>
    <w:link w:val="CommentTextChar"/>
    <w:uiPriority w:val="99"/>
    <w:semiHidden/>
    <w:unhideWhenUsed/>
    <w:rsid w:val="00D16B26"/>
    <w:rPr>
      <w:sz w:val="20"/>
      <w:szCs w:val="20"/>
    </w:rPr>
  </w:style>
  <w:style w:type="character" w:customStyle="1" w:styleId="CommentTextChar">
    <w:name w:val="Comment Text Char"/>
    <w:basedOn w:val="DefaultParagraphFont"/>
    <w:link w:val="CommentText"/>
    <w:uiPriority w:val="99"/>
    <w:semiHidden/>
    <w:rsid w:val="00D16B26"/>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D16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B26"/>
    <w:rPr>
      <w:rFonts w:ascii="Segoe UI" w:eastAsia="Times New Roman" w:hAnsi="Segoe UI" w:cs="Segoe UI"/>
      <w:sz w:val="18"/>
      <w:szCs w:val="18"/>
      <w:lang w:eastAsia="lv-LV"/>
    </w:rPr>
  </w:style>
  <w:style w:type="paragraph" w:styleId="CommentSubject">
    <w:name w:val="annotation subject"/>
    <w:basedOn w:val="CommentText"/>
    <w:next w:val="CommentText"/>
    <w:link w:val="CommentSubjectChar"/>
    <w:uiPriority w:val="99"/>
    <w:semiHidden/>
    <w:unhideWhenUsed/>
    <w:rsid w:val="00832ED9"/>
    <w:rPr>
      <w:b/>
      <w:bCs/>
    </w:rPr>
  </w:style>
  <w:style w:type="character" w:customStyle="1" w:styleId="CommentSubjectChar">
    <w:name w:val="Comment Subject Char"/>
    <w:basedOn w:val="CommentTextChar"/>
    <w:link w:val="CommentSubject"/>
    <w:uiPriority w:val="99"/>
    <w:semiHidden/>
    <w:rsid w:val="00832ED9"/>
    <w:rPr>
      <w:rFonts w:ascii="Times New Roman" w:eastAsia="Times New Roman" w:hAnsi="Times New Roman" w:cs="Times New Roman"/>
      <w:b/>
      <w:bCs/>
      <w:sz w:val="20"/>
      <w:szCs w:val="20"/>
      <w:lang w:eastAsia="lv-LV"/>
    </w:rPr>
  </w:style>
  <w:style w:type="table" w:styleId="TableGrid">
    <w:name w:val="Table Grid"/>
    <w:basedOn w:val="TableNormal"/>
    <w:uiPriority w:val="39"/>
    <w:rsid w:val="00D35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52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F976ED"/>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4864">
      <w:bodyDiv w:val="1"/>
      <w:marLeft w:val="0"/>
      <w:marRight w:val="0"/>
      <w:marTop w:val="0"/>
      <w:marBottom w:val="0"/>
      <w:divBdr>
        <w:top w:val="none" w:sz="0" w:space="0" w:color="auto"/>
        <w:left w:val="none" w:sz="0" w:space="0" w:color="auto"/>
        <w:bottom w:val="none" w:sz="0" w:space="0" w:color="auto"/>
        <w:right w:val="none" w:sz="0" w:space="0" w:color="auto"/>
      </w:divBdr>
    </w:div>
    <w:div w:id="85813487">
      <w:bodyDiv w:val="1"/>
      <w:marLeft w:val="0"/>
      <w:marRight w:val="0"/>
      <w:marTop w:val="0"/>
      <w:marBottom w:val="0"/>
      <w:divBdr>
        <w:top w:val="none" w:sz="0" w:space="0" w:color="auto"/>
        <w:left w:val="none" w:sz="0" w:space="0" w:color="auto"/>
        <w:bottom w:val="none" w:sz="0" w:space="0" w:color="auto"/>
        <w:right w:val="none" w:sz="0" w:space="0" w:color="auto"/>
      </w:divBdr>
    </w:div>
    <w:div w:id="229734424">
      <w:bodyDiv w:val="1"/>
      <w:marLeft w:val="0"/>
      <w:marRight w:val="0"/>
      <w:marTop w:val="0"/>
      <w:marBottom w:val="0"/>
      <w:divBdr>
        <w:top w:val="none" w:sz="0" w:space="0" w:color="auto"/>
        <w:left w:val="none" w:sz="0" w:space="0" w:color="auto"/>
        <w:bottom w:val="none" w:sz="0" w:space="0" w:color="auto"/>
        <w:right w:val="none" w:sz="0" w:space="0" w:color="auto"/>
      </w:divBdr>
      <w:divsChild>
        <w:div w:id="42145510">
          <w:marLeft w:val="446"/>
          <w:marRight w:val="0"/>
          <w:marTop w:val="91"/>
          <w:marBottom w:val="120"/>
          <w:divBdr>
            <w:top w:val="none" w:sz="0" w:space="0" w:color="auto"/>
            <w:left w:val="none" w:sz="0" w:space="0" w:color="auto"/>
            <w:bottom w:val="none" w:sz="0" w:space="0" w:color="auto"/>
            <w:right w:val="none" w:sz="0" w:space="0" w:color="auto"/>
          </w:divBdr>
        </w:div>
        <w:div w:id="1633563061">
          <w:marLeft w:val="446"/>
          <w:marRight w:val="0"/>
          <w:marTop w:val="91"/>
          <w:marBottom w:val="120"/>
          <w:divBdr>
            <w:top w:val="none" w:sz="0" w:space="0" w:color="auto"/>
            <w:left w:val="none" w:sz="0" w:space="0" w:color="auto"/>
            <w:bottom w:val="none" w:sz="0" w:space="0" w:color="auto"/>
            <w:right w:val="none" w:sz="0" w:space="0" w:color="auto"/>
          </w:divBdr>
        </w:div>
        <w:div w:id="841092634">
          <w:marLeft w:val="446"/>
          <w:marRight w:val="0"/>
          <w:marTop w:val="91"/>
          <w:marBottom w:val="120"/>
          <w:divBdr>
            <w:top w:val="none" w:sz="0" w:space="0" w:color="auto"/>
            <w:left w:val="none" w:sz="0" w:space="0" w:color="auto"/>
            <w:bottom w:val="none" w:sz="0" w:space="0" w:color="auto"/>
            <w:right w:val="none" w:sz="0" w:space="0" w:color="auto"/>
          </w:divBdr>
        </w:div>
      </w:divsChild>
    </w:div>
    <w:div w:id="295065394">
      <w:bodyDiv w:val="1"/>
      <w:marLeft w:val="0"/>
      <w:marRight w:val="0"/>
      <w:marTop w:val="0"/>
      <w:marBottom w:val="0"/>
      <w:divBdr>
        <w:top w:val="none" w:sz="0" w:space="0" w:color="auto"/>
        <w:left w:val="none" w:sz="0" w:space="0" w:color="auto"/>
        <w:bottom w:val="none" w:sz="0" w:space="0" w:color="auto"/>
        <w:right w:val="none" w:sz="0" w:space="0" w:color="auto"/>
      </w:divBdr>
    </w:div>
    <w:div w:id="436753803">
      <w:bodyDiv w:val="1"/>
      <w:marLeft w:val="0"/>
      <w:marRight w:val="0"/>
      <w:marTop w:val="0"/>
      <w:marBottom w:val="0"/>
      <w:divBdr>
        <w:top w:val="none" w:sz="0" w:space="0" w:color="auto"/>
        <w:left w:val="none" w:sz="0" w:space="0" w:color="auto"/>
        <w:bottom w:val="none" w:sz="0" w:space="0" w:color="auto"/>
        <w:right w:val="none" w:sz="0" w:space="0" w:color="auto"/>
      </w:divBdr>
    </w:div>
    <w:div w:id="506094250">
      <w:bodyDiv w:val="1"/>
      <w:marLeft w:val="0"/>
      <w:marRight w:val="0"/>
      <w:marTop w:val="0"/>
      <w:marBottom w:val="0"/>
      <w:divBdr>
        <w:top w:val="none" w:sz="0" w:space="0" w:color="auto"/>
        <w:left w:val="none" w:sz="0" w:space="0" w:color="auto"/>
        <w:bottom w:val="none" w:sz="0" w:space="0" w:color="auto"/>
        <w:right w:val="none" w:sz="0" w:space="0" w:color="auto"/>
      </w:divBdr>
    </w:div>
    <w:div w:id="600335822">
      <w:bodyDiv w:val="1"/>
      <w:marLeft w:val="0"/>
      <w:marRight w:val="0"/>
      <w:marTop w:val="0"/>
      <w:marBottom w:val="0"/>
      <w:divBdr>
        <w:top w:val="none" w:sz="0" w:space="0" w:color="auto"/>
        <w:left w:val="none" w:sz="0" w:space="0" w:color="auto"/>
        <w:bottom w:val="none" w:sz="0" w:space="0" w:color="auto"/>
        <w:right w:val="none" w:sz="0" w:space="0" w:color="auto"/>
      </w:divBdr>
      <w:divsChild>
        <w:div w:id="2096507554">
          <w:marLeft w:val="720"/>
          <w:marRight w:val="0"/>
          <w:marTop w:val="106"/>
          <w:marBottom w:val="120"/>
          <w:divBdr>
            <w:top w:val="none" w:sz="0" w:space="0" w:color="auto"/>
            <w:left w:val="none" w:sz="0" w:space="0" w:color="auto"/>
            <w:bottom w:val="none" w:sz="0" w:space="0" w:color="auto"/>
            <w:right w:val="none" w:sz="0" w:space="0" w:color="auto"/>
          </w:divBdr>
        </w:div>
      </w:divsChild>
    </w:div>
    <w:div w:id="672220883">
      <w:bodyDiv w:val="1"/>
      <w:marLeft w:val="0"/>
      <w:marRight w:val="0"/>
      <w:marTop w:val="0"/>
      <w:marBottom w:val="0"/>
      <w:divBdr>
        <w:top w:val="none" w:sz="0" w:space="0" w:color="auto"/>
        <w:left w:val="none" w:sz="0" w:space="0" w:color="auto"/>
        <w:bottom w:val="none" w:sz="0" w:space="0" w:color="auto"/>
        <w:right w:val="none" w:sz="0" w:space="0" w:color="auto"/>
      </w:divBdr>
    </w:div>
    <w:div w:id="692806680">
      <w:bodyDiv w:val="1"/>
      <w:marLeft w:val="0"/>
      <w:marRight w:val="0"/>
      <w:marTop w:val="0"/>
      <w:marBottom w:val="0"/>
      <w:divBdr>
        <w:top w:val="none" w:sz="0" w:space="0" w:color="auto"/>
        <w:left w:val="none" w:sz="0" w:space="0" w:color="auto"/>
        <w:bottom w:val="none" w:sz="0" w:space="0" w:color="auto"/>
        <w:right w:val="none" w:sz="0" w:space="0" w:color="auto"/>
      </w:divBdr>
      <w:divsChild>
        <w:div w:id="1716272190">
          <w:marLeft w:val="446"/>
          <w:marRight w:val="0"/>
          <w:marTop w:val="96"/>
          <w:marBottom w:val="120"/>
          <w:divBdr>
            <w:top w:val="none" w:sz="0" w:space="0" w:color="auto"/>
            <w:left w:val="none" w:sz="0" w:space="0" w:color="auto"/>
            <w:bottom w:val="none" w:sz="0" w:space="0" w:color="auto"/>
            <w:right w:val="none" w:sz="0" w:space="0" w:color="auto"/>
          </w:divBdr>
        </w:div>
      </w:divsChild>
    </w:div>
    <w:div w:id="709764265">
      <w:bodyDiv w:val="1"/>
      <w:marLeft w:val="0"/>
      <w:marRight w:val="0"/>
      <w:marTop w:val="0"/>
      <w:marBottom w:val="0"/>
      <w:divBdr>
        <w:top w:val="none" w:sz="0" w:space="0" w:color="auto"/>
        <w:left w:val="none" w:sz="0" w:space="0" w:color="auto"/>
        <w:bottom w:val="none" w:sz="0" w:space="0" w:color="auto"/>
        <w:right w:val="none" w:sz="0" w:space="0" w:color="auto"/>
      </w:divBdr>
    </w:div>
    <w:div w:id="772898657">
      <w:bodyDiv w:val="1"/>
      <w:marLeft w:val="0"/>
      <w:marRight w:val="0"/>
      <w:marTop w:val="0"/>
      <w:marBottom w:val="0"/>
      <w:divBdr>
        <w:top w:val="none" w:sz="0" w:space="0" w:color="auto"/>
        <w:left w:val="none" w:sz="0" w:space="0" w:color="auto"/>
        <w:bottom w:val="none" w:sz="0" w:space="0" w:color="auto"/>
        <w:right w:val="none" w:sz="0" w:space="0" w:color="auto"/>
      </w:divBdr>
    </w:div>
    <w:div w:id="927151482">
      <w:bodyDiv w:val="1"/>
      <w:marLeft w:val="0"/>
      <w:marRight w:val="0"/>
      <w:marTop w:val="0"/>
      <w:marBottom w:val="0"/>
      <w:divBdr>
        <w:top w:val="none" w:sz="0" w:space="0" w:color="auto"/>
        <w:left w:val="none" w:sz="0" w:space="0" w:color="auto"/>
        <w:bottom w:val="none" w:sz="0" w:space="0" w:color="auto"/>
        <w:right w:val="none" w:sz="0" w:space="0" w:color="auto"/>
      </w:divBdr>
      <w:divsChild>
        <w:div w:id="239607698">
          <w:marLeft w:val="0"/>
          <w:marRight w:val="0"/>
          <w:marTop w:val="0"/>
          <w:marBottom w:val="567"/>
          <w:divBdr>
            <w:top w:val="none" w:sz="0" w:space="0" w:color="auto"/>
            <w:left w:val="none" w:sz="0" w:space="0" w:color="auto"/>
            <w:bottom w:val="none" w:sz="0" w:space="0" w:color="auto"/>
            <w:right w:val="none" w:sz="0" w:space="0" w:color="auto"/>
          </w:divBdr>
        </w:div>
        <w:div w:id="1726953316">
          <w:marLeft w:val="0"/>
          <w:marRight w:val="0"/>
          <w:marTop w:val="480"/>
          <w:marBottom w:val="240"/>
          <w:divBdr>
            <w:top w:val="none" w:sz="0" w:space="0" w:color="auto"/>
            <w:left w:val="none" w:sz="0" w:space="0" w:color="auto"/>
            <w:bottom w:val="none" w:sz="0" w:space="0" w:color="auto"/>
            <w:right w:val="none" w:sz="0" w:space="0" w:color="auto"/>
          </w:divBdr>
        </w:div>
      </w:divsChild>
    </w:div>
    <w:div w:id="942223399">
      <w:bodyDiv w:val="1"/>
      <w:marLeft w:val="0"/>
      <w:marRight w:val="0"/>
      <w:marTop w:val="0"/>
      <w:marBottom w:val="0"/>
      <w:divBdr>
        <w:top w:val="none" w:sz="0" w:space="0" w:color="auto"/>
        <w:left w:val="none" w:sz="0" w:space="0" w:color="auto"/>
        <w:bottom w:val="none" w:sz="0" w:space="0" w:color="auto"/>
        <w:right w:val="none" w:sz="0" w:space="0" w:color="auto"/>
      </w:divBdr>
      <w:divsChild>
        <w:div w:id="384573397">
          <w:marLeft w:val="547"/>
          <w:marRight w:val="0"/>
          <w:marTop w:val="0"/>
          <w:marBottom w:val="0"/>
          <w:divBdr>
            <w:top w:val="none" w:sz="0" w:space="0" w:color="auto"/>
            <w:left w:val="none" w:sz="0" w:space="0" w:color="auto"/>
            <w:bottom w:val="none" w:sz="0" w:space="0" w:color="auto"/>
            <w:right w:val="none" w:sz="0" w:space="0" w:color="auto"/>
          </w:divBdr>
        </w:div>
      </w:divsChild>
    </w:div>
    <w:div w:id="1035346988">
      <w:bodyDiv w:val="1"/>
      <w:marLeft w:val="0"/>
      <w:marRight w:val="0"/>
      <w:marTop w:val="0"/>
      <w:marBottom w:val="0"/>
      <w:divBdr>
        <w:top w:val="none" w:sz="0" w:space="0" w:color="auto"/>
        <w:left w:val="none" w:sz="0" w:space="0" w:color="auto"/>
        <w:bottom w:val="none" w:sz="0" w:space="0" w:color="auto"/>
        <w:right w:val="none" w:sz="0" w:space="0" w:color="auto"/>
      </w:divBdr>
    </w:div>
    <w:div w:id="1047267162">
      <w:bodyDiv w:val="1"/>
      <w:marLeft w:val="0"/>
      <w:marRight w:val="0"/>
      <w:marTop w:val="0"/>
      <w:marBottom w:val="0"/>
      <w:divBdr>
        <w:top w:val="none" w:sz="0" w:space="0" w:color="auto"/>
        <w:left w:val="none" w:sz="0" w:space="0" w:color="auto"/>
        <w:bottom w:val="none" w:sz="0" w:space="0" w:color="auto"/>
        <w:right w:val="none" w:sz="0" w:space="0" w:color="auto"/>
      </w:divBdr>
    </w:div>
    <w:div w:id="1131944409">
      <w:bodyDiv w:val="1"/>
      <w:marLeft w:val="0"/>
      <w:marRight w:val="0"/>
      <w:marTop w:val="0"/>
      <w:marBottom w:val="0"/>
      <w:divBdr>
        <w:top w:val="none" w:sz="0" w:space="0" w:color="auto"/>
        <w:left w:val="none" w:sz="0" w:space="0" w:color="auto"/>
        <w:bottom w:val="none" w:sz="0" w:space="0" w:color="auto"/>
        <w:right w:val="none" w:sz="0" w:space="0" w:color="auto"/>
      </w:divBdr>
      <w:divsChild>
        <w:div w:id="1741520049">
          <w:marLeft w:val="547"/>
          <w:marRight w:val="0"/>
          <w:marTop w:val="0"/>
          <w:marBottom w:val="0"/>
          <w:divBdr>
            <w:top w:val="none" w:sz="0" w:space="0" w:color="auto"/>
            <w:left w:val="none" w:sz="0" w:space="0" w:color="auto"/>
            <w:bottom w:val="none" w:sz="0" w:space="0" w:color="auto"/>
            <w:right w:val="none" w:sz="0" w:space="0" w:color="auto"/>
          </w:divBdr>
        </w:div>
      </w:divsChild>
    </w:div>
    <w:div w:id="1290672568">
      <w:bodyDiv w:val="1"/>
      <w:marLeft w:val="0"/>
      <w:marRight w:val="0"/>
      <w:marTop w:val="0"/>
      <w:marBottom w:val="0"/>
      <w:divBdr>
        <w:top w:val="none" w:sz="0" w:space="0" w:color="auto"/>
        <w:left w:val="none" w:sz="0" w:space="0" w:color="auto"/>
        <w:bottom w:val="none" w:sz="0" w:space="0" w:color="auto"/>
        <w:right w:val="none" w:sz="0" w:space="0" w:color="auto"/>
      </w:divBdr>
    </w:div>
    <w:div w:id="1350334461">
      <w:bodyDiv w:val="1"/>
      <w:marLeft w:val="0"/>
      <w:marRight w:val="0"/>
      <w:marTop w:val="0"/>
      <w:marBottom w:val="0"/>
      <w:divBdr>
        <w:top w:val="none" w:sz="0" w:space="0" w:color="auto"/>
        <w:left w:val="none" w:sz="0" w:space="0" w:color="auto"/>
        <w:bottom w:val="none" w:sz="0" w:space="0" w:color="auto"/>
        <w:right w:val="none" w:sz="0" w:space="0" w:color="auto"/>
      </w:divBdr>
    </w:div>
    <w:div w:id="1575318719">
      <w:bodyDiv w:val="1"/>
      <w:marLeft w:val="0"/>
      <w:marRight w:val="0"/>
      <w:marTop w:val="0"/>
      <w:marBottom w:val="0"/>
      <w:divBdr>
        <w:top w:val="none" w:sz="0" w:space="0" w:color="auto"/>
        <w:left w:val="none" w:sz="0" w:space="0" w:color="auto"/>
        <w:bottom w:val="none" w:sz="0" w:space="0" w:color="auto"/>
        <w:right w:val="none" w:sz="0" w:space="0" w:color="auto"/>
      </w:divBdr>
    </w:div>
    <w:div w:id="1589729240">
      <w:bodyDiv w:val="1"/>
      <w:marLeft w:val="0"/>
      <w:marRight w:val="0"/>
      <w:marTop w:val="0"/>
      <w:marBottom w:val="0"/>
      <w:divBdr>
        <w:top w:val="none" w:sz="0" w:space="0" w:color="auto"/>
        <w:left w:val="none" w:sz="0" w:space="0" w:color="auto"/>
        <w:bottom w:val="none" w:sz="0" w:space="0" w:color="auto"/>
        <w:right w:val="none" w:sz="0" w:space="0" w:color="auto"/>
      </w:divBdr>
    </w:div>
    <w:div w:id="1594630332">
      <w:bodyDiv w:val="1"/>
      <w:marLeft w:val="0"/>
      <w:marRight w:val="0"/>
      <w:marTop w:val="0"/>
      <w:marBottom w:val="0"/>
      <w:divBdr>
        <w:top w:val="none" w:sz="0" w:space="0" w:color="auto"/>
        <w:left w:val="none" w:sz="0" w:space="0" w:color="auto"/>
        <w:bottom w:val="none" w:sz="0" w:space="0" w:color="auto"/>
        <w:right w:val="none" w:sz="0" w:space="0" w:color="auto"/>
      </w:divBdr>
    </w:div>
    <w:div w:id="1631549722">
      <w:bodyDiv w:val="1"/>
      <w:marLeft w:val="0"/>
      <w:marRight w:val="0"/>
      <w:marTop w:val="0"/>
      <w:marBottom w:val="0"/>
      <w:divBdr>
        <w:top w:val="none" w:sz="0" w:space="0" w:color="auto"/>
        <w:left w:val="none" w:sz="0" w:space="0" w:color="auto"/>
        <w:bottom w:val="none" w:sz="0" w:space="0" w:color="auto"/>
        <w:right w:val="none" w:sz="0" w:space="0" w:color="auto"/>
      </w:divBdr>
      <w:divsChild>
        <w:div w:id="1829782661">
          <w:marLeft w:val="720"/>
          <w:marRight w:val="0"/>
          <w:marTop w:val="115"/>
          <w:marBottom w:val="120"/>
          <w:divBdr>
            <w:top w:val="none" w:sz="0" w:space="0" w:color="auto"/>
            <w:left w:val="none" w:sz="0" w:space="0" w:color="auto"/>
            <w:bottom w:val="none" w:sz="0" w:space="0" w:color="auto"/>
            <w:right w:val="none" w:sz="0" w:space="0" w:color="auto"/>
          </w:divBdr>
        </w:div>
        <w:div w:id="1668628125">
          <w:marLeft w:val="720"/>
          <w:marRight w:val="0"/>
          <w:marTop w:val="115"/>
          <w:marBottom w:val="120"/>
          <w:divBdr>
            <w:top w:val="none" w:sz="0" w:space="0" w:color="auto"/>
            <w:left w:val="none" w:sz="0" w:space="0" w:color="auto"/>
            <w:bottom w:val="none" w:sz="0" w:space="0" w:color="auto"/>
            <w:right w:val="none" w:sz="0" w:space="0" w:color="auto"/>
          </w:divBdr>
        </w:div>
        <w:div w:id="2119710843">
          <w:marLeft w:val="720"/>
          <w:marRight w:val="0"/>
          <w:marTop w:val="115"/>
          <w:marBottom w:val="120"/>
          <w:divBdr>
            <w:top w:val="none" w:sz="0" w:space="0" w:color="auto"/>
            <w:left w:val="none" w:sz="0" w:space="0" w:color="auto"/>
            <w:bottom w:val="none" w:sz="0" w:space="0" w:color="auto"/>
            <w:right w:val="none" w:sz="0" w:space="0" w:color="auto"/>
          </w:divBdr>
        </w:div>
      </w:divsChild>
    </w:div>
    <w:div w:id="1743332310">
      <w:bodyDiv w:val="1"/>
      <w:marLeft w:val="0"/>
      <w:marRight w:val="0"/>
      <w:marTop w:val="0"/>
      <w:marBottom w:val="0"/>
      <w:divBdr>
        <w:top w:val="none" w:sz="0" w:space="0" w:color="auto"/>
        <w:left w:val="none" w:sz="0" w:space="0" w:color="auto"/>
        <w:bottom w:val="none" w:sz="0" w:space="0" w:color="auto"/>
        <w:right w:val="none" w:sz="0" w:space="0" w:color="auto"/>
      </w:divBdr>
    </w:div>
    <w:div w:id="1745027949">
      <w:bodyDiv w:val="1"/>
      <w:marLeft w:val="0"/>
      <w:marRight w:val="0"/>
      <w:marTop w:val="0"/>
      <w:marBottom w:val="0"/>
      <w:divBdr>
        <w:top w:val="none" w:sz="0" w:space="0" w:color="auto"/>
        <w:left w:val="none" w:sz="0" w:space="0" w:color="auto"/>
        <w:bottom w:val="none" w:sz="0" w:space="0" w:color="auto"/>
        <w:right w:val="none" w:sz="0" w:space="0" w:color="auto"/>
      </w:divBdr>
    </w:div>
    <w:div w:id="1752696490">
      <w:bodyDiv w:val="1"/>
      <w:marLeft w:val="0"/>
      <w:marRight w:val="0"/>
      <w:marTop w:val="0"/>
      <w:marBottom w:val="0"/>
      <w:divBdr>
        <w:top w:val="none" w:sz="0" w:space="0" w:color="auto"/>
        <w:left w:val="none" w:sz="0" w:space="0" w:color="auto"/>
        <w:bottom w:val="none" w:sz="0" w:space="0" w:color="auto"/>
        <w:right w:val="none" w:sz="0" w:space="0" w:color="auto"/>
      </w:divBdr>
    </w:div>
    <w:div w:id="1775437745">
      <w:bodyDiv w:val="1"/>
      <w:marLeft w:val="0"/>
      <w:marRight w:val="0"/>
      <w:marTop w:val="0"/>
      <w:marBottom w:val="0"/>
      <w:divBdr>
        <w:top w:val="none" w:sz="0" w:space="0" w:color="auto"/>
        <w:left w:val="none" w:sz="0" w:space="0" w:color="auto"/>
        <w:bottom w:val="none" w:sz="0" w:space="0" w:color="auto"/>
        <w:right w:val="none" w:sz="0" w:space="0" w:color="auto"/>
      </w:divBdr>
    </w:div>
    <w:div w:id="2057121540">
      <w:bodyDiv w:val="1"/>
      <w:marLeft w:val="0"/>
      <w:marRight w:val="0"/>
      <w:marTop w:val="0"/>
      <w:marBottom w:val="0"/>
      <w:divBdr>
        <w:top w:val="none" w:sz="0" w:space="0" w:color="auto"/>
        <w:left w:val="none" w:sz="0" w:space="0" w:color="auto"/>
        <w:bottom w:val="none" w:sz="0" w:space="0" w:color="auto"/>
        <w:right w:val="none" w:sz="0" w:space="0" w:color="auto"/>
      </w:divBdr>
    </w:div>
    <w:div w:id="213517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mk.gov.lv/mk/mksedes/saraksts/darbakartiba/?sede=2017-03-07" TargetMode="External"/><Relationship Id="rId13" Type="http://schemas.openxmlformats.org/officeDocument/2006/relationships/hyperlink" Target="http://likumi.lv/doc.php?id=202272" TargetMode="External"/><Relationship Id="rId18" Type="http://schemas.openxmlformats.org/officeDocument/2006/relationships/hyperlink" Target="mailto:Gints.rozenbilds@iem.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hyperlink" Target="mailto:alda.strode@iem.gov.lv"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sb.gov.lv/notikumi/10-gadu-laika-studentu-skaits-krities-par-35-47207.html" TargetMode="External"/><Relationship Id="rId1" Type="http://schemas.openxmlformats.org/officeDocument/2006/relationships/hyperlink" Target="http://disq.us/t/2pz44h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oleObject" Target="file:///D:\Documents\VP\Izmekl&#275;t&#257;ji%20izgl&#299;t&#299;ba\Situ&#257;c.uz%2012.03.20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sz="1600" b="0"/>
              <a:t>Vakanto vecāko virsnieku skaits Valsts policijā</a:t>
            </a:r>
          </a:p>
        </c:rich>
      </c:tx>
      <c:layout>
        <c:manualLayout>
          <c:xMode val="edge"/>
          <c:yMode val="edge"/>
          <c:x val="0.16576377952755905"/>
          <c:y val="4.6296296296296294E-3"/>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manualLayout>
          <c:layoutTarget val="inner"/>
          <c:xMode val="edge"/>
          <c:yMode val="edge"/>
          <c:x val="1.4698162729658785E-3"/>
          <c:y val="0.19486111111111112"/>
          <c:w val="0.89019685039370078"/>
          <c:h val="0.72088764946048411"/>
        </c:manualLayout>
      </c:layout>
      <c:lineChart>
        <c:grouping val="standard"/>
        <c:varyColors val="0"/>
        <c:ser>
          <c:idx val="0"/>
          <c:order val="0"/>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'[Chart in Microsoft Word]Sheet1'!$C$5:$H$5</c:f>
              <c:numCache>
                <c:formatCode>General</c:formatCode>
                <c:ptCount val="6"/>
                <c:pt idx="0">
                  <c:v>2013</c:v>
                </c:pt>
                <c:pt idx="1">
                  <c:v>2014</c:v>
                </c:pt>
                <c:pt idx="2">
                  <c:v>2015</c:v>
                </c:pt>
                <c:pt idx="3">
                  <c:v>2016</c:v>
                </c:pt>
                <c:pt idx="4">
                  <c:v>2017</c:v>
                </c:pt>
                <c:pt idx="5">
                  <c:v>2018</c:v>
                </c:pt>
              </c:numCache>
            </c:numRef>
          </c:cat>
          <c:val>
            <c:numRef>
              <c:f>'[Chart in Microsoft Word]Sheet1'!$C$6:$H$6</c:f>
              <c:numCache>
                <c:formatCode>General</c:formatCode>
                <c:ptCount val="6"/>
                <c:pt idx="0">
                  <c:v>89</c:v>
                </c:pt>
                <c:pt idx="1">
                  <c:v>107</c:v>
                </c:pt>
                <c:pt idx="2">
                  <c:v>101</c:v>
                </c:pt>
                <c:pt idx="3">
                  <c:v>167</c:v>
                </c:pt>
                <c:pt idx="4">
                  <c:v>148</c:v>
                </c:pt>
                <c:pt idx="5">
                  <c:v>179</c:v>
                </c:pt>
              </c:numCache>
            </c:numRef>
          </c:val>
          <c:smooth val="0"/>
          <c:extLst>
            <c:ext xmlns:c16="http://schemas.microsoft.com/office/drawing/2014/chart" uri="{C3380CC4-5D6E-409C-BE32-E72D297353CC}">
              <c16:uniqueId val="{00000000-BF6A-4CD2-8E9D-43F7AFBFB31E}"/>
            </c:ext>
          </c:extLst>
        </c:ser>
        <c:dLbls>
          <c:dLblPos val="ctr"/>
          <c:showLegendKey val="0"/>
          <c:showVal val="1"/>
          <c:showCatName val="0"/>
          <c:showSerName val="0"/>
          <c:showPercent val="0"/>
          <c:showBubbleSize val="0"/>
        </c:dLbls>
        <c:marker val="1"/>
        <c:smooth val="0"/>
        <c:axId val="439214584"/>
        <c:axId val="439223768"/>
      </c:lineChart>
      <c:catAx>
        <c:axId val="4392145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v-LV"/>
          </a:p>
        </c:txPr>
        <c:crossAx val="439223768"/>
        <c:crosses val="autoZero"/>
        <c:auto val="1"/>
        <c:lblAlgn val="ctr"/>
        <c:lblOffset val="100"/>
        <c:noMultiLvlLbl val="0"/>
      </c:catAx>
      <c:valAx>
        <c:axId val="4392237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3921458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lv-LV" sz="1200"/>
              <a:t>Izmeklēšanas darba funkciju veicēji pēc formālās izglītības ieguves vietas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lv-LV"/>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6290264644465818E-2"/>
          <c:y val="0.22419745608721986"/>
          <c:w val="0.94592601695956746"/>
          <c:h val="0.64294862369505812"/>
        </c:manualLayout>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A530-45B9-B6FD-5EE9DADA3440}"/>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A530-45B9-B6FD-5EE9DADA3440}"/>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A530-45B9-B6FD-5EE9DADA3440}"/>
              </c:ext>
            </c:extLst>
          </c:dPt>
          <c:dLbls>
            <c:dLbl>
              <c:idx val="0"/>
              <c:layout>
                <c:manualLayout>
                  <c:x val="-8.9706802274715655E-2"/>
                  <c:y val="0.1160810367454068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fld id="{942938EB-D883-4CC3-953F-6E870C653E2C}" type="VALUE">
                      <a:rPr lang="en-US"/>
                      <a:pPr>
                        <a:defRPr/>
                      </a:pPr>
                      <a:t>[VALUE]</a:t>
                    </a:fld>
                    <a:r>
                      <a:rPr lang="en-US" baseline="0"/>
                      <a:t>; </a:t>
                    </a:r>
                  </a:p>
                  <a:p>
                    <a:pPr>
                      <a:defRPr/>
                    </a:pPr>
                    <a:fld id="{208CF454-8B86-4F8C-B2C2-ABAF3272DB60}" type="PERCENTAGE">
                      <a:rPr lang="en-US" baseline="0"/>
                      <a:pPr>
                        <a:defRPr/>
                      </a:pPr>
                      <a:t>[PERCENTAGE]</a:t>
                    </a:fld>
                    <a:endParaRPr lang="lv-LV"/>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lv-LV"/>
                </a:p>
              </c:txPr>
              <c:dLblPos val="bestFit"/>
              <c:showLegendKey val="0"/>
              <c:showVal val="1"/>
              <c:showCatName val="0"/>
              <c:showSerName val="0"/>
              <c:showPercent val="1"/>
              <c:showBubbleSize val="0"/>
              <c:extLst>
                <c:ext xmlns:c15="http://schemas.microsoft.com/office/drawing/2012/chart" uri="{CE6537A1-D6FC-4f65-9D91-7224C49458BB}">
                  <c15:layout>
                    <c:manualLayout>
                      <c:w val="7.2680446194225715E-2"/>
                      <c:h val="0.14800925925925923"/>
                    </c:manualLayout>
                  </c15:layout>
                  <c15:dlblFieldTable/>
                  <c15:showDataLabelsRange val="0"/>
                </c:ext>
                <c:ext xmlns:c16="http://schemas.microsoft.com/office/drawing/2014/chart" uri="{C3380CC4-5D6E-409C-BE32-E72D297353CC}">
                  <c16:uniqueId val="{00000001-A530-45B9-B6FD-5EE9DADA3440}"/>
                </c:ext>
              </c:extLst>
            </c:dLbl>
            <c:dLbl>
              <c:idx val="1"/>
              <c:tx>
                <c:rich>
                  <a:bodyPr rot="0" spcFirstLastPara="1" vertOverflow="ellipsis" horzOverflow="clip"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fld id="{AA9E2DD8-2362-4CD6-866A-9D3FCC2B5B53}" type="VALUE">
                      <a:rPr lang="en-US"/>
                      <a:pPr>
                        <a:defRPr b="1">
                          <a:solidFill>
                            <a:schemeClr val="lt1"/>
                          </a:solidFill>
                        </a:defRPr>
                      </a:pPr>
                      <a:t>[VALUE]</a:t>
                    </a:fld>
                    <a:r>
                      <a:rPr lang="en-US" baseline="0"/>
                      <a:t>; </a:t>
                    </a:r>
                  </a:p>
                  <a:p>
                    <a:pPr>
                      <a:defRPr b="1">
                        <a:solidFill>
                          <a:schemeClr val="lt1"/>
                        </a:solidFill>
                      </a:defRPr>
                    </a:pPr>
                    <a:fld id="{C4FD13ED-96B6-4A3D-8FFD-18306AD20185}" type="PERCENTAGE">
                      <a:rPr lang="en-US" baseline="0"/>
                      <a:pPr>
                        <a:defRPr b="1">
                          <a:solidFill>
                            <a:schemeClr val="lt1"/>
                          </a:solidFill>
                        </a:defRPr>
                      </a:pPr>
                      <a:t>[PERCENTAGE]</a:t>
                    </a:fld>
                    <a:endParaRPr lang="lv-LV"/>
                  </a:p>
                </c:rich>
              </c:tx>
              <c:spPr>
                <a:noFill/>
                <a:ln w="9525">
                  <a:noFill/>
                </a:ln>
                <a:effectLst/>
              </c:spPr>
              <c:txPr>
                <a:bodyPr rot="0" spcFirstLastPara="1" vertOverflow="ellipsis" horzOverflow="clip"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 xmlns:c16="http://schemas.microsoft.com/office/drawing/2014/chart" uri="{C3380CC4-5D6E-409C-BE32-E72D297353CC}">
                  <c16:uniqueId val="{00000003-A530-45B9-B6FD-5EE9DADA3440}"/>
                </c:ext>
              </c:extLst>
            </c:dLbl>
            <c:dLbl>
              <c:idx val="2"/>
              <c:tx>
                <c:rich>
                  <a:bodyPr rot="0" spcFirstLastPara="1" vertOverflow="ellipsis" horzOverflow="clip"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fld id="{39C7D92F-B998-4CF4-B7F3-3C128ACD36E4}" type="VALUE">
                      <a:rPr lang="en-US"/>
                      <a:pPr>
                        <a:defRPr b="1">
                          <a:solidFill>
                            <a:schemeClr val="lt1"/>
                          </a:solidFill>
                        </a:defRPr>
                      </a:pPr>
                      <a:t>[VALUE]</a:t>
                    </a:fld>
                    <a:r>
                      <a:rPr lang="en-US" baseline="0"/>
                      <a:t>; </a:t>
                    </a:r>
                  </a:p>
                  <a:p>
                    <a:pPr>
                      <a:defRPr b="1">
                        <a:solidFill>
                          <a:schemeClr val="lt1"/>
                        </a:solidFill>
                      </a:defRPr>
                    </a:pPr>
                    <a:fld id="{A26E2D62-F447-4456-890B-5A201A843E0E}" type="PERCENTAGE">
                      <a:rPr lang="en-US" baseline="0"/>
                      <a:pPr>
                        <a:defRPr b="1">
                          <a:solidFill>
                            <a:schemeClr val="lt1"/>
                          </a:solidFill>
                        </a:defRPr>
                      </a:pPr>
                      <a:t>[PERCENTAGE]</a:t>
                    </a:fld>
                    <a:endParaRPr lang="lv-LV"/>
                  </a:p>
                </c:rich>
              </c:tx>
              <c:spPr>
                <a:noFill/>
                <a:ln w="9525">
                  <a:noFill/>
                </a:ln>
                <a:effectLst/>
              </c:spPr>
              <c:txPr>
                <a:bodyPr rot="0" spcFirstLastPara="1" vertOverflow="ellipsis" horzOverflow="clip"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 xmlns:c16="http://schemas.microsoft.com/office/drawing/2014/chart" uri="{C3380CC4-5D6E-409C-BE32-E72D297353CC}">
                  <c16:uniqueId val="{00000005-A530-45B9-B6FD-5EE9DADA344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Sheet1!$B$2:$D$2</c:f>
              <c:strCache>
                <c:ptCount val="3"/>
                <c:pt idx="0">
                  <c:v>LPA</c:v>
                </c:pt>
                <c:pt idx="1">
                  <c:v>VPK</c:v>
                </c:pt>
                <c:pt idx="2">
                  <c:v>Citas augstskolas</c:v>
                </c:pt>
              </c:strCache>
            </c:strRef>
          </c:cat>
          <c:val>
            <c:numRef>
              <c:f>Sheet1!$B$3:$D$3</c:f>
              <c:numCache>
                <c:formatCode>General</c:formatCode>
                <c:ptCount val="3"/>
                <c:pt idx="0">
                  <c:v>187</c:v>
                </c:pt>
                <c:pt idx="1">
                  <c:v>57</c:v>
                </c:pt>
                <c:pt idx="2">
                  <c:v>672</c:v>
                </c:pt>
              </c:numCache>
            </c:numRef>
          </c:val>
          <c:extLst>
            <c:ext xmlns:c16="http://schemas.microsoft.com/office/drawing/2014/chart" uri="{C3380CC4-5D6E-409C-BE32-E72D297353CC}">
              <c16:uniqueId val="{00000006-A530-45B9-B6FD-5EE9DADA3440}"/>
            </c:ext>
          </c:extLst>
        </c:ser>
        <c:dLbls>
          <c:dLblPos val="inEnd"/>
          <c:showLegendKey val="0"/>
          <c:showVal val="1"/>
          <c:showCatName val="0"/>
          <c:showSerName val="0"/>
          <c:showPercent val="0"/>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VPK studiju (mācību) rezultāti 2017.gadā</a:t>
            </a:r>
          </a:p>
        </c:rich>
      </c:tx>
      <c:layout>
        <c:manualLayout>
          <c:xMode val="edge"/>
          <c:yMode val="edge"/>
          <c:x val="0.23761512949519176"/>
          <c:y val="2.175883952855847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4279852371128132"/>
          <c:w val="1"/>
          <c:h val="0.47944688683178488"/>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D7C-49B1-B568-41AAA1CDC55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D7C-49B1-B568-41AAA1CDC55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D7C-49B1-B568-41AAA1CDC556}"/>
              </c:ext>
            </c:extLst>
          </c:dPt>
          <c:dLbls>
            <c:dLbl>
              <c:idx val="1"/>
              <c:layout>
                <c:manualLayout>
                  <c:x val="8.8888888888888892E-2"/>
                  <c:y val="-0.2328368328958880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fld id="{C140E8E5-8281-4E29-83DB-76CA1E1C7F1C}" type="VALUE">
                      <a:rPr lang="en-US" sz="1200"/>
                      <a:pPr>
                        <a:defRPr b="1"/>
                      </a:pPr>
                      <a:t>[VALUE]</a:t>
                    </a:fld>
                    <a:r>
                      <a:rPr lang="en-US" sz="1200" baseline="0"/>
                      <a:t>; </a:t>
                    </a:r>
                    <a:fld id="{62E39E4A-79E3-4322-B17A-AC348B6255D6}" type="PERCENTAGE">
                      <a:rPr lang="en-US" sz="1200" baseline="0"/>
                      <a:pPr>
                        <a:defRPr b="1"/>
                      </a:pPr>
                      <a:t>[PERCENTAGE]</a:t>
                    </a:fld>
                    <a:endParaRPr lang="en-US" sz="1200" baseline="0"/>
                  </a:p>
                </c:rich>
              </c:tx>
              <c:numFmt formatCode="General"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0"/>
              <c:showSerName val="0"/>
              <c:showPercent val="1"/>
              <c:showBubbleSize val="0"/>
              <c:extLst>
                <c:ext xmlns:c15="http://schemas.microsoft.com/office/drawing/2012/chart" uri="{CE6537A1-D6FC-4f65-9D91-7224C49458BB}">
                  <c15:layout>
                    <c:manualLayout>
                      <c:w val="0.14930555555555555"/>
                      <c:h val="0.11805555555555555"/>
                    </c:manualLayout>
                  </c15:layout>
                  <c15:dlblFieldTable/>
                  <c15:showDataLabelsRange val="0"/>
                </c:ext>
                <c:ext xmlns:c16="http://schemas.microsoft.com/office/drawing/2014/chart" uri="{C3380CC4-5D6E-409C-BE32-E72D297353CC}">
                  <c16:uniqueId val="{00000003-DD7C-49B1-B568-41AAA1CDC556}"/>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Sheet1!$D$5:$F$5</c:f>
              <c:strCache>
                <c:ptCount val="3"/>
                <c:pt idx="0">
                  <c:v>Pirmā līmeņa profesionālās augstākās izglītības programmas „Policijas darbs” absolventu skaits</c:v>
                </c:pt>
                <c:pt idx="1">
                  <c:v>Arodizglītības programmas „Policijas darbs” absolventu skaits</c:v>
                </c:pt>
                <c:pt idx="2">
                  <c:v>Profesionālās pilnveides izglītības programmas „Policijas darba pamati” absolvējušo personu skaits</c:v>
                </c:pt>
              </c:strCache>
            </c:strRef>
          </c:cat>
          <c:val>
            <c:numRef>
              <c:f>Sheet1!$D$6:$F$6</c:f>
              <c:numCache>
                <c:formatCode>General</c:formatCode>
                <c:ptCount val="3"/>
                <c:pt idx="0">
                  <c:v>96</c:v>
                </c:pt>
                <c:pt idx="1">
                  <c:v>150</c:v>
                </c:pt>
                <c:pt idx="2">
                  <c:v>57</c:v>
                </c:pt>
              </c:numCache>
            </c:numRef>
          </c:val>
          <c:extLst>
            <c:ext xmlns:c16="http://schemas.microsoft.com/office/drawing/2014/chart" uri="{C3380CC4-5D6E-409C-BE32-E72D297353CC}">
              <c16:uniqueId val="{00000006-DD7C-49B1-B568-41AAA1CDC556}"/>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7.6338145231846025E-2"/>
          <c:y val="0.64754373417485533"/>
          <c:w val="0.87510148731408577"/>
          <c:h val="0.305103704482053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77633-45A2-4CCE-B210-A7D8FE04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39</Pages>
  <Words>13382</Words>
  <Characters>71330</Characters>
  <Application>Microsoft Office Word</Application>
  <DocSecurity>0</DocSecurity>
  <Lines>7133</Lines>
  <Paragraphs>4983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Rozenbilds</dc:creator>
  <cp:keywords/>
  <dc:description/>
  <cp:lastModifiedBy>Gints Rozenbilds</cp:lastModifiedBy>
  <cp:revision>20</cp:revision>
  <cp:lastPrinted>2019-04-16T09:56:00Z</cp:lastPrinted>
  <dcterms:created xsi:type="dcterms:W3CDTF">2018-11-13T09:19:00Z</dcterms:created>
  <dcterms:modified xsi:type="dcterms:W3CDTF">2019-04-16T10:47:00Z</dcterms:modified>
</cp:coreProperties>
</file>