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56" w:rsidRPr="00D66E79" w:rsidRDefault="00675D56" w:rsidP="00D80FE1">
      <w:pPr>
        <w:jc w:val="right"/>
        <w:rPr>
          <w:sz w:val="26"/>
          <w:szCs w:val="26"/>
        </w:rPr>
      </w:pPr>
      <w:r w:rsidRPr="00D66E79">
        <w:rPr>
          <w:sz w:val="26"/>
          <w:szCs w:val="26"/>
        </w:rPr>
        <w:t>PROJEKTS</w:t>
      </w:r>
    </w:p>
    <w:p w:rsidR="00675D56" w:rsidRPr="00D66E79" w:rsidRDefault="00675D56" w:rsidP="00D80FE1">
      <w:pPr>
        <w:jc w:val="both"/>
        <w:rPr>
          <w:sz w:val="26"/>
          <w:szCs w:val="26"/>
        </w:rPr>
      </w:pPr>
    </w:p>
    <w:p w:rsidR="00675D56" w:rsidRPr="00D66E79" w:rsidRDefault="00675D56" w:rsidP="00D80FE1">
      <w:pPr>
        <w:jc w:val="center"/>
        <w:rPr>
          <w:sz w:val="26"/>
          <w:szCs w:val="26"/>
        </w:rPr>
      </w:pPr>
      <w:r w:rsidRPr="00D66E79">
        <w:rPr>
          <w:sz w:val="26"/>
          <w:szCs w:val="26"/>
        </w:rPr>
        <w:t>LATVIJAS REPUBLIKAS MINISTRU KABINETS</w:t>
      </w:r>
    </w:p>
    <w:p w:rsidR="00675D56" w:rsidRPr="00D66E79" w:rsidRDefault="00675D56" w:rsidP="00D80FE1">
      <w:pPr>
        <w:jc w:val="both"/>
        <w:rPr>
          <w:sz w:val="26"/>
          <w:szCs w:val="26"/>
        </w:rPr>
      </w:pPr>
    </w:p>
    <w:p w:rsidR="00675D56" w:rsidRPr="00D66E79" w:rsidRDefault="00675D56" w:rsidP="00D80FE1">
      <w:pPr>
        <w:jc w:val="both"/>
        <w:rPr>
          <w:sz w:val="26"/>
          <w:szCs w:val="26"/>
        </w:rPr>
      </w:pPr>
    </w:p>
    <w:p w:rsidR="00675D56" w:rsidRPr="00D66E79" w:rsidRDefault="00815AC7" w:rsidP="00D80FE1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>2019. gada</w:t>
      </w:r>
      <w:r w:rsidR="00675D56" w:rsidRPr="00D66E79">
        <w:rPr>
          <w:sz w:val="26"/>
          <w:szCs w:val="26"/>
        </w:rPr>
        <w:t xml:space="preserve"> __.________</w:t>
      </w:r>
      <w:r w:rsidR="00675D56"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ab/>
        <w:t>Noteikumi Nr.____</w:t>
      </w:r>
    </w:p>
    <w:p w:rsidR="00675D56" w:rsidRPr="00D66E79" w:rsidRDefault="00D80FE1" w:rsidP="00D80FE1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>Rīgā</w:t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="00675D56" w:rsidRPr="00D66E79">
        <w:rPr>
          <w:sz w:val="26"/>
          <w:szCs w:val="26"/>
        </w:rPr>
        <w:t>(prot. Nr.       .§)</w:t>
      </w:r>
    </w:p>
    <w:p w:rsidR="00675D56" w:rsidRPr="00D66E79" w:rsidRDefault="00675D56" w:rsidP="00D80FE1">
      <w:pPr>
        <w:jc w:val="both"/>
        <w:rPr>
          <w:sz w:val="26"/>
          <w:szCs w:val="26"/>
        </w:rPr>
      </w:pPr>
    </w:p>
    <w:p w:rsidR="007258B2" w:rsidRPr="00D66E79" w:rsidRDefault="007258B2" w:rsidP="007258B2">
      <w:pPr>
        <w:jc w:val="both"/>
        <w:rPr>
          <w:sz w:val="26"/>
          <w:szCs w:val="26"/>
        </w:rPr>
      </w:pPr>
    </w:p>
    <w:p w:rsidR="007258B2" w:rsidRPr="00D66E79" w:rsidRDefault="007258B2" w:rsidP="007258B2">
      <w:pPr>
        <w:jc w:val="center"/>
        <w:rPr>
          <w:b/>
          <w:sz w:val="26"/>
          <w:szCs w:val="26"/>
        </w:rPr>
      </w:pPr>
      <w:bookmarkStart w:id="0" w:name="n1"/>
      <w:bookmarkEnd w:id="0"/>
      <w:r w:rsidRPr="00D66E79">
        <w:rPr>
          <w:b/>
          <w:sz w:val="26"/>
          <w:szCs w:val="26"/>
        </w:rPr>
        <w:t>Kārtība, kādā Valsts policija klasificē šaujamieročus un</w:t>
      </w:r>
      <w:r w:rsidR="00384AC3" w:rsidRPr="00D66E79">
        <w:rPr>
          <w:b/>
          <w:sz w:val="26"/>
          <w:szCs w:val="26"/>
        </w:rPr>
        <w:t xml:space="preserve"> to</w:t>
      </w:r>
      <w:r w:rsidRPr="00D66E79">
        <w:rPr>
          <w:b/>
          <w:sz w:val="26"/>
          <w:szCs w:val="26"/>
        </w:rPr>
        <w:t xml:space="preserve"> munīciju</w:t>
      </w:r>
    </w:p>
    <w:p w:rsidR="005D71B3" w:rsidRPr="00D66E79" w:rsidRDefault="005D71B3" w:rsidP="00D80FE1">
      <w:pPr>
        <w:jc w:val="both"/>
        <w:rPr>
          <w:sz w:val="26"/>
          <w:szCs w:val="26"/>
        </w:rPr>
      </w:pPr>
    </w:p>
    <w:p w:rsidR="00AC0587" w:rsidRPr="00D66E79" w:rsidRDefault="005D71B3" w:rsidP="00AC0587">
      <w:pPr>
        <w:jc w:val="right"/>
        <w:rPr>
          <w:sz w:val="26"/>
          <w:szCs w:val="26"/>
        </w:rPr>
      </w:pPr>
      <w:r w:rsidRPr="00D66E79">
        <w:rPr>
          <w:sz w:val="26"/>
          <w:szCs w:val="26"/>
        </w:rPr>
        <w:t>Iz</w:t>
      </w:r>
      <w:r w:rsidR="00E86937" w:rsidRPr="00D66E79">
        <w:rPr>
          <w:sz w:val="26"/>
          <w:szCs w:val="26"/>
        </w:rPr>
        <w:t>doti saskaņā ar</w:t>
      </w:r>
      <w:r w:rsidR="00AC0587" w:rsidRPr="00D66E79">
        <w:rPr>
          <w:sz w:val="26"/>
          <w:szCs w:val="26"/>
        </w:rPr>
        <w:t xml:space="preserve"> </w:t>
      </w:r>
    </w:p>
    <w:p w:rsidR="004C479C" w:rsidRPr="00D66E79" w:rsidRDefault="003806B9" w:rsidP="00AC0587">
      <w:pPr>
        <w:ind w:left="6480"/>
        <w:jc w:val="right"/>
        <w:rPr>
          <w:sz w:val="26"/>
          <w:szCs w:val="26"/>
        </w:rPr>
      </w:pPr>
      <w:r w:rsidRPr="00D66E79">
        <w:rPr>
          <w:sz w:val="26"/>
          <w:szCs w:val="26"/>
        </w:rPr>
        <w:t xml:space="preserve">Ieroču aprites </w:t>
      </w:r>
      <w:r w:rsidR="005D71B3" w:rsidRPr="00D66E79">
        <w:rPr>
          <w:sz w:val="26"/>
          <w:szCs w:val="26"/>
        </w:rPr>
        <w:t>likuma</w:t>
      </w:r>
    </w:p>
    <w:p w:rsidR="005D71B3" w:rsidRPr="00D66E79" w:rsidRDefault="00C13B4F" w:rsidP="00AC0587">
      <w:pPr>
        <w:jc w:val="right"/>
        <w:rPr>
          <w:sz w:val="26"/>
          <w:szCs w:val="26"/>
        </w:rPr>
      </w:pPr>
      <w:r w:rsidRPr="00D66E79">
        <w:rPr>
          <w:sz w:val="26"/>
          <w:szCs w:val="26"/>
        </w:rPr>
        <w:t>4. panta</w:t>
      </w:r>
      <w:r w:rsidR="00DA42F5" w:rsidRPr="00D66E79">
        <w:rPr>
          <w:sz w:val="26"/>
          <w:szCs w:val="26"/>
        </w:rPr>
        <w:t xml:space="preserve"> </w:t>
      </w:r>
      <w:r w:rsidR="00D70442" w:rsidRPr="00D66E79">
        <w:rPr>
          <w:sz w:val="26"/>
          <w:szCs w:val="26"/>
        </w:rPr>
        <w:t>ceturto</w:t>
      </w:r>
      <w:r w:rsidR="003806B9" w:rsidRPr="00D66E79">
        <w:rPr>
          <w:sz w:val="26"/>
          <w:szCs w:val="26"/>
        </w:rPr>
        <w:t xml:space="preserve"> daļ</w:t>
      </w:r>
      <w:r w:rsidR="00AC0587" w:rsidRPr="00D66E79">
        <w:rPr>
          <w:sz w:val="26"/>
          <w:szCs w:val="26"/>
        </w:rPr>
        <w:t>u</w:t>
      </w:r>
    </w:p>
    <w:p w:rsidR="004C479C" w:rsidRPr="00D66E79" w:rsidRDefault="004C479C" w:rsidP="00D80FE1">
      <w:pPr>
        <w:jc w:val="both"/>
        <w:rPr>
          <w:sz w:val="26"/>
          <w:szCs w:val="26"/>
        </w:rPr>
      </w:pPr>
      <w:bookmarkStart w:id="1" w:name="p-404810"/>
      <w:bookmarkStart w:id="2" w:name="p1"/>
      <w:bookmarkEnd w:id="1"/>
      <w:bookmarkEnd w:id="2"/>
    </w:p>
    <w:p w:rsidR="007A5912" w:rsidRPr="00D66E79" w:rsidRDefault="003806B9" w:rsidP="00835BFA">
      <w:pPr>
        <w:ind w:firstLine="720"/>
        <w:jc w:val="both"/>
        <w:rPr>
          <w:sz w:val="26"/>
          <w:szCs w:val="26"/>
        </w:rPr>
      </w:pPr>
      <w:bookmarkStart w:id="3" w:name="p-536732"/>
      <w:bookmarkEnd w:id="3"/>
      <w:r w:rsidRPr="00D66E79">
        <w:rPr>
          <w:sz w:val="26"/>
          <w:szCs w:val="26"/>
        </w:rPr>
        <w:t xml:space="preserve">1. Noteikumi nosaka </w:t>
      </w:r>
      <w:r w:rsidR="007A5912" w:rsidRPr="00D66E79">
        <w:rPr>
          <w:sz w:val="26"/>
          <w:szCs w:val="26"/>
        </w:rPr>
        <w:t>kārtību, kādā Valsts policija klasificē šaujamieročus un</w:t>
      </w:r>
      <w:r w:rsidR="00384AC3" w:rsidRPr="00D66E79">
        <w:rPr>
          <w:sz w:val="26"/>
          <w:szCs w:val="26"/>
        </w:rPr>
        <w:t xml:space="preserve"> to</w:t>
      </w:r>
      <w:r w:rsidR="007A5912" w:rsidRPr="00D66E79">
        <w:rPr>
          <w:sz w:val="26"/>
          <w:szCs w:val="26"/>
        </w:rPr>
        <w:t xml:space="preserve"> munīciju.</w:t>
      </w:r>
    </w:p>
    <w:p w:rsidR="0074067E" w:rsidRPr="00D66E79" w:rsidRDefault="0074067E" w:rsidP="00835BFA">
      <w:pPr>
        <w:ind w:firstLine="720"/>
        <w:jc w:val="both"/>
        <w:rPr>
          <w:sz w:val="26"/>
          <w:szCs w:val="26"/>
        </w:rPr>
      </w:pPr>
    </w:p>
    <w:p w:rsidR="0074067E" w:rsidRPr="00D66E79" w:rsidRDefault="00344762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2. Šaujamieroci </w:t>
      </w:r>
      <w:r w:rsidR="00625F96" w:rsidRPr="00D66E79">
        <w:rPr>
          <w:sz w:val="26"/>
          <w:szCs w:val="26"/>
        </w:rPr>
        <w:t>vai</w:t>
      </w:r>
      <w:r w:rsidR="000B40CC" w:rsidRPr="00D66E79">
        <w:rPr>
          <w:sz w:val="26"/>
          <w:szCs w:val="26"/>
        </w:rPr>
        <w:t xml:space="preserve"> </w:t>
      </w:r>
      <w:r w:rsidR="0074067E" w:rsidRPr="00D66E79">
        <w:rPr>
          <w:sz w:val="26"/>
          <w:szCs w:val="26"/>
        </w:rPr>
        <w:t>munīciju</w:t>
      </w:r>
      <w:r w:rsidR="006E07A7" w:rsidRPr="00D66E79">
        <w:rPr>
          <w:sz w:val="26"/>
          <w:szCs w:val="26"/>
        </w:rPr>
        <w:t xml:space="preserve"> </w:t>
      </w:r>
      <w:r w:rsidR="0074067E" w:rsidRPr="00D66E79">
        <w:rPr>
          <w:sz w:val="26"/>
          <w:szCs w:val="26"/>
        </w:rPr>
        <w:t>klasificē Valsts policijas priekšnieka izveidota Šaujamieroču un munīcijas kla</w:t>
      </w:r>
      <w:r w:rsidR="002E1D03" w:rsidRPr="00D66E79">
        <w:rPr>
          <w:sz w:val="26"/>
          <w:szCs w:val="26"/>
        </w:rPr>
        <w:t>sificēšanas komisija (</w:t>
      </w:r>
      <w:r w:rsidR="00A23816" w:rsidRPr="00D66E79">
        <w:rPr>
          <w:sz w:val="26"/>
          <w:szCs w:val="26"/>
        </w:rPr>
        <w:t>turpmāk – Ko</w:t>
      </w:r>
      <w:r w:rsidR="0074067E" w:rsidRPr="00D66E79">
        <w:rPr>
          <w:sz w:val="26"/>
          <w:szCs w:val="26"/>
        </w:rPr>
        <w:t>misija)</w:t>
      </w:r>
      <w:r w:rsidR="00707F96" w:rsidRPr="00D66E79">
        <w:rPr>
          <w:sz w:val="26"/>
          <w:szCs w:val="26"/>
        </w:rPr>
        <w:t xml:space="preserve"> vismaz trīs amatpersonu sastāvā</w:t>
      </w:r>
      <w:r w:rsidR="008E4261" w:rsidRPr="00D66E79">
        <w:rPr>
          <w:sz w:val="26"/>
          <w:szCs w:val="26"/>
        </w:rPr>
        <w:t xml:space="preserve">. </w:t>
      </w:r>
      <w:r w:rsidR="0022502E" w:rsidRPr="00D66E79">
        <w:rPr>
          <w:sz w:val="26"/>
          <w:szCs w:val="26"/>
        </w:rPr>
        <w:t xml:space="preserve">Komisija </w:t>
      </w:r>
      <w:r w:rsidR="00505E57" w:rsidRPr="00D66E79">
        <w:rPr>
          <w:sz w:val="26"/>
          <w:szCs w:val="26"/>
        </w:rPr>
        <w:t>šaujam</w:t>
      </w:r>
      <w:r w:rsidR="0022502E" w:rsidRPr="00D66E79">
        <w:rPr>
          <w:sz w:val="26"/>
          <w:szCs w:val="26"/>
        </w:rPr>
        <w:t xml:space="preserve">ieroču </w:t>
      </w:r>
      <w:r w:rsidR="00505E57" w:rsidRPr="00D66E79">
        <w:rPr>
          <w:sz w:val="26"/>
          <w:szCs w:val="26"/>
        </w:rPr>
        <w:t xml:space="preserve">vai munīcijas </w:t>
      </w:r>
      <w:r w:rsidR="0022502E" w:rsidRPr="00D66E79">
        <w:rPr>
          <w:sz w:val="26"/>
          <w:szCs w:val="26"/>
        </w:rPr>
        <w:t>klasificēšanai var pieaicināt valsts institūciju, sporta organizāciju, ieroču komersantu un neva</w:t>
      </w:r>
      <w:r w:rsidR="005A0047" w:rsidRPr="00D66E79">
        <w:rPr>
          <w:sz w:val="26"/>
          <w:szCs w:val="26"/>
        </w:rPr>
        <w:t>lstisko organizāciju pārstāvjus, kuriem ir padomdevēja tiesības.</w:t>
      </w:r>
    </w:p>
    <w:p w:rsidR="0074067E" w:rsidRPr="00D66E79" w:rsidRDefault="0074067E" w:rsidP="00835BFA">
      <w:pPr>
        <w:ind w:firstLine="720"/>
        <w:jc w:val="both"/>
        <w:rPr>
          <w:sz w:val="26"/>
          <w:szCs w:val="26"/>
        </w:rPr>
      </w:pPr>
    </w:p>
    <w:p w:rsidR="0074067E" w:rsidRPr="00D66E79" w:rsidRDefault="0074067E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3. Komisija </w:t>
      </w:r>
      <w:r w:rsidR="00344762" w:rsidRPr="00D66E79">
        <w:rPr>
          <w:sz w:val="26"/>
          <w:szCs w:val="26"/>
        </w:rPr>
        <w:t xml:space="preserve">šaujamieročus </w:t>
      </w:r>
      <w:r w:rsidR="00625F96" w:rsidRPr="00D66E79">
        <w:rPr>
          <w:sz w:val="26"/>
          <w:szCs w:val="26"/>
        </w:rPr>
        <w:t>vai</w:t>
      </w:r>
      <w:r w:rsidR="00F83CC4" w:rsidRPr="00D66E79">
        <w:rPr>
          <w:sz w:val="26"/>
          <w:szCs w:val="26"/>
        </w:rPr>
        <w:t xml:space="preserve"> munīciju </w:t>
      </w:r>
      <w:r w:rsidRPr="00D66E79">
        <w:rPr>
          <w:sz w:val="26"/>
          <w:szCs w:val="26"/>
        </w:rPr>
        <w:t>klasificē</w:t>
      </w:r>
      <w:r w:rsidR="00397D97" w:rsidRPr="00D66E79">
        <w:rPr>
          <w:sz w:val="26"/>
          <w:szCs w:val="26"/>
        </w:rPr>
        <w:t xml:space="preserve"> pēc savas iniciatīvas,</w:t>
      </w:r>
      <w:r w:rsidRPr="00D66E79">
        <w:rPr>
          <w:sz w:val="26"/>
          <w:szCs w:val="26"/>
        </w:rPr>
        <w:t xml:space="preserve"> uz </w:t>
      </w:r>
      <w:r w:rsidR="007F758A" w:rsidRPr="00D66E79">
        <w:rPr>
          <w:sz w:val="26"/>
          <w:szCs w:val="26"/>
        </w:rPr>
        <w:t xml:space="preserve">fiziskās personas vai </w:t>
      </w:r>
      <w:r w:rsidR="00625F96" w:rsidRPr="00D66E79">
        <w:rPr>
          <w:sz w:val="26"/>
          <w:szCs w:val="26"/>
        </w:rPr>
        <w:t>juridiskā</w:t>
      </w:r>
      <w:r w:rsidR="00800401" w:rsidRPr="00D66E79">
        <w:rPr>
          <w:sz w:val="26"/>
          <w:szCs w:val="26"/>
        </w:rPr>
        <w:t>s personas</w:t>
      </w:r>
      <w:r w:rsidR="007F758A" w:rsidRPr="00D66E79">
        <w:rPr>
          <w:sz w:val="26"/>
          <w:szCs w:val="26"/>
        </w:rPr>
        <w:t xml:space="preserve"> </w:t>
      </w:r>
      <w:r w:rsidR="00625F96" w:rsidRPr="00D66E79">
        <w:rPr>
          <w:sz w:val="26"/>
          <w:szCs w:val="26"/>
        </w:rPr>
        <w:t>(turpmāk – iesniedzējs) iesnieguma pamata.</w:t>
      </w:r>
    </w:p>
    <w:p w:rsidR="00123DC5" w:rsidRPr="00D66E79" w:rsidRDefault="00123DC5" w:rsidP="00835BFA">
      <w:pPr>
        <w:ind w:firstLine="720"/>
        <w:jc w:val="both"/>
        <w:rPr>
          <w:sz w:val="26"/>
          <w:szCs w:val="26"/>
        </w:rPr>
      </w:pPr>
    </w:p>
    <w:p w:rsidR="00661022" w:rsidRPr="00D66E79" w:rsidRDefault="00661022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4. Komisija šaujamieročus vai munīciju klasificē pēc savas iniciatīvas</w:t>
      </w:r>
      <w:r w:rsidR="00CA51FB" w:rsidRPr="00D66E79">
        <w:rPr>
          <w:sz w:val="26"/>
          <w:szCs w:val="26"/>
        </w:rPr>
        <w:t>, ja tās rīcībā ir pārbaudīta un apstiprināta inform</w:t>
      </w:r>
      <w:r w:rsidR="003D2701" w:rsidRPr="00D66E79">
        <w:rPr>
          <w:sz w:val="26"/>
          <w:szCs w:val="26"/>
        </w:rPr>
        <w:t xml:space="preserve">ācija </w:t>
      </w:r>
      <w:r w:rsidR="00CA51FB" w:rsidRPr="00D66E79">
        <w:rPr>
          <w:sz w:val="26"/>
          <w:szCs w:val="26"/>
        </w:rPr>
        <w:t xml:space="preserve">par jauniem ražošanā ieviestiem šaujamieročiem vai  munīciju. </w:t>
      </w:r>
    </w:p>
    <w:p w:rsidR="00661022" w:rsidRPr="00D66E79" w:rsidRDefault="00661022" w:rsidP="00835BFA">
      <w:pPr>
        <w:ind w:firstLine="720"/>
        <w:jc w:val="both"/>
        <w:rPr>
          <w:sz w:val="26"/>
          <w:szCs w:val="26"/>
        </w:rPr>
      </w:pPr>
    </w:p>
    <w:p w:rsidR="00547385" w:rsidRPr="00D66E79" w:rsidRDefault="009C682F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5</w:t>
      </w:r>
      <w:r w:rsidR="008F4B01" w:rsidRPr="00D66E79">
        <w:rPr>
          <w:sz w:val="26"/>
          <w:szCs w:val="26"/>
        </w:rPr>
        <w:t xml:space="preserve">. </w:t>
      </w:r>
      <w:r w:rsidR="0074067E" w:rsidRPr="00D66E79">
        <w:rPr>
          <w:sz w:val="26"/>
          <w:szCs w:val="26"/>
        </w:rPr>
        <w:t>Lai klasificētu</w:t>
      </w:r>
      <w:r w:rsidR="000B40CC" w:rsidRPr="00D66E79">
        <w:rPr>
          <w:sz w:val="26"/>
          <w:szCs w:val="26"/>
        </w:rPr>
        <w:t xml:space="preserve"> </w:t>
      </w:r>
      <w:r w:rsidR="00344762" w:rsidRPr="00D66E79">
        <w:rPr>
          <w:sz w:val="26"/>
          <w:szCs w:val="26"/>
        </w:rPr>
        <w:t>šaujamieroci</w:t>
      </w:r>
      <w:r w:rsidRPr="00D66E79">
        <w:rPr>
          <w:sz w:val="26"/>
          <w:szCs w:val="26"/>
        </w:rPr>
        <w:t xml:space="preserve"> vai</w:t>
      </w:r>
      <w:r w:rsidR="00427344" w:rsidRPr="00D66E79">
        <w:rPr>
          <w:sz w:val="26"/>
          <w:szCs w:val="26"/>
        </w:rPr>
        <w:t xml:space="preserve"> munīciju</w:t>
      </w:r>
      <w:r w:rsidR="00731BCE" w:rsidRPr="00D66E79">
        <w:rPr>
          <w:sz w:val="26"/>
          <w:szCs w:val="26"/>
        </w:rPr>
        <w:t>,</w:t>
      </w:r>
      <w:r w:rsidR="00427344" w:rsidRPr="00D66E79">
        <w:rPr>
          <w:sz w:val="26"/>
          <w:szCs w:val="26"/>
        </w:rPr>
        <w:t xml:space="preserve"> </w:t>
      </w:r>
      <w:r w:rsidR="00800401" w:rsidRPr="00D66E79">
        <w:rPr>
          <w:sz w:val="26"/>
          <w:szCs w:val="26"/>
        </w:rPr>
        <w:t>iesniedzējs</w:t>
      </w:r>
      <w:r w:rsidR="000B40CC" w:rsidRPr="00D66E79">
        <w:rPr>
          <w:sz w:val="26"/>
          <w:szCs w:val="26"/>
        </w:rPr>
        <w:t xml:space="preserve"> Komisijai iesnie</w:t>
      </w:r>
      <w:r w:rsidR="00441717" w:rsidRPr="00D66E79">
        <w:rPr>
          <w:sz w:val="26"/>
          <w:szCs w:val="26"/>
        </w:rPr>
        <w:t>dz iesniegumu.</w:t>
      </w:r>
      <w:r w:rsidR="00547385" w:rsidRPr="00D66E79">
        <w:rPr>
          <w:sz w:val="26"/>
          <w:szCs w:val="26"/>
        </w:rPr>
        <w:t xml:space="preserve"> Iesniedzējs iesniegumam var pievienot arī citu tā rīcībā esošo </w:t>
      </w:r>
      <w:r w:rsidR="00E767AB" w:rsidRPr="00D66E79">
        <w:rPr>
          <w:sz w:val="26"/>
          <w:szCs w:val="26"/>
        </w:rPr>
        <w:t>informāciju par šaujamieroci vai</w:t>
      </w:r>
      <w:r w:rsidR="00547385" w:rsidRPr="00D66E79">
        <w:rPr>
          <w:sz w:val="26"/>
          <w:szCs w:val="26"/>
        </w:rPr>
        <w:t xml:space="preserve"> munīciju</w:t>
      </w:r>
      <w:r w:rsidR="008D0FFC" w:rsidRPr="00D66E79">
        <w:rPr>
          <w:sz w:val="26"/>
          <w:szCs w:val="26"/>
        </w:rPr>
        <w:t>, ka</w:t>
      </w:r>
      <w:r w:rsidR="00AF2E3C" w:rsidRPr="00D66E79">
        <w:rPr>
          <w:sz w:val="26"/>
          <w:szCs w:val="26"/>
        </w:rPr>
        <w:t>s</w:t>
      </w:r>
      <w:r w:rsidR="008D0FFC" w:rsidRPr="00D66E79">
        <w:rPr>
          <w:sz w:val="26"/>
          <w:szCs w:val="26"/>
        </w:rPr>
        <w:t xml:space="preserve"> b</w:t>
      </w:r>
      <w:r w:rsidR="005F5C41" w:rsidRPr="00D66E79">
        <w:rPr>
          <w:sz w:val="26"/>
          <w:szCs w:val="26"/>
        </w:rPr>
        <w:t>ūtu lietderīga šaujamieroča vai</w:t>
      </w:r>
      <w:r w:rsidR="00344762" w:rsidRPr="00D66E79">
        <w:rPr>
          <w:sz w:val="26"/>
          <w:szCs w:val="26"/>
        </w:rPr>
        <w:t xml:space="preserve"> </w:t>
      </w:r>
      <w:r w:rsidR="008D0FFC" w:rsidRPr="00D66E79">
        <w:rPr>
          <w:sz w:val="26"/>
          <w:szCs w:val="26"/>
        </w:rPr>
        <w:t xml:space="preserve">munīcijas klasifikācijai. </w:t>
      </w:r>
      <w:r w:rsidR="00441717" w:rsidRPr="00D66E79">
        <w:rPr>
          <w:sz w:val="26"/>
          <w:szCs w:val="26"/>
        </w:rPr>
        <w:t xml:space="preserve"> </w:t>
      </w:r>
    </w:p>
    <w:p w:rsidR="007A53CF" w:rsidRPr="00D66E79" w:rsidRDefault="007A53CF" w:rsidP="00835BFA">
      <w:pPr>
        <w:ind w:firstLine="720"/>
        <w:jc w:val="both"/>
        <w:rPr>
          <w:color w:val="FF0000"/>
          <w:sz w:val="26"/>
          <w:szCs w:val="26"/>
        </w:rPr>
      </w:pPr>
    </w:p>
    <w:p w:rsidR="004112F8" w:rsidRPr="00D66E79" w:rsidRDefault="0092596C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6</w:t>
      </w:r>
      <w:r w:rsidR="006E07A7" w:rsidRPr="00D66E79">
        <w:rPr>
          <w:sz w:val="26"/>
          <w:szCs w:val="26"/>
        </w:rPr>
        <w:t>.</w:t>
      </w:r>
      <w:r w:rsidR="004A0E19" w:rsidRPr="00D66E79">
        <w:rPr>
          <w:sz w:val="26"/>
          <w:szCs w:val="26"/>
        </w:rPr>
        <w:t xml:space="preserve"> </w:t>
      </w:r>
      <w:r w:rsidR="006E07A7" w:rsidRPr="00D66E79">
        <w:rPr>
          <w:sz w:val="26"/>
          <w:szCs w:val="26"/>
        </w:rPr>
        <w:t>Komisija</w:t>
      </w:r>
      <w:r w:rsidR="001F0057" w:rsidRPr="00D66E79">
        <w:rPr>
          <w:sz w:val="26"/>
          <w:szCs w:val="26"/>
        </w:rPr>
        <w:t xml:space="preserve"> </w:t>
      </w:r>
      <w:r w:rsidR="004112F8" w:rsidRPr="00D66E79">
        <w:rPr>
          <w:sz w:val="26"/>
          <w:szCs w:val="26"/>
        </w:rPr>
        <w:t xml:space="preserve">pēc iesnieguma saņemšanas </w:t>
      </w:r>
      <w:r w:rsidR="006E07A7" w:rsidRPr="00D66E79">
        <w:rPr>
          <w:sz w:val="26"/>
          <w:szCs w:val="26"/>
        </w:rPr>
        <w:t xml:space="preserve">vērtē </w:t>
      </w:r>
      <w:r w:rsidRPr="00D66E79">
        <w:rPr>
          <w:sz w:val="26"/>
          <w:szCs w:val="26"/>
        </w:rPr>
        <w:t>to</w:t>
      </w:r>
      <w:r w:rsidR="008D0FFC" w:rsidRPr="00D66E79">
        <w:rPr>
          <w:sz w:val="26"/>
          <w:szCs w:val="26"/>
        </w:rPr>
        <w:t>, tam pievienoto</w:t>
      </w:r>
      <w:r w:rsidR="006E07A7" w:rsidRPr="00D66E79">
        <w:rPr>
          <w:sz w:val="26"/>
          <w:szCs w:val="26"/>
        </w:rPr>
        <w:t xml:space="preserve"> </w:t>
      </w:r>
      <w:r w:rsidR="008D0FFC" w:rsidRPr="00D66E79">
        <w:rPr>
          <w:sz w:val="26"/>
          <w:szCs w:val="26"/>
        </w:rPr>
        <w:t>informāciju</w:t>
      </w:r>
      <w:r w:rsidR="004112F8" w:rsidRPr="00D66E79">
        <w:rPr>
          <w:sz w:val="26"/>
          <w:szCs w:val="26"/>
        </w:rPr>
        <w:t>, kā arī citu informāciju, kas nepieciešama, lai pieņemtu lēmumu.</w:t>
      </w:r>
    </w:p>
    <w:p w:rsidR="004112F8" w:rsidRPr="00D66E79" w:rsidRDefault="004112F8" w:rsidP="00835BFA">
      <w:pPr>
        <w:ind w:firstLine="720"/>
        <w:jc w:val="both"/>
        <w:rPr>
          <w:strike/>
          <w:color w:val="FF0000"/>
          <w:sz w:val="26"/>
          <w:szCs w:val="26"/>
        </w:rPr>
      </w:pPr>
    </w:p>
    <w:p w:rsidR="00971A67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7</w:t>
      </w:r>
      <w:r w:rsidR="00971A67" w:rsidRPr="00D66E79">
        <w:rPr>
          <w:sz w:val="26"/>
          <w:szCs w:val="26"/>
        </w:rPr>
        <w:t>. Komisija gadījumos, kad ir pamat</w:t>
      </w:r>
      <w:r w:rsidR="00344762" w:rsidRPr="00D66E79">
        <w:rPr>
          <w:sz w:val="26"/>
          <w:szCs w:val="26"/>
        </w:rPr>
        <w:t xml:space="preserve">s uzskatīt, ka šaujamierocis </w:t>
      </w:r>
      <w:r w:rsidR="009079DD" w:rsidRPr="00D66E79">
        <w:rPr>
          <w:sz w:val="26"/>
          <w:szCs w:val="26"/>
        </w:rPr>
        <w:t>vai munīcija</w:t>
      </w:r>
      <w:r w:rsidR="00971A67" w:rsidRPr="00D66E79">
        <w:rPr>
          <w:sz w:val="26"/>
          <w:szCs w:val="26"/>
        </w:rPr>
        <w:t xml:space="preserve"> n</w:t>
      </w:r>
      <w:r w:rsidR="00340BD3" w:rsidRPr="00D66E79">
        <w:rPr>
          <w:sz w:val="26"/>
          <w:szCs w:val="26"/>
        </w:rPr>
        <w:t>eatbilst attiecīgajam lietojuma</w:t>
      </w:r>
      <w:r w:rsidR="00971A67" w:rsidRPr="00D66E79">
        <w:rPr>
          <w:sz w:val="26"/>
          <w:szCs w:val="26"/>
        </w:rPr>
        <w:t xml:space="preserve"> veidam, pieprasa atzinumu:</w:t>
      </w:r>
    </w:p>
    <w:p w:rsidR="00971A67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7</w:t>
      </w:r>
      <w:r w:rsidR="00971A67" w:rsidRPr="00D66E79">
        <w:rPr>
          <w:sz w:val="26"/>
          <w:szCs w:val="26"/>
        </w:rPr>
        <w:t>.1. Aizsardzības ministrijai – par to</w:t>
      </w:r>
      <w:r w:rsidR="00340BD3" w:rsidRPr="00D66E79">
        <w:rPr>
          <w:sz w:val="26"/>
          <w:szCs w:val="26"/>
        </w:rPr>
        <w:t>,</w:t>
      </w:r>
      <w:r w:rsidR="00344762" w:rsidRPr="00D66E79">
        <w:rPr>
          <w:sz w:val="26"/>
          <w:szCs w:val="26"/>
        </w:rPr>
        <w:t xml:space="preserve"> vai šaujamierocis </w:t>
      </w:r>
      <w:r w:rsidR="00490C72" w:rsidRPr="00D66E79">
        <w:rPr>
          <w:sz w:val="26"/>
          <w:szCs w:val="26"/>
        </w:rPr>
        <w:t>vai</w:t>
      </w:r>
      <w:r w:rsidR="00971A67" w:rsidRPr="00D66E79">
        <w:rPr>
          <w:sz w:val="26"/>
          <w:szCs w:val="26"/>
        </w:rPr>
        <w:t xml:space="preserve"> munīcija ir uzskatāma </w:t>
      </w:r>
      <w:r w:rsidR="00CA5779" w:rsidRPr="00D66E79">
        <w:rPr>
          <w:sz w:val="26"/>
          <w:szCs w:val="26"/>
        </w:rPr>
        <w:t xml:space="preserve">tikai </w:t>
      </w:r>
      <w:r w:rsidR="00344762" w:rsidRPr="00D66E79">
        <w:rPr>
          <w:sz w:val="26"/>
          <w:szCs w:val="26"/>
        </w:rPr>
        <w:t xml:space="preserve">par militāro šaujamieroci </w:t>
      </w:r>
      <w:r w:rsidR="00C44AC9" w:rsidRPr="00D66E79">
        <w:rPr>
          <w:sz w:val="26"/>
          <w:szCs w:val="26"/>
        </w:rPr>
        <w:t>vai</w:t>
      </w:r>
      <w:r w:rsidR="00971A67" w:rsidRPr="00D66E79">
        <w:rPr>
          <w:sz w:val="26"/>
          <w:szCs w:val="26"/>
        </w:rPr>
        <w:t xml:space="preserve"> munīciju;</w:t>
      </w:r>
    </w:p>
    <w:p w:rsidR="00971A67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7</w:t>
      </w:r>
      <w:r w:rsidR="00971A67" w:rsidRPr="00D66E79">
        <w:rPr>
          <w:sz w:val="26"/>
          <w:szCs w:val="26"/>
        </w:rPr>
        <w:t>.2. Ārlietu ministrijai – par to</w:t>
      </w:r>
      <w:r w:rsidR="00340BD3" w:rsidRPr="00D66E79">
        <w:rPr>
          <w:sz w:val="26"/>
          <w:szCs w:val="26"/>
        </w:rPr>
        <w:t>,</w:t>
      </w:r>
      <w:r w:rsidR="00971A67" w:rsidRPr="00D66E79">
        <w:rPr>
          <w:sz w:val="26"/>
          <w:szCs w:val="26"/>
        </w:rPr>
        <w:t xml:space="preserve"> vai</w:t>
      </w:r>
      <w:r w:rsidR="009079DD" w:rsidRPr="00D66E79">
        <w:rPr>
          <w:sz w:val="26"/>
          <w:szCs w:val="26"/>
        </w:rPr>
        <w:t xml:space="preserve"> munīcija nav uzskatāma </w:t>
      </w:r>
      <w:r w:rsidR="00971A67" w:rsidRPr="00D66E79">
        <w:rPr>
          <w:sz w:val="26"/>
          <w:szCs w:val="26"/>
        </w:rPr>
        <w:t>par Latvijai saistošajos starptautiskajos līgumos aizliegto munīciju;</w:t>
      </w:r>
    </w:p>
    <w:p w:rsidR="00971A67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7</w:t>
      </w:r>
      <w:r w:rsidR="00971A67" w:rsidRPr="00D66E79">
        <w:rPr>
          <w:sz w:val="26"/>
          <w:szCs w:val="26"/>
        </w:rPr>
        <w:t xml:space="preserve">.3. Kultūras </w:t>
      </w:r>
      <w:r w:rsidR="009B521E" w:rsidRPr="00D66E79">
        <w:rPr>
          <w:sz w:val="26"/>
          <w:szCs w:val="26"/>
        </w:rPr>
        <w:t>ministrijai – pa</w:t>
      </w:r>
      <w:r w:rsidR="00971A67" w:rsidRPr="00D66E79">
        <w:rPr>
          <w:sz w:val="26"/>
          <w:szCs w:val="26"/>
        </w:rPr>
        <w:t>r to</w:t>
      </w:r>
      <w:r w:rsidR="00340BD3" w:rsidRPr="00D66E79">
        <w:rPr>
          <w:sz w:val="26"/>
          <w:szCs w:val="26"/>
        </w:rPr>
        <w:t>,</w:t>
      </w:r>
      <w:r w:rsidR="00971A67" w:rsidRPr="00D66E79">
        <w:rPr>
          <w:sz w:val="26"/>
          <w:szCs w:val="26"/>
        </w:rPr>
        <w:t xml:space="preserve"> vai šaujamierocis ir </w:t>
      </w:r>
      <w:r w:rsidR="009B521E" w:rsidRPr="00D66E79">
        <w:rPr>
          <w:sz w:val="26"/>
          <w:szCs w:val="26"/>
        </w:rPr>
        <w:t>uzskatāms</w:t>
      </w:r>
      <w:r w:rsidR="00971A67" w:rsidRPr="00D66E79">
        <w:rPr>
          <w:sz w:val="26"/>
          <w:szCs w:val="26"/>
        </w:rPr>
        <w:t xml:space="preserve"> par</w:t>
      </w:r>
      <w:r w:rsidR="009079DD" w:rsidRPr="00D66E79">
        <w:rPr>
          <w:sz w:val="26"/>
          <w:szCs w:val="26"/>
        </w:rPr>
        <w:t xml:space="preserve"> tādu, kuram ir vēsturiska vai kultūras nozīme;</w:t>
      </w:r>
      <w:r w:rsidR="009B521E" w:rsidRPr="00D66E79">
        <w:rPr>
          <w:sz w:val="26"/>
          <w:szCs w:val="26"/>
        </w:rPr>
        <w:t xml:space="preserve"> </w:t>
      </w:r>
    </w:p>
    <w:p w:rsidR="00971A67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lastRenderedPageBreak/>
        <w:t>7</w:t>
      </w:r>
      <w:r w:rsidR="00971A67" w:rsidRPr="00D66E79">
        <w:rPr>
          <w:sz w:val="26"/>
          <w:szCs w:val="26"/>
        </w:rPr>
        <w:t>.4. Zemkopības ministrijai par to</w:t>
      </w:r>
      <w:r w:rsidR="00340BD3" w:rsidRPr="00D66E79">
        <w:rPr>
          <w:sz w:val="26"/>
          <w:szCs w:val="26"/>
        </w:rPr>
        <w:t>,</w:t>
      </w:r>
      <w:r w:rsidR="00344762" w:rsidRPr="00D66E79">
        <w:rPr>
          <w:sz w:val="26"/>
          <w:szCs w:val="26"/>
        </w:rPr>
        <w:t xml:space="preserve"> vai šaujamierocis </w:t>
      </w:r>
      <w:r w:rsidR="00490C72" w:rsidRPr="00D66E79">
        <w:rPr>
          <w:sz w:val="26"/>
          <w:szCs w:val="26"/>
        </w:rPr>
        <w:t>vai</w:t>
      </w:r>
      <w:r w:rsidR="00971A67" w:rsidRPr="00D66E79">
        <w:rPr>
          <w:sz w:val="26"/>
          <w:szCs w:val="26"/>
        </w:rPr>
        <w:t xml:space="preserve"> munīcija ir uzska</w:t>
      </w:r>
      <w:r w:rsidR="00344762" w:rsidRPr="00D66E79">
        <w:rPr>
          <w:sz w:val="26"/>
          <w:szCs w:val="26"/>
        </w:rPr>
        <w:t xml:space="preserve">tāma par medību šaujamieroci </w:t>
      </w:r>
      <w:r w:rsidR="00C44AC9" w:rsidRPr="00D66E79">
        <w:rPr>
          <w:sz w:val="26"/>
          <w:szCs w:val="26"/>
        </w:rPr>
        <w:t>vai</w:t>
      </w:r>
      <w:r w:rsidR="00971A67" w:rsidRPr="00D66E79">
        <w:rPr>
          <w:sz w:val="26"/>
          <w:szCs w:val="26"/>
        </w:rPr>
        <w:t xml:space="preserve"> munīciju;</w:t>
      </w:r>
    </w:p>
    <w:p w:rsidR="009B521E" w:rsidRPr="00D66E79" w:rsidRDefault="0026491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7</w:t>
      </w:r>
      <w:r w:rsidR="009B521E" w:rsidRPr="00D66E79">
        <w:rPr>
          <w:sz w:val="26"/>
          <w:szCs w:val="26"/>
        </w:rPr>
        <w:t>.5</w:t>
      </w:r>
      <w:r w:rsidR="00971A67" w:rsidRPr="00D66E79">
        <w:rPr>
          <w:sz w:val="26"/>
          <w:szCs w:val="26"/>
        </w:rPr>
        <w:t xml:space="preserve">. </w:t>
      </w:r>
      <w:r w:rsidR="00C44AC9" w:rsidRPr="00D66E79">
        <w:rPr>
          <w:sz w:val="26"/>
          <w:szCs w:val="26"/>
        </w:rPr>
        <w:t>Latvijas Sporta federāciju padomei</w:t>
      </w:r>
      <w:r w:rsidR="009B521E" w:rsidRPr="00D66E79">
        <w:rPr>
          <w:sz w:val="26"/>
          <w:szCs w:val="26"/>
        </w:rPr>
        <w:t xml:space="preserve"> – par to</w:t>
      </w:r>
      <w:r w:rsidR="00340BD3" w:rsidRPr="00D66E79">
        <w:rPr>
          <w:sz w:val="26"/>
          <w:szCs w:val="26"/>
        </w:rPr>
        <w:t>,</w:t>
      </w:r>
      <w:r w:rsidR="00344762" w:rsidRPr="00D66E79">
        <w:rPr>
          <w:sz w:val="26"/>
          <w:szCs w:val="26"/>
        </w:rPr>
        <w:t xml:space="preserve"> vai šaujamierocis </w:t>
      </w:r>
      <w:r w:rsidR="00490C72" w:rsidRPr="00D66E79">
        <w:rPr>
          <w:sz w:val="26"/>
          <w:szCs w:val="26"/>
        </w:rPr>
        <w:t>vai</w:t>
      </w:r>
      <w:r w:rsidR="009B521E" w:rsidRPr="00D66E79">
        <w:rPr>
          <w:sz w:val="26"/>
          <w:szCs w:val="26"/>
        </w:rPr>
        <w:t xml:space="preserve"> munīcija ir uzska</w:t>
      </w:r>
      <w:r w:rsidR="00344762" w:rsidRPr="00D66E79">
        <w:rPr>
          <w:sz w:val="26"/>
          <w:szCs w:val="26"/>
        </w:rPr>
        <w:t xml:space="preserve">tāma par </w:t>
      </w:r>
      <w:r w:rsidR="00C44AC9" w:rsidRPr="00D66E79">
        <w:rPr>
          <w:sz w:val="26"/>
          <w:szCs w:val="26"/>
        </w:rPr>
        <w:t>sporta šaujamieroci vai</w:t>
      </w:r>
      <w:r w:rsidR="009B521E" w:rsidRPr="00D66E79">
        <w:rPr>
          <w:sz w:val="26"/>
          <w:szCs w:val="26"/>
        </w:rPr>
        <w:t xml:space="preserve"> munīciju.</w:t>
      </w:r>
    </w:p>
    <w:p w:rsidR="00344762" w:rsidRPr="00D66E79" w:rsidRDefault="00344762" w:rsidP="00835BFA">
      <w:pPr>
        <w:ind w:firstLine="720"/>
        <w:jc w:val="both"/>
        <w:rPr>
          <w:sz w:val="26"/>
          <w:szCs w:val="26"/>
        </w:rPr>
      </w:pPr>
    </w:p>
    <w:p w:rsidR="00D93F17" w:rsidRPr="00D66E79" w:rsidRDefault="00264915" w:rsidP="006437E2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8. Komisija pēc šo noteikumu 6. un 7.punktā noteikto</w:t>
      </w:r>
      <w:r w:rsidR="006437E2" w:rsidRPr="00D66E79">
        <w:rPr>
          <w:sz w:val="26"/>
          <w:szCs w:val="26"/>
        </w:rPr>
        <w:t xml:space="preserve"> dokumentu un informācijas izvērtēšanas pieņem </w:t>
      </w:r>
      <w:r w:rsidR="00D93F17" w:rsidRPr="00D66E79">
        <w:rPr>
          <w:sz w:val="26"/>
          <w:szCs w:val="26"/>
        </w:rPr>
        <w:t xml:space="preserve">lēmumu par šaujamieroča vai munīcijas klasificēšanu, nosakot šaujamieroča tehnisko kategoriju, apakšgrupu, kā arī lietojumu atbilstoši Ieroču aprites likumā noteiktajām prasībām, vai atteikumu klasificēt šaujamieroci vai munīciju.  </w:t>
      </w:r>
    </w:p>
    <w:p w:rsidR="008128C0" w:rsidRPr="00D66E79" w:rsidRDefault="008128C0" w:rsidP="00835BFA">
      <w:pPr>
        <w:ind w:firstLine="720"/>
        <w:jc w:val="both"/>
        <w:rPr>
          <w:sz w:val="26"/>
          <w:szCs w:val="26"/>
        </w:rPr>
      </w:pPr>
    </w:p>
    <w:p w:rsidR="009B521E" w:rsidRPr="00D66E79" w:rsidRDefault="00AE2342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9</w:t>
      </w:r>
      <w:r w:rsidR="009B521E" w:rsidRPr="00D66E79">
        <w:rPr>
          <w:sz w:val="26"/>
          <w:szCs w:val="26"/>
        </w:rPr>
        <w:t>. Komisijas pieņemto lēmumu</w:t>
      </w:r>
      <w:r w:rsidR="0092596C" w:rsidRPr="00D66E79">
        <w:rPr>
          <w:sz w:val="26"/>
          <w:szCs w:val="26"/>
        </w:rPr>
        <w:t xml:space="preserve"> par šaujamieroča vai munīcijas klasifikāciju</w:t>
      </w:r>
      <w:r w:rsidR="00BD55F8" w:rsidRPr="00D66E79">
        <w:rPr>
          <w:sz w:val="26"/>
          <w:szCs w:val="26"/>
        </w:rPr>
        <w:t xml:space="preserve"> vai atteikumu klasificēt</w:t>
      </w:r>
      <w:r w:rsidR="009B521E" w:rsidRPr="00D66E79">
        <w:rPr>
          <w:sz w:val="26"/>
          <w:szCs w:val="26"/>
        </w:rPr>
        <w:t xml:space="preserve"> </w:t>
      </w:r>
      <w:r w:rsidR="00CD1C9E" w:rsidRPr="00D66E79">
        <w:rPr>
          <w:sz w:val="26"/>
          <w:szCs w:val="26"/>
        </w:rPr>
        <w:t xml:space="preserve">šaujamieroci vai munīciju </w:t>
      </w:r>
      <w:r w:rsidR="009B521E" w:rsidRPr="00D66E79">
        <w:rPr>
          <w:sz w:val="26"/>
          <w:szCs w:val="26"/>
        </w:rPr>
        <w:t>ieraksta komisijas sēdes protokolā.</w:t>
      </w:r>
    </w:p>
    <w:p w:rsidR="009B521E" w:rsidRPr="00D66E79" w:rsidRDefault="009B521E" w:rsidP="00835BFA">
      <w:pPr>
        <w:ind w:firstLine="720"/>
        <w:jc w:val="both"/>
        <w:rPr>
          <w:sz w:val="26"/>
          <w:szCs w:val="26"/>
        </w:rPr>
      </w:pPr>
    </w:p>
    <w:p w:rsidR="009B521E" w:rsidRPr="00D66E79" w:rsidRDefault="00AE2342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10</w:t>
      </w:r>
      <w:r w:rsidR="009B521E" w:rsidRPr="00D66E79">
        <w:rPr>
          <w:sz w:val="26"/>
          <w:szCs w:val="26"/>
        </w:rPr>
        <w:t xml:space="preserve">. Komisija pieņemto lēmumu </w:t>
      </w:r>
      <w:r w:rsidR="0092596C" w:rsidRPr="00D66E79">
        <w:rPr>
          <w:sz w:val="26"/>
          <w:szCs w:val="26"/>
        </w:rPr>
        <w:t xml:space="preserve">par šaujamieroča vai munīcijas klasifikāciju </w:t>
      </w:r>
      <w:r w:rsidR="00543BBB" w:rsidRPr="00D66E79">
        <w:rPr>
          <w:sz w:val="26"/>
          <w:szCs w:val="26"/>
        </w:rPr>
        <w:t xml:space="preserve">vai atteikumu klasificēt </w:t>
      </w:r>
      <w:r w:rsidR="009B521E" w:rsidRPr="00D66E79">
        <w:rPr>
          <w:sz w:val="26"/>
          <w:szCs w:val="26"/>
        </w:rPr>
        <w:t>paziņo, publicējot to Valsts policijas mājaslapā (</w:t>
      </w:r>
      <w:hyperlink r:id="rId8" w:history="1">
        <w:r w:rsidR="009B521E" w:rsidRPr="00D66E79">
          <w:rPr>
            <w:rStyle w:val="Hyperlink"/>
            <w:color w:val="auto"/>
            <w:sz w:val="26"/>
            <w:szCs w:val="26"/>
            <w:u w:val="none"/>
          </w:rPr>
          <w:t>http://www.vp.gov.lv</w:t>
        </w:r>
      </w:hyperlink>
      <w:r w:rsidR="003836A5" w:rsidRPr="00D66E79">
        <w:rPr>
          <w:sz w:val="26"/>
          <w:szCs w:val="26"/>
        </w:rPr>
        <w:t>)</w:t>
      </w:r>
      <w:r w:rsidR="009B521E" w:rsidRPr="00D66E79">
        <w:rPr>
          <w:sz w:val="26"/>
          <w:szCs w:val="26"/>
        </w:rPr>
        <w:t>.</w:t>
      </w:r>
    </w:p>
    <w:p w:rsidR="009B521E" w:rsidRPr="00D66E79" w:rsidRDefault="009B521E" w:rsidP="00835BFA">
      <w:pPr>
        <w:ind w:firstLine="720"/>
        <w:jc w:val="both"/>
        <w:rPr>
          <w:sz w:val="26"/>
          <w:szCs w:val="26"/>
        </w:rPr>
      </w:pPr>
    </w:p>
    <w:p w:rsidR="007E4107" w:rsidRPr="00D66E79" w:rsidRDefault="004740A4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11. </w:t>
      </w:r>
      <w:r w:rsidR="009B521E" w:rsidRPr="00D66E79">
        <w:rPr>
          <w:sz w:val="26"/>
          <w:szCs w:val="26"/>
        </w:rPr>
        <w:t>Komisija divu darba dienu laikā pēc lēmuma</w:t>
      </w:r>
      <w:r w:rsidR="00993CA9" w:rsidRPr="00D66E79">
        <w:rPr>
          <w:sz w:val="26"/>
          <w:szCs w:val="26"/>
        </w:rPr>
        <w:t xml:space="preserve"> par šaujamieroča vai munīcijas klasifikāciju</w:t>
      </w:r>
      <w:r w:rsidR="003C438D" w:rsidRPr="00D66E79">
        <w:rPr>
          <w:sz w:val="26"/>
          <w:szCs w:val="26"/>
        </w:rPr>
        <w:t xml:space="preserve"> vai atteikuma klasificēt </w:t>
      </w:r>
      <w:r w:rsidR="009B521E" w:rsidRPr="00D66E79">
        <w:rPr>
          <w:sz w:val="26"/>
          <w:szCs w:val="26"/>
        </w:rPr>
        <w:t xml:space="preserve">publicēšanas informē iesniedzēju par lēmuma </w:t>
      </w:r>
      <w:r w:rsidR="00993CA9" w:rsidRPr="00D66E79">
        <w:rPr>
          <w:sz w:val="26"/>
          <w:szCs w:val="26"/>
        </w:rPr>
        <w:t xml:space="preserve">par šaujamieroča vai munīcijas klasifikāciju </w:t>
      </w:r>
      <w:r w:rsidR="009B521E" w:rsidRPr="00D66E79">
        <w:rPr>
          <w:sz w:val="26"/>
          <w:szCs w:val="26"/>
        </w:rPr>
        <w:t>paziņošanu Valsts policijas mājaslapā.</w:t>
      </w:r>
      <w:r w:rsidR="00DD7703" w:rsidRPr="00D66E79">
        <w:rPr>
          <w:sz w:val="26"/>
          <w:szCs w:val="26"/>
        </w:rPr>
        <w:t xml:space="preserve"> </w:t>
      </w:r>
    </w:p>
    <w:p w:rsidR="007E0711" w:rsidRPr="00D66E79" w:rsidRDefault="007E0711" w:rsidP="00E71605">
      <w:pPr>
        <w:jc w:val="both"/>
        <w:rPr>
          <w:sz w:val="26"/>
          <w:szCs w:val="26"/>
        </w:rPr>
      </w:pPr>
    </w:p>
    <w:p w:rsidR="009B521E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12</w:t>
      </w:r>
      <w:r w:rsidR="009B521E" w:rsidRPr="00D66E79">
        <w:rPr>
          <w:sz w:val="26"/>
          <w:szCs w:val="26"/>
        </w:rPr>
        <w:t>. Valsts policija uztur klasificēto šaujamieroču un munīcijas sarakstu</w:t>
      </w:r>
      <w:r w:rsidR="001706AC" w:rsidRPr="00D66E79">
        <w:rPr>
          <w:sz w:val="26"/>
          <w:szCs w:val="26"/>
        </w:rPr>
        <w:t xml:space="preserve"> (turpmāk – saraksts)</w:t>
      </w:r>
      <w:r w:rsidR="009B521E" w:rsidRPr="00D66E79">
        <w:rPr>
          <w:sz w:val="26"/>
          <w:szCs w:val="26"/>
        </w:rPr>
        <w:t xml:space="preserve"> Valsts policijas mājaslapā internetā. </w:t>
      </w:r>
    </w:p>
    <w:p w:rsidR="002C666A" w:rsidRPr="00D66E79" w:rsidRDefault="002C666A" w:rsidP="00835BFA">
      <w:pPr>
        <w:ind w:firstLine="720"/>
        <w:jc w:val="both"/>
        <w:rPr>
          <w:sz w:val="26"/>
          <w:szCs w:val="26"/>
        </w:rPr>
      </w:pPr>
    </w:p>
    <w:p w:rsidR="001C03B7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1C03B7" w:rsidRPr="00D66E79">
        <w:rPr>
          <w:sz w:val="26"/>
          <w:szCs w:val="26"/>
        </w:rPr>
        <w:t>.</w:t>
      </w:r>
      <w:r w:rsidR="00FC0B6E" w:rsidRPr="00D66E79">
        <w:rPr>
          <w:sz w:val="26"/>
          <w:szCs w:val="26"/>
        </w:rPr>
        <w:t xml:space="preserve"> Valsts policijas sarakstā par klasificētu šaujamieroci</w:t>
      </w:r>
      <w:r w:rsidR="00340BD3" w:rsidRPr="00D66E79">
        <w:rPr>
          <w:sz w:val="26"/>
          <w:szCs w:val="26"/>
        </w:rPr>
        <w:t xml:space="preserve"> un to munīciju</w:t>
      </w:r>
      <w:r w:rsidR="00FC0B6E" w:rsidRPr="00D66E79">
        <w:rPr>
          <w:sz w:val="26"/>
          <w:szCs w:val="26"/>
        </w:rPr>
        <w:t xml:space="preserve"> norāda</w:t>
      </w:r>
      <w:r w:rsidR="004B5489" w:rsidRPr="00D66E79">
        <w:rPr>
          <w:sz w:val="26"/>
          <w:szCs w:val="26"/>
        </w:rPr>
        <w:t xml:space="preserve"> vismaz šādu informāciju:</w:t>
      </w:r>
    </w:p>
    <w:p w:rsidR="004B5489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4B5489" w:rsidRPr="00D66E79">
        <w:rPr>
          <w:sz w:val="26"/>
          <w:szCs w:val="26"/>
        </w:rPr>
        <w:t>.1.</w:t>
      </w:r>
      <w:r w:rsidR="00117174" w:rsidRPr="00D66E79">
        <w:rPr>
          <w:sz w:val="26"/>
          <w:szCs w:val="26"/>
        </w:rPr>
        <w:t xml:space="preserve"> </w:t>
      </w:r>
      <w:r w:rsidR="004B5489" w:rsidRPr="00D66E79">
        <w:rPr>
          <w:sz w:val="26"/>
          <w:szCs w:val="26"/>
        </w:rPr>
        <w:t>piešķirto tehnisko kategoriju;</w:t>
      </w:r>
    </w:p>
    <w:p w:rsidR="004B5489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4B5489" w:rsidRPr="00D66E79">
        <w:rPr>
          <w:sz w:val="26"/>
          <w:szCs w:val="26"/>
        </w:rPr>
        <w:t>.2.</w:t>
      </w:r>
      <w:r w:rsidR="00117174" w:rsidRPr="00D66E79">
        <w:rPr>
          <w:sz w:val="26"/>
          <w:szCs w:val="26"/>
        </w:rPr>
        <w:t xml:space="preserve"> </w:t>
      </w:r>
      <w:r w:rsidR="004B5489" w:rsidRPr="00D66E79">
        <w:rPr>
          <w:sz w:val="26"/>
          <w:szCs w:val="26"/>
        </w:rPr>
        <w:t>lietošanas veidu</w:t>
      </w:r>
      <w:r w:rsidR="00887C9F" w:rsidRPr="00D66E79">
        <w:rPr>
          <w:sz w:val="26"/>
          <w:szCs w:val="26"/>
        </w:rPr>
        <w:t>;</w:t>
      </w:r>
    </w:p>
    <w:p w:rsidR="00A0388B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A0388B" w:rsidRPr="00D66E79">
        <w:rPr>
          <w:sz w:val="26"/>
          <w:szCs w:val="26"/>
        </w:rPr>
        <w:t>.3. darbības veidu;</w:t>
      </w:r>
    </w:p>
    <w:p w:rsidR="004B5489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A0388B" w:rsidRPr="00D66E79">
        <w:rPr>
          <w:sz w:val="26"/>
          <w:szCs w:val="26"/>
        </w:rPr>
        <w:t>.4</w:t>
      </w:r>
      <w:r w:rsidR="00887C9F" w:rsidRPr="00D66E79">
        <w:rPr>
          <w:sz w:val="26"/>
          <w:szCs w:val="26"/>
        </w:rPr>
        <w:t xml:space="preserve">. </w:t>
      </w:r>
      <w:r w:rsidR="004B5489" w:rsidRPr="00D66E79">
        <w:rPr>
          <w:sz w:val="26"/>
          <w:szCs w:val="26"/>
        </w:rPr>
        <w:t>izgatavotāja nosaukumu</w:t>
      </w:r>
      <w:r w:rsidR="007A6C3E" w:rsidRPr="00D66E79">
        <w:rPr>
          <w:sz w:val="26"/>
          <w:szCs w:val="26"/>
        </w:rPr>
        <w:t xml:space="preserve"> (izgatavotāja zīmolu)</w:t>
      </w:r>
      <w:r w:rsidR="004B5489" w:rsidRPr="00D66E79">
        <w:rPr>
          <w:sz w:val="26"/>
          <w:szCs w:val="26"/>
        </w:rPr>
        <w:t>;</w:t>
      </w:r>
    </w:p>
    <w:p w:rsidR="00117174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A0388B" w:rsidRPr="00D66E79">
        <w:rPr>
          <w:sz w:val="26"/>
          <w:szCs w:val="26"/>
        </w:rPr>
        <w:t>.5</w:t>
      </w:r>
      <w:r w:rsidR="00887C9F" w:rsidRPr="00D66E79">
        <w:rPr>
          <w:sz w:val="26"/>
          <w:szCs w:val="26"/>
        </w:rPr>
        <w:t>. modeļa nosaukumu;</w:t>
      </w:r>
    </w:p>
    <w:p w:rsidR="00887C9F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340BD3" w:rsidRPr="00D66E79">
        <w:rPr>
          <w:sz w:val="26"/>
          <w:szCs w:val="26"/>
        </w:rPr>
        <w:t>.6</w:t>
      </w:r>
      <w:r w:rsidR="00F02F3E" w:rsidRPr="00D66E79">
        <w:rPr>
          <w:sz w:val="26"/>
          <w:szCs w:val="26"/>
        </w:rPr>
        <w:t>.</w:t>
      </w:r>
      <w:r w:rsidR="00887C9F" w:rsidRPr="00D66E79">
        <w:rPr>
          <w:sz w:val="26"/>
          <w:szCs w:val="26"/>
        </w:rPr>
        <w:t xml:space="preserve"> kalibru</w:t>
      </w:r>
      <w:r w:rsidR="00F02F3E" w:rsidRPr="00D66E79">
        <w:rPr>
          <w:sz w:val="26"/>
          <w:szCs w:val="26"/>
        </w:rPr>
        <w:t>;</w:t>
      </w:r>
    </w:p>
    <w:p w:rsidR="00F02F3E" w:rsidRPr="00D66E79" w:rsidRDefault="00E71605" w:rsidP="00835BFA">
      <w:pPr>
        <w:ind w:firstLine="720"/>
        <w:jc w:val="both"/>
        <w:rPr>
          <w:sz w:val="26"/>
          <w:szCs w:val="26"/>
        </w:rPr>
      </w:pPr>
      <w:r w:rsidRPr="00D66E79">
        <w:rPr>
          <w:sz w:val="26"/>
          <w:szCs w:val="26"/>
        </w:rPr>
        <w:t>13</w:t>
      </w:r>
      <w:r w:rsidR="00340BD3" w:rsidRPr="00D66E79">
        <w:rPr>
          <w:sz w:val="26"/>
          <w:szCs w:val="26"/>
        </w:rPr>
        <w:t>.7</w:t>
      </w:r>
      <w:r w:rsidR="00F02F3E" w:rsidRPr="00D66E79">
        <w:rPr>
          <w:sz w:val="26"/>
          <w:szCs w:val="26"/>
        </w:rPr>
        <w:t xml:space="preserve">. </w:t>
      </w:r>
      <w:r w:rsidR="00117174" w:rsidRPr="00D66E79">
        <w:rPr>
          <w:sz w:val="26"/>
          <w:szCs w:val="26"/>
        </w:rPr>
        <w:t>patronas</w:t>
      </w:r>
      <w:r w:rsidR="00340BD3" w:rsidRPr="00D66E79">
        <w:rPr>
          <w:sz w:val="26"/>
          <w:szCs w:val="26"/>
        </w:rPr>
        <w:t xml:space="preserve"> veidu.</w:t>
      </w:r>
    </w:p>
    <w:p w:rsidR="006A1EE3" w:rsidRPr="00D66E79" w:rsidRDefault="006A1EE3" w:rsidP="00835BFA">
      <w:pPr>
        <w:ind w:firstLine="720"/>
        <w:jc w:val="both"/>
        <w:rPr>
          <w:sz w:val="26"/>
          <w:szCs w:val="26"/>
        </w:rPr>
      </w:pPr>
    </w:p>
    <w:p w:rsidR="008D12F6" w:rsidRPr="00D66E79" w:rsidRDefault="008D12F6" w:rsidP="008D12F6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>Ministru prezidents</w:t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="00BB27AE" w:rsidRPr="00D66E79">
        <w:rPr>
          <w:sz w:val="26"/>
          <w:szCs w:val="26"/>
        </w:rPr>
        <w:t xml:space="preserve">           </w:t>
      </w:r>
      <w:r w:rsidRPr="00D66E79">
        <w:rPr>
          <w:sz w:val="26"/>
          <w:szCs w:val="26"/>
        </w:rPr>
        <w:t>Arturs Krišjānis Kariņš</w:t>
      </w:r>
    </w:p>
    <w:p w:rsidR="008D12F6" w:rsidRPr="00D66E79" w:rsidRDefault="008D12F6" w:rsidP="008D12F6">
      <w:pPr>
        <w:jc w:val="both"/>
        <w:rPr>
          <w:sz w:val="26"/>
          <w:szCs w:val="26"/>
        </w:rPr>
      </w:pPr>
    </w:p>
    <w:p w:rsidR="008D12F6" w:rsidRPr="00D66E79" w:rsidRDefault="008D12F6" w:rsidP="008D12F6">
      <w:pPr>
        <w:jc w:val="both"/>
        <w:rPr>
          <w:sz w:val="26"/>
          <w:szCs w:val="26"/>
        </w:rPr>
      </w:pPr>
    </w:p>
    <w:p w:rsidR="008D12F6" w:rsidRPr="00D66E79" w:rsidRDefault="008D12F6" w:rsidP="008D12F6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>Iekšlietu ministrs</w:t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  <w:t xml:space="preserve">Sandis </w:t>
      </w:r>
      <w:proofErr w:type="spellStart"/>
      <w:r w:rsidRPr="00D66E79">
        <w:rPr>
          <w:sz w:val="26"/>
          <w:szCs w:val="26"/>
        </w:rPr>
        <w:t>Ģirģens</w:t>
      </w:r>
      <w:proofErr w:type="spellEnd"/>
    </w:p>
    <w:p w:rsidR="008D12F6" w:rsidRDefault="008D12F6" w:rsidP="008D12F6">
      <w:pPr>
        <w:jc w:val="both"/>
        <w:rPr>
          <w:sz w:val="26"/>
          <w:szCs w:val="26"/>
        </w:rPr>
      </w:pPr>
    </w:p>
    <w:p w:rsidR="00D66E79" w:rsidRPr="00D66E79" w:rsidRDefault="00D66E79" w:rsidP="008D12F6">
      <w:pPr>
        <w:jc w:val="both"/>
        <w:rPr>
          <w:sz w:val="26"/>
          <w:szCs w:val="26"/>
        </w:rPr>
      </w:pPr>
    </w:p>
    <w:p w:rsidR="008D12F6" w:rsidRPr="00D66E79" w:rsidRDefault="008D12F6" w:rsidP="008D12F6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>Iesniedzējs:</w:t>
      </w:r>
    </w:p>
    <w:p w:rsidR="008D12F6" w:rsidRPr="00D66E79" w:rsidRDefault="008D12F6" w:rsidP="008D12F6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Iekšlietu ministrs </w:t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bookmarkStart w:id="4" w:name="_GoBack"/>
      <w:bookmarkEnd w:id="4"/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  <w:t xml:space="preserve">Sandis </w:t>
      </w:r>
      <w:proofErr w:type="spellStart"/>
      <w:r w:rsidRPr="00D66E79">
        <w:rPr>
          <w:sz w:val="26"/>
          <w:szCs w:val="26"/>
        </w:rPr>
        <w:t>Ģirģens</w:t>
      </w:r>
      <w:proofErr w:type="spellEnd"/>
    </w:p>
    <w:p w:rsidR="008D12F6" w:rsidRDefault="008D12F6" w:rsidP="008D12F6">
      <w:pPr>
        <w:jc w:val="both"/>
        <w:rPr>
          <w:sz w:val="26"/>
          <w:szCs w:val="26"/>
        </w:rPr>
      </w:pPr>
    </w:p>
    <w:p w:rsidR="00D66E79" w:rsidRPr="00D66E79" w:rsidRDefault="00D66E79" w:rsidP="008D12F6">
      <w:pPr>
        <w:jc w:val="both"/>
        <w:rPr>
          <w:sz w:val="26"/>
          <w:szCs w:val="26"/>
        </w:rPr>
      </w:pPr>
    </w:p>
    <w:p w:rsidR="003C1E93" w:rsidRPr="00D66E79" w:rsidRDefault="008D12F6" w:rsidP="008E4261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Vīza: </w:t>
      </w:r>
    </w:p>
    <w:p w:rsidR="00103283" w:rsidRPr="005C71FA" w:rsidRDefault="008D12F6" w:rsidP="005C71FA">
      <w:pPr>
        <w:jc w:val="both"/>
        <w:rPr>
          <w:sz w:val="26"/>
          <w:szCs w:val="26"/>
        </w:rPr>
      </w:pPr>
      <w:r w:rsidRPr="00D66E79">
        <w:rPr>
          <w:sz w:val="26"/>
          <w:szCs w:val="26"/>
        </w:rPr>
        <w:t xml:space="preserve">valsts sekretārs </w:t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Pr="00D66E79">
        <w:rPr>
          <w:sz w:val="26"/>
          <w:szCs w:val="26"/>
        </w:rPr>
        <w:tab/>
      </w:r>
      <w:r w:rsidR="003C1E93" w:rsidRPr="00D66E79">
        <w:rPr>
          <w:sz w:val="26"/>
          <w:szCs w:val="26"/>
        </w:rPr>
        <w:tab/>
      </w:r>
      <w:proofErr w:type="spellStart"/>
      <w:r w:rsidR="00F114DF" w:rsidRPr="00D66E79">
        <w:rPr>
          <w:sz w:val="26"/>
          <w:szCs w:val="26"/>
        </w:rPr>
        <w:t>Dimitrijs</w:t>
      </w:r>
      <w:proofErr w:type="spellEnd"/>
      <w:r w:rsidR="00F114DF" w:rsidRPr="00D66E79">
        <w:rPr>
          <w:sz w:val="26"/>
          <w:szCs w:val="26"/>
        </w:rPr>
        <w:t xml:space="preserve"> </w:t>
      </w:r>
      <w:proofErr w:type="spellStart"/>
      <w:r w:rsidR="00F114DF" w:rsidRPr="00D66E79">
        <w:rPr>
          <w:sz w:val="26"/>
          <w:szCs w:val="26"/>
        </w:rPr>
        <w:t>Trofimovs</w:t>
      </w:r>
      <w:bookmarkStart w:id="5" w:name="p-536788"/>
      <w:bookmarkStart w:id="6" w:name="p48"/>
      <w:bookmarkEnd w:id="5"/>
      <w:bookmarkEnd w:id="6"/>
      <w:proofErr w:type="spellEnd"/>
    </w:p>
    <w:p w:rsidR="005C71FA" w:rsidRPr="00783018" w:rsidRDefault="005C71FA" w:rsidP="005C71FA">
      <w:pPr>
        <w:rPr>
          <w:sz w:val="20"/>
          <w:szCs w:val="20"/>
        </w:rPr>
      </w:pPr>
    </w:p>
    <w:p w:rsidR="005C71FA" w:rsidRPr="00783018" w:rsidRDefault="005C71FA" w:rsidP="005C71FA">
      <w:pPr>
        <w:rPr>
          <w:sz w:val="20"/>
          <w:szCs w:val="20"/>
        </w:rPr>
      </w:pPr>
      <w:proofErr w:type="spellStart"/>
      <w:r w:rsidRPr="00783018">
        <w:rPr>
          <w:sz w:val="20"/>
          <w:szCs w:val="20"/>
        </w:rPr>
        <w:t>A.Melkers</w:t>
      </w:r>
      <w:proofErr w:type="spellEnd"/>
      <w:r w:rsidRPr="00783018">
        <w:rPr>
          <w:sz w:val="20"/>
          <w:szCs w:val="20"/>
        </w:rPr>
        <w:t xml:space="preserve"> 67208232</w:t>
      </w:r>
    </w:p>
    <w:p w:rsidR="005C71FA" w:rsidRPr="005C71FA" w:rsidRDefault="005C71FA" w:rsidP="005C71FA">
      <w:pPr>
        <w:tabs>
          <w:tab w:val="left" w:pos="6237"/>
        </w:tabs>
        <w:rPr>
          <w:sz w:val="20"/>
          <w:szCs w:val="20"/>
        </w:rPr>
      </w:pPr>
      <w:hyperlink r:id="rId9">
        <w:r w:rsidRPr="005C71FA">
          <w:rPr>
            <w:sz w:val="20"/>
            <w:szCs w:val="20"/>
          </w:rPr>
          <w:t>andris.melkers@vp.gov.lv</w:t>
        </w:r>
      </w:hyperlink>
      <w:r w:rsidRPr="005C71FA">
        <w:rPr>
          <w:sz w:val="20"/>
          <w:szCs w:val="20"/>
        </w:rPr>
        <w:t xml:space="preserve"> </w:t>
      </w:r>
    </w:p>
    <w:sectPr w:rsidR="005C71FA" w:rsidRPr="005C71FA" w:rsidSect="007913A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021" w:right="1247" w:bottom="124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8F" w:rsidRDefault="00E25B8F">
      <w:r>
        <w:separator/>
      </w:r>
    </w:p>
  </w:endnote>
  <w:endnote w:type="continuationSeparator" w:id="0">
    <w:p w:rsidR="00E25B8F" w:rsidRDefault="00E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82" w:rsidRPr="00D95A82" w:rsidRDefault="00D95A82" w:rsidP="00D95A82">
    <w:pPr>
      <w:jc w:val="both"/>
      <w:rPr>
        <w:sz w:val="20"/>
        <w:szCs w:val="20"/>
      </w:rPr>
    </w:pPr>
    <w:r w:rsidRPr="00D95A82">
      <w:rPr>
        <w:sz w:val="20"/>
        <w:szCs w:val="20"/>
      </w:rPr>
      <w:t>I</w:t>
    </w:r>
    <w:r w:rsidR="005479DA">
      <w:rPr>
        <w:sz w:val="20"/>
        <w:szCs w:val="20"/>
      </w:rPr>
      <w:t>E</w:t>
    </w:r>
    <w:r w:rsidR="004A2804">
      <w:rPr>
        <w:sz w:val="20"/>
        <w:szCs w:val="20"/>
      </w:rPr>
      <w:t>MN</w:t>
    </w:r>
    <w:r w:rsidR="004878E2">
      <w:rPr>
        <w:sz w:val="20"/>
        <w:szCs w:val="20"/>
      </w:rPr>
      <w:t>ot_1</w:t>
    </w:r>
    <w:r w:rsidR="00AE2342">
      <w:rPr>
        <w:sz w:val="20"/>
        <w:szCs w:val="20"/>
      </w:rPr>
      <w:t>804</w:t>
    </w:r>
    <w:r w:rsidR="009D2F62">
      <w:rPr>
        <w:sz w:val="20"/>
        <w:szCs w:val="20"/>
      </w:rPr>
      <w:t>19</w:t>
    </w:r>
  </w:p>
  <w:p w:rsidR="00F30312" w:rsidRDefault="00F30312" w:rsidP="00471CDA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12" w:rsidRPr="00471CDA" w:rsidRDefault="00D95A82" w:rsidP="00471CDA">
    <w:pPr>
      <w:pStyle w:val="Footer"/>
    </w:pPr>
    <w:r>
      <w:rPr>
        <w:sz w:val="20"/>
        <w:szCs w:val="20"/>
      </w:rPr>
      <w:t>I</w:t>
    </w:r>
    <w:r w:rsidR="005479DA">
      <w:rPr>
        <w:sz w:val="20"/>
        <w:szCs w:val="20"/>
      </w:rPr>
      <w:t>E</w:t>
    </w:r>
    <w:r>
      <w:rPr>
        <w:sz w:val="20"/>
        <w:szCs w:val="20"/>
      </w:rPr>
      <w:t>M</w:t>
    </w:r>
    <w:r w:rsidR="004A2804">
      <w:rPr>
        <w:sz w:val="20"/>
        <w:szCs w:val="20"/>
      </w:rPr>
      <w:t>N</w:t>
    </w:r>
    <w:r w:rsidR="00471CDA" w:rsidRPr="00675D56">
      <w:rPr>
        <w:sz w:val="20"/>
        <w:szCs w:val="20"/>
      </w:rPr>
      <w:t>ot_</w:t>
    </w:r>
    <w:r w:rsidR="004878E2">
      <w:rPr>
        <w:sz w:val="20"/>
        <w:szCs w:val="20"/>
      </w:rPr>
      <w:t>1</w:t>
    </w:r>
    <w:r w:rsidR="00F02875">
      <w:rPr>
        <w:sz w:val="20"/>
        <w:szCs w:val="20"/>
      </w:rPr>
      <w:t>80419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8F" w:rsidRDefault="00E25B8F">
      <w:r>
        <w:separator/>
      </w:r>
    </w:p>
  </w:footnote>
  <w:footnote w:type="continuationSeparator" w:id="0">
    <w:p w:rsidR="00E25B8F" w:rsidRDefault="00E2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312" w:rsidRDefault="00F30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3"/>
    <w:rsid w:val="00001330"/>
    <w:rsid w:val="00001C21"/>
    <w:rsid w:val="00005FA9"/>
    <w:rsid w:val="00010C2B"/>
    <w:rsid w:val="00011126"/>
    <w:rsid w:val="00012A2D"/>
    <w:rsid w:val="00013B67"/>
    <w:rsid w:val="000162E9"/>
    <w:rsid w:val="00023ED4"/>
    <w:rsid w:val="00024A9C"/>
    <w:rsid w:val="00026DDF"/>
    <w:rsid w:val="000273A4"/>
    <w:rsid w:val="00030C26"/>
    <w:rsid w:val="00032B44"/>
    <w:rsid w:val="00034E36"/>
    <w:rsid w:val="0003727A"/>
    <w:rsid w:val="00041F71"/>
    <w:rsid w:val="0004343B"/>
    <w:rsid w:val="00044040"/>
    <w:rsid w:val="00045C84"/>
    <w:rsid w:val="00047443"/>
    <w:rsid w:val="000477BF"/>
    <w:rsid w:val="00051D18"/>
    <w:rsid w:val="0005260F"/>
    <w:rsid w:val="0005441B"/>
    <w:rsid w:val="00054C60"/>
    <w:rsid w:val="00054CE6"/>
    <w:rsid w:val="000575D1"/>
    <w:rsid w:val="00060784"/>
    <w:rsid w:val="00064F3C"/>
    <w:rsid w:val="000657F3"/>
    <w:rsid w:val="00066901"/>
    <w:rsid w:val="000708F1"/>
    <w:rsid w:val="0007577F"/>
    <w:rsid w:val="0007594F"/>
    <w:rsid w:val="00075A8C"/>
    <w:rsid w:val="000763E1"/>
    <w:rsid w:val="000833B3"/>
    <w:rsid w:val="00083F61"/>
    <w:rsid w:val="00084E33"/>
    <w:rsid w:val="000871CC"/>
    <w:rsid w:val="000970B5"/>
    <w:rsid w:val="000A1223"/>
    <w:rsid w:val="000A215A"/>
    <w:rsid w:val="000A2167"/>
    <w:rsid w:val="000A3242"/>
    <w:rsid w:val="000A4379"/>
    <w:rsid w:val="000A4FC4"/>
    <w:rsid w:val="000A67CC"/>
    <w:rsid w:val="000A6BA1"/>
    <w:rsid w:val="000A75E9"/>
    <w:rsid w:val="000B030C"/>
    <w:rsid w:val="000B048C"/>
    <w:rsid w:val="000B0C37"/>
    <w:rsid w:val="000B15AE"/>
    <w:rsid w:val="000B40CC"/>
    <w:rsid w:val="000B6DE8"/>
    <w:rsid w:val="000C1C14"/>
    <w:rsid w:val="000C2874"/>
    <w:rsid w:val="000C3457"/>
    <w:rsid w:val="000C4E2C"/>
    <w:rsid w:val="000C5C74"/>
    <w:rsid w:val="000D36EF"/>
    <w:rsid w:val="000D58B1"/>
    <w:rsid w:val="000D66E0"/>
    <w:rsid w:val="000D7F24"/>
    <w:rsid w:val="000E118A"/>
    <w:rsid w:val="000E170F"/>
    <w:rsid w:val="000E438A"/>
    <w:rsid w:val="000F0707"/>
    <w:rsid w:val="000F09B2"/>
    <w:rsid w:val="000F13BA"/>
    <w:rsid w:val="000F1514"/>
    <w:rsid w:val="000F7C07"/>
    <w:rsid w:val="0010075B"/>
    <w:rsid w:val="0010164D"/>
    <w:rsid w:val="00101711"/>
    <w:rsid w:val="00103283"/>
    <w:rsid w:val="0010798F"/>
    <w:rsid w:val="00107FA4"/>
    <w:rsid w:val="00110819"/>
    <w:rsid w:val="001140B2"/>
    <w:rsid w:val="00117174"/>
    <w:rsid w:val="001210F7"/>
    <w:rsid w:val="001211D5"/>
    <w:rsid w:val="00123DC5"/>
    <w:rsid w:val="00124AC5"/>
    <w:rsid w:val="0012611A"/>
    <w:rsid w:val="001264CA"/>
    <w:rsid w:val="00126D68"/>
    <w:rsid w:val="00130C4E"/>
    <w:rsid w:val="00131A72"/>
    <w:rsid w:val="0013342C"/>
    <w:rsid w:val="001346F6"/>
    <w:rsid w:val="00136120"/>
    <w:rsid w:val="001415FE"/>
    <w:rsid w:val="00141EF2"/>
    <w:rsid w:val="00144B76"/>
    <w:rsid w:val="0015009F"/>
    <w:rsid w:val="00154F28"/>
    <w:rsid w:val="00156E67"/>
    <w:rsid w:val="00157295"/>
    <w:rsid w:val="001704F3"/>
    <w:rsid w:val="001706AC"/>
    <w:rsid w:val="00175DC5"/>
    <w:rsid w:val="00175DCE"/>
    <w:rsid w:val="00182514"/>
    <w:rsid w:val="0018274E"/>
    <w:rsid w:val="00182D74"/>
    <w:rsid w:val="0018349D"/>
    <w:rsid w:val="0018393B"/>
    <w:rsid w:val="00186BCB"/>
    <w:rsid w:val="001938A2"/>
    <w:rsid w:val="0019460F"/>
    <w:rsid w:val="001946F7"/>
    <w:rsid w:val="001949E0"/>
    <w:rsid w:val="00195D40"/>
    <w:rsid w:val="001960EF"/>
    <w:rsid w:val="0019673A"/>
    <w:rsid w:val="00197613"/>
    <w:rsid w:val="001A18EA"/>
    <w:rsid w:val="001A22DC"/>
    <w:rsid w:val="001A26C1"/>
    <w:rsid w:val="001B05CD"/>
    <w:rsid w:val="001C0234"/>
    <w:rsid w:val="001C03B7"/>
    <w:rsid w:val="001C0859"/>
    <w:rsid w:val="001E507E"/>
    <w:rsid w:val="001F0057"/>
    <w:rsid w:val="001F1BDB"/>
    <w:rsid w:val="001F2851"/>
    <w:rsid w:val="001F33C6"/>
    <w:rsid w:val="001F4122"/>
    <w:rsid w:val="001F4F73"/>
    <w:rsid w:val="00205B43"/>
    <w:rsid w:val="002063C7"/>
    <w:rsid w:val="00206818"/>
    <w:rsid w:val="002070EA"/>
    <w:rsid w:val="0020745B"/>
    <w:rsid w:val="002118C7"/>
    <w:rsid w:val="002121E2"/>
    <w:rsid w:val="002125D4"/>
    <w:rsid w:val="002135D9"/>
    <w:rsid w:val="00214922"/>
    <w:rsid w:val="0022087D"/>
    <w:rsid w:val="0022372D"/>
    <w:rsid w:val="0022502E"/>
    <w:rsid w:val="00225804"/>
    <w:rsid w:val="00230914"/>
    <w:rsid w:val="00236EDD"/>
    <w:rsid w:val="002404C0"/>
    <w:rsid w:val="002412C5"/>
    <w:rsid w:val="0025510B"/>
    <w:rsid w:val="002562F7"/>
    <w:rsid w:val="00256AD9"/>
    <w:rsid w:val="002572F9"/>
    <w:rsid w:val="002609DC"/>
    <w:rsid w:val="00262A7B"/>
    <w:rsid w:val="00263284"/>
    <w:rsid w:val="00264915"/>
    <w:rsid w:val="00264C8E"/>
    <w:rsid w:val="002658D5"/>
    <w:rsid w:val="002678A8"/>
    <w:rsid w:val="0027373E"/>
    <w:rsid w:val="00275938"/>
    <w:rsid w:val="002778DD"/>
    <w:rsid w:val="00277D1D"/>
    <w:rsid w:val="002824D1"/>
    <w:rsid w:val="00283696"/>
    <w:rsid w:val="00284EAA"/>
    <w:rsid w:val="0029192F"/>
    <w:rsid w:val="002A24C2"/>
    <w:rsid w:val="002A3E0C"/>
    <w:rsid w:val="002A5FD3"/>
    <w:rsid w:val="002B24A8"/>
    <w:rsid w:val="002B2EE8"/>
    <w:rsid w:val="002B4603"/>
    <w:rsid w:val="002B5388"/>
    <w:rsid w:val="002B53BC"/>
    <w:rsid w:val="002B72DD"/>
    <w:rsid w:val="002C2798"/>
    <w:rsid w:val="002C56DA"/>
    <w:rsid w:val="002C5B2F"/>
    <w:rsid w:val="002C666A"/>
    <w:rsid w:val="002C7503"/>
    <w:rsid w:val="002C7DD8"/>
    <w:rsid w:val="002D1BDC"/>
    <w:rsid w:val="002D3BF3"/>
    <w:rsid w:val="002D3ED5"/>
    <w:rsid w:val="002D5764"/>
    <w:rsid w:val="002D5C83"/>
    <w:rsid w:val="002D6CE9"/>
    <w:rsid w:val="002E1D03"/>
    <w:rsid w:val="002E2953"/>
    <w:rsid w:val="002E32DF"/>
    <w:rsid w:val="002E3D73"/>
    <w:rsid w:val="002E3E97"/>
    <w:rsid w:val="002E4AA3"/>
    <w:rsid w:val="002E506D"/>
    <w:rsid w:val="002F5D0D"/>
    <w:rsid w:val="002F7A1A"/>
    <w:rsid w:val="00306E1F"/>
    <w:rsid w:val="003074F4"/>
    <w:rsid w:val="003108B1"/>
    <w:rsid w:val="00310D9A"/>
    <w:rsid w:val="00312885"/>
    <w:rsid w:val="00312D0B"/>
    <w:rsid w:val="00313423"/>
    <w:rsid w:val="00313E2D"/>
    <w:rsid w:val="00315A2F"/>
    <w:rsid w:val="00316022"/>
    <w:rsid w:val="003314E2"/>
    <w:rsid w:val="00332453"/>
    <w:rsid w:val="00332EB7"/>
    <w:rsid w:val="00340BD3"/>
    <w:rsid w:val="00341B23"/>
    <w:rsid w:val="00344762"/>
    <w:rsid w:val="00345661"/>
    <w:rsid w:val="00350DA8"/>
    <w:rsid w:val="00353CC4"/>
    <w:rsid w:val="00356ADE"/>
    <w:rsid w:val="00363DFA"/>
    <w:rsid w:val="0036679A"/>
    <w:rsid w:val="00374B76"/>
    <w:rsid w:val="003774C3"/>
    <w:rsid w:val="003806B9"/>
    <w:rsid w:val="003836A5"/>
    <w:rsid w:val="003839B3"/>
    <w:rsid w:val="00384AC3"/>
    <w:rsid w:val="003870D7"/>
    <w:rsid w:val="0039028C"/>
    <w:rsid w:val="00393ABE"/>
    <w:rsid w:val="00397D97"/>
    <w:rsid w:val="003A324E"/>
    <w:rsid w:val="003A50BE"/>
    <w:rsid w:val="003A6E3B"/>
    <w:rsid w:val="003A6F2E"/>
    <w:rsid w:val="003B1426"/>
    <w:rsid w:val="003B5472"/>
    <w:rsid w:val="003B77E5"/>
    <w:rsid w:val="003C0427"/>
    <w:rsid w:val="003C1216"/>
    <w:rsid w:val="003C1E93"/>
    <w:rsid w:val="003C20CC"/>
    <w:rsid w:val="003C438D"/>
    <w:rsid w:val="003C462C"/>
    <w:rsid w:val="003D2701"/>
    <w:rsid w:val="003D341B"/>
    <w:rsid w:val="003D7A7B"/>
    <w:rsid w:val="003E0E9B"/>
    <w:rsid w:val="003E47E7"/>
    <w:rsid w:val="003E6F41"/>
    <w:rsid w:val="003F5489"/>
    <w:rsid w:val="003F660E"/>
    <w:rsid w:val="003F7E4F"/>
    <w:rsid w:val="00400DC5"/>
    <w:rsid w:val="004049C3"/>
    <w:rsid w:val="0040661E"/>
    <w:rsid w:val="004112F8"/>
    <w:rsid w:val="00412717"/>
    <w:rsid w:val="0041453F"/>
    <w:rsid w:val="004161E8"/>
    <w:rsid w:val="004165DA"/>
    <w:rsid w:val="004169D5"/>
    <w:rsid w:val="00417430"/>
    <w:rsid w:val="00422BFE"/>
    <w:rsid w:val="0042444C"/>
    <w:rsid w:val="004251A1"/>
    <w:rsid w:val="004263C1"/>
    <w:rsid w:val="00426482"/>
    <w:rsid w:val="00427344"/>
    <w:rsid w:val="00431550"/>
    <w:rsid w:val="004345B0"/>
    <w:rsid w:val="00435847"/>
    <w:rsid w:val="00441717"/>
    <w:rsid w:val="0044239B"/>
    <w:rsid w:val="004436DB"/>
    <w:rsid w:val="00446B82"/>
    <w:rsid w:val="00447F98"/>
    <w:rsid w:val="00450389"/>
    <w:rsid w:val="00452229"/>
    <w:rsid w:val="004564EF"/>
    <w:rsid w:val="00456A3F"/>
    <w:rsid w:val="00462E7E"/>
    <w:rsid w:val="004631C6"/>
    <w:rsid w:val="00466020"/>
    <w:rsid w:val="0046642A"/>
    <w:rsid w:val="004668EB"/>
    <w:rsid w:val="004671E8"/>
    <w:rsid w:val="00470DAA"/>
    <w:rsid w:val="00471CDA"/>
    <w:rsid w:val="00472A57"/>
    <w:rsid w:val="00473CE5"/>
    <w:rsid w:val="004740A4"/>
    <w:rsid w:val="00480155"/>
    <w:rsid w:val="00482527"/>
    <w:rsid w:val="004851BD"/>
    <w:rsid w:val="004870C5"/>
    <w:rsid w:val="00487454"/>
    <w:rsid w:val="004878E2"/>
    <w:rsid w:val="00490C72"/>
    <w:rsid w:val="0049171B"/>
    <w:rsid w:val="00492B1B"/>
    <w:rsid w:val="00492BB8"/>
    <w:rsid w:val="004940A1"/>
    <w:rsid w:val="0049675C"/>
    <w:rsid w:val="004A0E19"/>
    <w:rsid w:val="004A1B0D"/>
    <w:rsid w:val="004A2804"/>
    <w:rsid w:val="004A7B55"/>
    <w:rsid w:val="004A7EE7"/>
    <w:rsid w:val="004B0050"/>
    <w:rsid w:val="004B1954"/>
    <w:rsid w:val="004B445A"/>
    <w:rsid w:val="004B4A09"/>
    <w:rsid w:val="004B4E3D"/>
    <w:rsid w:val="004B5489"/>
    <w:rsid w:val="004B68E7"/>
    <w:rsid w:val="004B7BDF"/>
    <w:rsid w:val="004C0848"/>
    <w:rsid w:val="004C479C"/>
    <w:rsid w:val="004C5A4A"/>
    <w:rsid w:val="004C700C"/>
    <w:rsid w:val="004D03FF"/>
    <w:rsid w:val="004D04F0"/>
    <w:rsid w:val="004D22B5"/>
    <w:rsid w:val="004D27C8"/>
    <w:rsid w:val="004D778F"/>
    <w:rsid w:val="004E1A7A"/>
    <w:rsid w:val="004E1F11"/>
    <w:rsid w:val="004F0467"/>
    <w:rsid w:val="004F415D"/>
    <w:rsid w:val="004F43E3"/>
    <w:rsid w:val="004F4B40"/>
    <w:rsid w:val="004F535C"/>
    <w:rsid w:val="004F5D86"/>
    <w:rsid w:val="004F7693"/>
    <w:rsid w:val="004F7DA3"/>
    <w:rsid w:val="00502BA0"/>
    <w:rsid w:val="00504DDE"/>
    <w:rsid w:val="00505E57"/>
    <w:rsid w:val="005124CF"/>
    <w:rsid w:val="00516A8E"/>
    <w:rsid w:val="00517998"/>
    <w:rsid w:val="005222DE"/>
    <w:rsid w:val="005269AA"/>
    <w:rsid w:val="005319EA"/>
    <w:rsid w:val="00532F78"/>
    <w:rsid w:val="005353C8"/>
    <w:rsid w:val="0053740C"/>
    <w:rsid w:val="005434B4"/>
    <w:rsid w:val="00543BBB"/>
    <w:rsid w:val="00543C4D"/>
    <w:rsid w:val="00544C84"/>
    <w:rsid w:val="00544F51"/>
    <w:rsid w:val="00545398"/>
    <w:rsid w:val="00545487"/>
    <w:rsid w:val="00547385"/>
    <w:rsid w:val="005479DA"/>
    <w:rsid w:val="005507B8"/>
    <w:rsid w:val="00555AD1"/>
    <w:rsid w:val="0056020D"/>
    <w:rsid w:val="00561756"/>
    <w:rsid w:val="00562750"/>
    <w:rsid w:val="00565908"/>
    <w:rsid w:val="005678F3"/>
    <w:rsid w:val="00571958"/>
    <w:rsid w:val="00571C93"/>
    <w:rsid w:val="00572765"/>
    <w:rsid w:val="005730AD"/>
    <w:rsid w:val="0057405E"/>
    <w:rsid w:val="00574C73"/>
    <w:rsid w:val="005766FF"/>
    <w:rsid w:val="005770D9"/>
    <w:rsid w:val="00580347"/>
    <w:rsid w:val="00582A3F"/>
    <w:rsid w:val="00585036"/>
    <w:rsid w:val="00586BDE"/>
    <w:rsid w:val="005A0047"/>
    <w:rsid w:val="005A02F9"/>
    <w:rsid w:val="005A0F1A"/>
    <w:rsid w:val="005A5CB4"/>
    <w:rsid w:val="005B2ADD"/>
    <w:rsid w:val="005B2D88"/>
    <w:rsid w:val="005B5E0D"/>
    <w:rsid w:val="005B6C4E"/>
    <w:rsid w:val="005C1A1D"/>
    <w:rsid w:val="005C1E1D"/>
    <w:rsid w:val="005C4C0A"/>
    <w:rsid w:val="005C5020"/>
    <w:rsid w:val="005C633D"/>
    <w:rsid w:val="005C71FA"/>
    <w:rsid w:val="005C74F2"/>
    <w:rsid w:val="005D34B1"/>
    <w:rsid w:val="005D4BA7"/>
    <w:rsid w:val="005D58F2"/>
    <w:rsid w:val="005D71B3"/>
    <w:rsid w:val="005E0088"/>
    <w:rsid w:val="005E2462"/>
    <w:rsid w:val="005E3794"/>
    <w:rsid w:val="005E56D6"/>
    <w:rsid w:val="005F2F23"/>
    <w:rsid w:val="005F5C41"/>
    <w:rsid w:val="005F6901"/>
    <w:rsid w:val="005F7C3E"/>
    <w:rsid w:val="005F7DD5"/>
    <w:rsid w:val="00601257"/>
    <w:rsid w:val="00604A2F"/>
    <w:rsid w:val="00604ACF"/>
    <w:rsid w:val="00613159"/>
    <w:rsid w:val="00616DB2"/>
    <w:rsid w:val="0062357F"/>
    <w:rsid w:val="0062488E"/>
    <w:rsid w:val="00625F96"/>
    <w:rsid w:val="00627235"/>
    <w:rsid w:val="0062778A"/>
    <w:rsid w:val="00633601"/>
    <w:rsid w:val="00634D26"/>
    <w:rsid w:val="00635566"/>
    <w:rsid w:val="00635E91"/>
    <w:rsid w:val="006378E7"/>
    <w:rsid w:val="0064028E"/>
    <w:rsid w:val="00641330"/>
    <w:rsid w:val="00642FC0"/>
    <w:rsid w:val="006437E2"/>
    <w:rsid w:val="00645FD3"/>
    <w:rsid w:val="006475D6"/>
    <w:rsid w:val="006479D1"/>
    <w:rsid w:val="0065129F"/>
    <w:rsid w:val="00651503"/>
    <w:rsid w:val="0065339A"/>
    <w:rsid w:val="006579A1"/>
    <w:rsid w:val="00660B63"/>
    <w:rsid w:val="00661022"/>
    <w:rsid w:val="0066278F"/>
    <w:rsid w:val="00663EF5"/>
    <w:rsid w:val="00665397"/>
    <w:rsid w:val="00667119"/>
    <w:rsid w:val="006716A7"/>
    <w:rsid w:val="00673DC0"/>
    <w:rsid w:val="00674719"/>
    <w:rsid w:val="006755C3"/>
    <w:rsid w:val="00675D56"/>
    <w:rsid w:val="00676DA9"/>
    <w:rsid w:val="00677C24"/>
    <w:rsid w:val="006837E0"/>
    <w:rsid w:val="00685002"/>
    <w:rsid w:val="006915EA"/>
    <w:rsid w:val="006964B9"/>
    <w:rsid w:val="00697324"/>
    <w:rsid w:val="006A052F"/>
    <w:rsid w:val="006A1392"/>
    <w:rsid w:val="006A1EE3"/>
    <w:rsid w:val="006A231A"/>
    <w:rsid w:val="006A290C"/>
    <w:rsid w:val="006A46C2"/>
    <w:rsid w:val="006A6EE6"/>
    <w:rsid w:val="006A7AE4"/>
    <w:rsid w:val="006B2244"/>
    <w:rsid w:val="006B3A10"/>
    <w:rsid w:val="006B4DEC"/>
    <w:rsid w:val="006B592A"/>
    <w:rsid w:val="006C077B"/>
    <w:rsid w:val="006C0D72"/>
    <w:rsid w:val="006C103E"/>
    <w:rsid w:val="006C221E"/>
    <w:rsid w:val="006C6268"/>
    <w:rsid w:val="006D1683"/>
    <w:rsid w:val="006D18A9"/>
    <w:rsid w:val="006D2FD3"/>
    <w:rsid w:val="006D37AB"/>
    <w:rsid w:val="006E07A7"/>
    <w:rsid w:val="006E4E32"/>
    <w:rsid w:val="006E6AFC"/>
    <w:rsid w:val="006F084F"/>
    <w:rsid w:val="006F0B2A"/>
    <w:rsid w:val="006F2174"/>
    <w:rsid w:val="006F273A"/>
    <w:rsid w:val="006F5E41"/>
    <w:rsid w:val="006F6724"/>
    <w:rsid w:val="006F72D0"/>
    <w:rsid w:val="00703523"/>
    <w:rsid w:val="00704719"/>
    <w:rsid w:val="007049BE"/>
    <w:rsid w:val="00704CDA"/>
    <w:rsid w:val="00707B37"/>
    <w:rsid w:val="00707F96"/>
    <w:rsid w:val="007242F6"/>
    <w:rsid w:val="007258B2"/>
    <w:rsid w:val="007272E0"/>
    <w:rsid w:val="00731BCE"/>
    <w:rsid w:val="00733491"/>
    <w:rsid w:val="007361CE"/>
    <w:rsid w:val="0074067E"/>
    <w:rsid w:val="0074518A"/>
    <w:rsid w:val="007525A9"/>
    <w:rsid w:val="00752F96"/>
    <w:rsid w:val="00760098"/>
    <w:rsid w:val="00761D87"/>
    <w:rsid w:val="00765B36"/>
    <w:rsid w:val="00765FA2"/>
    <w:rsid w:val="00770A1B"/>
    <w:rsid w:val="0077140E"/>
    <w:rsid w:val="00771776"/>
    <w:rsid w:val="0077520F"/>
    <w:rsid w:val="007757B1"/>
    <w:rsid w:val="00780FCC"/>
    <w:rsid w:val="007833F7"/>
    <w:rsid w:val="00784798"/>
    <w:rsid w:val="00786E9B"/>
    <w:rsid w:val="007913AA"/>
    <w:rsid w:val="00792864"/>
    <w:rsid w:val="00792DEA"/>
    <w:rsid w:val="00792E2F"/>
    <w:rsid w:val="0079448B"/>
    <w:rsid w:val="00794D80"/>
    <w:rsid w:val="00796BC2"/>
    <w:rsid w:val="0079775B"/>
    <w:rsid w:val="007A53CF"/>
    <w:rsid w:val="007A5912"/>
    <w:rsid w:val="007A6C3E"/>
    <w:rsid w:val="007A7700"/>
    <w:rsid w:val="007B0A79"/>
    <w:rsid w:val="007B1327"/>
    <w:rsid w:val="007B4406"/>
    <w:rsid w:val="007B46E3"/>
    <w:rsid w:val="007B4AAE"/>
    <w:rsid w:val="007C3666"/>
    <w:rsid w:val="007C3DC6"/>
    <w:rsid w:val="007D1A6F"/>
    <w:rsid w:val="007D1A89"/>
    <w:rsid w:val="007D2A81"/>
    <w:rsid w:val="007D3206"/>
    <w:rsid w:val="007D3452"/>
    <w:rsid w:val="007D5BFD"/>
    <w:rsid w:val="007D70FE"/>
    <w:rsid w:val="007D742D"/>
    <w:rsid w:val="007D7562"/>
    <w:rsid w:val="007E0711"/>
    <w:rsid w:val="007E0C76"/>
    <w:rsid w:val="007E1562"/>
    <w:rsid w:val="007E1AA5"/>
    <w:rsid w:val="007E29E8"/>
    <w:rsid w:val="007E3255"/>
    <w:rsid w:val="007E4107"/>
    <w:rsid w:val="007E4151"/>
    <w:rsid w:val="007E5A37"/>
    <w:rsid w:val="007E7C79"/>
    <w:rsid w:val="007F091C"/>
    <w:rsid w:val="007F1860"/>
    <w:rsid w:val="007F1A2B"/>
    <w:rsid w:val="007F272C"/>
    <w:rsid w:val="007F342F"/>
    <w:rsid w:val="007F3EDC"/>
    <w:rsid w:val="007F758A"/>
    <w:rsid w:val="00800401"/>
    <w:rsid w:val="00800F40"/>
    <w:rsid w:val="0080391A"/>
    <w:rsid w:val="0080425A"/>
    <w:rsid w:val="00806386"/>
    <w:rsid w:val="00806929"/>
    <w:rsid w:val="00807E3E"/>
    <w:rsid w:val="008128C0"/>
    <w:rsid w:val="008138D2"/>
    <w:rsid w:val="00813938"/>
    <w:rsid w:val="00814DC8"/>
    <w:rsid w:val="00815001"/>
    <w:rsid w:val="0081511F"/>
    <w:rsid w:val="00815AC7"/>
    <w:rsid w:val="00815CDC"/>
    <w:rsid w:val="00816453"/>
    <w:rsid w:val="0081691F"/>
    <w:rsid w:val="00816D0E"/>
    <w:rsid w:val="00825639"/>
    <w:rsid w:val="008316AA"/>
    <w:rsid w:val="00831842"/>
    <w:rsid w:val="00835BFA"/>
    <w:rsid w:val="0083654E"/>
    <w:rsid w:val="00837519"/>
    <w:rsid w:val="00837CB8"/>
    <w:rsid w:val="00837F26"/>
    <w:rsid w:val="008422B3"/>
    <w:rsid w:val="0084239C"/>
    <w:rsid w:val="00851457"/>
    <w:rsid w:val="0085177D"/>
    <w:rsid w:val="0085220F"/>
    <w:rsid w:val="008542E4"/>
    <w:rsid w:val="00855F8A"/>
    <w:rsid w:val="0085780A"/>
    <w:rsid w:val="00863C2D"/>
    <w:rsid w:val="00866B26"/>
    <w:rsid w:val="00867790"/>
    <w:rsid w:val="00867DAE"/>
    <w:rsid w:val="00870DE7"/>
    <w:rsid w:val="00873B36"/>
    <w:rsid w:val="00874F0B"/>
    <w:rsid w:val="00880553"/>
    <w:rsid w:val="0088094B"/>
    <w:rsid w:val="00884F19"/>
    <w:rsid w:val="008875B3"/>
    <w:rsid w:val="00887C9F"/>
    <w:rsid w:val="0089202C"/>
    <w:rsid w:val="0089251A"/>
    <w:rsid w:val="00892D2A"/>
    <w:rsid w:val="00894227"/>
    <w:rsid w:val="008A0B26"/>
    <w:rsid w:val="008A2E22"/>
    <w:rsid w:val="008A3CA5"/>
    <w:rsid w:val="008A431A"/>
    <w:rsid w:val="008A4A73"/>
    <w:rsid w:val="008A4D11"/>
    <w:rsid w:val="008B04E3"/>
    <w:rsid w:val="008B5223"/>
    <w:rsid w:val="008D0FFC"/>
    <w:rsid w:val="008D12F6"/>
    <w:rsid w:val="008D4618"/>
    <w:rsid w:val="008D48EA"/>
    <w:rsid w:val="008D588C"/>
    <w:rsid w:val="008D5B64"/>
    <w:rsid w:val="008E040E"/>
    <w:rsid w:val="008E4261"/>
    <w:rsid w:val="008E4BA9"/>
    <w:rsid w:val="008E60C7"/>
    <w:rsid w:val="008E716B"/>
    <w:rsid w:val="008E7C77"/>
    <w:rsid w:val="008F16B0"/>
    <w:rsid w:val="008F2BC8"/>
    <w:rsid w:val="008F301C"/>
    <w:rsid w:val="008F4B01"/>
    <w:rsid w:val="008F5311"/>
    <w:rsid w:val="008F7F92"/>
    <w:rsid w:val="0090065A"/>
    <w:rsid w:val="00901467"/>
    <w:rsid w:val="00901A82"/>
    <w:rsid w:val="00902724"/>
    <w:rsid w:val="00902B4A"/>
    <w:rsid w:val="00903833"/>
    <w:rsid w:val="009079DD"/>
    <w:rsid w:val="00912261"/>
    <w:rsid w:val="0091274E"/>
    <w:rsid w:val="00913083"/>
    <w:rsid w:val="00916841"/>
    <w:rsid w:val="00924657"/>
    <w:rsid w:val="0092596C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5423F"/>
    <w:rsid w:val="00960ECE"/>
    <w:rsid w:val="00962691"/>
    <w:rsid w:val="0096548D"/>
    <w:rsid w:val="009654D1"/>
    <w:rsid w:val="00967D79"/>
    <w:rsid w:val="00971A67"/>
    <w:rsid w:val="009819DC"/>
    <w:rsid w:val="00987B81"/>
    <w:rsid w:val="00990CFB"/>
    <w:rsid w:val="00993CA9"/>
    <w:rsid w:val="00994891"/>
    <w:rsid w:val="00995B29"/>
    <w:rsid w:val="00996A50"/>
    <w:rsid w:val="009979D6"/>
    <w:rsid w:val="009A0EDC"/>
    <w:rsid w:val="009A2D16"/>
    <w:rsid w:val="009A2DF9"/>
    <w:rsid w:val="009A3F3D"/>
    <w:rsid w:val="009A641A"/>
    <w:rsid w:val="009A6CD0"/>
    <w:rsid w:val="009B521E"/>
    <w:rsid w:val="009B7731"/>
    <w:rsid w:val="009C1B08"/>
    <w:rsid w:val="009C3D2C"/>
    <w:rsid w:val="009C5117"/>
    <w:rsid w:val="009C5F94"/>
    <w:rsid w:val="009C682F"/>
    <w:rsid w:val="009C7446"/>
    <w:rsid w:val="009D0E17"/>
    <w:rsid w:val="009D0E27"/>
    <w:rsid w:val="009D1471"/>
    <w:rsid w:val="009D2F62"/>
    <w:rsid w:val="009D7F16"/>
    <w:rsid w:val="009E17C8"/>
    <w:rsid w:val="009E1CD2"/>
    <w:rsid w:val="009E2319"/>
    <w:rsid w:val="009E2380"/>
    <w:rsid w:val="009E23A1"/>
    <w:rsid w:val="009E258E"/>
    <w:rsid w:val="009E5040"/>
    <w:rsid w:val="009E73E8"/>
    <w:rsid w:val="009F0217"/>
    <w:rsid w:val="009F07D0"/>
    <w:rsid w:val="009F1B11"/>
    <w:rsid w:val="009F3F54"/>
    <w:rsid w:val="009F6929"/>
    <w:rsid w:val="00A01845"/>
    <w:rsid w:val="00A0388B"/>
    <w:rsid w:val="00A06317"/>
    <w:rsid w:val="00A10E6D"/>
    <w:rsid w:val="00A1111A"/>
    <w:rsid w:val="00A12FA1"/>
    <w:rsid w:val="00A15471"/>
    <w:rsid w:val="00A16AE0"/>
    <w:rsid w:val="00A171A5"/>
    <w:rsid w:val="00A17244"/>
    <w:rsid w:val="00A17F20"/>
    <w:rsid w:val="00A225FF"/>
    <w:rsid w:val="00A23268"/>
    <w:rsid w:val="00A23816"/>
    <w:rsid w:val="00A242BC"/>
    <w:rsid w:val="00A25F8A"/>
    <w:rsid w:val="00A26A51"/>
    <w:rsid w:val="00A27D28"/>
    <w:rsid w:val="00A30904"/>
    <w:rsid w:val="00A35C3F"/>
    <w:rsid w:val="00A40723"/>
    <w:rsid w:val="00A40C06"/>
    <w:rsid w:val="00A44790"/>
    <w:rsid w:val="00A50198"/>
    <w:rsid w:val="00A60AD7"/>
    <w:rsid w:val="00A60D18"/>
    <w:rsid w:val="00A61E6C"/>
    <w:rsid w:val="00A62308"/>
    <w:rsid w:val="00A62E19"/>
    <w:rsid w:val="00A64FBC"/>
    <w:rsid w:val="00A65233"/>
    <w:rsid w:val="00A67AC9"/>
    <w:rsid w:val="00A67E49"/>
    <w:rsid w:val="00A7027E"/>
    <w:rsid w:val="00A70D09"/>
    <w:rsid w:val="00A83243"/>
    <w:rsid w:val="00A83F30"/>
    <w:rsid w:val="00A86F8A"/>
    <w:rsid w:val="00A90AB9"/>
    <w:rsid w:val="00A95067"/>
    <w:rsid w:val="00A974B1"/>
    <w:rsid w:val="00AA450B"/>
    <w:rsid w:val="00AA7821"/>
    <w:rsid w:val="00AB17CD"/>
    <w:rsid w:val="00AB7CD2"/>
    <w:rsid w:val="00AC0587"/>
    <w:rsid w:val="00AC0965"/>
    <w:rsid w:val="00AC440D"/>
    <w:rsid w:val="00AC5C39"/>
    <w:rsid w:val="00AC68DF"/>
    <w:rsid w:val="00AD02FE"/>
    <w:rsid w:val="00AD5DCA"/>
    <w:rsid w:val="00AE2342"/>
    <w:rsid w:val="00AE30DB"/>
    <w:rsid w:val="00AE31A4"/>
    <w:rsid w:val="00AE34EC"/>
    <w:rsid w:val="00AE6A3E"/>
    <w:rsid w:val="00AE70DB"/>
    <w:rsid w:val="00AE7BB5"/>
    <w:rsid w:val="00AF0727"/>
    <w:rsid w:val="00AF1825"/>
    <w:rsid w:val="00AF2425"/>
    <w:rsid w:val="00AF2A9C"/>
    <w:rsid w:val="00AF2E3C"/>
    <w:rsid w:val="00AF351D"/>
    <w:rsid w:val="00AF3CD7"/>
    <w:rsid w:val="00AF4572"/>
    <w:rsid w:val="00AF5ADA"/>
    <w:rsid w:val="00AF5D88"/>
    <w:rsid w:val="00AF6E59"/>
    <w:rsid w:val="00B00956"/>
    <w:rsid w:val="00B02460"/>
    <w:rsid w:val="00B05073"/>
    <w:rsid w:val="00B057AF"/>
    <w:rsid w:val="00B05A32"/>
    <w:rsid w:val="00B07382"/>
    <w:rsid w:val="00B07867"/>
    <w:rsid w:val="00B129F4"/>
    <w:rsid w:val="00B15439"/>
    <w:rsid w:val="00B21170"/>
    <w:rsid w:val="00B2339E"/>
    <w:rsid w:val="00B235E2"/>
    <w:rsid w:val="00B3164D"/>
    <w:rsid w:val="00B3180E"/>
    <w:rsid w:val="00B31ADF"/>
    <w:rsid w:val="00B33720"/>
    <w:rsid w:val="00B40167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FDA"/>
    <w:rsid w:val="00B60126"/>
    <w:rsid w:val="00B638CD"/>
    <w:rsid w:val="00B63A1D"/>
    <w:rsid w:val="00B67565"/>
    <w:rsid w:val="00B6798C"/>
    <w:rsid w:val="00B71B6A"/>
    <w:rsid w:val="00B73603"/>
    <w:rsid w:val="00B74BD0"/>
    <w:rsid w:val="00B8002B"/>
    <w:rsid w:val="00B82D2F"/>
    <w:rsid w:val="00B84151"/>
    <w:rsid w:val="00B87F0C"/>
    <w:rsid w:val="00B90DEE"/>
    <w:rsid w:val="00B91E4D"/>
    <w:rsid w:val="00B921A8"/>
    <w:rsid w:val="00B9230D"/>
    <w:rsid w:val="00B95038"/>
    <w:rsid w:val="00B968F4"/>
    <w:rsid w:val="00BA05D8"/>
    <w:rsid w:val="00BA39B0"/>
    <w:rsid w:val="00BA4EE7"/>
    <w:rsid w:val="00BA703A"/>
    <w:rsid w:val="00BB27AE"/>
    <w:rsid w:val="00BB3432"/>
    <w:rsid w:val="00BB38D8"/>
    <w:rsid w:val="00BB529B"/>
    <w:rsid w:val="00BC19D1"/>
    <w:rsid w:val="00BC1FDA"/>
    <w:rsid w:val="00BC290C"/>
    <w:rsid w:val="00BC3168"/>
    <w:rsid w:val="00BD07A4"/>
    <w:rsid w:val="00BD22CB"/>
    <w:rsid w:val="00BD37B5"/>
    <w:rsid w:val="00BD4A0E"/>
    <w:rsid w:val="00BD55F8"/>
    <w:rsid w:val="00BD67A3"/>
    <w:rsid w:val="00BE0E03"/>
    <w:rsid w:val="00BE2E69"/>
    <w:rsid w:val="00BE5AC5"/>
    <w:rsid w:val="00BE6485"/>
    <w:rsid w:val="00BE711C"/>
    <w:rsid w:val="00BF03F6"/>
    <w:rsid w:val="00C009DE"/>
    <w:rsid w:val="00C05409"/>
    <w:rsid w:val="00C0693F"/>
    <w:rsid w:val="00C13B4F"/>
    <w:rsid w:val="00C152A9"/>
    <w:rsid w:val="00C16973"/>
    <w:rsid w:val="00C2008A"/>
    <w:rsid w:val="00C20195"/>
    <w:rsid w:val="00C23383"/>
    <w:rsid w:val="00C3233E"/>
    <w:rsid w:val="00C32E77"/>
    <w:rsid w:val="00C331CD"/>
    <w:rsid w:val="00C336E3"/>
    <w:rsid w:val="00C362AB"/>
    <w:rsid w:val="00C378BD"/>
    <w:rsid w:val="00C37A9A"/>
    <w:rsid w:val="00C40563"/>
    <w:rsid w:val="00C40A3B"/>
    <w:rsid w:val="00C42E81"/>
    <w:rsid w:val="00C44AC9"/>
    <w:rsid w:val="00C45950"/>
    <w:rsid w:val="00C50BA5"/>
    <w:rsid w:val="00C51A40"/>
    <w:rsid w:val="00C52F7F"/>
    <w:rsid w:val="00C5300D"/>
    <w:rsid w:val="00C560F8"/>
    <w:rsid w:val="00C56C2E"/>
    <w:rsid w:val="00C607E5"/>
    <w:rsid w:val="00C640E6"/>
    <w:rsid w:val="00C7147E"/>
    <w:rsid w:val="00C7617C"/>
    <w:rsid w:val="00C82002"/>
    <w:rsid w:val="00C840D4"/>
    <w:rsid w:val="00C844A8"/>
    <w:rsid w:val="00C850CA"/>
    <w:rsid w:val="00C85266"/>
    <w:rsid w:val="00C941D1"/>
    <w:rsid w:val="00CA51FB"/>
    <w:rsid w:val="00CA5779"/>
    <w:rsid w:val="00CA71CC"/>
    <w:rsid w:val="00CB3D26"/>
    <w:rsid w:val="00CB41AE"/>
    <w:rsid w:val="00CB5C04"/>
    <w:rsid w:val="00CB7764"/>
    <w:rsid w:val="00CC0ACC"/>
    <w:rsid w:val="00CC4218"/>
    <w:rsid w:val="00CD083F"/>
    <w:rsid w:val="00CD11B4"/>
    <w:rsid w:val="00CD121E"/>
    <w:rsid w:val="00CD1C9E"/>
    <w:rsid w:val="00CD26ED"/>
    <w:rsid w:val="00CD2C7B"/>
    <w:rsid w:val="00CD6B55"/>
    <w:rsid w:val="00CD74AD"/>
    <w:rsid w:val="00CE0710"/>
    <w:rsid w:val="00CE07CE"/>
    <w:rsid w:val="00CE1343"/>
    <w:rsid w:val="00CE4592"/>
    <w:rsid w:val="00CE7587"/>
    <w:rsid w:val="00CF083D"/>
    <w:rsid w:val="00CF08AA"/>
    <w:rsid w:val="00CF0BA1"/>
    <w:rsid w:val="00CF3593"/>
    <w:rsid w:val="00CF440E"/>
    <w:rsid w:val="00CF7BA3"/>
    <w:rsid w:val="00D0122F"/>
    <w:rsid w:val="00D076DD"/>
    <w:rsid w:val="00D10A28"/>
    <w:rsid w:val="00D10F5C"/>
    <w:rsid w:val="00D12F9F"/>
    <w:rsid w:val="00D13A86"/>
    <w:rsid w:val="00D15B92"/>
    <w:rsid w:val="00D1680D"/>
    <w:rsid w:val="00D24F5A"/>
    <w:rsid w:val="00D2791C"/>
    <w:rsid w:val="00D32E4D"/>
    <w:rsid w:val="00D35F24"/>
    <w:rsid w:val="00D41549"/>
    <w:rsid w:val="00D476BD"/>
    <w:rsid w:val="00D50E91"/>
    <w:rsid w:val="00D52631"/>
    <w:rsid w:val="00D54C06"/>
    <w:rsid w:val="00D55CE4"/>
    <w:rsid w:val="00D5769A"/>
    <w:rsid w:val="00D66E79"/>
    <w:rsid w:val="00D70442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CAB"/>
    <w:rsid w:val="00D900AA"/>
    <w:rsid w:val="00D91F9D"/>
    <w:rsid w:val="00D931D5"/>
    <w:rsid w:val="00D93F17"/>
    <w:rsid w:val="00D940E9"/>
    <w:rsid w:val="00D949E6"/>
    <w:rsid w:val="00D95A82"/>
    <w:rsid w:val="00D96ABB"/>
    <w:rsid w:val="00DA1622"/>
    <w:rsid w:val="00DA1A19"/>
    <w:rsid w:val="00DA25F1"/>
    <w:rsid w:val="00DA42F5"/>
    <w:rsid w:val="00DA4C38"/>
    <w:rsid w:val="00DA5F61"/>
    <w:rsid w:val="00DA7935"/>
    <w:rsid w:val="00DA7F60"/>
    <w:rsid w:val="00DB508C"/>
    <w:rsid w:val="00DB6A69"/>
    <w:rsid w:val="00DB6F8C"/>
    <w:rsid w:val="00DC19F8"/>
    <w:rsid w:val="00DC2E86"/>
    <w:rsid w:val="00DC5E5D"/>
    <w:rsid w:val="00DD08B3"/>
    <w:rsid w:val="00DD0B65"/>
    <w:rsid w:val="00DD2C8F"/>
    <w:rsid w:val="00DD404B"/>
    <w:rsid w:val="00DD7703"/>
    <w:rsid w:val="00DD78B9"/>
    <w:rsid w:val="00DE0528"/>
    <w:rsid w:val="00DE0B38"/>
    <w:rsid w:val="00DE1343"/>
    <w:rsid w:val="00DE43AD"/>
    <w:rsid w:val="00DE7C6B"/>
    <w:rsid w:val="00DF1F70"/>
    <w:rsid w:val="00DF2103"/>
    <w:rsid w:val="00DF2116"/>
    <w:rsid w:val="00DF7203"/>
    <w:rsid w:val="00DF7590"/>
    <w:rsid w:val="00E02458"/>
    <w:rsid w:val="00E033B4"/>
    <w:rsid w:val="00E036A4"/>
    <w:rsid w:val="00E07315"/>
    <w:rsid w:val="00E14699"/>
    <w:rsid w:val="00E16757"/>
    <w:rsid w:val="00E21A98"/>
    <w:rsid w:val="00E246AF"/>
    <w:rsid w:val="00E2475E"/>
    <w:rsid w:val="00E25B8F"/>
    <w:rsid w:val="00E32360"/>
    <w:rsid w:val="00E3249D"/>
    <w:rsid w:val="00E41CA7"/>
    <w:rsid w:val="00E44448"/>
    <w:rsid w:val="00E52E4B"/>
    <w:rsid w:val="00E5537F"/>
    <w:rsid w:val="00E60383"/>
    <w:rsid w:val="00E62936"/>
    <w:rsid w:val="00E62D89"/>
    <w:rsid w:val="00E62E52"/>
    <w:rsid w:val="00E71605"/>
    <w:rsid w:val="00E71DD9"/>
    <w:rsid w:val="00E75108"/>
    <w:rsid w:val="00E767AB"/>
    <w:rsid w:val="00E80FA8"/>
    <w:rsid w:val="00E83094"/>
    <w:rsid w:val="00E83B87"/>
    <w:rsid w:val="00E86937"/>
    <w:rsid w:val="00E91446"/>
    <w:rsid w:val="00E91BD0"/>
    <w:rsid w:val="00E957A8"/>
    <w:rsid w:val="00E95D54"/>
    <w:rsid w:val="00EA3B2D"/>
    <w:rsid w:val="00EA5759"/>
    <w:rsid w:val="00EA64DB"/>
    <w:rsid w:val="00EA6CC7"/>
    <w:rsid w:val="00EB11C2"/>
    <w:rsid w:val="00EB12DC"/>
    <w:rsid w:val="00EB5517"/>
    <w:rsid w:val="00EB6A2A"/>
    <w:rsid w:val="00EB7559"/>
    <w:rsid w:val="00EC2784"/>
    <w:rsid w:val="00ED2243"/>
    <w:rsid w:val="00ED38DD"/>
    <w:rsid w:val="00ED7BBC"/>
    <w:rsid w:val="00EE2134"/>
    <w:rsid w:val="00EE2BA7"/>
    <w:rsid w:val="00EE3598"/>
    <w:rsid w:val="00EF024F"/>
    <w:rsid w:val="00EF134A"/>
    <w:rsid w:val="00EF799D"/>
    <w:rsid w:val="00F00264"/>
    <w:rsid w:val="00F02875"/>
    <w:rsid w:val="00F02F3E"/>
    <w:rsid w:val="00F05392"/>
    <w:rsid w:val="00F0719D"/>
    <w:rsid w:val="00F07FDD"/>
    <w:rsid w:val="00F114DF"/>
    <w:rsid w:val="00F141A0"/>
    <w:rsid w:val="00F1546B"/>
    <w:rsid w:val="00F15BF7"/>
    <w:rsid w:val="00F15F3E"/>
    <w:rsid w:val="00F1673C"/>
    <w:rsid w:val="00F22595"/>
    <w:rsid w:val="00F24FCA"/>
    <w:rsid w:val="00F2504A"/>
    <w:rsid w:val="00F27070"/>
    <w:rsid w:val="00F30312"/>
    <w:rsid w:val="00F31477"/>
    <w:rsid w:val="00F33445"/>
    <w:rsid w:val="00F37499"/>
    <w:rsid w:val="00F43597"/>
    <w:rsid w:val="00F43736"/>
    <w:rsid w:val="00F504FE"/>
    <w:rsid w:val="00F52974"/>
    <w:rsid w:val="00F535A0"/>
    <w:rsid w:val="00F574B3"/>
    <w:rsid w:val="00F600F0"/>
    <w:rsid w:val="00F621B1"/>
    <w:rsid w:val="00F62EAB"/>
    <w:rsid w:val="00F639AF"/>
    <w:rsid w:val="00F6406D"/>
    <w:rsid w:val="00F70D9D"/>
    <w:rsid w:val="00F71F26"/>
    <w:rsid w:val="00F72DBC"/>
    <w:rsid w:val="00F74EC9"/>
    <w:rsid w:val="00F75D47"/>
    <w:rsid w:val="00F81BDF"/>
    <w:rsid w:val="00F81F62"/>
    <w:rsid w:val="00F83CC4"/>
    <w:rsid w:val="00F877EB"/>
    <w:rsid w:val="00F90A44"/>
    <w:rsid w:val="00F92CCB"/>
    <w:rsid w:val="00F945BE"/>
    <w:rsid w:val="00F95FBB"/>
    <w:rsid w:val="00FA10E8"/>
    <w:rsid w:val="00FA12D2"/>
    <w:rsid w:val="00FA72C6"/>
    <w:rsid w:val="00FA7C50"/>
    <w:rsid w:val="00FB2367"/>
    <w:rsid w:val="00FB4F0C"/>
    <w:rsid w:val="00FC00AC"/>
    <w:rsid w:val="00FC0B6E"/>
    <w:rsid w:val="00FC16FC"/>
    <w:rsid w:val="00FC37CE"/>
    <w:rsid w:val="00FC6422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58CF7D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6F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melkers@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9A4D-3A79-44E6-B8C8-198B0C29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policija klasificē šaujamieročus un to munīciju</vt:lpstr>
    </vt:vector>
  </TitlesOfParts>
  <Company>Iekšlietu minsitrija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policija klasificē šaujamieročus un to munīciju</dc:title>
  <dc:subject>Ministru kabineta noteikumu projekts</dc:subject>
  <dc:creator>Andris Melkers</dc:creator>
  <cp:keywords/>
  <dc:description>andris, melkerts@vp.gov.lv,  67208232</dc:description>
  <cp:lastModifiedBy>Karina Zagoskina</cp:lastModifiedBy>
  <cp:revision>3</cp:revision>
  <cp:lastPrinted>2019-04-05T10:54:00Z</cp:lastPrinted>
  <dcterms:created xsi:type="dcterms:W3CDTF">2019-05-10T11:24:00Z</dcterms:created>
  <dcterms:modified xsi:type="dcterms:W3CDTF">2019-05-10T11:34:00Z</dcterms:modified>
</cp:coreProperties>
</file>