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3B80" w14:textId="3B438C87" w:rsidR="000C7259" w:rsidRPr="000C7B5E" w:rsidRDefault="00A718AD" w:rsidP="00CC443A">
      <w:pPr>
        <w:spacing w:after="0" w:line="240" w:lineRule="auto"/>
        <w:jc w:val="center"/>
        <w:rPr>
          <w:rFonts w:ascii="Times New Roman" w:hAnsi="Times New Roman" w:cs="Times New Roman"/>
          <w:b/>
          <w:sz w:val="28"/>
          <w:szCs w:val="28"/>
          <w:lang w:eastAsia="lv-LV"/>
        </w:rPr>
      </w:pPr>
      <w:r w:rsidRPr="000C7B5E">
        <w:rPr>
          <w:rFonts w:ascii="Times New Roman" w:hAnsi="Times New Roman" w:cs="Times New Roman"/>
          <w:b/>
          <w:sz w:val="28"/>
          <w:szCs w:val="28"/>
          <w:lang w:eastAsia="lv-LV"/>
        </w:rPr>
        <w:t>Likumprojekta “Grozījumi</w:t>
      </w:r>
      <w:r w:rsidR="000C7259" w:rsidRPr="000C7B5E">
        <w:rPr>
          <w:rFonts w:ascii="Times New Roman" w:hAnsi="Times New Roman" w:cs="Times New Roman"/>
          <w:b/>
          <w:sz w:val="28"/>
          <w:szCs w:val="28"/>
          <w:lang w:eastAsia="lv-LV"/>
        </w:rPr>
        <w:t xml:space="preserve"> </w:t>
      </w:r>
      <w:r w:rsidR="00E76609" w:rsidRPr="000C7B5E">
        <w:rPr>
          <w:rFonts w:ascii="Times New Roman" w:hAnsi="Times New Roman" w:cs="Times New Roman"/>
          <w:b/>
          <w:sz w:val="28"/>
          <w:szCs w:val="28"/>
          <w:lang w:eastAsia="lv-LV"/>
        </w:rPr>
        <w:t xml:space="preserve">“Bērnu tiesību aizsardzības </w:t>
      </w:r>
      <w:r w:rsidR="000C7259" w:rsidRPr="000C7B5E">
        <w:rPr>
          <w:rFonts w:ascii="Times New Roman" w:hAnsi="Times New Roman" w:cs="Times New Roman"/>
          <w:b/>
          <w:sz w:val="28"/>
          <w:szCs w:val="28"/>
          <w:lang w:eastAsia="lv-LV"/>
        </w:rPr>
        <w:t>likumā</w:t>
      </w:r>
      <w:r w:rsidR="00E76609" w:rsidRPr="000C7B5E">
        <w:rPr>
          <w:rFonts w:ascii="Times New Roman" w:hAnsi="Times New Roman" w:cs="Times New Roman"/>
          <w:b/>
          <w:sz w:val="28"/>
          <w:szCs w:val="28"/>
          <w:lang w:eastAsia="lv-LV"/>
        </w:rPr>
        <w:t>””</w:t>
      </w:r>
      <w:r w:rsidR="000C7259" w:rsidRPr="000C7B5E">
        <w:rPr>
          <w:rFonts w:ascii="Times New Roman" w:hAnsi="Times New Roman" w:cs="Times New Roman"/>
          <w:b/>
          <w:sz w:val="28"/>
          <w:szCs w:val="28"/>
          <w:lang w:eastAsia="lv-LV"/>
        </w:rPr>
        <w:t xml:space="preserve"> sākotnējās ietekmes novērtējuma ziņojums (anotācija)</w:t>
      </w:r>
    </w:p>
    <w:p w14:paraId="39166FEB" w14:textId="77777777" w:rsidR="00CC443A" w:rsidRPr="000C7B5E" w:rsidRDefault="00CC443A" w:rsidP="00CC443A">
      <w:pPr>
        <w:spacing w:after="0" w:line="240" w:lineRule="auto"/>
        <w:jc w:val="center"/>
        <w:rPr>
          <w:rFonts w:ascii="Times New Roman" w:hAnsi="Times New Roman" w:cs="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0C7259" w:rsidRPr="000C7B5E" w14:paraId="4A73D605"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D8B777D" w14:textId="77777777" w:rsidR="00D636E7" w:rsidRPr="000C7B5E" w:rsidRDefault="00D636E7">
            <w:pPr>
              <w:pStyle w:val="tvhtml"/>
              <w:spacing w:line="293" w:lineRule="atLeast"/>
              <w:jc w:val="center"/>
              <w:rPr>
                <w:b/>
                <w:bCs/>
                <w:sz w:val="28"/>
                <w:szCs w:val="28"/>
              </w:rPr>
            </w:pPr>
            <w:r w:rsidRPr="000C7B5E">
              <w:rPr>
                <w:b/>
                <w:bCs/>
                <w:sz w:val="28"/>
                <w:szCs w:val="28"/>
              </w:rPr>
              <w:t>Tiesību akta projekta anotācijas kopsavilkums</w:t>
            </w:r>
          </w:p>
        </w:tc>
      </w:tr>
      <w:tr w:rsidR="000C7259" w:rsidRPr="000C7B5E" w14:paraId="67D66C76" w14:textId="77777777" w:rsidTr="00D636E7">
        <w:tc>
          <w:tcPr>
            <w:tcW w:w="2000" w:type="pct"/>
            <w:tcBorders>
              <w:top w:val="outset" w:sz="6" w:space="0" w:color="414142"/>
              <w:left w:val="outset" w:sz="6" w:space="0" w:color="414142"/>
              <w:bottom w:val="outset" w:sz="6" w:space="0" w:color="414142"/>
              <w:right w:val="outset" w:sz="6" w:space="0" w:color="414142"/>
            </w:tcBorders>
            <w:hideMark/>
          </w:tcPr>
          <w:p w14:paraId="58E64EF6" w14:textId="77777777" w:rsidR="00D636E7" w:rsidRPr="000C7B5E" w:rsidRDefault="00D636E7" w:rsidP="00624181">
            <w:pPr>
              <w:rPr>
                <w:rFonts w:ascii="Times New Roman" w:hAnsi="Times New Roman" w:cs="Times New Roman"/>
                <w:sz w:val="28"/>
                <w:szCs w:val="28"/>
              </w:rPr>
            </w:pPr>
            <w:r w:rsidRPr="000C7B5E">
              <w:rPr>
                <w:rFonts w:ascii="Times New Roman" w:hAnsi="Times New Roman" w:cs="Times New Roman"/>
                <w:sz w:val="28"/>
                <w:szCs w:val="28"/>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14:paraId="6DB8BBFD" w14:textId="2F9CD611" w:rsidR="009711D7" w:rsidRPr="000C7B5E" w:rsidRDefault="00520260" w:rsidP="00C83CB8">
            <w:pPr>
              <w:spacing w:after="0" w:line="240" w:lineRule="auto"/>
              <w:ind w:right="102"/>
              <w:jc w:val="both"/>
              <w:rPr>
                <w:rFonts w:ascii="Times New Roman" w:hAnsi="Times New Roman" w:cs="Times New Roman"/>
                <w:sz w:val="28"/>
                <w:szCs w:val="28"/>
              </w:rPr>
            </w:pPr>
            <w:r w:rsidRPr="000C7B5E">
              <w:rPr>
                <w:rFonts w:ascii="Times New Roman" w:eastAsia="Times New Roman" w:hAnsi="Times New Roman" w:cs="Times New Roman"/>
                <w:sz w:val="28"/>
                <w:szCs w:val="28"/>
                <w:lang w:eastAsia="lv-LV"/>
              </w:rPr>
              <w:t>Likumprojekts</w:t>
            </w:r>
            <w:r w:rsidR="00A718AD" w:rsidRPr="000C7B5E">
              <w:rPr>
                <w:rFonts w:ascii="Times New Roman" w:eastAsia="Times New Roman" w:hAnsi="Times New Roman" w:cs="Times New Roman"/>
                <w:sz w:val="28"/>
                <w:szCs w:val="28"/>
                <w:lang w:eastAsia="lv-LV"/>
              </w:rPr>
              <w:t xml:space="preserve"> “Grozījumi</w:t>
            </w:r>
            <w:r w:rsidR="002B4F8B" w:rsidRPr="000C7B5E">
              <w:rPr>
                <w:rFonts w:ascii="Times New Roman" w:eastAsia="Times New Roman" w:hAnsi="Times New Roman" w:cs="Times New Roman"/>
                <w:sz w:val="28"/>
                <w:szCs w:val="28"/>
                <w:lang w:eastAsia="lv-LV"/>
              </w:rPr>
              <w:t xml:space="preserve"> </w:t>
            </w:r>
            <w:r w:rsidR="008D5013" w:rsidRPr="000C7B5E">
              <w:rPr>
                <w:rFonts w:ascii="Times New Roman" w:eastAsia="Times New Roman" w:hAnsi="Times New Roman" w:cs="Times New Roman"/>
                <w:sz w:val="28"/>
                <w:szCs w:val="28"/>
                <w:lang w:eastAsia="lv-LV"/>
              </w:rPr>
              <w:t>“Bērnu tiesību aizsardzības likumā</w:t>
            </w:r>
            <w:r w:rsidR="002B4F8B" w:rsidRPr="000C7B5E">
              <w:rPr>
                <w:rFonts w:ascii="Times New Roman" w:eastAsia="Times New Roman" w:hAnsi="Times New Roman" w:cs="Times New Roman"/>
                <w:sz w:val="28"/>
                <w:szCs w:val="28"/>
                <w:lang w:eastAsia="lv-LV"/>
              </w:rPr>
              <w:t xml:space="preserve">”” (turpmāk – likumprojekts) </w:t>
            </w:r>
            <w:r w:rsidR="008F39EF" w:rsidRPr="000C7B5E">
              <w:rPr>
                <w:rFonts w:ascii="Times New Roman" w:eastAsia="Times New Roman" w:hAnsi="Times New Roman" w:cs="Times New Roman"/>
                <w:sz w:val="28"/>
                <w:szCs w:val="28"/>
                <w:lang w:eastAsia="lv-LV"/>
              </w:rPr>
              <w:t>izstrādāts, lai</w:t>
            </w:r>
            <w:r w:rsidR="008F39EF" w:rsidRPr="000C7B5E">
              <w:rPr>
                <w:rFonts w:ascii="Times New Roman" w:hAnsi="Times New Roman" w:cs="Times New Roman"/>
                <w:color w:val="000000"/>
                <w:sz w:val="28"/>
                <w:szCs w:val="28"/>
              </w:rPr>
              <w:t xml:space="preserve"> </w:t>
            </w:r>
            <w:r w:rsidR="00440370" w:rsidRPr="000C7B5E">
              <w:rPr>
                <w:rFonts w:ascii="Times New Roman" w:hAnsi="Times New Roman" w:cs="Times New Roman"/>
                <w:sz w:val="28"/>
                <w:szCs w:val="28"/>
              </w:rPr>
              <w:t xml:space="preserve">tiktu ievērotas bērna tiesības un labākās intereses </w:t>
            </w:r>
            <w:r w:rsidR="00472BFF" w:rsidRPr="000C7B5E">
              <w:rPr>
                <w:rFonts w:ascii="Times New Roman" w:hAnsi="Times New Roman" w:cs="Times New Roman"/>
                <w:sz w:val="28"/>
                <w:szCs w:val="28"/>
              </w:rPr>
              <w:t xml:space="preserve">un </w:t>
            </w:r>
            <w:r w:rsidR="00440370" w:rsidRPr="000C7B5E">
              <w:rPr>
                <w:rFonts w:ascii="Times New Roman" w:hAnsi="Times New Roman" w:cs="Times New Roman"/>
                <w:sz w:val="28"/>
                <w:szCs w:val="28"/>
              </w:rPr>
              <w:t>b</w:t>
            </w:r>
            <w:r w:rsidR="00D60BD5" w:rsidRPr="000C7B5E">
              <w:rPr>
                <w:rFonts w:ascii="Times New Roman" w:hAnsi="Times New Roman" w:cs="Times New Roman"/>
                <w:sz w:val="28"/>
                <w:szCs w:val="28"/>
              </w:rPr>
              <w:t>ērns</w:t>
            </w:r>
            <w:r w:rsidR="00440370" w:rsidRPr="000C7B5E">
              <w:rPr>
                <w:rFonts w:ascii="Times New Roman" w:hAnsi="Times New Roman" w:cs="Times New Roman"/>
                <w:sz w:val="28"/>
                <w:szCs w:val="28"/>
              </w:rPr>
              <w:t>,</w:t>
            </w:r>
            <w:r w:rsidR="00440370" w:rsidRPr="000C7B5E">
              <w:rPr>
                <w:rFonts w:ascii="Times New Roman" w:eastAsia="Times New Roman" w:hAnsi="Times New Roman" w:cs="Times New Roman"/>
                <w:sz w:val="28"/>
                <w:szCs w:val="28"/>
                <w:lang w:eastAsia="lv-LV"/>
              </w:rPr>
              <w:t xml:space="preserve"> kuram nepieciešama palīdz</w:t>
            </w:r>
            <w:r w:rsidR="00472BFF" w:rsidRPr="000C7B5E">
              <w:rPr>
                <w:rFonts w:ascii="Times New Roman" w:eastAsia="Times New Roman" w:hAnsi="Times New Roman" w:cs="Times New Roman"/>
                <w:sz w:val="28"/>
                <w:szCs w:val="28"/>
                <w:lang w:eastAsia="lv-LV"/>
              </w:rPr>
              <w:t xml:space="preserve">ība, </w:t>
            </w:r>
            <w:r w:rsidR="008F39EF" w:rsidRPr="000C7B5E">
              <w:rPr>
                <w:rFonts w:ascii="Times New Roman" w:hAnsi="Times New Roman" w:cs="Times New Roman"/>
                <w:sz w:val="28"/>
                <w:szCs w:val="28"/>
              </w:rPr>
              <w:t xml:space="preserve">turpmāk </w:t>
            </w:r>
            <w:r w:rsidR="00D60BD5" w:rsidRPr="000C7B5E">
              <w:rPr>
                <w:rFonts w:ascii="Times New Roman" w:hAnsi="Times New Roman" w:cs="Times New Roman"/>
                <w:sz w:val="28"/>
                <w:szCs w:val="28"/>
              </w:rPr>
              <w:t xml:space="preserve">netiktu </w:t>
            </w:r>
            <w:r w:rsidR="00472BFF" w:rsidRPr="000C7B5E">
              <w:rPr>
                <w:rFonts w:ascii="Times New Roman" w:hAnsi="Times New Roman" w:cs="Times New Roman"/>
                <w:sz w:val="28"/>
                <w:szCs w:val="28"/>
              </w:rPr>
              <w:t>nogād</w:t>
            </w:r>
            <w:r w:rsidR="009F68D4" w:rsidRPr="000C7B5E">
              <w:rPr>
                <w:rFonts w:ascii="Times New Roman" w:hAnsi="Times New Roman" w:cs="Times New Roman"/>
                <w:sz w:val="28"/>
                <w:szCs w:val="28"/>
              </w:rPr>
              <w:t>āt</w:t>
            </w:r>
            <w:r w:rsidR="00D60BD5" w:rsidRPr="000C7B5E">
              <w:rPr>
                <w:rFonts w:ascii="Times New Roman" w:hAnsi="Times New Roman" w:cs="Times New Roman"/>
                <w:sz w:val="28"/>
                <w:szCs w:val="28"/>
              </w:rPr>
              <w:t>s</w:t>
            </w:r>
            <w:r w:rsidR="00472BFF" w:rsidRPr="000C7B5E">
              <w:rPr>
                <w:rFonts w:ascii="Times New Roman" w:hAnsi="Times New Roman" w:cs="Times New Roman"/>
                <w:sz w:val="28"/>
                <w:szCs w:val="28"/>
              </w:rPr>
              <w:t xml:space="preserve"> </w:t>
            </w:r>
            <w:r w:rsidR="00D60BD5" w:rsidRPr="000C7B5E">
              <w:rPr>
                <w:rFonts w:ascii="Times New Roman" w:hAnsi="Times New Roman" w:cs="Times New Roman"/>
                <w:sz w:val="28"/>
                <w:szCs w:val="28"/>
              </w:rPr>
              <w:t xml:space="preserve">un ievietots </w:t>
            </w:r>
            <w:r w:rsidR="009A3631" w:rsidRPr="000C7B5E">
              <w:rPr>
                <w:rFonts w:ascii="Times New Roman" w:hAnsi="Times New Roman" w:cs="Times New Roman"/>
                <w:sz w:val="28"/>
                <w:szCs w:val="28"/>
              </w:rPr>
              <w:t>profilakses iestādē, kas ir Valsts policijas struktūrvienība</w:t>
            </w:r>
            <w:r w:rsidR="00CB432D" w:rsidRPr="000C7B5E">
              <w:rPr>
                <w:rFonts w:ascii="Times New Roman" w:hAnsi="Times New Roman" w:cs="Times New Roman"/>
                <w:sz w:val="28"/>
                <w:szCs w:val="28"/>
              </w:rPr>
              <w:t>, bet</w:t>
            </w:r>
            <w:r w:rsidR="009F68D4" w:rsidRPr="000C7B5E">
              <w:rPr>
                <w:rFonts w:ascii="Times New Roman" w:hAnsi="Times New Roman" w:cs="Times New Roman"/>
                <w:sz w:val="28"/>
                <w:szCs w:val="28"/>
              </w:rPr>
              <w:t xml:space="preserve"> –</w:t>
            </w:r>
            <w:r w:rsidR="00CB432D" w:rsidRPr="000C7B5E">
              <w:rPr>
                <w:rFonts w:ascii="Times New Roman" w:hAnsi="Times New Roman" w:cs="Times New Roman"/>
                <w:sz w:val="28"/>
                <w:szCs w:val="28"/>
              </w:rPr>
              <w:t xml:space="preserve"> </w:t>
            </w:r>
            <w:r w:rsidR="009F68D4" w:rsidRPr="000C7B5E">
              <w:rPr>
                <w:rFonts w:ascii="Times New Roman" w:hAnsi="Times New Roman" w:cs="Times New Roman"/>
                <w:sz w:val="28"/>
                <w:szCs w:val="28"/>
              </w:rPr>
              <w:t>audžuģimenē, krīzes centrā vai bērnu aprūpes iestādē</w:t>
            </w:r>
            <w:r w:rsidR="00D60BD5" w:rsidRPr="000C7B5E">
              <w:rPr>
                <w:rFonts w:ascii="Times New Roman" w:hAnsi="Times New Roman" w:cs="Times New Roman"/>
                <w:sz w:val="28"/>
                <w:szCs w:val="28"/>
              </w:rPr>
              <w:t>, tādējādi nodrošinot pēc iespējas labāku bērna interešu ievērošanu</w:t>
            </w:r>
            <w:r w:rsidR="00CB432D" w:rsidRPr="000C7B5E">
              <w:rPr>
                <w:rFonts w:ascii="Times New Roman" w:hAnsi="Times New Roman" w:cs="Times New Roman"/>
                <w:sz w:val="28"/>
                <w:szCs w:val="28"/>
              </w:rPr>
              <w:t>.</w:t>
            </w:r>
            <w:r w:rsidR="009F68D4" w:rsidRPr="000C7B5E">
              <w:rPr>
                <w:rFonts w:ascii="Times New Roman" w:hAnsi="Times New Roman" w:cs="Times New Roman"/>
                <w:sz w:val="28"/>
                <w:szCs w:val="28"/>
              </w:rPr>
              <w:t xml:space="preserve"> </w:t>
            </w:r>
            <w:r w:rsidR="00D60BD5" w:rsidRPr="000C7B5E">
              <w:rPr>
                <w:rFonts w:ascii="Times New Roman" w:hAnsi="Times New Roman" w:cs="Times New Roman"/>
                <w:sz w:val="28"/>
                <w:szCs w:val="28"/>
              </w:rPr>
              <w:t xml:space="preserve">Ņemot vērā minēto, likumprojekts paredz </w:t>
            </w:r>
            <w:r w:rsidR="009F68D4" w:rsidRPr="000C7B5E">
              <w:rPr>
                <w:rFonts w:ascii="Times New Roman" w:eastAsia="Times New Roman" w:hAnsi="Times New Roman" w:cs="Times New Roman"/>
                <w:sz w:val="28"/>
                <w:szCs w:val="28"/>
                <w:lang w:eastAsia="lv-LV"/>
              </w:rPr>
              <w:t>veikt grozījumus</w:t>
            </w:r>
            <w:r w:rsidR="009711D7" w:rsidRPr="000C7B5E">
              <w:rPr>
                <w:rFonts w:ascii="Times New Roman" w:eastAsia="Times New Roman" w:hAnsi="Times New Roman" w:cs="Times New Roman"/>
                <w:sz w:val="28"/>
                <w:szCs w:val="28"/>
                <w:lang w:eastAsia="lv-LV"/>
              </w:rPr>
              <w:t xml:space="preserve"> </w:t>
            </w:r>
            <w:r w:rsidR="009711D7" w:rsidRPr="000C7B5E">
              <w:rPr>
                <w:rFonts w:ascii="Times New Roman" w:hAnsi="Times New Roman" w:cs="Times New Roman"/>
                <w:color w:val="000000"/>
                <w:sz w:val="28"/>
                <w:szCs w:val="28"/>
              </w:rPr>
              <w:t>B</w:t>
            </w:r>
            <w:r w:rsidR="009F68D4" w:rsidRPr="000C7B5E">
              <w:rPr>
                <w:rFonts w:ascii="Times New Roman" w:hAnsi="Times New Roman" w:cs="Times New Roman"/>
                <w:color w:val="000000"/>
                <w:sz w:val="28"/>
                <w:szCs w:val="28"/>
              </w:rPr>
              <w:t>ērnu tiesību aizsardzības likumā</w:t>
            </w:r>
            <w:r w:rsidR="009711D7" w:rsidRPr="000C7B5E">
              <w:rPr>
                <w:rFonts w:ascii="Times New Roman" w:hAnsi="Times New Roman" w:cs="Times New Roman"/>
                <w:color w:val="000000"/>
                <w:sz w:val="28"/>
                <w:szCs w:val="28"/>
              </w:rPr>
              <w:t xml:space="preserve"> (turpmāk – likums)</w:t>
            </w:r>
            <w:r w:rsidR="00F76679" w:rsidRPr="000C7B5E">
              <w:rPr>
                <w:rFonts w:ascii="Times New Roman" w:hAnsi="Times New Roman" w:cs="Times New Roman"/>
                <w:color w:val="000000"/>
                <w:sz w:val="28"/>
                <w:szCs w:val="28"/>
              </w:rPr>
              <w:t>,</w:t>
            </w:r>
            <w:r w:rsidR="00472BFF" w:rsidRPr="000C7B5E">
              <w:rPr>
                <w:rFonts w:ascii="Times New Roman" w:hAnsi="Times New Roman" w:cs="Times New Roman"/>
                <w:color w:val="000000"/>
                <w:sz w:val="28"/>
                <w:szCs w:val="28"/>
              </w:rPr>
              <w:t xml:space="preserve"> nosakot, ka bērnu</w:t>
            </w:r>
            <w:r w:rsidR="009711D7" w:rsidRPr="000C7B5E">
              <w:rPr>
                <w:rFonts w:ascii="Times New Roman" w:hAnsi="Times New Roman" w:cs="Times New Roman"/>
                <w:color w:val="000000"/>
                <w:sz w:val="28"/>
                <w:szCs w:val="28"/>
              </w:rPr>
              <w:t xml:space="preserve"> likumā noteiktajos gadījumos</w:t>
            </w:r>
            <w:r w:rsidR="009711D7" w:rsidRPr="000C7B5E">
              <w:rPr>
                <w:rFonts w:ascii="Times New Roman" w:hAnsi="Times New Roman" w:cs="Times New Roman"/>
                <w:sz w:val="28"/>
                <w:szCs w:val="28"/>
              </w:rPr>
              <w:t xml:space="preserve">, neievieto </w:t>
            </w:r>
            <w:r w:rsidR="00B61A07" w:rsidRPr="000C7B5E">
              <w:rPr>
                <w:rFonts w:ascii="Times New Roman" w:hAnsi="Times New Roman" w:cs="Times New Roman"/>
                <w:sz w:val="28"/>
                <w:szCs w:val="28"/>
              </w:rPr>
              <w:t>p</w:t>
            </w:r>
            <w:r w:rsidR="00760CC2" w:rsidRPr="000C7B5E">
              <w:rPr>
                <w:rFonts w:ascii="Times New Roman" w:hAnsi="Times New Roman" w:cs="Times New Roman"/>
                <w:sz w:val="28"/>
                <w:szCs w:val="28"/>
              </w:rPr>
              <w:t>rofilakses</w:t>
            </w:r>
            <w:r w:rsidR="00B61A07" w:rsidRPr="000C7B5E">
              <w:rPr>
                <w:rFonts w:ascii="Times New Roman" w:hAnsi="Times New Roman" w:cs="Times New Roman"/>
                <w:sz w:val="28"/>
                <w:szCs w:val="28"/>
              </w:rPr>
              <w:t xml:space="preserve"> iestādē, kas ir </w:t>
            </w:r>
            <w:r w:rsidR="00760CC2" w:rsidRPr="000C7B5E">
              <w:rPr>
                <w:rFonts w:ascii="Times New Roman" w:hAnsi="Times New Roman" w:cs="Times New Roman"/>
                <w:sz w:val="28"/>
                <w:szCs w:val="28"/>
              </w:rPr>
              <w:t>Valsts policijas struktūrvienība</w:t>
            </w:r>
            <w:r w:rsidR="009711D7" w:rsidRPr="000C7B5E">
              <w:rPr>
                <w:rFonts w:ascii="Times New Roman" w:hAnsi="Times New Roman" w:cs="Times New Roman"/>
                <w:sz w:val="28"/>
                <w:szCs w:val="28"/>
              </w:rPr>
              <w:t>.</w:t>
            </w:r>
          </w:p>
          <w:p w14:paraId="167028B5" w14:textId="15796129" w:rsidR="00FC28AA" w:rsidRPr="000C7B5E" w:rsidRDefault="00126539" w:rsidP="00C83CB8">
            <w:pPr>
              <w:spacing w:after="0" w:line="240" w:lineRule="auto"/>
              <w:ind w:right="102"/>
              <w:jc w:val="both"/>
              <w:rPr>
                <w:rFonts w:ascii="Times New Roman" w:eastAsia="Times New Roman" w:hAnsi="Times New Roman" w:cs="Times New Roman"/>
                <w:sz w:val="28"/>
                <w:szCs w:val="28"/>
                <w:lang w:eastAsia="lv-LV"/>
              </w:rPr>
            </w:pPr>
            <w:r w:rsidRPr="000C7B5E">
              <w:rPr>
                <w:rFonts w:ascii="Times New Roman" w:hAnsi="Times New Roman" w:cs="Times New Roman"/>
                <w:sz w:val="28"/>
                <w:szCs w:val="28"/>
              </w:rPr>
              <w:t>Likum</w:t>
            </w:r>
            <w:r w:rsidRPr="000C7B5E">
              <w:rPr>
                <w:rFonts w:ascii="Times New Roman" w:eastAsia="Times New Roman" w:hAnsi="Times New Roman" w:cs="Times New Roman"/>
                <w:sz w:val="28"/>
                <w:szCs w:val="28"/>
                <w:lang w:eastAsia="lv-LV"/>
              </w:rPr>
              <w:t xml:space="preserve">projektā noteiktais regulējums stājas spēkā </w:t>
            </w:r>
            <w:r w:rsidRPr="000C7B5E">
              <w:rPr>
                <w:rFonts w:ascii="Times New Roman" w:hAnsi="Times New Roman" w:cs="Times New Roman"/>
                <w:sz w:val="28"/>
                <w:szCs w:val="28"/>
              </w:rPr>
              <w:t>vispārējā kārtībā</w:t>
            </w:r>
            <w:r w:rsidRPr="000C7B5E">
              <w:rPr>
                <w:rFonts w:ascii="Times New Roman" w:eastAsia="Times New Roman" w:hAnsi="Times New Roman" w:cs="Times New Roman"/>
                <w:sz w:val="28"/>
                <w:szCs w:val="28"/>
                <w:lang w:eastAsia="lv-LV"/>
              </w:rPr>
              <w:t>.</w:t>
            </w:r>
          </w:p>
        </w:tc>
      </w:tr>
    </w:tbl>
    <w:p w14:paraId="280BDA5D" w14:textId="258EE873" w:rsidR="00D636E7" w:rsidRPr="000C7B5E" w:rsidRDefault="00D636E7" w:rsidP="00D636E7">
      <w:pPr>
        <w:shd w:val="clear" w:color="auto" w:fill="FFFFFF"/>
        <w:rPr>
          <w:rFonts w:ascii="Times New Roman" w:hAnsi="Times New Roman" w:cs="Times New Roman"/>
          <w:sz w:val="28"/>
          <w:szCs w:val="28"/>
        </w:rPr>
      </w:pPr>
      <w:r w:rsidRPr="000C7B5E">
        <w:rPr>
          <w:rFonts w:ascii="Times New Roman" w:hAnsi="Times New Roman" w:cs="Times New Roman"/>
          <w:sz w:val="28"/>
          <w:szCs w:val="28"/>
        </w:rPr>
        <w:t> </w:t>
      </w:r>
    </w:p>
    <w:tbl>
      <w:tblPr>
        <w:tblW w:w="500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3170"/>
        <w:gridCol w:w="5614"/>
      </w:tblGrid>
      <w:tr w:rsidR="000C7259" w:rsidRPr="000C7B5E" w14:paraId="40D42A64" w14:textId="77777777" w:rsidTr="004E4CD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C4E00C" w14:textId="77777777" w:rsidR="00D636E7" w:rsidRPr="000C7B5E" w:rsidRDefault="00D636E7">
            <w:pPr>
              <w:pStyle w:val="tvhtml"/>
              <w:spacing w:line="293" w:lineRule="atLeast"/>
              <w:jc w:val="center"/>
              <w:rPr>
                <w:b/>
                <w:bCs/>
                <w:sz w:val="28"/>
                <w:szCs w:val="28"/>
              </w:rPr>
            </w:pPr>
            <w:r w:rsidRPr="000C7B5E">
              <w:rPr>
                <w:b/>
                <w:bCs/>
                <w:sz w:val="28"/>
                <w:szCs w:val="28"/>
              </w:rPr>
              <w:t>I. Tiesību akta projekta izstrādes nepieciešamība</w:t>
            </w:r>
          </w:p>
        </w:tc>
      </w:tr>
      <w:tr w:rsidR="000C7259" w:rsidRPr="000C7B5E" w14:paraId="487FE797" w14:textId="77777777" w:rsidTr="004E4CDE">
        <w:tc>
          <w:tcPr>
            <w:tcW w:w="300" w:type="pct"/>
            <w:tcBorders>
              <w:top w:val="outset" w:sz="6" w:space="0" w:color="414142"/>
              <w:left w:val="outset" w:sz="6" w:space="0" w:color="414142"/>
              <w:bottom w:val="outset" w:sz="6" w:space="0" w:color="414142"/>
              <w:right w:val="outset" w:sz="6" w:space="0" w:color="414142"/>
            </w:tcBorders>
            <w:hideMark/>
          </w:tcPr>
          <w:p w14:paraId="266B05BD" w14:textId="77777777" w:rsidR="00D636E7" w:rsidRPr="000C7B5E" w:rsidRDefault="00D636E7">
            <w:pPr>
              <w:pStyle w:val="tvhtml"/>
              <w:spacing w:line="293" w:lineRule="atLeast"/>
              <w:jc w:val="center"/>
              <w:rPr>
                <w:sz w:val="28"/>
                <w:szCs w:val="28"/>
              </w:rPr>
            </w:pPr>
            <w:r w:rsidRPr="000C7B5E">
              <w:rPr>
                <w:sz w:val="28"/>
                <w:szCs w:val="28"/>
              </w:rPr>
              <w:t>1.</w:t>
            </w:r>
          </w:p>
        </w:tc>
        <w:tc>
          <w:tcPr>
            <w:tcW w:w="1696" w:type="pct"/>
            <w:tcBorders>
              <w:top w:val="outset" w:sz="6" w:space="0" w:color="414142"/>
              <w:left w:val="outset" w:sz="6" w:space="0" w:color="414142"/>
              <w:bottom w:val="outset" w:sz="6" w:space="0" w:color="414142"/>
              <w:right w:val="outset" w:sz="6" w:space="0" w:color="414142"/>
            </w:tcBorders>
            <w:hideMark/>
          </w:tcPr>
          <w:p w14:paraId="72C7DB1B" w14:textId="77777777" w:rsidR="00D636E7" w:rsidRPr="000C7B5E" w:rsidRDefault="00D636E7">
            <w:pPr>
              <w:rPr>
                <w:rFonts w:ascii="Times New Roman" w:hAnsi="Times New Roman" w:cs="Times New Roman"/>
                <w:sz w:val="28"/>
                <w:szCs w:val="28"/>
              </w:rPr>
            </w:pPr>
            <w:r w:rsidRPr="000C7B5E">
              <w:rPr>
                <w:rFonts w:ascii="Times New Roman" w:hAnsi="Times New Roman" w:cs="Times New Roman"/>
                <w:sz w:val="28"/>
                <w:szCs w:val="28"/>
              </w:rPr>
              <w:t>Pamatojums</w:t>
            </w:r>
          </w:p>
        </w:tc>
        <w:tc>
          <w:tcPr>
            <w:tcW w:w="3004" w:type="pct"/>
            <w:tcBorders>
              <w:top w:val="outset" w:sz="6" w:space="0" w:color="414142"/>
              <w:left w:val="outset" w:sz="6" w:space="0" w:color="414142"/>
              <w:bottom w:val="outset" w:sz="6" w:space="0" w:color="414142"/>
              <w:right w:val="outset" w:sz="6" w:space="0" w:color="414142"/>
            </w:tcBorders>
            <w:hideMark/>
          </w:tcPr>
          <w:p w14:paraId="58D041FA" w14:textId="5223AF11" w:rsidR="00DF18D7" w:rsidRPr="000C7B5E" w:rsidRDefault="00003077" w:rsidP="009711D7">
            <w:pPr>
              <w:tabs>
                <w:tab w:val="left" w:pos="880"/>
              </w:tabs>
              <w:spacing w:after="0" w:line="240" w:lineRule="auto"/>
              <w:ind w:right="108"/>
              <w:jc w:val="both"/>
              <w:rPr>
                <w:rFonts w:ascii="Times New Roman" w:hAnsi="Times New Roman" w:cs="Times New Roman"/>
                <w:sz w:val="28"/>
                <w:szCs w:val="28"/>
              </w:rPr>
            </w:pPr>
            <w:r w:rsidRPr="000C7B5E">
              <w:rPr>
                <w:rFonts w:ascii="Times New Roman" w:hAnsi="Times New Roman" w:cs="Times New Roman"/>
                <w:sz w:val="28"/>
                <w:szCs w:val="28"/>
              </w:rPr>
              <w:t>Iekšlietu ministrijas iniciatīva.</w:t>
            </w:r>
          </w:p>
        </w:tc>
      </w:tr>
      <w:tr w:rsidR="000C7259" w:rsidRPr="000C7B5E" w14:paraId="37CA8E44" w14:textId="77777777" w:rsidTr="004E4CDE">
        <w:tc>
          <w:tcPr>
            <w:tcW w:w="300" w:type="pct"/>
            <w:tcBorders>
              <w:top w:val="outset" w:sz="6" w:space="0" w:color="414142"/>
              <w:left w:val="outset" w:sz="6" w:space="0" w:color="414142"/>
              <w:bottom w:val="outset" w:sz="6" w:space="0" w:color="414142"/>
              <w:right w:val="outset" w:sz="6" w:space="0" w:color="414142"/>
            </w:tcBorders>
            <w:hideMark/>
          </w:tcPr>
          <w:p w14:paraId="6DE4688A" w14:textId="01AD03EF" w:rsidR="00D636E7" w:rsidRPr="000C7B5E" w:rsidRDefault="00D636E7" w:rsidP="004E4CDE">
            <w:pPr>
              <w:pStyle w:val="tvhtml"/>
              <w:spacing w:line="293" w:lineRule="atLeast"/>
              <w:jc w:val="center"/>
              <w:rPr>
                <w:sz w:val="28"/>
                <w:szCs w:val="28"/>
              </w:rPr>
            </w:pPr>
            <w:r w:rsidRPr="000C7B5E">
              <w:rPr>
                <w:sz w:val="28"/>
                <w:szCs w:val="28"/>
              </w:rPr>
              <w:t>2.</w:t>
            </w:r>
          </w:p>
        </w:tc>
        <w:tc>
          <w:tcPr>
            <w:tcW w:w="1696" w:type="pct"/>
            <w:tcBorders>
              <w:top w:val="outset" w:sz="6" w:space="0" w:color="414142"/>
              <w:left w:val="outset" w:sz="6" w:space="0" w:color="414142"/>
              <w:bottom w:val="outset" w:sz="6" w:space="0" w:color="414142"/>
              <w:right w:val="outset" w:sz="6" w:space="0" w:color="414142"/>
            </w:tcBorders>
            <w:hideMark/>
          </w:tcPr>
          <w:p w14:paraId="6E8B6A6B" w14:textId="3415EC66" w:rsidR="00161459" w:rsidRPr="000C7B5E" w:rsidRDefault="00D636E7" w:rsidP="004E4CDE">
            <w:pPr>
              <w:rPr>
                <w:rFonts w:ascii="Times New Roman" w:hAnsi="Times New Roman" w:cs="Times New Roman"/>
                <w:sz w:val="28"/>
                <w:szCs w:val="28"/>
              </w:rPr>
            </w:pPr>
            <w:r w:rsidRPr="000C7B5E">
              <w:rPr>
                <w:rFonts w:ascii="Times New Roman" w:hAnsi="Times New Roman" w:cs="Times New Roman"/>
                <w:sz w:val="28"/>
                <w:szCs w:val="28"/>
              </w:rPr>
              <w:t>Pašreizējā situācija un problēmas, kuru risināšanai tiesību akta projekts izstrādāts, tiesiskā regulējuma mērķis un būtība</w:t>
            </w:r>
          </w:p>
          <w:p w14:paraId="213052E5" w14:textId="77777777" w:rsidR="00161459" w:rsidRPr="000C7B5E" w:rsidRDefault="00161459" w:rsidP="004E4CDE">
            <w:pPr>
              <w:rPr>
                <w:rFonts w:ascii="Times New Roman" w:hAnsi="Times New Roman" w:cs="Times New Roman"/>
                <w:sz w:val="28"/>
                <w:szCs w:val="28"/>
              </w:rPr>
            </w:pPr>
          </w:p>
          <w:p w14:paraId="5F9AE44D" w14:textId="77777777" w:rsidR="00161459" w:rsidRPr="000C7B5E" w:rsidRDefault="00161459" w:rsidP="004E4CDE">
            <w:pPr>
              <w:rPr>
                <w:rFonts w:ascii="Times New Roman" w:hAnsi="Times New Roman" w:cs="Times New Roman"/>
                <w:sz w:val="28"/>
                <w:szCs w:val="28"/>
              </w:rPr>
            </w:pPr>
          </w:p>
          <w:p w14:paraId="192C526B" w14:textId="77777777" w:rsidR="00161459" w:rsidRPr="000C7B5E" w:rsidRDefault="00161459" w:rsidP="004E4CDE">
            <w:pPr>
              <w:rPr>
                <w:rFonts w:ascii="Times New Roman" w:hAnsi="Times New Roman" w:cs="Times New Roman"/>
                <w:sz w:val="28"/>
                <w:szCs w:val="28"/>
              </w:rPr>
            </w:pPr>
          </w:p>
          <w:p w14:paraId="63ABEBC9" w14:textId="77777777" w:rsidR="00161459" w:rsidRPr="000C7B5E" w:rsidRDefault="00161459" w:rsidP="004E4CDE">
            <w:pPr>
              <w:rPr>
                <w:rFonts w:ascii="Times New Roman" w:hAnsi="Times New Roman" w:cs="Times New Roman"/>
                <w:sz w:val="28"/>
                <w:szCs w:val="28"/>
              </w:rPr>
            </w:pPr>
          </w:p>
          <w:p w14:paraId="60F7235B" w14:textId="77777777" w:rsidR="00161459" w:rsidRPr="000C7B5E" w:rsidRDefault="00161459" w:rsidP="004E4CDE">
            <w:pPr>
              <w:rPr>
                <w:rFonts w:ascii="Times New Roman" w:hAnsi="Times New Roman" w:cs="Times New Roman"/>
                <w:sz w:val="28"/>
                <w:szCs w:val="28"/>
              </w:rPr>
            </w:pPr>
          </w:p>
          <w:p w14:paraId="18485703" w14:textId="77777777" w:rsidR="00161459" w:rsidRPr="000C7B5E" w:rsidRDefault="00161459" w:rsidP="004E4CDE">
            <w:pPr>
              <w:rPr>
                <w:rFonts w:ascii="Times New Roman" w:hAnsi="Times New Roman" w:cs="Times New Roman"/>
                <w:sz w:val="28"/>
                <w:szCs w:val="28"/>
              </w:rPr>
            </w:pPr>
          </w:p>
          <w:p w14:paraId="481AD9F3" w14:textId="2A3EC324" w:rsidR="00D636E7" w:rsidRPr="000C7B5E" w:rsidRDefault="00161459" w:rsidP="004E4CDE">
            <w:pPr>
              <w:tabs>
                <w:tab w:val="left" w:pos="951"/>
              </w:tabs>
              <w:rPr>
                <w:rFonts w:ascii="Times New Roman" w:hAnsi="Times New Roman" w:cs="Times New Roman"/>
                <w:sz w:val="28"/>
                <w:szCs w:val="28"/>
              </w:rPr>
            </w:pPr>
            <w:r w:rsidRPr="000C7B5E">
              <w:rPr>
                <w:rFonts w:ascii="Times New Roman" w:hAnsi="Times New Roman" w:cs="Times New Roman"/>
                <w:sz w:val="28"/>
                <w:szCs w:val="28"/>
              </w:rPr>
              <w:tab/>
            </w:r>
          </w:p>
        </w:tc>
        <w:tc>
          <w:tcPr>
            <w:tcW w:w="3004" w:type="pct"/>
            <w:tcBorders>
              <w:top w:val="outset" w:sz="6" w:space="0" w:color="414142"/>
              <w:left w:val="outset" w:sz="6" w:space="0" w:color="414142"/>
              <w:bottom w:val="outset" w:sz="6" w:space="0" w:color="414142"/>
              <w:right w:val="outset" w:sz="6" w:space="0" w:color="414142"/>
            </w:tcBorders>
            <w:hideMark/>
          </w:tcPr>
          <w:p w14:paraId="37B0F560" w14:textId="0B25AA95" w:rsidR="004E4CDE" w:rsidRPr="000C7B5E" w:rsidRDefault="004E4CDE" w:rsidP="00C83CB8">
            <w:pPr>
              <w:spacing w:after="0" w:line="240" w:lineRule="auto"/>
              <w:ind w:right="109" w:firstLine="720"/>
              <w:jc w:val="both"/>
              <w:rPr>
                <w:rFonts w:ascii="Times New Roman" w:hAnsi="Times New Roman" w:cs="Times New Roman"/>
                <w:sz w:val="28"/>
                <w:szCs w:val="28"/>
              </w:rPr>
            </w:pPr>
            <w:r w:rsidRPr="000C7B5E">
              <w:rPr>
                <w:rFonts w:ascii="Times New Roman" w:hAnsi="Times New Roman" w:cs="Times New Roman"/>
                <w:sz w:val="28"/>
                <w:szCs w:val="28"/>
              </w:rPr>
              <w:t>Apvie</w:t>
            </w:r>
            <w:r w:rsidR="00C83CB8" w:rsidRPr="000C7B5E">
              <w:rPr>
                <w:rFonts w:ascii="Times New Roman" w:hAnsi="Times New Roman" w:cs="Times New Roman"/>
                <w:sz w:val="28"/>
                <w:szCs w:val="28"/>
              </w:rPr>
              <w:t>noto Nāciju Organizācijas 1989. </w:t>
            </w:r>
            <w:r w:rsidR="009A3631" w:rsidRPr="000C7B5E">
              <w:rPr>
                <w:rFonts w:ascii="Times New Roman" w:hAnsi="Times New Roman" w:cs="Times New Roman"/>
                <w:sz w:val="28"/>
                <w:szCs w:val="28"/>
              </w:rPr>
              <w:t xml:space="preserve">gada 20. </w:t>
            </w:r>
            <w:r w:rsidRPr="000C7B5E">
              <w:rPr>
                <w:rFonts w:ascii="Times New Roman" w:hAnsi="Times New Roman" w:cs="Times New Roman"/>
                <w:sz w:val="28"/>
                <w:szCs w:val="28"/>
              </w:rPr>
              <w:t xml:space="preserve">novembra Bērnu tiesību konvencijas (turpmāk – Konvencija) 3. panta pirmā daļa noteic, ka visās darbībās attiecībā uz bērniem neatkarīgi no tā, vai šīs darbības veic valsts iestādes vai privātas iestādes, kas nodarbojas ar sociālās labklājības jautājumiem, tiesas, administratīvās vai likumdevējas iestādes, primārajam apsvērumam jābūt bērna interesēm. Šā panta otrā daļa noteic, ka dalībvalstis apņemas nodrošināt ikvienam bērnam tādu aizsardzību un gādību, kāda nepieciešama viņa labklājībai, ņemot vērā viņa </w:t>
            </w:r>
            <w:r w:rsidR="00411986" w:rsidRPr="000C7B5E">
              <w:rPr>
                <w:rFonts w:ascii="Times New Roman" w:hAnsi="Times New Roman" w:cs="Times New Roman"/>
                <w:sz w:val="28"/>
                <w:szCs w:val="28"/>
              </w:rPr>
              <w:t>likumisko pārstāvju</w:t>
            </w:r>
            <w:r w:rsidRPr="000C7B5E">
              <w:rPr>
                <w:rFonts w:ascii="Times New Roman" w:hAnsi="Times New Roman" w:cs="Times New Roman"/>
                <w:sz w:val="28"/>
                <w:szCs w:val="28"/>
              </w:rPr>
              <w:t>, aizbildņu vai citu par bērnu tiesiski atbildīgu personu tiesības un pienākumus. Konvencijas 3. panta</w:t>
            </w:r>
            <w:r w:rsidRPr="000C7B5E">
              <w:rPr>
                <w:rStyle w:val="Vresatsauce"/>
                <w:rFonts w:ascii="Times New Roman" w:hAnsi="Times New Roman" w:cs="Times New Roman"/>
                <w:sz w:val="28"/>
                <w:szCs w:val="28"/>
              </w:rPr>
              <w:footnoteReference w:id="1"/>
            </w:r>
            <w:r w:rsidRPr="000C7B5E">
              <w:rPr>
                <w:rFonts w:ascii="Times New Roman" w:hAnsi="Times New Roman" w:cs="Times New Roman"/>
                <w:sz w:val="28"/>
                <w:szCs w:val="28"/>
              </w:rPr>
              <w:t xml:space="preserve"> skaidrojumā ir noteikts, ka šī norma dalībvalstīm uzliek noteiktus pienākumus, proti, pienākumu nodrošināt to, lai bērna interese</w:t>
            </w:r>
            <w:r w:rsidR="00F76679" w:rsidRPr="000C7B5E">
              <w:rPr>
                <w:rFonts w:ascii="Times New Roman" w:hAnsi="Times New Roman" w:cs="Times New Roman"/>
                <w:sz w:val="28"/>
                <w:szCs w:val="28"/>
              </w:rPr>
              <w:t>s</w:t>
            </w:r>
            <w:r w:rsidRPr="000C7B5E">
              <w:rPr>
                <w:rFonts w:ascii="Times New Roman" w:hAnsi="Times New Roman" w:cs="Times New Roman"/>
                <w:sz w:val="28"/>
                <w:szCs w:val="28"/>
              </w:rPr>
              <w:t xml:space="preserve"> tiktu pienācīgi </w:t>
            </w:r>
            <w:r w:rsidRPr="000C7B5E">
              <w:rPr>
                <w:rFonts w:ascii="Times New Roman" w:hAnsi="Times New Roman" w:cs="Times New Roman"/>
                <w:sz w:val="28"/>
                <w:szCs w:val="28"/>
              </w:rPr>
              <w:lastRenderedPageBreak/>
              <w:t>integrētas un konsekventi izvērtētas jebkurā darbībā, ko veic valsts iestāde, jo īpaši visos pasākumos administratīvajos un tiesas procesos, kas tieši vai netieši ietekmē bērnus. Kā arī pienākumu nodrošināt to, lai visi ar bērniem saistītie tiesu un administratīvo iestāžu lēmumi, kā arī politika un tiesību akti uzskatāmi apliecinātu to, ka pirmkārt apsvērts tas, kas ir bērna interesēs. Tas nozīmē, ka ir jāapraksta, kā ir pārbaudīts un izvērtēts, kas ir bērna interesēs, un cik liela nozīme tam bijusi lēmuma pieņemšanas laikā.</w:t>
            </w:r>
          </w:p>
          <w:p w14:paraId="1AC23939" w14:textId="77777777" w:rsidR="004E4CDE" w:rsidRPr="000C7B5E" w:rsidRDefault="004E4CDE" w:rsidP="00C83CB8">
            <w:pPr>
              <w:spacing w:after="0" w:line="240" w:lineRule="auto"/>
              <w:ind w:right="109" w:firstLine="720"/>
              <w:jc w:val="both"/>
              <w:rPr>
                <w:rFonts w:ascii="Times New Roman" w:hAnsi="Times New Roman" w:cs="Times New Roman"/>
                <w:sz w:val="28"/>
                <w:szCs w:val="28"/>
              </w:rPr>
            </w:pPr>
            <w:r w:rsidRPr="000C7B5E">
              <w:rPr>
                <w:rFonts w:ascii="Times New Roman" w:hAnsi="Times New Roman"/>
                <w:sz w:val="28"/>
                <w:szCs w:val="28"/>
              </w:rPr>
              <w:t xml:space="preserve">Konvencijas 37. panta b) punkts noteic, ka dalībvalstis nodrošina to, ka nevienam bērnam nelikumīgi vai patvaļīgi netiek atņemta brīvība. </w:t>
            </w:r>
          </w:p>
          <w:p w14:paraId="622B0AA4" w14:textId="3F0DCCC1" w:rsidR="00440370" w:rsidRPr="000C7B5E" w:rsidRDefault="00CB432D" w:rsidP="00440370">
            <w:pPr>
              <w:tabs>
                <w:tab w:val="left" w:pos="880"/>
              </w:tabs>
              <w:spacing w:after="0" w:line="240" w:lineRule="auto"/>
              <w:ind w:right="109" w:firstLine="720"/>
              <w:jc w:val="both"/>
              <w:rPr>
                <w:rFonts w:ascii="Times New Roman" w:hAnsi="Times New Roman"/>
                <w:color w:val="FF0000"/>
                <w:sz w:val="28"/>
                <w:szCs w:val="28"/>
              </w:rPr>
            </w:pPr>
            <w:r w:rsidRPr="000C7B5E">
              <w:rPr>
                <w:rFonts w:ascii="Times New Roman" w:hAnsi="Times New Roman" w:cs="Times New Roman"/>
                <w:sz w:val="28"/>
                <w:szCs w:val="28"/>
              </w:rPr>
              <w:t>Eiropas Padomes 201</w:t>
            </w:r>
            <w:r w:rsidR="009A3631" w:rsidRPr="000C7B5E">
              <w:rPr>
                <w:rFonts w:ascii="Times New Roman" w:hAnsi="Times New Roman" w:cs="Times New Roman"/>
                <w:sz w:val="28"/>
                <w:szCs w:val="28"/>
              </w:rPr>
              <w:t xml:space="preserve">0. </w:t>
            </w:r>
            <w:r w:rsidR="00CF3894" w:rsidRPr="000C7B5E">
              <w:rPr>
                <w:rFonts w:ascii="Times New Roman" w:hAnsi="Times New Roman" w:cs="Times New Roman"/>
                <w:sz w:val="28"/>
                <w:szCs w:val="28"/>
              </w:rPr>
              <w:t>gada 17. </w:t>
            </w:r>
            <w:r w:rsidR="004E4CDE" w:rsidRPr="000C7B5E">
              <w:rPr>
                <w:rFonts w:ascii="Times New Roman" w:hAnsi="Times New Roman" w:cs="Times New Roman"/>
                <w:sz w:val="28"/>
                <w:szCs w:val="28"/>
              </w:rPr>
              <w:t>novembra M</w:t>
            </w:r>
            <w:r w:rsidR="00CF3894" w:rsidRPr="000C7B5E">
              <w:rPr>
                <w:rFonts w:ascii="Times New Roman" w:hAnsi="Times New Roman" w:cs="Times New Roman"/>
                <w:sz w:val="28"/>
                <w:szCs w:val="28"/>
              </w:rPr>
              <w:t>inistru komitejas Pamatnostād</w:t>
            </w:r>
            <w:r w:rsidR="00F76679" w:rsidRPr="000C7B5E">
              <w:rPr>
                <w:rFonts w:ascii="Times New Roman" w:hAnsi="Times New Roman" w:cs="Times New Roman"/>
                <w:sz w:val="28"/>
                <w:szCs w:val="28"/>
              </w:rPr>
              <w:t>ņu</w:t>
            </w:r>
            <w:r w:rsidR="004E4CDE" w:rsidRPr="000C7B5E">
              <w:rPr>
                <w:rFonts w:ascii="Times New Roman" w:hAnsi="Times New Roman" w:cs="Times New Roman"/>
                <w:sz w:val="28"/>
                <w:szCs w:val="28"/>
              </w:rPr>
              <w:t xml:space="preserve"> par bērniem piemērotu tieslietu sistēmu 19. pants noteic, ka jebkurš brīvības atņemšanas bērnam veids ir jāizmanto tikai kā galējs pasākums un tam jāilgst ne ilgāk, kā tas nepieciešams.</w:t>
            </w:r>
          </w:p>
          <w:p w14:paraId="48219C02" w14:textId="2844126B" w:rsidR="004E4CDE" w:rsidRPr="000C7B5E" w:rsidRDefault="004E4CDE" w:rsidP="00440370">
            <w:pPr>
              <w:tabs>
                <w:tab w:val="left" w:pos="880"/>
              </w:tabs>
              <w:spacing w:after="0" w:line="240" w:lineRule="auto"/>
              <w:ind w:right="109" w:firstLine="720"/>
              <w:jc w:val="both"/>
              <w:rPr>
                <w:rFonts w:ascii="Times New Roman" w:hAnsi="Times New Roman"/>
                <w:color w:val="FF0000"/>
                <w:sz w:val="28"/>
                <w:szCs w:val="28"/>
              </w:rPr>
            </w:pPr>
            <w:r w:rsidRPr="000C7B5E">
              <w:rPr>
                <w:rFonts w:ascii="Times New Roman" w:hAnsi="Times New Roman" w:cs="Times New Roman"/>
                <w:sz w:val="28"/>
                <w:szCs w:val="28"/>
              </w:rPr>
              <w:t>Atbilstoši likuma 5. panta pirmās daļas 3. punkta</w:t>
            </w:r>
            <w:r w:rsidR="00F76679" w:rsidRPr="000C7B5E">
              <w:rPr>
                <w:rFonts w:ascii="Times New Roman" w:hAnsi="Times New Roman" w:cs="Times New Roman"/>
                <w:sz w:val="28"/>
                <w:szCs w:val="28"/>
              </w:rPr>
              <w:t>m, valsts institūcijas, tostarp</w:t>
            </w:r>
            <w:r w:rsidRPr="000C7B5E">
              <w:rPr>
                <w:rFonts w:ascii="Times New Roman" w:hAnsi="Times New Roman" w:cs="Times New Roman"/>
                <w:sz w:val="28"/>
                <w:szCs w:val="28"/>
              </w:rPr>
              <w:t xml:space="preserve"> Valsts policija</w:t>
            </w:r>
            <w:r w:rsidR="00F76679" w:rsidRPr="000C7B5E">
              <w:rPr>
                <w:rFonts w:ascii="Times New Roman" w:hAnsi="Times New Roman" w:cs="Times New Roman"/>
                <w:sz w:val="28"/>
                <w:szCs w:val="28"/>
              </w:rPr>
              <w:t>, ir viens</w:t>
            </w:r>
            <w:r w:rsidRPr="000C7B5E">
              <w:rPr>
                <w:rFonts w:ascii="Times New Roman" w:hAnsi="Times New Roman" w:cs="Times New Roman"/>
                <w:sz w:val="28"/>
                <w:szCs w:val="28"/>
              </w:rPr>
              <w:t xml:space="preserve"> no bērnu tiesību aizsardzības subjektiem valstī.</w:t>
            </w:r>
          </w:p>
          <w:p w14:paraId="4C6AD7F6" w14:textId="36522AE4" w:rsidR="004E4CDE" w:rsidRPr="000C7B5E" w:rsidRDefault="004E4CDE" w:rsidP="00C83CB8">
            <w:pPr>
              <w:spacing w:after="0" w:line="240" w:lineRule="auto"/>
              <w:ind w:right="109" w:firstLine="720"/>
              <w:jc w:val="both"/>
              <w:rPr>
                <w:rFonts w:ascii="Times New Roman" w:hAnsi="Times New Roman" w:cs="Times New Roman"/>
                <w:sz w:val="28"/>
                <w:szCs w:val="28"/>
              </w:rPr>
            </w:pPr>
            <w:r w:rsidRPr="000C7B5E">
              <w:rPr>
                <w:rFonts w:ascii="Times New Roman" w:hAnsi="Times New Roman" w:cs="Times New Roman"/>
                <w:sz w:val="28"/>
                <w:szCs w:val="28"/>
              </w:rPr>
              <w:t xml:space="preserve">Saskaņā ar likuma 38. panta trešo daļu, profilakses iestāde ir Valsts policijas struktūrvienība, kurā likumā noteiktajos gadījumos ievieto bērnu, kurš izdarījis likumpārkāpumu, vai bērnu ar sociālās uzvedības novirzēm. Bērnu var īslaicīgi ievietot profilakses iestādē likumā noteiktajos gadījumos un kārtībā. </w:t>
            </w:r>
          </w:p>
          <w:p w14:paraId="39EBCD09" w14:textId="72B3EB26" w:rsidR="004E4CDE" w:rsidRPr="000C7B5E" w:rsidRDefault="004E4CDE" w:rsidP="00C83CB8">
            <w:pPr>
              <w:spacing w:after="0" w:line="240" w:lineRule="auto"/>
              <w:ind w:right="109" w:firstLine="680"/>
              <w:jc w:val="both"/>
              <w:rPr>
                <w:rFonts w:ascii="Times New Roman" w:hAnsi="Times New Roman"/>
                <w:sz w:val="28"/>
                <w:szCs w:val="28"/>
              </w:rPr>
            </w:pPr>
            <w:r w:rsidRPr="000C7B5E">
              <w:rPr>
                <w:rFonts w:ascii="Times New Roman" w:hAnsi="Times New Roman" w:cs="Times New Roman"/>
                <w:sz w:val="28"/>
                <w:szCs w:val="28"/>
              </w:rPr>
              <w:t xml:space="preserve">Likuma </w:t>
            </w:r>
            <w:r w:rsidRPr="000C7B5E">
              <w:rPr>
                <w:rFonts w:ascii="Times New Roman" w:hAnsi="Times New Roman"/>
                <w:sz w:val="28"/>
                <w:szCs w:val="28"/>
              </w:rPr>
              <w:t>59. panta pirmajā daļ</w:t>
            </w:r>
            <w:r w:rsidRPr="000C7B5E">
              <w:rPr>
                <w:rFonts w:ascii="Times New Roman" w:hAnsi="Times New Roman"/>
                <w:color w:val="000000" w:themeColor="text1"/>
                <w:sz w:val="28"/>
                <w:szCs w:val="28"/>
              </w:rPr>
              <w:t>ā</w:t>
            </w:r>
            <w:r w:rsidRPr="000C7B5E">
              <w:rPr>
                <w:rFonts w:ascii="Times New Roman" w:hAnsi="Times New Roman"/>
                <w:color w:val="FF0000"/>
                <w:sz w:val="28"/>
                <w:szCs w:val="28"/>
              </w:rPr>
              <w:t xml:space="preserve"> </w:t>
            </w:r>
            <w:r w:rsidRPr="000C7B5E">
              <w:rPr>
                <w:rFonts w:ascii="Times New Roman" w:hAnsi="Times New Roman"/>
                <w:sz w:val="28"/>
                <w:szCs w:val="28"/>
              </w:rPr>
              <w:t xml:space="preserve">uzskaitīti iespējamie gadījumi, kad pieļaujama vai nepieciešama bērna nogādāšana policijas iestādē: 1) izdarījis darbības, par kurām paredzēta kriminālatbildība; 2) izdarījis administratīvu pārkāpumu, ja citādi nav iespējams noskaidrot bērna identitāti un sastādīt administratīvā pārkāpuma protokolu; 3) atrodas sabiedriskā vietā reibuma stāvoklī; 4) ubago; 5) nav sasniedzis 16 gadu vecumu un atrodas </w:t>
            </w:r>
            <w:r w:rsidRPr="000C7B5E">
              <w:rPr>
                <w:rFonts w:ascii="Times New Roman" w:hAnsi="Times New Roman"/>
                <w:sz w:val="28"/>
                <w:szCs w:val="28"/>
              </w:rPr>
              <w:lastRenderedPageBreak/>
              <w:t>sabiedriskā vietā bez vecāku, aizbildņa, audžuģimenes vai viņu pilnvarotas pilngadīgas personas uzraudzības nakts laikā. Par nakts laiku šā panta izpratnē uzskatāms laiks no plkst. 22.00 līdz 6.00, ja attiecīgā pašvaldība attiecībā uz šo laiku nav noteikusi stingrākus ierobežojumus; 6) apmaldījies vai pamests, vai arī atrodas tādos apstākļos, kas bīstami bērnam vai var kaitēt viņa attīstībai; 7) patvaļīgi aizgājis no ģimenes, aizbildņa, audžuģimenes vai bērnu aprūpe</w:t>
            </w:r>
            <w:r w:rsidR="00B61A07" w:rsidRPr="000C7B5E">
              <w:rPr>
                <w:rFonts w:ascii="Times New Roman" w:hAnsi="Times New Roman"/>
                <w:sz w:val="28"/>
                <w:szCs w:val="28"/>
              </w:rPr>
              <w:t>s iestādes. Šā panta otrajā daļā</w:t>
            </w:r>
            <w:r w:rsidRPr="000C7B5E">
              <w:rPr>
                <w:rFonts w:ascii="Times New Roman" w:hAnsi="Times New Roman"/>
                <w:sz w:val="28"/>
                <w:szCs w:val="28"/>
              </w:rPr>
              <w:t xml:space="preserve"> noteikts, ka pirmās daļas 3.–7.</w:t>
            </w:r>
            <w:r w:rsidR="00B61A07" w:rsidRPr="000C7B5E">
              <w:rPr>
                <w:rFonts w:ascii="Times New Roman" w:hAnsi="Times New Roman"/>
                <w:sz w:val="28"/>
                <w:szCs w:val="28"/>
              </w:rPr>
              <w:t xml:space="preserve"> </w:t>
            </w:r>
            <w:r w:rsidRPr="000C7B5E">
              <w:rPr>
                <w:rFonts w:ascii="Times New Roman" w:hAnsi="Times New Roman"/>
                <w:sz w:val="28"/>
                <w:szCs w:val="28"/>
              </w:rPr>
              <w:t>punktā norādītajos gadījumos bērna nogādāšana policijā pieļaujama, ja nav iespējams viņam sniegt palīdzību citādā veidā.</w:t>
            </w:r>
          </w:p>
          <w:p w14:paraId="35ADACFA" w14:textId="204E6793" w:rsidR="00910DAA" w:rsidRPr="000C7B5E" w:rsidRDefault="004E4CDE" w:rsidP="00C83CB8">
            <w:pPr>
              <w:spacing w:after="0" w:line="240" w:lineRule="auto"/>
              <w:ind w:right="109" w:firstLine="680"/>
              <w:jc w:val="both"/>
              <w:rPr>
                <w:rFonts w:ascii="Times New Roman" w:hAnsi="Times New Roman" w:cs="Times New Roman"/>
                <w:sz w:val="28"/>
                <w:szCs w:val="28"/>
              </w:rPr>
            </w:pPr>
            <w:r w:rsidRPr="000C7B5E">
              <w:rPr>
                <w:rFonts w:ascii="Times New Roman" w:hAnsi="Times New Roman"/>
                <w:sz w:val="28"/>
                <w:szCs w:val="28"/>
              </w:rPr>
              <w:t xml:space="preserve">No minētajām normām izriet, ka ir divi principiāli atšķirīgi pamati bērna nogādāšanai policijas iestādē: </w:t>
            </w:r>
            <w:r w:rsidR="009A3631" w:rsidRPr="000C7B5E">
              <w:rPr>
                <w:rFonts w:ascii="Times New Roman" w:hAnsi="Times New Roman"/>
                <w:sz w:val="28"/>
                <w:szCs w:val="28"/>
              </w:rPr>
              <w:t xml:space="preserve">1) </w:t>
            </w:r>
            <w:r w:rsidRPr="000C7B5E">
              <w:rPr>
                <w:rFonts w:ascii="Times New Roman" w:hAnsi="Times New Roman"/>
                <w:sz w:val="28"/>
                <w:szCs w:val="28"/>
              </w:rPr>
              <w:t>pamats uzskatīt, ka bērns izdarījis likumpārkāpumu</w:t>
            </w:r>
            <w:r w:rsidR="00F04E4F" w:rsidRPr="000C7B5E">
              <w:rPr>
                <w:rFonts w:ascii="Times New Roman" w:hAnsi="Times New Roman"/>
                <w:sz w:val="28"/>
                <w:szCs w:val="28"/>
              </w:rPr>
              <w:t xml:space="preserve"> un nav iespējams noskaidrot bērna identitāti</w:t>
            </w:r>
            <w:r w:rsidR="009A3631" w:rsidRPr="000C7B5E">
              <w:rPr>
                <w:rFonts w:ascii="Times New Roman" w:hAnsi="Times New Roman"/>
                <w:sz w:val="28"/>
                <w:szCs w:val="28"/>
              </w:rPr>
              <w:t>,</w:t>
            </w:r>
            <w:r w:rsidR="00F04E4F" w:rsidRPr="000C7B5E">
              <w:rPr>
                <w:rFonts w:ascii="Times New Roman" w:hAnsi="Times New Roman"/>
                <w:sz w:val="28"/>
                <w:szCs w:val="28"/>
              </w:rPr>
              <w:t xml:space="preserve"> vai bērns izdarījis darbības, par kurām paredzēta kriminālatbildība</w:t>
            </w:r>
            <w:r w:rsidR="009A3631" w:rsidRPr="000C7B5E">
              <w:rPr>
                <w:rFonts w:ascii="Times New Roman" w:hAnsi="Times New Roman"/>
                <w:sz w:val="28"/>
                <w:szCs w:val="28"/>
              </w:rPr>
              <w:t xml:space="preserve">, 2) </w:t>
            </w:r>
            <w:r w:rsidR="00F04E4F" w:rsidRPr="000C7B5E">
              <w:rPr>
                <w:rFonts w:ascii="Times New Roman" w:hAnsi="Times New Roman"/>
                <w:sz w:val="28"/>
                <w:szCs w:val="28"/>
              </w:rPr>
              <w:t>ja nepieciešams</w:t>
            </w:r>
            <w:r w:rsidRPr="000C7B5E">
              <w:rPr>
                <w:rFonts w:ascii="Times New Roman" w:hAnsi="Times New Roman"/>
                <w:sz w:val="28"/>
                <w:szCs w:val="28"/>
              </w:rPr>
              <w:t xml:space="preserve"> bērnam sniegt palīdzību. </w:t>
            </w:r>
          </w:p>
          <w:p w14:paraId="728DB6DC" w14:textId="385AEAE4" w:rsidR="00910DAA" w:rsidRPr="000C7B5E" w:rsidRDefault="00BF2BDF" w:rsidP="00C83CB8">
            <w:pPr>
              <w:spacing w:after="0" w:line="240" w:lineRule="auto"/>
              <w:ind w:right="109" w:firstLine="680"/>
              <w:jc w:val="both"/>
              <w:rPr>
                <w:rFonts w:ascii="Times New Roman" w:hAnsi="Times New Roman" w:cs="Times New Roman"/>
                <w:sz w:val="28"/>
                <w:szCs w:val="28"/>
              </w:rPr>
            </w:pPr>
            <w:r w:rsidRPr="000C7B5E">
              <w:rPr>
                <w:rFonts w:ascii="Times New Roman" w:hAnsi="Times New Roman" w:cs="Times New Roman"/>
                <w:sz w:val="28"/>
                <w:szCs w:val="28"/>
              </w:rPr>
              <w:t>Likuma “</w:t>
            </w:r>
            <w:r w:rsidR="00910DAA" w:rsidRPr="000C7B5E">
              <w:rPr>
                <w:rFonts w:ascii="Times New Roman" w:hAnsi="Times New Roman" w:cs="Times New Roman"/>
                <w:sz w:val="28"/>
                <w:szCs w:val="28"/>
              </w:rPr>
              <w:t>Par policiju” 12.</w:t>
            </w:r>
            <w:r w:rsidRPr="000C7B5E">
              <w:rPr>
                <w:rFonts w:ascii="Times New Roman" w:hAnsi="Times New Roman" w:cs="Times New Roman"/>
                <w:sz w:val="28"/>
                <w:szCs w:val="28"/>
              </w:rPr>
              <w:t xml:space="preserve"> </w:t>
            </w:r>
            <w:r w:rsidR="00910DAA" w:rsidRPr="000C7B5E">
              <w:rPr>
                <w:rFonts w:ascii="Times New Roman" w:hAnsi="Times New Roman" w:cs="Times New Roman"/>
                <w:sz w:val="28"/>
                <w:szCs w:val="28"/>
              </w:rPr>
              <w:t>panta pirmās daļas 7.</w:t>
            </w:r>
            <w:r w:rsidRPr="000C7B5E">
              <w:rPr>
                <w:rFonts w:ascii="Times New Roman" w:hAnsi="Times New Roman" w:cs="Times New Roman"/>
                <w:sz w:val="28"/>
                <w:szCs w:val="28"/>
              </w:rPr>
              <w:t xml:space="preserve"> </w:t>
            </w:r>
            <w:r w:rsidR="00910DAA" w:rsidRPr="000C7B5E">
              <w:rPr>
                <w:rFonts w:ascii="Times New Roman" w:hAnsi="Times New Roman" w:cs="Times New Roman"/>
                <w:sz w:val="28"/>
                <w:szCs w:val="28"/>
              </w:rPr>
              <w:t>punkts noteic, ka policijas darbiniekiem ir tiesības aizturēt personas, kuras tiek turētas aizdomās par likumpārkā</w:t>
            </w:r>
            <w:r w:rsidR="009A3631" w:rsidRPr="000C7B5E">
              <w:rPr>
                <w:rFonts w:ascii="Times New Roman" w:hAnsi="Times New Roman" w:cs="Times New Roman"/>
                <w:sz w:val="28"/>
                <w:szCs w:val="28"/>
              </w:rPr>
              <w:t>pumu</w:t>
            </w:r>
            <w:r w:rsidR="00910DAA" w:rsidRPr="000C7B5E">
              <w:rPr>
                <w:rFonts w:ascii="Times New Roman" w:hAnsi="Times New Roman" w:cs="Times New Roman"/>
                <w:sz w:val="28"/>
                <w:szCs w:val="28"/>
              </w:rPr>
              <w:t xml:space="preserve">. </w:t>
            </w:r>
            <w:r w:rsidRPr="000C7B5E">
              <w:rPr>
                <w:rFonts w:ascii="Times New Roman" w:hAnsi="Times New Roman" w:cs="Times New Roman"/>
                <w:sz w:val="28"/>
                <w:szCs w:val="28"/>
              </w:rPr>
              <w:t xml:space="preserve">Likuma </w:t>
            </w:r>
            <w:r w:rsidR="00910DAA" w:rsidRPr="000C7B5E">
              <w:rPr>
                <w:rFonts w:ascii="Times New Roman" w:hAnsi="Times New Roman" w:cs="Times New Roman"/>
                <w:sz w:val="28"/>
                <w:szCs w:val="28"/>
              </w:rPr>
              <w:t>59.</w:t>
            </w:r>
            <w:r w:rsidR="00F04E4F" w:rsidRPr="000C7B5E">
              <w:t> </w:t>
            </w:r>
            <w:r w:rsidR="008452C1" w:rsidRPr="000C7B5E">
              <w:rPr>
                <w:rFonts w:ascii="Times New Roman" w:hAnsi="Times New Roman" w:cs="Times New Roman"/>
                <w:sz w:val="28"/>
                <w:szCs w:val="28"/>
              </w:rPr>
              <w:t xml:space="preserve">panta pirmās daļas 1. un </w:t>
            </w:r>
            <w:r w:rsidR="00910DAA" w:rsidRPr="000C7B5E">
              <w:rPr>
                <w:rFonts w:ascii="Times New Roman" w:hAnsi="Times New Roman" w:cs="Times New Roman"/>
                <w:sz w:val="28"/>
                <w:szCs w:val="28"/>
              </w:rPr>
              <w:t>2.</w:t>
            </w:r>
            <w:r w:rsidRPr="000C7B5E">
              <w:rPr>
                <w:rFonts w:ascii="Times New Roman" w:hAnsi="Times New Roman" w:cs="Times New Roman"/>
                <w:sz w:val="28"/>
                <w:szCs w:val="28"/>
              </w:rPr>
              <w:t xml:space="preserve"> </w:t>
            </w:r>
            <w:r w:rsidR="00910DAA" w:rsidRPr="000C7B5E">
              <w:rPr>
                <w:rFonts w:ascii="Times New Roman" w:hAnsi="Times New Roman" w:cs="Times New Roman"/>
                <w:sz w:val="28"/>
                <w:szCs w:val="28"/>
              </w:rPr>
              <w:t xml:space="preserve">punkts sasaucas </w:t>
            </w:r>
            <w:r w:rsidRPr="000C7B5E">
              <w:rPr>
                <w:rFonts w:ascii="Times New Roman" w:hAnsi="Times New Roman" w:cs="Times New Roman"/>
                <w:sz w:val="28"/>
                <w:szCs w:val="28"/>
              </w:rPr>
              <w:t>ar likuma “</w:t>
            </w:r>
            <w:r w:rsidR="00910DAA" w:rsidRPr="000C7B5E">
              <w:rPr>
                <w:rFonts w:ascii="Times New Roman" w:hAnsi="Times New Roman" w:cs="Times New Roman"/>
                <w:sz w:val="28"/>
                <w:szCs w:val="28"/>
              </w:rPr>
              <w:t>Par policiju” 12.</w:t>
            </w:r>
            <w:r w:rsidRPr="000C7B5E">
              <w:rPr>
                <w:rFonts w:ascii="Times New Roman" w:hAnsi="Times New Roman" w:cs="Times New Roman"/>
                <w:sz w:val="28"/>
                <w:szCs w:val="28"/>
              </w:rPr>
              <w:t xml:space="preserve"> </w:t>
            </w:r>
            <w:r w:rsidR="00910DAA" w:rsidRPr="000C7B5E">
              <w:rPr>
                <w:rFonts w:ascii="Times New Roman" w:hAnsi="Times New Roman" w:cs="Times New Roman"/>
                <w:sz w:val="28"/>
                <w:szCs w:val="28"/>
              </w:rPr>
              <w:t>panta pirmās daļas 2. un 7.</w:t>
            </w:r>
            <w:r w:rsidR="008452C1" w:rsidRPr="000C7B5E">
              <w:rPr>
                <w:rFonts w:ascii="Times New Roman" w:hAnsi="Times New Roman" w:cs="Times New Roman"/>
                <w:sz w:val="28"/>
                <w:szCs w:val="28"/>
              </w:rPr>
              <w:t> </w:t>
            </w:r>
            <w:r w:rsidR="00910DAA" w:rsidRPr="000C7B5E">
              <w:rPr>
                <w:rFonts w:ascii="Times New Roman" w:hAnsi="Times New Roman" w:cs="Times New Roman"/>
                <w:sz w:val="28"/>
                <w:szCs w:val="28"/>
              </w:rPr>
              <w:t>punktā paredzētajām policijas darbinieku vispārējām tiesībām: 2) pārbaudīt personām, kuras tiek turētas aizdomās par likumpārkāpumu izdarīšanu, personību apliecinošos dokumentus, kā arī citus dokumentus, kas nepieciešami to tiesību normu ievērošanas pārbaudei, kuru izpildes kontrole un uzraudzība uzdota policijai; 7) likumā noteiktajā kārtībā aizturēt un turēt apsardzībā personas, kuras tiek turētas aizdomās par noziedzīgu nodarījumu vai administratīvo pārkāpumu izdarīšanu.</w:t>
            </w:r>
          </w:p>
          <w:p w14:paraId="5C95E4B7" w14:textId="10CCF55A" w:rsidR="00910DAA" w:rsidRPr="000C7B5E" w:rsidRDefault="00910DAA" w:rsidP="00C83CB8">
            <w:pPr>
              <w:spacing w:after="0" w:line="240" w:lineRule="auto"/>
              <w:ind w:right="109" w:firstLine="680"/>
              <w:jc w:val="both"/>
              <w:rPr>
                <w:rFonts w:ascii="Times New Roman" w:hAnsi="Times New Roman" w:cs="Times New Roman"/>
                <w:sz w:val="28"/>
                <w:szCs w:val="28"/>
              </w:rPr>
            </w:pPr>
            <w:r w:rsidRPr="000C7B5E">
              <w:rPr>
                <w:rFonts w:ascii="Times New Roman" w:hAnsi="Times New Roman" w:cs="Times New Roman"/>
                <w:sz w:val="28"/>
                <w:szCs w:val="28"/>
              </w:rPr>
              <w:t xml:space="preserve">Gadījumā, ja bērna nogādāšana policijas iestādē nepieciešama iespējamā likumpārkāpuma apstākļu noskaidrošanai, policijas darbiniekiem arī šajā gadījumā ir jāievēro, ka attieksmei pret bērnu jābūt pēc iespējas mazāk ierobežojošai. Minētais izriet no </w:t>
            </w:r>
            <w:r w:rsidR="00BF2BDF" w:rsidRPr="000C7B5E">
              <w:rPr>
                <w:rFonts w:ascii="Times New Roman" w:hAnsi="Times New Roman" w:cs="Times New Roman"/>
                <w:sz w:val="28"/>
                <w:szCs w:val="28"/>
              </w:rPr>
              <w:lastRenderedPageBreak/>
              <w:t xml:space="preserve">likuma </w:t>
            </w:r>
            <w:r w:rsidRPr="000C7B5E">
              <w:rPr>
                <w:rFonts w:ascii="Times New Roman" w:hAnsi="Times New Roman" w:cs="Times New Roman"/>
                <w:sz w:val="28"/>
                <w:szCs w:val="28"/>
              </w:rPr>
              <w:t>59.</w:t>
            </w:r>
            <w:r w:rsidR="008452C1" w:rsidRPr="000C7B5E">
              <w:rPr>
                <w:rFonts w:ascii="Times New Roman" w:hAnsi="Times New Roman" w:cs="Times New Roman"/>
                <w:sz w:val="28"/>
                <w:szCs w:val="28"/>
              </w:rPr>
              <w:t> </w:t>
            </w:r>
            <w:r w:rsidRPr="000C7B5E">
              <w:rPr>
                <w:rFonts w:ascii="Times New Roman" w:hAnsi="Times New Roman" w:cs="Times New Roman"/>
                <w:sz w:val="28"/>
                <w:szCs w:val="28"/>
              </w:rPr>
              <w:t>panta pirmās daļas 2.</w:t>
            </w:r>
            <w:r w:rsidR="008452C1" w:rsidRPr="000C7B5E">
              <w:rPr>
                <w:rFonts w:ascii="Times New Roman" w:hAnsi="Times New Roman" w:cs="Times New Roman"/>
                <w:sz w:val="28"/>
                <w:szCs w:val="28"/>
              </w:rPr>
              <w:t> </w:t>
            </w:r>
            <w:r w:rsidRPr="000C7B5E">
              <w:rPr>
                <w:rFonts w:ascii="Times New Roman" w:hAnsi="Times New Roman" w:cs="Times New Roman"/>
                <w:sz w:val="28"/>
                <w:szCs w:val="28"/>
              </w:rPr>
              <w:t xml:space="preserve">punktā ietvertās norādes, ka nogādāšana policijas iestādē administratīvā pārkāpuma gadījumā pieļaujama vien tad, ja citādi nav iespējams noskaidrot identitāti vai sastādīt </w:t>
            </w:r>
            <w:r w:rsidR="008452C1" w:rsidRPr="000C7B5E">
              <w:rPr>
                <w:rFonts w:ascii="Times New Roman" w:hAnsi="Times New Roman" w:cs="Times New Roman"/>
                <w:sz w:val="28"/>
                <w:szCs w:val="28"/>
              </w:rPr>
              <w:t xml:space="preserve">administratīvā pārkāpuma </w:t>
            </w:r>
            <w:r w:rsidRPr="000C7B5E">
              <w:rPr>
                <w:rFonts w:ascii="Times New Roman" w:hAnsi="Times New Roman" w:cs="Times New Roman"/>
                <w:sz w:val="28"/>
                <w:szCs w:val="28"/>
              </w:rPr>
              <w:t>protokolu.</w:t>
            </w:r>
          </w:p>
          <w:p w14:paraId="6CD74E4A" w14:textId="35C8B107" w:rsidR="00910DAA" w:rsidRPr="000C7B5E" w:rsidRDefault="00910DAA" w:rsidP="00C83CB8">
            <w:pPr>
              <w:spacing w:after="0" w:line="240" w:lineRule="auto"/>
              <w:ind w:right="109" w:firstLine="680"/>
              <w:jc w:val="both"/>
              <w:rPr>
                <w:rFonts w:ascii="Times New Roman" w:hAnsi="Times New Roman" w:cs="Times New Roman"/>
                <w:sz w:val="28"/>
                <w:szCs w:val="28"/>
              </w:rPr>
            </w:pPr>
            <w:r w:rsidRPr="000C7B5E">
              <w:rPr>
                <w:rFonts w:ascii="Times New Roman" w:hAnsi="Times New Roman" w:cs="Times New Roman"/>
                <w:sz w:val="28"/>
                <w:szCs w:val="28"/>
              </w:rPr>
              <w:t>Eiropas Cilvēktiesību tiesas praksē, vērtējot Eiropas Cilvēka tiesību un pamatbrīvību aizsardzības konvencijas 5.</w:t>
            </w:r>
            <w:r w:rsidR="00C03055" w:rsidRPr="000C7B5E">
              <w:rPr>
                <w:rFonts w:ascii="Times New Roman" w:hAnsi="Times New Roman" w:cs="Times New Roman"/>
                <w:sz w:val="28"/>
                <w:szCs w:val="28"/>
              </w:rPr>
              <w:t xml:space="preserve"> </w:t>
            </w:r>
            <w:r w:rsidRPr="000C7B5E">
              <w:rPr>
                <w:rFonts w:ascii="Times New Roman" w:hAnsi="Times New Roman" w:cs="Times New Roman"/>
                <w:sz w:val="28"/>
                <w:szCs w:val="28"/>
              </w:rPr>
              <w:t>panta pirmās daļas 3.</w:t>
            </w:r>
            <w:r w:rsidR="00C03055" w:rsidRPr="000C7B5E">
              <w:rPr>
                <w:rFonts w:ascii="Times New Roman" w:hAnsi="Times New Roman" w:cs="Times New Roman"/>
                <w:sz w:val="28"/>
                <w:szCs w:val="28"/>
              </w:rPr>
              <w:t> </w:t>
            </w:r>
            <w:r w:rsidRPr="000C7B5E">
              <w:rPr>
                <w:rFonts w:ascii="Times New Roman" w:hAnsi="Times New Roman" w:cs="Times New Roman"/>
                <w:sz w:val="28"/>
                <w:szCs w:val="28"/>
              </w:rPr>
              <w:t xml:space="preserve">punkta (tiesības netikt pakļautam patvaļīgam brīvības ierobežojumam) pārkāpumu, valsts rīcība stingrāk tiek vērtēta gadījumos, kad brīvība ierobežota nepilngadīgai personai. Eiropas Padomes Ministru komitejas rekomendācija Rec(2003)20 par jauna veida pieeju jauniešu noziedzībai un </w:t>
            </w:r>
            <w:proofErr w:type="spellStart"/>
            <w:r w:rsidRPr="000C7B5E">
              <w:rPr>
                <w:rFonts w:ascii="Times New Roman" w:hAnsi="Times New Roman" w:cs="Times New Roman"/>
                <w:sz w:val="28"/>
                <w:szCs w:val="28"/>
              </w:rPr>
              <w:t>juvenālās</w:t>
            </w:r>
            <w:proofErr w:type="spellEnd"/>
            <w:r w:rsidRPr="000C7B5E">
              <w:rPr>
                <w:rFonts w:ascii="Times New Roman" w:hAnsi="Times New Roman" w:cs="Times New Roman"/>
                <w:sz w:val="28"/>
                <w:szCs w:val="28"/>
              </w:rPr>
              <w:t xml:space="preserve"> justīcijas lomu plašāk iezīmē attieksmi, kādai būtu jābūt pret nepilngadīgām personām sakarā ar ie</w:t>
            </w:r>
            <w:r w:rsidR="00C03055" w:rsidRPr="000C7B5E">
              <w:rPr>
                <w:rFonts w:ascii="Times New Roman" w:hAnsi="Times New Roman" w:cs="Times New Roman"/>
                <w:sz w:val="28"/>
                <w:szCs w:val="28"/>
              </w:rPr>
              <w:t>spējamiem likumpārkāpumiem. Tos</w:t>
            </w:r>
            <w:r w:rsidRPr="000C7B5E">
              <w:rPr>
                <w:rFonts w:ascii="Times New Roman" w:hAnsi="Times New Roman" w:cs="Times New Roman"/>
                <w:sz w:val="28"/>
                <w:szCs w:val="28"/>
              </w:rPr>
              <w:t>tarp tiek ieteikts aizturēšanas gadījumā novērtēt jaunieša kā nepilngadīgās personas statusu, jaunieša ie</w:t>
            </w:r>
            <w:r w:rsidR="00C03055" w:rsidRPr="000C7B5E">
              <w:rPr>
                <w:rFonts w:ascii="Times New Roman" w:hAnsi="Times New Roman" w:cs="Times New Roman"/>
                <w:sz w:val="28"/>
                <w:szCs w:val="28"/>
              </w:rPr>
              <w:t>vainojamību un brieduma pakāpi (minētās rekomendācijas 15. punkts</w:t>
            </w:r>
            <w:r w:rsidRPr="000C7B5E">
              <w:rPr>
                <w:rFonts w:ascii="Times New Roman" w:hAnsi="Times New Roman" w:cs="Times New Roman"/>
                <w:sz w:val="28"/>
                <w:szCs w:val="28"/>
              </w:rPr>
              <w:t>)</w:t>
            </w:r>
            <w:r w:rsidRPr="000C7B5E">
              <w:rPr>
                <w:rStyle w:val="Vresatsauce"/>
                <w:rFonts w:ascii="Times New Roman" w:hAnsi="Times New Roman" w:cs="Times New Roman"/>
                <w:sz w:val="28"/>
                <w:szCs w:val="28"/>
              </w:rPr>
              <w:footnoteReference w:id="2"/>
            </w:r>
            <w:r w:rsidRPr="000C7B5E">
              <w:rPr>
                <w:rFonts w:ascii="Times New Roman" w:hAnsi="Times New Roman" w:cs="Times New Roman"/>
                <w:sz w:val="28"/>
                <w:szCs w:val="28"/>
              </w:rPr>
              <w:t>.</w:t>
            </w:r>
          </w:p>
          <w:p w14:paraId="0E1F20A6" w14:textId="5DD4A9F9" w:rsidR="004E4CDE" w:rsidRPr="000C7B5E" w:rsidRDefault="004E4CDE" w:rsidP="00C83CB8">
            <w:pPr>
              <w:spacing w:after="0" w:line="240" w:lineRule="auto"/>
              <w:ind w:right="109" w:firstLine="720"/>
              <w:jc w:val="both"/>
              <w:rPr>
                <w:rFonts w:ascii="Times New Roman" w:hAnsi="Times New Roman" w:cs="Times New Roman"/>
                <w:sz w:val="28"/>
                <w:szCs w:val="28"/>
              </w:rPr>
            </w:pPr>
            <w:r w:rsidRPr="000C7B5E">
              <w:rPr>
                <w:rFonts w:ascii="Times New Roman" w:hAnsi="Times New Roman" w:cs="Times New Roman"/>
                <w:sz w:val="28"/>
                <w:szCs w:val="28"/>
              </w:rPr>
              <w:t xml:space="preserve">Savukārt likuma 60. panta otrā daļa noteic, ka, ja četru stundu laikā nav iespējams noskaidrot bērna personību un nodot bērnu vecākiem, audžuģimenei, aizbildnim, bērnu aprūpes iestādei, kuru viņš pametis, vai to pilnvarotai personai un, ja bērnam kā drošības līdzekli nepiemēro apcietinājumu, policija viņu ievieto audžuģimenē, krīzes centrā vai bērnu aprūpes iestādē, bet, ja tas nav iespējams, profilakses iestādē, un ne vēlāk kā nākamajā darbdienā paziņo par to bāriņtiesai un pašvaldības sociālajam dienestam. </w:t>
            </w:r>
          </w:p>
          <w:p w14:paraId="5B343281" w14:textId="32755F1C" w:rsidR="004E4CDE" w:rsidRPr="000C7B5E" w:rsidRDefault="004E4CDE" w:rsidP="00C83CB8">
            <w:pPr>
              <w:tabs>
                <w:tab w:val="left" w:pos="880"/>
              </w:tabs>
              <w:spacing w:after="0" w:line="240" w:lineRule="auto"/>
              <w:ind w:right="109" w:firstLine="720"/>
              <w:jc w:val="both"/>
              <w:rPr>
                <w:rFonts w:ascii="Times New Roman" w:hAnsi="Times New Roman" w:cs="Times New Roman"/>
                <w:sz w:val="28"/>
                <w:szCs w:val="28"/>
              </w:rPr>
            </w:pPr>
            <w:r w:rsidRPr="000C7B5E">
              <w:rPr>
                <w:rFonts w:ascii="Times New Roman" w:hAnsi="Times New Roman" w:cs="Times New Roman"/>
                <w:sz w:val="28"/>
                <w:szCs w:val="28"/>
              </w:rPr>
              <w:t xml:space="preserve">Satversmes tiesa atzīst principu, ka cilvēktiesību aizsardzība ikvienā sabiedrībā sākas ar to, ka sabiedrība garantē bērnu tiesības, nodrošinot viņiem tādus apstākļus, kuros viņi pēc iespējas labāk var attīstīt savu potenciālu, lai vēlāk būtu gatavi dzīvot pilnvērtīgu pieauguša </w:t>
            </w:r>
            <w:r w:rsidRPr="000C7B5E">
              <w:rPr>
                <w:rFonts w:ascii="Times New Roman" w:hAnsi="Times New Roman" w:cs="Times New Roman"/>
                <w:sz w:val="28"/>
                <w:szCs w:val="28"/>
              </w:rPr>
              <w:lastRenderedPageBreak/>
              <w:t>cilvēka dzīvi</w:t>
            </w:r>
            <w:r w:rsidRPr="000C7B5E">
              <w:rPr>
                <w:rStyle w:val="Vresatsauce"/>
                <w:rFonts w:ascii="Times New Roman" w:hAnsi="Times New Roman" w:cs="Times New Roman"/>
                <w:sz w:val="28"/>
                <w:szCs w:val="28"/>
              </w:rPr>
              <w:footnoteReference w:id="3"/>
            </w:r>
            <w:r w:rsidRPr="000C7B5E">
              <w:rPr>
                <w:rFonts w:ascii="Times New Roman" w:hAnsi="Times New Roman" w:cs="Times New Roman"/>
                <w:sz w:val="28"/>
                <w:szCs w:val="28"/>
              </w:rPr>
              <w:t>. Kā arī</w:t>
            </w:r>
            <w:r w:rsidR="003F5C93" w:rsidRPr="000C7B5E">
              <w:rPr>
                <w:rFonts w:ascii="Times New Roman" w:hAnsi="Times New Roman" w:cs="Times New Roman"/>
                <w:sz w:val="28"/>
                <w:szCs w:val="28"/>
              </w:rPr>
              <w:t>,</w:t>
            </w:r>
            <w:r w:rsidRPr="000C7B5E">
              <w:rPr>
                <w:rFonts w:ascii="Times New Roman" w:hAnsi="Times New Roman" w:cs="Times New Roman"/>
                <w:sz w:val="28"/>
                <w:szCs w:val="28"/>
              </w:rPr>
              <w:t xml:space="preserve"> ņemot vērā </w:t>
            </w:r>
            <w:r w:rsidRPr="000C7B5E">
              <w:rPr>
                <w:rStyle w:val="Hipersaite"/>
                <w:rFonts w:ascii="Times New Roman" w:hAnsi="Times New Roman" w:cs="Times New Roman"/>
                <w:color w:val="auto"/>
                <w:sz w:val="28"/>
                <w:szCs w:val="28"/>
                <w:u w:val="none"/>
              </w:rPr>
              <w:t>l</w:t>
            </w:r>
            <w:r w:rsidRPr="000C7B5E">
              <w:rPr>
                <w:rFonts w:ascii="Times New Roman" w:hAnsi="Times New Roman" w:cs="Times New Roman"/>
                <w:sz w:val="28"/>
                <w:szCs w:val="28"/>
              </w:rPr>
              <w:t>ikuma 6. panta pirmajā un otrajā daļā noteikto, proti, ka tiesiskajās attiecībās, kas skar bērnu, bērna tiesības un intereses ir prioritāras un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w:t>
            </w:r>
          </w:p>
          <w:p w14:paraId="7C827386" w14:textId="4A4075F6" w:rsidR="004E4CDE" w:rsidRPr="000C7B5E" w:rsidRDefault="004E4CDE" w:rsidP="00C83CB8">
            <w:pPr>
              <w:tabs>
                <w:tab w:val="left" w:pos="880"/>
              </w:tabs>
              <w:spacing w:after="0" w:line="240" w:lineRule="auto"/>
              <w:ind w:right="109" w:firstLine="720"/>
              <w:jc w:val="both"/>
              <w:rPr>
                <w:rFonts w:ascii="Times New Roman" w:hAnsi="Times New Roman" w:cs="Times New Roman"/>
                <w:sz w:val="28"/>
                <w:szCs w:val="28"/>
              </w:rPr>
            </w:pPr>
            <w:r w:rsidRPr="000C7B5E">
              <w:rPr>
                <w:rFonts w:ascii="Times New Roman" w:hAnsi="Times New Roman" w:cs="Times New Roman"/>
                <w:sz w:val="28"/>
                <w:szCs w:val="28"/>
              </w:rPr>
              <w:t>Bērna intereses ir noteicošais bērna tiesību vērtēšanas kritērijs, kas nozīmē, ka katrā lietā, kas varētu skart vai attiekties uz bērna tiesībām, jāveic rūpīgs bērna interešu izvērtējums, proti, pieņemtajam lēmumam jānodrošina pēc iespējas labāka bērna interešu ievērošana, kas katrā situācijā nosākama individuāli, ievērojot būtiskos tiesiskos un faktiskos apstākļus, kā arī jāparedz pēc iespējas minimāls bērna tiesību ierobežojums.</w:t>
            </w:r>
          </w:p>
          <w:p w14:paraId="3C6D2B0F" w14:textId="3FA7A485" w:rsidR="004E4CDE" w:rsidRPr="000C7B5E" w:rsidRDefault="004E4CDE" w:rsidP="00C83CB8">
            <w:pPr>
              <w:spacing w:after="0" w:line="240" w:lineRule="auto"/>
              <w:ind w:right="109" w:firstLine="720"/>
              <w:jc w:val="both"/>
              <w:rPr>
                <w:rFonts w:ascii="Times New Roman" w:hAnsi="Times New Roman"/>
                <w:sz w:val="28"/>
                <w:szCs w:val="28"/>
              </w:rPr>
            </w:pPr>
            <w:r w:rsidRPr="000C7B5E">
              <w:rPr>
                <w:rFonts w:ascii="Times New Roman" w:hAnsi="Times New Roman"/>
                <w:sz w:val="28"/>
                <w:szCs w:val="28"/>
              </w:rPr>
              <w:t xml:space="preserve">Visos gadījumos, kad bērna personība ir noskaidrota, bet nodot bērnu likumiskajam pārstāvim nav iespējams, jāvadās pēc bērna vislabāko interešu principa, katrā konkrētā gadījumā izvērtējot, kāda rīcība vislabāk atbilst bērna interesēm. Pieņemot lēmumu, kā rīkoties konkrētajā situācijā, jāņem vērā vairāku apstākļu kopums: bērna vecums, diennakts laiks, iemesls, kura dēļ bērns nogādāts policijā, attālums līdz dzīves vietai, iemesls, kura dēļ </w:t>
            </w:r>
            <w:r w:rsidR="00411986" w:rsidRPr="000C7B5E">
              <w:rPr>
                <w:rFonts w:ascii="Times New Roman" w:hAnsi="Times New Roman"/>
                <w:sz w:val="28"/>
                <w:szCs w:val="28"/>
              </w:rPr>
              <w:t>likumiskie pārstāvji</w:t>
            </w:r>
            <w:r w:rsidRPr="000C7B5E">
              <w:rPr>
                <w:rFonts w:ascii="Times New Roman" w:hAnsi="Times New Roman"/>
                <w:sz w:val="28"/>
                <w:szCs w:val="28"/>
              </w:rPr>
              <w:t xml:space="preserve"> nevar ierasties, </w:t>
            </w:r>
            <w:r w:rsidR="00411986" w:rsidRPr="000C7B5E">
              <w:rPr>
                <w:rFonts w:ascii="Times New Roman" w:hAnsi="Times New Roman"/>
                <w:sz w:val="28"/>
                <w:szCs w:val="28"/>
              </w:rPr>
              <w:t xml:space="preserve">kā arī viņu </w:t>
            </w:r>
            <w:r w:rsidRPr="000C7B5E">
              <w:rPr>
                <w:rFonts w:ascii="Times New Roman" w:hAnsi="Times New Roman"/>
                <w:sz w:val="28"/>
                <w:szCs w:val="28"/>
              </w:rPr>
              <w:t xml:space="preserve">viedoklis par bērna ievietošanu </w:t>
            </w:r>
            <w:r w:rsidRPr="000C7B5E">
              <w:rPr>
                <w:rFonts w:ascii="Times New Roman" w:hAnsi="Times New Roman" w:cs="Times New Roman"/>
                <w:sz w:val="28"/>
                <w:szCs w:val="28"/>
              </w:rPr>
              <w:t>krīzes centrā vai bērnu aprūpes iestādē.</w:t>
            </w:r>
          </w:p>
          <w:p w14:paraId="4DDC53C0" w14:textId="2323512E" w:rsidR="004E4CDE" w:rsidRPr="000C7B5E" w:rsidRDefault="004E4CDE" w:rsidP="00C83CB8">
            <w:pPr>
              <w:spacing w:after="0" w:line="240" w:lineRule="auto"/>
              <w:ind w:right="109" w:firstLine="680"/>
              <w:jc w:val="both"/>
              <w:rPr>
                <w:rFonts w:ascii="Times New Roman" w:hAnsi="Times New Roman" w:cs="Times New Roman"/>
                <w:sz w:val="28"/>
                <w:szCs w:val="28"/>
              </w:rPr>
            </w:pPr>
            <w:r w:rsidRPr="000C7B5E">
              <w:rPr>
                <w:rFonts w:ascii="Times New Roman" w:hAnsi="Times New Roman"/>
                <w:sz w:val="28"/>
                <w:szCs w:val="28"/>
              </w:rPr>
              <w:t>Tieslietu ministrija 2015. gad</w:t>
            </w:r>
            <w:r w:rsidRPr="000C7B5E">
              <w:rPr>
                <w:rFonts w:ascii="Times New Roman" w:hAnsi="Times New Roman"/>
                <w:color w:val="000000" w:themeColor="text1"/>
                <w:sz w:val="28"/>
                <w:szCs w:val="28"/>
              </w:rPr>
              <w:t>ā</w:t>
            </w:r>
            <w:r w:rsidRPr="000C7B5E">
              <w:rPr>
                <w:rFonts w:ascii="Times New Roman" w:hAnsi="Times New Roman"/>
                <w:sz w:val="28"/>
                <w:szCs w:val="28"/>
              </w:rPr>
              <w:t xml:space="preserve"> uzsāka bērnu antisociālās uzvedības </w:t>
            </w:r>
            <w:proofErr w:type="spellStart"/>
            <w:r w:rsidRPr="000C7B5E">
              <w:rPr>
                <w:rFonts w:ascii="Times New Roman" w:hAnsi="Times New Roman"/>
                <w:sz w:val="28"/>
                <w:szCs w:val="28"/>
              </w:rPr>
              <w:t>prevencijas</w:t>
            </w:r>
            <w:proofErr w:type="spellEnd"/>
            <w:r w:rsidRPr="000C7B5E">
              <w:rPr>
                <w:rFonts w:ascii="Times New Roman" w:hAnsi="Times New Roman"/>
                <w:sz w:val="28"/>
                <w:szCs w:val="28"/>
              </w:rPr>
              <w:t xml:space="preserve"> sistēmas reformu, kas vērsta uz nepilngadīgo justīcijas ieviešanu Latvijā, jo saskaņā ar starptautisko organizāciju ieteikumiem lietās par bērnu izdarītajiem pārkāpumiem ir svarīgi ieviest un piemērot nepilngadīgo justīcijas sistēmu, kura iekļaujas atjaunojošajā taisnīguma ietvarā. </w:t>
            </w:r>
            <w:r w:rsidRPr="000C7B5E">
              <w:rPr>
                <w:rFonts w:ascii="Times New Roman" w:hAnsi="Times New Roman" w:cs="Times New Roman"/>
                <w:sz w:val="28"/>
                <w:szCs w:val="28"/>
              </w:rPr>
              <w:t xml:space="preserve">Apvienoto Nāciju Organizācijas Minimālajos </w:t>
            </w:r>
            <w:r w:rsidRPr="000C7B5E">
              <w:rPr>
                <w:rFonts w:ascii="Times New Roman" w:hAnsi="Times New Roman" w:cs="Times New Roman"/>
                <w:sz w:val="28"/>
                <w:szCs w:val="28"/>
              </w:rPr>
              <w:lastRenderedPageBreak/>
              <w:t xml:space="preserve">standartnoteikumos par nepilngadīgo justīcijas administrēšanu ir uzsvērta ierobežota bērna saskarsme ar formālo justīcijas sistēmu. </w:t>
            </w:r>
          </w:p>
          <w:p w14:paraId="1885D427" w14:textId="77777777" w:rsidR="004E4CDE" w:rsidRPr="000C7B5E" w:rsidRDefault="004E4CDE" w:rsidP="00C83CB8">
            <w:pPr>
              <w:spacing w:after="0" w:line="240" w:lineRule="auto"/>
              <w:ind w:right="109" w:firstLine="720"/>
              <w:jc w:val="both"/>
              <w:rPr>
                <w:rFonts w:ascii="Times New Roman" w:hAnsi="Times New Roman" w:cs="Times New Roman"/>
                <w:sz w:val="28"/>
                <w:szCs w:val="28"/>
              </w:rPr>
            </w:pPr>
            <w:r w:rsidRPr="000C7B5E">
              <w:rPr>
                <w:rFonts w:ascii="Times New Roman" w:hAnsi="Times New Roman" w:cs="Times New Roman"/>
                <w:sz w:val="28"/>
                <w:szCs w:val="28"/>
              </w:rPr>
              <w:t xml:space="preserve">Pamatojoties uz likuma 38. panta trešajā daļā noteikto, Valsts policijas Rīgas reģiona pārvaldes Kārtības policijas pārvaldē ir izveidota atsevišķa struktūrvienība – Nepilngadīgo lietu nodaļa (turpmāk – Nodaļa), kas pašlaik veic Valsts policijas profilakses iestādes funkciju minētās likuma normas izpratnē. </w:t>
            </w:r>
          </w:p>
          <w:p w14:paraId="6B59C93F" w14:textId="72038B8C" w:rsidR="004E4CDE" w:rsidRPr="000C7B5E" w:rsidRDefault="004E4CDE" w:rsidP="007A65E9">
            <w:pPr>
              <w:spacing w:after="0" w:line="240" w:lineRule="auto"/>
              <w:ind w:right="109" w:firstLine="680"/>
              <w:jc w:val="both"/>
              <w:rPr>
                <w:rFonts w:ascii="Times New Roman" w:hAnsi="Times New Roman" w:cs="Times New Roman"/>
                <w:sz w:val="28"/>
                <w:szCs w:val="28"/>
              </w:rPr>
            </w:pPr>
            <w:r w:rsidRPr="000C7B5E">
              <w:rPr>
                <w:rFonts w:ascii="Times New Roman" w:hAnsi="Times New Roman"/>
                <w:sz w:val="28"/>
                <w:szCs w:val="28"/>
              </w:rPr>
              <w:t xml:space="preserve">Likuma 59. panta pirmās daļas 4. – 7. punktā uzskaitītajos gadījumos bērnu pašlaik var nogādāt arī Nodaļā, kur tas </w:t>
            </w:r>
            <w:r w:rsidRPr="000C7B5E">
              <w:rPr>
                <w:rFonts w:ascii="Times New Roman" w:hAnsi="Times New Roman" w:cs="Times New Roman"/>
                <w:sz w:val="28"/>
                <w:szCs w:val="28"/>
              </w:rPr>
              <w:t>tiek īslaicīgi uzturēts</w:t>
            </w:r>
            <w:r w:rsidRPr="000C7B5E">
              <w:rPr>
                <w:rFonts w:ascii="Times New Roman" w:hAnsi="Times New Roman"/>
                <w:sz w:val="28"/>
                <w:szCs w:val="28"/>
              </w:rPr>
              <w:t xml:space="preserve">, ja bērnu nav iespējams </w:t>
            </w:r>
            <w:r w:rsidRPr="000C7B5E">
              <w:rPr>
                <w:rFonts w:ascii="Times New Roman" w:hAnsi="Times New Roman" w:cs="Times New Roman"/>
                <w:sz w:val="28"/>
                <w:szCs w:val="28"/>
              </w:rPr>
              <w:t xml:space="preserve">nodot bērna </w:t>
            </w:r>
            <w:r w:rsidR="00E338B2" w:rsidRPr="000C7B5E">
              <w:rPr>
                <w:rFonts w:ascii="Times New Roman" w:hAnsi="Times New Roman" w:cs="Times New Roman"/>
                <w:sz w:val="28"/>
                <w:szCs w:val="28"/>
              </w:rPr>
              <w:t>likumiskajam pārstāvim</w:t>
            </w:r>
            <w:r w:rsidRPr="000C7B5E">
              <w:rPr>
                <w:rFonts w:ascii="Times New Roman" w:hAnsi="Times New Roman" w:cs="Times New Roman"/>
                <w:sz w:val="28"/>
                <w:szCs w:val="28"/>
              </w:rPr>
              <w:t>, audžuģimenei, aizbildnim, bērnu aprūpes iestādei, kuru viņš pamet</w:t>
            </w:r>
            <w:r w:rsidR="00B176A2" w:rsidRPr="000C7B5E">
              <w:rPr>
                <w:rFonts w:ascii="Times New Roman" w:hAnsi="Times New Roman" w:cs="Times New Roman"/>
                <w:sz w:val="28"/>
                <w:szCs w:val="28"/>
              </w:rPr>
              <w:t xml:space="preserve">is, vai to pilnvarotai personai. </w:t>
            </w:r>
            <w:r w:rsidR="00661804" w:rsidRPr="000C7B5E">
              <w:rPr>
                <w:rFonts w:ascii="Times New Roman" w:hAnsi="Times New Roman" w:cs="Times New Roman"/>
                <w:sz w:val="28"/>
                <w:szCs w:val="28"/>
              </w:rPr>
              <w:t xml:space="preserve">Lai </w:t>
            </w:r>
            <w:r w:rsidR="00661804" w:rsidRPr="000C7B5E">
              <w:rPr>
                <w:rFonts w:ascii="Times New Roman" w:hAnsi="Times New Roman" w:cs="Times New Roman"/>
                <w:color w:val="000000" w:themeColor="text1"/>
                <w:sz w:val="28"/>
                <w:szCs w:val="28"/>
              </w:rPr>
              <w:t xml:space="preserve">tiktu </w:t>
            </w:r>
            <w:r w:rsidR="00661804" w:rsidRPr="000C7B5E">
              <w:rPr>
                <w:rFonts w:ascii="Times New Roman" w:hAnsi="Times New Roman" w:cs="Times New Roman"/>
                <w:sz w:val="28"/>
                <w:szCs w:val="28"/>
              </w:rPr>
              <w:t>ievērotas bērna tiesības un labākās intereses, turpmāk Valsts policija paredz atteikties no bērna nogādāšanas Nodaļā. Turklāt, ņ</w:t>
            </w:r>
            <w:r w:rsidR="00B176A2" w:rsidRPr="000C7B5E">
              <w:rPr>
                <w:rFonts w:ascii="Times New Roman" w:hAnsi="Times New Roman" w:cs="Times New Roman"/>
                <w:sz w:val="28"/>
                <w:szCs w:val="28"/>
              </w:rPr>
              <w:t>emot vērā, ka valstī aktīvi attīstās un pieaug audžuģimeņu un krīzes centru skaits, praksē zūd nepieciešamība bērna nogādāšanai Nodaļā</w:t>
            </w:r>
            <w:r w:rsidRPr="000C7B5E">
              <w:rPr>
                <w:rFonts w:ascii="Times New Roman" w:hAnsi="Times New Roman" w:cs="Times New Roman"/>
                <w:sz w:val="28"/>
                <w:szCs w:val="28"/>
              </w:rPr>
              <w:t>.</w:t>
            </w:r>
            <w:r w:rsidR="007A65E9" w:rsidRPr="000C7B5E">
              <w:rPr>
                <w:rFonts w:ascii="Times New Roman" w:hAnsi="Times New Roman" w:cs="Times New Roman"/>
                <w:sz w:val="28"/>
                <w:szCs w:val="28"/>
              </w:rPr>
              <w:t xml:space="preserve"> </w:t>
            </w:r>
            <w:r w:rsidR="00661804" w:rsidRPr="000C7B5E">
              <w:rPr>
                <w:rFonts w:ascii="Times New Roman" w:hAnsi="Times New Roman" w:cs="Times New Roman"/>
                <w:sz w:val="28"/>
                <w:szCs w:val="28"/>
              </w:rPr>
              <w:t>L</w:t>
            </w:r>
            <w:r w:rsidR="006E6076" w:rsidRPr="000C7B5E">
              <w:rPr>
                <w:rFonts w:ascii="Times New Roman" w:hAnsi="Times New Roman" w:cs="Times New Roman"/>
                <w:sz w:val="28"/>
                <w:szCs w:val="28"/>
              </w:rPr>
              <w:t>ikuma pārejas noteikumu 3. </w:t>
            </w:r>
            <w:r w:rsidRPr="000C7B5E">
              <w:rPr>
                <w:rFonts w:ascii="Times New Roman" w:hAnsi="Times New Roman" w:cs="Times New Roman"/>
                <w:sz w:val="28"/>
                <w:szCs w:val="28"/>
              </w:rPr>
              <w:t>punkts noteic, ka pašvaldībai ir pienākums paziņot policijas iestādēm, kurās bērnu aprūpes iestādēs vai audžuģimenēs var ievietot bērnus, kam nepieciešama palīdzība.</w:t>
            </w:r>
          </w:p>
          <w:p w14:paraId="717B7B70" w14:textId="43A229EC" w:rsidR="00CF3894" w:rsidRPr="000C7B5E" w:rsidRDefault="004E4CDE" w:rsidP="00661804">
            <w:pPr>
              <w:pStyle w:val="Paraststmeklis"/>
              <w:spacing w:before="0" w:beforeAutospacing="0" w:after="0" w:afterAutospacing="0"/>
              <w:ind w:right="109" w:firstLine="720"/>
              <w:jc w:val="both"/>
              <w:rPr>
                <w:sz w:val="28"/>
                <w:szCs w:val="28"/>
              </w:rPr>
            </w:pPr>
            <w:r w:rsidRPr="000C7B5E">
              <w:rPr>
                <w:sz w:val="28"/>
                <w:szCs w:val="28"/>
              </w:rPr>
              <w:t xml:space="preserve">Valsts bērnu tiesību aizsardzības inspekcija (turpmāk – inspekcija) ir apzinājusi audžuģimenes, kas gatavas nepieciešamības gadījumā uzņemt bērnu jebkurā diennakts laikā (24/7 režīmā), lai nodrošinātu, ka </w:t>
            </w:r>
            <w:r w:rsidR="00661804" w:rsidRPr="000C7B5E">
              <w:rPr>
                <w:sz w:val="28"/>
                <w:szCs w:val="28"/>
              </w:rPr>
              <w:t>tiek ievērotas bērnu tiesības</w:t>
            </w:r>
            <w:r w:rsidRPr="000C7B5E">
              <w:rPr>
                <w:sz w:val="28"/>
                <w:szCs w:val="28"/>
              </w:rPr>
              <w:t xml:space="preserve"> atrasties ģimeniskā vid</w:t>
            </w:r>
            <w:r w:rsidR="00661804" w:rsidRPr="000C7B5E">
              <w:rPr>
                <w:sz w:val="28"/>
                <w:szCs w:val="28"/>
              </w:rPr>
              <w:t>ē</w:t>
            </w:r>
            <w:r w:rsidRPr="000C7B5E">
              <w:rPr>
                <w:sz w:val="28"/>
                <w:szCs w:val="28"/>
              </w:rPr>
              <w:t xml:space="preserve">. Ņemot vērā minēto, inspekcija 2017. gada beigās Valsts policijai nosūtīja vēstuli ar </w:t>
            </w:r>
            <w:r w:rsidR="00440370" w:rsidRPr="000C7B5E">
              <w:rPr>
                <w:sz w:val="28"/>
                <w:szCs w:val="28"/>
              </w:rPr>
              <w:t>audžuģi</w:t>
            </w:r>
            <w:r w:rsidR="00CF3894" w:rsidRPr="000C7B5E">
              <w:rPr>
                <w:sz w:val="28"/>
                <w:szCs w:val="28"/>
              </w:rPr>
              <w:t>meņu</w:t>
            </w:r>
            <w:r w:rsidRPr="000C7B5E">
              <w:rPr>
                <w:sz w:val="28"/>
                <w:szCs w:val="28"/>
              </w:rPr>
              <w:t xml:space="preserve"> sarakstu, kurās var nogādāt bērnus jebkurā diennakts laikā un vēstulē norādīja, ka, lai nodrošinātu bērnu aprūpi līdz situācijas noskaidrošanai par turpmāku bērna </w:t>
            </w:r>
            <w:r w:rsidR="00E338B2" w:rsidRPr="000C7B5E">
              <w:rPr>
                <w:sz w:val="28"/>
                <w:szCs w:val="28"/>
              </w:rPr>
              <w:t>likumisko pārstāvju</w:t>
            </w:r>
            <w:r w:rsidRPr="000C7B5E">
              <w:rPr>
                <w:sz w:val="28"/>
                <w:szCs w:val="28"/>
              </w:rPr>
              <w:t xml:space="preserve"> aizgādības tiesību īstenošanu, primāri</w:t>
            </w:r>
            <w:r w:rsidR="00F76679" w:rsidRPr="000C7B5E">
              <w:rPr>
                <w:sz w:val="28"/>
                <w:szCs w:val="28"/>
              </w:rPr>
              <w:t xml:space="preserve"> ir</w:t>
            </w:r>
            <w:r w:rsidRPr="000C7B5E">
              <w:rPr>
                <w:sz w:val="28"/>
                <w:szCs w:val="28"/>
              </w:rPr>
              <w:t xml:space="preserve"> </w:t>
            </w:r>
            <w:r w:rsidR="00F76679" w:rsidRPr="000C7B5E">
              <w:rPr>
                <w:sz w:val="28"/>
                <w:szCs w:val="28"/>
              </w:rPr>
              <w:t>jāapzina</w:t>
            </w:r>
            <w:r w:rsidRPr="000C7B5E">
              <w:rPr>
                <w:sz w:val="28"/>
                <w:szCs w:val="28"/>
              </w:rPr>
              <w:t xml:space="preserve"> iespējas bērnu nodot kādai no audžuģimenēm. Inspekcija arī Valsts policijai norādīja, ka tikai tajos gadījumos, kad objektīvu </w:t>
            </w:r>
            <w:r w:rsidRPr="000C7B5E">
              <w:rPr>
                <w:sz w:val="28"/>
                <w:szCs w:val="28"/>
              </w:rPr>
              <w:lastRenderedPageBreak/>
              <w:t xml:space="preserve">iemeslu dēļ nav iespējams nodot bērnu audžuģimenes aprūpē, ir izvērtējama iespēja nogādāt bērnu aprūpes </w:t>
            </w:r>
            <w:r w:rsidR="00CF3894" w:rsidRPr="000C7B5E">
              <w:rPr>
                <w:sz w:val="28"/>
                <w:szCs w:val="28"/>
              </w:rPr>
              <w:t>iestādē</w:t>
            </w:r>
            <w:r w:rsidRPr="000C7B5E">
              <w:rPr>
                <w:sz w:val="28"/>
                <w:szCs w:val="28"/>
              </w:rPr>
              <w:t>, kā tas noteikts likuma 37. pa</w:t>
            </w:r>
            <w:r w:rsidR="00CF3894" w:rsidRPr="000C7B5E">
              <w:rPr>
                <w:sz w:val="28"/>
                <w:szCs w:val="28"/>
              </w:rPr>
              <w:t xml:space="preserve">nta ceturtajā daļā. </w:t>
            </w:r>
          </w:p>
          <w:p w14:paraId="36A642C9" w14:textId="3709EEDB" w:rsidR="004E4CDE" w:rsidRPr="000C7B5E" w:rsidRDefault="004E4CDE" w:rsidP="00C83CB8">
            <w:pPr>
              <w:spacing w:after="0" w:line="240" w:lineRule="auto"/>
              <w:ind w:right="109" w:firstLine="720"/>
              <w:jc w:val="both"/>
              <w:rPr>
                <w:rFonts w:ascii="Times New Roman" w:hAnsi="Times New Roman" w:cs="Times New Roman"/>
                <w:sz w:val="28"/>
                <w:szCs w:val="28"/>
              </w:rPr>
            </w:pPr>
            <w:r w:rsidRPr="000C7B5E">
              <w:rPr>
                <w:rFonts w:ascii="Times New Roman" w:hAnsi="Times New Roman" w:cs="Times New Roman"/>
                <w:sz w:val="28"/>
                <w:szCs w:val="28"/>
              </w:rPr>
              <w:t>Valsts policijā ir izveidotas piecas reģionālās pārvaldes – Rīgas, Kurzemes, Latgales, Vidzemes un Zemgales reģionālās pārvaldes.  Kurzemes, Latgales, V</w:t>
            </w:r>
            <w:r w:rsidR="00F76679" w:rsidRPr="000C7B5E">
              <w:rPr>
                <w:rFonts w:ascii="Times New Roman" w:hAnsi="Times New Roman" w:cs="Times New Roman"/>
                <w:sz w:val="28"/>
                <w:szCs w:val="28"/>
              </w:rPr>
              <w:t>idzemes un Zemgales reģionālajā pārvalde bērnus</w:t>
            </w:r>
            <w:r w:rsidRPr="000C7B5E">
              <w:rPr>
                <w:rFonts w:ascii="Times New Roman" w:hAnsi="Times New Roman" w:cs="Times New Roman"/>
                <w:sz w:val="28"/>
                <w:szCs w:val="28"/>
              </w:rPr>
              <w:t>, kurus na</w:t>
            </w:r>
            <w:r w:rsidR="00E338B2" w:rsidRPr="000C7B5E">
              <w:rPr>
                <w:rFonts w:ascii="Times New Roman" w:hAnsi="Times New Roman" w:cs="Times New Roman"/>
                <w:sz w:val="28"/>
                <w:szCs w:val="28"/>
              </w:rPr>
              <w:t>v iespējams nodot bērna likumiskajam pārstāvim</w:t>
            </w:r>
            <w:r w:rsidRPr="000C7B5E">
              <w:rPr>
                <w:rFonts w:ascii="Times New Roman" w:hAnsi="Times New Roman" w:cs="Times New Roman"/>
                <w:sz w:val="28"/>
                <w:szCs w:val="28"/>
              </w:rPr>
              <w:t>, audžuģimenei, aizbildnim, bērnu aprūpes iestādei, kuru viņš pametis, vai to pilnvarotai personai, ievieto krīzes centrā vai bērnu aprūpes iestādē. Nepieciešamo informāciju par bērnu, kurš nogādāts Valsts policijā</w:t>
            </w:r>
            <w:r w:rsidR="00F76679" w:rsidRPr="000C7B5E">
              <w:rPr>
                <w:rFonts w:ascii="Times New Roman" w:hAnsi="Times New Roman" w:cs="Times New Roman"/>
                <w:sz w:val="28"/>
                <w:szCs w:val="28"/>
              </w:rPr>
              <w:t>,</w:t>
            </w:r>
            <w:r w:rsidRPr="000C7B5E">
              <w:rPr>
                <w:rFonts w:ascii="Times New Roman" w:hAnsi="Times New Roman" w:cs="Times New Roman"/>
                <w:sz w:val="28"/>
                <w:szCs w:val="28"/>
              </w:rPr>
              <w:t xml:space="preserve"> var pārbaudīt nepilngadīgo personu atbalsta informācijas sistēmā, kurā var operatīvi noskaidrot informāciju par bērna likumisko pārstāvi vai aprūpes iestādi, no kuras viņš aizgājis.</w:t>
            </w:r>
          </w:p>
          <w:p w14:paraId="44416262" w14:textId="3F0390F0" w:rsidR="004E4CDE" w:rsidRPr="000C7B5E" w:rsidRDefault="004E4CDE" w:rsidP="00C83CB8">
            <w:pPr>
              <w:pStyle w:val="Paraststmeklis"/>
              <w:spacing w:before="0" w:beforeAutospacing="0" w:after="0" w:afterAutospacing="0"/>
              <w:ind w:right="109" w:firstLine="720"/>
              <w:jc w:val="both"/>
              <w:rPr>
                <w:color w:val="000000" w:themeColor="text1"/>
                <w:sz w:val="28"/>
                <w:szCs w:val="28"/>
              </w:rPr>
            </w:pPr>
            <w:r w:rsidRPr="000C7B5E">
              <w:rPr>
                <w:color w:val="000000" w:themeColor="text1"/>
                <w:sz w:val="28"/>
                <w:szCs w:val="28"/>
              </w:rPr>
              <w:t>Piemēram, Kurzemes reģiona pārvaldē policijas darbinieki</w:t>
            </w:r>
            <w:r w:rsidR="00F76679" w:rsidRPr="000C7B5E">
              <w:rPr>
                <w:color w:val="000000" w:themeColor="text1"/>
                <w:sz w:val="28"/>
                <w:szCs w:val="28"/>
              </w:rPr>
              <w:t>em</w:t>
            </w:r>
            <w:r w:rsidRPr="000C7B5E">
              <w:rPr>
                <w:color w:val="000000" w:themeColor="text1"/>
                <w:sz w:val="28"/>
                <w:szCs w:val="28"/>
              </w:rPr>
              <w:t>, ja bērnu nav iespējams nogādāt dzīvesvietā vai nodot likumiskajam pārstāvim, bērnu ir iespējams nogādāt četros krīzes centros vai sociālās aprūpes bērnu centros vai piecos bērnu n</w:t>
            </w:r>
            <w:r w:rsidR="00F76679" w:rsidRPr="000C7B5E">
              <w:rPr>
                <w:color w:val="000000" w:themeColor="text1"/>
                <w:sz w:val="28"/>
                <w:szCs w:val="28"/>
              </w:rPr>
              <w:t>amos, kā arī pie 34 audžuģimenēm</w:t>
            </w:r>
            <w:r w:rsidRPr="000C7B5E">
              <w:rPr>
                <w:color w:val="000000" w:themeColor="text1"/>
                <w:sz w:val="28"/>
                <w:szCs w:val="28"/>
              </w:rPr>
              <w:t>; Zemgales reģiona pārvaldē – piecos ģimenes atbalsta centros vai bērnu sociālās aprūpes centros, trīs bērnu namos vai bērnu SOS ciematā, kā arī deviņās audžuģimenēs; Vidzemes reģiona pārvaldē – septiņos bērnu atbalsta un sociālās aprūpes centros, bērnu namā, krīzes centrā vai divos bērnu ciematos, kā arī 25 audžuģimenēs; Latgales reģiona pārvaldē – piecos bērnu namos – patversmēs vai piecos bērnu sociālās rehabilitācijas vai sociālās aprūpes centros, kā arī 13 audžuģimenēs</w:t>
            </w:r>
            <w:r w:rsidR="009808A3">
              <w:rPr>
                <w:rStyle w:val="Vresatsauce"/>
                <w:color w:val="000000" w:themeColor="text1"/>
                <w:sz w:val="28"/>
                <w:szCs w:val="28"/>
              </w:rPr>
              <w:footnoteReference w:id="4"/>
            </w:r>
            <w:r w:rsidRPr="000C7B5E">
              <w:rPr>
                <w:color w:val="000000" w:themeColor="text1"/>
                <w:sz w:val="28"/>
                <w:szCs w:val="28"/>
              </w:rPr>
              <w:t>.</w:t>
            </w:r>
          </w:p>
          <w:p w14:paraId="5AD1F0EF" w14:textId="1FEF5ED0" w:rsidR="004E4CDE" w:rsidRPr="000C7B5E" w:rsidRDefault="004E4CDE" w:rsidP="00C83CB8">
            <w:pPr>
              <w:pStyle w:val="Paraststmeklis"/>
              <w:spacing w:before="0" w:beforeAutospacing="0" w:after="0" w:afterAutospacing="0"/>
              <w:ind w:right="109" w:firstLine="720"/>
              <w:jc w:val="both"/>
              <w:rPr>
                <w:sz w:val="28"/>
                <w:szCs w:val="28"/>
              </w:rPr>
            </w:pPr>
            <w:r w:rsidRPr="000C7B5E">
              <w:rPr>
                <w:sz w:val="28"/>
                <w:szCs w:val="28"/>
              </w:rPr>
              <w:t>Nodaļa atrodas Rīgas reģiona pārvaldē, kurā ir vair</w:t>
            </w:r>
            <w:r w:rsidR="00F76679" w:rsidRPr="000C7B5E">
              <w:rPr>
                <w:sz w:val="28"/>
                <w:szCs w:val="28"/>
              </w:rPr>
              <w:t>ākas bērnu aprūpes iestādes, un</w:t>
            </w:r>
            <w:r w:rsidRPr="000C7B5E">
              <w:rPr>
                <w:sz w:val="28"/>
                <w:szCs w:val="28"/>
              </w:rPr>
              <w:t xml:space="preserve"> kuras atrodas gandrīz katrā Rīgas reģiona pārvaldes </w:t>
            </w:r>
            <w:r w:rsidRPr="000C7B5E">
              <w:rPr>
                <w:sz w:val="28"/>
                <w:szCs w:val="28"/>
              </w:rPr>
              <w:lastRenderedPageBreak/>
              <w:t>iecirknī</w:t>
            </w:r>
            <w:r w:rsidR="009808A3">
              <w:rPr>
                <w:rStyle w:val="Vresatsauce"/>
                <w:sz w:val="28"/>
                <w:szCs w:val="28"/>
              </w:rPr>
              <w:footnoteReference w:id="5"/>
            </w:r>
            <w:r w:rsidRPr="000C7B5E">
              <w:rPr>
                <w:sz w:val="28"/>
                <w:szCs w:val="28"/>
              </w:rPr>
              <w:t>, proti, ja nav iespējams bērnu nogādāt dzīvesvietā vai nodot bērna likumiskajam pārstāvim, tad policijas darbiniekiem ir iespējams nogādāt bērnu 12 bērnu un jauniešu centra struktūrvienībās (krīzes centri bērniem, atbalsta centri bērniem) vai divos bērnu namos, vai 10 audžuģimenēs</w:t>
            </w:r>
            <w:r w:rsidR="009808A3">
              <w:rPr>
                <w:rStyle w:val="Vresatsauce"/>
                <w:sz w:val="28"/>
                <w:szCs w:val="28"/>
              </w:rPr>
              <w:footnoteReference w:id="6"/>
            </w:r>
            <w:r w:rsidRPr="000C7B5E">
              <w:rPr>
                <w:sz w:val="28"/>
                <w:szCs w:val="28"/>
              </w:rPr>
              <w:t xml:space="preserve">. </w:t>
            </w:r>
          </w:p>
          <w:p w14:paraId="4314DC50" w14:textId="0C27D027" w:rsidR="004E4CDE" w:rsidRPr="000C7B5E" w:rsidRDefault="004E4CDE" w:rsidP="00C83CB8">
            <w:pPr>
              <w:pStyle w:val="Paraststmeklis"/>
              <w:spacing w:before="0" w:beforeAutospacing="0" w:after="0" w:afterAutospacing="0"/>
              <w:ind w:right="109" w:firstLine="720"/>
              <w:jc w:val="both"/>
              <w:rPr>
                <w:sz w:val="28"/>
                <w:szCs w:val="28"/>
              </w:rPr>
            </w:pPr>
            <w:r w:rsidRPr="000C7B5E">
              <w:rPr>
                <w:sz w:val="28"/>
                <w:szCs w:val="28"/>
              </w:rPr>
              <w:t>Vēršam arī uzmanību, ka Latvijas Republikas tiesībsargs 2015. gadā Nodaļā veica vizīti, pēc kuras Nodaļai rekomendēja iespēju robežās nodrošināt pieteikumu privātumu guļamistabās, nodrošinot, ka logiem ir aizkari, žalūzijas vai dekoratīvā plēve logu stikliem; paredzēt gultasvietu skaitu a</w:t>
            </w:r>
            <w:r w:rsidR="006127C8" w:rsidRPr="000C7B5E">
              <w:rPr>
                <w:sz w:val="28"/>
                <w:szCs w:val="28"/>
              </w:rPr>
              <w:t xml:space="preserve">tbilstoši guļamistabas platībai; </w:t>
            </w:r>
            <w:r w:rsidRPr="000C7B5E">
              <w:rPr>
                <w:sz w:val="28"/>
                <w:szCs w:val="28"/>
              </w:rPr>
              <w:t xml:space="preserve">nodrošināt guļamistabu iekārtojumu, kur </w:t>
            </w:r>
            <w:r w:rsidR="00B61A07" w:rsidRPr="000C7B5E">
              <w:rPr>
                <w:sz w:val="28"/>
                <w:szCs w:val="28"/>
              </w:rPr>
              <w:t>bērns</w:t>
            </w:r>
            <w:r w:rsidRPr="000C7B5E">
              <w:rPr>
                <w:sz w:val="28"/>
                <w:szCs w:val="28"/>
              </w:rPr>
              <w:t xml:space="preserve"> varētu glabāt</w:t>
            </w:r>
            <w:r w:rsidR="00F76679" w:rsidRPr="000C7B5E">
              <w:rPr>
                <w:sz w:val="28"/>
                <w:szCs w:val="28"/>
              </w:rPr>
              <w:t xml:space="preserve"> personīgās mantas; nepieciešamību</w:t>
            </w:r>
            <w:r w:rsidR="00AD01E3" w:rsidRPr="000C7B5E">
              <w:rPr>
                <w:sz w:val="28"/>
                <w:szCs w:val="28"/>
              </w:rPr>
              <w:t xml:space="preserve"> izveidot pastaigas laukumu ar </w:t>
            </w:r>
            <w:r w:rsidR="00F76679" w:rsidRPr="000C7B5E">
              <w:rPr>
                <w:sz w:val="28"/>
                <w:szCs w:val="28"/>
              </w:rPr>
              <w:t>bērnu aktīvās atpūtas laika pavadīšanai nepieciešamo inventāru</w:t>
            </w:r>
            <w:r w:rsidRPr="000C7B5E">
              <w:rPr>
                <w:sz w:val="28"/>
                <w:szCs w:val="28"/>
              </w:rPr>
              <w:t>; iespēju robežās pielāgot telpas personām ar kustību traucējumiem. Nodaļa pašreizējās telpās atrodas no 2005. gada un sākotnēji tika pl</w:t>
            </w:r>
            <w:r w:rsidR="00F76679" w:rsidRPr="000C7B5E">
              <w:rPr>
                <w:sz w:val="28"/>
                <w:szCs w:val="28"/>
              </w:rPr>
              <w:t>ānota kā pagaidu risinājums</w:t>
            </w:r>
            <w:r w:rsidR="00B61A07" w:rsidRPr="000C7B5E">
              <w:rPr>
                <w:sz w:val="28"/>
                <w:szCs w:val="28"/>
              </w:rPr>
              <w:t>,</w:t>
            </w:r>
            <w:r w:rsidR="00F76679" w:rsidRPr="000C7B5E">
              <w:rPr>
                <w:sz w:val="28"/>
                <w:szCs w:val="28"/>
              </w:rPr>
              <w:t xml:space="preserve"> </w:t>
            </w:r>
            <w:r w:rsidR="00B61A07" w:rsidRPr="000C7B5E">
              <w:rPr>
                <w:sz w:val="28"/>
                <w:szCs w:val="28"/>
              </w:rPr>
              <w:t>kuru</w:t>
            </w:r>
            <w:r w:rsidRPr="000C7B5E">
              <w:rPr>
                <w:sz w:val="28"/>
                <w:szCs w:val="28"/>
              </w:rPr>
              <w:t xml:space="preserve"> vēlāk </w:t>
            </w:r>
            <w:r w:rsidR="00B61A07" w:rsidRPr="000C7B5E">
              <w:rPr>
                <w:sz w:val="28"/>
                <w:szCs w:val="28"/>
              </w:rPr>
              <w:t>tika plānots pārcelt</w:t>
            </w:r>
            <w:r w:rsidRPr="000C7B5E">
              <w:rPr>
                <w:sz w:val="28"/>
                <w:szCs w:val="28"/>
              </w:rPr>
              <w:t xml:space="preserve"> uz citu ēku, kurā būs ievērotas un izpildītas visas normatīvajos aktos noteiktās prasības bērnu uzraudzībai, bet līdz šim brīdim Valsts policijai nav bijis iespējams to īstenot nepietiekamo finanšu resursu dēļ. </w:t>
            </w:r>
          </w:p>
          <w:p w14:paraId="23BFAA30" w14:textId="57E8AD1F" w:rsidR="004E4CDE" w:rsidRPr="000C7B5E" w:rsidRDefault="004E4CDE" w:rsidP="00C83CB8">
            <w:pPr>
              <w:pStyle w:val="Paraststmeklis"/>
              <w:spacing w:before="0" w:beforeAutospacing="0" w:after="0" w:afterAutospacing="0"/>
              <w:ind w:right="109" w:firstLine="720"/>
              <w:jc w:val="both"/>
              <w:rPr>
                <w:sz w:val="28"/>
                <w:szCs w:val="28"/>
              </w:rPr>
            </w:pPr>
            <w:r w:rsidRPr="000C7B5E">
              <w:rPr>
                <w:sz w:val="28"/>
                <w:szCs w:val="28"/>
              </w:rPr>
              <w:t xml:space="preserve">Likuma </w:t>
            </w:r>
            <w:r w:rsidR="00AD01E3" w:rsidRPr="000C7B5E">
              <w:rPr>
                <w:color w:val="000000" w:themeColor="text1"/>
                <w:sz w:val="28"/>
                <w:szCs w:val="28"/>
              </w:rPr>
              <w:t>58. </w:t>
            </w:r>
            <w:r w:rsidRPr="000C7B5E">
              <w:rPr>
                <w:color w:val="000000" w:themeColor="text1"/>
                <w:sz w:val="28"/>
                <w:szCs w:val="28"/>
              </w:rPr>
              <w:t xml:space="preserve">pants noteic, ka likumpārkāpumu profilakses darbu ar bērniem veic pašvaldība sadarbībā ar bērnu </w:t>
            </w:r>
            <w:r w:rsidR="00E338B2" w:rsidRPr="000C7B5E">
              <w:rPr>
                <w:color w:val="000000" w:themeColor="text1"/>
                <w:sz w:val="28"/>
                <w:szCs w:val="28"/>
              </w:rPr>
              <w:t>vecākiem</w:t>
            </w:r>
            <w:r w:rsidRPr="000C7B5E">
              <w:rPr>
                <w:color w:val="000000" w:themeColor="text1"/>
                <w:sz w:val="28"/>
                <w:szCs w:val="28"/>
              </w:rPr>
              <w:t xml:space="preserve">, izglītības iestādēm, Valsts policiju, Valsts probācijas dienestu, ja bērns ir probācijas klients, sabiedriskajām organizācijām un citām iestādēm. </w:t>
            </w:r>
            <w:r w:rsidR="00F76679" w:rsidRPr="000C7B5E">
              <w:rPr>
                <w:color w:val="000000" w:themeColor="text1"/>
                <w:sz w:val="28"/>
                <w:szCs w:val="28"/>
              </w:rPr>
              <w:t>Tādējādi</w:t>
            </w:r>
            <w:r w:rsidRPr="000C7B5E">
              <w:rPr>
                <w:color w:val="000000" w:themeColor="text1"/>
                <w:sz w:val="28"/>
                <w:szCs w:val="28"/>
              </w:rPr>
              <w:t xml:space="preserve"> </w:t>
            </w:r>
            <w:r w:rsidRPr="000C7B5E">
              <w:rPr>
                <w:sz w:val="28"/>
                <w:szCs w:val="28"/>
              </w:rPr>
              <w:t>Valsts policija nav tā iestāde, ku</w:t>
            </w:r>
            <w:r w:rsidR="001C7905" w:rsidRPr="000C7B5E">
              <w:rPr>
                <w:sz w:val="28"/>
                <w:szCs w:val="28"/>
              </w:rPr>
              <w:t>rai būtu jāveic sociālā</w:t>
            </w:r>
            <w:r w:rsidRPr="000C7B5E">
              <w:rPr>
                <w:sz w:val="28"/>
                <w:szCs w:val="28"/>
              </w:rPr>
              <w:t xml:space="preserve"> funkcija bērna tiesību un interešu nodrošināšanai, bet Valsts policija var l</w:t>
            </w:r>
            <w:r w:rsidR="00F76679" w:rsidRPr="000C7B5E">
              <w:rPr>
                <w:sz w:val="28"/>
                <w:szCs w:val="28"/>
              </w:rPr>
              <w:t>īdzdarboties un sniegt atbalstu</w:t>
            </w:r>
            <w:r w:rsidRPr="000C7B5E">
              <w:rPr>
                <w:sz w:val="28"/>
                <w:szCs w:val="28"/>
              </w:rPr>
              <w:t xml:space="preserve"> pašvaldībai, </w:t>
            </w:r>
            <w:r w:rsidRPr="000C7B5E">
              <w:rPr>
                <w:sz w:val="28"/>
                <w:szCs w:val="28"/>
              </w:rPr>
              <w:lastRenderedPageBreak/>
              <w:t>sociālajam dienestam, bāriņtiesai vai citai iestādei.</w:t>
            </w:r>
          </w:p>
          <w:p w14:paraId="4FEFA645" w14:textId="73A83FAF" w:rsidR="00A22205" w:rsidRPr="000C7B5E" w:rsidRDefault="009B2808" w:rsidP="00C83CB8">
            <w:pPr>
              <w:pStyle w:val="Paraststmeklis"/>
              <w:spacing w:before="0" w:beforeAutospacing="0" w:after="0" w:afterAutospacing="0"/>
              <w:ind w:right="109" w:firstLine="720"/>
              <w:jc w:val="both"/>
              <w:rPr>
                <w:sz w:val="28"/>
                <w:szCs w:val="28"/>
              </w:rPr>
            </w:pPr>
            <w:r w:rsidRPr="000C7B5E">
              <w:rPr>
                <w:sz w:val="28"/>
                <w:szCs w:val="28"/>
              </w:rPr>
              <w:t>Izvērtējot iepriekš minēto, likumprojekts paredz atteikties no bērnu nogādāšanas Valsts policijas profilakses iestādē, izslēdzot no likuma 38. panta trešo daļu un 60. panta otrajā daļā vārdus “bet, ja tas nav iespējams, profilakses iestādē”.</w:t>
            </w:r>
          </w:p>
        </w:tc>
      </w:tr>
      <w:tr w:rsidR="000C7259" w:rsidRPr="000C7B5E" w14:paraId="0587787E" w14:textId="77777777" w:rsidTr="004E4CDE">
        <w:tc>
          <w:tcPr>
            <w:tcW w:w="300" w:type="pct"/>
            <w:tcBorders>
              <w:top w:val="outset" w:sz="6" w:space="0" w:color="414142"/>
              <w:left w:val="outset" w:sz="6" w:space="0" w:color="414142"/>
              <w:bottom w:val="outset" w:sz="6" w:space="0" w:color="414142"/>
              <w:right w:val="outset" w:sz="6" w:space="0" w:color="414142"/>
            </w:tcBorders>
            <w:hideMark/>
          </w:tcPr>
          <w:p w14:paraId="70C0A170" w14:textId="093E9C04" w:rsidR="00D636E7" w:rsidRPr="000C7B5E" w:rsidRDefault="00D54035" w:rsidP="004E4CDE">
            <w:pPr>
              <w:pStyle w:val="tvhtml"/>
              <w:spacing w:line="293" w:lineRule="atLeast"/>
              <w:rPr>
                <w:sz w:val="28"/>
                <w:szCs w:val="28"/>
              </w:rPr>
            </w:pPr>
            <w:r w:rsidRPr="000C7B5E">
              <w:rPr>
                <w:sz w:val="28"/>
                <w:szCs w:val="28"/>
              </w:rPr>
              <w:lastRenderedPageBreak/>
              <w:t>3.</w:t>
            </w:r>
          </w:p>
        </w:tc>
        <w:tc>
          <w:tcPr>
            <w:tcW w:w="1696" w:type="pct"/>
            <w:tcBorders>
              <w:top w:val="outset" w:sz="6" w:space="0" w:color="414142"/>
              <w:left w:val="outset" w:sz="6" w:space="0" w:color="414142"/>
              <w:bottom w:val="outset" w:sz="6" w:space="0" w:color="414142"/>
              <w:right w:val="outset" w:sz="6" w:space="0" w:color="414142"/>
            </w:tcBorders>
            <w:hideMark/>
          </w:tcPr>
          <w:p w14:paraId="28FE449E" w14:textId="77777777" w:rsidR="00D636E7" w:rsidRPr="000C7B5E" w:rsidRDefault="00D636E7" w:rsidP="004E4CDE">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Projekta izstrādē iesaistītās institūcijas un publiskas personas kapitālsabiedrības</w:t>
            </w:r>
          </w:p>
        </w:tc>
        <w:tc>
          <w:tcPr>
            <w:tcW w:w="3004" w:type="pct"/>
            <w:tcBorders>
              <w:top w:val="outset" w:sz="6" w:space="0" w:color="414142"/>
              <w:left w:val="outset" w:sz="6" w:space="0" w:color="414142"/>
              <w:bottom w:val="outset" w:sz="6" w:space="0" w:color="414142"/>
              <w:right w:val="outset" w:sz="6" w:space="0" w:color="414142"/>
            </w:tcBorders>
            <w:hideMark/>
          </w:tcPr>
          <w:p w14:paraId="3D9B2FD9" w14:textId="77777777" w:rsidR="0025764A" w:rsidRPr="000C7B5E" w:rsidRDefault="0025764A" w:rsidP="004E4CDE">
            <w:pPr>
              <w:spacing w:after="0" w:line="240" w:lineRule="auto"/>
              <w:rPr>
                <w:rFonts w:ascii="Times New Roman" w:hAnsi="Times New Roman" w:cs="Times New Roman"/>
                <w:sz w:val="28"/>
                <w:szCs w:val="28"/>
              </w:rPr>
            </w:pPr>
            <w:r w:rsidRPr="000C7B5E">
              <w:rPr>
                <w:rFonts w:ascii="Times New Roman" w:eastAsia="Times New Roman" w:hAnsi="Times New Roman" w:cs="Times New Roman"/>
                <w:sz w:val="28"/>
                <w:szCs w:val="28"/>
                <w:lang w:eastAsia="lv-LV"/>
              </w:rPr>
              <w:t>Iekšlietu ministrija</w:t>
            </w:r>
            <w:r w:rsidR="007B62F9" w:rsidRPr="000C7B5E">
              <w:rPr>
                <w:rFonts w:ascii="Times New Roman" w:eastAsia="Times New Roman" w:hAnsi="Times New Roman" w:cs="Times New Roman"/>
                <w:sz w:val="28"/>
                <w:szCs w:val="28"/>
                <w:lang w:eastAsia="lv-LV"/>
              </w:rPr>
              <w:t>, Valsts policija</w:t>
            </w:r>
            <w:r w:rsidR="00221B71" w:rsidRPr="000C7B5E">
              <w:rPr>
                <w:rFonts w:ascii="Times New Roman" w:eastAsia="Times New Roman" w:hAnsi="Times New Roman" w:cs="Times New Roman"/>
                <w:sz w:val="28"/>
                <w:szCs w:val="28"/>
                <w:lang w:eastAsia="lv-LV"/>
              </w:rPr>
              <w:t>.</w:t>
            </w:r>
          </w:p>
        </w:tc>
      </w:tr>
      <w:tr w:rsidR="000C7259" w:rsidRPr="000C7B5E" w14:paraId="2950DEB3" w14:textId="77777777" w:rsidTr="004E4CDE">
        <w:tc>
          <w:tcPr>
            <w:tcW w:w="300" w:type="pct"/>
            <w:tcBorders>
              <w:top w:val="outset" w:sz="6" w:space="0" w:color="414142"/>
              <w:left w:val="outset" w:sz="6" w:space="0" w:color="414142"/>
              <w:bottom w:val="outset" w:sz="6" w:space="0" w:color="414142"/>
              <w:right w:val="outset" w:sz="6" w:space="0" w:color="414142"/>
            </w:tcBorders>
            <w:hideMark/>
          </w:tcPr>
          <w:p w14:paraId="39263963" w14:textId="77777777" w:rsidR="00D636E7" w:rsidRPr="000C7B5E" w:rsidRDefault="00D636E7" w:rsidP="004E4CDE">
            <w:pPr>
              <w:pStyle w:val="tvhtml"/>
              <w:spacing w:line="293" w:lineRule="atLeast"/>
              <w:jc w:val="center"/>
              <w:rPr>
                <w:sz w:val="28"/>
                <w:szCs w:val="28"/>
              </w:rPr>
            </w:pPr>
            <w:r w:rsidRPr="000C7B5E">
              <w:rPr>
                <w:sz w:val="28"/>
                <w:szCs w:val="28"/>
              </w:rPr>
              <w:t>4.</w:t>
            </w:r>
          </w:p>
        </w:tc>
        <w:tc>
          <w:tcPr>
            <w:tcW w:w="1696" w:type="pct"/>
            <w:tcBorders>
              <w:top w:val="outset" w:sz="6" w:space="0" w:color="414142"/>
              <w:left w:val="outset" w:sz="6" w:space="0" w:color="414142"/>
              <w:bottom w:val="outset" w:sz="6" w:space="0" w:color="414142"/>
              <w:right w:val="outset" w:sz="6" w:space="0" w:color="414142"/>
            </w:tcBorders>
            <w:hideMark/>
          </w:tcPr>
          <w:p w14:paraId="0A746CFA" w14:textId="77777777" w:rsidR="00D636E7" w:rsidRPr="000C7B5E" w:rsidRDefault="00D636E7" w:rsidP="004E4CDE">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Cita informācija</w:t>
            </w:r>
          </w:p>
        </w:tc>
        <w:tc>
          <w:tcPr>
            <w:tcW w:w="3004" w:type="pct"/>
            <w:tcBorders>
              <w:top w:val="outset" w:sz="6" w:space="0" w:color="414142"/>
              <w:left w:val="outset" w:sz="6" w:space="0" w:color="414142"/>
              <w:bottom w:val="outset" w:sz="6" w:space="0" w:color="414142"/>
              <w:right w:val="outset" w:sz="6" w:space="0" w:color="414142"/>
            </w:tcBorders>
            <w:hideMark/>
          </w:tcPr>
          <w:p w14:paraId="2F85566A" w14:textId="77777777" w:rsidR="00D636E7" w:rsidRPr="000C7B5E" w:rsidRDefault="007B62F9" w:rsidP="004E4CDE">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Nav</w:t>
            </w:r>
          </w:p>
        </w:tc>
      </w:tr>
    </w:tbl>
    <w:p w14:paraId="1E7C49BA" w14:textId="77777777" w:rsidR="00D636E7" w:rsidRPr="000C7B5E" w:rsidRDefault="00D636E7" w:rsidP="004E4CDE">
      <w:pPr>
        <w:shd w:val="clear" w:color="auto" w:fill="FFFFFF"/>
        <w:rPr>
          <w:rFonts w:ascii="Times New Roman" w:hAnsi="Times New Roman" w:cs="Times New Roman"/>
          <w:sz w:val="28"/>
          <w:szCs w:val="28"/>
        </w:rPr>
      </w:pPr>
      <w:r w:rsidRPr="000C7B5E">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0C7259" w:rsidRPr="000C7B5E" w14:paraId="2AB30C85"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25301A" w14:textId="77777777" w:rsidR="00D636E7" w:rsidRPr="000C7B5E" w:rsidRDefault="00D636E7" w:rsidP="004E4CDE">
            <w:pPr>
              <w:pStyle w:val="tvhtml"/>
              <w:spacing w:line="293" w:lineRule="atLeast"/>
              <w:jc w:val="center"/>
              <w:rPr>
                <w:b/>
                <w:bCs/>
                <w:sz w:val="28"/>
                <w:szCs w:val="28"/>
              </w:rPr>
            </w:pPr>
            <w:r w:rsidRPr="000C7B5E">
              <w:rPr>
                <w:b/>
                <w:bCs/>
                <w:sz w:val="28"/>
                <w:szCs w:val="28"/>
              </w:rPr>
              <w:t>II. Tiesību akta projekta ietekme uz sabiedrību, tautsaimniecības attīstību un administratīvo slogu</w:t>
            </w:r>
          </w:p>
        </w:tc>
      </w:tr>
      <w:tr w:rsidR="000C7259" w:rsidRPr="000C7B5E" w14:paraId="74314ACB"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1F41133" w14:textId="77777777" w:rsidR="00D636E7" w:rsidRPr="000C7B5E" w:rsidRDefault="00D636E7" w:rsidP="004E4CDE">
            <w:pPr>
              <w:pStyle w:val="tvhtml"/>
              <w:spacing w:line="293" w:lineRule="atLeast"/>
              <w:jc w:val="center"/>
              <w:rPr>
                <w:sz w:val="28"/>
                <w:szCs w:val="28"/>
              </w:rPr>
            </w:pPr>
            <w:r w:rsidRPr="000C7B5E">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7B44A4EB" w14:textId="77777777" w:rsidR="00D636E7" w:rsidRPr="000C7B5E" w:rsidRDefault="00D636E7" w:rsidP="004E4CDE">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045A8D7F" w14:textId="77777777" w:rsidR="004251E4" w:rsidRPr="000C7B5E" w:rsidRDefault="004E4CDE" w:rsidP="00C83CB8">
            <w:pPr>
              <w:spacing w:after="0" w:line="240" w:lineRule="auto"/>
              <w:ind w:right="102"/>
              <w:jc w:val="both"/>
              <w:rPr>
                <w:rStyle w:val="Hipersaite"/>
                <w:rFonts w:ascii="Times New Roman" w:hAnsi="Times New Roman" w:cs="Times New Roman"/>
                <w:color w:val="auto"/>
                <w:sz w:val="28"/>
                <w:szCs w:val="28"/>
                <w:u w:val="none"/>
              </w:rPr>
            </w:pPr>
            <w:r w:rsidRPr="000C7B5E">
              <w:rPr>
                <w:rFonts w:ascii="Times New Roman" w:hAnsi="Times New Roman" w:cs="Times New Roman"/>
                <w:color w:val="000000" w:themeColor="text1"/>
                <w:sz w:val="28"/>
                <w:szCs w:val="28"/>
              </w:rPr>
              <w:t>L</w:t>
            </w:r>
            <w:r w:rsidR="007C786A" w:rsidRPr="000C7B5E">
              <w:rPr>
                <w:rFonts w:ascii="Times New Roman" w:hAnsi="Times New Roman" w:cs="Times New Roman"/>
                <w:color w:val="000000" w:themeColor="text1"/>
                <w:sz w:val="28"/>
                <w:szCs w:val="28"/>
              </w:rPr>
              <w:t>ikumprojekts</w:t>
            </w:r>
            <w:r w:rsidRPr="000C7B5E">
              <w:rPr>
                <w:rFonts w:ascii="Times New Roman" w:hAnsi="Times New Roman" w:cs="Times New Roman"/>
                <w:color w:val="000000" w:themeColor="text1"/>
                <w:sz w:val="28"/>
                <w:szCs w:val="28"/>
              </w:rPr>
              <w:t xml:space="preserve"> var ietekmēt</w:t>
            </w:r>
            <w:r w:rsidR="00B61A07" w:rsidRPr="000C7B5E">
              <w:rPr>
                <w:rFonts w:ascii="Times New Roman" w:hAnsi="Times New Roman" w:cs="Times New Roman"/>
                <w:color w:val="000000" w:themeColor="text1"/>
                <w:sz w:val="28"/>
                <w:szCs w:val="28"/>
              </w:rPr>
              <w:t xml:space="preserve"> bērnus,</w:t>
            </w:r>
            <w:r w:rsidRPr="000C7B5E">
              <w:rPr>
                <w:rFonts w:ascii="Times New Roman" w:hAnsi="Times New Roman" w:cs="Times New Roman"/>
                <w:color w:val="000000" w:themeColor="text1"/>
                <w:sz w:val="28"/>
                <w:szCs w:val="28"/>
              </w:rPr>
              <w:t xml:space="preserve"> </w:t>
            </w:r>
            <w:r w:rsidR="007C786A" w:rsidRPr="000C7B5E">
              <w:rPr>
                <w:rFonts w:ascii="Times New Roman" w:hAnsi="Times New Roman" w:cs="Times New Roman"/>
                <w:color w:val="000000" w:themeColor="text1"/>
                <w:sz w:val="28"/>
                <w:szCs w:val="28"/>
              </w:rPr>
              <w:t xml:space="preserve">valsts un </w:t>
            </w:r>
            <w:r w:rsidRPr="000C7B5E">
              <w:rPr>
                <w:rFonts w:ascii="Times New Roman" w:hAnsi="Times New Roman" w:cs="Times New Roman"/>
                <w:color w:val="000000" w:themeColor="text1"/>
                <w:sz w:val="28"/>
                <w:szCs w:val="28"/>
              </w:rPr>
              <w:t>pašvaldība</w:t>
            </w:r>
            <w:r w:rsidR="007C786A" w:rsidRPr="000C7B5E">
              <w:rPr>
                <w:rFonts w:ascii="Times New Roman" w:hAnsi="Times New Roman" w:cs="Times New Roman"/>
                <w:color w:val="000000" w:themeColor="text1"/>
                <w:sz w:val="28"/>
                <w:szCs w:val="28"/>
              </w:rPr>
              <w:t xml:space="preserve">s </w:t>
            </w:r>
            <w:r w:rsidRPr="000C7B5E">
              <w:rPr>
                <w:rFonts w:ascii="Times New Roman" w:hAnsi="Times New Roman" w:cs="Times New Roman"/>
                <w:color w:val="000000" w:themeColor="text1"/>
                <w:sz w:val="28"/>
                <w:szCs w:val="28"/>
              </w:rPr>
              <w:t>iestādes, sabiedriskās organizācijas un instit</w:t>
            </w:r>
            <w:r w:rsidR="007C786A" w:rsidRPr="000C7B5E">
              <w:rPr>
                <w:rFonts w:ascii="Times New Roman" w:hAnsi="Times New Roman" w:cs="Times New Roman"/>
                <w:color w:val="000000" w:themeColor="text1"/>
                <w:sz w:val="28"/>
                <w:szCs w:val="28"/>
              </w:rPr>
              <w:t>ūcijas</w:t>
            </w:r>
            <w:r w:rsidR="007C786A" w:rsidRPr="000C7B5E">
              <w:rPr>
                <w:rStyle w:val="Hipersaite"/>
                <w:rFonts w:ascii="Times New Roman" w:hAnsi="Times New Roman" w:cs="Times New Roman"/>
                <w:color w:val="auto"/>
                <w:sz w:val="28"/>
                <w:szCs w:val="28"/>
                <w:u w:val="none"/>
              </w:rPr>
              <w:t xml:space="preserve">, kas nodrošina bērnu tiesību </w:t>
            </w:r>
            <w:r w:rsidR="004251E4" w:rsidRPr="000C7B5E">
              <w:rPr>
                <w:rStyle w:val="Hipersaite"/>
                <w:rFonts w:ascii="Times New Roman" w:hAnsi="Times New Roman" w:cs="Times New Roman"/>
                <w:color w:val="auto"/>
                <w:sz w:val="28"/>
                <w:szCs w:val="28"/>
                <w:u w:val="none"/>
              </w:rPr>
              <w:t>aizsardzību.</w:t>
            </w:r>
          </w:p>
          <w:p w14:paraId="6F56E8E3" w14:textId="66DE16FD" w:rsidR="00760CC2" w:rsidRPr="000C7B5E" w:rsidRDefault="004251E4" w:rsidP="00C83CB8">
            <w:pPr>
              <w:spacing w:after="0" w:line="240" w:lineRule="auto"/>
              <w:ind w:right="102"/>
              <w:jc w:val="both"/>
              <w:rPr>
                <w:rFonts w:ascii="Times New Roman" w:hAnsi="Times New Roman" w:cs="Times New Roman"/>
                <w:sz w:val="28"/>
                <w:szCs w:val="28"/>
              </w:rPr>
            </w:pPr>
            <w:r w:rsidRPr="000C7B5E">
              <w:rPr>
                <w:rStyle w:val="Hipersaite"/>
                <w:rFonts w:ascii="Times New Roman" w:hAnsi="Times New Roman" w:cs="Times New Roman"/>
                <w:color w:val="auto"/>
                <w:sz w:val="28"/>
                <w:szCs w:val="28"/>
                <w:u w:val="none"/>
              </w:rPr>
              <w:t>Valsts policijā 2018.</w:t>
            </w:r>
            <w:r w:rsidRPr="000C7B5E">
              <w:rPr>
                <w:rFonts w:ascii="Times New Roman" w:hAnsi="Times New Roman" w:cs="Times New Roman"/>
                <w:sz w:val="28"/>
                <w:szCs w:val="28"/>
              </w:rPr>
              <w:t xml:space="preserve"> gadā</w:t>
            </w:r>
            <w:r w:rsidR="00066E59" w:rsidRPr="000C7B5E">
              <w:rPr>
                <w:rStyle w:val="Hipersaite"/>
                <w:rFonts w:ascii="Times New Roman" w:hAnsi="Times New Roman" w:cs="Times New Roman"/>
                <w:color w:val="auto"/>
                <w:sz w:val="28"/>
                <w:szCs w:val="28"/>
                <w:u w:val="none"/>
              </w:rPr>
              <w:t xml:space="preserve"> tika nogādāti 1398 bērni, </w:t>
            </w:r>
            <w:r w:rsidR="00C83CB8" w:rsidRPr="000C7B5E">
              <w:rPr>
                <w:rStyle w:val="Hipersaite"/>
                <w:rFonts w:ascii="Times New Roman" w:hAnsi="Times New Roman" w:cs="Times New Roman"/>
                <w:color w:val="auto"/>
                <w:sz w:val="28"/>
                <w:szCs w:val="28"/>
                <w:u w:val="none"/>
              </w:rPr>
              <w:t>2017</w:t>
            </w:r>
            <w:r w:rsidR="00066E59" w:rsidRPr="000C7B5E">
              <w:rPr>
                <w:rStyle w:val="Hipersaite"/>
                <w:rFonts w:ascii="Times New Roman" w:hAnsi="Times New Roman" w:cs="Times New Roman"/>
                <w:color w:val="auto"/>
                <w:sz w:val="28"/>
                <w:szCs w:val="28"/>
                <w:u w:val="none"/>
              </w:rPr>
              <w:t xml:space="preserve">. gadā – </w:t>
            </w:r>
            <w:r w:rsidR="00C83CB8" w:rsidRPr="000C7B5E">
              <w:rPr>
                <w:rStyle w:val="Hipersaite"/>
                <w:rFonts w:ascii="Times New Roman" w:hAnsi="Times New Roman" w:cs="Times New Roman"/>
                <w:color w:val="auto"/>
                <w:sz w:val="28"/>
                <w:szCs w:val="28"/>
                <w:u w:val="none"/>
              </w:rPr>
              <w:t>1445</w:t>
            </w:r>
            <w:r w:rsidR="00066E59" w:rsidRPr="000C7B5E">
              <w:rPr>
                <w:rStyle w:val="Hipersaite"/>
                <w:rFonts w:ascii="Times New Roman" w:hAnsi="Times New Roman" w:cs="Times New Roman"/>
                <w:color w:val="auto"/>
                <w:sz w:val="28"/>
                <w:szCs w:val="28"/>
                <w:u w:val="none"/>
              </w:rPr>
              <w:t xml:space="preserve"> bērni.</w:t>
            </w:r>
          </w:p>
        </w:tc>
      </w:tr>
      <w:tr w:rsidR="000C7259" w:rsidRPr="000C7B5E" w14:paraId="1476B56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20F312E" w14:textId="18513621" w:rsidR="00D636E7" w:rsidRPr="000C7B5E" w:rsidRDefault="00D636E7" w:rsidP="004E4CDE">
            <w:pPr>
              <w:pStyle w:val="tvhtml"/>
              <w:spacing w:line="293" w:lineRule="atLeast"/>
              <w:jc w:val="center"/>
              <w:rPr>
                <w:sz w:val="28"/>
                <w:szCs w:val="28"/>
              </w:rPr>
            </w:pPr>
            <w:r w:rsidRPr="000C7B5E">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14:paraId="3BDE66B0" w14:textId="77777777" w:rsidR="00D636E7" w:rsidRPr="000C7B5E" w:rsidRDefault="00D636E7" w:rsidP="004E4CDE">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5E163185" w14:textId="7F53D5E2" w:rsidR="00466A88" w:rsidRPr="000C7B5E" w:rsidRDefault="00E6292D" w:rsidP="00C83CB8">
            <w:pPr>
              <w:tabs>
                <w:tab w:val="left" w:pos="7371"/>
              </w:tabs>
              <w:spacing w:after="0" w:line="240" w:lineRule="auto"/>
              <w:ind w:right="102"/>
              <w:jc w:val="both"/>
              <w:rPr>
                <w:rFonts w:ascii="Times New Roman" w:hAnsi="Times New Roman"/>
                <w:color w:val="000000" w:themeColor="text1"/>
                <w:sz w:val="28"/>
                <w:szCs w:val="28"/>
              </w:rPr>
            </w:pPr>
            <w:r w:rsidRPr="000C7B5E">
              <w:rPr>
                <w:rFonts w:ascii="Times New Roman" w:hAnsi="Times New Roman"/>
                <w:color w:val="000000" w:themeColor="text1"/>
                <w:sz w:val="28"/>
                <w:szCs w:val="28"/>
              </w:rPr>
              <w:t>Administratīvais slogs nemainās, jo likumprojektā noteiktais sabiedrības grupām un institūcijām nemaina tiesības un pienākumus.</w:t>
            </w:r>
          </w:p>
        </w:tc>
      </w:tr>
      <w:tr w:rsidR="000C7259" w:rsidRPr="000C7B5E" w14:paraId="2650ED06"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918F998" w14:textId="77777777" w:rsidR="00D636E7" w:rsidRPr="000C7B5E" w:rsidRDefault="00D636E7" w:rsidP="004E4CDE">
            <w:pPr>
              <w:pStyle w:val="tvhtml"/>
              <w:spacing w:line="293" w:lineRule="atLeast"/>
              <w:jc w:val="center"/>
              <w:rPr>
                <w:sz w:val="28"/>
                <w:szCs w:val="28"/>
              </w:rPr>
            </w:pPr>
            <w:r w:rsidRPr="000C7B5E">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3E2C0E44" w14:textId="77777777" w:rsidR="00D636E7" w:rsidRPr="000C7B5E" w:rsidRDefault="00D636E7" w:rsidP="004E4CDE">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B2C1C92" w14:textId="16695355" w:rsidR="00D153D9" w:rsidRPr="000C7B5E" w:rsidRDefault="00F84506" w:rsidP="00C83CB8">
            <w:pPr>
              <w:spacing w:after="0" w:line="240" w:lineRule="auto"/>
              <w:ind w:right="102"/>
              <w:jc w:val="both"/>
              <w:rPr>
                <w:sz w:val="28"/>
                <w:szCs w:val="28"/>
              </w:rPr>
            </w:pPr>
            <w:r w:rsidRPr="000C7B5E">
              <w:rPr>
                <w:rFonts w:ascii="Times New Roman" w:hAnsi="Times New Roman" w:cs="Times New Roman"/>
                <w:sz w:val="28"/>
                <w:szCs w:val="28"/>
              </w:rPr>
              <w:t>Valsts policijai likum</w:t>
            </w:r>
            <w:r w:rsidR="0021073F" w:rsidRPr="000C7B5E">
              <w:rPr>
                <w:rFonts w:ascii="Times New Roman" w:hAnsi="Times New Roman" w:cs="Times New Roman"/>
                <w:sz w:val="28"/>
                <w:szCs w:val="28"/>
              </w:rPr>
              <w:t>projekts nepalielina administratīvās izmaksas</w:t>
            </w:r>
            <w:r w:rsidR="0021073F" w:rsidRPr="000C7B5E">
              <w:rPr>
                <w:sz w:val="28"/>
                <w:szCs w:val="28"/>
              </w:rPr>
              <w:t>.</w:t>
            </w:r>
          </w:p>
        </w:tc>
      </w:tr>
      <w:tr w:rsidR="000C7259" w:rsidRPr="000C7B5E" w14:paraId="796A4FA5"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9A1CCCF" w14:textId="77777777" w:rsidR="00D636E7" w:rsidRPr="000C7B5E" w:rsidRDefault="00D636E7" w:rsidP="004E4CDE">
            <w:pPr>
              <w:pStyle w:val="tvhtml"/>
              <w:spacing w:line="293" w:lineRule="atLeast"/>
              <w:jc w:val="center"/>
              <w:rPr>
                <w:sz w:val="28"/>
                <w:szCs w:val="28"/>
              </w:rPr>
            </w:pPr>
            <w:r w:rsidRPr="000C7B5E">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14:paraId="1F3ADB92" w14:textId="77777777" w:rsidR="00D636E7" w:rsidRPr="000C7B5E" w:rsidRDefault="00D636E7" w:rsidP="004E4CDE">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006369F" w14:textId="089C138E" w:rsidR="00D913B4" w:rsidRPr="000C7B5E" w:rsidRDefault="007C786A" w:rsidP="00C83CB8">
            <w:pPr>
              <w:spacing w:after="0" w:line="240" w:lineRule="auto"/>
              <w:ind w:right="102"/>
              <w:jc w:val="both"/>
              <w:rPr>
                <w:rFonts w:ascii="Times New Roman" w:hAnsi="Times New Roman" w:cs="Times New Roman"/>
                <w:sz w:val="28"/>
                <w:szCs w:val="28"/>
              </w:rPr>
            </w:pPr>
            <w:r w:rsidRPr="000C7B5E">
              <w:rPr>
                <w:rFonts w:ascii="Times New Roman" w:hAnsi="Times New Roman" w:cs="Times New Roman"/>
                <w:sz w:val="28"/>
                <w:szCs w:val="28"/>
              </w:rPr>
              <w:t>Nav</w:t>
            </w:r>
            <w:r w:rsidR="00760CC2" w:rsidRPr="000C7B5E">
              <w:rPr>
                <w:rFonts w:ascii="Times New Roman" w:hAnsi="Times New Roman" w:cs="Times New Roman"/>
                <w:sz w:val="28"/>
                <w:szCs w:val="28"/>
              </w:rPr>
              <w:t xml:space="preserve"> attiecināms.</w:t>
            </w:r>
          </w:p>
        </w:tc>
      </w:tr>
      <w:tr w:rsidR="000C7259" w:rsidRPr="000C7B5E" w14:paraId="1AB74B3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E7E5DA1" w14:textId="1D78AF91" w:rsidR="00D636E7" w:rsidRPr="000C7B5E" w:rsidRDefault="00D636E7">
            <w:pPr>
              <w:pStyle w:val="tvhtml"/>
              <w:spacing w:line="293" w:lineRule="atLeast"/>
              <w:jc w:val="center"/>
              <w:rPr>
                <w:sz w:val="28"/>
                <w:szCs w:val="28"/>
              </w:rPr>
            </w:pPr>
            <w:r w:rsidRPr="000C7B5E">
              <w:rPr>
                <w:sz w:val="28"/>
                <w:szCs w:val="28"/>
              </w:rPr>
              <w:t>5.</w:t>
            </w:r>
          </w:p>
        </w:tc>
        <w:tc>
          <w:tcPr>
            <w:tcW w:w="1700" w:type="pct"/>
            <w:tcBorders>
              <w:top w:val="outset" w:sz="6" w:space="0" w:color="414142"/>
              <w:left w:val="outset" w:sz="6" w:space="0" w:color="414142"/>
              <w:bottom w:val="outset" w:sz="6" w:space="0" w:color="414142"/>
              <w:right w:val="outset" w:sz="6" w:space="0" w:color="414142"/>
            </w:tcBorders>
            <w:hideMark/>
          </w:tcPr>
          <w:p w14:paraId="50DAF0E2" w14:textId="77777777" w:rsidR="00D636E7" w:rsidRPr="000C7B5E" w:rsidRDefault="00D636E7" w:rsidP="00B2248B">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A57F0A1" w14:textId="5AEE465B" w:rsidR="00D636E7" w:rsidRPr="000C7B5E" w:rsidRDefault="007B62F9" w:rsidP="00B2248B">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Nav</w:t>
            </w:r>
            <w:r w:rsidR="00760CC2" w:rsidRPr="000C7B5E">
              <w:rPr>
                <w:rFonts w:ascii="Times New Roman" w:hAnsi="Times New Roman" w:cs="Times New Roman"/>
                <w:sz w:val="28"/>
                <w:szCs w:val="28"/>
              </w:rPr>
              <w:t xml:space="preserve"> attiecināms.</w:t>
            </w:r>
          </w:p>
        </w:tc>
      </w:tr>
    </w:tbl>
    <w:p w14:paraId="65932FEA" w14:textId="77777777" w:rsidR="000C32A2" w:rsidRPr="000C7B5E" w:rsidRDefault="000C32A2" w:rsidP="00C26B23">
      <w:pPr>
        <w:shd w:val="clear" w:color="auto" w:fill="FFFFFF"/>
        <w:rPr>
          <w:rFonts w:ascii="Times New Roman" w:hAnsi="Times New Roman" w:cs="Times New Roman"/>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38"/>
      </w:tblGrid>
      <w:tr w:rsidR="00DD083E" w:rsidRPr="000C7B5E" w14:paraId="36E81BA1" w14:textId="77777777" w:rsidTr="00F84506">
        <w:trPr>
          <w:tblCellSpacing w:w="15" w:type="dxa"/>
          <w:jc w:val="center"/>
        </w:trPr>
        <w:tc>
          <w:tcPr>
            <w:tcW w:w="9278" w:type="dxa"/>
            <w:tcBorders>
              <w:top w:val="outset" w:sz="6" w:space="0" w:color="auto"/>
              <w:left w:val="outset" w:sz="6" w:space="0" w:color="auto"/>
              <w:bottom w:val="outset" w:sz="6" w:space="0" w:color="auto"/>
              <w:right w:val="outset" w:sz="6" w:space="0" w:color="auto"/>
            </w:tcBorders>
            <w:vAlign w:val="center"/>
            <w:hideMark/>
          </w:tcPr>
          <w:p w14:paraId="3015298F" w14:textId="77777777" w:rsidR="00DD083E" w:rsidRPr="000C7B5E" w:rsidRDefault="00DD083E" w:rsidP="00DD083E">
            <w:pPr>
              <w:spacing w:after="0" w:line="240" w:lineRule="auto"/>
              <w:jc w:val="center"/>
              <w:rPr>
                <w:rFonts w:ascii="Times New Roman" w:eastAsia="Times New Roman" w:hAnsi="Times New Roman" w:cs="Times New Roman"/>
                <w:b/>
                <w:bCs/>
                <w:iCs/>
                <w:sz w:val="28"/>
                <w:szCs w:val="28"/>
                <w:lang w:eastAsia="lv-LV"/>
              </w:rPr>
            </w:pPr>
            <w:r w:rsidRPr="000C7B5E">
              <w:rPr>
                <w:rFonts w:ascii="Times New Roman" w:eastAsia="Times New Roman" w:hAnsi="Times New Roman" w:cs="Times New Roman"/>
                <w:b/>
                <w:bCs/>
                <w:iCs/>
                <w:sz w:val="28"/>
                <w:szCs w:val="28"/>
                <w:lang w:eastAsia="lv-LV"/>
              </w:rPr>
              <w:t>III. Tiesību akta projekta ietekme uz valsts budžetu un pašvaldību budžetiem</w:t>
            </w:r>
          </w:p>
        </w:tc>
      </w:tr>
      <w:tr w:rsidR="007C786A" w:rsidRPr="000C7B5E" w14:paraId="5CEB2F7E" w14:textId="77777777" w:rsidTr="00F84506">
        <w:trPr>
          <w:tblCellSpacing w:w="15" w:type="dxa"/>
          <w:jc w:val="center"/>
        </w:trPr>
        <w:tc>
          <w:tcPr>
            <w:tcW w:w="9278" w:type="dxa"/>
            <w:tcBorders>
              <w:top w:val="outset" w:sz="6" w:space="0" w:color="auto"/>
              <w:left w:val="outset" w:sz="6" w:space="0" w:color="auto"/>
              <w:bottom w:val="outset" w:sz="6" w:space="0" w:color="auto"/>
              <w:right w:val="outset" w:sz="6" w:space="0" w:color="auto"/>
            </w:tcBorders>
            <w:vAlign w:val="center"/>
          </w:tcPr>
          <w:p w14:paraId="78652FE4" w14:textId="4589E3BE" w:rsidR="007C786A" w:rsidRPr="000C7B5E" w:rsidRDefault="007C786A" w:rsidP="00DD083E">
            <w:pPr>
              <w:spacing w:after="0" w:line="240" w:lineRule="auto"/>
              <w:jc w:val="center"/>
              <w:rPr>
                <w:rFonts w:ascii="Times New Roman" w:eastAsia="Times New Roman" w:hAnsi="Times New Roman" w:cs="Times New Roman"/>
                <w:b/>
                <w:bCs/>
                <w:iCs/>
                <w:sz w:val="28"/>
                <w:szCs w:val="28"/>
                <w:lang w:eastAsia="lv-LV"/>
              </w:rPr>
            </w:pPr>
            <w:r w:rsidRPr="000C7B5E">
              <w:rPr>
                <w:rFonts w:ascii="Times New Roman" w:hAnsi="Times New Roman" w:cs="Times New Roman"/>
                <w:bCs/>
                <w:sz w:val="28"/>
                <w:szCs w:val="28"/>
              </w:rPr>
              <w:t>Likumprojekts šo jomu neskar</w:t>
            </w:r>
          </w:p>
        </w:tc>
      </w:tr>
    </w:tbl>
    <w:p w14:paraId="1EFA7E8A" w14:textId="77777777" w:rsidR="00DD083E" w:rsidRPr="000C7B5E" w:rsidRDefault="00DD083E" w:rsidP="00C26B23">
      <w:pPr>
        <w:shd w:val="clear" w:color="auto" w:fill="FFFFFF"/>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338"/>
      </w:tblGrid>
      <w:tr w:rsidR="00C26B23" w:rsidRPr="000C7B5E" w14:paraId="37547A43" w14:textId="77777777" w:rsidTr="00F51251">
        <w:trPr>
          <w:trHeight w:val="450"/>
        </w:trPr>
        <w:tc>
          <w:tcPr>
            <w:tcW w:w="0" w:type="auto"/>
            <w:tcBorders>
              <w:top w:val="outset" w:sz="6" w:space="0" w:color="414142"/>
              <w:bottom w:val="outset" w:sz="6" w:space="0" w:color="414142"/>
            </w:tcBorders>
            <w:vAlign w:val="center"/>
          </w:tcPr>
          <w:p w14:paraId="066DA4B5" w14:textId="77777777" w:rsidR="00C26B23" w:rsidRPr="000C7B5E" w:rsidRDefault="00C26B23" w:rsidP="00F51251">
            <w:pPr>
              <w:spacing w:after="0" w:line="240" w:lineRule="auto"/>
              <w:ind w:firstLine="300"/>
              <w:jc w:val="center"/>
              <w:rPr>
                <w:rFonts w:ascii="Times New Roman" w:hAnsi="Times New Roman"/>
                <w:b/>
                <w:bCs/>
                <w:sz w:val="28"/>
                <w:szCs w:val="28"/>
                <w:lang w:eastAsia="lv-LV"/>
              </w:rPr>
            </w:pPr>
            <w:r w:rsidRPr="000C7B5E">
              <w:rPr>
                <w:rFonts w:ascii="Times New Roman" w:hAnsi="Times New Roman"/>
                <w:b/>
                <w:bCs/>
                <w:sz w:val="28"/>
                <w:szCs w:val="28"/>
                <w:lang w:eastAsia="lv-LV"/>
              </w:rPr>
              <w:t>IV. Tiesību akta projekta ietekme uz spēkā esošo tiesību normu sistēmu</w:t>
            </w:r>
          </w:p>
        </w:tc>
      </w:tr>
      <w:tr w:rsidR="007C786A" w:rsidRPr="000C7B5E" w14:paraId="58072938" w14:textId="77777777" w:rsidTr="007C786A">
        <w:tc>
          <w:tcPr>
            <w:tcW w:w="5000" w:type="pct"/>
            <w:tcBorders>
              <w:top w:val="outset" w:sz="6" w:space="0" w:color="414142"/>
              <w:bottom w:val="outset" w:sz="6" w:space="0" w:color="414142"/>
            </w:tcBorders>
          </w:tcPr>
          <w:p w14:paraId="24A138A7" w14:textId="680D7173" w:rsidR="007C786A" w:rsidRPr="000C7B5E" w:rsidRDefault="007C786A" w:rsidP="007C786A">
            <w:pPr>
              <w:spacing w:after="0" w:line="240" w:lineRule="auto"/>
              <w:jc w:val="center"/>
              <w:rPr>
                <w:rFonts w:ascii="Times New Roman" w:hAnsi="Times New Roman" w:cs="Times New Roman"/>
                <w:color w:val="7030A0"/>
                <w:sz w:val="28"/>
                <w:szCs w:val="28"/>
              </w:rPr>
            </w:pPr>
            <w:r w:rsidRPr="000C7B5E">
              <w:rPr>
                <w:rFonts w:ascii="Times New Roman" w:hAnsi="Times New Roman" w:cs="Times New Roman"/>
                <w:bCs/>
                <w:sz w:val="28"/>
                <w:szCs w:val="28"/>
              </w:rPr>
              <w:t>Likumprojekts šo jomu neskar</w:t>
            </w:r>
          </w:p>
        </w:tc>
      </w:tr>
    </w:tbl>
    <w:p w14:paraId="7635D1EE" w14:textId="444581A4" w:rsidR="007614FB" w:rsidRPr="000C7B5E" w:rsidRDefault="007614FB" w:rsidP="007614FB">
      <w:pPr>
        <w:shd w:val="clear" w:color="auto" w:fill="FFFFFF"/>
        <w:rPr>
          <w:rFonts w:ascii="Times New Roman" w:hAnsi="Times New Roman" w:cs="Times New Roman"/>
          <w:sz w:val="28"/>
          <w:szCs w:val="28"/>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356"/>
      </w:tblGrid>
      <w:tr w:rsidR="007614FB" w:rsidRPr="000C7B5E" w14:paraId="30983B54" w14:textId="77777777" w:rsidTr="0025704F">
        <w:tc>
          <w:tcPr>
            <w:tcW w:w="9356" w:type="dxa"/>
            <w:tcBorders>
              <w:top w:val="outset" w:sz="6" w:space="0" w:color="auto"/>
              <w:left w:val="outset" w:sz="6" w:space="0" w:color="auto"/>
              <w:bottom w:val="outset" w:sz="6" w:space="0" w:color="auto"/>
              <w:right w:val="outset" w:sz="6" w:space="0" w:color="auto"/>
            </w:tcBorders>
            <w:vAlign w:val="center"/>
            <w:hideMark/>
          </w:tcPr>
          <w:p w14:paraId="09C39E30" w14:textId="77777777" w:rsidR="007614FB" w:rsidRPr="000C7B5E" w:rsidRDefault="007614FB" w:rsidP="00F51251">
            <w:pPr>
              <w:spacing w:after="0" w:line="240" w:lineRule="auto"/>
              <w:jc w:val="center"/>
              <w:rPr>
                <w:rFonts w:ascii="Times New Roman" w:hAnsi="Times New Roman" w:cs="Times New Roman"/>
                <w:b/>
                <w:sz w:val="28"/>
                <w:szCs w:val="28"/>
              </w:rPr>
            </w:pPr>
            <w:r w:rsidRPr="000C7B5E">
              <w:rPr>
                <w:rFonts w:ascii="Times New Roman" w:hAnsi="Times New Roman" w:cs="Times New Roman"/>
                <w:b/>
                <w:sz w:val="28"/>
                <w:szCs w:val="28"/>
              </w:rPr>
              <w:lastRenderedPageBreak/>
              <w:t>V. Tiesību akta projekta atbilstība Latvijas Republikas starptautiskajām saistībām</w:t>
            </w:r>
          </w:p>
        </w:tc>
      </w:tr>
      <w:tr w:rsidR="007614FB" w:rsidRPr="000C7B5E" w14:paraId="05A9C0DC" w14:textId="77777777" w:rsidTr="0025704F">
        <w:trPr>
          <w:trHeight w:val="37"/>
        </w:trPr>
        <w:tc>
          <w:tcPr>
            <w:tcW w:w="9356" w:type="dxa"/>
            <w:tcBorders>
              <w:top w:val="outset" w:sz="6" w:space="0" w:color="auto"/>
              <w:left w:val="outset" w:sz="6" w:space="0" w:color="auto"/>
              <w:bottom w:val="outset" w:sz="6" w:space="0" w:color="auto"/>
              <w:right w:val="outset" w:sz="6" w:space="0" w:color="auto"/>
            </w:tcBorders>
          </w:tcPr>
          <w:p w14:paraId="46A0109A" w14:textId="77777777" w:rsidR="007614FB" w:rsidRPr="000C7B5E" w:rsidRDefault="007614FB" w:rsidP="00F51251">
            <w:pPr>
              <w:spacing w:after="0" w:line="240" w:lineRule="auto"/>
              <w:jc w:val="center"/>
              <w:rPr>
                <w:rFonts w:ascii="Times New Roman" w:hAnsi="Times New Roman" w:cs="Times New Roman"/>
                <w:b/>
                <w:bCs/>
                <w:sz w:val="28"/>
                <w:szCs w:val="28"/>
                <w:shd w:val="clear" w:color="auto" w:fill="FFFFFF"/>
              </w:rPr>
            </w:pPr>
            <w:r w:rsidRPr="000C7B5E">
              <w:rPr>
                <w:rFonts w:ascii="Times New Roman" w:hAnsi="Times New Roman" w:cs="Times New Roman"/>
                <w:bCs/>
                <w:sz w:val="28"/>
                <w:szCs w:val="28"/>
              </w:rPr>
              <w:t>Likumprojekts šo jomu neskar</w:t>
            </w:r>
          </w:p>
        </w:tc>
      </w:tr>
    </w:tbl>
    <w:p w14:paraId="73F92E9A" w14:textId="3FD79108" w:rsidR="00D636E7" w:rsidRPr="000C7B5E" w:rsidRDefault="00D636E7" w:rsidP="00D636E7">
      <w:pPr>
        <w:shd w:val="clear" w:color="auto" w:fill="FFFFFF"/>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0C7259" w:rsidRPr="000C7B5E" w14:paraId="28931335"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7DC248" w14:textId="77777777" w:rsidR="00D636E7" w:rsidRPr="000C7B5E" w:rsidRDefault="00D636E7">
            <w:pPr>
              <w:pStyle w:val="tvhtml"/>
              <w:spacing w:line="293" w:lineRule="atLeast"/>
              <w:jc w:val="center"/>
              <w:rPr>
                <w:b/>
                <w:bCs/>
                <w:sz w:val="28"/>
                <w:szCs w:val="28"/>
              </w:rPr>
            </w:pPr>
            <w:r w:rsidRPr="000C7B5E">
              <w:rPr>
                <w:b/>
                <w:bCs/>
                <w:sz w:val="28"/>
                <w:szCs w:val="28"/>
              </w:rPr>
              <w:t>VI. Sabiedrības līdzdalība un komunikācijas aktivitātes</w:t>
            </w:r>
          </w:p>
        </w:tc>
      </w:tr>
      <w:tr w:rsidR="000C7259" w:rsidRPr="000C7B5E" w14:paraId="5E683FB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D54A3EF" w14:textId="77777777" w:rsidR="00D636E7" w:rsidRPr="000C7B5E" w:rsidRDefault="00D636E7">
            <w:pPr>
              <w:pStyle w:val="tvhtml"/>
              <w:spacing w:line="293" w:lineRule="atLeast"/>
              <w:jc w:val="center"/>
              <w:rPr>
                <w:sz w:val="28"/>
                <w:szCs w:val="28"/>
              </w:rPr>
            </w:pPr>
            <w:r w:rsidRPr="000C7B5E">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2321CCD6" w14:textId="77777777" w:rsidR="00D636E7" w:rsidRPr="000C7B5E" w:rsidRDefault="00D636E7" w:rsidP="00B2248B">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0501D303" w14:textId="6E0FBCAD" w:rsidR="005037C2" w:rsidRPr="000C7B5E" w:rsidRDefault="005037C2" w:rsidP="005037C2">
            <w:pPr>
              <w:spacing w:after="0" w:line="240" w:lineRule="auto"/>
              <w:ind w:right="102"/>
              <w:jc w:val="both"/>
              <w:rPr>
                <w:rFonts w:ascii="Times New Roman" w:hAnsi="Times New Roman" w:cs="Times New Roman"/>
                <w:color w:val="000000" w:themeColor="text1"/>
                <w:sz w:val="28"/>
                <w:szCs w:val="28"/>
              </w:rPr>
            </w:pPr>
            <w:r w:rsidRPr="000C7B5E">
              <w:rPr>
                <w:rFonts w:ascii="Times New Roman" w:hAnsi="Times New Roman" w:cs="Times New Roman"/>
                <w:color w:val="000000" w:themeColor="text1"/>
                <w:sz w:val="28"/>
                <w:szCs w:val="28"/>
              </w:rPr>
              <w:t xml:space="preserve">Likumprojekts un tā sākotnējās ietekmes novērtējuma ziņojums (anotācija) tika </w:t>
            </w:r>
            <w:r w:rsidR="00D913B4" w:rsidRPr="000C7B5E">
              <w:rPr>
                <w:rFonts w:ascii="Times New Roman" w:hAnsi="Times New Roman" w:cs="Times New Roman"/>
                <w:color w:val="000000" w:themeColor="text1"/>
                <w:sz w:val="28"/>
                <w:szCs w:val="28"/>
              </w:rPr>
              <w:t>publicēts</w:t>
            </w:r>
            <w:r w:rsidRPr="000C7B5E">
              <w:rPr>
                <w:rFonts w:ascii="Times New Roman" w:hAnsi="Times New Roman" w:cs="Times New Roman"/>
                <w:color w:val="000000" w:themeColor="text1"/>
                <w:sz w:val="28"/>
                <w:szCs w:val="28"/>
              </w:rPr>
              <w:t xml:space="preserve"> Iekšlietu ministrijas tīmekļvietnē</w:t>
            </w:r>
            <w:r w:rsidR="00D913B4" w:rsidRPr="000C7B5E">
              <w:rPr>
                <w:rFonts w:ascii="Times New Roman" w:hAnsi="Times New Roman" w:cs="Times New Roman"/>
                <w:color w:val="000000" w:themeColor="text1"/>
                <w:sz w:val="28"/>
                <w:szCs w:val="28"/>
              </w:rPr>
              <w:t>, adrese:</w:t>
            </w:r>
            <w:r w:rsidRPr="000C7B5E">
              <w:rPr>
                <w:rFonts w:ascii="Times New Roman" w:hAnsi="Times New Roman" w:cs="Times New Roman"/>
                <w:color w:val="000000" w:themeColor="text1"/>
                <w:sz w:val="28"/>
                <w:szCs w:val="28"/>
              </w:rPr>
              <w:t xml:space="preserve"> </w:t>
            </w:r>
            <w:hyperlink r:id="rId8" w:history="1">
              <w:r w:rsidRPr="000C7B5E">
                <w:rPr>
                  <w:rStyle w:val="Hipersaite"/>
                  <w:rFonts w:ascii="Times New Roman" w:hAnsi="Times New Roman" w:cs="Times New Roman"/>
                  <w:sz w:val="28"/>
                  <w:szCs w:val="28"/>
                </w:rPr>
                <w:t>www.iem.gov.lv</w:t>
              </w:r>
            </w:hyperlink>
            <w:r w:rsidRPr="000C7B5E">
              <w:rPr>
                <w:rFonts w:ascii="Times New Roman" w:hAnsi="Times New Roman" w:cs="Times New Roman"/>
                <w:color w:val="000000" w:themeColor="text1"/>
                <w:sz w:val="28"/>
                <w:szCs w:val="28"/>
              </w:rPr>
              <w:t xml:space="preserve"> sadaļā “Sabiedrības līdzdalība”, </w:t>
            </w:r>
            <w:r w:rsidR="00D913B4" w:rsidRPr="000C7B5E">
              <w:rPr>
                <w:rFonts w:ascii="Times New Roman" w:hAnsi="Times New Roman" w:cs="Times New Roman"/>
                <w:color w:val="000000" w:themeColor="text1"/>
                <w:sz w:val="28"/>
                <w:szCs w:val="28"/>
              </w:rPr>
              <w:t>lūdzot</w:t>
            </w:r>
            <w:r w:rsidRPr="000C7B5E">
              <w:rPr>
                <w:rFonts w:ascii="Times New Roman" w:hAnsi="Times New Roman" w:cs="Times New Roman"/>
                <w:color w:val="000000" w:themeColor="text1"/>
                <w:sz w:val="28"/>
                <w:szCs w:val="28"/>
              </w:rPr>
              <w:t xml:space="preserve"> sabiedrību </w:t>
            </w:r>
            <w:r w:rsidR="00D913B4" w:rsidRPr="000C7B5E">
              <w:rPr>
                <w:rFonts w:ascii="Times New Roman" w:hAnsi="Times New Roman" w:cs="Times New Roman"/>
                <w:color w:val="000000" w:themeColor="text1"/>
                <w:sz w:val="28"/>
                <w:szCs w:val="28"/>
              </w:rPr>
              <w:t>snieg</w:t>
            </w:r>
            <w:r w:rsidRPr="000C7B5E">
              <w:rPr>
                <w:rFonts w:ascii="Times New Roman" w:hAnsi="Times New Roman" w:cs="Times New Roman"/>
                <w:color w:val="000000" w:themeColor="text1"/>
                <w:sz w:val="28"/>
                <w:szCs w:val="28"/>
              </w:rPr>
              <w:t xml:space="preserve">t </w:t>
            </w:r>
            <w:r w:rsidR="00D913B4" w:rsidRPr="000C7B5E">
              <w:rPr>
                <w:rFonts w:ascii="Times New Roman" w:hAnsi="Times New Roman" w:cs="Times New Roman"/>
                <w:color w:val="000000" w:themeColor="text1"/>
                <w:sz w:val="28"/>
                <w:szCs w:val="28"/>
              </w:rPr>
              <w:t>priekšlikumus par</w:t>
            </w:r>
            <w:r w:rsidR="00466A88" w:rsidRPr="000C7B5E">
              <w:rPr>
                <w:rFonts w:ascii="Times New Roman" w:hAnsi="Times New Roman" w:cs="Times New Roman"/>
                <w:color w:val="000000" w:themeColor="text1"/>
                <w:sz w:val="28"/>
                <w:szCs w:val="28"/>
              </w:rPr>
              <w:t xml:space="preserve"> </w:t>
            </w:r>
            <w:r w:rsidR="007C786A" w:rsidRPr="000C7B5E">
              <w:rPr>
                <w:rFonts w:ascii="Times New Roman" w:hAnsi="Times New Roman" w:cs="Times New Roman"/>
                <w:color w:val="000000" w:themeColor="text1"/>
                <w:sz w:val="28"/>
                <w:szCs w:val="28"/>
              </w:rPr>
              <w:t xml:space="preserve">likumprojektu līdz </w:t>
            </w:r>
            <w:r w:rsidR="001C7905" w:rsidRPr="000C7B5E">
              <w:rPr>
                <w:rFonts w:ascii="Times New Roman" w:hAnsi="Times New Roman" w:cs="Times New Roman"/>
                <w:color w:val="000000" w:themeColor="text1"/>
                <w:sz w:val="28"/>
                <w:szCs w:val="28"/>
              </w:rPr>
              <w:t>2019. gada 23</w:t>
            </w:r>
            <w:r w:rsidR="00EE052E" w:rsidRPr="000C7B5E">
              <w:rPr>
                <w:rFonts w:ascii="Times New Roman" w:hAnsi="Times New Roman" w:cs="Times New Roman"/>
                <w:color w:val="000000" w:themeColor="text1"/>
                <w:sz w:val="28"/>
                <w:szCs w:val="28"/>
              </w:rPr>
              <w:t>. aprīl</w:t>
            </w:r>
            <w:r w:rsidR="00066E59" w:rsidRPr="000C7B5E">
              <w:rPr>
                <w:rFonts w:ascii="Times New Roman" w:hAnsi="Times New Roman" w:cs="Times New Roman"/>
                <w:color w:val="000000" w:themeColor="text1"/>
                <w:sz w:val="28"/>
                <w:szCs w:val="28"/>
              </w:rPr>
              <w:t>im</w:t>
            </w:r>
            <w:r w:rsidR="00466A88" w:rsidRPr="000C7B5E">
              <w:rPr>
                <w:rFonts w:ascii="Times New Roman" w:hAnsi="Times New Roman" w:cs="Times New Roman"/>
                <w:color w:val="000000" w:themeColor="text1"/>
                <w:sz w:val="28"/>
                <w:szCs w:val="28"/>
              </w:rPr>
              <w:t>.</w:t>
            </w:r>
            <w:r w:rsidRPr="000C7B5E">
              <w:rPr>
                <w:rFonts w:ascii="Times New Roman" w:hAnsi="Times New Roman" w:cs="Times New Roman"/>
                <w:color w:val="000000" w:themeColor="text1"/>
                <w:sz w:val="28"/>
                <w:szCs w:val="28"/>
              </w:rPr>
              <w:t xml:space="preserve"> </w:t>
            </w:r>
          </w:p>
          <w:p w14:paraId="62BBEC61" w14:textId="1EF00591" w:rsidR="00D913B4" w:rsidRPr="000C7B5E" w:rsidRDefault="005037C2" w:rsidP="005037C2">
            <w:pPr>
              <w:spacing w:after="0" w:line="240" w:lineRule="auto"/>
              <w:ind w:right="102"/>
              <w:jc w:val="both"/>
              <w:rPr>
                <w:rFonts w:ascii="Times New Roman" w:hAnsi="Times New Roman"/>
                <w:sz w:val="28"/>
                <w:szCs w:val="28"/>
                <w:u w:val="single"/>
              </w:rPr>
            </w:pPr>
            <w:r w:rsidRPr="000C7B5E">
              <w:rPr>
                <w:rFonts w:ascii="Times New Roman" w:eastAsia="Times New Roman" w:hAnsi="Times New Roman" w:cs="Times New Roman"/>
                <w:sz w:val="28"/>
                <w:szCs w:val="28"/>
                <w:lang w:eastAsia="lv-LV"/>
              </w:rPr>
              <w:t xml:space="preserve">Pēc likumprojekta izsludināšanas Valsts sekretāru sanāksmē tas ir pieejams Ministru kabineta </w:t>
            </w:r>
            <w:r w:rsidRPr="000C7B5E">
              <w:rPr>
                <w:rFonts w:ascii="Times New Roman" w:hAnsi="Times New Roman" w:cs="Times New Roman"/>
                <w:sz w:val="28"/>
                <w:szCs w:val="28"/>
              </w:rPr>
              <w:t>tīmekļa vietnē</w:t>
            </w:r>
            <w:r w:rsidR="00D913B4" w:rsidRPr="000C7B5E">
              <w:rPr>
                <w:rFonts w:ascii="Times New Roman" w:hAnsi="Times New Roman" w:cs="Times New Roman"/>
                <w:sz w:val="28"/>
                <w:szCs w:val="28"/>
              </w:rPr>
              <w:t>, adrese:</w:t>
            </w:r>
            <w:r w:rsidRPr="000C7B5E">
              <w:rPr>
                <w:rFonts w:ascii="Times New Roman" w:hAnsi="Times New Roman" w:cs="Times New Roman"/>
                <w:sz w:val="28"/>
                <w:szCs w:val="28"/>
              </w:rPr>
              <w:t xml:space="preserve"> </w:t>
            </w:r>
            <w:r w:rsidR="00D913B4" w:rsidRPr="000C7B5E">
              <w:rPr>
                <w:rFonts w:ascii="Times New Roman" w:hAnsi="Times New Roman" w:cs="Times New Roman"/>
                <w:sz w:val="28"/>
                <w:szCs w:val="28"/>
              </w:rPr>
              <w:t>http://mk.gov.lv/content/ministru-kabinetadiskusiju-dokumenti</w:t>
            </w:r>
            <w:r w:rsidRPr="000C7B5E">
              <w:rPr>
                <w:rFonts w:ascii="Times New Roman" w:hAnsi="Times New Roman" w:cs="Times New Roman"/>
                <w:sz w:val="28"/>
                <w:szCs w:val="28"/>
              </w:rPr>
              <w:t>.</w:t>
            </w:r>
          </w:p>
        </w:tc>
      </w:tr>
      <w:tr w:rsidR="000C7259" w:rsidRPr="000C7B5E" w14:paraId="2E4586E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0625B8D" w14:textId="77777777" w:rsidR="00D636E7" w:rsidRPr="000C7B5E" w:rsidRDefault="00D636E7">
            <w:pPr>
              <w:pStyle w:val="tvhtml"/>
              <w:spacing w:line="293" w:lineRule="atLeast"/>
              <w:jc w:val="center"/>
              <w:rPr>
                <w:sz w:val="28"/>
                <w:szCs w:val="28"/>
              </w:rPr>
            </w:pPr>
            <w:r w:rsidRPr="000C7B5E">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14:paraId="385F0FE8" w14:textId="77777777" w:rsidR="00D636E7" w:rsidRPr="000C7B5E" w:rsidRDefault="00D636E7" w:rsidP="00B2248B">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3538643D" w14:textId="77777777" w:rsidR="005037C2" w:rsidRPr="000C7B5E" w:rsidRDefault="001F6174" w:rsidP="005037C2">
            <w:pPr>
              <w:spacing w:after="0" w:line="240" w:lineRule="auto"/>
              <w:ind w:right="102"/>
              <w:jc w:val="both"/>
              <w:rPr>
                <w:rFonts w:ascii="Times New Roman" w:hAnsi="Times New Roman" w:cs="Times New Roman"/>
                <w:sz w:val="28"/>
                <w:szCs w:val="28"/>
              </w:rPr>
            </w:pPr>
            <w:r w:rsidRPr="000C7B5E">
              <w:rPr>
                <w:rFonts w:ascii="Times New Roman" w:hAnsi="Times New Roman" w:cs="Times New Roman"/>
                <w:sz w:val="28"/>
                <w:szCs w:val="28"/>
              </w:rPr>
              <w:t>Saskaņā ar Ministru kabineta 2009. gada 25. augusta noteikumu Nr. 970 ”Sabiedrības līdzdalības kārtība attī</w:t>
            </w:r>
            <w:r w:rsidR="00CF429A" w:rsidRPr="000C7B5E">
              <w:rPr>
                <w:rFonts w:ascii="Times New Roman" w:hAnsi="Times New Roman" w:cs="Times New Roman"/>
                <w:sz w:val="28"/>
                <w:szCs w:val="28"/>
              </w:rPr>
              <w:t>stības plānošanas procesā” 7.4.</w:t>
            </w:r>
            <w:r w:rsidR="00CF429A" w:rsidRPr="000C7B5E">
              <w:rPr>
                <w:rFonts w:ascii="Times New Roman" w:hAnsi="Times New Roman" w:cs="Times New Roman"/>
                <w:sz w:val="28"/>
                <w:szCs w:val="28"/>
                <w:vertAlign w:val="superscript"/>
              </w:rPr>
              <w:t>1</w:t>
            </w:r>
            <w:r w:rsidRPr="000C7B5E">
              <w:rPr>
                <w:rFonts w:ascii="Times New Roman" w:hAnsi="Times New Roman" w:cs="Times New Roman"/>
                <w:sz w:val="28"/>
                <w:szCs w:val="28"/>
              </w:rPr>
              <w:t xml:space="preserve"> apakšpunktu sabiedrības pārstāvji ir aicināti līdzdarboties, rakstiski sniedzot viedokli par projektu tā izstrādes stadijā. </w:t>
            </w:r>
          </w:p>
          <w:p w14:paraId="31F20F66" w14:textId="00EDD45A" w:rsidR="00BB46E5" w:rsidRPr="000C7B5E" w:rsidRDefault="005037C2" w:rsidP="001E7568">
            <w:pPr>
              <w:spacing w:after="0" w:line="240" w:lineRule="auto"/>
              <w:ind w:right="102"/>
              <w:jc w:val="both"/>
              <w:rPr>
                <w:rFonts w:ascii="Times New Roman" w:hAnsi="Times New Roman" w:cs="Times New Roman"/>
                <w:color w:val="000000" w:themeColor="text1"/>
                <w:sz w:val="28"/>
                <w:szCs w:val="28"/>
              </w:rPr>
            </w:pPr>
            <w:r w:rsidRPr="000C7B5E">
              <w:rPr>
                <w:rFonts w:ascii="Times New Roman" w:hAnsi="Times New Roman" w:cs="Times New Roman"/>
                <w:color w:val="000000" w:themeColor="text1"/>
                <w:sz w:val="28"/>
                <w:szCs w:val="28"/>
              </w:rPr>
              <w:t xml:space="preserve">Likumprojekts un tā sākotnējās ietekmes novērtējuma ziņojums (anotācija) </w:t>
            </w:r>
            <w:r w:rsidR="007C786A" w:rsidRPr="000C7B5E">
              <w:rPr>
                <w:rFonts w:ascii="Times New Roman" w:hAnsi="Times New Roman" w:cs="Times New Roman"/>
                <w:color w:val="000000" w:themeColor="text1"/>
                <w:sz w:val="28"/>
                <w:szCs w:val="28"/>
              </w:rPr>
              <w:t>2019</w:t>
            </w:r>
            <w:r w:rsidR="00066E59" w:rsidRPr="000C7B5E">
              <w:rPr>
                <w:rFonts w:ascii="Times New Roman" w:hAnsi="Times New Roman" w:cs="Times New Roman"/>
                <w:color w:val="000000" w:themeColor="text1"/>
                <w:sz w:val="28"/>
                <w:szCs w:val="28"/>
              </w:rPr>
              <w:t xml:space="preserve">. gada </w:t>
            </w:r>
            <w:r w:rsidR="001C7905" w:rsidRPr="000C7B5E">
              <w:rPr>
                <w:rFonts w:ascii="Times New Roman" w:hAnsi="Times New Roman" w:cs="Times New Roman"/>
                <w:color w:val="000000" w:themeColor="text1"/>
                <w:sz w:val="28"/>
                <w:szCs w:val="28"/>
              </w:rPr>
              <w:t>8</w:t>
            </w:r>
            <w:r w:rsidR="001E7568" w:rsidRPr="000C7B5E">
              <w:rPr>
                <w:rFonts w:ascii="Times New Roman" w:hAnsi="Times New Roman" w:cs="Times New Roman"/>
                <w:color w:val="000000" w:themeColor="text1"/>
                <w:sz w:val="28"/>
                <w:szCs w:val="28"/>
              </w:rPr>
              <w:t>. aprīlī</w:t>
            </w:r>
            <w:r w:rsidRPr="000C7B5E">
              <w:rPr>
                <w:rFonts w:ascii="Times New Roman" w:hAnsi="Times New Roman" w:cs="Times New Roman"/>
                <w:color w:val="000000" w:themeColor="text1"/>
                <w:sz w:val="28"/>
                <w:szCs w:val="28"/>
              </w:rPr>
              <w:t xml:space="preserve"> tika publicēts Iekšlietu ministrijas tīmekļvietnē </w:t>
            </w:r>
            <w:hyperlink r:id="rId9" w:history="1">
              <w:r w:rsidRPr="000C7B5E">
                <w:rPr>
                  <w:rStyle w:val="Hipersaite"/>
                  <w:rFonts w:ascii="Times New Roman" w:hAnsi="Times New Roman" w:cs="Times New Roman"/>
                  <w:sz w:val="28"/>
                  <w:szCs w:val="28"/>
                </w:rPr>
                <w:t>www.iem.gov.lv</w:t>
              </w:r>
            </w:hyperlink>
            <w:r w:rsidRPr="000C7B5E">
              <w:rPr>
                <w:rFonts w:ascii="Times New Roman" w:hAnsi="Times New Roman" w:cs="Times New Roman"/>
                <w:color w:val="000000" w:themeColor="text1"/>
                <w:sz w:val="28"/>
                <w:szCs w:val="28"/>
              </w:rPr>
              <w:t xml:space="preserve"> sadaļā “Sabiedrības līdzdalība”, aicinot sabiedrību izteikt priekšlik</w:t>
            </w:r>
            <w:r w:rsidR="00EE052E" w:rsidRPr="000C7B5E">
              <w:rPr>
                <w:rFonts w:ascii="Times New Roman" w:hAnsi="Times New Roman" w:cs="Times New Roman"/>
                <w:color w:val="000000" w:themeColor="text1"/>
                <w:sz w:val="28"/>
                <w:szCs w:val="28"/>
              </w:rPr>
              <w:t>umus par likumprojektu līdz 2019</w:t>
            </w:r>
            <w:r w:rsidRPr="000C7B5E">
              <w:rPr>
                <w:rFonts w:ascii="Times New Roman" w:hAnsi="Times New Roman" w:cs="Times New Roman"/>
                <w:color w:val="000000" w:themeColor="text1"/>
                <w:sz w:val="28"/>
                <w:szCs w:val="28"/>
              </w:rPr>
              <w:t xml:space="preserve">. gada </w:t>
            </w:r>
            <w:r w:rsidR="001C7905" w:rsidRPr="000C7B5E">
              <w:rPr>
                <w:rFonts w:ascii="Times New Roman" w:hAnsi="Times New Roman" w:cs="Times New Roman"/>
                <w:color w:val="000000" w:themeColor="text1"/>
                <w:sz w:val="28"/>
                <w:szCs w:val="28"/>
              </w:rPr>
              <w:t>23</w:t>
            </w:r>
            <w:r w:rsidR="00EE052E" w:rsidRPr="000C7B5E">
              <w:rPr>
                <w:rFonts w:ascii="Times New Roman" w:hAnsi="Times New Roman" w:cs="Times New Roman"/>
                <w:color w:val="000000" w:themeColor="text1"/>
                <w:sz w:val="28"/>
                <w:szCs w:val="28"/>
              </w:rPr>
              <w:t>. aprīlim</w:t>
            </w:r>
            <w:r w:rsidRPr="000C7B5E">
              <w:rPr>
                <w:rFonts w:ascii="Times New Roman" w:hAnsi="Times New Roman" w:cs="Times New Roman"/>
                <w:color w:val="000000" w:themeColor="text1"/>
                <w:sz w:val="28"/>
                <w:szCs w:val="28"/>
              </w:rPr>
              <w:t>.</w:t>
            </w:r>
          </w:p>
        </w:tc>
      </w:tr>
      <w:tr w:rsidR="000C7259" w:rsidRPr="000C7B5E" w14:paraId="5FEA8FDB"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C555DBB" w14:textId="77777777" w:rsidR="00D636E7" w:rsidRPr="000C7B5E" w:rsidRDefault="00D636E7">
            <w:pPr>
              <w:pStyle w:val="tvhtml"/>
              <w:spacing w:line="293" w:lineRule="atLeast"/>
              <w:jc w:val="center"/>
              <w:rPr>
                <w:sz w:val="28"/>
                <w:szCs w:val="28"/>
              </w:rPr>
            </w:pPr>
            <w:r w:rsidRPr="000C7B5E">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31F9948B" w14:textId="77777777" w:rsidR="00D636E7" w:rsidRPr="000C7B5E" w:rsidRDefault="00D636E7" w:rsidP="00B2248B">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EC46885" w14:textId="0F0C4BD4" w:rsidR="004E18B0" w:rsidRPr="0062449B" w:rsidRDefault="0062449B" w:rsidP="005037C2">
            <w:pPr>
              <w:spacing w:after="0" w:line="240" w:lineRule="auto"/>
              <w:ind w:right="102"/>
              <w:jc w:val="both"/>
              <w:rPr>
                <w:rFonts w:ascii="Times New Roman" w:hAnsi="Times New Roman" w:cs="Times New Roman"/>
                <w:sz w:val="28"/>
                <w:szCs w:val="28"/>
                <w:shd w:val="clear" w:color="auto" w:fill="FFFFFF"/>
              </w:rPr>
            </w:pPr>
            <w:r w:rsidRPr="0062449B">
              <w:rPr>
                <w:rFonts w:ascii="Times New Roman" w:hAnsi="Times New Roman" w:cs="Times New Roman"/>
                <w:sz w:val="28"/>
                <w:szCs w:val="28"/>
              </w:rPr>
              <w:t xml:space="preserve">Pēc </w:t>
            </w:r>
            <w:r>
              <w:rPr>
                <w:rFonts w:ascii="Times New Roman" w:hAnsi="Times New Roman" w:cs="Times New Roman"/>
                <w:sz w:val="28"/>
                <w:szCs w:val="28"/>
              </w:rPr>
              <w:t>likum</w:t>
            </w:r>
            <w:r w:rsidRPr="0062449B">
              <w:rPr>
                <w:rFonts w:ascii="Times New Roman" w:hAnsi="Times New Roman" w:cs="Times New Roman"/>
                <w:sz w:val="28"/>
                <w:szCs w:val="28"/>
              </w:rPr>
              <w:t xml:space="preserve">projekta publicēšanas Iekšlietu ministrijas tīmekļa vietnē </w:t>
            </w:r>
            <w:hyperlink r:id="rId10" w:history="1">
              <w:r w:rsidRPr="0062449B">
                <w:rPr>
                  <w:rStyle w:val="Hipersaite"/>
                  <w:rFonts w:ascii="Times New Roman" w:hAnsi="Times New Roman" w:cs="Times New Roman"/>
                  <w:sz w:val="28"/>
                  <w:szCs w:val="28"/>
                </w:rPr>
                <w:t>www.iem.gov.lv</w:t>
              </w:r>
            </w:hyperlink>
            <w:r w:rsidRPr="0062449B">
              <w:rPr>
                <w:rFonts w:ascii="Times New Roman" w:hAnsi="Times New Roman" w:cs="Times New Roman"/>
                <w:color w:val="000000" w:themeColor="text1"/>
                <w:sz w:val="28"/>
                <w:szCs w:val="28"/>
              </w:rPr>
              <w:t xml:space="preserve"> sadaļā “Sabiedrības līdzdalība” </w:t>
            </w:r>
            <w:r w:rsidRPr="0062449B">
              <w:rPr>
                <w:rFonts w:ascii="Times New Roman" w:hAnsi="Times New Roman" w:cs="Times New Roman"/>
                <w:sz w:val="28"/>
                <w:szCs w:val="28"/>
              </w:rPr>
              <w:t>nav saņemtas atsauksmes, iebildumi vai priekšlikumi.</w:t>
            </w:r>
          </w:p>
        </w:tc>
      </w:tr>
      <w:tr w:rsidR="000C7259" w:rsidRPr="000C7B5E" w14:paraId="0D50B9E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449DA0B8" w14:textId="77777777" w:rsidR="00D636E7" w:rsidRPr="000C7B5E" w:rsidRDefault="00D636E7">
            <w:pPr>
              <w:pStyle w:val="tvhtml"/>
              <w:spacing w:line="293" w:lineRule="atLeast"/>
              <w:jc w:val="center"/>
              <w:rPr>
                <w:sz w:val="28"/>
                <w:szCs w:val="28"/>
              </w:rPr>
            </w:pPr>
            <w:r w:rsidRPr="000C7B5E">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14:paraId="6E2B9CB7" w14:textId="77777777" w:rsidR="00D636E7" w:rsidRPr="000C7B5E" w:rsidRDefault="00D636E7" w:rsidP="00B2248B">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A280B93" w14:textId="77777777" w:rsidR="00D636E7" w:rsidRPr="000C7B5E" w:rsidRDefault="001F4310" w:rsidP="00B2248B">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Nav</w:t>
            </w:r>
          </w:p>
        </w:tc>
      </w:tr>
    </w:tbl>
    <w:p w14:paraId="6CF7BE68" w14:textId="77777777" w:rsidR="00D636E7" w:rsidRPr="000C7B5E" w:rsidRDefault="00D636E7" w:rsidP="00D636E7">
      <w:pPr>
        <w:shd w:val="clear" w:color="auto" w:fill="FFFFFF"/>
        <w:rPr>
          <w:rFonts w:ascii="Times New Roman" w:hAnsi="Times New Roman" w:cs="Times New Roman"/>
          <w:sz w:val="28"/>
          <w:szCs w:val="28"/>
        </w:rPr>
      </w:pPr>
      <w:r w:rsidRPr="000C7B5E">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0C7259" w:rsidRPr="000C7B5E" w14:paraId="6A6BA511"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509B88" w14:textId="77777777" w:rsidR="00D636E7" w:rsidRPr="000C7B5E" w:rsidRDefault="00D636E7">
            <w:pPr>
              <w:pStyle w:val="tvhtml"/>
              <w:spacing w:line="293" w:lineRule="atLeast"/>
              <w:jc w:val="center"/>
              <w:rPr>
                <w:b/>
                <w:bCs/>
                <w:sz w:val="28"/>
                <w:szCs w:val="28"/>
              </w:rPr>
            </w:pPr>
            <w:r w:rsidRPr="000C7B5E">
              <w:rPr>
                <w:b/>
                <w:bCs/>
                <w:sz w:val="28"/>
                <w:szCs w:val="28"/>
              </w:rPr>
              <w:t>VII. Tiesību akta projekta izpildes nodrošināšana un tās ietekme uz institūcijām</w:t>
            </w:r>
          </w:p>
        </w:tc>
      </w:tr>
      <w:tr w:rsidR="000C7259" w:rsidRPr="000C7B5E" w14:paraId="5E59036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EA87656" w14:textId="77777777" w:rsidR="00D636E7" w:rsidRPr="000C7B5E" w:rsidRDefault="00D636E7">
            <w:pPr>
              <w:pStyle w:val="tvhtml"/>
              <w:spacing w:line="293" w:lineRule="atLeast"/>
              <w:jc w:val="center"/>
              <w:rPr>
                <w:sz w:val="28"/>
                <w:szCs w:val="28"/>
              </w:rPr>
            </w:pPr>
            <w:r w:rsidRPr="000C7B5E">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5FD09011" w14:textId="77777777" w:rsidR="00D636E7" w:rsidRPr="000C7B5E" w:rsidRDefault="00D636E7" w:rsidP="00B2248B">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5F33B94F" w14:textId="09975EB3" w:rsidR="00F9332A" w:rsidRPr="000C7B5E" w:rsidRDefault="00467D9A" w:rsidP="00467D9A">
            <w:pPr>
              <w:spacing w:after="0" w:line="240" w:lineRule="auto"/>
              <w:rPr>
                <w:rFonts w:ascii="Times New Roman" w:hAnsi="Times New Roman" w:cs="Times New Roman"/>
                <w:sz w:val="28"/>
                <w:szCs w:val="28"/>
              </w:rPr>
            </w:pPr>
            <w:r w:rsidRPr="000C7B5E">
              <w:rPr>
                <w:rFonts w:ascii="Times New Roman" w:eastAsia="Times New Roman" w:hAnsi="Times New Roman" w:cs="Times New Roman"/>
                <w:sz w:val="28"/>
                <w:szCs w:val="28"/>
                <w:lang w:eastAsia="lv-LV"/>
              </w:rPr>
              <w:t>Valsts policija.</w:t>
            </w:r>
          </w:p>
        </w:tc>
      </w:tr>
      <w:tr w:rsidR="000C7259" w:rsidRPr="000C7B5E" w14:paraId="3713B97C"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7E59D35" w14:textId="77777777" w:rsidR="00D636E7" w:rsidRPr="000C7B5E" w:rsidRDefault="00D636E7">
            <w:pPr>
              <w:pStyle w:val="tvhtml"/>
              <w:spacing w:line="293" w:lineRule="atLeast"/>
              <w:jc w:val="center"/>
              <w:rPr>
                <w:sz w:val="28"/>
                <w:szCs w:val="28"/>
              </w:rPr>
            </w:pPr>
            <w:r w:rsidRPr="000C7B5E">
              <w:rPr>
                <w:sz w:val="28"/>
                <w:szCs w:val="28"/>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5ECCB299" w14:textId="77777777" w:rsidR="003B6227" w:rsidRPr="000C7B5E" w:rsidRDefault="00D636E7" w:rsidP="00B2248B">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Projekta izpildes ietekme uz pārvaldes funkcij</w:t>
            </w:r>
            <w:r w:rsidR="00CE3262" w:rsidRPr="000C7B5E">
              <w:rPr>
                <w:rFonts w:ascii="Times New Roman" w:hAnsi="Times New Roman" w:cs="Times New Roman"/>
                <w:sz w:val="28"/>
                <w:szCs w:val="28"/>
              </w:rPr>
              <w:t>ām un institucionālo struktūru.</w:t>
            </w:r>
          </w:p>
          <w:p w14:paraId="6DEC8832" w14:textId="77777777" w:rsidR="00D636E7" w:rsidRPr="000C7B5E" w:rsidRDefault="00D636E7" w:rsidP="00B2248B">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300B8D64" w14:textId="77777777" w:rsidR="001C7905" w:rsidRPr="000C7B5E" w:rsidRDefault="005037C2" w:rsidP="005037C2">
            <w:pPr>
              <w:shd w:val="clear" w:color="auto" w:fill="FFFFFF"/>
              <w:spacing w:after="0" w:line="240" w:lineRule="auto"/>
              <w:ind w:right="78"/>
              <w:jc w:val="both"/>
              <w:rPr>
                <w:rFonts w:ascii="Times New Roman" w:eastAsia="Calibri" w:hAnsi="Times New Roman" w:cs="Times New Roman"/>
                <w:iCs/>
                <w:sz w:val="28"/>
                <w:szCs w:val="28"/>
              </w:rPr>
            </w:pPr>
            <w:r w:rsidRPr="000C7B5E">
              <w:rPr>
                <w:rFonts w:ascii="Times New Roman" w:eastAsia="Calibri" w:hAnsi="Times New Roman" w:cs="Times New Roman"/>
                <w:iCs/>
                <w:sz w:val="28"/>
                <w:szCs w:val="28"/>
              </w:rPr>
              <w:t xml:space="preserve">Likumprojekta izpilde neietekmēs pārvaldes funkcijas vai institucionālo struktūru. </w:t>
            </w:r>
          </w:p>
          <w:p w14:paraId="22770EEF" w14:textId="049E0A28" w:rsidR="005037C2" w:rsidRPr="000C7B5E" w:rsidRDefault="001C7905" w:rsidP="005037C2">
            <w:pPr>
              <w:shd w:val="clear" w:color="auto" w:fill="FFFFFF"/>
              <w:spacing w:after="0" w:line="240" w:lineRule="auto"/>
              <w:ind w:right="78"/>
              <w:jc w:val="both"/>
              <w:rPr>
                <w:rFonts w:ascii="Times New Roman" w:eastAsia="Calibri" w:hAnsi="Times New Roman" w:cs="Times New Roman"/>
                <w:iCs/>
                <w:sz w:val="28"/>
                <w:szCs w:val="28"/>
              </w:rPr>
            </w:pPr>
            <w:r w:rsidRPr="000C7B5E">
              <w:rPr>
                <w:rFonts w:ascii="Times New Roman" w:hAnsi="Times New Roman" w:cs="Times New Roman"/>
                <w:sz w:val="28"/>
                <w:szCs w:val="28"/>
              </w:rPr>
              <w:t>N</w:t>
            </w:r>
            <w:r w:rsidR="00440370" w:rsidRPr="000C7B5E">
              <w:rPr>
                <w:rFonts w:ascii="Times New Roman" w:hAnsi="Times New Roman" w:cs="Times New Roman"/>
                <w:sz w:val="28"/>
                <w:szCs w:val="28"/>
              </w:rPr>
              <w:t>odaļa</w:t>
            </w:r>
            <w:r w:rsidR="00440370" w:rsidRPr="000C7B5E">
              <w:rPr>
                <w:rFonts w:ascii="Times New Roman" w:eastAsia="Calibri" w:hAnsi="Times New Roman" w:cs="Times New Roman"/>
                <w:iCs/>
                <w:sz w:val="28"/>
                <w:szCs w:val="28"/>
              </w:rPr>
              <w:t xml:space="preserve"> </w:t>
            </w:r>
            <w:r w:rsidRPr="000C7B5E">
              <w:rPr>
                <w:rFonts w:ascii="Times New Roman" w:eastAsia="Calibri" w:hAnsi="Times New Roman" w:cs="Times New Roman"/>
                <w:iCs/>
                <w:sz w:val="28"/>
                <w:szCs w:val="28"/>
              </w:rPr>
              <w:t>ne</w:t>
            </w:r>
            <w:r w:rsidR="00440370" w:rsidRPr="000C7B5E">
              <w:rPr>
                <w:rFonts w:ascii="Times New Roman" w:eastAsia="Calibri" w:hAnsi="Times New Roman" w:cs="Times New Roman"/>
                <w:iCs/>
                <w:sz w:val="28"/>
                <w:szCs w:val="28"/>
              </w:rPr>
              <w:t xml:space="preserve">tiks </w:t>
            </w:r>
            <w:r w:rsidRPr="000C7B5E">
              <w:rPr>
                <w:rFonts w:ascii="Times New Roman" w:eastAsia="Calibri" w:hAnsi="Times New Roman" w:cs="Times New Roman"/>
                <w:iCs/>
                <w:sz w:val="28"/>
                <w:szCs w:val="28"/>
              </w:rPr>
              <w:t>likvidēta, bet plānots pārstrukturēt tās darbu</w:t>
            </w:r>
            <w:r w:rsidR="00440370" w:rsidRPr="000C7B5E">
              <w:rPr>
                <w:rFonts w:ascii="Times New Roman" w:eastAsia="Calibri" w:hAnsi="Times New Roman" w:cs="Times New Roman"/>
                <w:iCs/>
                <w:sz w:val="28"/>
                <w:szCs w:val="28"/>
              </w:rPr>
              <w:t xml:space="preserve"> atbilstoši Valsts policijas uzdevumiem bērnu tiesību aizsardzības jomā.</w:t>
            </w:r>
            <w:r w:rsidR="00C1169A" w:rsidRPr="000C7B5E">
              <w:rPr>
                <w:rFonts w:ascii="Times New Roman" w:eastAsia="Calibri" w:hAnsi="Times New Roman" w:cs="Times New Roman"/>
                <w:iCs/>
                <w:sz w:val="28"/>
                <w:szCs w:val="28"/>
              </w:rPr>
              <w:t xml:space="preserve"> </w:t>
            </w:r>
          </w:p>
          <w:p w14:paraId="47FC59F4" w14:textId="19E62232" w:rsidR="00825675" w:rsidRPr="000C7B5E" w:rsidRDefault="005037C2" w:rsidP="005037C2">
            <w:pPr>
              <w:spacing w:after="0" w:line="240" w:lineRule="auto"/>
              <w:ind w:right="102"/>
              <w:jc w:val="both"/>
              <w:rPr>
                <w:rFonts w:ascii="Times New Roman" w:eastAsia="Times New Roman" w:hAnsi="Times New Roman" w:cs="Times New Roman"/>
                <w:sz w:val="28"/>
                <w:szCs w:val="28"/>
                <w:lang w:eastAsia="lv-LV"/>
              </w:rPr>
            </w:pPr>
            <w:r w:rsidRPr="000C7B5E">
              <w:rPr>
                <w:rFonts w:ascii="Times New Roman" w:eastAsia="Calibri" w:hAnsi="Times New Roman" w:cs="Times New Roman"/>
                <w:iCs/>
                <w:sz w:val="28"/>
                <w:szCs w:val="28"/>
              </w:rPr>
              <w:t xml:space="preserve">Likumprojekts neparedz jaunu institūciju veidošanu, kā arī netiks likvidētas vai reorganizētas esošās institūcijas. </w:t>
            </w:r>
            <w:r w:rsidRPr="000C7B5E">
              <w:rPr>
                <w:rFonts w:ascii="Times New Roman" w:hAnsi="Times New Roman" w:cs="Times New Roman"/>
                <w:sz w:val="28"/>
                <w:szCs w:val="28"/>
              </w:rPr>
              <w:t>Likumprojekts tiks realizēts institūcijām esošo finanšu līdzekļu un esošo cilvēkresursu ietvaros</w:t>
            </w:r>
            <w:r w:rsidRPr="000C7B5E">
              <w:rPr>
                <w:rFonts w:ascii="Times New Roman" w:hAnsi="Times New Roman" w:cs="Times New Roman"/>
                <w:sz w:val="24"/>
                <w:szCs w:val="24"/>
              </w:rPr>
              <w:t>.</w:t>
            </w:r>
          </w:p>
        </w:tc>
      </w:tr>
      <w:tr w:rsidR="000C7259" w:rsidRPr="000C7B5E" w14:paraId="2C1AD19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ABFADB5" w14:textId="77777777" w:rsidR="00D636E7" w:rsidRPr="000C7B5E" w:rsidRDefault="00D636E7">
            <w:pPr>
              <w:pStyle w:val="tvhtml"/>
              <w:spacing w:line="293" w:lineRule="atLeast"/>
              <w:jc w:val="center"/>
              <w:rPr>
                <w:sz w:val="28"/>
                <w:szCs w:val="28"/>
              </w:rPr>
            </w:pPr>
            <w:r w:rsidRPr="000C7B5E">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76779C31" w14:textId="77777777" w:rsidR="00D636E7" w:rsidRPr="000C7B5E" w:rsidRDefault="00D636E7" w:rsidP="00B2248B">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5B000C7" w14:textId="77777777" w:rsidR="00D636E7" w:rsidRPr="000C7B5E" w:rsidRDefault="001F4310" w:rsidP="00B2248B">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Nav</w:t>
            </w:r>
          </w:p>
        </w:tc>
      </w:tr>
    </w:tbl>
    <w:p w14:paraId="1BE7A55D" w14:textId="77777777" w:rsidR="00D636E7" w:rsidRPr="000C7B5E" w:rsidRDefault="00D636E7" w:rsidP="007B384B">
      <w:pPr>
        <w:spacing w:after="0" w:line="240" w:lineRule="auto"/>
        <w:rPr>
          <w:rFonts w:ascii="Times New Roman" w:hAnsi="Times New Roman" w:cs="Times New Roman"/>
          <w:sz w:val="28"/>
          <w:szCs w:val="28"/>
        </w:rPr>
      </w:pPr>
    </w:p>
    <w:p w14:paraId="20BF9EE7" w14:textId="77777777" w:rsidR="001F4310" w:rsidRPr="000C7B5E" w:rsidRDefault="001F4310" w:rsidP="007B384B">
      <w:pPr>
        <w:spacing w:after="0" w:line="240" w:lineRule="auto"/>
        <w:rPr>
          <w:rFonts w:ascii="Times New Roman" w:hAnsi="Times New Roman" w:cs="Times New Roman"/>
          <w:sz w:val="28"/>
          <w:szCs w:val="28"/>
        </w:rPr>
      </w:pPr>
    </w:p>
    <w:p w14:paraId="723FCDA5" w14:textId="42D97FD6" w:rsidR="001F4310" w:rsidRPr="000C7B5E" w:rsidRDefault="001F4310" w:rsidP="001F4310">
      <w:pPr>
        <w:spacing w:after="0" w:line="240" w:lineRule="auto"/>
        <w:rPr>
          <w:rFonts w:ascii="Times New Roman" w:hAnsi="Times New Roman" w:cs="Times New Roman"/>
          <w:sz w:val="28"/>
          <w:szCs w:val="28"/>
        </w:rPr>
      </w:pPr>
      <w:r w:rsidRPr="000C7B5E">
        <w:rPr>
          <w:rFonts w:ascii="Times New Roman" w:hAnsi="Times New Roman" w:cs="Times New Roman"/>
          <w:sz w:val="28"/>
          <w:szCs w:val="28"/>
        </w:rPr>
        <w:t>Iekšlietu ministrs</w:t>
      </w:r>
      <w:r w:rsidRPr="000C7B5E">
        <w:rPr>
          <w:rFonts w:ascii="Times New Roman" w:hAnsi="Times New Roman" w:cs="Times New Roman"/>
          <w:sz w:val="28"/>
          <w:szCs w:val="28"/>
        </w:rPr>
        <w:tab/>
      </w:r>
      <w:r w:rsidRPr="000C7B5E">
        <w:rPr>
          <w:rFonts w:ascii="Times New Roman" w:hAnsi="Times New Roman" w:cs="Times New Roman"/>
          <w:sz w:val="28"/>
          <w:szCs w:val="28"/>
        </w:rPr>
        <w:tab/>
      </w:r>
      <w:r w:rsidRPr="000C7B5E">
        <w:rPr>
          <w:rFonts w:ascii="Times New Roman" w:hAnsi="Times New Roman" w:cs="Times New Roman"/>
          <w:sz w:val="28"/>
          <w:szCs w:val="28"/>
        </w:rPr>
        <w:tab/>
      </w:r>
      <w:r w:rsidRPr="000C7B5E">
        <w:rPr>
          <w:rFonts w:ascii="Times New Roman" w:hAnsi="Times New Roman" w:cs="Times New Roman"/>
          <w:sz w:val="28"/>
          <w:szCs w:val="28"/>
        </w:rPr>
        <w:tab/>
      </w:r>
      <w:r w:rsidRPr="000C7B5E">
        <w:rPr>
          <w:rFonts w:ascii="Times New Roman" w:hAnsi="Times New Roman" w:cs="Times New Roman"/>
          <w:sz w:val="28"/>
          <w:szCs w:val="28"/>
        </w:rPr>
        <w:tab/>
        <w:t xml:space="preserve">                 </w:t>
      </w:r>
      <w:r w:rsidR="00AE3CFE" w:rsidRPr="000C7B5E">
        <w:rPr>
          <w:rFonts w:ascii="Times New Roman" w:hAnsi="Times New Roman" w:cs="Times New Roman"/>
          <w:sz w:val="28"/>
          <w:szCs w:val="28"/>
        </w:rPr>
        <w:t xml:space="preserve"> </w:t>
      </w:r>
      <w:r w:rsidR="007C786A" w:rsidRPr="000C7B5E">
        <w:rPr>
          <w:rFonts w:ascii="Times New Roman" w:hAnsi="Times New Roman" w:cs="Times New Roman"/>
          <w:sz w:val="28"/>
          <w:szCs w:val="28"/>
        </w:rPr>
        <w:t xml:space="preserve">Sandis </w:t>
      </w:r>
      <w:proofErr w:type="spellStart"/>
      <w:r w:rsidR="007C786A" w:rsidRPr="000C7B5E">
        <w:rPr>
          <w:rFonts w:ascii="Times New Roman" w:hAnsi="Times New Roman" w:cs="Times New Roman"/>
          <w:sz w:val="28"/>
          <w:szCs w:val="28"/>
        </w:rPr>
        <w:t>Ģirģens</w:t>
      </w:r>
      <w:proofErr w:type="spellEnd"/>
    </w:p>
    <w:p w14:paraId="14C128F5" w14:textId="77777777" w:rsidR="001F4310" w:rsidRPr="000C7B5E" w:rsidRDefault="001F4310" w:rsidP="001F4310">
      <w:pPr>
        <w:tabs>
          <w:tab w:val="left" w:pos="6237"/>
        </w:tabs>
        <w:spacing w:after="0" w:line="240" w:lineRule="auto"/>
        <w:ind w:firstLine="720"/>
        <w:rPr>
          <w:rFonts w:ascii="Times New Roman" w:hAnsi="Times New Roman" w:cs="Times New Roman"/>
          <w:sz w:val="24"/>
          <w:szCs w:val="24"/>
        </w:rPr>
      </w:pPr>
      <w:r w:rsidRPr="000C7B5E">
        <w:rPr>
          <w:rFonts w:ascii="Times New Roman" w:hAnsi="Times New Roman" w:cs="Times New Roman"/>
          <w:sz w:val="24"/>
          <w:szCs w:val="24"/>
        </w:rPr>
        <w:tab/>
      </w:r>
    </w:p>
    <w:p w14:paraId="514CF5C7" w14:textId="77777777" w:rsidR="001F4310" w:rsidRPr="000C7B5E" w:rsidRDefault="001F4310" w:rsidP="001F4310">
      <w:pPr>
        <w:tabs>
          <w:tab w:val="left" w:pos="6237"/>
        </w:tabs>
        <w:spacing w:after="0" w:line="240" w:lineRule="auto"/>
        <w:ind w:firstLine="720"/>
        <w:rPr>
          <w:rFonts w:ascii="Times New Roman" w:hAnsi="Times New Roman" w:cs="Times New Roman"/>
          <w:sz w:val="24"/>
          <w:szCs w:val="24"/>
        </w:rPr>
      </w:pPr>
    </w:p>
    <w:p w14:paraId="107DA4AB" w14:textId="77777777" w:rsidR="001F4310" w:rsidRPr="000C7B5E" w:rsidRDefault="001F4310" w:rsidP="001F4310">
      <w:pPr>
        <w:pStyle w:val="naisf"/>
        <w:spacing w:before="0" w:after="0"/>
        <w:ind w:firstLine="0"/>
        <w:rPr>
          <w:sz w:val="28"/>
          <w:szCs w:val="28"/>
        </w:rPr>
      </w:pPr>
      <w:r w:rsidRPr="000C7B5E">
        <w:rPr>
          <w:sz w:val="28"/>
          <w:szCs w:val="28"/>
        </w:rPr>
        <w:t xml:space="preserve">Vīza: </w:t>
      </w:r>
    </w:p>
    <w:p w14:paraId="3F22F1A3" w14:textId="77777777" w:rsidR="00211D10" w:rsidRPr="000C7B5E" w:rsidRDefault="001F4310" w:rsidP="005915D9">
      <w:pPr>
        <w:pStyle w:val="naisf"/>
        <w:spacing w:before="0" w:after="0"/>
        <w:ind w:firstLine="0"/>
        <w:rPr>
          <w:sz w:val="28"/>
          <w:szCs w:val="28"/>
        </w:rPr>
      </w:pPr>
      <w:r w:rsidRPr="000C7B5E">
        <w:rPr>
          <w:sz w:val="28"/>
          <w:szCs w:val="28"/>
        </w:rPr>
        <w:t>Iekšlietu ministrijas valsts sekretārs</w:t>
      </w:r>
      <w:r w:rsidRPr="000C7B5E">
        <w:rPr>
          <w:sz w:val="28"/>
          <w:szCs w:val="28"/>
        </w:rPr>
        <w:tab/>
        <w:t xml:space="preserve">               </w:t>
      </w:r>
      <w:r w:rsidR="005915D9" w:rsidRPr="000C7B5E">
        <w:rPr>
          <w:sz w:val="28"/>
          <w:szCs w:val="28"/>
        </w:rPr>
        <w:t xml:space="preserve">             </w:t>
      </w:r>
      <w:proofErr w:type="spellStart"/>
      <w:r w:rsidR="005915D9" w:rsidRPr="000C7B5E">
        <w:rPr>
          <w:sz w:val="28"/>
          <w:szCs w:val="28"/>
        </w:rPr>
        <w:t>Dimitrijs</w:t>
      </w:r>
      <w:proofErr w:type="spellEnd"/>
      <w:r w:rsidR="005915D9" w:rsidRPr="000C7B5E">
        <w:rPr>
          <w:sz w:val="28"/>
          <w:szCs w:val="28"/>
        </w:rPr>
        <w:t xml:space="preserve"> </w:t>
      </w:r>
      <w:proofErr w:type="spellStart"/>
      <w:r w:rsidR="005915D9" w:rsidRPr="000C7B5E">
        <w:rPr>
          <w:sz w:val="28"/>
          <w:szCs w:val="28"/>
        </w:rPr>
        <w:t>Trofimo</w:t>
      </w:r>
      <w:r w:rsidR="00094C8F" w:rsidRPr="000C7B5E">
        <w:rPr>
          <w:sz w:val="28"/>
          <w:szCs w:val="28"/>
        </w:rPr>
        <w:t>vs</w:t>
      </w:r>
      <w:proofErr w:type="spellEnd"/>
    </w:p>
    <w:p w14:paraId="2C1D4D14" w14:textId="77777777" w:rsidR="00760CC2" w:rsidRPr="000C7B5E" w:rsidRDefault="00760CC2" w:rsidP="005915D9">
      <w:pPr>
        <w:pStyle w:val="naisf"/>
        <w:spacing w:before="0" w:after="0"/>
        <w:ind w:firstLine="0"/>
        <w:rPr>
          <w:sz w:val="28"/>
          <w:szCs w:val="28"/>
        </w:rPr>
      </w:pPr>
    </w:p>
    <w:p w14:paraId="44FA28E3" w14:textId="77777777" w:rsidR="00760CC2" w:rsidRPr="000C7B5E" w:rsidRDefault="00760CC2" w:rsidP="005915D9">
      <w:pPr>
        <w:pStyle w:val="naisf"/>
        <w:spacing w:before="0" w:after="0"/>
        <w:ind w:firstLine="0"/>
        <w:rPr>
          <w:sz w:val="28"/>
          <w:szCs w:val="28"/>
        </w:rPr>
      </w:pPr>
    </w:p>
    <w:p w14:paraId="7284FC31" w14:textId="77777777" w:rsidR="00760CC2" w:rsidRPr="000C7B5E" w:rsidRDefault="00760CC2" w:rsidP="005915D9">
      <w:pPr>
        <w:pStyle w:val="naisf"/>
        <w:spacing w:before="0" w:after="0"/>
        <w:ind w:firstLine="0"/>
        <w:rPr>
          <w:sz w:val="28"/>
          <w:szCs w:val="28"/>
        </w:rPr>
      </w:pPr>
    </w:p>
    <w:p w14:paraId="0F9E32A7" w14:textId="77777777" w:rsidR="00760CC2" w:rsidRPr="000C7B5E" w:rsidRDefault="00760CC2" w:rsidP="005915D9">
      <w:pPr>
        <w:pStyle w:val="naisf"/>
        <w:spacing w:before="0" w:after="0"/>
        <w:ind w:firstLine="0"/>
        <w:rPr>
          <w:sz w:val="28"/>
          <w:szCs w:val="28"/>
        </w:rPr>
      </w:pPr>
    </w:p>
    <w:p w14:paraId="62611652" w14:textId="77777777" w:rsidR="009F68D4" w:rsidRPr="000C7B5E" w:rsidRDefault="009F68D4" w:rsidP="005915D9">
      <w:pPr>
        <w:pStyle w:val="naisf"/>
        <w:spacing w:before="0" w:after="0"/>
        <w:ind w:firstLine="0"/>
        <w:rPr>
          <w:sz w:val="28"/>
          <w:szCs w:val="28"/>
        </w:rPr>
      </w:pPr>
    </w:p>
    <w:p w14:paraId="41A24020" w14:textId="77777777" w:rsidR="009F68D4" w:rsidRPr="000C7B5E" w:rsidRDefault="009F68D4" w:rsidP="005915D9">
      <w:pPr>
        <w:pStyle w:val="naisf"/>
        <w:spacing w:before="0" w:after="0"/>
        <w:ind w:firstLine="0"/>
        <w:rPr>
          <w:sz w:val="28"/>
          <w:szCs w:val="28"/>
        </w:rPr>
      </w:pPr>
    </w:p>
    <w:p w14:paraId="0882DA87" w14:textId="77777777" w:rsidR="009F68D4" w:rsidRPr="000C7B5E" w:rsidRDefault="009F68D4" w:rsidP="005915D9">
      <w:pPr>
        <w:pStyle w:val="naisf"/>
        <w:spacing w:before="0" w:after="0"/>
        <w:ind w:firstLine="0"/>
        <w:rPr>
          <w:sz w:val="28"/>
          <w:szCs w:val="28"/>
        </w:rPr>
      </w:pPr>
    </w:p>
    <w:p w14:paraId="1F062AC9" w14:textId="77777777" w:rsidR="009F68D4" w:rsidRPr="000C7B5E" w:rsidRDefault="009F68D4" w:rsidP="005915D9">
      <w:pPr>
        <w:pStyle w:val="naisf"/>
        <w:spacing w:before="0" w:after="0"/>
        <w:ind w:firstLine="0"/>
        <w:rPr>
          <w:sz w:val="28"/>
          <w:szCs w:val="28"/>
        </w:rPr>
      </w:pPr>
    </w:p>
    <w:p w14:paraId="4AA42E45" w14:textId="77777777" w:rsidR="009F68D4" w:rsidRPr="000C7B5E" w:rsidRDefault="009F68D4" w:rsidP="005915D9">
      <w:pPr>
        <w:pStyle w:val="naisf"/>
        <w:spacing w:before="0" w:after="0"/>
        <w:ind w:firstLine="0"/>
        <w:rPr>
          <w:sz w:val="28"/>
          <w:szCs w:val="28"/>
        </w:rPr>
      </w:pPr>
    </w:p>
    <w:p w14:paraId="178FF153" w14:textId="77777777" w:rsidR="009F68D4" w:rsidRPr="000C7B5E" w:rsidRDefault="009F68D4" w:rsidP="005915D9">
      <w:pPr>
        <w:pStyle w:val="naisf"/>
        <w:spacing w:before="0" w:after="0"/>
        <w:ind w:firstLine="0"/>
        <w:rPr>
          <w:sz w:val="28"/>
          <w:szCs w:val="28"/>
        </w:rPr>
      </w:pPr>
    </w:p>
    <w:p w14:paraId="0829B1FB" w14:textId="77777777" w:rsidR="009F68D4" w:rsidRPr="000C7B5E" w:rsidRDefault="009F68D4" w:rsidP="005915D9">
      <w:pPr>
        <w:pStyle w:val="naisf"/>
        <w:spacing w:before="0" w:after="0"/>
        <w:ind w:firstLine="0"/>
        <w:rPr>
          <w:sz w:val="28"/>
          <w:szCs w:val="28"/>
        </w:rPr>
      </w:pPr>
    </w:p>
    <w:p w14:paraId="429D9FD5" w14:textId="77777777" w:rsidR="009F68D4" w:rsidRPr="000C7B5E" w:rsidRDefault="009F68D4" w:rsidP="005915D9">
      <w:pPr>
        <w:pStyle w:val="naisf"/>
        <w:spacing w:before="0" w:after="0"/>
        <w:ind w:firstLine="0"/>
        <w:rPr>
          <w:sz w:val="28"/>
          <w:szCs w:val="28"/>
        </w:rPr>
      </w:pPr>
    </w:p>
    <w:p w14:paraId="34098A51" w14:textId="77777777" w:rsidR="009F68D4" w:rsidRPr="000C7B5E" w:rsidRDefault="009F68D4" w:rsidP="005915D9">
      <w:pPr>
        <w:pStyle w:val="naisf"/>
        <w:spacing w:before="0" w:after="0"/>
        <w:ind w:firstLine="0"/>
        <w:rPr>
          <w:sz w:val="28"/>
          <w:szCs w:val="28"/>
        </w:rPr>
      </w:pPr>
    </w:p>
    <w:p w14:paraId="6D0C1A64" w14:textId="77777777" w:rsidR="009F68D4" w:rsidRPr="000C7B5E" w:rsidRDefault="009F68D4" w:rsidP="005915D9">
      <w:pPr>
        <w:pStyle w:val="naisf"/>
        <w:spacing w:before="0" w:after="0"/>
        <w:ind w:firstLine="0"/>
        <w:rPr>
          <w:sz w:val="28"/>
          <w:szCs w:val="28"/>
        </w:rPr>
      </w:pPr>
    </w:p>
    <w:p w14:paraId="045D6DC9" w14:textId="77777777" w:rsidR="009F68D4" w:rsidRPr="000C7B5E" w:rsidRDefault="009F68D4" w:rsidP="005915D9">
      <w:pPr>
        <w:pStyle w:val="naisf"/>
        <w:spacing w:before="0" w:after="0"/>
        <w:ind w:firstLine="0"/>
        <w:rPr>
          <w:sz w:val="28"/>
          <w:szCs w:val="28"/>
        </w:rPr>
      </w:pPr>
    </w:p>
    <w:p w14:paraId="0F496A73" w14:textId="77777777" w:rsidR="009F68D4" w:rsidRPr="000C7B5E" w:rsidRDefault="009F68D4" w:rsidP="005915D9">
      <w:pPr>
        <w:pStyle w:val="naisf"/>
        <w:spacing w:before="0" w:after="0"/>
        <w:ind w:firstLine="0"/>
        <w:rPr>
          <w:sz w:val="28"/>
          <w:szCs w:val="28"/>
        </w:rPr>
      </w:pPr>
    </w:p>
    <w:p w14:paraId="0E857A9F" w14:textId="77777777" w:rsidR="009F68D4" w:rsidRPr="000C7B5E" w:rsidRDefault="009F68D4" w:rsidP="005915D9">
      <w:pPr>
        <w:pStyle w:val="naisf"/>
        <w:spacing w:before="0" w:after="0"/>
        <w:ind w:firstLine="0"/>
        <w:rPr>
          <w:sz w:val="28"/>
          <w:szCs w:val="28"/>
        </w:rPr>
      </w:pPr>
    </w:p>
    <w:p w14:paraId="31BDEC1F" w14:textId="77777777" w:rsidR="009F68D4" w:rsidRPr="000C7B5E" w:rsidRDefault="009F68D4" w:rsidP="005915D9">
      <w:pPr>
        <w:pStyle w:val="naisf"/>
        <w:spacing w:before="0" w:after="0"/>
        <w:ind w:firstLine="0"/>
        <w:rPr>
          <w:sz w:val="28"/>
          <w:szCs w:val="28"/>
        </w:rPr>
      </w:pPr>
    </w:p>
    <w:p w14:paraId="5E182A3E" w14:textId="77777777" w:rsidR="009F68D4" w:rsidRPr="000C7B5E" w:rsidRDefault="009F68D4" w:rsidP="005915D9">
      <w:pPr>
        <w:pStyle w:val="naisf"/>
        <w:spacing w:before="0" w:after="0"/>
        <w:ind w:firstLine="0"/>
        <w:rPr>
          <w:sz w:val="28"/>
          <w:szCs w:val="28"/>
        </w:rPr>
      </w:pPr>
    </w:p>
    <w:p w14:paraId="60196337" w14:textId="77777777" w:rsidR="009F68D4" w:rsidRPr="000C7B5E" w:rsidRDefault="009F68D4" w:rsidP="005915D9">
      <w:pPr>
        <w:pStyle w:val="naisf"/>
        <w:spacing w:before="0" w:after="0"/>
        <w:ind w:firstLine="0"/>
        <w:rPr>
          <w:sz w:val="28"/>
          <w:szCs w:val="28"/>
        </w:rPr>
      </w:pPr>
    </w:p>
    <w:p w14:paraId="490014E3" w14:textId="77777777" w:rsidR="009F68D4" w:rsidRPr="000C7B5E" w:rsidRDefault="009F68D4" w:rsidP="005915D9">
      <w:pPr>
        <w:pStyle w:val="naisf"/>
        <w:spacing w:before="0" w:after="0"/>
        <w:ind w:firstLine="0"/>
        <w:rPr>
          <w:sz w:val="28"/>
          <w:szCs w:val="28"/>
        </w:rPr>
      </w:pPr>
    </w:p>
    <w:p w14:paraId="232E357D" w14:textId="77777777" w:rsidR="009F68D4" w:rsidRPr="000C7B5E" w:rsidRDefault="009F68D4" w:rsidP="005915D9">
      <w:pPr>
        <w:pStyle w:val="naisf"/>
        <w:spacing w:before="0" w:after="0"/>
        <w:ind w:firstLine="0"/>
        <w:rPr>
          <w:sz w:val="28"/>
          <w:szCs w:val="28"/>
        </w:rPr>
      </w:pPr>
    </w:p>
    <w:p w14:paraId="3EC6BAE7" w14:textId="77777777" w:rsidR="009F68D4" w:rsidRPr="000C7B5E" w:rsidRDefault="009F68D4" w:rsidP="005915D9">
      <w:pPr>
        <w:pStyle w:val="naisf"/>
        <w:spacing w:before="0" w:after="0"/>
        <w:ind w:firstLine="0"/>
        <w:rPr>
          <w:sz w:val="28"/>
          <w:szCs w:val="28"/>
        </w:rPr>
      </w:pPr>
    </w:p>
    <w:p w14:paraId="68FCF620" w14:textId="77777777" w:rsidR="009F68D4" w:rsidRPr="000C7B5E" w:rsidRDefault="009F68D4" w:rsidP="005915D9">
      <w:pPr>
        <w:pStyle w:val="naisf"/>
        <w:spacing w:before="0" w:after="0"/>
        <w:ind w:firstLine="0"/>
        <w:rPr>
          <w:sz w:val="28"/>
          <w:szCs w:val="28"/>
        </w:rPr>
      </w:pPr>
    </w:p>
    <w:p w14:paraId="2E3AC65A" w14:textId="7926EFE1" w:rsidR="009441F2" w:rsidRPr="000C7B5E" w:rsidRDefault="008452C1" w:rsidP="007B384B">
      <w:pPr>
        <w:spacing w:after="0" w:line="240" w:lineRule="auto"/>
        <w:rPr>
          <w:rFonts w:ascii="Times New Roman" w:hAnsi="Times New Roman" w:cs="Times New Roman"/>
          <w:sz w:val="20"/>
          <w:szCs w:val="20"/>
        </w:rPr>
      </w:pPr>
      <w:r w:rsidRPr="000C7B5E">
        <w:rPr>
          <w:rFonts w:ascii="Times New Roman" w:hAnsi="Times New Roman" w:cs="Times New Roman"/>
          <w:sz w:val="20"/>
          <w:szCs w:val="20"/>
        </w:rPr>
        <w:t>2</w:t>
      </w:r>
      <w:r w:rsidR="000C7B5E">
        <w:rPr>
          <w:rFonts w:ascii="Times New Roman" w:hAnsi="Times New Roman" w:cs="Times New Roman"/>
          <w:sz w:val="20"/>
          <w:szCs w:val="20"/>
        </w:rPr>
        <w:t>391</w:t>
      </w:r>
    </w:p>
    <w:p w14:paraId="1FD844C3" w14:textId="77777777" w:rsidR="009441F2" w:rsidRPr="000C7B5E" w:rsidRDefault="009441F2" w:rsidP="009441F2">
      <w:pPr>
        <w:tabs>
          <w:tab w:val="left" w:pos="6237"/>
        </w:tabs>
        <w:spacing w:after="0" w:line="240" w:lineRule="auto"/>
        <w:rPr>
          <w:rFonts w:ascii="Times New Roman" w:hAnsi="Times New Roman" w:cs="Times New Roman"/>
          <w:sz w:val="20"/>
          <w:szCs w:val="20"/>
        </w:rPr>
      </w:pPr>
      <w:r w:rsidRPr="000C7B5E">
        <w:rPr>
          <w:rFonts w:ascii="Times New Roman" w:hAnsi="Times New Roman" w:cs="Times New Roman"/>
          <w:sz w:val="20"/>
          <w:szCs w:val="20"/>
        </w:rPr>
        <w:t xml:space="preserve">Brūvere, </w:t>
      </w:r>
      <w:r w:rsidRPr="000C7B5E">
        <w:rPr>
          <w:rFonts w:ascii="Times New Roman" w:hAnsi="Times New Roman" w:cs="Times New Roman"/>
          <w:sz w:val="20"/>
          <w:szCs w:val="20"/>
          <w:lang w:eastAsia="ar-SA"/>
        </w:rPr>
        <w:t>67829574</w:t>
      </w:r>
    </w:p>
    <w:p w14:paraId="1B45BF1D" w14:textId="2D0A06F1" w:rsidR="009441F2" w:rsidRPr="00204272" w:rsidRDefault="00A8228A" w:rsidP="009441F2">
      <w:pPr>
        <w:spacing w:after="0" w:line="240" w:lineRule="auto"/>
        <w:rPr>
          <w:rStyle w:val="Hipersaite"/>
          <w:rFonts w:ascii="Times New Roman" w:hAnsi="Times New Roman" w:cs="Times New Roman"/>
          <w:color w:val="auto"/>
          <w:sz w:val="20"/>
          <w:szCs w:val="20"/>
          <w:lang w:eastAsia="ar-SA"/>
        </w:rPr>
      </w:pPr>
      <w:hyperlink r:id="rId11" w:history="1">
        <w:r w:rsidR="009441F2" w:rsidRPr="000C7B5E">
          <w:rPr>
            <w:rStyle w:val="Hipersaite"/>
            <w:rFonts w:ascii="Times New Roman" w:hAnsi="Times New Roman" w:cs="Times New Roman"/>
            <w:color w:val="auto"/>
            <w:sz w:val="20"/>
            <w:szCs w:val="20"/>
            <w:lang w:eastAsia="ar-SA"/>
          </w:rPr>
          <w:t>iveta.bruvere@vp.gov.lv</w:t>
        </w:r>
      </w:hyperlink>
    </w:p>
    <w:sectPr w:rsidR="009441F2" w:rsidRPr="00204272" w:rsidSect="008452C1">
      <w:headerReference w:type="default" r:id="rId12"/>
      <w:footerReference w:type="default" r:id="rId13"/>
      <w:footerReference w:type="first" r:id="rId14"/>
      <w:pgSz w:w="11906" w:h="16838"/>
      <w:pgMar w:top="1134" w:right="851" w:bottom="1134" w:left="1701" w:header="709"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A0E27" w14:textId="77777777" w:rsidR="00A8228A" w:rsidRDefault="00A8228A" w:rsidP="00894C55">
      <w:pPr>
        <w:spacing w:after="0" w:line="240" w:lineRule="auto"/>
      </w:pPr>
      <w:r>
        <w:separator/>
      </w:r>
    </w:p>
  </w:endnote>
  <w:endnote w:type="continuationSeparator" w:id="0">
    <w:p w14:paraId="3D0C47F3" w14:textId="77777777" w:rsidR="00A8228A" w:rsidRDefault="00A8228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1BD4" w14:textId="5E1D770D" w:rsidR="00F51251" w:rsidRPr="00BC6EB9" w:rsidRDefault="0062449B" w:rsidP="00E7660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IeMAnot_0404</w:t>
    </w:r>
    <w:r w:rsidR="007C786A">
      <w:rPr>
        <w:rFonts w:ascii="Times New Roman" w:hAnsi="Times New Roman" w:cs="Times New Roman"/>
        <w:color w:val="000000" w:themeColor="text1"/>
        <w:sz w:val="20"/>
        <w:szCs w:val="20"/>
      </w:rPr>
      <w:t>2019_BTAL</w:t>
    </w:r>
    <w:r w:rsidR="009A43F6">
      <w:rPr>
        <w:rFonts w:ascii="Times New Roman" w:hAnsi="Times New Roman" w:cs="Times New Roman"/>
        <w:color w:val="000000" w:themeColor="text1"/>
        <w:sz w:val="20"/>
        <w:szCs w:val="20"/>
      </w:rPr>
      <w:t>_policija</w:t>
    </w:r>
  </w:p>
  <w:p w14:paraId="6A172BBC" w14:textId="77777777" w:rsidR="00F51251" w:rsidRPr="00E76609" w:rsidRDefault="00F51251" w:rsidP="00E7660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7FF3" w14:textId="0E0D1628" w:rsidR="00F51251" w:rsidRPr="00BC6EB9" w:rsidRDefault="0062449B" w:rsidP="00BC6EB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IeMAnot_0404</w:t>
    </w:r>
    <w:r w:rsidR="007C786A">
      <w:rPr>
        <w:rFonts w:ascii="Times New Roman" w:hAnsi="Times New Roman" w:cs="Times New Roman"/>
        <w:color w:val="000000" w:themeColor="text1"/>
        <w:sz w:val="20"/>
        <w:szCs w:val="20"/>
      </w:rPr>
      <w:t>2019_BTAL</w:t>
    </w:r>
    <w:r w:rsidR="009A43F6">
      <w:rPr>
        <w:rFonts w:ascii="Times New Roman" w:hAnsi="Times New Roman" w:cs="Times New Roman"/>
        <w:color w:val="000000" w:themeColor="text1"/>
        <w:sz w:val="20"/>
        <w:szCs w:val="20"/>
      </w:rPr>
      <w:t>_policija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767A" w14:textId="77777777" w:rsidR="00A8228A" w:rsidRDefault="00A8228A" w:rsidP="00894C55">
      <w:pPr>
        <w:spacing w:after="0" w:line="240" w:lineRule="auto"/>
      </w:pPr>
      <w:r>
        <w:separator/>
      </w:r>
    </w:p>
  </w:footnote>
  <w:footnote w:type="continuationSeparator" w:id="0">
    <w:p w14:paraId="60960624" w14:textId="77777777" w:rsidR="00A8228A" w:rsidRDefault="00A8228A" w:rsidP="00894C55">
      <w:pPr>
        <w:spacing w:after="0" w:line="240" w:lineRule="auto"/>
      </w:pPr>
      <w:r>
        <w:continuationSeparator/>
      </w:r>
    </w:p>
  </w:footnote>
  <w:footnote w:id="1">
    <w:p w14:paraId="7467BB9A" w14:textId="77777777" w:rsidR="004E4CDE" w:rsidRDefault="004E4CDE" w:rsidP="004E4CDE">
      <w:pPr>
        <w:pStyle w:val="Vresteksts"/>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CCPR, </w:t>
      </w:r>
      <w:proofErr w:type="spellStart"/>
      <w:r>
        <w:rPr>
          <w:rFonts w:ascii="Times New Roman" w:hAnsi="Times New Roman" w:cs="Times New Roman"/>
        </w:rPr>
        <w:t>General</w:t>
      </w:r>
      <w:proofErr w:type="spellEnd"/>
      <w:r>
        <w:rPr>
          <w:rFonts w:ascii="Times New Roman" w:hAnsi="Times New Roman" w:cs="Times New Roman"/>
        </w:rPr>
        <w:t xml:space="preserve"> </w:t>
      </w:r>
      <w:proofErr w:type="spellStart"/>
      <w:r>
        <w:rPr>
          <w:rFonts w:ascii="Times New Roman" w:hAnsi="Times New Roman" w:cs="Times New Roman"/>
        </w:rPr>
        <w:t>Coment</w:t>
      </w:r>
      <w:proofErr w:type="spellEnd"/>
      <w:r>
        <w:rPr>
          <w:rFonts w:ascii="Times New Roman" w:hAnsi="Times New Roman" w:cs="Times New Roman"/>
        </w:rPr>
        <w:t xml:space="preserve"> No. 14 (2013), CRC/C/GC/14 (29 </w:t>
      </w:r>
      <w:proofErr w:type="spellStart"/>
      <w:r>
        <w:rPr>
          <w:rFonts w:ascii="Times New Roman" w:hAnsi="Times New Roman" w:cs="Times New Roman"/>
        </w:rPr>
        <w:t>May</w:t>
      </w:r>
      <w:proofErr w:type="spellEnd"/>
      <w:r>
        <w:rPr>
          <w:rFonts w:ascii="Times New Roman" w:hAnsi="Times New Roman" w:cs="Times New Roman"/>
        </w:rPr>
        <w:t xml:space="preserve"> 2013), </w:t>
      </w:r>
      <w:proofErr w:type="spellStart"/>
      <w:r>
        <w:rPr>
          <w:rFonts w:ascii="Times New Roman" w:hAnsi="Times New Roman" w:cs="Times New Roman"/>
        </w:rPr>
        <w:t>para</w:t>
      </w:r>
      <w:proofErr w:type="spellEnd"/>
      <w:r>
        <w:rPr>
          <w:rFonts w:ascii="Times New Roman" w:hAnsi="Times New Roman" w:cs="Times New Roman"/>
        </w:rPr>
        <w:t xml:space="preserve"> 38.</w:t>
      </w:r>
    </w:p>
  </w:footnote>
  <w:footnote w:id="2">
    <w:p w14:paraId="0F4E7DDB" w14:textId="21FB7EC7" w:rsidR="00910DAA" w:rsidRPr="00910DAA" w:rsidRDefault="00910DAA">
      <w:pPr>
        <w:pStyle w:val="Vresteksts"/>
        <w:rPr>
          <w:rFonts w:ascii="Times New Roman" w:hAnsi="Times New Roman" w:cs="Times New Roman"/>
        </w:rPr>
      </w:pPr>
      <w:r>
        <w:rPr>
          <w:rStyle w:val="Vresatsauce"/>
        </w:rPr>
        <w:footnoteRef/>
      </w:r>
      <w:r>
        <w:t xml:space="preserve"> </w:t>
      </w:r>
      <w:r w:rsidRPr="00910DAA">
        <w:rPr>
          <w:rFonts w:ascii="Times New Roman" w:hAnsi="Times New Roman" w:cs="Times New Roman"/>
        </w:rPr>
        <w:t>Latvijas Republikas Augstākās tiesas A</w:t>
      </w:r>
      <w:r>
        <w:rPr>
          <w:rFonts w:ascii="Times New Roman" w:hAnsi="Times New Roman" w:cs="Times New Roman"/>
        </w:rPr>
        <w:t xml:space="preserve">dministratīvo lietu departamenta </w:t>
      </w:r>
      <w:r w:rsidRPr="00910DAA">
        <w:rPr>
          <w:rFonts w:ascii="Times New Roman" w:hAnsi="Times New Roman" w:cs="Times New Roman"/>
        </w:rPr>
        <w:t>2014.gada 22.oktobr</w:t>
      </w:r>
      <w:r>
        <w:rPr>
          <w:rFonts w:ascii="Times New Roman" w:hAnsi="Times New Roman" w:cs="Times New Roman"/>
        </w:rPr>
        <w:t>a spriedums Lietā Nr. </w:t>
      </w:r>
      <w:r w:rsidR="00BF2BDF">
        <w:rPr>
          <w:rFonts w:ascii="Times New Roman" w:hAnsi="Times New Roman" w:cs="Times New Roman"/>
        </w:rPr>
        <w:t>A420347712</w:t>
      </w:r>
      <w:r>
        <w:rPr>
          <w:rFonts w:ascii="Times New Roman" w:hAnsi="Times New Roman" w:cs="Times New Roman"/>
        </w:rPr>
        <w:t>.</w:t>
      </w:r>
    </w:p>
  </w:footnote>
  <w:footnote w:id="3">
    <w:p w14:paraId="4A94FC67" w14:textId="77777777" w:rsidR="004E4CDE" w:rsidRDefault="004E4CDE" w:rsidP="004E4CDE">
      <w:pPr>
        <w:spacing w:after="0" w:line="240" w:lineRule="auto"/>
        <w:rPr>
          <w:rFonts w:ascii="Times New Roman" w:hAnsi="Times New Roman" w:cs="Times New Roman"/>
          <w:sz w:val="20"/>
          <w:szCs w:val="20"/>
        </w:rPr>
      </w:pPr>
      <w:r>
        <w:rPr>
          <w:rFonts w:ascii="Times New Roman" w:hAnsi="Times New Roman" w:cs="Times New Roman"/>
          <w:sz w:val="20"/>
          <w:szCs w:val="20"/>
        </w:rPr>
        <w:footnoteRef/>
      </w:r>
      <w:r>
        <w:rPr>
          <w:rFonts w:ascii="Times New Roman" w:hAnsi="Times New Roman" w:cs="Times New Roman"/>
          <w:sz w:val="20"/>
          <w:szCs w:val="20"/>
        </w:rPr>
        <w:t xml:space="preserve"> Satversmes tiesas 2009. gada 3. jūnija spriedums lietā Nr. 2008-43-0106.</w:t>
      </w:r>
    </w:p>
  </w:footnote>
  <w:footnote w:id="4">
    <w:p w14:paraId="06DC2DC5" w14:textId="77BC23E8" w:rsidR="009808A3" w:rsidRPr="00403F91" w:rsidRDefault="009808A3" w:rsidP="00403F91">
      <w:pPr>
        <w:pStyle w:val="Virsraksts2"/>
        <w:shd w:val="clear" w:color="auto" w:fill="FFFFFF"/>
        <w:spacing w:before="30" w:beforeAutospacing="0" w:after="30" w:afterAutospacing="0"/>
        <w:ind w:left="30" w:right="30"/>
        <w:rPr>
          <w:b w:val="0"/>
          <w:color w:val="000000"/>
          <w:sz w:val="20"/>
          <w:szCs w:val="20"/>
        </w:rPr>
      </w:pPr>
      <w:r w:rsidRPr="00403F91">
        <w:rPr>
          <w:rStyle w:val="Vresatsauce"/>
          <w:b w:val="0"/>
          <w:sz w:val="20"/>
          <w:szCs w:val="20"/>
        </w:rPr>
        <w:footnoteRef/>
      </w:r>
      <w:r w:rsidRPr="00403F91">
        <w:rPr>
          <w:b w:val="0"/>
          <w:sz w:val="20"/>
          <w:szCs w:val="20"/>
        </w:rPr>
        <w:t xml:space="preserve"> </w:t>
      </w:r>
      <w:r w:rsidR="00403F91" w:rsidRPr="00403F91">
        <w:rPr>
          <w:b w:val="0"/>
          <w:color w:val="000000"/>
          <w:sz w:val="20"/>
          <w:szCs w:val="20"/>
        </w:rPr>
        <w:t xml:space="preserve">Sociālo pakalpojumu sniedzēju reģistrs (Pieejams: </w:t>
      </w:r>
      <w:hyperlink r:id="rId1" w:history="1">
        <w:r w:rsidRPr="00403F91">
          <w:rPr>
            <w:rStyle w:val="Hipersaite"/>
            <w:b w:val="0"/>
            <w:sz w:val="20"/>
            <w:szCs w:val="20"/>
          </w:rPr>
          <w:t>http://www.lm.gov.lv/lv/17431-socialo-pakalpojumu-sniedzeju-registrs/test4</w:t>
        </w:r>
      </w:hyperlink>
      <w:r w:rsidR="00403F91">
        <w:rPr>
          <w:b w:val="0"/>
          <w:sz w:val="20"/>
          <w:szCs w:val="20"/>
        </w:rPr>
        <w:t>)</w:t>
      </w:r>
    </w:p>
  </w:footnote>
  <w:footnote w:id="5">
    <w:p w14:paraId="018C8BD9" w14:textId="78FDFA30" w:rsidR="009808A3" w:rsidRPr="00403F91" w:rsidRDefault="009808A3">
      <w:pPr>
        <w:pStyle w:val="Vresteksts"/>
        <w:rPr>
          <w:rFonts w:ascii="Times New Roman" w:hAnsi="Times New Roman" w:cs="Times New Roman"/>
        </w:rPr>
      </w:pPr>
      <w:r w:rsidRPr="00403F91">
        <w:rPr>
          <w:rStyle w:val="Vresatsauce"/>
          <w:rFonts w:ascii="Times New Roman" w:hAnsi="Times New Roman" w:cs="Times New Roman"/>
        </w:rPr>
        <w:footnoteRef/>
      </w:r>
      <w:r w:rsidRPr="00403F91">
        <w:rPr>
          <w:rFonts w:ascii="Times New Roman" w:hAnsi="Times New Roman" w:cs="Times New Roman"/>
        </w:rPr>
        <w:t xml:space="preserve"> </w:t>
      </w:r>
      <w:r w:rsidR="00403F91" w:rsidRPr="00403F91">
        <w:rPr>
          <w:rStyle w:val="Izteiksmgs"/>
          <w:rFonts w:ascii="Times New Roman" w:hAnsi="Times New Roman" w:cs="Times New Roman"/>
          <w:b w:val="0"/>
          <w:color w:val="232323"/>
        </w:rPr>
        <w:t>Rīgas pašvaldības krīzes centra pakalpojums</w:t>
      </w:r>
      <w:r w:rsidR="00403F91" w:rsidRPr="00403F91">
        <w:rPr>
          <w:rFonts w:ascii="Times New Roman" w:hAnsi="Times New Roman" w:cs="Times New Roman"/>
          <w:color w:val="232323"/>
        </w:rPr>
        <w:t xml:space="preserve"> </w:t>
      </w:r>
      <w:r w:rsidR="00403F91" w:rsidRPr="00403F91">
        <w:rPr>
          <w:rFonts w:ascii="Times New Roman" w:hAnsi="Times New Roman" w:cs="Times New Roman"/>
          <w:color w:val="232323"/>
        </w:rPr>
        <w:t>Sociālā institūcija, kurā tiek sniegta īslaicīga sociālā aprūpe un sociālā rehabilitācija krīzes situācijā nonākušām personām</w:t>
      </w:r>
      <w:r w:rsidR="00403F91" w:rsidRPr="00403F91">
        <w:rPr>
          <w:rFonts w:ascii="Times New Roman" w:hAnsi="Times New Roman" w:cs="Times New Roman"/>
          <w:color w:val="232323"/>
        </w:rPr>
        <w:t xml:space="preserve"> (Pieejams: </w:t>
      </w:r>
      <w:hyperlink r:id="rId2" w:history="1">
        <w:r w:rsidRPr="00403F91">
          <w:rPr>
            <w:rStyle w:val="Hipersaite"/>
            <w:rFonts w:ascii="Times New Roman" w:hAnsi="Times New Roman" w:cs="Times New Roman"/>
          </w:rPr>
          <w:t>http://www.ld.riga.lv/lv/socialie-pakalpojumi-102/socialie-pakalpojumi-49/krizes-centri.html</w:t>
        </w:r>
      </w:hyperlink>
      <w:r w:rsidR="00403F91" w:rsidRPr="00403F91">
        <w:rPr>
          <w:rFonts w:ascii="Times New Roman" w:hAnsi="Times New Roman" w:cs="Times New Roman"/>
        </w:rPr>
        <w:t>)</w:t>
      </w:r>
    </w:p>
  </w:footnote>
  <w:footnote w:id="6">
    <w:p w14:paraId="3D150C28" w14:textId="630FB40B" w:rsidR="009808A3" w:rsidRPr="00403F91" w:rsidRDefault="009808A3">
      <w:pPr>
        <w:pStyle w:val="Vresteksts"/>
        <w:rPr>
          <w:rFonts w:ascii="Times New Roman" w:hAnsi="Times New Roman" w:cs="Times New Roman"/>
        </w:rPr>
      </w:pPr>
      <w:r w:rsidRPr="00403F91">
        <w:rPr>
          <w:rStyle w:val="Vresatsauce"/>
          <w:rFonts w:ascii="Times New Roman" w:hAnsi="Times New Roman" w:cs="Times New Roman"/>
        </w:rPr>
        <w:footnoteRef/>
      </w:r>
      <w:r w:rsidRPr="00403F91">
        <w:rPr>
          <w:rFonts w:ascii="Times New Roman" w:hAnsi="Times New Roman" w:cs="Times New Roman"/>
        </w:rPr>
        <w:t xml:space="preserve"> </w:t>
      </w:r>
      <w:r w:rsidR="00403F91" w:rsidRPr="00403F91">
        <w:rPr>
          <w:rFonts w:ascii="Times New Roman" w:hAnsi="Times New Roman" w:cs="Times New Roman"/>
          <w:color w:val="000000"/>
        </w:rPr>
        <w:t>Sociālo pakalpojumu sniedzēju reģistrs (Pieejams:</w:t>
      </w:r>
      <w:hyperlink r:id="rId3" w:history="1">
        <w:r w:rsidRPr="00403F91">
          <w:rPr>
            <w:rStyle w:val="Hipersaite"/>
            <w:rFonts w:ascii="Times New Roman" w:hAnsi="Times New Roman" w:cs="Times New Roman"/>
          </w:rPr>
          <w:t>http://www.lm.gov.lv/lv/17431-socialo-pakalpojumu-sniedzeju-registrs/test4</w:t>
        </w:r>
      </w:hyperlink>
      <w:r w:rsidR="00403F91">
        <w:rPr>
          <w:rFonts w:ascii="Times New Roman" w:hAnsi="Times New Roman" w:cs="Times New Roman"/>
        </w:rP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8238"/>
      <w:docPartObj>
        <w:docPartGallery w:val="Page Numbers (Top of Page)"/>
        <w:docPartUnique/>
      </w:docPartObj>
    </w:sdtPr>
    <w:sdtEndPr>
      <w:rPr>
        <w:rFonts w:ascii="Times New Roman" w:hAnsi="Times New Roman" w:cs="Times New Roman"/>
        <w:noProof/>
      </w:rPr>
    </w:sdtEndPr>
    <w:sdtContent>
      <w:p w14:paraId="453521CC" w14:textId="79A640B9" w:rsidR="00F51251" w:rsidRPr="00623336" w:rsidRDefault="00F51251">
        <w:pPr>
          <w:pStyle w:val="Galvene"/>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403F91">
          <w:rPr>
            <w:rFonts w:ascii="Times New Roman" w:hAnsi="Times New Roman" w:cs="Times New Roman"/>
            <w:noProof/>
          </w:rPr>
          <w:t>9</w:t>
        </w:r>
        <w:r w:rsidRPr="00623336">
          <w:rPr>
            <w:rFonts w:ascii="Times New Roman" w:hAnsi="Times New Roman" w:cs="Times New Roman"/>
            <w:noProof/>
          </w:rPr>
          <w:fldChar w:fldCharType="end"/>
        </w:r>
      </w:p>
    </w:sdtContent>
  </w:sdt>
  <w:p w14:paraId="225E78FC" w14:textId="77777777" w:rsidR="00F51251" w:rsidRPr="00C25B49" w:rsidRDefault="00F51251">
    <w:pPr>
      <w:pStyle w:val="Galvene"/>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https://eu2.madsone.com/ad/100101514970199000125/96f95297fff44ea2/mads.gif" style="width:.65pt;height:.65pt;visibility:visible;mso-wrap-style:square" o:bullet="t">
        <v:imagedata r:id="rId1" o:title="mads"/>
      </v:shape>
    </w:pict>
  </w:numPicBullet>
  <w:abstractNum w:abstractNumId="0" w15:restartNumberingAfterBreak="0">
    <w:nsid w:val="0B3C39E5"/>
    <w:multiLevelType w:val="hybridMultilevel"/>
    <w:tmpl w:val="F0189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8F6804"/>
    <w:multiLevelType w:val="multilevel"/>
    <w:tmpl w:val="37FA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3" w15:restartNumberingAfterBreak="0">
    <w:nsid w:val="23B513AE"/>
    <w:multiLevelType w:val="hybridMultilevel"/>
    <w:tmpl w:val="28F0F178"/>
    <w:lvl w:ilvl="0" w:tplc="7368BDF6">
      <w:start w:val="1"/>
      <w:numFmt w:val="decimal"/>
      <w:lvlText w:val="%1."/>
      <w:lvlJc w:val="left"/>
      <w:pPr>
        <w:ind w:left="896" w:hanging="36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4" w15:restartNumberingAfterBreak="0">
    <w:nsid w:val="26844B5D"/>
    <w:multiLevelType w:val="hybridMultilevel"/>
    <w:tmpl w:val="37A8AA2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9F3EDB"/>
    <w:multiLevelType w:val="hybridMultilevel"/>
    <w:tmpl w:val="716812DA"/>
    <w:lvl w:ilvl="0" w:tplc="6DE2F80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B270BF"/>
    <w:multiLevelType w:val="multilevel"/>
    <w:tmpl w:val="4624439A"/>
    <w:lvl w:ilvl="0">
      <w:start w:val="1"/>
      <w:numFmt w:val="decimal"/>
      <w:lvlText w:val="%1."/>
      <w:lvlJc w:val="left"/>
      <w:pPr>
        <w:tabs>
          <w:tab w:val="num" w:pos="133"/>
        </w:tabs>
        <w:ind w:left="0"/>
      </w:pPr>
      <w:rPr>
        <w:rFonts w:cs="Times New Roman" w:hint="default"/>
        <w:b w:val="0"/>
        <w:strike w:val="0"/>
        <w:color w:val="000000" w:themeColor="text1"/>
      </w:rPr>
    </w:lvl>
    <w:lvl w:ilvl="1">
      <w:start w:val="1"/>
      <w:numFmt w:val="decimal"/>
      <w:lvlText w:val="%1.%2."/>
      <w:lvlJc w:val="left"/>
      <w:pPr>
        <w:tabs>
          <w:tab w:val="num" w:pos="568"/>
        </w:tabs>
        <w:ind w:left="1418" w:hanging="850"/>
      </w:pPr>
      <w:rPr>
        <w:rFonts w:cs="Times New Roman" w:hint="default"/>
        <w:strike w:val="0"/>
      </w:rPr>
    </w:lvl>
    <w:lvl w:ilvl="2">
      <w:start w:val="1"/>
      <w:numFmt w:val="decimal"/>
      <w:lvlText w:val="%1.%2.%3."/>
      <w:lvlJc w:val="left"/>
      <w:pPr>
        <w:tabs>
          <w:tab w:val="num" w:pos="1247"/>
        </w:tabs>
        <w:ind w:left="1928" w:hanging="90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BB1680E"/>
    <w:multiLevelType w:val="hybridMultilevel"/>
    <w:tmpl w:val="0B204DB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D420F9"/>
    <w:multiLevelType w:val="hybridMultilevel"/>
    <w:tmpl w:val="674AE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00F5CD2"/>
    <w:multiLevelType w:val="hybridMultilevel"/>
    <w:tmpl w:val="C9428C1C"/>
    <w:lvl w:ilvl="0" w:tplc="35C07FDE">
      <w:start w:val="1"/>
      <w:numFmt w:val="decimal"/>
      <w:lvlText w:val="%1."/>
      <w:lvlJc w:val="left"/>
      <w:pPr>
        <w:ind w:left="247" w:hanging="360"/>
      </w:pPr>
      <w:rPr>
        <w:rFonts w:hint="default"/>
      </w:rPr>
    </w:lvl>
    <w:lvl w:ilvl="1" w:tplc="04260019" w:tentative="1">
      <w:start w:val="1"/>
      <w:numFmt w:val="lowerLetter"/>
      <w:lvlText w:val="%2."/>
      <w:lvlJc w:val="left"/>
      <w:pPr>
        <w:ind w:left="967" w:hanging="360"/>
      </w:pPr>
    </w:lvl>
    <w:lvl w:ilvl="2" w:tplc="0426001B" w:tentative="1">
      <w:start w:val="1"/>
      <w:numFmt w:val="lowerRoman"/>
      <w:lvlText w:val="%3."/>
      <w:lvlJc w:val="right"/>
      <w:pPr>
        <w:ind w:left="1687" w:hanging="180"/>
      </w:pPr>
    </w:lvl>
    <w:lvl w:ilvl="3" w:tplc="0426000F" w:tentative="1">
      <w:start w:val="1"/>
      <w:numFmt w:val="decimal"/>
      <w:lvlText w:val="%4."/>
      <w:lvlJc w:val="left"/>
      <w:pPr>
        <w:ind w:left="2407" w:hanging="360"/>
      </w:pPr>
    </w:lvl>
    <w:lvl w:ilvl="4" w:tplc="04260019" w:tentative="1">
      <w:start w:val="1"/>
      <w:numFmt w:val="lowerLetter"/>
      <w:lvlText w:val="%5."/>
      <w:lvlJc w:val="left"/>
      <w:pPr>
        <w:ind w:left="3127" w:hanging="360"/>
      </w:pPr>
    </w:lvl>
    <w:lvl w:ilvl="5" w:tplc="0426001B" w:tentative="1">
      <w:start w:val="1"/>
      <w:numFmt w:val="lowerRoman"/>
      <w:lvlText w:val="%6."/>
      <w:lvlJc w:val="right"/>
      <w:pPr>
        <w:ind w:left="3847" w:hanging="180"/>
      </w:pPr>
    </w:lvl>
    <w:lvl w:ilvl="6" w:tplc="0426000F" w:tentative="1">
      <w:start w:val="1"/>
      <w:numFmt w:val="decimal"/>
      <w:lvlText w:val="%7."/>
      <w:lvlJc w:val="left"/>
      <w:pPr>
        <w:ind w:left="4567" w:hanging="360"/>
      </w:pPr>
    </w:lvl>
    <w:lvl w:ilvl="7" w:tplc="04260019" w:tentative="1">
      <w:start w:val="1"/>
      <w:numFmt w:val="lowerLetter"/>
      <w:lvlText w:val="%8."/>
      <w:lvlJc w:val="left"/>
      <w:pPr>
        <w:ind w:left="5287" w:hanging="360"/>
      </w:pPr>
    </w:lvl>
    <w:lvl w:ilvl="8" w:tplc="0426001B" w:tentative="1">
      <w:start w:val="1"/>
      <w:numFmt w:val="lowerRoman"/>
      <w:lvlText w:val="%9."/>
      <w:lvlJc w:val="right"/>
      <w:pPr>
        <w:ind w:left="6007" w:hanging="180"/>
      </w:pPr>
    </w:lvl>
  </w:abstractNum>
  <w:abstractNum w:abstractNumId="10" w15:restartNumberingAfterBreak="0">
    <w:nsid w:val="60E73FE8"/>
    <w:multiLevelType w:val="hybridMultilevel"/>
    <w:tmpl w:val="3A6CBB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46F12B1"/>
    <w:multiLevelType w:val="hybridMultilevel"/>
    <w:tmpl w:val="66E01D56"/>
    <w:lvl w:ilvl="0" w:tplc="D1B0EA0C">
      <w:start w:val="1"/>
      <w:numFmt w:val="decimal"/>
      <w:lvlText w:val="%1."/>
      <w:lvlJc w:val="left"/>
      <w:pPr>
        <w:tabs>
          <w:tab w:val="num" w:pos="720"/>
        </w:tabs>
        <w:ind w:left="720" w:hanging="360"/>
      </w:pPr>
      <w:rPr>
        <w:rFonts w:hint="default"/>
      </w:rPr>
    </w:lvl>
    <w:lvl w:ilvl="1" w:tplc="955ED52E">
      <w:numFmt w:val="none"/>
      <w:lvlText w:val=""/>
      <w:lvlJc w:val="left"/>
      <w:pPr>
        <w:tabs>
          <w:tab w:val="num" w:pos="360"/>
        </w:tabs>
      </w:pPr>
    </w:lvl>
    <w:lvl w:ilvl="2" w:tplc="E65857D8">
      <w:numFmt w:val="none"/>
      <w:lvlText w:val=""/>
      <w:lvlJc w:val="left"/>
      <w:pPr>
        <w:tabs>
          <w:tab w:val="num" w:pos="360"/>
        </w:tabs>
      </w:pPr>
    </w:lvl>
    <w:lvl w:ilvl="3" w:tplc="94ECC300">
      <w:numFmt w:val="none"/>
      <w:lvlText w:val=""/>
      <w:lvlJc w:val="left"/>
      <w:pPr>
        <w:tabs>
          <w:tab w:val="num" w:pos="360"/>
        </w:tabs>
      </w:pPr>
    </w:lvl>
    <w:lvl w:ilvl="4" w:tplc="62A01D8E">
      <w:numFmt w:val="none"/>
      <w:lvlText w:val=""/>
      <w:lvlJc w:val="left"/>
      <w:pPr>
        <w:tabs>
          <w:tab w:val="num" w:pos="360"/>
        </w:tabs>
      </w:pPr>
    </w:lvl>
    <w:lvl w:ilvl="5" w:tplc="1B388138">
      <w:numFmt w:val="none"/>
      <w:lvlText w:val=""/>
      <w:lvlJc w:val="left"/>
      <w:pPr>
        <w:tabs>
          <w:tab w:val="num" w:pos="360"/>
        </w:tabs>
      </w:pPr>
    </w:lvl>
    <w:lvl w:ilvl="6" w:tplc="BD6EB7DC">
      <w:numFmt w:val="none"/>
      <w:lvlText w:val=""/>
      <w:lvlJc w:val="left"/>
      <w:pPr>
        <w:tabs>
          <w:tab w:val="num" w:pos="360"/>
        </w:tabs>
      </w:pPr>
    </w:lvl>
    <w:lvl w:ilvl="7" w:tplc="20A49D6E">
      <w:numFmt w:val="none"/>
      <w:lvlText w:val=""/>
      <w:lvlJc w:val="left"/>
      <w:pPr>
        <w:tabs>
          <w:tab w:val="num" w:pos="360"/>
        </w:tabs>
      </w:pPr>
    </w:lvl>
    <w:lvl w:ilvl="8" w:tplc="0694CEEE">
      <w:numFmt w:val="none"/>
      <w:lvlText w:val=""/>
      <w:lvlJc w:val="left"/>
      <w:pPr>
        <w:tabs>
          <w:tab w:val="num" w:pos="360"/>
        </w:tabs>
      </w:pPr>
    </w:lvl>
  </w:abstractNum>
  <w:abstractNum w:abstractNumId="14"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6"/>
  </w:num>
  <w:num w:numId="6">
    <w:abstractNumId w:val="3"/>
  </w:num>
  <w:num w:numId="7">
    <w:abstractNumId w:val="5"/>
  </w:num>
  <w:num w:numId="8">
    <w:abstractNumId w:val="0"/>
  </w:num>
  <w:num w:numId="9">
    <w:abstractNumId w:val="7"/>
  </w:num>
  <w:num w:numId="10">
    <w:abstractNumId w:val="13"/>
  </w:num>
  <w:num w:numId="11">
    <w:abstractNumId w:val="10"/>
  </w:num>
  <w:num w:numId="12">
    <w:abstractNumId w:val="4"/>
  </w:num>
  <w:num w:numId="13">
    <w:abstractNumId w:val="9"/>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077"/>
    <w:rsid w:val="000055E9"/>
    <w:rsid w:val="000076B1"/>
    <w:rsid w:val="00015606"/>
    <w:rsid w:val="0001684B"/>
    <w:rsid w:val="000174A1"/>
    <w:rsid w:val="0002094D"/>
    <w:rsid w:val="00020F2E"/>
    <w:rsid w:val="00021713"/>
    <w:rsid w:val="0002508A"/>
    <w:rsid w:val="00040DDA"/>
    <w:rsid w:val="00041D61"/>
    <w:rsid w:val="000518B9"/>
    <w:rsid w:val="000552BE"/>
    <w:rsid w:val="000576EB"/>
    <w:rsid w:val="000627E3"/>
    <w:rsid w:val="00063B4D"/>
    <w:rsid w:val="00066E59"/>
    <w:rsid w:val="000671A1"/>
    <w:rsid w:val="0007352D"/>
    <w:rsid w:val="000757F3"/>
    <w:rsid w:val="000818E5"/>
    <w:rsid w:val="00082436"/>
    <w:rsid w:val="000833ED"/>
    <w:rsid w:val="00083F56"/>
    <w:rsid w:val="00093B81"/>
    <w:rsid w:val="00094C8F"/>
    <w:rsid w:val="0009549D"/>
    <w:rsid w:val="00095860"/>
    <w:rsid w:val="000978D2"/>
    <w:rsid w:val="000A1A0B"/>
    <w:rsid w:val="000A1C61"/>
    <w:rsid w:val="000B331F"/>
    <w:rsid w:val="000B474B"/>
    <w:rsid w:val="000C033B"/>
    <w:rsid w:val="000C0988"/>
    <w:rsid w:val="000C252D"/>
    <w:rsid w:val="000C32A2"/>
    <w:rsid w:val="000C5647"/>
    <w:rsid w:val="000C7259"/>
    <w:rsid w:val="000C7B5E"/>
    <w:rsid w:val="000D1E67"/>
    <w:rsid w:val="000D374C"/>
    <w:rsid w:val="000D6BFB"/>
    <w:rsid w:val="000E054F"/>
    <w:rsid w:val="000E0EB9"/>
    <w:rsid w:val="000E14A7"/>
    <w:rsid w:val="000E6512"/>
    <w:rsid w:val="000E6927"/>
    <w:rsid w:val="000F16D0"/>
    <w:rsid w:val="000F1DC3"/>
    <w:rsid w:val="000F2A75"/>
    <w:rsid w:val="00100D4C"/>
    <w:rsid w:val="001039BA"/>
    <w:rsid w:val="001049A5"/>
    <w:rsid w:val="0010523E"/>
    <w:rsid w:val="00105A29"/>
    <w:rsid w:val="001105E0"/>
    <w:rsid w:val="00116A2A"/>
    <w:rsid w:val="00117BF0"/>
    <w:rsid w:val="00123356"/>
    <w:rsid w:val="00123E4D"/>
    <w:rsid w:val="00126539"/>
    <w:rsid w:val="00126A05"/>
    <w:rsid w:val="00127019"/>
    <w:rsid w:val="00127A34"/>
    <w:rsid w:val="00127F04"/>
    <w:rsid w:val="00131B15"/>
    <w:rsid w:val="001400BA"/>
    <w:rsid w:val="0014348D"/>
    <w:rsid w:val="00146C8F"/>
    <w:rsid w:val="00154508"/>
    <w:rsid w:val="00161459"/>
    <w:rsid w:val="001620AC"/>
    <w:rsid w:val="001639F6"/>
    <w:rsid w:val="00163A46"/>
    <w:rsid w:val="00165254"/>
    <w:rsid w:val="00165809"/>
    <w:rsid w:val="00171BBD"/>
    <w:rsid w:val="00173ECC"/>
    <w:rsid w:val="00174298"/>
    <w:rsid w:val="0017680D"/>
    <w:rsid w:val="0017704F"/>
    <w:rsid w:val="00187BBA"/>
    <w:rsid w:val="00195B81"/>
    <w:rsid w:val="001B7435"/>
    <w:rsid w:val="001C2E7C"/>
    <w:rsid w:val="001C49B7"/>
    <w:rsid w:val="001C7305"/>
    <w:rsid w:val="001C7669"/>
    <w:rsid w:val="001C7905"/>
    <w:rsid w:val="001D578D"/>
    <w:rsid w:val="001E0601"/>
    <w:rsid w:val="001E31A3"/>
    <w:rsid w:val="001E49C3"/>
    <w:rsid w:val="001E7568"/>
    <w:rsid w:val="001F1FB7"/>
    <w:rsid w:val="001F4310"/>
    <w:rsid w:val="001F469F"/>
    <w:rsid w:val="001F6174"/>
    <w:rsid w:val="00204272"/>
    <w:rsid w:val="00206E64"/>
    <w:rsid w:val="0021073F"/>
    <w:rsid w:val="00211D10"/>
    <w:rsid w:val="0021218A"/>
    <w:rsid w:val="00216C9D"/>
    <w:rsid w:val="00217020"/>
    <w:rsid w:val="00221B71"/>
    <w:rsid w:val="00221F00"/>
    <w:rsid w:val="0022206F"/>
    <w:rsid w:val="002226B8"/>
    <w:rsid w:val="0023028E"/>
    <w:rsid w:val="00232361"/>
    <w:rsid w:val="00236544"/>
    <w:rsid w:val="00243426"/>
    <w:rsid w:val="0024406F"/>
    <w:rsid w:val="00253E12"/>
    <w:rsid w:val="002553A5"/>
    <w:rsid w:val="00256CBD"/>
    <w:rsid w:val="0025704F"/>
    <w:rsid w:val="002573C1"/>
    <w:rsid w:val="0025764A"/>
    <w:rsid w:val="0026232B"/>
    <w:rsid w:val="00262B9E"/>
    <w:rsid w:val="00264582"/>
    <w:rsid w:val="00265157"/>
    <w:rsid w:val="00265E2E"/>
    <w:rsid w:val="002669A8"/>
    <w:rsid w:val="00267272"/>
    <w:rsid w:val="00271634"/>
    <w:rsid w:val="00273372"/>
    <w:rsid w:val="00280CFA"/>
    <w:rsid w:val="00281E5F"/>
    <w:rsid w:val="0028362B"/>
    <w:rsid w:val="00285050"/>
    <w:rsid w:val="00285A9A"/>
    <w:rsid w:val="00291348"/>
    <w:rsid w:val="00294E27"/>
    <w:rsid w:val="002A16C0"/>
    <w:rsid w:val="002A51E2"/>
    <w:rsid w:val="002B4F8B"/>
    <w:rsid w:val="002B5260"/>
    <w:rsid w:val="002C4833"/>
    <w:rsid w:val="002D0314"/>
    <w:rsid w:val="002D1CD4"/>
    <w:rsid w:val="002D2E2A"/>
    <w:rsid w:val="002D4472"/>
    <w:rsid w:val="002D54B5"/>
    <w:rsid w:val="002D6FCA"/>
    <w:rsid w:val="002E2C57"/>
    <w:rsid w:val="002E4528"/>
    <w:rsid w:val="002E4607"/>
    <w:rsid w:val="002F0158"/>
    <w:rsid w:val="002F7B86"/>
    <w:rsid w:val="003010E2"/>
    <w:rsid w:val="003121DC"/>
    <w:rsid w:val="003147DF"/>
    <w:rsid w:val="003156E6"/>
    <w:rsid w:val="00315988"/>
    <w:rsid w:val="00324982"/>
    <w:rsid w:val="0032640C"/>
    <w:rsid w:val="00333C01"/>
    <w:rsid w:val="00335983"/>
    <w:rsid w:val="00337672"/>
    <w:rsid w:val="00340E3E"/>
    <w:rsid w:val="00351722"/>
    <w:rsid w:val="00351B2F"/>
    <w:rsid w:val="0035368F"/>
    <w:rsid w:val="003571B1"/>
    <w:rsid w:val="0035778E"/>
    <w:rsid w:val="00365EAC"/>
    <w:rsid w:val="00367387"/>
    <w:rsid w:val="0037347B"/>
    <w:rsid w:val="00373E12"/>
    <w:rsid w:val="00375C11"/>
    <w:rsid w:val="0037710D"/>
    <w:rsid w:val="00387718"/>
    <w:rsid w:val="00387F75"/>
    <w:rsid w:val="00391005"/>
    <w:rsid w:val="00397A2A"/>
    <w:rsid w:val="003A0F52"/>
    <w:rsid w:val="003A6678"/>
    <w:rsid w:val="003B0BF9"/>
    <w:rsid w:val="003B0C20"/>
    <w:rsid w:val="003B10B9"/>
    <w:rsid w:val="003B6227"/>
    <w:rsid w:val="003B6ED0"/>
    <w:rsid w:val="003C112D"/>
    <w:rsid w:val="003C28B5"/>
    <w:rsid w:val="003C5CB7"/>
    <w:rsid w:val="003D232D"/>
    <w:rsid w:val="003D270A"/>
    <w:rsid w:val="003D3C64"/>
    <w:rsid w:val="003D6A79"/>
    <w:rsid w:val="003E0791"/>
    <w:rsid w:val="003E3ED5"/>
    <w:rsid w:val="003E47B2"/>
    <w:rsid w:val="003E5D68"/>
    <w:rsid w:val="003E6509"/>
    <w:rsid w:val="003F28AC"/>
    <w:rsid w:val="003F5C93"/>
    <w:rsid w:val="004011F3"/>
    <w:rsid w:val="0040186F"/>
    <w:rsid w:val="00403E6C"/>
    <w:rsid w:val="00403F91"/>
    <w:rsid w:val="0041025D"/>
    <w:rsid w:val="00411986"/>
    <w:rsid w:val="004150B2"/>
    <w:rsid w:val="00415227"/>
    <w:rsid w:val="00415545"/>
    <w:rsid w:val="004169F0"/>
    <w:rsid w:val="004251E4"/>
    <w:rsid w:val="00426CED"/>
    <w:rsid w:val="0043123C"/>
    <w:rsid w:val="004317BE"/>
    <w:rsid w:val="004342FC"/>
    <w:rsid w:val="0043544F"/>
    <w:rsid w:val="00440370"/>
    <w:rsid w:val="004454FE"/>
    <w:rsid w:val="004468C9"/>
    <w:rsid w:val="004560C9"/>
    <w:rsid w:val="00462FFB"/>
    <w:rsid w:val="00466A88"/>
    <w:rsid w:val="00467D9A"/>
    <w:rsid w:val="0047017A"/>
    <w:rsid w:val="00471F27"/>
    <w:rsid w:val="004723BD"/>
    <w:rsid w:val="00472806"/>
    <w:rsid w:val="00472BFF"/>
    <w:rsid w:val="00474E12"/>
    <w:rsid w:val="00474F50"/>
    <w:rsid w:val="00474F52"/>
    <w:rsid w:val="00477119"/>
    <w:rsid w:val="00483EF2"/>
    <w:rsid w:val="00490FA5"/>
    <w:rsid w:val="00497664"/>
    <w:rsid w:val="004A35CA"/>
    <w:rsid w:val="004A4F9C"/>
    <w:rsid w:val="004A71F2"/>
    <w:rsid w:val="004B1113"/>
    <w:rsid w:val="004B16BF"/>
    <w:rsid w:val="004C05C6"/>
    <w:rsid w:val="004C20AE"/>
    <w:rsid w:val="004C2B4E"/>
    <w:rsid w:val="004C6E08"/>
    <w:rsid w:val="004D2070"/>
    <w:rsid w:val="004D2582"/>
    <w:rsid w:val="004D2958"/>
    <w:rsid w:val="004E18B0"/>
    <w:rsid w:val="004E3684"/>
    <w:rsid w:val="004E487C"/>
    <w:rsid w:val="004E4920"/>
    <w:rsid w:val="004E4CDE"/>
    <w:rsid w:val="004E66DF"/>
    <w:rsid w:val="004F5DA3"/>
    <w:rsid w:val="004F7106"/>
    <w:rsid w:val="0050178F"/>
    <w:rsid w:val="005037C2"/>
    <w:rsid w:val="0050386F"/>
    <w:rsid w:val="00512405"/>
    <w:rsid w:val="00517C4B"/>
    <w:rsid w:val="00520260"/>
    <w:rsid w:val="00522404"/>
    <w:rsid w:val="00530954"/>
    <w:rsid w:val="005360B2"/>
    <w:rsid w:val="00541961"/>
    <w:rsid w:val="005425E6"/>
    <w:rsid w:val="00552E61"/>
    <w:rsid w:val="00553315"/>
    <w:rsid w:val="00556576"/>
    <w:rsid w:val="00561AD0"/>
    <w:rsid w:val="00571CD4"/>
    <w:rsid w:val="00572570"/>
    <w:rsid w:val="005817B5"/>
    <w:rsid w:val="00585E4C"/>
    <w:rsid w:val="005915D9"/>
    <w:rsid w:val="00591FE3"/>
    <w:rsid w:val="005934EC"/>
    <w:rsid w:val="00594C70"/>
    <w:rsid w:val="00594D68"/>
    <w:rsid w:val="00595B00"/>
    <w:rsid w:val="00596ECF"/>
    <w:rsid w:val="00597751"/>
    <w:rsid w:val="005A1622"/>
    <w:rsid w:val="005A4F56"/>
    <w:rsid w:val="005A5514"/>
    <w:rsid w:val="005A74A3"/>
    <w:rsid w:val="005B134F"/>
    <w:rsid w:val="005B1427"/>
    <w:rsid w:val="005B5792"/>
    <w:rsid w:val="005B5BAF"/>
    <w:rsid w:val="005B64FD"/>
    <w:rsid w:val="005B7095"/>
    <w:rsid w:val="005B749A"/>
    <w:rsid w:val="005C0E37"/>
    <w:rsid w:val="005C22E8"/>
    <w:rsid w:val="005C2A8E"/>
    <w:rsid w:val="005C6107"/>
    <w:rsid w:val="005C695F"/>
    <w:rsid w:val="005D0E11"/>
    <w:rsid w:val="005D275C"/>
    <w:rsid w:val="005D555E"/>
    <w:rsid w:val="005E18F6"/>
    <w:rsid w:val="005E3F8F"/>
    <w:rsid w:val="005E79D6"/>
    <w:rsid w:val="005E7A4C"/>
    <w:rsid w:val="005F2367"/>
    <w:rsid w:val="00601392"/>
    <w:rsid w:val="006019A2"/>
    <w:rsid w:val="006127C8"/>
    <w:rsid w:val="0061570A"/>
    <w:rsid w:val="00621EAD"/>
    <w:rsid w:val="00623336"/>
    <w:rsid w:val="00624181"/>
    <w:rsid w:val="0062449B"/>
    <w:rsid w:val="00634B9A"/>
    <w:rsid w:val="00637C6F"/>
    <w:rsid w:val="006424C8"/>
    <w:rsid w:val="00643EE0"/>
    <w:rsid w:val="0064450F"/>
    <w:rsid w:val="00647302"/>
    <w:rsid w:val="00656710"/>
    <w:rsid w:val="00661804"/>
    <w:rsid w:val="00664CE3"/>
    <w:rsid w:val="00676149"/>
    <w:rsid w:val="0069151F"/>
    <w:rsid w:val="00696834"/>
    <w:rsid w:val="006A5977"/>
    <w:rsid w:val="006B3C6A"/>
    <w:rsid w:val="006B5151"/>
    <w:rsid w:val="006B5893"/>
    <w:rsid w:val="006B6B0F"/>
    <w:rsid w:val="006C124A"/>
    <w:rsid w:val="006C4F2A"/>
    <w:rsid w:val="006C7BB4"/>
    <w:rsid w:val="006E1081"/>
    <w:rsid w:val="006E6076"/>
    <w:rsid w:val="006F5968"/>
    <w:rsid w:val="0070142F"/>
    <w:rsid w:val="00707A13"/>
    <w:rsid w:val="007109D9"/>
    <w:rsid w:val="00711896"/>
    <w:rsid w:val="00711BFB"/>
    <w:rsid w:val="00720585"/>
    <w:rsid w:val="00730726"/>
    <w:rsid w:val="007308AE"/>
    <w:rsid w:val="007318B2"/>
    <w:rsid w:val="00733066"/>
    <w:rsid w:val="00735234"/>
    <w:rsid w:val="007379D5"/>
    <w:rsid w:val="00737CA3"/>
    <w:rsid w:val="00737DE1"/>
    <w:rsid w:val="00742C40"/>
    <w:rsid w:val="00744920"/>
    <w:rsid w:val="0074549C"/>
    <w:rsid w:val="00747962"/>
    <w:rsid w:val="00751C60"/>
    <w:rsid w:val="007526AB"/>
    <w:rsid w:val="00752A2E"/>
    <w:rsid w:val="007560F4"/>
    <w:rsid w:val="00760CC2"/>
    <w:rsid w:val="007614FB"/>
    <w:rsid w:val="00761B0F"/>
    <w:rsid w:val="00762D38"/>
    <w:rsid w:val="007669EB"/>
    <w:rsid w:val="00773AF6"/>
    <w:rsid w:val="00775E54"/>
    <w:rsid w:val="00781EC3"/>
    <w:rsid w:val="00796D51"/>
    <w:rsid w:val="007A65E9"/>
    <w:rsid w:val="007A6767"/>
    <w:rsid w:val="007B2F8D"/>
    <w:rsid w:val="007B384B"/>
    <w:rsid w:val="007B4598"/>
    <w:rsid w:val="007B4E90"/>
    <w:rsid w:val="007B62F9"/>
    <w:rsid w:val="007C1A14"/>
    <w:rsid w:val="007C475A"/>
    <w:rsid w:val="007C786A"/>
    <w:rsid w:val="007F5507"/>
    <w:rsid w:val="007F5FDD"/>
    <w:rsid w:val="00801DFC"/>
    <w:rsid w:val="00803D8A"/>
    <w:rsid w:val="0080697A"/>
    <w:rsid w:val="00806C46"/>
    <w:rsid w:val="00811C5F"/>
    <w:rsid w:val="00813123"/>
    <w:rsid w:val="008140E8"/>
    <w:rsid w:val="00816C11"/>
    <w:rsid w:val="00820830"/>
    <w:rsid w:val="00823C72"/>
    <w:rsid w:val="00825675"/>
    <w:rsid w:val="00830086"/>
    <w:rsid w:val="00830840"/>
    <w:rsid w:val="00831A0D"/>
    <w:rsid w:val="008452C1"/>
    <w:rsid w:val="008469D7"/>
    <w:rsid w:val="008514D0"/>
    <w:rsid w:val="00852341"/>
    <w:rsid w:val="00857E40"/>
    <w:rsid w:val="008625B1"/>
    <w:rsid w:val="00862F60"/>
    <w:rsid w:val="008636D4"/>
    <w:rsid w:val="0086418A"/>
    <w:rsid w:val="008648D9"/>
    <w:rsid w:val="0087471C"/>
    <w:rsid w:val="0088156F"/>
    <w:rsid w:val="00885D17"/>
    <w:rsid w:val="00885F7F"/>
    <w:rsid w:val="00891325"/>
    <w:rsid w:val="00894C55"/>
    <w:rsid w:val="008979C9"/>
    <w:rsid w:val="008A2F90"/>
    <w:rsid w:val="008B5F4C"/>
    <w:rsid w:val="008B6537"/>
    <w:rsid w:val="008B74C5"/>
    <w:rsid w:val="008C1113"/>
    <w:rsid w:val="008D5013"/>
    <w:rsid w:val="008D5C07"/>
    <w:rsid w:val="008E3F8B"/>
    <w:rsid w:val="008E5A7A"/>
    <w:rsid w:val="008F39EF"/>
    <w:rsid w:val="008F514D"/>
    <w:rsid w:val="0090086E"/>
    <w:rsid w:val="009009C2"/>
    <w:rsid w:val="00910DAA"/>
    <w:rsid w:val="00915A8F"/>
    <w:rsid w:val="009167A0"/>
    <w:rsid w:val="00922451"/>
    <w:rsid w:val="0092555D"/>
    <w:rsid w:val="00930DB8"/>
    <w:rsid w:val="00934041"/>
    <w:rsid w:val="0094010B"/>
    <w:rsid w:val="00942D79"/>
    <w:rsid w:val="00943674"/>
    <w:rsid w:val="009441F2"/>
    <w:rsid w:val="009452F1"/>
    <w:rsid w:val="009519F4"/>
    <w:rsid w:val="00956DA8"/>
    <w:rsid w:val="009579E8"/>
    <w:rsid w:val="00966CF6"/>
    <w:rsid w:val="009711D7"/>
    <w:rsid w:val="00974D56"/>
    <w:rsid w:val="009808A3"/>
    <w:rsid w:val="00982496"/>
    <w:rsid w:val="009831C7"/>
    <w:rsid w:val="00984E7E"/>
    <w:rsid w:val="009874A6"/>
    <w:rsid w:val="009909A9"/>
    <w:rsid w:val="00994D69"/>
    <w:rsid w:val="009A197D"/>
    <w:rsid w:val="009A3631"/>
    <w:rsid w:val="009A43F6"/>
    <w:rsid w:val="009A4FAB"/>
    <w:rsid w:val="009A5D6B"/>
    <w:rsid w:val="009B1031"/>
    <w:rsid w:val="009B1D07"/>
    <w:rsid w:val="009B2808"/>
    <w:rsid w:val="009C64CC"/>
    <w:rsid w:val="009C74A0"/>
    <w:rsid w:val="009E00EA"/>
    <w:rsid w:val="009E336B"/>
    <w:rsid w:val="009E67AF"/>
    <w:rsid w:val="009F3690"/>
    <w:rsid w:val="009F48D5"/>
    <w:rsid w:val="009F68D4"/>
    <w:rsid w:val="009F7ED5"/>
    <w:rsid w:val="00A0047D"/>
    <w:rsid w:val="00A02E35"/>
    <w:rsid w:val="00A162E9"/>
    <w:rsid w:val="00A217B7"/>
    <w:rsid w:val="00A22205"/>
    <w:rsid w:val="00A24563"/>
    <w:rsid w:val="00A24F8E"/>
    <w:rsid w:val="00A2567C"/>
    <w:rsid w:val="00A25BF8"/>
    <w:rsid w:val="00A36AC1"/>
    <w:rsid w:val="00A40728"/>
    <w:rsid w:val="00A409CE"/>
    <w:rsid w:val="00A4229D"/>
    <w:rsid w:val="00A441D0"/>
    <w:rsid w:val="00A4553E"/>
    <w:rsid w:val="00A552A5"/>
    <w:rsid w:val="00A558AB"/>
    <w:rsid w:val="00A565DF"/>
    <w:rsid w:val="00A57519"/>
    <w:rsid w:val="00A67EE7"/>
    <w:rsid w:val="00A71117"/>
    <w:rsid w:val="00A718AD"/>
    <w:rsid w:val="00A8228A"/>
    <w:rsid w:val="00A826A0"/>
    <w:rsid w:val="00A83378"/>
    <w:rsid w:val="00A84880"/>
    <w:rsid w:val="00A85608"/>
    <w:rsid w:val="00A85B9A"/>
    <w:rsid w:val="00A936CD"/>
    <w:rsid w:val="00A959AB"/>
    <w:rsid w:val="00A978E0"/>
    <w:rsid w:val="00AB3E9E"/>
    <w:rsid w:val="00AB7AAE"/>
    <w:rsid w:val="00AC1E28"/>
    <w:rsid w:val="00AC33D9"/>
    <w:rsid w:val="00AC4407"/>
    <w:rsid w:val="00AC620C"/>
    <w:rsid w:val="00AD01E3"/>
    <w:rsid w:val="00AD0F29"/>
    <w:rsid w:val="00AD2556"/>
    <w:rsid w:val="00AD2E74"/>
    <w:rsid w:val="00AD352A"/>
    <w:rsid w:val="00AD41C0"/>
    <w:rsid w:val="00AE1371"/>
    <w:rsid w:val="00AE3CA5"/>
    <w:rsid w:val="00AE3CFE"/>
    <w:rsid w:val="00AE516C"/>
    <w:rsid w:val="00AE5567"/>
    <w:rsid w:val="00AE5D5E"/>
    <w:rsid w:val="00B019F1"/>
    <w:rsid w:val="00B03F17"/>
    <w:rsid w:val="00B103B2"/>
    <w:rsid w:val="00B176A2"/>
    <w:rsid w:val="00B2165C"/>
    <w:rsid w:val="00B2248B"/>
    <w:rsid w:val="00B3071C"/>
    <w:rsid w:val="00B312A4"/>
    <w:rsid w:val="00B32BA5"/>
    <w:rsid w:val="00B4119E"/>
    <w:rsid w:val="00B46701"/>
    <w:rsid w:val="00B53B6F"/>
    <w:rsid w:val="00B61A07"/>
    <w:rsid w:val="00B64709"/>
    <w:rsid w:val="00B65FC1"/>
    <w:rsid w:val="00B67185"/>
    <w:rsid w:val="00B74D13"/>
    <w:rsid w:val="00B81095"/>
    <w:rsid w:val="00B83655"/>
    <w:rsid w:val="00B83C95"/>
    <w:rsid w:val="00B83F90"/>
    <w:rsid w:val="00B8769B"/>
    <w:rsid w:val="00B91629"/>
    <w:rsid w:val="00B95EF9"/>
    <w:rsid w:val="00BB044D"/>
    <w:rsid w:val="00BB085C"/>
    <w:rsid w:val="00BB1432"/>
    <w:rsid w:val="00BB46E5"/>
    <w:rsid w:val="00BB5A92"/>
    <w:rsid w:val="00BB680D"/>
    <w:rsid w:val="00BB7C76"/>
    <w:rsid w:val="00BC13CE"/>
    <w:rsid w:val="00BC2635"/>
    <w:rsid w:val="00BC6EB9"/>
    <w:rsid w:val="00BD05C7"/>
    <w:rsid w:val="00BD2146"/>
    <w:rsid w:val="00BD4425"/>
    <w:rsid w:val="00BE03CA"/>
    <w:rsid w:val="00BE4399"/>
    <w:rsid w:val="00BF2914"/>
    <w:rsid w:val="00BF2BDF"/>
    <w:rsid w:val="00BF4AB7"/>
    <w:rsid w:val="00BF6CD5"/>
    <w:rsid w:val="00C020EE"/>
    <w:rsid w:val="00C03055"/>
    <w:rsid w:val="00C03E64"/>
    <w:rsid w:val="00C04E1E"/>
    <w:rsid w:val="00C1169A"/>
    <w:rsid w:val="00C1171F"/>
    <w:rsid w:val="00C14B1C"/>
    <w:rsid w:val="00C1581D"/>
    <w:rsid w:val="00C25B49"/>
    <w:rsid w:val="00C26B23"/>
    <w:rsid w:val="00C275E5"/>
    <w:rsid w:val="00C33FBB"/>
    <w:rsid w:val="00C34C8D"/>
    <w:rsid w:val="00C36849"/>
    <w:rsid w:val="00C41ECF"/>
    <w:rsid w:val="00C42DD4"/>
    <w:rsid w:val="00C458EC"/>
    <w:rsid w:val="00C45C93"/>
    <w:rsid w:val="00C45D1C"/>
    <w:rsid w:val="00C460EB"/>
    <w:rsid w:val="00C55EC8"/>
    <w:rsid w:val="00C67429"/>
    <w:rsid w:val="00C71A35"/>
    <w:rsid w:val="00C72747"/>
    <w:rsid w:val="00C747A6"/>
    <w:rsid w:val="00C763C4"/>
    <w:rsid w:val="00C76DD5"/>
    <w:rsid w:val="00C76E70"/>
    <w:rsid w:val="00C81210"/>
    <w:rsid w:val="00C8269E"/>
    <w:rsid w:val="00C82960"/>
    <w:rsid w:val="00C83CB8"/>
    <w:rsid w:val="00C84ADF"/>
    <w:rsid w:val="00C9552F"/>
    <w:rsid w:val="00CA0297"/>
    <w:rsid w:val="00CA0C35"/>
    <w:rsid w:val="00CA0DD2"/>
    <w:rsid w:val="00CA6180"/>
    <w:rsid w:val="00CB009A"/>
    <w:rsid w:val="00CB1C4F"/>
    <w:rsid w:val="00CB2392"/>
    <w:rsid w:val="00CB432D"/>
    <w:rsid w:val="00CB5248"/>
    <w:rsid w:val="00CC214B"/>
    <w:rsid w:val="00CC2EB6"/>
    <w:rsid w:val="00CC443A"/>
    <w:rsid w:val="00CC6B09"/>
    <w:rsid w:val="00CC7AD9"/>
    <w:rsid w:val="00CE0B30"/>
    <w:rsid w:val="00CE105D"/>
    <w:rsid w:val="00CE3262"/>
    <w:rsid w:val="00CE53AA"/>
    <w:rsid w:val="00CE5657"/>
    <w:rsid w:val="00CF1F1A"/>
    <w:rsid w:val="00CF26D2"/>
    <w:rsid w:val="00CF3534"/>
    <w:rsid w:val="00CF3894"/>
    <w:rsid w:val="00CF429A"/>
    <w:rsid w:val="00CF58F2"/>
    <w:rsid w:val="00CF6AB7"/>
    <w:rsid w:val="00D00313"/>
    <w:rsid w:val="00D005FB"/>
    <w:rsid w:val="00D02C2A"/>
    <w:rsid w:val="00D06DCB"/>
    <w:rsid w:val="00D06E8F"/>
    <w:rsid w:val="00D12852"/>
    <w:rsid w:val="00D153D9"/>
    <w:rsid w:val="00D17F7E"/>
    <w:rsid w:val="00D26A49"/>
    <w:rsid w:val="00D272DD"/>
    <w:rsid w:val="00D32EA9"/>
    <w:rsid w:val="00D32EB9"/>
    <w:rsid w:val="00D34C61"/>
    <w:rsid w:val="00D40085"/>
    <w:rsid w:val="00D41BAF"/>
    <w:rsid w:val="00D41E0B"/>
    <w:rsid w:val="00D42871"/>
    <w:rsid w:val="00D4347D"/>
    <w:rsid w:val="00D46125"/>
    <w:rsid w:val="00D54035"/>
    <w:rsid w:val="00D579BE"/>
    <w:rsid w:val="00D60BD5"/>
    <w:rsid w:val="00D619B5"/>
    <w:rsid w:val="00D636E7"/>
    <w:rsid w:val="00D7224C"/>
    <w:rsid w:val="00D76DD4"/>
    <w:rsid w:val="00D776C9"/>
    <w:rsid w:val="00D777A2"/>
    <w:rsid w:val="00D777B6"/>
    <w:rsid w:val="00D80D59"/>
    <w:rsid w:val="00D8466C"/>
    <w:rsid w:val="00D913B4"/>
    <w:rsid w:val="00DA18A5"/>
    <w:rsid w:val="00DB2BFB"/>
    <w:rsid w:val="00DB5CCD"/>
    <w:rsid w:val="00DC1F7B"/>
    <w:rsid w:val="00DC6666"/>
    <w:rsid w:val="00DD047F"/>
    <w:rsid w:val="00DD083E"/>
    <w:rsid w:val="00DD2102"/>
    <w:rsid w:val="00DD46F3"/>
    <w:rsid w:val="00DD784E"/>
    <w:rsid w:val="00DE467B"/>
    <w:rsid w:val="00DE4E3B"/>
    <w:rsid w:val="00DE7FA0"/>
    <w:rsid w:val="00DF0D75"/>
    <w:rsid w:val="00DF105C"/>
    <w:rsid w:val="00DF18D7"/>
    <w:rsid w:val="00DF516D"/>
    <w:rsid w:val="00DF5B1D"/>
    <w:rsid w:val="00E05A8E"/>
    <w:rsid w:val="00E11777"/>
    <w:rsid w:val="00E13192"/>
    <w:rsid w:val="00E1491C"/>
    <w:rsid w:val="00E14B40"/>
    <w:rsid w:val="00E265FF"/>
    <w:rsid w:val="00E277C5"/>
    <w:rsid w:val="00E324A1"/>
    <w:rsid w:val="00E33729"/>
    <w:rsid w:val="00E338B2"/>
    <w:rsid w:val="00E34731"/>
    <w:rsid w:val="00E34850"/>
    <w:rsid w:val="00E40B1E"/>
    <w:rsid w:val="00E41ACD"/>
    <w:rsid w:val="00E41FB3"/>
    <w:rsid w:val="00E426CB"/>
    <w:rsid w:val="00E44396"/>
    <w:rsid w:val="00E44D96"/>
    <w:rsid w:val="00E46232"/>
    <w:rsid w:val="00E5079B"/>
    <w:rsid w:val="00E5329F"/>
    <w:rsid w:val="00E56764"/>
    <w:rsid w:val="00E6292D"/>
    <w:rsid w:val="00E63576"/>
    <w:rsid w:val="00E64B99"/>
    <w:rsid w:val="00E73B54"/>
    <w:rsid w:val="00E76609"/>
    <w:rsid w:val="00E76E25"/>
    <w:rsid w:val="00E77C6D"/>
    <w:rsid w:val="00E80D43"/>
    <w:rsid w:val="00E82F5C"/>
    <w:rsid w:val="00E909CD"/>
    <w:rsid w:val="00E90C01"/>
    <w:rsid w:val="00E96007"/>
    <w:rsid w:val="00E97A70"/>
    <w:rsid w:val="00EA0524"/>
    <w:rsid w:val="00EA11DF"/>
    <w:rsid w:val="00EA486E"/>
    <w:rsid w:val="00EA4D7C"/>
    <w:rsid w:val="00EA74FF"/>
    <w:rsid w:val="00EB045A"/>
    <w:rsid w:val="00EB183F"/>
    <w:rsid w:val="00EB64B0"/>
    <w:rsid w:val="00EB67F6"/>
    <w:rsid w:val="00EC549B"/>
    <w:rsid w:val="00EC7AF8"/>
    <w:rsid w:val="00ED13F0"/>
    <w:rsid w:val="00ED50F8"/>
    <w:rsid w:val="00ED6A47"/>
    <w:rsid w:val="00EE052E"/>
    <w:rsid w:val="00EE16FE"/>
    <w:rsid w:val="00EE1832"/>
    <w:rsid w:val="00EF1EB4"/>
    <w:rsid w:val="00EF386A"/>
    <w:rsid w:val="00EF73ED"/>
    <w:rsid w:val="00F01347"/>
    <w:rsid w:val="00F0455C"/>
    <w:rsid w:val="00F04E4F"/>
    <w:rsid w:val="00F05574"/>
    <w:rsid w:val="00F05C4C"/>
    <w:rsid w:val="00F05D29"/>
    <w:rsid w:val="00F0611C"/>
    <w:rsid w:val="00F259E8"/>
    <w:rsid w:val="00F25AF0"/>
    <w:rsid w:val="00F304E3"/>
    <w:rsid w:val="00F3318F"/>
    <w:rsid w:val="00F504EC"/>
    <w:rsid w:val="00F51251"/>
    <w:rsid w:val="00F57044"/>
    <w:rsid w:val="00F57B0C"/>
    <w:rsid w:val="00F6606B"/>
    <w:rsid w:val="00F71E23"/>
    <w:rsid w:val="00F7484E"/>
    <w:rsid w:val="00F76679"/>
    <w:rsid w:val="00F8262D"/>
    <w:rsid w:val="00F82B55"/>
    <w:rsid w:val="00F83253"/>
    <w:rsid w:val="00F84506"/>
    <w:rsid w:val="00F9332A"/>
    <w:rsid w:val="00F96014"/>
    <w:rsid w:val="00F9745C"/>
    <w:rsid w:val="00FA02B6"/>
    <w:rsid w:val="00FA5E16"/>
    <w:rsid w:val="00FB13DE"/>
    <w:rsid w:val="00FB3984"/>
    <w:rsid w:val="00FC0353"/>
    <w:rsid w:val="00FC28AA"/>
    <w:rsid w:val="00FC524A"/>
    <w:rsid w:val="00FC7145"/>
    <w:rsid w:val="00FD00AF"/>
    <w:rsid w:val="00FD2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0084"/>
  <w15:docId w15:val="{3BF57709-568D-4434-8C25-97FDFE5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link w:val="Virsraksts2Rakstz"/>
    <w:uiPriority w:val="9"/>
    <w:qFormat/>
    <w:rsid w:val="00403F91"/>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qFormat/>
    <w:rsid w:val="00256CBD"/>
    <w:pPr>
      <w:spacing w:after="0" w:line="240" w:lineRule="auto"/>
    </w:pPr>
    <w:rPr>
      <w:sz w:val="20"/>
      <w:szCs w:val="20"/>
    </w:rPr>
  </w:style>
  <w:style w:type="character" w:customStyle="1" w:styleId="VrestekstsRakstz">
    <w:name w:val="Vēres teksts Rakstz."/>
    <w:basedOn w:val="Noklusjumarindkopasfonts"/>
    <w:link w:val="Vresteksts"/>
    <w:uiPriority w:val="99"/>
    <w:qFormat/>
    <w:rsid w:val="00256CBD"/>
    <w:rPr>
      <w:sz w:val="20"/>
      <w:szCs w:val="20"/>
    </w:rPr>
  </w:style>
  <w:style w:type="paragraph" w:styleId="Sarakstarindkopa">
    <w:name w:val="List Paragraph"/>
    <w:basedOn w:val="Parasts"/>
    <w:link w:val="SarakstarindkopaRakstz"/>
    <w:uiPriority w:val="99"/>
    <w:qFormat/>
    <w:rsid w:val="00256CBD"/>
    <w:pPr>
      <w:spacing w:line="256" w:lineRule="auto"/>
      <w:ind w:left="720"/>
      <w:contextualSpacing/>
    </w:pPr>
  </w:style>
  <w:style w:type="character" w:styleId="Vresatsauce">
    <w:name w:val="footnote reference"/>
    <w:basedOn w:val="Noklusjumarindkopasfonts"/>
    <w:uiPriority w:val="99"/>
    <w:unhideWhenUsed/>
    <w:qFormat/>
    <w:rsid w:val="00256CBD"/>
    <w:rPr>
      <w:vertAlign w:val="superscript"/>
    </w:rPr>
  </w:style>
  <w:style w:type="character" w:styleId="Izteiksmgs">
    <w:name w:val="Strong"/>
    <w:basedOn w:val="Noklusjumarindkopasfonts"/>
    <w:uiPriority w:val="22"/>
    <w:qFormat/>
    <w:rsid w:val="00256CBD"/>
    <w:rPr>
      <w:b/>
      <w:bCs/>
    </w:rPr>
  </w:style>
  <w:style w:type="character" w:customStyle="1" w:styleId="spelle">
    <w:name w:val="spelle"/>
    <w:basedOn w:val="Noklusjumarindkopasfonts"/>
    <w:rsid w:val="005F2367"/>
  </w:style>
  <w:style w:type="character" w:styleId="Izclums">
    <w:name w:val="Emphasis"/>
    <w:basedOn w:val="Noklusjumarindkopasfonts"/>
    <w:uiPriority w:val="20"/>
    <w:qFormat/>
    <w:rsid w:val="00FA02B6"/>
    <w:rPr>
      <w:i/>
      <w:iCs/>
    </w:rPr>
  </w:style>
  <w:style w:type="paragraph" w:customStyle="1" w:styleId="tv213">
    <w:name w:val="tv213"/>
    <w:basedOn w:val="Parasts"/>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825675"/>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c">
    <w:name w:val="naisc"/>
    <w:basedOn w:val="Parasts"/>
    <w:rsid w:val="00A85608"/>
    <w:pPr>
      <w:spacing w:before="75" w:after="75" w:line="240" w:lineRule="auto"/>
      <w:jc w:val="center"/>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rsid w:val="000C252D"/>
  </w:style>
  <w:style w:type="character" w:styleId="Komentraatsauce">
    <w:name w:val="annotation reference"/>
    <w:basedOn w:val="Noklusjumarindkopasfonts"/>
    <w:uiPriority w:val="99"/>
    <w:semiHidden/>
    <w:unhideWhenUsed/>
    <w:rsid w:val="00285A9A"/>
    <w:rPr>
      <w:sz w:val="16"/>
      <w:szCs w:val="16"/>
    </w:rPr>
  </w:style>
  <w:style w:type="paragraph" w:styleId="Komentrateksts">
    <w:name w:val="annotation text"/>
    <w:basedOn w:val="Parasts"/>
    <w:link w:val="KomentratekstsRakstz"/>
    <w:uiPriority w:val="99"/>
    <w:unhideWhenUsed/>
    <w:rsid w:val="00285A9A"/>
    <w:pPr>
      <w:spacing w:line="240" w:lineRule="auto"/>
    </w:pPr>
    <w:rPr>
      <w:sz w:val="20"/>
      <w:szCs w:val="20"/>
    </w:rPr>
  </w:style>
  <w:style w:type="character" w:customStyle="1" w:styleId="KomentratekstsRakstz">
    <w:name w:val="Komentāra teksts Rakstz."/>
    <w:basedOn w:val="Noklusjumarindkopasfonts"/>
    <w:link w:val="Komentrateksts"/>
    <w:uiPriority w:val="99"/>
    <w:rsid w:val="00285A9A"/>
    <w:rPr>
      <w:sz w:val="20"/>
      <w:szCs w:val="20"/>
    </w:rPr>
  </w:style>
  <w:style w:type="paragraph" w:customStyle="1" w:styleId="ti-art">
    <w:name w:val="ti-art"/>
    <w:basedOn w:val="Parasts"/>
    <w:rsid w:val="00EF38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Parasts"/>
    <w:rsid w:val="00EF38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2E4607"/>
    <w:rPr>
      <w:b/>
      <w:bCs/>
    </w:rPr>
  </w:style>
  <w:style w:type="character" w:customStyle="1" w:styleId="KomentratmaRakstz">
    <w:name w:val="Komentāra tēma Rakstz."/>
    <w:basedOn w:val="KomentratekstsRakstz"/>
    <w:link w:val="Komentratma"/>
    <w:uiPriority w:val="99"/>
    <w:semiHidden/>
    <w:rsid w:val="002E4607"/>
    <w:rPr>
      <w:b/>
      <w:bCs/>
      <w:sz w:val="20"/>
      <w:szCs w:val="20"/>
    </w:rPr>
  </w:style>
  <w:style w:type="paragraph" w:customStyle="1" w:styleId="doc-ti">
    <w:name w:val="doc-ti"/>
    <w:basedOn w:val="Parasts"/>
    <w:rsid w:val="00094C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iepriekformattais">
    <w:name w:val="HTML Preformatted"/>
    <w:basedOn w:val="Parasts"/>
    <w:link w:val="HTMLiepriekformattaisRakstz"/>
    <w:uiPriority w:val="99"/>
    <w:semiHidden/>
    <w:unhideWhenUsed/>
    <w:rsid w:val="00A2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A2567C"/>
    <w:rPr>
      <w:rFonts w:ascii="Courier New" w:hAnsi="Courier New" w:cs="Courier New"/>
      <w:color w:val="000000"/>
      <w:sz w:val="20"/>
      <w:szCs w:val="20"/>
      <w:lang w:eastAsia="lv-LV"/>
    </w:rPr>
  </w:style>
  <w:style w:type="paragraph" w:customStyle="1" w:styleId="TableContents">
    <w:name w:val="Table Contents"/>
    <w:basedOn w:val="Parasts"/>
    <w:rsid w:val="000C32A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Virsraksts2Rakstz">
    <w:name w:val="Virsraksts 2 Rakstz."/>
    <w:basedOn w:val="Noklusjumarindkopasfonts"/>
    <w:link w:val="Virsraksts2"/>
    <w:uiPriority w:val="9"/>
    <w:rsid w:val="00403F91"/>
    <w:rPr>
      <w:rFonts w:ascii="Times New Roman" w:eastAsia="Times New Roman" w:hAnsi="Times New Roman" w:cs="Times New Roman"/>
      <w:b/>
      <w:bCs/>
      <w:sz w:val="36"/>
      <w:szCs w:val="3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10518291">
      <w:bodyDiv w:val="1"/>
      <w:marLeft w:val="0"/>
      <w:marRight w:val="0"/>
      <w:marTop w:val="0"/>
      <w:marBottom w:val="0"/>
      <w:divBdr>
        <w:top w:val="none" w:sz="0" w:space="0" w:color="auto"/>
        <w:left w:val="none" w:sz="0" w:space="0" w:color="auto"/>
        <w:bottom w:val="none" w:sz="0" w:space="0" w:color="auto"/>
        <w:right w:val="none" w:sz="0" w:space="0" w:color="auto"/>
      </w:divBdr>
    </w:div>
    <w:div w:id="11391216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52858456">
      <w:bodyDiv w:val="1"/>
      <w:marLeft w:val="0"/>
      <w:marRight w:val="0"/>
      <w:marTop w:val="0"/>
      <w:marBottom w:val="0"/>
      <w:divBdr>
        <w:top w:val="none" w:sz="0" w:space="0" w:color="auto"/>
        <w:left w:val="none" w:sz="0" w:space="0" w:color="auto"/>
        <w:bottom w:val="none" w:sz="0" w:space="0" w:color="auto"/>
        <w:right w:val="none" w:sz="0" w:space="0" w:color="auto"/>
      </w:divBdr>
    </w:div>
    <w:div w:id="356927269">
      <w:bodyDiv w:val="1"/>
      <w:marLeft w:val="0"/>
      <w:marRight w:val="0"/>
      <w:marTop w:val="0"/>
      <w:marBottom w:val="0"/>
      <w:divBdr>
        <w:top w:val="none" w:sz="0" w:space="0" w:color="auto"/>
        <w:left w:val="none" w:sz="0" w:space="0" w:color="auto"/>
        <w:bottom w:val="none" w:sz="0" w:space="0" w:color="auto"/>
        <w:right w:val="none" w:sz="0" w:space="0" w:color="auto"/>
      </w:divBdr>
    </w:div>
    <w:div w:id="364209304">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52755013">
      <w:bodyDiv w:val="1"/>
      <w:marLeft w:val="0"/>
      <w:marRight w:val="0"/>
      <w:marTop w:val="0"/>
      <w:marBottom w:val="0"/>
      <w:divBdr>
        <w:top w:val="none" w:sz="0" w:space="0" w:color="auto"/>
        <w:left w:val="none" w:sz="0" w:space="0" w:color="auto"/>
        <w:bottom w:val="none" w:sz="0" w:space="0" w:color="auto"/>
        <w:right w:val="none" w:sz="0" w:space="0" w:color="auto"/>
      </w:divBdr>
    </w:div>
    <w:div w:id="512570549">
      <w:bodyDiv w:val="1"/>
      <w:marLeft w:val="0"/>
      <w:marRight w:val="0"/>
      <w:marTop w:val="0"/>
      <w:marBottom w:val="0"/>
      <w:divBdr>
        <w:top w:val="none" w:sz="0" w:space="0" w:color="auto"/>
        <w:left w:val="none" w:sz="0" w:space="0" w:color="auto"/>
        <w:bottom w:val="none" w:sz="0" w:space="0" w:color="auto"/>
        <w:right w:val="none" w:sz="0" w:space="0" w:color="auto"/>
      </w:divBdr>
    </w:div>
    <w:div w:id="570387002">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697437383">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819690486">
      <w:bodyDiv w:val="1"/>
      <w:marLeft w:val="0"/>
      <w:marRight w:val="0"/>
      <w:marTop w:val="0"/>
      <w:marBottom w:val="0"/>
      <w:divBdr>
        <w:top w:val="none" w:sz="0" w:space="0" w:color="auto"/>
        <w:left w:val="none" w:sz="0" w:space="0" w:color="auto"/>
        <w:bottom w:val="none" w:sz="0" w:space="0" w:color="auto"/>
        <w:right w:val="none" w:sz="0" w:space="0" w:color="auto"/>
      </w:divBdr>
    </w:div>
    <w:div w:id="890120047">
      <w:bodyDiv w:val="1"/>
      <w:marLeft w:val="0"/>
      <w:marRight w:val="0"/>
      <w:marTop w:val="0"/>
      <w:marBottom w:val="0"/>
      <w:divBdr>
        <w:top w:val="none" w:sz="0" w:space="0" w:color="auto"/>
        <w:left w:val="none" w:sz="0" w:space="0" w:color="auto"/>
        <w:bottom w:val="none" w:sz="0" w:space="0" w:color="auto"/>
        <w:right w:val="none" w:sz="0" w:space="0" w:color="auto"/>
      </w:divBdr>
    </w:div>
    <w:div w:id="982081542">
      <w:bodyDiv w:val="1"/>
      <w:marLeft w:val="0"/>
      <w:marRight w:val="0"/>
      <w:marTop w:val="0"/>
      <w:marBottom w:val="0"/>
      <w:divBdr>
        <w:top w:val="none" w:sz="0" w:space="0" w:color="auto"/>
        <w:left w:val="none" w:sz="0" w:space="0" w:color="auto"/>
        <w:bottom w:val="none" w:sz="0" w:space="0" w:color="auto"/>
        <w:right w:val="none" w:sz="0" w:space="0" w:color="auto"/>
      </w:divBdr>
      <w:divsChild>
        <w:div w:id="589244123">
          <w:marLeft w:val="0"/>
          <w:marRight w:val="0"/>
          <w:marTop w:val="0"/>
          <w:marBottom w:val="0"/>
          <w:divBdr>
            <w:top w:val="none" w:sz="0" w:space="0" w:color="auto"/>
            <w:left w:val="none" w:sz="0" w:space="0" w:color="auto"/>
            <w:bottom w:val="none" w:sz="0" w:space="0" w:color="auto"/>
            <w:right w:val="none" w:sz="0" w:space="0" w:color="auto"/>
          </w:divBdr>
        </w:div>
        <w:div w:id="840656191">
          <w:marLeft w:val="0"/>
          <w:marRight w:val="0"/>
          <w:marTop w:val="0"/>
          <w:marBottom w:val="0"/>
          <w:divBdr>
            <w:top w:val="none" w:sz="0" w:space="0" w:color="auto"/>
            <w:left w:val="none" w:sz="0" w:space="0" w:color="auto"/>
            <w:bottom w:val="none" w:sz="0" w:space="0" w:color="auto"/>
            <w:right w:val="none" w:sz="0" w:space="0" w:color="auto"/>
          </w:divBdr>
        </w:div>
      </w:divsChild>
    </w:div>
    <w:div w:id="994190502">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1023356995">
      <w:bodyDiv w:val="1"/>
      <w:marLeft w:val="0"/>
      <w:marRight w:val="0"/>
      <w:marTop w:val="0"/>
      <w:marBottom w:val="0"/>
      <w:divBdr>
        <w:top w:val="none" w:sz="0" w:space="0" w:color="auto"/>
        <w:left w:val="none" w:sz="0" w:space="0" w:color="auto"/>
        <w:bottom w:val="none" w:sz="0" w:space="0" w:color="auto"/>
        <w:right w:val="none" w:sz="0" w:space="0" w:color="auto"/>
      </w:divBdr>
    </w:div>
    <w:div w:id="1166285257">
      <w:bodyDiv w:val="1"/>
      <w:marLeft w:val="0"/>
      <w:marRight w:val="0"/>
      <w:marTop w:val="0"/>
      <w:marBottom w:val="0"/>
      <w:divBdr>
        <w:top w:val="none" w:sz="0" w:space="0" w:color="auto"/>
        <w:left w:val="none" w:sz="0" w:space="0" w:color="auto"/>
        <w:bottom w:val="none" w:sz="0" w:space="0" w:color="auto"/>
        <w:right w:val="none" w:sz="0" w:space="0" w:color="auto"/>
      </w:divBdr>
      <w:divsChild>
        <w:div w:id="164177010">
          <w:marLeft w:val="0"/>
          <w:marRight w:val="0"/>
          <w:marTop w:val="480"/>
          <w:marBottom w:val="240"/>
          <w:divBdr>
            <w:top w:val="none" w:sz="0" w:space="0" w:color="auto"/>
            <w:left w:val="none" w:sz="0" w:space="0" w:color="auto"/>
            <w:bottom w:val="none" w:sz="0" w:space="0" w:color="auto"/>
            <w:right w:val="none" w:sz="0" w:space="0" w:color="auto"/>
          </w:divBdr>
        </w:div>
        <w:div w:id="1164512882">
          <w:marLeft w:val="0"/>
          <w:marRight w:val="0"/>
          <w:marTop w:val="0"/>
          <w:marBottom w:val="567"/>
          <w:divBdr>
            <w:top w:val="none" w:sz="0" w:space="0" w:color="auto"/>
            <w:left w:val="none" w:sz="0" w:space="0" w:color="auto"/>
            <w:bottom w:val="none" w:sz="0" w:space="0" w:color="auto"/>
            <w:right w:val="none" w:sz="0" w:space="0" w:color="auto"/>
          </w:divBdr>
        </w:div>
        <w:div w:id="909387367">
          <w:marLeft w:val="0"/>
          <w:marRight w:val="0"/>
          <w:marTop w:val="0"/>
          <w:marBottom w:val="567"/>
          <w:divBdr>
            <w:top w:val="none" w:sz="0" w:space="0" w:color="auto"/>
            <w:left w:val="none" w:sz="0" w:space="0" w:color="auto"/>
            <w:bottom w:val="none" w:sz="0" w:space="0" w:color="auto"/>
            <w:right w:val="none" w:sz="0" w:space="0" w:color="auto"/>
          </w:divBdr>
        </w:div>
      </w:divsChild>
    </w:div>
    <w:div w:id="1237396614">
      <w:bodyDiv w:val="1"/>
      <w:marLeft w:val="0"/>
      <w:marRight w:val="0"/>
      <w:marTop w:val="0"/>
      <w:marBottom w:val="0"/>
      <w:divBdr>
        <w:top w:val="none" w:sz="0" w:space="0" w:color="auto"/>
        <w:left w:val="none" w:sz="0" w:space="0" w:color="auto"/>
        <w:bottom w:val="none" w:sz="0" w:space="0" w:color="auto"/>
        <w:right w:val="none" w:sz="0" w:space="0" w:color="auto"/>
      </w:divBdr>
    </w:div>
    <w:div w:id="1266420886">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460108233">
      <w:bodyDiv w:val="1"/>
      <w:marLeft w:val="0"/>
      <w:marRight w:val="0"/>
      <w:marTop w:val="0"/>
      <w:marBottom w:val="0"/>
      <w:divBdr>
        <w:top w:val="none" w:sz="0" w:space="0" w:color="auto"/>
        <w:left w:val="none" w:sz="0" w:space="0" w:color="auto"/>
        <w:bottom w:val="none" w:sz="0" w:space="0" w:color="auto"/>
        <w:right w:val="none" w:sz="0" w:space="0" w:color="auto"/>
      </w:divBdr>
    </w:div>
    <w:div w:id="1555965755">
      <w:bodyDiv w:val="1"/>
      <w:marLeft w:val="0"/>
      <w:marRight w:val="0"/>
      <w:marTop w:val="0"/>
      <w:marBottom w:val="0"/>
      <w:divBdr>
        <w:top w:val="none" w:sz="0" w:space="0" w:color="auto"/>
        <w:left w:val="none" w:sz="0" w:space="0" w:color="auto"/>
        <w:bottom w:val="none" w:sz="0" w:space="0" w:color="auto"/>
        <w:right w:val="none" w:sz="0" w:space="0" w:color="auto"/>
      </w:divBdr>
    </w:div>
    <w:div w:id="1561093474">
      <w:bodyDiv w:val="1"/>
      <w:marLeft w:val="0"/>
      <w:marRight w:val="0"/>
      <w:marTop w:val="0"/>
      <w:marBottom w:val="0"/>
      <w:divBdr>
        <w:top w:val="none" w:sz="0" w:space="0" w:color="auto"/>
        <w:left w:val="none" w:sz="0" w:space="0" w:color="auto"/>
        <w:bottom w:val="none" w:sz="0" w:space="0" w:color="auto"/>
        <w:right w:val="none" w:sz="0" w:space="0" w:color="auto"/>
      </w:divBdr>
    </w:div>
    <w:div w:id="1584217633">
      <w:bodyDiv w:val="1"/>
      <w:marLeft w:val="0"/>
      <w:marRight w:val="0"/>
      <w:marTop w:val="0"/>
      <w:marBottom w:val="0"/>
      <w:divBdr>
        <w:top w:val="none" w:sz="0" w:space="0" w:color="auto"/>
        <w:left w:val="none" w:sz="0" w:space="0" w:color="auto"/>
        <w:bottom w:val="none" w:sz="0" w:space="0" w:color="auto"/>
        <w:right w:val="none" w:sz="0" w:space="0" w:color="auto"/>
      </w:divBdr>
    </w:div>
    <w:div w:id="1662805939">
      <w:bodyDiv w:val="1"/>
      <w:marLeft w:val="0"/>
      <w:marRight w:val="0"/>
      <w:marTop w:val="0"/>
      <w:marBottom w:val="0"/>
      <w:divBdr>
        <w:top w:val="none" w:sz="0" w:space="0" w:color="auto"/>
        <w:left w:val="none" w:sz="0" w:space="0" w:color="auto"/>
        <w:bottom w:val="none" w:sz="0" w:space="0" w:color="auto"/>
        <w:right w:val="none" w:sz="0" w:space="0" w:color="auto"/>
      </w:divBdr>
    </w:div>
    <w:div w:id="1707871600">
      <w:bodyDiv w:val="1"/>
      <w:marLeft w:val="0"/>
      <w:marRight w:val="0"/>
      <w:marTop w:val="0"/>
      <w:marBottom w:val="0"/>
      <w:divBdr>
        <w:top w:val="none" w:sz="0" w:space="0" w:color="auto"/>
        <w:left w:val="none" w:sz="0" w:space="0" w:color="auto"/>
        <w:bottom w:val="none" w:sz="0" w:space="0" w:color="auto"/>
        <w:right w:val="none" w:sz="0" w:space="0" w:color="auto"/>
      </w:divBdr>
    </w:div>
    <w:div w:id="1720088724">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854369713">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 w:id="1937472306">
      <w:bodyDiv w:val="1"/>
      <w:marLeft w:val="0"/>
      <w:marRight w:val="0"/>
      <w:marTop w:val="0"/>
      <w:marBottom w:val="0"/>
      <w:divBdr>
        <w:top w:val="none" w:sz="0" w:space="0" w:color="auto"/>
        <w:left w:val="none" w:sz="0" w:space="0" w:color="auto"/>
        <w:bottom w:val="none" w:sz="0" w:space="0" w:color="auto"/>
        <w:right w:val="none" w:sz="0" w:space="0" w:color="auto"/>
      </w:divBdr>
    </w:div>
    <w:div w:id="1955820150">
      <w:bodyDiv w:val="1"/>
      <w:marLeft w:val="0"/>
      <w:marRight w:val="0"/>
      <w:marTop w:val="0"/>
      <w:marBottom w:val="0"/>
      <w:divBdr>
        <w:top w:val="none" w:sz="0" w:space="0" w:color="auto"/>
        <w:left w:val="none" w:sz="0" w:space="0" w:color="auto"/>
        <w:bottom w:val="none" w:sz="0" w:space="0" w:color="auto"/>
        <w:right w:val="none" w:sz="0" w:space="0" w:color="auto"/>
      </w:divBdr>
    </w:div>
    <w:div w:id="20432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ruvere@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m.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m.gov.lv/lv/17431-socialo-pakalpojumu-sniedzeju-registrs/test4" TargetMode="External"/><Relationship Id="rId2" Type="http://schemas.openxmlformats.org/officeDocument/2006/relationships/hyperlink" Target="http://www.ld.riga.lv/lv/socialie-pakalpojumi-102/socialie-pakalpojumi-49/krizes-centri.html" TargetMode="External"/><Relationship Id="rId1" Type="http://schemas.openxmlformats.org/officeDocument/2006/relationships/hyperlink" Target="http://www.lm.gov.lv/lv/17431-socialo-pakalpojumu-sniedzeju-registrs/test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30C54-702A-4E9B-B685-1DE8D273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12071</Words>
  <Characters>6882</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Solveiga Lice</dc:creator>
  <cp:lastModifiedBy>Iveta Brūvere</cp:lastModifiedBy>
  <cp:revision>3</cp:revision>
  <cp:lastPrinted>2019-04-04T08:03:00Z</cp:lastPrinted>
  <dcterms:created xsi:type="dcterms:W3CDTF">2019-05-17T07:30:00Z</dcterms:created>
  <dcterms:modified xsi:type="dcterms:W3CDTF">2019-05-17T07:34:00Z</dcterms:modified>
</cp:coreProperties>
</file>