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5523" w14:textId="211DC97A" w:rsidR="0089597E" w:rsidRPr="0089597E" w:rsidRDefault="00E23CDF" w:rsidP="0042740B">
      <w:pPr>
        <w:spacing w:before="0" w:after="0"/>
        <w:ind w:firstLine="357"/>
        <w:jc w:val="right"/>
        <w:rPr>
          <w:rFonts w:ascii="Times New Roman" w:eastAsia="Times New Roman" w:hAnsi="Times New Roman" w:cs="Times New Roman"/>
          <w:sz w:val="28"/>
          <w:szCs w:val="28"/>
          <w:lang w:eastAsia="lv-LV"/>
        </w:rPr>
      </w:pPr>
      <w:r w:rsidRPr="0089597E">
        <w:rPr>
          <w:rFonts w:ascii="Times New Roman" w:eastAsia="Times New Roman" w:hAnsi="Times New Roman" w:cs="Times New Roman"/>
          <w:sz w:val="28"/>
          <w:szCs w:val="28"/>
          <w:lang w:eastAsia="lv-LV"/>
        </w:rPr>
        <w:t>(</w:t>
      </w:r>
      <w:r w:rsidR="0089597E" w:rsidRPr="0089597E">
        <w:rPr>
          <w:rFonts w:ascii="Times New Roman" w:eastAsia="Times New Roman" w:hAnsi="Times New Roman" w:cs="Times New Roman"/>
          <w:sz w:val="28"/>
          <w:szCs w:val="28"/>
          <w:lang w:eastAsia="lv-LV"/>
        </w:rPr>
        <w:t>Apstiprināts</w:t>
      </w:r>
      <w:r w:rsidR="00625B26">
        <w:rPr>
          <w:rFonts w:ascii="Times New Roman" w:eastAsia="Times New Roman" w:hAnsi="Times New Roman" w:cs="Times New Roman"/>
          <w:sz w:val="28"/>
          <w:szCs w:val="28"/>
          <w:lang w:eastAsia="lv-LV"/>
        </w:rPr>
        <w:t xml:space="preserve"> ar</w:t>
      </w:r>
    </w:p>
    <w:p w14:paraId="399A4163" w14:textId="5084CC52" w:rsidR="0089597E" w:rsidRPr="0089597E" w:rsidRDefault="0089597E" w:rsidP="0042740B">
      <w:pPr>
        <w:spacing w:before="0" w:after="0"/>
        <w:ind w:firstLine="357"/>
        <w:jc w:val="right"/>
        <w:rPr>
          <w:rFonts w:ascii="Times New Roman" w:hAnsi="Times New Roman" w:cs="Times New Roman"/>
          <w:sz w:val="28"/>
          <w:szCs w:val="28"/>
        </w:rPr>
      </w:pPr>
      <w:r w:rsidRPr="0089597E">
        <w:rPr>
          <w:rFonts w:ascii="Times New Roman" w:hAnsi="Times New Roman" w:cs="Times New Roman"/>
          <w:sz w:val="28"/>
          <w:szCs w:val="28"/>
        </w:rPr>
        <w:t xml:space="preserve">Ministru kabineta </w:t>
      </w:r>
    </w:p>
    <w:p w14:paraId="6DCB3DBE" w14:textId="537BA46F" w:rsidR="0089597E" w:rsidRPr="0089597E" w:rsidRDefault="0089597E" w:rsidP="0042740B">
      <w:pPr>
        <w:spacing w:before="0" w:after="0"/>
        <w:ind w:firstLine="357"/>
        <w:jc w:val="right"/>
        <w:rPr>
          <w:rFonts w:ascii="Times New Roman" w:hAnsi="Times New Roman" w:cs="Times New Roman"/>
          <w:sz w:val="28"/>
          <w:szCs w:val="28"/>
        </w:rPr>
      </w:pPr>
      <w:r w:rsidRPr="0089597E">
        <w:rPr>
          <w:rFonts w:ascii="Times New Roman" w:hAnsi="Times New Roman" w:cs="Times New Roman"/>
          <w:sz w:val="28"/>
          <w:szCs w:val="28"/>
        </w:rPr>
        <w:t xml:space="preserve">2019. gada </w:t>
      </w:r>
      <w:r w:rsidR="007C6933" w:rsidRPr="007C6933">
        <w:rPr>
          <w:rFonts w:ascii="Times New Roman" w:hAnsi="Times New Roman" w:cs="Times New Roman"/>
          <w:sz w:val="28"/>
          <w:szCs w:val="28"/>
        </w:rPr>
        <w:t>22. maij</w:t>
      </w:r>
      <w:r w:rsidR="007C6933" w:rsidRPr="007C6933">
        <w:rPr>
          <w:rFonts w:ascii="Times New Roman" w:hAnsi="Times New Roman" w:cs="Times New Roman"/>
          <w:sz w:val="28"/>
          <w:szCs w:val="28"/>
        </w:rPr>
        <w:t>a</w:t>
      </w:r>
    </w:p>
    <w:p w14:paraId="290C8681" w14:textId="4D414D18" w:rsidR="0089597E" w:rsidRPr="0089597E" w:rsidRDefault="0089597E" w:rsidP="0042740B">
      <w:pPr>
        <w:spacing w:before="0" w:after="0"/>
        <w:ind w:firstLine="357"/>
        <w:jc w:val="right"/>
        <w:rPr>
          <w:rFonts w:ascii="Times New Roman" w:hAnsi="Times New Roman" w:cs="Times New Roman"/>
          <w:sz w:val="28"/>
          <w:szCs w:val="28"/>
        </w:rPr>
      </w:pPr>
      <w:r w:rsidRPr="0089597E">
        <w:rPr>
          <w:rFonts w:ascii="Times New Roman" w:hAnsi="Times New Roman" w:cs="Times New Roman"/>
          <w:sz w:val="28"/>
          <w:szCs w:val="28"/>
        </w:rPr>
        <w:t>rīkojumu Nr. </w:t>
      </w:r>
      <w:r w:rsidR="007C6933">
        <w:rPr>
          <w:rFonts w:ascii="Times New Roman" w:hAnsi="Times New Roman" w:cs="Times New Roman"/>
          <w:sz w:val="28"/>
          <w:szCs w:val="28"/>
        </w:rPr>
        <w:t>238</w:t>
      </w:r>
      <w:bookmarkStart w:id="0" w:name="_GoBack"/>
      <w:bookmarkEnd w:id="0"/>
      <w:r w:rsidRPr="0089597E">
        <w:rPr>
          <w:rFonts w:ascii="Times New Roman" w:hAnsi="Times New Roman" w:cs="Times New Roman"/>
          <w:sz w:val="28"/>
          <w:szCs w:val="28"/>
        </w:rPr>
        <w:t>)</w:t>
      </w:r>
    </w:p>
    <w:p w14:paraId="779E30E2" w14:textId="77777777" w:rsidR="00AD2A37" w:rsidRPr="00CB049B" w:rsidRDefault="00AD2A37" w:rsidP="0042740B">
      <w:pPr>
        <w:pStyle w:val="VPBody"/>
        <w:spacing w:before="0" w:after="0"/>
        <w:jc w:val="right"/>
        <w:rPr>
          <w:sz w:val="28"/>
          <w:szCs w:val="28"/>
        </w:rPr>
      </w:pPr>
    </w:p>
    <w:p w14:paraId="779E30E3" w14:textId="46D88BB9" w:rsidR="00274E51" w:rsidRPr="00CB049B" w:rsidRDefault="00274E51" w:rsidP="0042740B">
      <w:pPr>
        <w:pStyle w:val="VPBody"/>
        <w:spacing w:before="0" w:after="0"/>
        <w:jc w:val="center"/>
        <w:rPr>
          <w:b/>
          <w:color w:val="000000"/>
          <w:sz w:val="28"/>
          <w:szCs w:val="28"/>
        </w:rPr>
      </w:pPr>
      <w:r w:rsidRPr="00CB049B">
        <w:rPr>
          <w:b/>
          <w:color w:val="000000"/>
          <w:sz w:val="28"/>
          <w:szCs w:val="28"/>
        </w:rPr>
        <w:t>Kultūras mantojuma satura digitalizācija (2</w:t>
      </w:r>
      <w:r w:rsidR="0089597E">
        <w:rPr>
          <w:b/>
          <w:color w:val="000000"/>
          <w:sz w:val="28"/>
          <w:szCs w:val="28"/>
        </w:rPr>
        <w:t>. k</w:t>
      </w:r>
      <w:r w:rsidRPr="00CB049B">
        <w:rPr>
          <w:b/>
          <w:color w:val="000000"/>
          <w:sz w:val="28"/>
          <w:szCs w:val="28"/>
        </w:rPr>
        <w:t>ārta)</w:t>
      </w:r>
    </w:p>
    <w:p w14:paraId="779E30E4" w14:textId="77777777" w:rsidR="00B44C2C" w:rsidRPr="00CB049B" w:rsidRDefault="00B44C2C" w:rsidP="0042740B">
      <w:pPr>
        <w:pStyle w:val="VPBody"/>
        <w:spacing w:before="0" w:after="0"/>
        <w:jc w:val="center"/>
        <w:rPr>
          <w:b/>
          <w:sz w:val="28"/>
          <w:szCs w:val="28"/>
        </w:rPr>
      </w:pPr>
      <w:r w:rsidRPr="00CB049B">
        <w:rPr>
          <w:b/>
          <w:sz w:val="28"/>
          <w:szCs w:val="28"/>
        </w:rPr>
        <w:t>Projekta apraksts (kopsavilkums)</w:t>
      </w:r>
    </w:p>
    <w:p w14:paraId="779E30E5" w14:textId="77777777" w:rsidR="00AD2A37" w:rsidRPr="00CB049B" w:rsidRDefault="00AD2A37" w:rsidP="0042740B">
      <w:pPr>
        <w:pStyle w:val="VPBody"/>
        <w:spacing w:before="0" w:after="0"/>
        <w:jc w:val="right"/>
        <w:rPr>
          <w:sz w:val="28"/>
          <w:szCs w:val="28"/>
        </w:rPr>
      </w:pPr>
    </w:p>
    <w:p w14:paraId="779E30E7" w14:textId="0E9E0F56" w:rsidR="00274E51" w:rsidRPr="00CB049B" w:rsidRDefault="00562A94" w:rsidP="0042740B">
      <w:pPr>
        <w:pStyle w:val="VPBullet1"/>
        <w:numPr>
          <w:ilvl w:val="0"/>
          <w:numId w:val="0"/>
        </w:numPr>
        <w:spacing w:before="0" w:after="0"/>
        <w:rPr>
          <w:sz w:val="28"/>
          <w:szCs w:val="28"/>
        </w:rPr>
      </w:pPr>
      <w:bookmarkStart w:id="1" w:name="_Toc435687094"/>
      <w:bookmarkStart w:id="2" w:name="_Toc435687095"/>
      <w:bookmarkStart w:id="3" w:name="_Toc435687096"/>
      <w:bookmarkEnd w:id="1"/>
      <w:bookmarkEnd w:id="2"/>
      <w:bookmarkEnd w:id="3"/>
      <w:r>
        <w:rPr>
          <w:rStyle w:val="FontStyle40"/>
          <w:rFonts w:eastAsiaTheme="minorEastAsia"/>
          <w:bCs w:val="0"/>
          <w:sz w:val="28"/>
          <w:szCs w:val="28"/>
        </w:rPr>
        <w:tab/>
      </w:r>
      <w:r w:rsidR="00274E51" w:rsidRPr="00562A94">
        <w:rPr>
          <w:rStyle w:val="FontStyle40"/>
          <w:rFonts w:eastAsiaTheme="minorEastAsia"/>
          <w:bCs w:val="0"/>
          <w:sz w:val="28"/>
          <w:szCs w:val="28"/>
        </w:rPr>
        <w:t xml:space="preserve">Projekta </w:t>
      </w:r>
      <w:r w:rsidR="004A0F87">
        <w:rPr>
          <w:rStyle w:val="FontStyle40"/>
          <w:rFonts w:eastAsiaTheme="minorEastAsia"/>
          <w:bCs w:val="0"/>
          <w:sz w:val="28"/>
          <w:szCs w:val="28"/>
        </w:rPr>
        <w:t>uzdevums</w:t>
      </w:r>
      <w:r w:rsidR="00274E51" w:rsidRPr="00562A94">
        <w:rPr>
          <w:rStyle w:val="FontStyle40"/>
          <w:rFonts w:eastAsiaTheme="minorEastAsia"/>
          <w:bCs w:val="0"/>
          <w:sz w:val="28"/>
          <w:szCs w:val="28"/>
        </w:rPr>
        <w:t xml:space="preserve"> </w:t>
      </w:r>
      <w:r w:rsidR="00274E51" w:rsidRPr="00CB049B">
        <w:rPr>
          <w:sz w:val="28"/>
          <w:szCs w:val="28"/>
          <w:lang w:eastAsia="lv-LV"/>
        </w:rPr>
        <w:t xml:space="preserve">ir </w:t>
      </w:r>
      <w:r w:rsidR="00274E51" w:rsidRPr="00CB049B">
        <w:rPr>
          <w:sz w:val="28"/>
          <w:szCs w:val="28"/>
        </w:rPr>
        <w:t xml:space="preserve">nodrošināt </w:t>
      </w:r>
      <w:r w:rsidR="00274E51" w:rsidRPr="00CB049B">
        <w:rPr>
          <w:rFonts w:eastAsia="Times New Roman"/>
          <w:sz w:val="28"/>
          <w:szCs w:val="28"/>
        </w:rPr>
        <w:t xml:space="preserve">plašāku Latvijas kultūras mantojuma pieejamību sabiedrībai digitālajā vidē un ilgtspējīgu tā saglabāšanu, īstenojot </w:t>
      </w:r>
      <w:r w:rsidR="00274E51" w:rsidRPr="00CB049B">
        <w:rPr>
          <w:sz w:val="28"/>
          <w:szCs w:val="28"/>
        </w:rPr>
        <w:t>kultūras mantojuma digitalizāciju un attīstot centralizētu atvērtu informācijas sistēmu platformu</w:t>
      </w:r>
      <w:r w:rsidR="004A0F87">
        <w:rPr>
          <w:sz w:val="28"/>
          <w:szCs w:val="28"/>
        </w:rPr>
        <w:t xml:space="preserve"> un </w:t>
      </w:r>
      <w:r w:rsidR="00274E51" w:rsidRPr="00CB049B">
        <w:rPr>
          <w:sz w:val="28"/>
          <w:szCs w:val="28"/>
        </w:rPr>
        <w:t>tād</w:t>
      </w:r>
      <w:r w:rsidR="00625B26">
        <w:rPr>
          <w:sz w:val="28"/>
          <w:szCs w:val="28"/>
        </w:rPr>
        <w:t>ē</w:t>
      </w:r>
      <w:r w:rsidR="00274E51" w:rsidRPr="00CB049B">
        <w:rPr>
          <w:sz w:val="28"/>
          <w:szCs w:val="28"/>
        </w:rPr>
        <w:t xml:space="preserve">jādi turpinot projektā </w:t>
      </w:r>
      <w:r w:rsidR="0042740B">
        <w:rPr>
          <w:sz w:val="28"/>
          <w:szCs w:val="28"/>
        </w:rPr>
        <w:t>"</w:t>
      </w:r>
      <w:r w:rsidR="004630FC" w:rsidRPr="004630FC">
        <w:rPr>
          <w:sz w:val="28"/>
          <w:szCs w:val="28"/>
        </w:rPr>
        <w:t xml:space="preserve">Kultūras mantojuma satura digitalizācija </w:t>
      </w:r>
      <w:r w:rsidR="004630FC">
        <w:rPr>
          <w:sz w:val="28"/>
          <w:szCs w:val="28"/>
        </w:rPr>
        <w:t>(</w:t>
      </w:r>
      <w:r w:rsidR="004630FC" w:rsidRPr="00CB049B">
        <w:rPr>
          <w:sz w:val="28"/>
          <w:szCs w:val="28"/>
        </w:rPr>
        <w:t>1</w:t>
      </w:r>
      <w:r w:rsidR="0089597E">
        <w:rPr>
          <w:sz w:val="28"/>
          <w:szCs w:val="28"/>
        </w:rPr>
        <w:t>. k</w:t>
      </w:r>
      <w:r w:rsidR="004630FC">
        <w:rPr>
          <w:sz w:val="28"/>
          <w:szCs w:val="28"/>
        </w:rPr>
        <w:t>ārta)</w:t>
      </w:r>
      <w:r w:rsidR="0089597E">
        <w:rPr>
          <w:sz w:val="28"/>
          <w:szCs w:val="28"/>
        </w:rPr>
        <w:t>"</w:t>
      </w:r>
      <w:r w:rsidR="00CC30CD">
        <w:rPr>
          <w:rStyle w:val="FootnoteReference"/>
          <w:sz w:val="28"/>
          <w:szCs w:val="28"/>
        </w:rPr>
        <w:footnoteReference w:id="1"/>
      </w:r>
      <w:r w:rsidR="004630FC" w:rsidRPr="00CB049B">
        <w:rPr>
          <w:sz w:val="28"/>
          <w:szCs w:val="28"/>
        </w:rPr>
        <w:t xml:space="preserve"> </w:t>
      </w:r>
      <w:r w:rsidR="004630FC">
        <w:rPr>
          <w:sz w:val="28"/>
          <w:szCs w:val="28"/>
        </w:rPr>
        <w:t>(turpmāk – 1</w:t>
      </w:r>
      <w:r w:rsidR="0089597E">
        <w:rPr>
          <w:sz w:val="28"/>
          <w:szCs w:val="28"/>
        </w:rPr>
        <w:t>. k</w:t>
      </w:r>
      <w:r w:rsidR="004630FC">
        <w:rPr>
          <w:sz w:val="28"/>
          <w:szCs w:val="28"/>
        </w:rPr>
        <w:t xml:space="preserve">ārtas projekts) </w:t>
      </w:r>
      <w:r w:rsidR="00274E51" w:rsidRPr="00CB049B">
        <w:rPr>
          <w:sz w:val="28"/>
          <w:szCs w:val="28"/>
        </w:rPr>
        <w:t xml:space="preserve">uzsākto. </w:t>
      </w:r>
    </w:p>
    <w:p w14:paraId="779E30E8" w14:textId="77777777" w:rsidR="00274E51" w:rsidRPr="00CB049B" w:rsidRDefault="00274E51" w:rsidP="0042740B">
      <w:pPr>
        <w:pStyle w:val="ISBodyText"/>
        <w:spacing w:before="0" w:after="0"/>
        <w:rPr>
          <w:rFonts w:ascii="Times New Roman" w:hAnsi="Times New Roman" w:cs="Times New Roman"/>
          <w:sz w:val="28"/>
          <w:szCs w:val="28"/>
          <w:lang w:eastAsia="lv-LV"/>
        </w:rPr>
      </w:pPr>
    </w:p>
    <w:p w14:paraId="779E30E9" w14:textId="4CD141C6" w:rsidR="00562A94" w:rsidRPr="004A0F87" w:rsidRDefault="00562A94" w:rsidP="004A0F87">
      <w:pPr>
        <w:overflowPunct w:val="0"/>
        <w:autoSpaceDE w:val="0"/>
        <w:autoSpaceDN w:val="0"/>
        <w:spacing w:before="0" w:after="0"/>
        <w:ind w:firstLine="709"/>
        <w:jc w:val="both"/>
        <w:textAlignment w:val="baseline"/>
        <w:rPr>
          <w:rFonts w:ascii="Times New Roman" w:eastAsia="Times New Roman" w:hAnsi="Times New Roman" w:cs="Times New Roman"/>
          <w:b/>
          <w:sz w:val="28"/>
          <w:szCs w:val="28"/>
          <w:lang w:eastAsia="lv-LV"/>
        </w:rPr>
      </w:pPr>
      <w:r w:rsidRPr="004A0F87">
        <w:rPr>
          <w:rFonts w:ascii="Times New Roman" w:eastAsia="Times New Roman" w:hAnsi="Times New Roman" w:cs="Times New Roman"/>
          <w:b/>
          <w:sz w:val="28"/>
          <w:szCs w:val="28"/>
          <w:lang w:eastAsia="lv-LV"/>
        </w:rPr>
        <w:t>Projekt</w:t>
      </w:r>
      <w:r w:rsidR="004A0F87" w:rsidRPr="004A0F87">
        <w:rPr>
          <w:rFonts w:ascii="Times New Roman" w:eastAsia="Times New Roman" w:hAnsi="Times New Roman" w:cs="Times New Roman"/>
          <w:b/>
          <w:sz w:val="28"/>
          <w:szCs w:val="28"/>
          <w:lang w:eastAsia="lv-LV"/>
        </w:rPr>
        <w:t>a</w:t>
      </w:r>
      <w:r w:rsidRPr="004A0F87">
        <w:rPr>
          <w:rFonts w:ascii="Times New Roman" w:eastAsia="Times New Roman" w:hAnsi="Times New Roman" w:cs="Times New Roman"/>
          <w:b/>
          <w:sz w:val="28"/>
          <w:szCs w:val="28"/>
          <w:lang w:eastAsia="lv-LV"/>
        </w:rPr>
        <w:t xml:space="preserve"> mērķi </w:t>
      </w:r>
    </w:p>
    <w:p w14:paraId="779E30EA" w14:textId="2603EA21" w:rsidR="00274E51" w:rsidRPr="00CB049B" w:rsidRDefault="004A0F87" w:rsidP="004A0F87">
      <w:pPr>
        <w:pStyle w:val="VPBullet1"/>
        <w:numPr>
          <w:ilvl w:val="0"/>
          <w:numId w:val="0"/>
        </w:numPr>
        <w:spacing w:before="0" w:after="0"/>
        <w:ind w:firstLine="720"/>
        <w:rPr>
          <w:sz w:val="28"/>
          <w:szCs w:val="28"/>
        </w:rPr>
      </w:pPr>
      <w:r w:rsidRPr="004A0F87">
        <w:rPr>
          <w:sz w:val="28"/>
          <w:szCs w:val="28"/>
        </w:rPr>
        <w:t>1</w:t>
      </w:r>
      <w:r w:rsidR="00625B26">
        <w:rPr>
          <w:sz w:val="28"/>
          <w:szCs w:val="28"/>
        </w:rPr>
        <w:t>.</w:t>
      </w:r>
      <w:r>
        <w:rPr>
          <w:b/>
          <w:sz w:val="28"/>
          <w:szCs w:val="28"/>
        </w:rPr>
        <w:t> </w:t>
      </w:r>
      <w:r w:rsidR="00625B26">
        <w:rPr>
          <w:sz w:val="28"/>
          <w:szCs w:val="28"/>
        </w:rPr>
        <w:t>N</w:t>
      </w:r>
      <w:r w:rsidR="00274E51" w:rsidRPr="00CB049B">
        <w:rPr>
          <w:sz w:val="28"/>
          <w:szCs w:val="28"/>
        </w:rPr>
        <w:t>odrošināt mērķtiecīgu un ilgtspējīgu kultūras mantojuma digitalizāciju, turpinot 1</w:t>
      </w:r>
      <w:r w:rsidR="0089597E">
        <w:rPr>
          <w:sz w:val="28"/>
          <w:szCs w:val="28"/>
        </w:rPr>
        <w:t>. k</w:t>
      </w:r>
      <w:r w:rsidR="00274E51" w:rsidRPr="00CB049B">
        <w:rPr>
          <w:sz w:val="28"/>
          <w:szCs w:val="28"/>
        </w:rPr>
        <w:t>ārtas projektā uzsākto</w:t>
      </w:r>
      <w:r w:rsidR="00447CA1">
        <w:rPr>
          <w:sz w:val="28"/>
          <w:szCs w:val="28"/>
        </w:rPr>
        <w:t xml:space="preserve"> (turpmāk – M1)</w:t>
      </w:r>
      <w:r w:rsidR="00625B26">
        <w:rPr>
          <w:sz w:val="28"/>
          <w:szCs w:val="28"/>
        </w:rPr>
        <w:t>.</w:t>
      </w:r>
    </w:p>
    <w:p w14:paraId="779E30EB" w14:textId="24E736F4" w:rsidR="00274E51" w:rsidRPr="00CB049B" w:rsidRDefault="004A0F87" w:rsidP="004A0F87">
      <w:pPr>
        <w:pStyle w:val="VPBullet1"/>
        <w:numPr>
          <w:ilvl w:val="0"/>
          <w:numId w:val="0"/>
        </w:numPr>
        <w:spacing w:before="0" w:after="0"/>
        <w:ind w:firstLine="720"/>
        <w:rPr>
          <w:sz w:val="28"/>
          <w:szCs w:val="28"/>
        </w:rPr>
      </w:pPr>
      <w:r>
        <w:rPr>
          <w:sz w:val="28"/>
          <w:szCs w:val="28"/>
        </w:rPr>
        <w:t>2</w:t>
      </w:r>
      <w:r w:rsidR="00625B26">
        <w:rPr>
          <w:sz w:val="28"/>
          <w:szCs w:val="28"/>
        </w:rPr>
        <w:t>.</w:t>
      </w:r>
      <w:r>
        <w:rPr>
          <w:sz w:val="28"/>
          <w:szCs w:val="28"/>
        </w:rPr>
        <w:t> </w:t>
      </w:r>
      <w:r w:rsidR="00625B26">
        <w:rPr>
          <w:sz w:val="28"/>
          <w:szCs w:val="28"/>
        </w:rPr>
        <w:t>N</w:t>
      </w:r>
      <w:r w:rsidR="00274E51" w:rsidRPr="00CB049B">
        <w:rPr>
          <w:sz w:val="28"/>
          <w:szCs w:val="28"/>
        </w:rPr>
        <w:t>odrošināt digitālā kultūras mantojuma vienotu pārvaldību un ilgtermiņa saglabāšanu, turpinot 1</w:t>
      </w:r>
      <w:r w:rsidR="0089597E">
        <w:rPr>
          <w:sz w:val="28"/>
          <w:szCs w:val="28"/>
        </w:rPr>
        <w:t>. k</w:t>
      </w:r>
      <w:r w:rsidR="00274E51" w:rsidRPr="00CB049B">
        <w:rPr>
          <w:sz w:val="28"/>
          <w:szCs w:val="28"/>
        </w:rPr>
        <w:t>ārtas projektā uzsākto</w:t>
      </w:r>
      <w:r w:rsidR="00447CA1">
        <w:rPr>
          <w:sz w:val="28"/>
          <w:szCs w:val="28"/>
        </w:rPr>
        <w:t xml:space="preserve"> (turpmāk – M2)</w:t>
      </w:r>
      <w:r w:rsidR="00625B26">
        <w:rPr>
          <w:sz w:val="28"/>
          <w:szCs w:val="28"/>
        </w:rPr>
        <w:t>.</w:t>
      </w:r>
    </w:p>
    <w:p w14:paraId="779E30EC" w14:textId="7242ED1B" w:rsidR="00274E51" w:rsidRPr="00CB049B" w:rsidRDefault="004A0F87" w:rsidP="004A0F87">
      <w:pPr>
        <w:pStyle w:val="VPBullet1"/>
        <w:numPr>
          <w:ilvl w:val="0"/>
          <w:numId w:val="0"/>
        </w:numPr>
        <w:spacing w:before="0" w:after="0"/>
        <w:ind w:firstLine="720"/>
        <w:rPr>
          <w:sz w:val="28"/>
          <w:szCs w:val="28"/>
        </w:rPr>
      </w:pPr>
      <w:r>
        <w:rPr>
          <w:sz w:val="28"/>
          <w:szCs w:val="28"/>
        </w:rPr>
        <w:t>3</w:t>
      </w:r>
      <w:r w:rsidR="00625B26">
        <w:rPr>
          <w:sz w:val="28"/>
          <w:szCs w:val="28"/>
        </w:rPr>
        <w:t>.</w:t>
      </w:r>
      <w:r>
        <w:rPr>
          <w:sz w:val="28"/>
          <w:szCs w:val="28"/>
        </w:rPr>
        <w:t> </w:t>
      </w:r>
      <w:r w:rsidR="00625B26">
        <w:rPr>
          <w:sz w:val="28"/>
          <w:szCs w:val="28"/>
        </w:rPr>
        <w:t>N</w:t>
      </w:r>
      <w:r w:rsidR="00274E51" w:rsidRPr="00CB049B">
        <w:rPr>
          <w:sz w:val="28"/>
          <w:szCs w:val="28"/>
        </w:rPr>
        <w:t>odrošināt pēc iespējas plašāku kultūras mantojuma pieejamību digitālajā vidē, turpinot 1</w:t>
      </w:r>
      <w:r w:rsidR="0089597E">
        <w:rPr>
          <w:sz w:val="28"/>
          <w:szCs w:val="28"/>
        </w:rPr>
        <w:t>. k</w:t>
      </w:r>
      <w:r w:rsidR="00274E51" w:rsidRPr="00CB049B">
        <w:rPr>
          <w:sz w:val="28"/>
          <w:szCs w:val="28"/>
        </w:rPr>
        <w:t>ārtas projektā uzsākto</w:t>
      </w:r>
      <w:r w:rsidR="00447CA1">
        <w:rPr>
          <w:sz w:val="28"/>
          <w:szCs w:val="28"/>
        </w:rPr>
        <w:t xml:space="preserve"> (turpmāk – M3)</w:t>
      </w:r>
      <w:r w:rsidR="00274E51" w:rsidRPr="00CB049B">
        <w:rPr>
          <w:sz w:val="28"/>
          <w:szCs w:val="28"/>
        </w:rPr>
        <w:t>.</w:t>
      </w:r>
    </w:p>
    <w:p w14:paraId="779E30ED" w14:textId="77777777" w:rsidR="00CB049B" w:rsidRDefault="00CB049B" w:rsidP="0042740B">
      <w:pPr>
        <w:overflowPunct w:val="0"/>
        <w:autoSpaceDE w:val="0"/>
        <w:autoSpaceDN w:val="0"/>
        <w:spacing w:before="0" w:after="0"/>
        <w:jc w:val="both"/>
        <w:textAlignment w:val="baseline"/>
        <w:rPr>
          <w:rFonts w:ascii="Times New Roman" w:eastAsia="Times New Roman" w:hAnsi="Times New Roman" w:cs="Times New Roman"/>
          <w:b/>
          <w:sz w:val="28"/>
          <w:szCs w:val="28"/>
          <w:u w:val="single"/>
          <w:lang w:eastAsia="lv-LV"/>
        </w:rPr>
      </w:pPr>
    </w:p>
    <w:p w14:paraId="779E30EE" w14:textId="77777777" w:rsidR="00274E51" w:rsidRPr="00447CA1" w:rsidRDefault="00274E51" w:rsidP="00447CA1">
      <w:pPr>
        <w:overflowPunct w:val="0"/>
        <w:autoSpaceDE w:val="0"/>
        <w:autoSpaceDN w:val="0"/>
        <w:spacing w:before="0" w:after="0"/>
        <w:ind w:firstLine="709"/>
        <w:jc w:val="both"/>
        <w:textAlignment w:val="baseline"/>
        <w:rPr>
          <w:rFonts w:ascii="Times New Roman" w:eastAsia="Times New Roman" w:hAnsi="Times New Roman" w:cs="Times New Roman"/>
          <w:b/>
          <w:sz w:val="28"/>
          <w:szCs w:val="28"/>
          <w:lang w:eastAsia="lv-LV"/>
        </w:rPr>
      </w:pPr>
      <w:r w:rsidRPr="00447CA1">
        <w:rPr>
          <w:rFonts w:ascii="Times New Roman" w:eastAsia="Times New Roman" w:hAnsi="Times New Roman" w:cs="Times New Roman"/>
          <w:b/>
          <w:sz w:val="28"/>
          <w:szCs w:val="28"/>
          <w:lang w:eastAsia="lv-LV"/>
        </w:rPr>
        <w:t>Darbī</w:t>
      </w:r>
      <w:r w:rsidR="00562A94" w:rsidRPr="00447CA1">
        <w:rPr>
          <w:rFonts w:ascii="Times New Roman" w:eastAsia="Times New Roman" w:hAnsi="Times New Roman" w:cs="Times New Roman"/>
          <w:b/>
          <w:sz w:val="28"/>
          <w:szCs w:val="28"/>
          <w:lang w:eastAsia="lv-LV"/>
        </w:rPr>
        <w:t>bas projekta mērķu sasniegšanai</w:t>
      </w:r>
      <w:r w:rsidRPr="00447CA1">
        <w:rPr>
          <w:rFonts w:ascii="Times New Roman" w:eastAsia="Times New Roman" w:hAnsi="Times New Roman" w:cs="Times New Roman"/>
          <w:b/>
          <w:sz w:val="28"/>
          <w:szCs w:val="28"/>
          <w:lang w:eastAsia="lv-LV"/>
        </w:rPr>
        <w:t xml:space="preserve"> </w:t>
      </w:r>
    </w:p>
    <w:p w14:paraId="779E30EF" w14:textId="276FB21A" w:rsidR="00274E51" w:rsidRPr="00447CA1" w:rsidRDefault="00274E51" w:rsidP="00447CA1">
      <w:pPr>
        <w:pStyle w:val="VPMessage"/>
        <w:tabs>
          <w:tab w:val="left" w:pos="0"/>
        </w:tabs>
        <w:spacing w:before="0" w:after="0"/>
        <w:ind w:firstLine="720"/>
        <w:jc w:val="both"/>
        <w:rPr>
          <w:rFonts w:cs="Times New Roman"/>
          <w:b w:val="0"/>
          <w:i w:val="0"/>
          <w:sz w:val="28"/>
          <w:szCs w:val="28"/>
        </w:rPr>
      </w:pPr>
      <w:r w:rsidRPr="00447CA1">
        <w:rPr>
          <w:rFonts w:cs="Times New Roman"/>
          <w:b w:val="0"/>
          <w:i w:val="0"/>
          <w:sz w:val="28"/>
          <w:szCs w:val="28"/>
        </w:rPr>
        <w:t>M1</w:t>
      </w:r>
      <w:r w:rsidR="00447CA1" w:rsidRPr="00447CA1">
        <w:rPr>
          <w:rFonts w:cs="Times New Roman"/>
          <w:b w:val="0"/>
          <w:i w:val="0"/>
          <w:sz w:val="28"/>
          <w:szCs w:val="28"/>
        </w:rPr>
        <w:t xml:space="preserve"> – lai</w:t>
      </w:r>
      <w:r w:rsidRPr="00447CA1">
        <w:rPr>
          <w:rFonts w:cs="Times New Roman"/>
          <w:b w:val="0"/>
          <w:i w:val="0"/>
          <w:sz w:val="28"/>
          <w:szCs w:val="28"/>
        </w:rPr>
        <w:t xml:space="preserve"> </w:t>
      </w:r>
      <w:r w:rsidR="00447CA1" w:rsidRPr="00447CA1">
        <w:rPr>
          <w:rFonts w:cs="Times New Roman"/>
          <w:b w:val="0"/>
          <w:i w:val="0"/>
          <w:sz w:val="28"/>
          <w:szCs w:val="28"/>
        </w:rPr>
        <w:t>n</w:t>
      </w:r>
      <w:r w:rsidRPr="00447CA1">
        <w:rPr>
          <w:rFonts w:cs="Times New Roman"/>
          <w:b w:val="0"/>
          <w:i w:val="0"/>
          <w:sz w:val="28"/>
          <w:szCs w:val="28"/>
        </w:rPr>
        <w:t>odrošināt</w:t>
      </w:r>
      <w:r w:rsidR="00625B26">
        <w:rPr>
          <w:rFonts w:cs="Times New Roman"/>
          <w:b w:val="0"/>
          <w:i w:val="0"/>
          <w:sz w:val="28"/>
          <w:szCs w:val="28"/>
        </w:rPr>
        <w:t>u</w:t>
      </w:r>
      <w:r w:rsidRPr="00447CA1">
        <w:rPr>
          <w:rFonts w:cs="Times New Roman"/>
          <w:b w:val="0"/>
          <w:i w:val="0"/>
          <w:sz w:val="28"/>
          <w:szCs w:val="28"/>
        </w:rPr>
        <w:t xml:space="preserve"> mērķtiecīgu un ilgtspējīgu kultūras mantojuma digitalizāciju</w:t>
      </w:r>
      <w:r w:rsidRPr="00447CA1">
        <w:rPr>
          <w:rFonts w:cs="Times New Roman"/>
          <w:b w:val="0"/>
          <w:bCs/>
          <w:i w:val="0"/>
          <w:sz w:val="28"/>
          <w:szCs w:val="28"/>
        </w:rPr>
        <w:t>, turpinot 1</w:t>
      </w:r>
      <w:r w:rsidR="0089597E" w:rsidRPr="00447CA1">
        <w:rPr>
          <w:rFonts w:cs="Times New Roman"/>
          <w:b w:val="0"/>
          <w:bCs/>
          <w:i w:val="0"/>
          <w:sz w:val="28"/>
          <w:szCs w:val="28"/>
        </w:rPr>
        <w:t>. k</w:t>
      </w:r>
      <w:r w:rsidRPr="00447CA1">
        <w:rPr>
          <w:rFonts w:cs="Times New Roman"/>
          <w:b w:val="0"/>
          <w:bCs/>
          <w:i w:val="0"/>
          <w:sz w:val="28"/>
          <w:szCs w:val="28"/>
        </w:rPr>
        <w:t>ārtas projektā uzsākto</w:t>
      </w:r>
      <w:r w:rsidR="00447CA1" w:rsidRPr="00447CA1">
        <w:rPr>
          <w:rFonts w:cs="Times New Roman"/>
          <w:b w:val="0"/>
          <w:bCs/>
          <w:i w:val="0"/>
          <w:sz w:val="28"/>
          <w:szCs w:val="28"/>
        </w:rPr>
        <w:t>,</w:t>
      </w:r>
      <w:r w:rsidRPr="00447CA1">
        <w:rPr>
          <w:rFonts w:cs="Times New Roman"/>
          <w:b w:val="0"/>
          <w:i w:val="0"/>
          <w:sz w:val="28"/>
          <w:szCs w:val="28"/>
        </w:rPr>
        <w:t xml:space="preserve"> nepieciešams:</w:t>
      </w:r>
    </w:p>
    <w:p w14:paraId="779E30F0" w14:textId="53C080F7" w:rsidR="00274E51" w:rsidRPr="00447CA1" w:rsidRDefault="00447CA1" w:rsidP="00447CA1">
      <w:pPr>
        <w:spacing w:before="0" w:after="0"/>
        <w:ind w:firstLine="709"/>
        <w:jc w:val="both"/>
        <w:rPr>
          <w:rFonts w:ascii="Times New Roman" w:hAnsi="Times New Roman" w:cs="Times New Roman"/>
          <w:sz w:val="28"/>
          <w:szCs w:val="28"/>
        </w:rPr>
      </w:pPr>
      <w:r w:rsidRPr="00447CA1">
        <w:rPr>
          <w:rFonts w:ascii="Times New Roman" w:hAnsi="Times New Roman" w:cs="Times New Roman"/>
          <w:sz w:val="28"/>
          <w:szCs w:val="28"/>
        </w:rPr>
        <w:t>1) digitalizēt</w:t>
      </w:r>
      <w:r w:rsidR="00274E51" w:rsidRPr="00447CA1">
        <w:rPr>
          <w:rFonts w:ascii="Times New Roman" w:hAnsi="Times New Roman" w:cs="Times New Roman"/>
          <w:sz w:val="28"/>
          <w:szCs w:val="28"/>
        </w:rPr>
        <w:t xml:space="preserve"> kultūras mantojuma materiālu;</w:t>
      </w:r>
    </w:p>
    <w:p w14:paraId="38B1DE66" w14:textId="77777777" w:rsidR="00447CA1" w:rsidRPr="00447CA1" w:rsidRDefault="00447CA1" w:rsidP="00447CA1">
      <w:pPr>
        <w:spacing w:before="0" w:after="0"/>
        <w:ind w:firstLine="709"/>
        <w:jc w:val="both"/>
        <w:rPr>
          <w:rFonts w:ascii="Times New Roman" w:hAnsi="Times New Roman" w:cs="Times New Roman"/>
          <w:sz w:val="28"/>
          <w:szCs w:val="28"/>
        </w:rPr>
      </w:pPr>
      <w:r w:rsidRPr="00447CA1">
        <w:rPr>
          <w:rFonts w:ascii="Times New Roman" w:hAnsi="Times New Roman" w:cs="Times New Roman"/>
          <w:sz w:val="28"/>
          <w:szCs w:val="28"/>
        </w:rPr>
        <w:t>2) īstenot</w:t>
      </w:r>
      <w:r w:rsidR="00274E51" w:rsidRPr="00447CA1">
        <w:rPr>
          <w:rFonts w:ascii="Times New Roman" w:hAnsi="Times New Roman" w:cs="Times New Roman"/>
          <w:sz w:val="28"/>
          <w:szCs w:val="28"/>
        </w:rPr>
        <w:t xml:space="preserve"> pētījumus un atjaunot esošās digitalizācijas vadlīnijas;</w:t>
      </w:r>
    </w:p>
    <w:p w14:paraId="779E30F2" w14:textId="06E2793C" w:rsidR="00274E51" w:rsidRPr="00447CA1" w:rsidRDefault="00447CA1" w:rsidP="00447CA1">
      <w:pPr>
        <w:spacing w:before="0" w:after="0"/>
        <w:ind w:firstLine="709"/>
        <w:jc w:val="both"/>
        <w:rPr>
          <w:rFonts w:ascii="Times New Roman" w:hAnsi="Times New Roman" w:cs="Times New Roman"/>
          <w:sz w:val="28"/>
          <w:szCs w:val="28"/>
        </w:rPr>
      </w:pPr>
      <w:r w:rsidRPr="00447CA1">
        <w:rPr>
          <w:rFonts w:ascii="Times New Roman" w:hAnsi="Times New Roman" w:cs="Times New Roman"/>
          <w:sz w:val="28"/>
          <w:szCs w:val="28"/>
        </w:rPr>
        <w:t>3) digitāli fiksēt</w:t>
      </w:r>
      <w:r w:rsidR="00274E51" w:rsidRPr="00447CA1">
        <w:rPr>
          <w:rFonts w:ascii="Times New Roman" w:hAnsi="Times New Roman" w:cs="Times New Roman"/>
          <w:sz w:val="28"/>
          <w:szCs w:val="28"/>
        </w:rPr>
        <w:t xml:space="preserve"> nemateriālā kultūras mantojuma vērtīb</w:t>
      </w:r>
      <w:r w:rsidRPr="00447CA1">
        <w:rPr>
          <w:rFonts w:ascii="Times New Roman" w:hAnsi="Times New Roman" w:cs="Times New Roman"/>
          <w:sz w:val="28"/>
          <w:szCs w:val="28"/>
        </w:rPr>
        <w:t>as</w:t>
      </w:r>
      <w:r w:rsidR="00274E51" w:rsidRPr="00447CA1">
        <w:rPr>
          <w:rFonts w:ascii="Times New Roman" w:hAnsi="Times New Roman" w:cs="Times New Roman"/>
          <w:sz w:val="28"/>
          <w:szCs w:val="28"/>
        </w:rPr>
        <w:t xml:space="preserve"> un kultūras nori</w:t>
      </w:r>
      <w:r w:rsidRPr="00447CA1">
        <w:rPr>
          <w:rFonts w:ascii="Times New Roman" w:hAnsi="Times New Roman" w:cs="Times New Roman"/>
          <w:sz w:val="28"/>
          <w:szCs w:val="28"/>
        </w:rPr>
        <w:t>ses</w:t>
      </w:r>
      <w:r w:rsidR="00274E51" w:rsidRPr="00447CA1">
        <w:rPr>
          <w:rFonts w:ascii="Times New Roman" w:hAnsi="Times New Roman" w:cs="Times New Roman"/>
          <w:sz w:val="28"/>
          <w:szCs w:val="28"/>
        </w:rPr>
        <w:t>;</w:t>
      </w:r>
    </w:p>
    <w:p w14:paraId="779E30F3" w14:textId="4A8B6491" w:rsidR="00274E51" w:rsidRPr="00447CA1" w:rsidRDefault="00447CA1" w:rsidP="00447CA1">
      <w:pPr>
        <w:spacing w:before="0" w:after="0"/>
        <w:ind w:firstLine="709"/>
        <w:jc w:val="both"/>
        <w:rPr>
          <w:rFonts w:ascii="Times New Roman" w:hAnsi="Times New Roman" w:cs="Times New Roman"/>
          <w:sz w:val="28"/>
          <w:szCs w:val="28"/>
        </w:rPr>
      </w:pPr>
      <w:r w:rsidRPr="00447CA1">
        <w:rPr>
          <w:rFonts w:ascii="Times New Roman" w:hAnsi="Times New Roman" w:cs="Times New Roman"/>
          <w:sz w:val="28"/>
          <w:szCs w:val="28"/>
        </w:rPr>
        <w:t>4) a</w:t>
      </w:r>
      <w:r w:rsidR="00274E51" w:rsidRPr="00447CA1">
        <w:rPr>
          <w:rFonts w:ascii="Times New Roman" w:hAnsi="Times New Roman" w:cs="Times New Roman"/>
          <w:sz w:val="28"/>
          <w:szCs w:val="28"/>
        </w:rPr>
        <w:t>ttīstīt saistītos procesus.</w:t>
      </w:r>
    </w:p>
    <w:p w14:paraId="779E30F4" w14:textId="1CAABFC3" w:rsidR="00274E51" w:rsidRPr="00173EFD" w:rsidRDefault="00274E51" w:rsidP="00173EFD">
      <w:pPr>
        <w:pStyle w:val="VPMessage"/>
        <w:tabs>
          <w:tab w:val="left" w:pos="0"/>
        </w:tabs>
        <w:spacing w:before="0" w:after="0"/>
        <w:ind w:firstLine="720"/>
        <w:jc w:val="both"/>
        <w:rPr>
          <w:rFonts w:cs="Times New Roman"/>
          <w:b w:val="0"/>
          <w:i w:val="0"/>
          <w:sz w:val="28"/>
          <w:szCs w:val="28"/>
        </w:rPr>
      </w:pPr>
      <w:r w:rsidRPr="00173EFD">
        <w:rPr>
          <w:rFonts w:cs="Times New Roman"/>
          <w:b w:val="0"/>
          <w:i w:val="0"/>
          <w:sz w:val="28"/>
          <w:szCs w:val="28"/>
        </w:rPr>
        <w:t>M2</w:t>
      </w:r>
      <w:r w:rsidR="00447CA1" w:rsidRPr="00173EFD">
        <w:rPr>
          <w:rFonts w:cs="Times New Roman"/>
          <w:b w:val="0"/>
          <w:i w:val="0"/>
          <w:sz w:val="28"/>
          <w:szCs w:val="28"/>
        </w:rPr>
        <w:t xml:space="preserve"> – lai</w:t>
      </w:r>
      <w:r w:rsidRPr="00173EFD">
        <w:rPr>
          <w:rFonts w:cs="Times New Roman"/>
          <w:b w:val="0"/>
          <w:i w:val="0"/>
          <w:sz w:val="28"/>
          <w:szCs w:val="28"/>
        </w:rPr>
        <w:t xml:space="preserve"> </w:t>
      </w:r>
      <w:r w:rsidR="00447CA1" w:rsidRPr="00173EFD">
        <w:rPr>
          <w:rFonts w:cs="Times New Roman"/>
          <w:b w:val="0"/>
          <w:i w:val="0"/>
          <w:sz w:val="28"/>
          <w:szCs w:val="28"/>
        </w:rPr>
        <w:t>n</w:t>
      </w:r>
      <w:r w:rsidRPr="00173EFD">
        <w:rPr>
          <w:rFonts w:cs="Times New Roman"/>
          <w:b w:val="0"/>
          <w:i w:val="0"/>
          <w:sz w:val="28"/>
          <w:szCs w:val="28"/>
        </w:rPr>
        <w:t>odrošināt</w:t>
      </w:r>
      <w:r w:rsidR="00625B26">
        <w:rPr>
          <w:rFonts w:cs="Times New Roman"/>
          <w:b w:val="0"/>
          <w:i w:val="0"/>
          <w:sz w:val="28"/>
          <w:szCs w:val="28"/>
        </w:rPr>
        <w:t>u</w:t>
      </w:r>
      <w:r w:rsidRPr="00173EFD">
        <w:rPr>
          <w:rFonts w:cs="Times New Roman"/>
          <w:b w:val="0"/>
          <w:i w:val="0"/>
          <w:sz w:val="28"/>
          <w:szCs w:val="28"/>
        </w:rPr>
        <w:t xml:space="preserve"> digitālā kultūras mantojuma vienotu pārvaldību un ilgtermiņa saglabāšanu,</w:t>
      </w:r>
      <w:r w:rsidRPr="00173EFD">
        <w:rPr>
          <w:rFonts w:cs="Times New Roman"/>
          <w:b w:val="0"/>
          <w:bCs/>
          <w:i w:val="0"/>
          <w:sz w:val="28"/>
          <w:szCs w:val="28"/>
        </w:rPr>
        <w:t xml:space="preserve"> turpinot 1</w:t>
      </w:r>
      <w:r w:rsidR="0089597E" w:rsidRPr="00173EFD">
        <w:rPr>
          <w:rFonts w:cs="Times New Roman"/>
          <w:b w:val="0"/>
          <w:bCs/>
          <w:i w:val="0"/>
          <w:sz w:val="28"/>
          <w:szCs w:val="28"/>
        </w:rPr>
        <w:t>.</w:t>
      </w:r>
      <w:r w:rsidR="00173EFD" w:rsidRPr="00173EFD">
        <w:rPr>
          <w:rFonts w:cs="Times New Roman"/>
          <w:b w:val="0"/>
          <w:bCs/>
          <w:i w:val="0"/>
          <w:sz w:val="28"/>
          <w:szCs w:val="28"/>
        </w:rPr>
        <w:t> </w:t>
      </w:r>
      <w:r w:rsidR="0089597E" w:rsidRPr="00173EFD">
        <w:rPr>
          <w:rFonts w:cs="Times New Roman"/>
          <w:b w:val="0"/>
          <w:bCs/>
          <w:i w:val="0"/>
          <w:sz w:val="28"/>
          <w:szCs w:val="28"/>
        </w:rPr>
        <w:t>k</w:t>
      </w:r>
      <w:r w:rsidRPr="00173EFD">
        <w:rPr>
          <w:rFonts w:cs="Times New Roman"/>
          <w:b w:val="0"/>
          <w:bCs/>
          <w:i w:val="0"/>
          <w:sz w:val="28"/>
          <w:szCs w:val="28"/>
        </w:rPr>
        <w:t>ārtas projektā uzsākto</w:t>
      </w:r>
      <w:r w:rsidR="00173EFD" w:rsidRPr="00173EFD">
        <w:rPr>
          <w:rFonts w:cs="Times New Roman"/>
          <w:b w:val="0"/>
          <w:i w:val="0"/>
          <w:sz w:val="28"/>
          <w:szCs w:val="28"/>
        </w:rPr>
        <w:t>, nepieciešams</w:t>
      </w:r>
      <w:r w:rsidRPr="00173EFD">
        <w:rPr>
          <w:rFonts w:cs="Times New Roman"/>
          <w:b w:val="0"/>
          <w:i w:val="0"/>
          <w:sz w:val="28"/>
          <w:szCs w:val="28"/>
        </w:rPr>
        <w:t>:</w:t>
      </w:r>
    </w:p>
    <w:p w14:paraId="779E30F5" w14:textId="75E637DA"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 a</w:t>
      </w:r>
      <w:r w:rsidR="00274E51" w:rsidRPr="00173EFD">
        <w:rPr>
          <w:rFonts w:ascii="Times New Roman" w:hAnsi="Times New Roman" w:cs="Times New Roman"/>
          <w:sz w:val="28"/>
          <w:szCs w:val="28"/>
        </w:rPr>
        <w:t>ttīstīt vienotu un integrētu digitālā satura pārvaldības un saglabāšanas sistēmu, kas nodrošinās Latvijas kultūras institūcijām iespēju drošai digitālā satura saglabāšanai ilgtermiņā un iespējas tā atkalizmantošanai;</w:t>
      </w:r>
    </w:p>
    <w:p w14:paraId="779E30F6" w14:textId="2C35FCB0"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a</w:t>
      </w:r>
      <w:r w:rsidR="00274E51" w:rsidRPr="00173EFD">
        <w:rPr>
          <w:rFonts w:ascii="Times New Roman" w:hAnsi="Times New Roman" w:cs="Times New Roman"/>
          <w:sz w:val="28"/>
          <w:szCs w:val="28"/>
        </w:rPr>
        <w:t>ttīstīt starpinstitucionālu autoritatīvo ierakstu datu kopu;</w:t>
      </w:r>
    </w:p>
    <w:p w14:paraId="779E30F7" w14:textId="37A2F6BD"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 i</w:t>
      </w:r>
      <w:r w:rsidR="00274E51" w:rsidRPr="00173EFD">
        <w:rPr>
          <w:rFonts w:ascii="Times New Roman" w:hAnsi="Times New Roman" w:cs="Times New Roman"/>
          <w:sz w:val="28"/>
          <w:szCs w:val="28"/>
        </w:rPr>
        <w:t>zveidot kinodokumentu un fotodokumentu digitalizācijas infrastruktūru;</w:t>
      </w:r>
    </w:p>
    <w:p w14:paraId="779E30F8" w14:textId="741B843B"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4) n</w:t>
      </w:r>
      <w:r w:rsidR="00274E51" w:rsidRPr="00173EFD">
        <w:rPr>
          <w:rFonts w:ascii="Times New Roman" w:hAnsi="Times New Roman" w:cs="Times New Roman"/>
          <w:sz w:val="28"/>
          <w:szCs w:val="28"/>
        </w:rPr>
        <w:t>odrošināt kultūras mantojuma datu infrastruktūras attīstību;</w:t>
      </w:r>
    </w:p>
    <w:p w14:paraId="779E30F9" w14:textId="2DD428BD"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 a</w:t>
      </w:r>
      <w:r w:rsidR="00274E51" w:rsidRPr="00173EFD">
        <w:rPr>
          <w:rFonts w:ascii="Times New Roman" w:hAnsi="Times New Roman" w:cs="Times New Roman"/>
          <w:sz w:val="28"/>
          <w:szCs w:val="28"/>
        </w:rPr>
        <w:t>ttīstīt saistītos procesus.</w:t>
      </w:r>
    </w:p>
    <w:p w14:paraId="779E30FA" w14:textId="71584E8E" w:rsidR="00274E51" w:rsidRPr="00173EFD" w:rsidRDefault="00274E51" w:rsidP="00173EFD">
      <w:pPr>
        <w:pStyle w:val="VPMessage"/>
        <w:tabs>
          <w:tab w:val="left" w:pos="0"/>
        </w:tabs>
        <w:spacing w:before="0" w:after="0"/>
        <w:ind w:firstLine="720"/>
        <w:jc w:val="both"/>
        <w:rPr>
          <w:rFonts w:cs="Times New Roman"/>
          <w:b w:val="0"/>
          <w:i w:val="0"/>
          <w:sz w:val="28"/>
          <w:szCs w:val="28"/>
        </w:rPr>
      </w:pPr>
      <w:r w:rsidRPr="00173EFD">
        <w:rPr>
          <w:rFonts w:cs="Times New Roman"/>
          <w:b w:val="0"/>
          <w:i w:val="0"/>
          <w:sz w:val="28"/>
          <w:szCs w:val="28"/>
        </w:rPr>
        <w:lastRenderedPageBreak/>
        <w:t>M3</w:t>
      </w:r>
      <w:r w:rsidR="00173EFD" w:rsidRPr="00173EFD">
        <w:rPr>
          <w:rFonts w:cs="Times New Roman"/>
          <w:b w:val="0"/>
          <w:i w:val="0"/>
          <w:sz w:val="28"/>
          <w:szCs w:val="28"/>
        </w:rPr>
        <w:t xml:space="preserve"> –</w:t>
      </w:r>
      <w:r w:rsidRPr="00173EFD">
        <w:rPr>
          <w:rFonts w:cs="Times New Roman"/>
          <w:b w:val="0"/>
          <w:i w:val="0"/>
          <w:sz w:val="28"/>
          <w:szCs w:val="28"/>
        </w:rPr>
        <w:t xml:space="preserve"> </w:t>
      </w:r>
      <w:r w:rsidR="00173EFD" w:rsidRPr="00173EFD">
        <w:rPr>
          <w:rFonts w:cs="Times New Roman"/>
          <w:b w:val="0"/>
          <w:i w:val="0"/>
          <w:sz w:val="28"/>
          <w:szCs w:val="28"/>
        </w:rPr>
        <w:t>lai n</w:t>
      </w:r>
      <w:r w:rsidRPr="00173EFD">
        <w:rPr>
          <w:rFonts w:cs="Times New Roman"/>
          <w:b w:val="0"/>
          <w:i w:val="0"/>
          <w:sz w:val="28"/>
          <w:szCs w:val="28"/>
        </w:rPr>
        <w:t>odrošināt</w:t>
      </w:r>
      <w:r w:rsidR="00173EFD" w:rsidRPr="00173EFD">
        <w:rPr>
          <w:rFonts w:cs="Times New Roman"/>
          <w:b w:val="0"/>
          <w:i w:val="0"/>
          <w:sz w:val="28"/>
          <w:szCs w:val="28"/>
        </w:rPr>
        <w:t>u</w:t>
      </w:r>
      <w:r w:rsidRPr="00173EFD">
        <w:rPr>
          <w:rFonts w:cs="Times New Roman"/>
          <w:b w:val="0"/>
          <w:i w:val="0"/>
          <w:sz w:val="28"/>
          <w:szCs w:val="28"/>
        </w:rPr>
        <w:t xml:space="preserve"> pēc iespējas plašāku digitālā kultūras mantojuma pieejamību digitālajā vidē, </w:t>
      </w:r>
      <w:r w:rsidRPr="00173EFD">
        <w:rPr>
          <w:rFonts w:cs="Times New Roman"/>
          <w:b w:val="0"/>
          <w:bCs/>
          <w:i w:val="0"/>
          <w:sz w:val="28"/>
          <w:szCs w:val="28"/>
        </w:rPr>
        <w:t>turpinot 1</w:t>
      </w:r>
      <w:r w:rsidR="0089597E" w:rsidRPr="00173EFD">
        <w:rPr>
          <w:rFonts w:cs="Times New Roman"/>
          <w:b w:val="0"/>
          <w:bCs/>
          <w:i w:val="0"/>
          <w:sz w:val="28"/>
          <w:szCs w:val="28"/>
        </w:rPr>
        <w:t>.</w:t>
      </w:r>
      <w:r w:rsidR="00173EFD" w:rsidRPr="00173EFD">
        <w:rPr>
          <w:rFonts w:cs="Times New Roman"/>
          <w:b w:val="0"/>
          <w:bCs/>
          <w:i w:val="0"/>
          <w:sz w:val="28"/>
          <w:szCs w:val="28"/>
        </w:rPr>
        <w:t> </w:t>
      </w:r>
      <w:r w:rsidR="0089597E" w:rsidRPr="00173EFD">
        <w:rPr>
          <w:rFonts w:cs="Times New Roman"/>
          <w:b w:val="0"/>
          <w:bCs/>
          <w:i w:val="0"/>
          <w:sz w:val="28"/>
          <w:szCs w:val="28"/>
        </w:rPr>
        <w:t>k</w:t>
      </w:r>
      <w:r w:rsidRPr="00173EFD">
        <w:rPr>
          <w:rFonts w:cs="Times New Roman"/>
          <w:b w:val="0"/>
          <w:bCs/>
          <w:i w:val="0"/>
          <w:sz w:val="28"/>
          <w:szCs w:val="28"/>
        </w:rPr>
        <w:t>ārtas projektā uzsākto</w:t>
      </w:r>
      <w:r w:rsidR="00173EFD" w:rsidRPr="00173EFD">
        <w:rPr>
          <w:rFonts w:cs="Times New Roman"/>
          <w:b w:val="0"/>
          <w:i w:val="0"/>
          <w:sz w:val="28"/>
          <w:szCs w:val="28"/>
        </w:rPr>
        <w:t>,</w:t>
      </w:r>
      <w:r w:rsidRPr="00173EFD">
        <w:rPr>
          <w:rFonts w:cs="Times New Roman"/>
          <w:b w:val="0"/>
          <w:i w:val="0"/>
          <w:sz w:val="28"/>
          <w:szCs w:val="28"/>
        </w:rPr>
        <w:t xml:space="preserve"> nepieciešams:</w:t>
      </w:r>
    </w:p>
    <w:p w14:paraId="779E30FB" w14:textId="1C30E9EE"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 i</w:t>
      </w:r>
      <w:r w:rsidR="00274E51" w:rsidRPr="00173EFD">
        <w:rPr>
          <w:rFonts w:ascii="Times New Roman" w:hAnsi="Times New Roman" w:cs="Times New Roman"/>
          <w:sz w:val="28"/>
          <w:szCs w:val="28"/>
        </w:rPr>
        <w:t>zstrādāt vienotu kultūras mantojuma izplatīšanas sistēmu;</w:t>
      </w:r>
    </w:p>
    <w:p w14:paraId="779E30FC" w14:textId="5DE406DE"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2) p</w:t>
      </w:r>
      <w:r w:rsidR="00274E51" w:rsidRPr="00173EFD">
        <w:rPr>
          <w:rFonts w:ascii="Times New Roman" w:hAnsi="Times New Roman" w:cs="Times New Roman"/>
          <w:sz w:val="28"/>
          <w:szCs w:val="28"/>
        </w:rPr>
        <w:t>ilnveidot IKT sistēmas atbilstoši procesiem, t</w:t>
      </w:r>
      <w:r w:rsidR="00CB049B" w:rsidRPr="00173EFD">
        <w:rPr>
          <w:rFonts w:ascii="Times New Roman" w:hAnsi="Times New Roman" w:cs="Times New Roman"/>
          <w:sz w:val="28"/>
          <w:szCs w:val="28"/>
        </w:rPr>
        <w:t>ai skaitā</w:t>
      </w:r>
      <w:r w:rsidR="00274E51" w:rsidRPr="00173EFD">
        <w:rPr>
          <w:rFonts w:ascii="Times New Roman" w:hAnsi="Times New Roman" w:cs="Times New Roman"/>
          <w:sz w:val="28"/>
          <w:szCs w:val="28"/>
        </w:rPr>
        <w:t xml:space="preserve"> modernizēt specializētos satura izplatīšanas kanālus;</w:t>
      </w:r>
    </w:p>
    <w:p w14:paraId="779E30FD" w14:textId="48D4CF9C" w:rsidR="00274E51" w:rsidRPr="00173EFD" w:rsidRDefault="00173EFD" w:rsidP="00173EFD">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3) a</w:t>
      </w:r>
      <w:r w:rsidR="00274E51" w:rsidRPr="00173EFD">
        <w:rPr>
          <w:rFonts w:ascii="Times New Roman" w:hAnsi="Times New Roman" w:cs="Times New Roman"/>
          <w:sz w:val="28"/>
          <w:szCs w:val="28"/>
        </w:rPr>
        <w:t>ttīstīt autortiesību pārvaldības un licencēšanas sistēmu un autortiesību pārvaldības procesu;</w:t>
      </w:r>
    </w:p>
    <w:p w14:paraId="779E30FE" w14:textId="321084D7" w:rsidR="00274E51" w:rsidRPr="00173EFD" w:rsidRDefault="00694D3F" w:rsidP="00694D3F">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4) n</w:t>
      </w:r>
      <w:r w:rsidR="00274E51" w:rsidRPr="00173EFD">
        <w:rPr>
          <w:rFonts w:ascii="Times New Roman" w:hAnsi="Times New Roman" w:cs="Times New Roman"/>
          <w:sz w:val="28"/>
          <w:szCs w:val="28"/>
        </w:rPr>
        <w:t>odrošināt valsts aizsargājamo kultūras pieminekļu digitālā dokumentārā mantojuma pieejamību, ievērojot normatīvajā bāzē noteiktos ierobežojumus;</w:t>
      </w:r>
    </w:p>
    <w:p w14:paraId="779E30FF" w14:textId="63EACBEA" w:rsidR="00274E51" w:rsidRPr="00173EFD" w:rsidRDefault="00694D3F" w:rsidP="00694D3F">
      <w:pPr>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 a</w:t>
      </w:r>
      <w:r w:rsidR="00274E51" w:rsidRPr="00173EFD">
        <w:rPr>
          <w:rFonts w:ascii="Times New Roman" w:hAnsi="Times New Roman" w:cs="Times New Roman"/>
          <w:sz w:val="28"/>
          <w:szCs w:val="28"/>
        </w:rPr>
        <w:t>ttīstīt saistītos procesus.</w:t>
      </w:r>
      <w:r w:rsidR="006245B3" w:rsidRPr="00173EFD">
        <w:rPr>
          <w:rFonts w:ascii="Times New Roman" w:hAnsi="Times New Roman" w:cs="Times New Roman"/>
          <w:sz w:val="28"/>
          <w:szCs w:val="28"/>
        </w:rPr>
        <w:t xml:space="preserve"> </w:t>
      </w:r>
    </w:p>
    <w:p w14:paraId="779E3100" w14:textId="77777777" w:rsidR="00274E51" w:rsidRPr="00CB049B" w:rsidRDefault="00274E51"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4"/>
          <w:szCs w:val="24"/>
          <w:u w:val="single"/>
        </w:rPr>
      </w:pPr>
    </w:p>
    <w:p w14:paraId="779E3101" w14:textId="77777777" w:rsidR="00274E51" w:rsidRPr="00694D3F" w:rsidRDefault="00562A94"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sidRPr="00694D3F">
        <w:rPr>
          <w:rFonts w:ascii="Times New Roman" w:eastAsia="MS Mincho" w:hAnsi="Times New Roman" w:cs="Times New Roman"/>
          <w:b/>
          <w:bCs/>
          <w:sz w:val="28"/>
          <w:szCs w:val="28"/>
        </w:rPr>
        <w:t>Projekta rezultāta rādītāji</w:t>
      </w:r>
    </w:p>
    <w:p w14:paraId="779E3102" w14:textId="77777777" w:rsidR="00562A94" w:rsidRPr="000B071F" w:rsidRDefault="00562A94"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tbl>
      <w:tblPr>
        <w:tblStyle w:val="TableGrid"/>
        <w:tblW w:w="0" w:type="auto"/>
        <w:tblLayout w:type="fixed"/>
        <w:tblLook w:val="04A0" w:firstRow="1" w:lastRow="0" w:firstColumn="1" w:lastColumn="0" w:noHBand="0" w:noVBand="1"/>
      </w:tblPr>
      <w:tblGrid>
        <w:gridCol w:w="817"/>
        <w:gridCol w:w="2268"/>
        <w:gridCol w:w="1418"/>
        <w:gridCol w:w="1275"/>
        <w:gridCol w:w="1772"/>
        <w:gridCol w:w="1511"/>
      </w:tblGrid>
      <w:tr w:rsidR="00274E51" w:rsidRPr="00CB049B" w14:paraId="779E3109" w14:textId="77777777" w:rsidTr="00694D3F">
        <w:tc>
          <w:tcPr>
            <w:tcW w:w="817" w:type="dxa"/>
            <w:vAlign w:val="center"/>
          </w:tcPr>
          <w:p w14:paraId="779E3103" w14:textId="77777777" w:rsidR="00274E51" w:rsidRPr="00CB049B" w:rsidRDefault="00274E51" w:rsidP="00694D3F">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Nr.</w:t>
            </w:r>
          </w:p>
        </w:tc>
        <w:tc>
          <w:tcPr>
            <w:tcW w:w="2268" w:type="dxa"/>
            <w:vAlign w:val="center"/>
          </w:tcPr>
          <w:p w14:paraId="779E3104" w14:textId="77777777" w:rsidR="00274E51" w:rsidRPr="00CB049B" w:rsidRDefault="00274E51" w:rsidP="00694D3F">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Rādītājs</w:t>
            </w:r>
          </w:p>
        </w:tc>
        <w:tc>
          <w:tcPr>
            <w:tcW w:w="1418" w:type="dxa"/>
            <w:vAlign w:val="center"/>
          </w:tcPr>
          <w:p w14:paraId="779E3105" w14:textId="77777777" w:rsidR="00274E51" w:rsidRPr="00CB049B" w:rsidRDefault="00274E51" w:rsidP="00694D3F">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Mērvienība</w:t>
            </w:r>
          </w:p>
        </w:tc>
        <w:tc>
          <w:tcPr>
            <w:tcW w:w="1275" w:type="dxa"/>
            <w:vAlign w:val="center"/>
          </w:tcPr>
          <w:p w14:paraId="779E3106" w14:textId="77777777" w:rsidR="00274E51" w:rsidRPr="00CB049B" w:rsidRDefault="00274E51" w:rsidP="00694D3F">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Sākotnējā vērtība</w:t>
            </w:r>
          </w:p>
        </w:tc>
        <w:tc>
          <w:tcPr>
            <w:tcW w:w="1772" w:type="dxa"/>
            <w:vAlign w:val="center"/>
          </w:tcPr>
          <w:p w14:paraId="779E3107" w14:textId="29B0003B" w:rsidR="00274E51" w:rsidRPr="00694D3F" w:rsidRDefault="00274E51" w:rsidP="00694D3F">
            <w:pPr>
              <w:tabs>
                <w:tab w:val="left" w:pos="0"/>
              </w:tabs>
              <w:spacing w:before="0" w:after="0"/>
              <w:jc w:val="center"/>
              <w:rPr>
                <w:rFonts w:ascii="Times New Roman" w:hAnsi="Times New Roman" w:cs="Times New Roman"/>
                <w:bCs/>
                <w:sz w:val="24"/>
                <w:szCs w:val="24"/>
              </w:rPr>
            </w:pPr>
            <w:r w:rsidRPr="00694D3F">
              <w:rPr>
                <w:rFonts w:ascii="Times New Roman" w:hAnsi="Times New Roman" w:cs="Times New Roman"/>
                <w:bCs/>
                <w:sz w:val="24"/>
                <w:szCs w:val="24"/>
              </w:rPr>
              <w:t xml:space="preserve">Sasniedzamā vērtība </w:t>
            </w:r>
            <w:r w:rsidR="00694D3F">
              <w:rPr>
                <w:rFonts w:ascii="Times New Roman" w:hAnsi="Times New Roman" w:cs="Times New Roman"/>
                <w:bCs/>
                <w:sz w:val="24"/>
                <w:szCs w:val="24"/>
              </w:rPr>
              <w:t>divus</w:t>
            </w:r>
            <w:r w:rsidR="000B071F" w:rsidRPr="00694D3F">
              <w:rPr>
                <w:rFonts w:ascii="Times New Roman" w:hAnsi="Times New Roman" w:cs="Times New Roman"/>
                <w:bCs/>
                <w:sz w:val="24"/>
                <w:szCs w:val="24"/>
              </w:rPr>
              <w:t> </w:t>
            </w:r>
            <w:r w:rsidRPr="00694D3F">
              <w:rPr>
                <w:rFonts w:ascii="Times New Roman" w:hAnsi="Times New Roman" w:cs="Times New Roman"/>
                <w:bCs/>
                <w:sz w:val="24"/>
                <w:szCs w:val="24"/>
              </w:rPr>
              <w:t>gadus pēc projekta beigām (2024</w:t>
            </w:r>
            <w:r w:rsidR="0089597E" w:rsidRPr="00694D3F">
              <w:rPr>
                <w:rFonts w:ascii="Times New Roman" w:hAnsi="Times New Roman" w:cs="Times New Roman"/>
                <w:bCs/>
                <w:sz w:val="24"/>
                <w:szCs w:val="24"/>
              </w:rPr>
              <w:t>. g</w:t>
            </w:r>
            <w:r w:rsidRPr="00694D3F">
              <w:rPr>
                <w:rFonts w:ascii="Times New Roman" w:hAnsi="Times New Roman" w:cs="Times New Roman"/>
                <w:bCs/>
                <w:sz w:val="24"/>
                <w:szCs w:val="24"/>
              </w:rPr>
              <w:t>ads)</w:t>
            </w:r>
          </w:p>
        </w:tc>
        <w:tc>
          <w:tcPr>
            <w:tcW w:w="1511" w:type="dxa"/>
            <w:vAlign w:val="center"/>
          </w:tcPr>
          <w:p w14:paraId="779E3108" w14:textId="070D864B" w:rsidR="00274E51" w:rsidRPr="00694D3F" w:rsidRDefault="00274E51" w:rsidP="00694D3F">
            <w:pPr>
              <w:tabs>
                <w:tab w:val="left" w:pos="0"/>
              </w:tabs>
              <w:spacing w:before="0" w:after="0"/>
              <w:jc w:val="center"/>
              <w:rPr>
                <w:rFonts w:ascii="Times New Roman" w:hAnsi="Times New Roman" w:cs="Times New Roman"/>
                <w:bCs/>
                <w:sz w:val="24"/>
                <w:szCs w:val="24"/>
              </w:rPr>
            </w:pPr>
            <w:r w:rsidRPr="00694D3F">
              <w:rPr>
                <w:rFonts w:ascii="Times New Roman" w:hAnsi="Times New Roman" w:cs="Times New Roman"/>
                <w:bCs/>
                <w:sz w:val="24"/>
                <w:szCs w:val="24"/>
              </w:rPr>
              <w:t xml:space="preserve">Sasniedzamā vērtība </w:t>
            </w:r>
            <w:r w:rsidR="00694D3F">
              <w:rPr>
                <w:rFonts w:ascii="Times New Roman" w:hAnsi="Times New Roman" w:cs="Times New Roman"/>
                <w:bCs/>
                <w:sz w:val="24"/>
                <w:szCs w:val="24"/>
              </w:rPr>
              <w:t>trīs</w:t>
            </w:r>
            <w:r w:rsidR="000B071F" w:rsidRPr="00694D3F">
              <w:rPr>
                <w:rFonts w:ascii="Times New Roman" w:hAnsi="Times New Roman" w:cs="Times New Roman"/>
                <w:bCs/>
                <w:sz w:val="24"/>
                <w:szCs w:val="24"/>
              </w:rPr>
              <w:t> </w:t>
            </w:r>
            <w:r w:rsidRPr="00694D3F">
              <w:rPr>
                <w:rFonts w:ascii="Times New Roman" w:hAnsi="Times New Roman" w:cs="Times New Roman"/>
                <w:bCs/>
                <w:sz w:val="24"/>
                <w:szCs w:val="24"/>
              </w:rPr>
              <w:t>gadus pēc projekta beigām (2025</w:t>
            </w:r>
            <w:r w:rsidR="0089597E" w:rsidRPr="00694D3F">
              <w:rPr>
                <w:rFonts w:ascii="Times New Roman" w:hAnsi="Times New Roman" w:cs="Times New Roman"/>
                <w:bCs/>
                <w:sz w:val="24"/>
                <w:szCs w:val="24"/>
              </w:rPr>
              <w:t>. g</w:t>
            </w:r>
            <w:r w:rsidRPr="00694D3F">
              <w:rPr>
                <w:rFonts w:ascii="Times New Roman" w:hAnsi="Times New Roman" w:cs="Times New Roman"/>
                <w:bCs/>
                <w:sz w:val="24"/>
                <w:szCs w:val="24"/>
              </w:rPr>
              <w:t>ads)</w:t>
            </w:r>
          </w:p>
        </w:tc>
      </w:tr>
      <w:tr w:rsidR="005B764F" w:rsidRPr="00CB049B" w14:paraId="779E3110" w14:textId="77777777" w:rsidTr="00694D3F">
        <w:tc>
          <w:tcPr>
            <w:tcW w:w="817" w:type="dxa"/>
          </w:tcPr>
          <w:p w14:paraId="779E310A" w14:textId="77777777" w:rsidR="005B764F" w:rsidRPr="00CB049B" w:rsidRDefault="00EA2618" w:rsidP="0042740B">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RR1</w:t>
            </w:r>
          </w:p>
        </w:tc>
        <w:tc>
          <w:tcPr>
            <w:tcW w:w="2268" w:type="dxa"/>
          </w:tcPr>
          <w:p w14:paraId="779E310B" w14:textId="77777777" w:rsidR="005B764F" w:rsidRPr="00CB049B" w:rsidRDefault="005B764F" w:rsidP="0042740B">
            <w:pPr>
              <w:tabs>
                <w:tab w:val="left" w:pos="0"/>
              </w:tabs>
              <w:spacing w:before="0" w:after="0"/>
              <w:rPr>
                <w:rFonts w:ascii="Times New Roman" w:hAnsi="Times New Roman" w:cs="Times New Roman"/>
                <w:sz w:val="24"/>
                <w:szCs w:val="24"/>
              </w:rPr>
            </w:pPr>
            <w:r w:rsidRPr="00CB049B">
              <w:rPr>
                <w:rFonts w:ascii="Times New Roman" w:hAnsi="Times New Roman" w:cs="Times New Roman"/>
                <w:sz w:val="24"/>
                <w:szCs w:val="24"/>
              </w:rPr>
              <w:t>Vienotajā digitālo objektu pārvaldības sistēmā</w:t>
            </w:r>
            <w:r>
              <w:rPr>
                <w:rFonts w:ascii="Times New Roman" w:hAnsi="Times New Roman" w:cs="Times New Roman"/>
                <w:sz w:val="24"/>
                <w:szCs w:val="24"/>
              </w:rPr>
              <w:t xml:space="preserve"> </w:t>
            </w:r>
            <w:r w:rsidRPr="00CB049B">
              <w:rPr>
                <w:rFonts w:ascii="Times New Roman" w:hAnsi="Times New Roman" w:cs="Times New Roman"/>
                <w:sz w:val="24"/>
                <w:szCs w:val="24"/>
              </w:rPr>
              <w:t>(DOM) ievietoti objekti</w:t>
            </w:r>
          </w:p>
        </w:tc>
        <w:tc>
          <w:tcPr>
            <w:tcW w:w="1418" w:type="dxa"/>
          </w:tcPr>
          <w:p w14:paraId="779E310C" w14:textId="07927677" w:rsidR="005B764F" w:rsidRPr="00CB049B" w:rsidRDefault="00694D3F" w:rsidP="0042740B">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s</w:t>
            </w:r>
            <w:r w:rsidR="005B764F" w:rsidRPr="00CB049B">
              <w:rPr>
                <w:rFonts w:ascii="Times New Roman" w:hAnsi="Times New Roman" w:cs="Times New Roman"/>
                <w:bCs/>
                <w:sz w:val="24"/>
                <w:szCs w:val="24"/>
              </w:rPr>
              <w:t>kaits</w:t>
            </w:r>
          </w:p>
        </w:tc>
        <w:tc>
          <w:tcPr>
            <w:tcW w:w="1275" w:type="dxa"/>
          </w:tcPr>
          <w:p w14:paraId="779E310D" w14:textId="77777777" w:rsidR="005B764F" w:rsidRPr="00CB049B" w:rsidRDefault="005B764F" w:rsidP="0042740B">
            <w:pPr>
              <w:tabs>
                <w:tab w:val="left" w:pos="0"/>
              </w:tabs>
              <w:spacing w:before="0" w:after="0"/>
              <w:jc w:val="center"/>
              <w:rPr>
                <w:rFonts w:ascii="Times New Roman" w:hAnsi="Times New Roman" w:cs="Times New Roman"/>
                <w:bCs/>
                <w:sz w:val="24"/>
                <w:szCs w:val="24"/>
                <w:highlight w:val="yellow"/>
              </w:rPr>
            </w:pPr>
            <w:r w:rsidRPr="00CB049B">
              <w:rPr>
                <w:rFonts w:ascii="Times New Roman" w:hAnsi="Times New Roman" w:cs="Times New Roman"/>
                <w:bCs/>
                <w:sz w:val="24"/>
                <w:szCs w:val="24"/>
              </w:rPr>
              <w:t>670 000</w:t>
            </w:r>
          </w:p>
        </w:tc>
        <w:tc>
          <w:tcPr>
            <w:tcW w:w="1772" w:type="dxa"/>
          </w:tcPr>
          <w:p w14:paraId="779E310E"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1 200 000</w:t>
            </w:r>
          </w:p>
        </w:tc>
        <w:tc>
          <w:tcPr>
            <w:tcW w:w="1511" w:type="dxa"/>
          </w:tcPr>
          <w:p w14:paraId="779E310F"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1 300 000</w:t>
            </w:r>
          </w:p>
        </w:tc>
      </w:tr>
      <w:tr w:rsidR="005B764F" w:rsidRPr="00CB049B" w14:paraId="779E3117" w14:textId="77777777" w:rsidTr="00694D3F">
        <w:tc>
          <w:tcPr>
            <w:tcW w:w="817" w:type="dxa"/>
          </w:tcPr>
          <w:p w14:paraId="779E3111"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RR</w:t>
            </w:r>
            <w:r w:rsidR="00EA2618">
              <w:rPr>
                <w:rFonts w:ascii="Times New Roman" w:hAnsi="Times New Roman" w:cs="Times New Roman"/>
                <w:bCs/>
                <w:sz w:val="24"/>
                <w:szCs w:val="24"/>
              </w:rPr>
              <w:t>2</w:t>
            </w:r>
          </w:p>
        </w:tc>
        <w:tc>
          <w:tcPr>
            <w:tcW w:w="2268" w:type="dxa"/>
          </w:tcPr>
          <w:p w14:paraId="779E3112" w14:textId="77777777" w:rsidR="005B764F" w:rsidRPr="00CB049B" w:rsidRDefault="005B764F" w:rsidP="0042740B">
            <w:pPr>
              <w:tabs>
                <w:tab w:val="left" w:pos="0"/>
              </w:tabs>
              <w:spacing w:before="0" w:after="0"/>
              <w:rPr>
                <w:rFonts w:ascii="Times New Roman" w:hAnsi="Times New Roman" w:cs="Times New Roman"/>
                <w:sz w:val="24"/>
                <w:szCs w:val="24"/>
              </w:rPr>
            </w:pPr>
            <w:r w:rsidRPr="00CB049B">
              <w:rPr>
                <w:rFonts w:ascii="Times New Roman" w:eastAsia="Times New Roman" w:hAnsi="Times New Roman" w:cs="Times New Roman"/>
                <w:sz w:val="24"/>
                <w:szCs w:val="24"/>
                <w:lang w:eastAsia="lv-LV"/>
              </w:rPr>
              <w:t xml:space="preserve">Institūcijas, kas izmanto būtisko arhitektūras elementu </w:t>
            </w:r>
            <w:r>
              <w:rPr>
                <w:rFonts w:ascii="Times New Roman" w:eastAsia="Times New Roman" w:hAnsi="Times New Roman" w:cs="Times New Roman"/>
                <w:sz w:val="24"/>
                <w:szCs w:val="24"/>
                <w:lang w:eastAsia="lv-LV"/>
              </w:rPr>
              <w:t>–</w:t>
            </w:r>
            <w:r w:rsidRPr="00CB049B">
              <w:rPr>
                <w:rFonts w:ascii="Times New Roman" w:eastAsia="Times New Roman" w:hAnsi="Times New Roman" w:cs="Times New Roman"/>
                <w:sz w:val="24"/>
                <w:szCs w:val="24"/>
                <w:lang w:eastAsia="lv-LV"/>
              </w:rPr>
              <w:t xml:space="preserve"> Latvijas kultūras mantojuma integrēto platformu </w:t>
            </w:r>
          </w:p>
        </w:tc>
        <w:tc>
          <w:tcPr>
            <w:tcW w:w="1418" w:type="dxa"/>
          </w:tcPr>
          <w:p w14:paraId="779E3113" w14:textId="769AEF3D" w:rsidR="005B764F" w:rsidRPr="00CB049B" w:rsidRDefault="00694D3F" w:rsidP="0042740B">
            <w:pPr>
              <w:tabs>
                <w:tab w:val="left" w:pos="0"/>
              </w:tabs>
              <w:spacing w:before="0" w:after="0"/>
              <w:jc w:val="center"/>
              <w:rPr>
                <w:rFonts w:ascii="Times New Roman" w:hAnsi="Times New Roman" w:cs="Times New Roman"/>
                <w:bCs/>
                <w:sz w:val="24"/>
                <w:szCs w:val="24"/>
              </w:rPr>
            </w:pPr>
            <w:r>
              <w:rPr>
                <w:rFonts w:ascii="Times New Roman" w:hAnsi="Times New Roman" w:cs="Times New Roman"/>
                <w:bCs/>
                <w:sz w:val="24"/>
                <w:szCs w:val="24"/>
              </w:rPr>
              <w:t>s</w:t>
            </w:r>
            <w:r w:rsidR="005B764F" w:rsidRPr="00CB049B">
              <w:rPr>
                <w:rFonts w:ascii="Times New Roman" w:hAnsi="Times New Roman" w:cs="Times New Roman"/>
                <w:bCs/>
                <w:sz w:val="24"/>
                <w:szCs w:val="24"/>
              </w:rPr>
              <w:t>kaits</w:t>
            </w:r>
          </w:p>
        </w:tc>
        <w:tc>
          <w:tcPr>
            <w:tcW w:w="1275" w:type="dxa"/>
          </w:tcPr>
          <w:p w14:paraId="779E3114"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0</w:t>
            </w:r>
          </w:p>
        </w:tc>
        <w:tc>
          <w:tcPr>
            <w:tcW w:w="1772" w:type="dxa"/>
          </w:tcPr>
          <w:p w14:paraId="779E3115"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5</w:t>
            </w:r>
          </w:p>
        </w:tc>
        <w:tc>
          <w:tcPr>
            <w:tcW w:w="1511" w:type="dxa"/>
          </w:tcPr>
          <w:p w14:paraId="779E3116" w14:textId="77777777" w:rsidR="005B764F" w:rsidRPr="00CB049B" w:rsidRDefault="005B764F" w:rsidP="0042740B">
            <w:pPr>
              <w:tabs>
                <w:tab w:val="left" w:pos="0"/>
              </w:tabs>
              <w:spacing w:before="0" w:after="0"/>
              <w:jc w:val="center"/>
              <w:rPr>
                <w:rFonts w:ascii="Times New Roman" w:hAnsi="Times New Roman" w:cs="Times New Roman"/>
                <w:bCs/>
                <w:sz w:val="24"/>
                <w:szCs w:val="24"/>
              </w:rPr>
            </w:pPr>
            <w:r w:rsidRPr="00CB049B">
              <w:rPr>
                <w:rFonts w:ascii="Times New Roman" w:hAnsi="Times New Roman" w:cs="Times New Roman"/>
                <w:bCs/>
                <w:sz w:val="24"/>
                <w:szCs w:val="24"/>
              </w:rPr>
              <w:t>6</w:t>
            </w:r>
          </w:p>
        </w:tc>
      </w:tr>
    </w:tbl>
    <w:p w14:paraId="779E3118" w14:textId="77777777" w:rsidR="00CB049B" w:rsidRDefault="00CB049B"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4"/>
          <w:szCs w:val="24"/>
          <w:u w:val="single"/>
        </w:rPr>
      </w:pPr>
    </w:p>
    <w:p w14:paraId="779E3119" w14:textId="13E67698" w:rsidR="00274E51" w:rsidRDefault="00562A94"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r w:rsidRPr="00694D3F">
        <w:rPr>
          <w:rFonts w:ascii="Times New Roman" w:eastAsia="MS Mincho" w:hAnsi="Times New Roman" w:cs="Times New Roman"/>
          <w:b/>
          <w:bCs/>
          <w:sz w:val="28"/>
          <w:szCs w:val="28"/>
        </w:rPr>
        <w:t>Projekta iznākuma rādītāji</w:t>
      </w:r>
    </w:p>
    <w:p w14:paraId="0B6061D7" w14:textId="77777777" w:rsidR="00694D3F" w:rsidRPr="00694D3F" w:rsidRDefault="00694D3F" w:rsidP="0042740B">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tbl>
      <w:tblPr>
        <w:tblStyle w:val="TableGrid"/>
        <w:tblW w:w="5003" w:type="pct"/>
        <w:tblLayout w:type="fixed"/>
        <w:tblLook w:val="04A0" w:firstRow="1" w:lastRow="0" w:firstColumn="1" w:lastColumn="0" w:noHBand="0" w:noVBand="1"/>
      </w:tblPr>
      <w:tblGrid>
        <w:gridCol w:w="719"/>
        <w:gridCol w:w="5343"/>
        <w:gridCol w:w="1489"/>
        <w:gridCol w:w="1742"/>
      </w:tblGrid>
      <w:tr w:rsidR="00596651" w:rsidRPr="00A72B56" w14:paraId="779E311E" w14:textId="77777777" w:rsidTr="00720082">
        <w:tc>
          <w:tcPr>
            <w:tcW w:w="387" w:type="pct"/>
            <w:vAlign w:val="center"/>
          </w:tcPr>
          <w:p w14:paraId="0B7BA3C2" w14:textId="77777777" w:rsidR="00596651" w:rsidRPr="00720082" w:rsidRDefault="00694D3F" w:rsidP="00694D3F">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Nr.</w:t>
            </w:r>
          </w:p>
          <w:p w14:paraId="779E311A" w14:textId="5E75E879" w:rsidR="00694D3F" w:rsidRPr="00720082" w:rsidRDefault="00694D3F" w:rsidP="00694D3F">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p. k.</w:t>
            </w:r>
          </w:p>
        </w:tc>
        <w:tc>
          <w:tcPr>
            <w:tcW w:w="2875" w:type="pct"/>
            <w:vAlign w:val="center"/>
          </w:tcPr>
          <w:p w14:paraId="779E311B" w14:textId="77777777" w:rsidR="00596651" w:rsidRPr="00720082" w:rsidRDefault="00596651" w:rsidP="00694D3F">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Iznākuma rādītājs</w:t>
            </w:r>
          </w:p>
        </w:tc>
        <w:tc>
          <w:tcPr>
            <w:tcW w:w="801" w:type="pct"/>
            <w:vAlign w:val="center"/>
          </w:tcPr>
          <w:p w14:paraId="779E311C" w14:textId="77777777" w:rsidR="00596651" w:rsidRPr="00720082" w:rsidRDefault="00596651" w:rsidP="00694D3F">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Mērvienība</w:t>
            </w:r>
          </w:p>
        </w:tc>
        <w:tc>
          <w:tcPr>
            <w:tcW w:w="937" w:type="pct"/>
            <w:vAlign w:val="center"/>
          </w:tcPr>
          <w:p w14:paraId="779E311D" w14:textId="77777777" w:rsidR="00596651" w:rsidRPr="00720082" w:rsidRDefault="00596651" w:rsidP="00694D3F">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Sasniedzamā vērtība projekta beigās</w:t>
            </w:r>
          </w:p>
        </w:tc>
      </w:tr>
      <w:tr w:rsidR="00694D3F" w14:paraId="779E3122" w14:textId="77777777" w:rsidTr="00694D3F">
        <w:tc>
          <w:tcPr>
            <w:tcW w:w="5000" w:type="pct"/>
            <w:gridSpan w:val="4"/>
          </w:tcPr>
          <w:p w14:paraId="779E3121" w14:textId="432D05D7" w:rsidR="00694D3F" w:rsidRPr="00720082" w:rsidRDefault="00694D3F" w:rsidP="00694D3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 xml:space="preserve">Rādītāji atbilstoši Ministru kabineta 2016. gada 8. marta noteikumiem Nr.151 "Darbības programmas </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Izaugsme un nodarbinātība</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 xml:space="preserve"> 2.2.1. specifiskā atbalsta mērķa </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Nodrošināt publisko datu atkalizmantošanas pieaugumu un efektīvu publiskās pārvaldes un privātā sektora mijiedarbību</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 xml:space="preserve"> 2.2.1.2. pasākuma </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Kultūras mantojuma digitalizācija</w:t>
            </w:r>
            <w:r w:rsidR="00720082" w:rsidRPr="00720082">
              <w:rPr>
                <w:rFonts w:ascii="Times New Roman" w:hAnsi="Times New Roman" w:cs="Times New Roman"/>
                <w:sz w:val="24"/>
                <w:szCs w:val="24"/>
              </w:rPr>
              <w:t>"</w:t>
            </w:r>
            <w:r w:rsidRPr="00720082">
              <w:rPr>
                <w:rFonts w:ascii="Times New Roman" w:hAnsi="Times New Roman" w:cs="Times New Roman"/>
                <w:sz w:val="24"/>
                <w:szCs w:val="24"/>
              </w:rPr>
              <w:t xml:space="preserve"> īstenošanas noteikumi</w:t>
            </w:r>
            <w:r w:rsidR="00720082" w:rsidRPr="00720082">
              <w:rPr>
                <w:rFonts w:ascii="Times New Roman" w:hAnsi="Times New Roman" w:cs="Times New Roman"/>
                <w:sz w:val="24"/>
                <w:szCs w:val="24"/>
              </w:rPr>
              <w:t>"</w:t>
            </w:r>
          </w:p>
        </w:tc>
      </w:tr>
      <w:tr w:rsidR="00596651" w:rsidRPr="00A72B56" w14:paraId="779E3127" w14:textId="77777777" w:rsidTr="00720082">
        <w:tc>
          <w:tcPr>
            <w:tcW w:w="387" w:type="pct"/>
          </w:tcPr>
          <w:p w14:paraId="779E3123"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w:t>
            </w:r>
          </w:p>
        </w:tc>
        <w:tc>
          <w:tcPr>
            <w:tcW w:w="2875" w:type="pct"/>
          </w:tcPr>
          <w:p w14:paraId="779E3124" w14:textId="760E7CA9"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sz w:val="24"/>
                <w:szCs w:val="24"/>
              </w:rPr>
              <w:t>Integrēta centralizēta atvērta informācijas sistēmu platforma (2</w:t>
            </w:r>
            <w:r w:rsidR="0089597E" w:rsidRPr="00720082">
              <w:rPr>
                <w:rFonts w:ascii="Times New Roman" w:hAnsi="Times New Roman" w:cs="Times New Roman"/>
                <w:sz w:val="24"/>
                <w:szCs w:val="24"/>
              </w:rPr>
              <w:t>. k</w:t>
            </w:r>
            <w:r w:rsidRPr="00720082">
              <w:rPr>
                <w:rFonts w:ascii="Times New Roman" w:hAnsi="Times New Roman" w:cs="Times New Roman"/>
                <w:sz w:val="24"/>
                <w:szCs w:val="24"/>
              </w:rPr>
              <w:t>ārta)</w:t>
            </w:r>
          </w:p>
        </w:tc>
        <w:tc>
          <w:tcPr>
            <w:tcW w:w="801" w:type="pct"/>
          </w:tcPr>
          <w:p w14:paraId="779E3125" w14:textId="61E77CB6" w:rsidR="00596651" w:rsidRPr="00720082" w:rsidRDefault="00694D3F"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26"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rsidRPr="00097282" w14:paraId="779E312C" w14:textId="77777777" w:rsidTr="00720082">
        <w:tc>
          <w:tcPr>
            <w:tcW w:w="387" w:type="pct"/>
          </w:tcPr>
          <w:p w14:paraId="779E3128"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2.</w:t>
            </w:r>
          </w:p>
        </w:tc>
        <w:tc>
          <w:tcPr>
            <w:tcW w:w="2875" w:type="pct"/>
          </w:tcPr>
          <w:p w14:paraId="779E3129" w14:textId="77777777" w:rsidR="00596651" w:rsidRPr="00720082" w:rsidRDefault="00596651" w:rsidP="0042740B">
            <w:pPr>
              <w:tabs>
                <w:tab w:val="left" w:pos="0"/>
              </w:tabs>
              <w:spacing w:before="0" w:after="0"/>
              <w:jc w:val="both"/>
              <w:rPr>
                <w:rFonts w:ascii="Times New Roman" w:hAnsi="Times New Roman" w:cs="Times New Roman"/>
                <w:sz w:val="24"/>
                <w:szCs w:val="24"/>
              </w:rPr>
            </w:pPr>
            <w:r w:rsidRPr="00720082">
              <w:rPr>
                <w:rFonts w:ascii="Times New Roman" w:hAnsi="Times New Roman" w:cs="Times New Roman"/>
                <w:sz w:val="24"/>
                <w:szCs w:val="24"/>
              </w:rPr>
              <w:t>Pilnveidoti darbības procesi</w:t>
            </w:r>
          </w:p>
        </w:tc>
        <w:tc>
          <w:tcPr>
            <w:tcW w:w="801" w:type="pct"/>
          </w:tcPr>
          <w:p w14:paraId="779E312A" w14:textId="618D599D" w:rsidR="00596651" w:rsidRPr="00720082" w:rsidRDefault="00694D3F"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shd w:val="clear" w:color="auto" w:fill="auto"/>
          </w:tcPr>
          <w:p w14:paraId="779E312B" w14:textId="77777777" w:rsidR="00596651" w:rsidRPr="00720082" w:rsidRDefault="00596651" w:rsidP="0042740B">
            <w:pPr>
              <w:tabs>
                <w:tab w:val="left" w:pos="0"/>
              </w:tabs>
              <w:spacing w:before="0" w:after="0"/>
              <w:jc w:val="center"/>
              <w:rPr>
                <w:rFonts w:ascii="Times New Roman" w:hAnsi="Times New Roman" w:cs="Times New Roman"/>
                <w:bCs/>
                <w:sz w:val="24"/>
                <w:szCs w:val="24"/>
                <w:highlight w:val="yellow"/>
              </w:rPr>
            </w:pPr>
            <w:r w:rsidRPr="00720082">
              <w:rPr>
                <w:rFonts w:ascii="Times New Roman" w:hAnsi="Times New Roman" w:cs="Times New Roman"/>
                <w:bCs/>
                <w:sz w:val="24"/>
                <w:szCs w:val="24"/>
              </w:rPr>
              <w:t>15</w:t>
            </w:r>
          </w:p>
        </w:tc>
      </w:tr>
      <w:tr w:rsidR="00720082" w:rsidRPr="00D25F34" w14:paraId="779E3130" w14:textId="77777777" w:rsidTr="00720082">
        <w:tc>
          <w:tcPr>
            <w:tcW w:w="5000" w:type="pct"/>
            <w:gridSpan w:val="4"/>
          </w:tcPr>
          <w:p w14:paraId="779E312F" w14:textId="05E0E4CE" w:rsidR="00720082" w:rsidRPr="00720082" w:rsidRDefault="00720082" w:rsidP="00720082">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Papildu rādītāji</w:t>
            </w:r>
          </w:p>
        </w:tc>
      </w:tr>
      <w:tr w:rsidR="00596651" w:rsidRPr="00D25F34" w14:paraId="779E3135" w14:textId="77777777" w:rsidTr="00720082">
        <w:tc>
          <w:tcPr>
            <w:tcW w:w="387" w:type="pct"/>
          </w:tcPr>
          <w:p w14:paraId="779E3131"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w:t>
            </w:r>
          </w:p>
        </w:tc>
        <w:tc>
          <w:tcPr>
            <w:tcW w:w="2875" w:type="pct"/>
          </w:tcPr>
          <w:p w14:paraId="779E3132"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Digitalizēti teksta dokumenti</w:t>
            </w:r>
          </w:p>
        </w:tc>
        <w:tc>
          <w:tcPr>
            <w:tcW w:w="801" w:type="pct"/>
          </w:tcPr>
          <w:p w14:paraId="779E3133" w14:textId="5C29B8A2" w:rsidR="00596651" w:rsidRPr="00720082" w:rsidRDefault="00694D3F"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l</w:t>
            </w:r>
            <w:r w:rsidR="00596651" w:rsidRPr="00720082">
              <w:rPr>
                <w:rFonts w:ascii="Times New Roman" w:hAnsi="Times New Roman" w:cs="Times New Roman"/>
                <w:bCs/>
                <w:sz w:val="24"/>
                <w:szCs w:val="24"/>
              </w:rPr>
              <w:t>pp.</w:t>
            </w:r>
          </w:p>
        </w:tc>
        <w:tc>
          <w:tcPr>
            <w:tcW w:w="937" w:type="pct"/>
            <w:shd w:val="clear" w:color="auto" w:fill="auto"/>
          </w:tcPr>
          <w:p w14:paraId="779E3134"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976 000</w:t>
            </w:r>
          </w:p>
        </w:tc>
      </w:tr>
      <w:tr w:rsidR="00596651" w:rsidRPr="00D25F34" w14:paraId="779E313A" w14:textId="77777777" w:rsidTr="00720082">
        <w:tc>
          <w:tcPr>
            <w:tcW w:w="387" w:type="pct"/>
          </w:tcPr>
          <w:p w14:paraId="779E3136"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2.</w:t>
            </w:r>
          </w:p>
        </w:tc>
        <w:tc>
          <w:tcPr>
            <w:tcW w:w="2875" w:type="pct"/>
          </w:tcPr>
          <w:p w14:paraId="779E3137"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Digitalizēti attēli</w:t>
            </w:r>
          </w:p>
        </w:tc>
        <w:tc>
          <w:tcPr>
            <w:tcW w:w="801" w:type="pct"/>
          </w:tcPr>
          <w:p w14:paraId="779E3138" w14:textId="59283387" w:rsidR="00596651" w:rsidRPr="00720082" w:rsidRDefault="00720082"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v</w:t>
            </w:r>
            <w:r w:rsidR="00596651" w:rsidRPr="00720082">
              <w:rPr>
                <w:rFonts w:ascii="Times New Roman" w:hAnsi="Times New Roman" w:cs="Times New Roman"/>
                <w:bCs/>
                <w:sz w:val="24"/>
                <w:szCs w:val="24"/>
              </w:rPr>
              <w:t>ien.</w:t>
            </w:r>
          </w:p>
        </w:tc>
        <w:tc>
          <w:tcPr>
            <w:tcW w:w="937" w:type="pct"/>
            <w:shd w:val="clear" w:color="auto" w:fill="auto"/>
          </w:tcPr>
          <w:p w14:paraId="779E3139"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150 000</w:t>
            </w:r>
          </w:p>
        </w:tc>
      </w:tr>
      <w:tr w:rsidR="00596651" w:rsidRPr="00D25F34" w14:paraId="779E313F" w14:textId="77777777" w:rsidTr="00720082">
        <w:tc>
          <w:tcPr>
            <w:tcW w:w="387" w:type="pct"/>
          </w:tcPr>
          <w:p w14:paraId="779E313B"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3.</w:t>
            </w:r>
          </w:p>
        </w:tc>
        <w:tc>
          <w:tcPr>
            <w:tcW w:w="2875" w:type="pct"/>
          </w:tcPr>
          <w:p w14:paraId="779E313C" w14:textId="1A403760"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Digitalizēti audioieraksti un videoieraksti</w:t>
            </w:r>
          </w:p>
        </w:tc>
        <w:tc>
          <w:tcPr>
            <w:tcW w:w="801" w:type="pct"/>
          </w:tcPr>
          <w:p w14:paraId="779E313D" w14:textId="6694B2CB" w:rsidR="00596651" w:rsidRPr="00720082" w:rsidRDefault="00720082"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m</w:t>
            </w:r>
            <w:r w:rsidR="00596651" w:rsidRPr="00720082">
              <w:rPr>
                <w:rFonts w:ascii="Times New Roman" w:hAnsi="Times New Roman" w:cs="Times New Roman"/>
                <w:bCs/>
                <w:sz w:val="24"/>
                <w:szCs w:val="24"/>
              </w:rPr>
              <w:t>in.</w:t>
            </w:r>
          </w:p>
        </w:tc>
        <w:tc>
          <w:tcPr>
            <w:tcW w:w="937" w:type="pct"/>
            <w:shd w:val="clear" w:color="auto" w:fill="auto"/>
            <w:vAlign w:val="center"/>
          </w:tcPr>
          <w:p w14:paraId="779E313E"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350 000</w:t>
            </w:r>
          </w:p>
        </w:tc>
      </w:tr>
      <w:tr w:rsidR="00596651" w:rsidRPr="00D25F34" w14:paraId="779E3144" w14:textId="77777777" w:rsidTr="00720082">
        <w:tc>
          <w:tcPr>
            <w:tcW w:w="387" w:type="pct"/>
          </w:tcPr>
          <w:p w14:paraId="779E3140"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lastRenderedPageBreak/>
              <w:t>4.</w:t>
            </w:r>
          </w:p>
        </w:tc>
        <w:tc>
          <w:tcPr>
            <w:tcW w:w="2875" w:type="pct"/>
          </w:tcPr>
          <w:p w14:paraId="779E3141" w14:textId="77777777"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Digitalizēti un restaurēti kinodokumenti</w:t>
            </w:r>
          </w:p>
        </w:tc>
        <w:tc>
          <w:tcPr>
            <w:tcW w:w="801" w:type="pct"/>
          </w:tcPr>
          <w:p w14:paraId="779E3142" w14:textId="002D5C56" w:rsidR="00596651" w:rsidRPr="00720082" w:rsidRDefault="00720082"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m</w:t>
            </w:r>
            <w:r w:rsidR="00596651" w:rsidRPr="00720082">
              <w:rPr>
                <w:rFonts w:ascii="Times New Roman" w:hAnsi="Times New Roman" w:cs="Times New Roman"/>
                <w:bCs/>
                <w:sz w:val="24"/>
                <w:szCs w:val="24"/>
              </w:rPr>
              <w:t>in.</w:t>
            </w:r>
          </w:p>
        </w:tc>
        <w:tc>
          <w:tcPr>
            <w:tcW w:w="937" w:type="pct"/>
            <w:shd w:val="clear" w:color="auto" w:fill="auto"/>
            <w:vAlign w:val="center"/>
          </w:tcPr>
          <w:p w14:paraId="779E3143"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660</w:t>
            </w:r>
          </w:p>
        </w:tc>
      </w:tr>
      <w:tr w:rsidR="00596651" w:rsidRPr="00D25F34" w14:paraId="779E3149" w14:textId="77777777" w:rsidTr="00720082">
        <w:tc>
          <w:tcPr>
            <w:tcW w:w="387" w:type="pct"/>
          </w:tcPr>
          <w:p w14:paraId="779E3145"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5.</w:t>
            </w:r>
          </w:p>
        </w:tc>
        <w:tc>
          <w:tcPr>
            <w:tcW w:w="2875" w:type="pct"/>
          </w:tcPr>
          <w:p w14:paraId="779E3146"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Digitalizēti muzeju priekšmeti</w:t>
            </w:r>
          </w:p>
        </w:tc>
        <w:tc>
          <w:tcPr>
            <w:tcW w:w="801" w:type="pct"/>
          </w:tcPr>
          <w:p w14:paraId="779E3147" w14:textId="67ADF048" w:rsidR="00596651" w:rsidRPr="00720082" w:rsidRDefault="00720082"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v</w:t>
            </w:r>
            <w:r w:rsidR="00596651" w:rsidRPr="00720082">
              <w:rPr>
                <w:rFonts w:ascii="Times New Roman" w:hAnsi="Times New Roman" w:cs="Times New Roman"/>
                <w:bCs/>
                <w:sz w:val="24"/>
                <w:szCs w:val="24"/>
              </w:rPr>
              <w:t>ien.</w:t>
            </w:r>
          </w:p>
        </w:tc>
        <w:tc>
          <w:tcPr>
            <w:tcW w:w="937" w:type="pct"/>
            <w:shd w:val="clear" w:color="auto" w:fill="auto"/>
          </w:tcPr>
          <w:p w14:paraId="779E3148"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50 000</w:t>
            </w:r>
          </w:p>
        </w:tc>
      </w:tr>
      <w:tr w:rsidR="00596651" w:rsidRPr="00CB6432" w14:paraId="779E314E" w14:textId="77777777" w:rsidTr="00720082">
        <w:tc>
          <w:tcPr>
            <w:tcW w:w="387" w:type="pct"/>
          </w:tcPr>
          <w:p w14:paraId="779E314A"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6.</w:t>
            </w:r>
          </w:p>
        </w:tc>
        <w:tc>
          <w:tcPr>
            <w:tcW w:w="2875" w:type="pct"/>
          </w:tcPr>
          <w:p w14:paraId="779E314B"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Digitalizēti 3D kultūras pieminekļi</w:t>
            </w:r>
          </w:p>
        </w:tc>
        <w:tc>
          <w:tcPr>
            <w:tcW w:w="801" w:type="pct"/>
          </w:tcPr>
          <w:p w14:paraId="779E314C" w14:textId="24FEA7F7"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v</w:t>
            </w:r>
            <w:r w:rsidR="00596651" w:rsidRPr="00720082">
              <w:rPr>
                <w:rFonts w:ascii="Times New Roman" w:hAnsi="Times New Roman" w:cs="Times New Roman"/>
                <w:bCs/>
                <w:sz w:val="24"/>
                <w:szCs w:val="24"/>
              </w:rPr>
              <w:t>ien.</w:t>
            </w:r>
          </w:p>
        </w:tc>
        <w:tc>
          <w:tcPr>
            <w:tcW w:w="937" w:type="pct"/>
          </w:tcPr>
          <w:p w14:paraId="779E314D" w14:textId="77777777" w:rsidR="00596651" w:rsidRPr="00720082" w:rsidRDefault="00596651" w:rsidP="0042740B">
            <w:pPr>
              <w:tabs>
                <w:tab w:val="left" w:pos="0"/>
              </w:tabs>
              <w:spacing w:before="0" w:after="0"/>
              <w:jc w:val="center"/>
              <w:rPr>
                <w:rFonts w:ascii="Times New Roman" w:hAnsi="Times New Roman" w:cs="Times New Roman"/>
                <w:bCs/>
                <w:sz w:val="24"/>
                <w:szCs w:val="24"/>
                <w:highlight w:val="yellow"/>
              </w:rPr>
            </w:pPr>
            <w:r w:rsidRPr="00720082">
              <w:rPr>
                <w:rFonts w:ascii="Times New Roman" w:hAnsi="Times New Roman" w:cs="Times New Roman"/>
                <w:bCs/>
                <w:sz w:val="24"/>
                <w:szCs w:val="24"/>
              </w:rPr>
              <w:t>30</w:t>
            </w:r>
          </w:p>
        </w:tc>
      </w:tr>
      <w:tr w:rsidR="00596651" w:rsidRPr="00F218CA" w14:paraId="779E3153" w14:textId="77777777" w:rsidTr="00720082">
        <w:tc>
          <w:tcPr>
            <w:tcW w:w="387" w:type="pct"/>
          </w:tcPr>
          <w:p w14:paraId="779E314F"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7.</w:t>
            </w:r>
          </w:p>
        </w:tc>
        <w:tc>
          <w:tcPr>
            <w:tcW w:w="2875" w:type="pct"/>
          </w:tcPr>
          <w:p w14:paraId="779E3150"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Digitāli fiksētas kultūras norises</w:t>
            </w:r>
          </w:p>
        </w:tc>
        <w:tc>
          <w:tcPr>
            <w:tcW w:w="801" w:type="pct"/>
          </w:tcPr>
          <w:p w14:paraId="779E3151" w14:textId="4BEC0E63"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v</w:t>
            </w:r>
            <w:r w:rsidR="00596651" w:rsidRPr="00720082">
              <w:rPr>
                <w:rFonts w:ascii="Times New Roman" w:hAnsi="Times New Roman" w:cs="Times New Roman"/>
                <w:bCs/>
                <w:sz w:val="24"/>
                <w:szCs w:val="24"/>
              </w:rPr>
              <w:t>ien.</w:t>
            </w:r>
          </w:p>
        </w:tc>
        <w:tc>
          <w:tcPr>
            <w:tcW w:w="937" w:type="pct"/>
          </w:tcPr>
          <w:p w14:paraId="779E3152"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30</w:t>
            </w:r>
          </w:p>
        </w:tc>
      </w:tr>
      <w:tr w:rsidR="00596651" w:rsidRPr="00F218CA" w14:paraId="779E3158" w14:textId="77777777" w:rsidTr="00720082">
        <w:tc>
          <w:tcPr>
            <w:tcW w:w="387" w:type="pct"/>
          </w:tcPr>
          <w:p w14:paraId="779E3154"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8.</w:t>
            </w:r>
          </w:p>
        </w:tc>
        <w:tc>
          <w:tcPr>
            <w:tcW w:w="2875" w:type="pct"/>
          </w:tcPr>
          <w:p w14:paraId="779E3155"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Digitāli fiksētas nemateriālā kultūras mantojuma vērtības</w:t>
            </w:r>
          </w:p>
        </w:tc>
        <w:tc>
          <w:tcPr>
            <w:tcW w:w="801" w:type="pct"/>
          </w:tcPr>
          <w:p w14:paraId="779E3156" w14:textId="3868F06A"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v</w:t>
            </w:r>
            <w:r w:rsidR="00596651" w:rsidRPr="00720082">
              <w:rPr>
                <w:rFonts w:ascii="Times New Roman" w:hAnsi="Times New Roman" w:cs="Times New Roman"/>
                <w:bCs/>
                <w:sz w:val="24"/>
                <w:szCs w:val="24"/>
              </w:rPr>
              <w:t>ien.</w:t>
            </w:r>
          </w:p>
        </w:tc>
        <w:tc>
          <w:tcPr>
            <w:tcW w:w="937" w:type="pct"/>
          </w:tcPr>
          <w:p w14:paraId="779E3157"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15</w:t>
            </w:r>
          </w:p>
        </w:tc>
      </w:tr>
      <w:tr w:rsidR="00596651" w:rsidRPr="00A72B56" w14:paraId="779E315D" w14:textId="77777777" w:rsidTr="00720082">
        <w:tc>
          <w:tcPr>
            <w:tcW w:w="387" w:type="pct"/>
          </w:tcPr>
          <w:p w14:paraId="779E3159"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9.</w:t>
            </w:r>
          </w:p>
        </w:tc>
        <w:tc>
          <w:tcPr>
            <w:tcW w:w="2875" w:type="pct"/>
          </w:tcPr>
          <w:p w14:paraId="779E315A"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Izveidota kinodokumentu digitalizācijas infrastruktūra (komplekts)</w:t>
            </w:r>
          </w:p>
        </w:tc>
        <w:tc>
          <w:tcPr>
            <w:tcW w:w="801" w:type="pct"/>
          </w:tcPr>
          <w:p w14:paraId="779E315B" w14:textId="51EBD537"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5C"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14:paraId="779E3162" w14:textId="77777777" w:rsidTr="00720082">
        <w:tc>
          <w:tcPr>
            <w:tcW w:w="387" w:type="pct"/>
          </w:tcPr>
          <w:p w14:paraId="779E315E" w14:textId="2A65838F"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10.</w:t>
            </w:r>
          </w:p>
        </w:tc>
        <w:tc>
          <w:tcPr>
            <w:tcW w:w="2875" w:type="pct"/>
          </w:tcPr>
          <w:p w14:paraId="779E315F" w14:textId="3717A30A"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Izveidota fotonegatīvu digitalizācijas infrastruktūra (komplekts)</w:t>
            </w:r>
          </w:p>
        </w:tc>
        <w:tc>
          <w:tcPr>
            <w:tcW w:w="801" w:type="pct"/>
          </w:tcPr>
          <w:p w14:paraId="779E3160" w14:textId="0E61E9E8"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61"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rsidRPr="00A72B56" w14:paraId="779E3167" w14:textId="77777777" w:rsidTr="00720082">
        <w:tc>
          <w:tcPr>
            <w:tcW w:w="387" w:type="pct"/>
          </w:tcPr>
          <w:p w14:paraId="779E3163"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11.</w:t>
            </w:r>
          </w:p>
        </w:tc>
        <w:tc>
          <w:tcPr>
            <w:tcW w:w="2875" w:type="pct"/>
          </w:tcPr>
          <w:p w14:paraId="779E3164"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Attīstīta vienota digitālā satura pārvaldības un saglabāšanas sistēma (daļa no koplietošanas funkcionalitātes)</w:t>
            </w:r>
          </w:p>
        </w:tc>
        <w:tc>
          <w:tcPr>
            <w:tcW w:w="801" w:type="pct"/>
          </w:tcPr>
          <w:p w14:paraId="779E3165" w14:textId="33A9B99D"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66"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rsidRPr="00A72B56" w14:paraId="779E316C" w14:textId="77777777" w:rsidTr="00720082">
        <w:tc>
          <w:tcPr>
            <w:tcW w:w="387" w:type="pct"/>
          </w:tcPr>
          <w:p w14:paraId="779E3168"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12.</w:t>
            </w:r>
          </w:p>
        </w:tc>
        <w:tc>
          <w:tcPr>
            <w:tcW w:w="2875" w:type="pct"/>
          </w:tcPr>
          <w:p w14:paraId="779E3169" w14:textId="77777777"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Izveidota vienota satura izplatīšanas sistēma (publiskais pakalpojums)</w:t>
            </w:r>
          </w:p>
        </w:tc>
        <w:tc>
          <w:tcPr>
            <w:tcW w:w="801" w:type="pct"/>
          </w:tcPr>
          <w:p w14:paraId="779E316A" w14:textId="73CDEFD7"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6B"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rsidRPr="00A72B56" w14:paraId="779E3171" w14:textId="77777777" w:rsidTr="00720082">
        <w:tc>
          <w:tcPr>
            <w:tcW w:w="387" w:type="pct"/>
          </w:tcPr>
          <w:p w14:paraId="779E316D"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13.</w:t>
            </w:r>
          </w:p>
        </w:tc>
        <w:tc>
          <w:tcPr>
            <w:tcW w:w="2875" w:type="pct"/>
          </w:tcPr>
          <w:p w14:paraId="779E316E" w14:textId="102A984D" w:rsidR="00596651" w:rsidRPr="00720082" w:rsidRDefault="00596651" w:rsidP="00EC358F">
            <w:pPr>
              <w:tabs>
                <w:tab w:val="left" w:pos="0"/>
              </w:tabs>
              <w:spacing w:before="0" w:after="0"/>
              <w:rPr>
                <w:rFonts w:ascii="Times New Roman" w:hAnsi="Times New Roman" w:cs="Times New Roman"/>
                <w:bCs/>
                <w:sz w:val="24"/>
                <w:szCs w:val="24"/>
              </w:rPr>
            </w:pPr>
            <w:r w:rsidRPr="00720082">
              <w:rPr>
                <w:rFonts w:ascii="Times New Roman" w:hAnsi="Times New Roman" w:cs="Times New Roman"/>
                <w:sz w:val="24"/>
                <w:szCs w:val="24"/>
              </w:rPr>
              <w:t>Autortiesību pārvaldības un satura licencēšanas sistēma (2</w:t>
            </w:r>
            <w:r w:rsidR="0089597E" w:rsidRPr="00720082">
              <w:rPr>
                <w:rFonts w:ascii="Times New Roman" w:hAnsi="Times New Roman" w:cs="Times New Roman"/>
                <w:sz w:val="24"/>
                <w:szCs w:val="24"/>
              </w:rPr>
              <w:t>. k</w:t>
            </w:r>
            <w:r w:rsidRPr="00720082">
              <w:rPr>
                <w:rFonts w:ascii="Times New Roman" w:hAnsi="Times New Roman" w:cs="Times New Roman"/>
                <w:sz w:val="24"/>
                <w:szCs w:val="24"/>
              </w:rPr>
              <w:t>ārta) (daļa no koplietošanas funkcionalitātes, publiskais pakalpojums)</w:t>
            </w:r>
          </w:p>
        </w:tc>
        <w:tc>
          <w:tcPr>
            <w:tcW w:w="801" w:type="pct"/>
          </w:tcPr>
          <w:p w14:paraId="779E316F" w14:textId="59FA54D9"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70"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14:paraId="779E3176" w14:textId="77777777" w:rsidTr="00720082">
        <w:tc>
          <w:tcPr>
            <w:tcW w:w="387" w:type="pct"/>
          </w:tcPr>
          <w:p w14:paraId="779E3172"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14.</w:t>
            </w:r>
          </w:p>
        </w:tc>
        <w:tc>
          <w:tcPr>
            <w:tcW w:w="2875" w:type="pct"/>
          </w:tcPr>
          <w:p w14:paraId="779E3173" w14:textId="5BFB5FD8"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 xml:space="preserve">Kultūras pieminekļu informācijas pārvaldības sistēma </w:t>
            </w:r>
            <w:r w:rsidR="0042740B" w:rsidRPr="00720082">
              <w:rPr>
                <w:rFonts w:ascii="Times New Roman" w:hAnsi="Times New Roman" w:cs="Times New Roman"/>
                <w:sz w:val="24"/>
                <w:szCs w:val="24"/>
              </w:rPr>
              <w:t>"</w:t>
            </w:r>
            <w:r w:rsidRPr="00720082">
              <w:rPr>
                <w:rFonts w:ascii="Times New Roman" w:hAnsi="Times New Roman" w:cs="Times New Roman"/>
                <w:sz w:val="24"/>
                <w:szCs w:val="24"/>
              </w:rPr>
              <w:t>Mantojums</w:t>
            </w:r>
            <w:r w:rsidR="0089597E" w:rsidRPr="00720082">
              <w:rPr>
                <w:rFonts w:ascii="Times New Roman" w:hAnsi="Times New Roman" w:cs="Times New Roman"/>
                <w:sz w:val="24"/>
                <w:szCs w:val="24"/>
              </w:rPr>
              <w:t>"</w:t>
            </w:r>
            <w:r w:rsidRPr="00720082">
              <w:rPr>
                <w:rFonts w:ascii="Times New Roman" w:hAnsi="Times New Roman" w:cs="Times New Roman"/>
                <w:sz w:val="24"/>
                <w:szCs w:val="24"/>
              </w:rPr>
              <w:t xml:space="preserve"> (2. kārta) (publiskais pakalpojums)</w:t>
            </w:r>
          </w:p>
        </w:tc>
        <w:tc>
          <w:tcPr>
            <w:tcW w:w="801" w:type="pct"/>
          </w:tcPr>
          <w:p w14:paraId="779E3174" w14:textId="2F892AC2"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75"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14:paraId="779E317B" w14:textId="77777777" w:rsidTr="00720082">
        <w:tc>
          <w:tcPr>
            <w:tcW w:w="387" w:type="pct"/>
          </w:tcPr>
          <w:p w14:paraId="779E3177"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15.</w:t>
            </w:r>
          </w:p>
        </w:tc>
        <w:tc>
          <w:tcPr>
            <w:tcW w:w="2875" w:type="pct"/>
          </w:tcPr>
          <w:p w14:paraId="779E3178" w14:textId="77777777"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Attīstītas digitālā satura piekļuves sistēmas</w:t>
            </w:r>
          </w:p>
        </w:tc>
        <w:tc>
          <w:tcPr>
            <w:tcW w:w="801" w:type="pct"/>
          </w:tcPr>
          <w:p w14:paraId="779E3179" w14:textId="797F20BC"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7A"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6</w:t>
            </w:r>
          </w:p>
        </w:tc>
      </w:tr>
      <w:tr w:rsidR="00596651" w:rsidRPr="0038268C" w14:paraId="779E3180" w14:textId="77777777" w:rsidTr="00720082">
        <w:tc>
          <w:tcPr>
            <w:tcW w:w="387" w:type="pct"/>
          </w:tcPr>
          <w:p w14:paraId="779E317C"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16.</w:t>
            </w:r>
          </w:p>
        </w:tc>
        <w:tc>
          <w:tcPr>
            <w:tcW w:w="2875" w:type="pct"/>
          </w:tcPr>
          <w:p w14:paraId="779E317D" w14:textId="77777777"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Pilnveidotas digitalizācijas vadlīnijas</w:t>
            </w:r>
          </w:p>
        </w:tc>
        <w:tc>
          <w:tcPr>
            <w:tcW w:w="801" w:type="pct"/>
          </w:tcPr>
          <w:p w14:paraId="779E317E" w14:textId="7782BEEC"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7F"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w:t>
            </w:r>
          </w:p>
        </w:tc>
      </w:tr>
      <w:tr w:rsidR="00596651" w14:paraId="779E3185" w14:textId="77777777" w:rsidTr="00720082">
        <w:tc>
          <w:tcPr>
            <w:tcW w:w="387" w:type="pct"/>
          </w:tcPr>
          <w:p w14:paraId="779E3181" w14:textId="77777777" w:rsidR="00596651" w:rsidRPr="00720082" w:rsidRDefault="00596651" w:rsidP="0042740B">
            <w:pPr>
              <w:tabs>
                <w:tab w:val="left" w:pos="0"/>
              </w:tabs>
              <w:spacing w:before="0" w:after="0"/>
              <w:jc w:val="both"/>
              <w:rPr>
                <w:rFonts w:ascii="Times New Roman" w:hAnsi="Times New Roman" w:cs="Times New Roman"/>
                <w:bCs/>
                <w:sz w:val="24"/>
                <w:szCs w:val="24"/>
              </w:rPr>
            </w:pPr>
            <w:r w:rsidRPr="00720082">
              <w:rPr>
                <w:rFonts w:ascii="Times New Roman" w:hAnsi="Times New Roman" w:cs="Times New Roman"/>
                <w:bCs/>
                <w:sz w:val="24"/>
                <w:szCs w:val="24"/>
              </w:rPr>
              <w:t>17.</w:t>
            </w:r>
          </w:p>
        </w:tc>
        <w:tc>
          <w:tcPr>
            <w:tcW w:w="2875" w:type="pct"/>
          </w:tcPr>
          <w:p w14:paraId="779E3182" w14:textId="77777777" w:rsidR="00596651" w:rsidRPr="00720082" w:rsidRDefault="00596651" w:rsidP="00EC358F">
            <w:pPr>
              <w:tabs>
                <w:tab w:val="left" w:pos="0"/>
              </w:tabs>
              <w:spacing w:before="0" w:after="0"/>
              <w:rPr>
                <w:rFonts w:ascii="Times New Roman" w:hAnsi="Times New Roman" w:cs="Times New Roman"/>
                <w:sz w:val="24"/>
                <w:szCs w:val="24"/>
              </w:rPr>
            </w:pPr>
            <w:r w:rsidRPr="00720082">
              <w:rPr>
                <w:rFonts w:ascii="Times New Roman" w:hAnsi="Times New Roman" w:cs="Times New Roman"/>
                <w:sz w:val="24"/>
                <w:szCs w:val="24"/>
              </w:rPr>
              <w:t>Publicētas atvērto datu kopas</w:t>
            </w:r>
          </w:p>
        </w:tc>
        <w:tc>
          <w:tcPr>
            <w:tcW w:w="801" w:type="pct"/>
          </w:tcPr>
          <w:p w14:paraId="779E3183" w14:textId="2741E51C" w:rsidR="00596651" w:rsidRPr="00720082" w:rsidRDefault="00EC358F" w:rsidP="0042740B">
            <w:pPr>
              <w:tabs>
                <w:tab w:val="left" w:pos="0"/>
              </w:tabs>
              <w:spacing w:before="0" w:after="0"/>
              <w:jc w:val="both"/>
              <w:rPr>
                <w:rFonts w:ascii="Times New Roman" w:hAnsi="Times New Roman" w:cs="Times New Roman"/>
                <w:bCs/>
                <w:sz w:val="24"/>
                <w:szCs w:val="24"/>
              </w:rPr>
            </w:pPr>
            <w:r>
              <w:rPr>
                <w:rFonts w:ascii="Times New Roman" w:hAnsi="Times New Roman" w:cs="Times New Roman"/>
                <w:bCs/>
                <w:sz w:val="24"/>
                <w:szCs w:val="24"/>
              </w:rPr>
              <w:t>s</w:t>
            </w:r>
            <w:r w:rsidR="00596651" w:rsidRPr="00720082">
              <w:rPr>
                <w:rFonts w:ascii="Times New Roman" w:hAnsi="Times New Roman" w:cs="Times New Roman"/>
                <w:bCs/>
                <w:sz w:val="24"/>
                <w:szCs w:val="24"/>
              </w:rPr>
              <w:t>kaits</w:t>
            </w:r>
          </w:p>
        </w:tc>
        <w:tc>
          <w:tcPr>
            <w:tcW w:w="937" w:type="pct"/>
          </w:tcPr>
          <w:p w14:paraId="779E3184" w14:textId="77777777" w:rsidR="00596651" w:rsidRPr="00720082" w:rsidRDefault="00596651" w:rsidP="0042740B">
            <w:pPr>
              <w:tabs>
                <w:tab w:val="left" w:pos="0"/>
              </w:tabs>
              <w:spacing w:before="0" w:after="0"/>
              <w:jc w:val="center"/>
              <w:rPr>
                <w:rFonts w:ascii="Times New Roman" w:hAnsi="Times New Roman" w:cs="Times New Roman"/>
                <w:bCs/>
                <w:sz w:val="24"/>
                <w:szCs w:val="24"/>
              </w:rPr>
            </w:pPr>
            <w:r w:rsidRPr="00720082">
              <w:rPr>
                <w:rFonts w:ascii="Times New Roman" w:hAnsi="Times New Roman" w:cs="Times New Roman"/>
                <w:bCs/>
                <w:sz w:val="24"/>
                <w:szCs w:val="24"/>
              </w:rPr>
              <w:t>10</w:t>
            </w:r>
          </w:p>
        </w:tc>
      </w:tr>
    </w:tbl>
    <w:p w14:paraId="779E3186" w14:textId="77777777" w:rsidR="00CB049B" w:rsidRDefault="00CB049B" w:rsidP="0042740B">
      <w:pPr>
        <w:spacing w:before="0" w:after="0"/>
        <w:jc w:val="both"/>
        <w:rPr>
          <w:rFonts w:ascii="Times New Roman" w:hAnsi="Times New Roman" w:cs="Times New Roman"/>
          <w:b/>
          <w:sz w:val="24"/>
          <w:szCs w:val="24"/>
          <w:u w:val="single"/>
        </w:rPr>
      </w:pPr>
    </w:p>
    <w:p w14:paraId="779E3187" w14:textId="762CC81F" w:rsidR="00274E51" w:rsidRPr="00CB049B" w:rsidRDefault="00274E51" w:rsidP="00B001A8">
      <w:pPr>
        <w:spacing w:before="0" w:after="0"/>
        <w:ind w:firstLine="709"/>
        <w:jc w:val="both"/>
        <w:rPr>
          <w:rFonts w:ascii="Times New Roman" w:hAnsi="Times New Roman" w:cs="Times New Roman"/>
          <w:sz w:val="28"/>
          <w:szCs w:val="28"/>
        </w:rPr>
      </w:pPr>
      <w:r w:rsidRPr="0075477C">
        <w:rPr>
          <w:rFonts w:ascii="Times New Roman" w:hAnsi="Times New Roman" w:cs="Times New Roman"/>
          <w:sz w:val="28"/>
          <w:szCs w:val="28"/>
        </w:rPr>
        <w:t>Projekta kopējās izmaksas</w:t>
      </w:r>
      <w:r w:rsidRPr="00CB049B">
        <w:rPr>
          <w:rFonts w:ascii="Times New Roman" w:hAnsi="Times New Roman" w:cs="Times New Roman"/>
          <w:sz w:val="28"/>
          <w:szCs w:val="28"/>
        </w:rPr>
        <w:t xml:space="preserve"> ir 3 900 000 </w:t>
      </w:r>
      <w:r w:rsidR="00147D7D" w:rsidRPr="004630FC">
        <w:rPr>
          <w:rFonts w:ascii="Times New Roman" w:hAnsi="Times New Roman" w:cs="Times New Roman"/>
          <w:i/>
          <w:sz w:val="28"/>
          <w:szCs w:val="28"/>
        </w:rPr>
        <w:t>euro</w:t>
      </w:r>
      <w:r w:rsidRPr="00CB049B">
        <w:rPr>
          <w:rFonts w:ascii="Times New Roman" w:hAnsi="Times New Roman" w:cs="Times New Roman"/>
          <w:sz w:val="28"/>
          <w:szCs w:val="28"/>
        </w:rPr>
        <w:t xml:space="preserve">, no </w:t>
      </w:r>
      <w:r w:rsidR="0075477C">
        <w:rPr>
          <w:rFonts w:ascii="Times New Roman" w:hAnsi="Times New Roman" w:cs="Times New Roman"/>
          <w:sz w:val="28"/>
          <w:szCs w:val="28"/>
        </w:rPr>
        <w:t>tiem</w:t>
      </w:r>
      <w:r w:rsidRPr="00CB049B">
        <w:rPr>
          <w:rFonts w:ascii="Times New Roman" w:hAnsi="Times New Roman" w:cs="Times New Roman"/>
          <w:sz w:val="28"/>
          <w:szCs w:val="28"/>
        </w:rPr>
        <w:t xml:space="preserve"> 3 315 000 </w:t>
      </w:r>
      <w:proofErr w:type="spellStart"/>
      <w:r w:rsidR="00CB049B" w:rsidRPr="00CB049B">
        <w:rPr>
          <w:rFonts w:ascii="Times New Roman" w:hAnsi="Times New Roman" w:cs="Times New Roman"/>
          <w:i/>
          <w:sz w:val="28"/>
          <w:szCs w:val="28"/>
        </w:rPr>
        <w:t>euro</w:t>
      </w:r>
      <w:proofErr w:type="spellEnd"/>
      <w:r w:rsidRPr="00CB049B">
        <w:rPr>
          <w:rFonts w:ascii="Times New Roman" w:hAnsi="Times New Roman" w:cs="Times New Roman"/>
          <w:sz w:val="28"/>
          <w:szCs w:val="28"/>
        </w:rPr>
        <w:t xml:space="preserve"> (85</w:t>
      </w:r>
      <w:r w:rsidR="0075477C">
        <w:rPr>
          <w:rFonts w:ascii="Times New Roman" w:hAnsi="Times New Roman" w:cs="Times New Roman"/>
          <w:sz w:val="28"/>
          <w:szCs w:val="28"/>
        </w:rPr>
        <w:t> </w:t>
      </w:r>
      <w:r w:rsidRPr="00CB049B">
        <w:rPr>
          <w:rFonts w:ascii="Times New Roman" w:hAnsi="Times New Roman" w:cs="Times New Roman"/>
          <w:sz w:val="28"/>
          <w:szCs w:val="28"/>
        </w:rPr>
        <w:t>%) ir Eiropas Reģionālās attīstības fonda finansējums</w:t>
      </w:r>
      <w:r w:rsidR="00571E63" w:rsidRPr="00CB049B">
        <w:rPr>
          <w:rFonts w:ascii="Times New Roman" w:hAnsi="Times New Roman" w:cs="Times New Roman"/>
          <w:sz w:val="28"/>
          <w:szCs w:val="28"/>
        </w:rPr>
        <w:t xml:space="preserve"> un 585 000 </w:t>
      </w:r>
      <w:proofErr w:type="spellStart"/>
      <w:r w:rsidR="00CB049B" w:rsidRPr="00CB049B">
        <w:rPr>
          <w:rFonts w:ascii="Times New Roman" w:hAnsi="Times New Roman" w:cs="Times New Roman"/>
          <w:i/>
          <w:sz w:val="28"/>
          <w:szCs w:val="28"/>
        </w:rPr>
        <w:t>euro</w:t>
      </w:r>
      <w:proofErr w:type="spellEnd"/>
      <w:r w:rsidR="00571E63" w:rsidRPr="00CB049B">
        <w:rPr>
          <w:rFonts w:ascii="Times New Roman" w:hAnsi="Times New Roman" w:cs="Times New Roman"/>
          <w:sz w:val="28"/>
          <w:szCs w:val="28"/>
        </w:rPr>
        <w:t xml:space="preserve"> (15</w:t>
      </w:r>
      <w:r w:rsidR="0075477C">
        <w:rPr>
          <w:rFonts w:ascii="Times New Roman" w:hAnsi="Times New Roman" w:cs="Times New Roman"/>
          <w:sz w:val="28"/>
          <w:szCs w:val="28"/>
        </w:rPr>
        <w:t> </w:t>
      </w:r>
      <w:r w:rsidR="00571E63" w:rsidRPr="00CB049B">
        <w:rPr>
          <w:rFonts w:ascii="Times New Roman" w:hAnsi="Times New Roman" w:cs="Times New Roman"/>
          <w:sz w:val="28"/>
          <w:szCs w:val="28"/>
        </w:rPr>
        <w:t>%) ir valsts budžeta finansējums</w:t>
      </w:r>
      <w:r w:rsidRPr="00CB049B">
        <w:rPr>
          <w:rFonts w:ascii="Times New Roman" w:hAnsi="Times New Roman" w:cs="Times New Roman"/>
          <w:sz w:val="28"/>
          <w:szCs w:val="28"/>
        </w:rPr>
        <w:t>. Ne mazāk kā 50</w:t>
      </w:r>
      <w:r w:rsidR="0075477C">
        <w:rPr>
          <w:rFonts w:ascii="Times New Roman" w:hAnsi="Times New Roman" w:cs="Times New Roman"/>
          <w:sz w:val="28"/>
          <w:szCs w:val="28"/>
        </w:rPr>
        <w:t> </w:t>
      </w:r>
      <w:r w:rsidRPr="00CB049B">
        <w:rPr>
          <w:rFonts w:ascii="Times New Roman" w:hAnsi="Times New Roman" w:cs="Times New Roman"/>
          <w:sz w:val="28"/>
          <w:szCs w:val="28"/>
        </w:rPr>
        <w:t>% no projekta attiecināmajām izmaksām ir izmaksas kultūras mantojuma satura digitalizācijai.</w:t>
      </w:r>
    </w:p>
    <w:p w14:paraId="779E3188" w14:textId="77777777" w:rsidR="00562A94" w:rsidRDefault="00562A94" w:rsidP="0042740B">
      <w:pPr>
        <w:spacing w:before="0" w:after="0"/>
        <w:jc w:val="both"/>
        <w:rPr>
          <w:rFonts w:ascii="Times New Roman" w:hAnsi="Times New Roman" w:cs="Times New Roman"/>
          <w:b/>
          <w:sz w:val="28"/>
          <w:szCs w:val="28"/>
          <w:u w:val="single"/>
        </w:rPr>
      </w:pPr>
    </w:p>
    <w:p w14:paraId="779E3189" w14:textId="4B05E28B" w:rsidR="00274E51" w:rsidRPr="00B001A8" w:rsidRDefault="00274E51" w:rsidP="00B001A8">
      <w:pPr>
        <w:spacing w:before="0" w:after="0"/>
        <w:ind w:firstLine="709"/>
        <w:jc w:val="both"/>
        <w:rPr>
          <w:rFonts w:ascii="Times New Roman" w:hAnsi="Times New Roman" w:cs="Times New Roman"/>
          <w:i/>
          <w:sz w:val="28"/>
          <w:szCs w:val="28"/>
        </w:rPr>
      </w:pPr>
      <w:r w:rsidRPr="00B001A8">
        <w:rPr>
          <w:rFonts w:ascii="Times New Roman" w:hAnsi="Times New Roman" w:cs="Times New Roman"/>
          <w:sz w:val="28"/>
          <w:szCs w:val="28"/>
        </w:rPr>
        <w:t xml:space="preserve">Projekta </w:t>
      </w:r>
      <w:r w:rsidR="0075477C" w:rsidRPr="00B001A8">
        <w:rPr>
          <w:rFonts w:ascii="Times New Roman" w:hAnsi="Times New Roman" w:cs="Times New Roman"/>
          <w:sz w:val="28"/>
          <w:szCs w:val="28"/>
        </w:rPr>
        <w:t xml:space="preserve">īstenošanas </w:t>
      </w:r>
      <w:r w:rsidR="00B001A8" w:rsidRPr="00B001A8">
        <w:rPr>
          <w:rFonts w:ascii="Times New Roman" w:hAnsi="Times New Roman" w:cs="Times New Roman"/>
          <w:sz w:val="28"/>
          <w:szCs w:val="28"/>
        </w:rPr>
        <w:t xml:space="preserve">laiks ir </w:t>
      </w:r>
      <w:r w:rsidRPr="00B001A8">
        <w:rPr>
          <w:rFonts w:ascii="Times New Roman" w:hAnsi="Times New Roman" w:cs="Times New Roman"/>
          <w:sz w:val="28"/>
          <w:szCs w:val="28"/>
        </w:rPr>
        <w:t xml:space="preserve">36 mēneši. </w:t>
      </w:r>
    </w:p>
    <w:p w14:paraId="779E318A" w14:textId="77777777" w:rsidR="00CB049B" w:rsidRDefault="00CB049B" w:rsidP="0042740B">
      <w:pPr>
        <w:tabs>
          <w:tab w:val="left" w:pos="0"/>
        </w:tabs>
        <w:spacing w:before="0" w:after="0"/>
        <w:jc w:val="both"/>
        <w:rPr>
          <w:rFonts w:ascii="Times New Roman" w:eastAsia="MS Mincho" w:hAnsi="Times New Roman" w:cs="Times New Roman"/>
          <w:b/>
          <w:bCs/>
          <w:sz w:val="28"/>
          <w:szCs w:val="28"/>
          <w:u w:val="single"/>
        </w:rPr>
      </w:pPr>
    </w:p>
    <w:p w14:paraId="779E318B" w14:textId="2007AB3F" w:rsidR="00CB049B" w:rsidRPr="0075477C" w:rsidRDefault="00274E51" w:rsidP="0042740B">
      <w:pPr>
        <w:tabs>
          <w:tab w:val="left" w:pos="0"/>
        </w:tabs>
        <w:spacing w:before="0" w:after="0"/>
        <w:jc w:val="center"/>
        <w:rPr>
          <w:rFonts w:ascii="Times New Roman" w:eastAsia="MS Mincho" w:hAnsi="Times New Roman" w:cs="Times New Roman"/>
          <w:b/>
          <w:bCs/>
          <w:sz w:val="28"/>
          <w:szCs w:val="28"/>
        </w:rPr>
      </w:pPr>
      <w:r w:rsidRPr="0075477C">
        <w:rPr>
          <w:rFonts w:ascii="Times New Roman" w:eastAsia="MS Mincho" w:hAnsi="Times New Roman" w:cs="Times New Roman"/>
          <w:b/>
          <w:bCs/>
          <w:sz w:val="28"/>
          <w:szCs w:val="28"/>
        </w:rPr>
        <w:t xml:space="preserve">Saistība ar iepriekšējā plānošanas perioda projektiem, projekta lietderība un ieguldījums </w:t>
      </w:r>
      <w:r w:rsidR="00F82D54" w:rsidRPr="0075477C">
        <w:rPr>
          <w:rFonts w:ascii="Times New Roman" w:eastAsia="MS Mincho" w:hAnsi="Times New Roman" w:cs="Times New Roman"/>
          <w:b/>
          <w:bCs/>
          <w:sz w:val="28"/>
          <w:szCs w:val="28"/>
        </w:rPr>
        <w:t>2.2.1.</w:t>
      </w:r>
      <w:r w:rsidR="00B001A8">
        <w:rPr>
          <w:rFonts w:ascii="Times New Roman" w:eastAsia="MS Mincho" w:hAnsi="Times New Roman" w:cs="Times New Roman"/>
          <w:b/>
          <w:bCs/>
          <w:sz w:val="28"/>
          <w:szCs w:val="28"/>
        </w:rPr>
        <w:t xml:space="preserve"> specifiskā atbalsta mērķa</w:t>
      </w:r>
      <w:r w:rsidR="00F82D54" w:rsidRPr="0075477C">
        <w:rPr>
          <w:rFonts w:ascii="Times New Roman" w:eastAsia="MS Mincho" w:hAnsi="Times New Roman" w:cs="Times New Roman"/>
          <w:b/>
          <w:bCs/>
          <w:sz w:val="28"/>
          <w:szCs w:val="28"/>
        </w:rPr>
        <w:t xml:space="preserve"> </w:t>
      </w:r>
      <w:r w:rsidRPr="0075477C">
        <w:rPr>
          <w:rFonts w:ascii="Times New Roman" w:eastAsia="MS Mincho" w:hAnsi="Times New Roman" w:cs="Times New Roman"/>
          <w:b/>
          <w:bCs/>
          <w:sz w:val="28"/>
          <w:szCs w:val="28"/>
        </w:rPr>
        <w:t>rezultāta rādītājos</w:t>
      </w:r>
    </w:p>
    <w:p w14:paraId="779E318C" w14:textId="77777777" w:rsidR="00274E51" w:rsidRPr="00CB049B" w:rsidRDefault="00274E51" w:rsidP="0042740B">
      <w:pPr>
        <w:tabs>
          <w:tab w:val="left" w:pos="0"/>
        </w:tabs>
        <w:spacing w:before="0" w:after="0"/>
        <w:jc w:val="center"/>
        <w:rPr>
          <w:rFonts w:ascii="Times New Roman" w:eastAsia="MS Mincho" w:hAnsi="Times New Roman" w:cs="Times New Roman"/>
          <w:b/>
          <w:bCs/>
          <w:sz w:val="28"/>
          <w:szCs w:val="28"/>
          <w:u w:val="single"/>
        </w:rPr>
      </w:pPr>
    </w:p>
    <w:p w14:paraId="779E318D" w14:textId="60E7A6E8" w:rsidR="00274E51" w:rsidRPr="00CB049B" w:rsidRDefault="00274E51" w:rsidP="0042740B">
      <w:pPr>
        <w:pStyle w:val="VPBody"/>
        <w:tabs>
          <w:tab w:val="left" w:pos="5505"/>
        </w:tabs>
        <w:spacing w:before="0" w:after="0"/>
        <w:ind w:firstLine="720"/>
        <w:rPr>
          <w:sz w:val="28"/>
          <w:szCs w:val="28"/>
        </w:rPr>
      </w:pPr>
      <w:r w:rsidRPr="00CB049B">
        <w:rPr>
          <w:sz w:val="28"/>
          <w:szCs w:val="28"/>
        </w:rPr>
        <w:t xml:space="preserve">Projektā tiks attīstīti un izmantoti </w:t>
      </w:r>
      <w:r w:rsidR="00561899" w:rsidRPr="001716DE">
        <w:rPr>
          <w:sz w:val="28"/>
          <w:szCs w:val="28"/>
        </w:rPr>
        <w:t>Eiropas Savienības struk</w:t>
      </w:r>
      <w:r w:rsidR="00561899">
        <w:rPr>
          <w:sz w:val="28"/>
          <w:szCs w:val="28"/>
        </w:rPr>
        <w:t>tūrfondu un Kohēzijas fonda 2007</w:t>
      </w:r>
      <w:r w:rsidR="00561899" w:rsidRPr="001716DE">
        <w:rPr>
          <w:sz w:val="28"/>
          <w:szCs w:val="28"/>
        </w:rPr>
        <w:t>.</w:t>
      </w:r>
      <w:r w:rsidR="00561899">
        <w:rPr>
          <w:sz w:val="28"/>
          <w:szCs w:val="28"/>
        </w:rPr>
        <w:t>–2013</w:t>
      </w:r>
      <w:r w:rsidR="0089597E">
        <w:rPr>
          <w:sz w:val="28"/>
          <w:szCs w:val="28"/>
        </w:rPr>
        <w:t>.</w:t>
      </w:r>
      <w:r w:rsidR="00B001A8">
        <w:rPr>
          <w:sz w:val="28"/>
          <w:szCs w:val="28"/>
        </w:rPr>
        <w:t> </w:t>
      </w:r>
      <w:r w:rsidR="0089597E">
        <w:rPr>
          <w:sz w:val="28"/>
          <w:szCs w:val="28"/>
        </w:rPr>
        <w:t>g</w:t>
      </w:r>
      <w:r w:rsidR="00561899" w:rsidRPr="001716DE">
        <w:rPr>
          <w:sz w:val="28"/>
          <w:szCs w:val="28"/>
        </w:rPr>
        <w:t xml:space="preserve">ada plānošanas </w:t>
      </w:r>
      <w:r w:rsidRPr="00CB049B">
        <w:rPr>
          <w:sz w:val="28"/>
          <w:szCs w:val="28"/>
        </w:rPr>
        <w:t>period</w:t>
      </w:r>
      <w:r w:rsidR="00275CF5">
        <w:rPr>
          <w:sz w:val="28"/>
          <w:szCs w:val="28"/>
        </w:rPr>
        <w:t xml:space="preserve">a </w:t>
      </w:r>
      <w:r w:rsidR="00A07971">
        <w:rPr>
          <w:sz w:val="28"/>
          <w:szCs w:val="28"/>
        </w:rPr>
        <w:t xml:space="preserve">darbības programmas </w:t>
      </w:r>
      <w:r w:rsidR="0042740B">
        <w:rPr>
          <w:sz w:val="28"/>
          <w:szCs w:val="28"/>
        </w:rPr>
        <w:t>"</w:t>
      </w:r>
      <w:r w:rsidR="00275CF5" w:rsidRPr="00275CF5">
        <w:rPr>
          <w:sz w:val="28"/>
          <w:szCs w:val="28"/>
        </w:rPr>
        <w:t>Infrastruktūra un pakalpojumi</w:t>
      </w:r>
      <w:r w:rsidR="0089597E">
        <w:rPr>
          <w:sz w:val="28"/>
          <w:szCs w:val="28"/>
        </w:rPr>
        <w:t>"</w:t>
      </w:r>
      <w:r w:rsidR="00275CF5" w:rsidRPr="00275CF5">
        <w:rPr>
          <w:sz w:val="28"/>
          <w:szCs w:val="28"/>
        </w:rPr>
        <w:t xml:space="preserve"> papildināj</w:t>
      </w:r>
      <w:r w:rsidR="00A07971">
        <w:rPr>
          <w:sz w:val="28"/>
          <w:szCs w:val="28"/>
        </w:rPr>
        <w:t>uma 3.2.2.1.1</w:t>
      </w:r>
      <w:r w:rsidR="0089597E">
        <w:rPr>
          <w:sz w:val="28"/>
          <w:szCs w:val="28"/>
        </w:rPr>
        <w:t>.</w:t>
      </w:r>
      <w:r w:rsidR="00B001A8">
        <w:rPr>
          <w:sz w:val="28"/>
          <w:szCs w:val="28"/>
        </w:rPr>
        <w:t> </w:t>
      </w:r>
      <w:r w:rsidR="0089597E">
        <w:rPr>
          <w:sz w:val="28"/>
          <w:szCs w:val="28"/>
        </w:rPr>
        <w:t>a</w:t>
      </w:r>
      <w:r w:rsidR="00A07971">
        <w:rPr>
          <w:sz w:val="28"/>
          <w:szCs w:val="28"/>
        </w:rPr>
        <w:t xml:space="preserve">pakšaktivitātes </w:t>
      </w:r>
      <w:r w:rsidR="0042740B">
        <w:rPr>
          <w:sz w:val="28"/>
          <w:szCs w:val="28"/>
        </w:rPr>
        <w:t>"</w:t>
      </w:r>
      <w:r w:rsidR="00275CF5" w:rsidRPr="00275CF5">
        <w:rPr>
          <w:sz w:val="28"/>
          <w:szCs w:val="28"/>
        </w:rPr>
        <w:t>Infor</w:t>
      </w:r>
      <w:r w:rsidR="00B001A8">
        <w:rPr>
          <w:sz w:val="28"/>
          <w:szCs w:val="28"/>
        </w:rPr>
        <w:softHyphen/>
      </w:r>
      <w:r w:rsidR="00275CF5" w:rsidRPr="00275CF5">
        <w:rPr>
          <w:sz w:val="28"/>
          <w:szCs w:val="28"/>
        </w:rPr>
        <w:t>mācijas sistēmu un elektronisko pakalpojumu attīstība</w:t>
      </w:r>
      <w:r w:rsidR="0089597E">
        <w:rPr>
          <w:sz w:val="28"/>
          <w:szCs w:val="28"/>
        </w:rPr>
        <w:t>"</w:t>
      </w:r>
      <w:r w:rsidR="00275CF5" w:rsidRPr="00275CF5">
        <w:rPr>
          <w:sz w:val="28"/>
          <w:szCs w:val="28"/>
        </w:rPr>
        <w:t xml:space="preserve"> </w:t>
      </w:r>
      <w:r w:rsidRPr="00CB049B">
        <w:rPr>
          <w:sz w:val="28"/>
          <w:szCs w:val="28"/>
        </w:rPr>
        <w:t xml:space="preserve">īstenoto </w:t>
      </w:r>
      <w:r w:rsidRPr="00275CF5">
        <w:rPr>
          <w:sz w:val="28"/>
          <w:szCs w:val="28"/>
        </w:rPr>
        <w:t>projektu</w:t>
      </w:r>
      <w:r w:rsidR="00497941">
        <w:rPr>
          <w:sz w:val="28"/>
          <w:szCs w:val="28"/>
        </w:rPr>
        <w:t xml:space="preserve"> –</w:t>
      </w:r>
      <w:r w:rsidRPr="00275CF5">
        <w:rPr>
          <w:sz w:val="28"/>
          <w:szCs w:val="28"/>
        </w:rPr>
        <w:t xml:space="preserve"> </w:t>
      </w:r>
      <w:r w:rsidR="0042740B">
        <w:rPr>
          <w:sz w:val="28"/>
          <w:szCs w:val="28"/>
        </w:rPr>
        <w:t>"</w:t>
      </w:r>
      <w:r w:rsidRPr="00275CF5">
        <w:rPr>
          <w:sz w:val="28"/>
          <w:szCs w:val="28"/>
        </w:rPr>
        <w:t>Digi</w:t>
      </w:r>
      <w:r w:rsidR="00B001A8">
        <w:rPr>
          <w:sz w:val="28"/>
          <w:szCs w:val="28"/>
        </w:rPr>
        <w:softHyphen/>
      </w:r>
      <w:r w:rsidRPr="00275CF5">
        <w:rPr>
          <w:sz w:val="28"/>
          <w:szCs w:val="28"/>
        </w:rPr>
        <w:t>tālās bibliotēkas izveide – 2</w:t>
      </w:r>
      <w:r w:rsidR="0089597E">
        <w:rPr>
          <w:sz w:val="28"/>
          <w:szCs w:val="28"/>
        </w:rPr>
        <w:t>.</w:t>
      </w:r>
      <w:r w:rsidR="00B001A8">
        <w:rPr>
          <w:sz w:val="28"/>
          <w:szCs w:val="28"/>
        </w:rPr>
        <w:t> </w:t>
      </w:r>
      <w:r w:rsidR="0089597E">
        <w:rPr>
          <w:sz w:val="28"/>
          <w:szCs w:val="28"/>
        </w:rPr>
        <w:t>k</w:t>
      </w:r>
      <w:r w:rsidRPr="00275CF5">
        <w:rPr>
          <w:sz w:val="28"/>
          <w:szCs w:val="28"/>
        </w:rPr>
        <w:t>ārta</w:t>
      </w:r>
      <w:r w:rsidR="0089597E">
        <w:rPr>
          <w:sz w:val="28"/>
          <w:szCs w:val="28"/>
        </w:rPr>
        <w:t>"</w:t>
      </w:r>
      <w:r w:rsidR="00B001A8">
        <w:rPr>
          <w:sz w:val="28"/>
          <w:szCs w:val="28"/>
        </w:rPr>
        <w:t xml:space="preserve"> (</w:t>
      </w:r>
      <w:r w:rsidR="00A07971">
        <w:rPr>
          <w:sz w:val="28"/>
          <w:szCs w:val="28"/>
        </w:rPr>
        <w:t>Nr.</w:t>
      </w:r>
      <w:r w:rsidR="00B001A8">
        <w:rPr>
          <w:sz w:val="28"/>
          <w:szCs w:val="28"/>
        </w:rPr>
        <w:t> </w:t>
      </w:r>
      <w:r w:rsidR="00275CF5" w:rsidRPr="00275CF5">
        <w:rPr>
          <w:sz w:val="28"/>
          <w:szCs w:val="28"/>
        </w:rPr>
        <w:t>3DP/3.2.2.1.1/08/IPIA/IUMEPLS/010</w:t>
      </w:r>
      <w:r w:rsidR="00B001A8">
        <w:rPr>
          <w:sz w:val="28"/>
          <w:szCs w:val="28"/>
        </w:rPr>
        <w:t>)</w:t>
      </w:r>
      <w:r w:rsidRPr="00275CF5">
        <w:rPr>
          <w:sz w:val="28"/>
          <w:szCs w:val="28"/>
        </w:rPr>
        <w:t xml:space="preserve">, </w:t>
      </w:r>
      <w:r w:rsidR="0042740B">
        <w:rPr>
          <w:sz w:val="28"/>
          <w:szCs w:val="28"/>
        </w:rPr>
        <w:t>"</w:t>
      </w:r>
      <w:r w:rsidRPr="00275CF5">
        <w:rPr>
          <w:sz w:val="28"/>
          <w:szCs w:val="28"/>
        </w:rPr>
        <w:t>Digitālās bibliotēkas pakalpojumu attīstība</w:t>
      </w:r>
      <w:r w:rsidR="0089597E">
        <w:rPr>
          <w:sz w:val="28"/>
          <w:szCs w:val="28"/>
        </w:rPr>
        <w:t>"</w:t>
      </w:r>
      <w:r w:rsidR="00B001A8">
        <w:rPr>
          <w:sz w:val="28"/>
          <w:szCs w:val="28"/>
        </w:rPr>
        <w:t xml:space="preserve"> (</w:t>
      </w:r>
      <w:r w:rsidR="00A07971">
        <w:rPr>
          <w:sz w:val="28"/>
          <w:szCs w:val="28"/>
        </w:rPr>
        <w:t>Nr.</w:t>
      </w:r>
      <w:r w:rsidR="00B001A8">
        <w:rPr>
          <w:sz w:val="28"/>
          <w:szCs w:val="28"/>
        </w:rPr>
        <w:t> </w:t>
      </w:r>
      <w:r w:rsidR="00275CF5" w:rsidRPr="00275CF5">
        <w:rPr>
          <w:sz w:val="28"/>
          <w:szCs w:val="28"/>
        </w:rPr>
        <w:t>3DP/3.2.2.1.1/09/IPIA/IUMEPLS/016</w:t>
      </w:r>
      <w:r w:rsidR="00B001A8">
        <w:rPr>
          <w:sz w:val="28"/>
          <w:szCs w:val="28"/>
        </w:rPr>
        <w:t>)</w:t>
      </w:r>
      <w:r w:rsidRPr="00275CF5">
        <w:rPr>
          <w:sz w:val="28"/>
          <w:szCs w:val="28"/>
        </w:rPr>
        <w:t xml:space="preserve">, </w:t>
      </w:r>
      <w:r w:rsidR="0042740B">
        <w:rPr>
          <w:sz w:val="28"/>
          <w:szCs w:val="28"/>
        </w:rPr>
        <w:t>"</w:t>
      </w:r>
      <w:r w:rsidRPr="00275CF5">
        <w:rPr>
          <w:sz w:val="28"/>
          <w:szCs w:val="28"/>
        </w:rPr>
        <w:t>Vienotās valsts arhīvu informācijas sistēmas izstrādes un ieviešanas 2</w:t>
      </w:r>
      <w:r w:rsidR="0089597E">
        <w:rPr>
          <w:sz w:val="28"/>
          <w:szCs w:val="28"/>
        </w:rPr>
        <w:t>.</w:t>
      </w:r>
      <w:r w:rsidR="00B001A8">
        <w:rPr>
          <w:sz w:val="28"/>
          <w:szCs w:val="28"/>
        </w:rPr>
        <w:t> </w:t>
      </w:r>
      <w:r w:rsidR="0089597E">
        <w:rPr>
          <w:sz w:val="28"/>
          <w:szCs w:val="28"/>
        </w:rPr>
        <w:t>k</w:t>
      </w:r>
      <w:r w:rsidRPr="00275CF5">
        <w:rPr>
          <w:sz w:val="28"/>
          <w:szCs w:val="28"/>
        </w:rPr>
        <w:t>ārta</w:t>
      </w:r>
      <w:r w:rsidR="0089597E">
        <w:rPr>
          <w:sz w:val="28"/>
          <w:szCs w:val="28"/>
        </w:rPr>
        <w:t>"</w:t>
      </w:r>
      <w:r w:rsidR="00275CF5" w:rsidRPr="00275CF5">
        <w:rPr>
          <w:sz w:val="28"/>
          <w:szCs w:val="28"/>
        </w:rPr>
        <w:t xml:space="preserve"> </w:t>
      </w:r>
      <w:r w:rsidR="00B001A8">
        <w:rPr>
          <w:sz w:val="28"/>
          <w:szCs w:val="28"/>
        </w:rPr>
        <w:t>(</w:t>
      </w:r>
      <w:r w:rsidR="00A07971">
        <w:rPr>
          <w:sz w:val="28"/>
          <w:szCs w:val="28"/>
        </w:rPr>
        <w:t>Nr.</w:t>
      </w:r>
      <w:r w:rsidR="00B001A8">
        <w:rPr>
          <w:sz w:val="28"/>
          <w:szCs w:val="28"/>
        </w:rPr>
        <w:t> </w:t>
      </w:r>
      <w:r w:rsidR="00275CF5" w:rsidRPr="00275CF5">
        <w:rPr>
          <w:sz w:val="28"/>
          <w:szCs w:val="28"/>
        </w:rPr>
        <w:t>3DP/3.2.2.1.1/08/IPIA/IUMEPLS/016</w:t>
      </w:r>
      <w:r w:rsidR="00B001A8">
        <w:rPr>
          <w:sz w:val="28"/>
          <w:szCs w:val="28"/>
        </w:rPr>
        <w:t>)</w:t>
      </w:r>
      <w:r w:rsidRPr="00275CF5">
        <w:rPr>
          <w:sz w:val="28"/>
          <w:szCs w:val="28"/>
        </w:rPr>
        <w:t xml:space="preserve">, </w:t>
      </w:r>
      <w:r w:rsidR="0042740B">
        <w:rPr>
          <w:sz w:val="28"/>
          <w:szCs w:val="28"/>
        </w:rPr>
        <w:t>"</w:t>
      </w:r>
      <w:r w:rsidRPr="00275CF5">
        <w:rPr>
          <w:sz w:val="28"/>
          <w:szCs w:val="28"/>
        </w:rPr>
        <w:t>Nacionālā muzeju krājuma kopkataloga (NMKK) pilnveidošana, 2</w:t>
      </w:r>
      <w:r w:rsidR="0089597E">
        <w:rPr>
          <w:sz w:val="28"/>
          <w:szCs w:val="28"/>
        </w:rPr>
        <w:t>.</w:t>
      </w:r>
      <w:r w:rsidR="00B001A8">
        <w:rPr>
          <w:sz w:val="28"/>
          <w:szCs w:val="28"/>
        </w:rPr>
        <w:t> </w:t>
      </w:r>
      <w:r w:rsidR="0089597E">
        <w:rPr>
          <w:sz w:val="28"/>
          <w:szCs w:val="28"/>
        </w:rPr>
        <w:t>k</w:t>
      </w:r>
      <w:r w:rsidRPr="00275CF5">
        <w:rPr>
          <w:sz w:val="28"/>
          <w:szCs w:val="28"/>
        </w:rPr>
        <w:t>ārta</w:t>
      </w:r>
      <w:r w:rsidR="0089597E">
        <w:rPr>
          <w:sz w:val="28"/>
          <w:szCs w:val="28"/>
        </w:rPr>
        <w:t>"</w:t>
      </w:r>
      <w:r w:rsidR="00275CF5" w:rsidRPr="00275CF5">
        <w:rPr>
          <w:sz w:val="28"/>
          <w:szCs w:val="28"/>
        </w:rPr>
        <w:t xml:space="preserve"> </w:t>
      </w:r>
      <w:r w:rsidR="00B001A8">
        <w:rPr>
          <w:sz w:val="28"/>
          <w:szCs w:val="28"/>
        </w:rPr>
        <w:t>(</w:t>
      </w:r>
      <w:r w:rsidR="00A07971">
        <w:rPr>
          <w:sz w:val="28"/>
          <w:szCs w:val="28"/>
        </w:rPr>
        <w:t>Nr.</w:t>
      </w:r>
      <w:r w:rsidR="00B001A8">
        <w:rPr>
          <w:sz w:val="28"/>
          <w:szCs w:val="28"/>
        </w:rPr>
        <w:t> </w:t>
      </w:r>
      <w:r w:rsidR="00275CF5" w:rsidRPr="00275CF5">
        <w:rPr>
          <w:sz w:val="28"/>
          <w:szCs w:val="28"/>
        </w:rPr>
        <w:t>3DP/3.2.2.1.1/08/IPIA/IUMEPLS/015</w:t>
      </w:r>
      <w:r w:rsidR="00B001A8">
        <w:rPr>
          <w:sz w:val="28"/>
          <w:szCs w:val="28"/>
        </w:rPr>
        <w:t>)</w:t>
      </w:r>
      <w:r w:rsidRPr="00275CF5">
        <w:rPr>
          <w:sz w:val="28"/>
          <w:szCs w:val="28"/>
        </w:rPr>
        <w:t xml:space="preserve">, </w:t>
      </w:r>
      <w:r w:rsidR="0042740B">
        <w:rPr>
          <w:sz w:val="28"/>
          <w:szCs w:val="28"/>
        </w:rPr>
        <w:t>"</w:t>
      </w:r>
      <w:r w:rsidRPr="00275CF5">
        <w:rPr>
          <w:sz w:val="28"/>
          <w:szCs w:val="28"/>
        </w:rPr>
        <w:t>Kultūras un atmiņas institūciju vienotās informācijas pārvaldības sistēma</w:t>
      </w:r>
      <w:r w:rsidR="0089597E">
        <w:rPr>
          <w:sz w:val="28"/>
          <w:szCs w:val="28"/>
        </w:rPr>
        <w:t>"</w:t>
      </w:r>
      <w:r w:rsidR="00275CF5" w:rsidRPr="00275CF5">
        <w:rPr>
          <w:sz w:val="28"/>
          <w:szCs w:val="28"/>
        </w:rPr>
        <w:t xml:space="preserve"> </w:t>
      </w:r>
      <w:r w:rsidR="00B001A8">
        <w:rPr>
          <w:sz w:val="28"/>
          <w:szCs w:val="28"/>
        </w:rPr>
        <w:lastRenderedPageBreak/>
        <w:t>(</w:t>
      </w:r>
      <w:r w:rsidR="00A07971">
        <w:rPr>
          <w:sz w:val="28"/>
          <w:szCs w:val="28"/>
        </w:rPr>
        <w:t>Nr.</w:t>
      </w:r>
      <w:r w:rsidR="00B001A8">
        <w:rPr>
          <w:sz w:val="28"/>
          <w:szCs w:val="28"/>
        </w:rPr>
        <w:t> </w:t>
      </w:r>
      <w:r w:rsidR="00275CF5" w:rsidRPr="00275CF5">
        <w:rPr>
          <w:sz w:val="28"/>
          <w:szCs w:val="28"/>
        </w:rPr>
        <w:t>3DP/3.2.2.1.1/09/IPIA/IUMEPLS/021</w:t>
      </w:r>
      <w:r w:rsidR="00497941">
        <w:rPr>
          <w:sz w:val="28"/>
          <w:szCs w:val="28"/>
        </w:rPr>
        <w:t>)</w:t>
      </w:r>
      <w:r w:rsidRPr="00275CF5">
        <w:rPr>
          <w:sz w:val="28"/>
          <w:szCs w:val="28"/>
        </w:rPr>
        <w:t xml:space="preserve"> un </w:t>
      </w:r>
      <w:r w:rsidR="0042740B">
        <w:rPr>
          <w:sz w:val="28"/>
          <w:szCs w:val="28"/>
        </w:rPr>
        <w:t>"</w:t>
      </w:r>
      <w:r w:rsidRPr="00275CF5">
        <w:rPr>
          <w:sz w:val="28"/>
          <w:szCs w:val="28"/>
        </w:rPr>
        <w:t>Latvijas audiovizuālo materiālu pieejamības nodrošināšana e-vidē</w:t>
      </w:r>
      <w:r w:rsidR="0089597E">
        <w:rPr>
          <w:sz w:val="28"/>
          <w:szCs w:val="28"/>
        </w:rPr>
        <w:t>"</w:t>
      </w:r>
      <w:r w:rsidR="00275CF5" w:rsidRPr="00275CF5">
        <w:rPr>
          <w:sz w:val="28"/>
          <w:szCs w:val="28"/>
        </w:rPr>
        <w:t xml:space="preserve"> </w:t>
      </w:r>
      <w:r w:rsidR="00497941">
        <w:rPr>
          <w:sz w:val="28"/>
          <w:szCs w:val="28"/>
        </w:rPr>
        <w:t>(</w:t>
      </w:r>
      <w:r w:rsidR="00A07971">
        <w:rPr>
          <w:sz w:val="28"/>
          <w:szCs w:val="28"/>
        </w:rPr>
        <w:t>Nr.</w:t>
      </w:r>
      <w:r w:rsidR="00625B26">
        <w:rPr>
          <w:sz w:val="28"/>
          <w:szCs w:val="28"/>
        </w:rPr>
        <w:t> </w:t>
      </w:r>
      <w:r w:rsidR="00275CF5" w:rsidRPr="00275CF5">
        <w:rPr>
          <w:sz w:val="28"/>
          <w:szCs w:val="28"/>
        </w:rPr>
        <w:t>3DP/3.2.2.1.1/12/IPIA/CFLA/004/002</w:t>
      </w:r>
      <w:r w:rsidR="00497941">
        <w:rPr>
          <w:sz w:val="28"/>
          <w:szCs w:val="28"/>
        </w:rPr>
        <w:t>)</w:t>
      </w:r>
      <w:r w:rsidRPr="00275CF5">
        <w:rPr>
          <w:sz w:val="28"/>
          <w:szCs w:val="28"/>
        </w:rPr>
        <w:t xml:space="preserve"> </w:t>
      </w:r>
      <w:r w:rsidR="00497941">
        <w:rPr>
          <w:sz w:val="28"/>
          <w:szCs w:val="28"/>
        </w:rPr>
        <w:t xml:space="preserve">– </w:t>
      </w:r>
      <w:r w:rsidRPr="00275CF5">
        <w:rPr>
          <w:sz w:val="28"/>
          <w:szCs w:val="28"/>
        </w:rPr>
        <w:t>rezultāti</w:t>
      </w:r>
      <w:r w:rsidRPr="00CB049B">
        <w:rPr>
          <w:sz w:val="28"/>
          <w:szCs w:val="28"/>
        </w:rPr>
        <w:t>. Veicot satura digitalizāciju, tiks papildināts līdzšinējais Latvijas Nacionālajā bibliotēkā, Latvijas Nacionālajā arhīvā un citās kultūras iestādēs uzkrātais digitālais saturs</w:t>
      </w:r>
      <w:r w:rsidR="00497941">
        <w:rPr>
          <w:sz w:val="28"/>
          <w:szCs w:val="28"/>
        </w:rPr>
        <w:t>, kā arī</w:t>
      </w:r>
      <w:r w:rsidRPr="00CB049B">
        <w:rPr>
          <w:sz w:val="28"/>
          <w:szCs w:val="28"/>
        </w:rPr>
        <w:t xml:space="preserve"> </w:t>
      </w:r>
      <w:r w:rsidR="00497941">
        <w:rPr>
          <w:sz w:val="28"/>
          <w:szCs w:val="28"/>
        </w:rPr>
        <w:t>t</w:t>
      </w:r>
      <w:r w:rsidRPr="00CB049B">
        <w:rPr>
          <w:sz w:val="28"/>
          <w:szCs w:val="28"/>
        </w:rPr>
        <w:t>iks plašāk attīstīta L</w:t>
      </w:r>
      <w:r w:rsidR="00CB049B">
        <w:rPr>
          <w:sz w:val="28"/>
          <w:szCs w:val="28"/>
        </w:rPr>
        <w:t xml:space="preserve">atvijas </w:t>
      </w:r>
      <w:r w:rsidRPr="00CB049B">
        <w:rPr>
          <w:sz w:val="28"/>
          <w:szCs w:val="28"/>
        </w:rPr>
        <w:t>N</w:t>
      </w:r>
      <w:r w:rsidR="00CB049B">
        <w:rPr>
          <w:sz w:val="28"/>
          <w:szCs w:val="28"/>
        </w:rPr>
        <w:t>acionālās bibliotēkas</w:t>
      </w:r>
      <w:r w:rsidRPr="00CB049B">
        <w:rPr>
          <w:sz w:val="28"/>
          <w:szCs w:val="28"/>
        </w:rPr>
        <w:t xml:space="preserve"> digitālo objektu pārvaldības (DOM) sistēma</w:t>
      </w:r>
      <w:r w:rsidR="00625B26">
        <w:rPr>
          <w:sz w:val="28"/>
          <w:szCs w:val="28"/>
        </w:rPr>
        <w:t>.</w:t>
      </w:r>
    </w:p>
    <w:p w14:paraId="779E318E" w14:textId="6CF135E4" w:rsidR="00274E51" w:rsidRDefault="00274E51" w:rsidP="0042740B">
      <w:pPr>
        <w:pStyle w:val="VPBody"/>
        <w:tabs>
          <w:tab w:val="left" w:pos="5505"/>
        </w:tabs>
        <w:spacing w:before="0" w:after="0"/>
        <w:ind w:firstLine="720"/>
        <w:rPr>
          <w:sz w:val="28"/>
          <w:szCs w:val="28"/>
        </w:rPr>
      </w:pPr>
      <w:r w:rsidRPr="00CB049B">
        <w:rPr>
          <w:sz w:val="28"/>
          <w:szCs w:val="28"/>
        </w:rPr>
        <w:t>Projekta darbības tiešā veidā turpina 1</w:t>
      </w:r>
      <w:r w:rsidR="0089597E">
        <w:rPr>
          <w:sz w:val="28"/>
          <w:szCs w:val="28"/>
        </w:rPr>
        <w:t>. k</w:t>
      </w:r>
      <w:r w:rsidRPr="00CB049B">
        <w:rPr>
          <w:sz w:val="28"/>
          <w:szCs w:val="28"/>
        </w:rPr>
        <w:t xml:space="preserve">ārtas projektu un tajā </w:t>
      </w:r>
      <w:r w:rsidR="00497941">
        <w:rPr>
          <w:sz w:val="28"/>
          <w:szCs w:val="28"/>
        </w:rPr>
        <w:t>noteikto</w:t>
      </w:r>
      <w:r w:rsidRPr="00CB049B">
        <w:rPr>
          <w:sz w:val="28"/>
          <w:szCs w:val="28"/>
        </w:rPr>
        <w:t xml:space="preserve"> mērķu sasniegšanu.</w:t>
      </w:r>
      <w:r w:rsidR="00497941">
        <w:rPr>
          <w:sz w:val="28"/>
          <w:szCs w:val="28"/>
        </w:rPr>
        <w:t xml:space="preserve"> L</w:t>
      </w:r>
      <w:r w:rsidR="00497941" w:rsidRPr="00CB049B">
        <w:rPr>
          <w:sz w:val="28"/>
          <w:szCs w:val="28"/>
        </w:rPr>
        <w:t>ai novērstu pārklāšanos</w:t>
      </w:r>
      <w:r w:rsidR="00497941">
        <w:rPr>
          <w:sz w:val="28"/>
          <w:szCs w:val="28"/>
        </w:rPr>
        <w:t>,</w:t>
      </w:r>
      <w:r w:rsidRPr="00CB049B">
        <w:rPr>
          <w:sz w:val="28"/>
          <w:szCs w:val="28"/>
        </w:rPr>
        <w:t xml:space="preserve"> </w:t>
      </w:r>
      <w:r w:rsidR="00497941">
        <w:rPr>
          <w:sz w:val="28"/>
          <w:szCs w:val="28"/>
        </w:rPr>
        <w:t>a</w:t>
      </w:r>
      <w:r w:rsidRPr="00CB049B">
        <w:rPr>
          <w:sz w:val="28"/>
          <w:szCs w:val="28"/>
        </w:rPr>
        <w:t xml:space="preserve">bās projekta kārtās veicamās darbības, sasniedzamie rezultāti un iznākuma rādītāji ir </w:t>
      </w:r>
      <w:r w:rsidR="00497941">
        <w:rPr>
          <w:sz w:val="28"/>
          <w:szCs w:val="28"/>
        </w:rPr>
        <w:t xml:space="preserve">stingri </w:t>
      </w:r>
      <w:r w:rsidRPr="00CB049B">
        <w:rPr>
          <w:sz w:val="28"/>
          <w:szCs w:val="28"/>
        </w:rPr>
        <w:t>nodalīti</w:t>
      </w:r>
      <w:r w:rsidR="00497941">
        <w:rPr>
          <w:sz w:val="28"/>
          <w:szCs w:val="28"/>
        </w:rPr>
        <w:t>.</w:t>
      </w:r>
    </w:p>
    <w:p w14:paraId="779E318F" w14:textId="77777777" w:rsidR="00562A94" w:rsidRPr="00CB049B" w:rsidRDefault="00562A94" w:rsidP="0042740B">
      <w:pPr>
        <w:pStyle w:val="VPBody"/>
        <w:tabs>
          <w:tab w:val="left" w:pos="5505"/>
        </w:tabs>
        <w:spacing w:before="0" w:after="0"/>
        <w:ind w:firstLine="720"/>
        <w:rPr>
          <w:sz w:val="28"/>
          <w:szCs w:val="28"/>
        </w:rPr>
      </w:pPr>
    </w:p>
    <w:tbl>
      <w:tblPr>
        <w:tblStyle w:val="TableGrid"/>
        <w:tblW w:w="0" w:type="auto"/>
        <w:tblLook w:val="04A0" w:firstRow="1" w:lastRow="0" w:firstColumn="1" w:lastColumn="0" w:noHBand="0" w:noVBand="1"/>
      </w:tblPr>
      <w:tblGrid>
        <w:gridCol w:w="4520"/>
        <w:gridCol w:w="4767"/>
      </w:tblGrid>
      <w:tr w:rsidR="00274E51" w:rsidRPr="00CB049B" w14:paraId="779E3192" w14:textId="77777777" w:rsidTr="00CB049B">
        <w:tc>
          <w:tcPr>
            <w:tcW w:w="0" w:type="auto"/>
          </w:tcPr>
          <w:p w14:paraId="779E3190" w14:textId="15C56B2E" w:rsidR="00274E51" w:rsidRPr="00CB049B" w:rsidRDefault="00274E51" w:rsidP="0042740B">
            <w:pPr>
              <w:pStyle w:val="VPBody"/>
              <w:tabs>
                <w:tab w:val="left" w:pos="5505"/>
              </w:tabs>
              <w:spacing w:before="0" w:after="0"/>
            </w:pPr>
            <w:r w:rsidRPr="00CB049B">
              <w:t>1</w:t>
            </w:r>
            <w:r w:rsidR="0089597E">
              <w:t>. k</w:t>
            </w:r>
            <w:r w:rsidRPr="00CB049B">
              <w:t>ārtas projekts</w:t>
            </w:r>
          </w:p>
        </w:tc>
        <w:tc>
          <w:tcPr>
            <w:tcW w:w="0" w:type="auto"/>
          </w:tcPr>
          <w:p w14:paraId="779E3191" w14:textId="060A4664" w:rsidR="00274E51" w:rsidRPr="00CB049B" w:rsidRDefault="00274E51" w:rsidP="0042740B">
            <w:pPr>
              <w:pStyle w:val="VPBody"/>
              <w:tabs>
                <w:tab w:val="left" w:pos="5505"/>
              </w:tabs>
              <w:spacing w:before="0" w:after="0"/>
            </w:pPr>
            <w:r w:rsidRPr="00CB049B">
              <w:t>2</w:t>
            </w:r>
            <w:r w:rsidR="0089597E">
              <w:t>. k</w:t>
            </w:r>
            <w:r w:rsidRPr="00CB049B">
              <w:t>ārtas projekts</w:t>
            </w:r>
          </w:p>
        </w:tc>
      </w:tr>
      <w:tr w:rsidR="00274E51" w:rsidRPr="00CB049B" w14:paraId="779E3197" w14:textId="77777777" w:rsidTr="00CB049B">
        <w:tc>
          <w:tcPr>
            <w:tcW w:w="0" w:type="auto"/>
          </w:tcPr>
          <w:p w14:paraId="779E3193" w14:textId="77777777" w:rsidR="00274E51" w:rsidRPr="00497941" w:rsidRDefault="00274E51" w:rsidP="0042740B">
            <w:pPr>
              <w:pStyle w:val="VPBody"/>
              <w:tabs>
                <w:tab w:val="left" w:pos="5505"/>
              </w:tabs>
              <w:spacing w:before="0" w:after="0"/>
            </w:pPr>
            <w:r w:rsidRPr="00497941">
              <w:t>M1. Nodrošināt mērķtiecīgu un ilgtspējīgu kultūras mantojuma digitalizāciju.</w:t>
            </w:r>
          </w:p>
          <w:p w14:paraId="779E3194" w14:textId="60340CB2" w:rsidR="00274E51" w:rsidRPr="00CB049B" w:rsidRDefault="00274E51" w:rsidP="0042740B">
            <w:pPr>
              <w:pStyle w:val="VPBody"/>
              <w:tabs>
                <w:tab w:val="left" w:pos="5505"/>
              </w:tabs>
              <w:spacing w:before="0" w:after="0"/>
            </w:pPr>
            <w:r w:rsidRPr="00CB049B">
              <w:t>Mērķa īstenošanai plānots digitalizēt 3,075</w:t>
            </w:r>
            <w:r w:rsidR="000B071F">
              <w:t> </w:t>
            </w:r>
            <w:r w:rsidRPr="00CB049B">
              <w:t>milj</w:t>
            </w:r>
            <w:r w:rsidR="004630FC">
              <w:t>.</w:t>
            </w:r>
            <w:r w:rsidRPr="00CB049B">
              <w:t xml:space="preserve"> lappušu teksta dokumentu, 117</w:t>
            </w:r>
            <w:r w:rsidR="00497941">
              <w:t> </w:t>
            </w:r>
            <w:r w:rsidRPr="00CB049B">
              <w:t xml:space="preserve">tūkst. attēlu, 223 tūkst. </w:t>
            </w:r>
            <w:r w:rsidR="00497941">
              <w:t>min.</w:t>
            </w:r>
            <w:r w:rsidRPr="00CB049B">
              <w:t xml:space="preserve"> audio, 245</w:t>
            </w:r>
            <w:r w:rsidR="000B071F">
              <w:t> </w:t>
            </w:r>
            <w:r w:rsidRPr="00CB049B">
              <w:t>tūk</w:t>
            </w:r>
            <w:r w:rsidR="004630FC">
              <w:t>st. min</w:t>
            </w:r>
            <w:r w:rsidR="00497941">
              <w:t>.</w:t>
            </w:r>
            <w:r w:rsidR="004630FC">
              <w:t xml:space="preserve"> video, 37,5 tūkst. min</w:t>
            </w:r>
            <w:r w:rsidR="00497941">
              <w:t>.</w:t>
            </w:r>
            <w:r w:rsidRPr="00CB049B">
              <w:t xml:space="preserve"> kino ierakstu, 70 tūkst. muzeju priekšmetu </w:t>
            </w:r>
            <w:r w:rsidR="00497941">
              <w:t>un citus</w:t>
            </w:r>
            <w:r w:rsidRPr="00CB049B">
              <w:t xml:space="preserve"> kultūras mantojuma materiālu veidus, izstrādāt kultūras mantojuma digi</w:t>
            </w:r>
            <w:r w:rsidR="00D64E8B">
              <w:t>talizācijas vadlīnijas, digital</w:t>
            </w:r>
            <w:r w:rsidRPr="00CB049B">
              <w:t>i</w:t>
            </w:r>
            <w:r w:rsidR="00D64E8B">
              <w:t>z</w:t>
            </w:r>
            <w:r w:rsidRPr="00CB049B">
              <w:t>ācijas darba procesu aprakstus un pilnveidot procesus, kā arī attīstīt datu saglabāšanas infrastruktūru, kas nepieciešama digital</w:t>
            </w:r>
            <w:r w:rsidR="00E23CDF">
              <w:t>i</w:t>
            </w:r>
            <w:r w:rsidRPr="00CB049B">
              <w:t>zācijas rezultātu drošai saglabāšanai</w:t>
            </w:r>
          </w:p>
        </w:tc>
        <w:tc>
          <w:tcPr>
            <w:tcW w:w="0" w:type="auto"/>
          </w:tcPr>
          <w:p w14:paraId="779E3195" w14:textId="6F048776" w:rsidR="00274E51" w:rsidRPr="00497941" w:rsidRDefault="00274E51" w:rsidP="0042740B">
            <w:pPr>
              <w:pStyle w:val="VPBody"/>
              <w:tabs>
                <w:tab w:val="left" w:pos="5505"/>
              </w:tabs>
              <w:spacing w:before="0" w:after="0"/>
            </w:pPr>
            <w:r w:rsidRPr="00497941">
              <w:t xml:space="preserve">M1. </w:t>
            </w:r>
            <w:r w:rsidRPr="00497941">
              <w:rPr>
                <w:szCs w:val="24"/>
              </w:rPr>
              <w:t>Nodrošināt mērķtiecīgu un ilgtspējīgu kultūras mantojuma digitalizāciju, turpinot 1</w:t>
            </w:r>
            <w:r w:rsidR="0089597E" w:rsidRPr="00497941">
              <w:rPr>
                <w:szCs w:val="24"/>
              </w:rPr>
              <w:t>.</w:t>
            </w:r>
            <w:r w:rsidR="00497941">
              <w:rPr>
                <w:szCs w:val="24"/>
              </w:rPr>
              <w:t> </w:t>
            </w:r>
            <w:r w:rsidR="0089597E" w:rsidRPr="00497941">
              <w:rPr>
                <w:szCs w:val="24"/>
              </w:rPr>
              <w:t>k</w:t>
            </w:r>
            <w:r w:rsidRPr="00497941">
              <w:rPr>
                <w:szCs w:val="24"/>
              </w:rPr>
              <w:t>ārtas projektā uzsākto</w:t>
            </w:r>
            <w:r w:rsidRPr="00497941">
              <w:t>.</w:t>
            </w:r>
          </w:p>
          <w:p w14:paraId="779E3196" w14:textId="42BC29EE" w:rsidR="00274E51" w:rsidRPr="00CB049B" w:rsidRDefault="00274E51" w:rsidP="0042740B">
            <w:pPr>
              <w:pStyle w:val="VPBody"/>
              <w:tabs>
                <w:tab w:val="left" w:pos="5505"/>
              </w:tabs>
              <w:spacing w:before="0" w:after="0"/>
            </w:pPr>
            <w:r w:rsidRPr="00CB049B">
              <w:t>Mērķa īstenošanai plānots digitalizēt 976</w:t>
            </w:r>
            <w:r w:rsidR="000B071F">
              <w:t> </w:t>
            </w:r>
            <w:r w:rsidRPr="00CB049B">
              <w:t>tūkst</w:t>
            </w:r>
            <w:r w:rsidR="004630FC">
              <w:t>.</w:t>
            </w:r>
            <w:r w:rsidRPr="00CB049B">
              <w:t xml:space="preserve"> lappušu teksta dokumentu, 15</w:t>
            </w:r>
            <w:r w:rsidR="004630FC">
              <w:t>0 tūkst. attēlu, 350 tūkst. min</w:t>
            </w:r>
            <w:r w:rsidR="00497941">
              <w:t>.</w:t>
            </w:r>
            <w:r w:rsidR="004630FC">
              <w:t xml:space="preserve"> audio un video, 660 min</w:t>
            </w:r>
            <w:r w:rsidR="00497941">
              <w:t>.</w:t>
            </w:r>
            <w:r w:rsidRPr="00CB049B">
              <w:t xml:space="preserve"> kino ierakstu, 50 tūkst. muzeju priekšmetu </w:t>
            </w:r>
            <w:r w:rsidR="00497941">
              <w:t>un citus</w:t>
            </w:r>
            <w:r w:rsidRPr="00CB049B">
              <w:t xml:space="preserve"> kultūras mantojuma materiālu veidus. Digitalizāciju plānots </w:t>
            </w:r>
            <w:r w:rsidR="00497941">
              <w:t>īstenot</w:t>
            </w:r>
            <w:r w:rsidRPr="00CB049B">
              <w:t xml:space="preserve"> atbilstoši 1</w:t>
            </w:r>
            <w:r w:rsidR="0089597E">
              <w:t>.</w:t>
            </w:r>
            <w:r w:rsidR="00625B26">
              <w:t> </w:t>
            </w:r>
            <w:r w:rsidR="0089597E">
              <w:t>k</w:t>
            </w:r>
            <w:r w:rsidRPr="00CB049B">
              <w:t>ārtas projektā izstrādātajām vadlīnijām un darba procesiem, ka arī attīstīt tos.</w:t>
            </w:r>
          </w:p>
        </w:tc>
      </w:tr>
      <w:tr w:rsidR="00274E51" w:rsidRPr="00CB049B" w14:paraId="779E319C" w14:textId="77777777" w:rsidTr="00CB049B">
        <w:tc>
          <w:tcPr>
            <w:tcW w:w="0" w:type="auto"/>
          </w:tcPr>
          <w:p w14:paraId="779E3198" w14:textId="34BD898F" w:rsidR="00274E51" w:rsidRPr="00497941" w:rsidRDefault="00274E51" w:rsidP="0042740B">
            <w:pPr>
              <w:pStyle w:val="VPBody"/>
              <w:tabs>
                <w:tab w:val="left" w:pos="5505"/>
              </w:tabs>
              <w:spacing w:before="0" w:after="0"/>
            </w:pPr>
            <w:r w:rsidRPr="00497941">
              <w:t>M2.</w:t>
            </w:r>
            <w:r w:rsidR="00497941">
              <w:t> </w:t>
            </w:r>
            <w:r w:rsidRPr="00497941">
              <w:t>Nodrošināt digitālā kultūras mantojuma vienotu pārvaldību un ilgtermiņa saglabāšanu.</w:t>
            </w:r>
          </w:p>
          <w:p w14:paraId="779E3199" w14:textId="31190616" w:rsidR="00274E51" w:rsidRPr="00CB049B" w:rsidRDefault="00274E51" w:rsidP="0042740B">
            <w:pPr>
              <w:pStyle w:val="VPBody"/>
              <w:tabs>
                <w:tab w:val="left" w:pos="5505"/>
              </w:tabs>
              <w:spacing w:before="0" w:after="0"/>
            </w:pPr>
            <w:r w:rsidRPr="00CB049B">
              <w:t xml:space="preserve">Mērķa īstenošanai plānots izstrādāt digitālā satura pārvaldīšanas un saglabāšanas procesu aprakstus un pilnveidot procesus, izveidot digitalizācijas, saglabāšanas, pārvaldības un izplatīšanas kompetenču centrus un izstrādāt to normatīvo </w:t>
            </w:r>
            <w:r w:rsidR="00F82D54">
              <w:t xml:space="preserve">regulējumu, kā arī pilnveidot </w:t>
            </w:r>
            <w:r w:rsidRPr="00CB049B">
              <w:t>sistēmas atbilstoši procesiem</w:t>
            </w:r>
          </w:p>
        </w:tc>
        <w:tc>
          <w:tcPr>
            <w:tcW w:w="0" w:type="auto"/>
          </w:tcPr>
          <w:p w14:paraId="779E319A" w14:textId="190D4915" w:rsidR="00274E51" w:rsidRPr="00497941" w:rsidRDefault="00274E51" w:rsidP="0042740B">
            <w:pPr>
              <w:pStyle w:val="VPBody"/>
              <w:tabs>
                <w:tab w:val="left" w:pos="5505"/>
              </w:tabs>
              <w:spacing w:before="0" w:after="0"/>
            </w:pPr>
            <w:r w:rsidRPr="00497941">
              <w:t xml:space="preserve">M2. </w:t>
            </w:r>
            <w:r w:rsidRPr="00497941">
              <w:rPr>
                <w:szCs w:val="24"/>
              </w:rPr>
              <w:t>Nodrošināt digitālā kultūras mantojuma vienotu pārvaldību un ilgtermiņa saglabāšanu, turpinot 1</w:t>
            </w:r>
            <w:r w:rsidR="0089597E" w:rsidRPr="00497941">
              <w:rPr>
                <w:szCs w:val="24"/>
              </w:rPr>
              <w:t>. k</w:t>
            </w:r>
            <w:r w:rsidRPr="00497941">
              <w:rPr>
                <w:szCs w:val="24"/>
              </w:rPr>
              <w:t>ārtas projektā uzsākto</w:t>
            </w:r>
            <w:r w:rsidRPr="00497941">
              <w:t>.</w:t>
            </w:r>
          </w:p>
          <w:p w14:paraId="779E319B" w14:textId="6357DE86" w:rsidR="00274E51" w:rsidRPr="00CB049B" w:rsidRDefault="00274E51" w:rsidP="0042740B">
            <w:pPr>
              <w:pStyle w:val="VPBody"/>
              <w:tabs>
                <w:tab w:val="left" w:pos="5505"/>
              </w:tabs>
              <w:spacing w:before="0" w:after="0"/>
            </w:pPr>
            <w:r w:rsidRPr="00CB049B">
              <w:t>Mērķa īstenošanai plānots turpināt attīstīt vienotu un integrētu digitālā satura pārvaldības un saglabāšanas sistēmu (DOM), kas nodrošinās Latvijas kultūras institūcijām iespēju droš</w:t>
            </w:r>
            <w:r w:rsidR="00811745">
              <w:t xml:space="preserve">i </w:t>
            </w:r>
            <w:r w:rsidR="00811745" w:rsidRPr="00CB049B">
              <w:t>ilgtermiņā</w:t>
            </w:r>
            <w:r w:rsidR="00811745">
              <w:t xml:space="preserve"> saglabāt</w:t>
            </w:r>
            <w:r w:rsidRPr="00CB049B">
              <w:t xml:space="preserve"> digitāl</w:t>
            </w:r>
            <w:r w:rsidR="00811745">
              <w:t>o</w:t>
            </w:r>
            <w:r w:rsidRPr="00CB049B">
              <w:t xml:space="preserve"> satur</w:t>
            </w:r>
            <w:r w:rsidR="00811745">
              <w:t>u</w:t>
            </w:r>
            <w:r w:rsidRPr="00CB049B">
              <w:t xml:space="preserve"> un iespējas tā atkalizmantošanai, attīstīt starpinstitucionālu autoritatīvo ierakstu datu kopu, izveidot kinodokumentu un fotodokumentu digitalizācijas infrastruktūru, turpināt kultūras mantojuma datu infrastruktūras attīstību un attīstīt saistītos procesus</w:t>
            </w:r>
          </w:p>
        </w:tc>
      </w:tr>
      <w:tr w:rsidR="00274E51" w:rsidRPr="00CB049B" w14:paraId="779E31A1" w14:textId="77777777" w:rsidTr="00CB049B">
        <w:tc>
          <w:tcPr>
            <w:tcW w:w="0" w:type="auto"/>
          </w:tcPr>
          <w:p w14:paraId="779E319D" w14:textId="3A802FA7" w:rsidR="00274E51" w:rsidRPr="00811745" w:rsidRDefault="00274E51" w:rsidP="0042740B">
            <w:pPr>
              <w:pStyle w:val="VPBody"/>
              <w:tabs>
                <w:tab w:val="left" w:pos="5505"/>
              </w:tabs>
              <w:spacing w:before="0" w:after="0"/>
            </w:pPr>
            <w:r w:rsidRPr="00811745">
              <w:t>M3</w:t>
            </w:r>
            <w:r w:rsidR="00811745">
              <w:t>. </w:t>
            </w:r>
            <w:r w:rsidRPr="00811745">
              <w:t>Nodrošināt pēc iespējas plašāku digitālā kultūras mantojuma pieejamību digitālajā vidē.</w:t>
            </w:r>
          </w:p>
          <w:p w14:paraId="779E319E" w14:textId="1CE5BF34" w:rsidR="00274E51" w:rsidRPr="00CB049B" w:rsidRDefault="00274E51" w:rsidP="0042740B">
            <w:pPr>
              <w:pStyle w:val="VPBody"/>
              <w:tabs>
                <w:tab w:val="left" w:pos="5505"/>
              </w:tabs>
              <w:spacing w:before="0" w:after="0"/>
            </w:pPr>
            <w:r w:rsidRPr="00CB049B">
              <w:t xml:space="preserve">Mērķa īstenošanai plānots izstrādāt digitālā satura izplatīšanas procesu aprakstus un pilnveidot procesus, ieviest Centralizētas atvērtas </w:t>
            </w:r>
            <w:r w:rsidR="00F82D54">
              <w:t>informācijas sistēmu</w:t>
            </w:r>
            <w:r w:rsidRPr="00CB049B">
              <w:t xml:space="preserve"> platformas 1</w:t>
            </w:r>
            <w:r w:rsidR="0089597E">
              <w:t>.</w:t>
            </w:r>
            <w:r w:rsidR="00811745">
              <w:t> </w:t>
            </w:r>
            <w:r w:rsidR="0089597E">
              <w:t>k</w:t>
            </w:r>
            <w:r w:rsidRPr="00CB049B">
              <w:t>ārtu, t</w:t>
            </w:r>
            <w:r w:rsidR="000B071F">
              <w:t>ai skaitā</w:t>
            </w:r>
            <w:r w:rsidRPr="00CB049B">
              <w:t xml:space="preserve"> izveidot nemateriālā kultūras mantojuma sarakstu un pilnveidot </w:t>
            </w:r>
            <w:r w:rsidRPr="00CB049B">
              <w:lastRenderedPageBreak/>
              <w:t xml:space="preserve">Valsts kultūras pieminekļu reģistra sistēmu, pilnveidot kultūras mantojuma </w:t>
            </w:r>
            <w:r w:rsidR="00F82D54">
              <w:t>informācijas</w:t>
            </w:r>
            <w:r w:rsidRPr="00CB049B">
              <w:t xml:space="preserve"> sistēmas</w:t>
            </w:r>
            <w:r w:rsidR="00811745">
              <w:t>, lai</w:t>
            </w:r>
            <w:r w:rsidRPr="00CB049B">
              <w:t xml:space="preserve"> nodrošināt</w:t>
            </w:r>
            <w:r w:rsidR="00811745">
              <w:t>u</w:t>
            </w:r>
            <w:r w:rsidRPr="00CB049B">
              <w:t xml:space="preserve"> digitālo objektu piegādi vienotajam digitālā kultūras mantojuma reģistram, aprīkot 29 kultūras centrus reģionos ar </w:t>
            </w:r>
            <w:proofErr w:type="spellStart"/>
            <w:r w:rsidRPr="00CB049B">
              <w:t>videosatura</w:t>
            </w:r>
            <w:proofErr w:type="spellEnd"/>
            <w:r w:rsidRPr="00CB049B">
              <w:t xml:space="preserve"> izplatīšanas infrastruktūru un uzsākt Autortiesību pārvaldības un satura licencēšanas sistēmas izveidi, veicot tās 1</w:t>
            </w:r>
            <w:r w:rsidR="0089597E">
              <w:t>. k</w:t>
            </w:r>
            <w:r w:rsidRPr="00CB049B">
              <w:t xml:space="preserve">ārtas </w:t>
            </w:r>
            <w:r w:rsidR="000B071F">
              <w:t xml:space="preserve">projekta </w:t>
            </w:r>
            <w:r w:rsidRPr="00CB049B">
              <w:t>izstrādi</w:t>
            </w:r>
          </w:p>
        </w:tc>
        <w:tc>
          <w:tcPr>
            <w:tcW w:w="0" w:type="auto"/>
          </w:tcPr>
          <w:p w14:paraId="779E319F" w14:textId="6EB2B29B" w:rsidR="00274E51" w:rsidRPr="00811745" w:rsidRDefault="00274E51" w:rsidP="0042740B">
            <w:pPr>
              <w:pStyle w:val="VPBody"/>
              <w:tabs>
                <w:tab w:val="left" w:pos="5505"/>
              </w:tabs>
              <w:spacing w:before="0" w:after="0"/>
            </w:pPr>
            <w:r w:rsidRPr="00811745">
              <w:lastRenderedPageBreak/>
              <w:t>M3</w:t>
            </w:r>
            <w:r w:rsidR="00811745" w:rsidRPr="00811745">
              <w:t>.</w:t>
            </w:r>
            <w:r w:rsidRPr="00811745">
              <w:t xml:space="preserve"> </w:t>
            </w:r>
            <w:r w:rsidRPr="00811745">
              <w:rPr>
                <w:szCs w:val="24"/>
              </w:rPr>
              <w:t>Nodrošināt pēc iespējas plašāku digitālā kultūras mantojuma pieejamību digitālajā vidē, turpinot 1</w:t>
            </w:r>
            <w:r w:rsidR="0089597E" w:rsidRPr="00811745">
              <w:rPr>
                <w:szCs w:val="24"/>
              </w:rPr>
              <w:t>. k</w:t>
            </w:r>
            <w:r w:rsidRPr="00811745">
              <w:rPr>
                <w:szCs w:val="24"/>
              </w:rPr>
              <w:t>ārtas projektā uzsākto</w:t>
            </w:r>
            <w:r w:rsidRPr="00811745">
              <w:t>.</w:t>
            </w:r>
          </w:p>
          <w:p w14:paraId="779E31A0" w14:textId="1F3E4D9A" w:rsidR="00274E51" w:rsidRPr="00CB049B" w:rsidRDefault="00274E51" w:rsidP="0042740B">
            <w:pPr>
              <w:pStyle w:val="VPBody"/>
              <w:tabs>
                <w:tab w:val="left" w:pos="5505"/>
              </w:tabs>
              <w:spacing w:before="0" w:after="0"/>
            </w:pPr>
            <w:r w:rsidRPr="00CB049B">
              <w:t xml:space="preserve">Mērķa īstenošanai plānots </w:t>
            </w:r>
            <w:r w:rsidR="00F82D54">
              <w:t>ieviest Centralizētas atvērtas informācijas sistēmu</w:t>
            </w:r>
            <w:r w:rsidRPr="00CB049B">
              <w:t xml:space="preserve"> platformas 2</w:t>
            </w:r>
            <w:r w:rsidR="0089597E">
              <w:t>.</w:t>
            </w:r>
            <w:r w:rsidR="00811745">
              <w:t> </w:t>
            </w:r>
            <w:r w:rsidR="0089597E">
              <w:t>k</w:t>
            </w:r>
            <w:r w:rsidRPr="00CB049B">
              <w:t>ārtu, t</w:t>
            </w:r>
            <w:r w:rsidR="000B071F">
              <w:t>ai skaitā</w:t>
            </w:r>
            <w:r w:rsidRPr="00CB049B">
              <w:t xml:space="preserve"> izstrādāt vienotu kultūras mantojuma satura izplatīšanas sistēmu, kas ļautu piekļūt kultūras institūciju digitālajiem krājumiem vienā piekļuves punktā, pilnveidot </w:t>
            </w:r>
            <w:r w:rsidRPr="00CB049B">
              <w:lastRenderedPageBreak/>
              <w:t xml:space="preserve">kultūras mantojuma </w:t>
            </w:r>
            <w:r w:rsidR="00F82D54">
              <w:t>informācijas sistēmas</w:t>
            </w:r>
            <w:r w:rsidRPr="00CB049B">
              <w:t>, t</w:t>
            </w:r>
            <w:r w:rsidR="000B071F">
              <w:t>ai skaitā</w:t>
            </w:r>
            <w:r w:rsidRPr="00CB049B">
              <w:t xml:space="preserve"> modernizēt specializētos satura izplatīšanas kanālus, attīstīt autortiesību pārvaldības un licencēšanas sistēmu (2</w:t>
            </w:r>
            <w:r w:rsidR="0089597E">
              <w:t>. k</w:t>
            </w:r>
            <w:r w:rsidRPr="00CB049B">
              <w:t>ārtas izveide) un autortiesību pārvaldības procesu, nodrošināt kultūras pieminekļu digitālā dokumentārā mantojuma pieejamību (2</w:t>
            </w:r>
            <w:r w:rsidR="0089597E">
              <w:t>. k</w:t>
            </w:r>
            <w:r w:rsidRPr="00CB049B">
              <w:t>ārtas izveide), kā arī attīstīt saistītos procesus</w:t>
            </w:r>
          </w:p>
        </w:tc>
      </w:tr>
    </w:tbl>
    <w:p w14:paraId="779E31A2" w14:textId="77777777" w:rsidR="00CB049B" w:rsidRDefault="00CB049B" w:rsidP="0042740B">
      <w:pPr>
        <w:pStyle w:val="VPBody"/>
        <w:tabs>
          <w:tab w:val="left" w:pos="5505"/>
        </w:tabs>
        <w:spacing w:before="0" w:after="0"/>
        <w:rPr>
          <w:sz w:val="28"/>
          <w:szCs w:val="28"/>
        </w:rPr>
      </w:pPr>
    </w:p>
    <w:p w14:paraId="779E31A3" w14:textId="44FE49C5" w:rsidR="00274E51" w:rsidRPr="00CB049B" w:rsidRDefault="00274E51" w:rsidP="0042740B">
      <w:pPr>
        <w:pStyle w:val="VPBody"/>
        <w:tabs>
          <w:tab w:val="left" w:pos="5505"/>
        </w:tabs>
        <w:spacing w:before="0" w:after="0"/>
        <w:ind w:firstLine="720"/>
        <w:rPr>
          <w:sz w:val="28"/>
          <w:szCs w:val="28"/>
        </w:rPr>
      </w:pPr>
      <w:r w:rsidRPr="00CB049B">
        <w:rPr>
          <w:sz w:val="28"/>
          <w:szCs w:val="28"/>
        </w:rPr>
        <w:t>Turpinot kultūras mantojuma digitalizāciju, palielināsies sociālekonomiskais lietderīgums vairākām sabiedrības grupām un veidosies finanšu ietaupījums valsts budžetā. Paplašinot sabiedrības iespējas iepazīties ar kultūras mantojumu digitālā veidā, turpinās samazināties klientu apkalpošanas laiks saistībā ar materiālu (grāmatu, arhīva lietu u.</w:t>
      </w:r>
      <w:r w:rsidR="00811745">
        <w:rPr>
          <w:sz w:val="28"/>
          <w:szCs w:val="28"/>
        </w:rPr>
        <w:t> </w:t>
      </w:r>
      <w:r w:rsidRPr="00CB049B">
        <w:rPr>
          <w:sz w:val="28"/>
          <w:szCs w:val="28"/>
        </w:rPr>
        <w:t xml:space="preserve">c.) izsniegšanu klientiem. Lietojot digitālo saturu internetā, </w:t>
      </w:r>
      <w:r w:rsidR="00811745">
        <w:rPr>
          <w:sz w:val="28"/>
          <w:szCs w:val="28"/>
        </w:rPr>
        <w:t>tas ir,</w:t>
      </w:r>
      <w:r w:rsidRPr="00CB049B">
        <w:rPr>
          <w:sz w:val="28"/>
          <w:szCs w:val="28"/>
        </w:rPr>
        <w:t xml:space="preserve"> neapmeklējot kultūras mantojuma institūcijas klātienē, tiek būtiski samazināts administratīvais slogs, samazinoties klientu laika un finanšu līdzekļu patēriņam. Digitālais kultūras mantojums</w:t>
      </w:r>
      <w:r w:rsidR="00625B26">
        <w:rPr>
          <w:sz w:val="28"/>
          <w:szCs w:val="28"/>
        </w:rPr>
        <w:t>,</w:t>
      </w:r>
      <w:r w:rsidRPr="00CB049B">
        <w:rPr>
          <w:sz w:val="28"/>
          <w:szCs w:val="28"/>
        </w:rPr>
        <w:t xml:space="preserve"> līdzīgi kā atvērtie dati</w:t>
      </w:r>
      <w:r w:rsidR="00625B26">
        <w:rPr>
          <w:sz w:val="28"/>
          <w:szCs w:val="28"/>
        </w:rPr>
        <w:t>,</w:t>
      </w:r>
      <w:r w:rsidRPr="00CB049B">
        <w:rPr>
          <w:sz w:val="28"/>
          <w:szCs w:val="28"/>
        </w:rPr>
        <w:t xml:space="preserve"> ir komersantu biznesa ideju avots, kas nākotnē var </w:t>
      </w:r>
      <w:r w:rsidR="00811745">
        <w:rPr>
          <w:sz w:val="28"/>
          <w:szCs w:val="28"/>
        </w:rPr>
        <w:t>veicināt</w:t>
      </w:r>
      <w:r w:rsidRPr="00CB049B">
        <w:rPr>
          <w:sz w:val="28"/>
          <w:szCs w:val="28"/>
        </w:rPr>
        <w:t xml:space="preserve"> jaunu komercproduktu izveidi gan Latvijas, gan Eiropas, gan globālajā tirgū. Liela daļa projekta ieguvum</w:t>
      </w:r>
      <w:r w:rsidR="00811745">
        <w:rPr>
          <w:sz w:val="28"/>
          <w:szCs w:val="28"/>
        </w:rPr>
        <w:t>u</w:t>
      </w:r>
      <w:r w:rsidRPr="00CB049B">
        <w:rPr>
          <w:sz w:val="28"/>
          <w:szCs w:val="28"/>
        </w:rPr>
        <w:t xml:space="preserve"> rodas no sabiedrības finanšu līdzekļu ietaupījuma un laika efektivizācijas, kas saistās ar ceļā pavadītā laika samazināšanu. Paredzams, ka kopējais efekts pārskata periodā, t</w:t>
      </w:r>
      <w:r w:rsidR="000B071F">
        <w:rPr>
          <w:sz w:val="28"/>
          <w:szCs w:val="28"/>
        </w:rPr>
        <w:t>ai skaitā</w:t>
      </w:r>
      <w:r w:rsidRPr="00CB049B">
        <w:rPr>
          <w:sz w:val="28"/>
          <w:szCs w:val="28"/>
        </w:rPr>
        <w:t xml:space="preserve"> 10</w:t>
      </w:r>
      <w:r w:rsidR="000B071F">
        <w:rPr>
          <w:sz w:val="28"/>
          <w:szCs w:val="28"/>
        </w:rPr>
        <w:t> </w:t>
      </w:r>
      <w:r w:rsidRPr="00CB049B">
        <w:rPr>
          <w:sz w:val="28"/>
          <w:szCs w:val="28"/>
        </w:rPr>
        <w:t xml:space="preserve">gadus pēc projekta beigām, veidos vismaz </w:t>
      </w:r>
      <w:r w:rsidR="00260771">
        <w:rPr>
          <w:sz w:val="28"/>
          <w:szCs w:val="28"/>
        </w:rPr>
        <w:t>9,1</w:t>
      </w:r>
      <w:r w:rsidRPr="00CB049B">
        <w:rPr>
          <w:sz w:val="28"/>
          <w:szCs w:val="28"/>
        </w:rPr>
        <w:t xml:space="preserve"> </w:t>
      </w:r>
      <w:r w:rsidR="007F3759" w:rsidRPr="00CB049B">
        <w:rPr>
          <w:sz w:val="28"/>
          <w:szCs w:val="28"/>
        </w:rPr>
        <w:t>milj</w:t>
      </w:r>
      <w:r w:rsidR="007F3759">
        <w:rPr>
          <w:sz w:val="28"/>
          <w:szCs w:val="28"/>
        </w:rPr>
        <w:t>.</w:t>
      </w:r>
      <w:r w:rsidR="007F3759" w:rsidRPr="00CB049B">
        <w:rPr>
          <w:sz w:val="28"/>
          <w:szCs w:val="28"/>
        </w:rPr>
        <w:t xml:space="preserve"> </w:t>
      </w:r>
      <w:r w:rsidR="00147D7D" w:rsidRPr="00F82D54">
        <w:rPr>
          <w:i/>
          <w:sz w:val="28"/>
          <w:szCs w:val="28"/>
        </w:rPr>
        <w:t>euro</w:t>
      </w:r>
      <w:r w:rsidR="000B071F" w:rsidRPr="00CB049B">
        <w:rPr>
          <w:sz w:val="28"/>
          <w:szCs w:val="28"/>
        </w:rPr>
        <w:t xml:space="preserve"> </w:t>
      </w:r>
      <w:r w:rsidRPr="00CB049B">
        <w:rPr>
          <w:sz w:val="28"/>
          <w:szCs w:val="28"/>
        </w:rPr>
        <w:t xml:space="preserve">ieguvumu, </w:t>
      </w:r>
      <w:r w:rsidR="00811745">
        <w:rPr>
          <w:sz w:val="28"/>
          <w:szCs w:val="28"/>
        </w:rPr>
        <w:t>un šis ieguvums</w:t>
      </w:r>
      <w:r w:rsidRPr="00CB049B">
        <w:rPr>
          <w:sz w:val="28"/>
          <w:szCs w:val="28"/>
        </w:rPr>
        <w:t xml:space="preserve"> </w:t>
      </w:r>
      <w:r w:rsidR="00260771">
        <w:rPr>
          <w:sz w:val="28"/>
          <w:szCs w:val="28"/>
        </w:rPr>
        <w:t>1,65</w:t>
      </w:r>
      <w:r w:rsidR="007F3759">
        <w:rPr>
          <w:sz w:val="28"/>
          <w:szCs w:val="28"/>
        </w:rPr>
        <w:t> </w:t>
      </w:r>
      <w:r w:rsidRPr="00CB049B">
        <w:rPr>
          <w:sz w:val="28"/>
          <w:szCs w:val="28"/>
        </w:rPr>
        <w:t>reizes pārsniedz projekta investīcijas un darbības (uzturēšanas) izmaksas.</w:t>
      </w:r>
    </w:p>
    <w:p w14:paraId="4E7E358E" w14:textId="77777777" w:rsidR="0042740B" w:rsidRDefault="0042740B" w:rsidP="0042740B">
      <w:pPr>
        <w:pStyle w:val="naisf"/>
        <w:tabs>
          <w:tab w:val="right" w:pos="9000"/>
        </w:tabs>
        <w:spacing w:before="0" w:after="0"/>
        <w:ind w:firstLine="709"/>
        <w:rPr>
          <w:sz w:val="28"/>
          <w:szCs w:val="28"/>
        </w:rPr>
      </w:pPr>
    </w:p>
    <w:p w14:paraId="5AD95A68" w14:textId="77777777" w:rsidR="0042740B" w:rsidRPr="00607893" w:rsidRDefault="0042740B" w:rsidP="0042740B">
      <w:pPr>
        <w:pStyle w:val="naisf"/>
        <w:tabs>
          <w:tab w:val="right" w:pos="9000"/>
        </w:tabs>
        <w:spacing w:before="0" w:after="0"/>
        <w:ind w:firstLine="709"/>
        <w:rPr>
          <w:sz w:val="28"/>
          <w:szCs w:val="28"/>
        </w:rPr>
      </w:pPr>
    </w:p>
    <w:p w14:paraId="5F6E2F1B" w14:textId="77777777" w:rsidR="0042740B" w:rsidRPr="00607893" w:rsidRDefault="0042740B" w:rsidP="0042740B">
      <w:pPr>
        <w:pStyle w:val="naisf"/>
        <w:tabs>
          <w:tab w:val="right" w:pos="9000"/>
        </w:tabs>
        <w:spacing w:before="0" w:after="0"/>
        <w:ind w:firstLine="709"/>
        <w:rPr>
          <w:sz w:val="28"/>
          <w:szCs w:val="28"/>
        </w:rPr>
      </w:pPr>
    </w:p>
    <w:p w14:paraId="21120B28" w14:textId="1A424EF4" w:rsidR="0042740B" w:rsidRPr="00214105" w:rsidRDefault="0042740B" w:rsidP="0042740B">
      <w:pPr>
        <w:pStyle w:val="naisf"/>
        <w:tabs>
          <w:tab w:val="left" w:pos="6521"/>
          <w:tab w:val="right" w:pos="8820"/>
        </w:tabs>
        <w:spacing w:before="0" w:after="0"/>
        <w:ind w:firstLine="709"/>
        <w:rPr>
          <w:sz w:val="28"/>
          <w:szCs w:val="28"/>
        </w:rPr>
      </w:pPr>
      <w:r w:rsidRPr="00214105">
        <w:rPr>
          <w:sz w:val="28"/>
          <w:szCs w:val="28"/>
        </w:rPr>
        <w:t>Kultūras ministre</w:t>
      </w:r>
      <w:r w:rsidRPr="00214105">
        <w:rPr>
          <w:sz w:val="28"/>
          <w:szCs w:val="28"/>
        </w:rPr>
        <w:tab/>
        <w:t>D</w:t>
      </w:r>
      <w:r>
        <w:rPr>
          <w:sz w:val="28"/>
          <w:szCs w:val="28"/>
        </w:rPr>
        <w:t>. </w:t>
      </w:r>
      <w:r w:rsidRPr="00214105">
        <w:rPr>
          <w:sz w:val="28"/>
          <w:szCs w:val="28"/>
        </w:rPr>
        <w:t>Melbārde</w:t>
      </w:r>
    </w:p>
    <w:sectPr w:rsidR="0042740B" w:rsidRPr="00214105" w:rsidSect="0089597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E31BB" w14:textId="77777777" w:rsidR="00A07971" w:rsidRDefault="00A07971">
      <w:pPr>
        <w:spacing w:before="0" w:after="0"/>
      </w:pPr>
      <w:r>
        <w:separator/>
      </w:r>
    </w:p>
    <w:p w14:paraId="779E31BC" w14:textId="77777777" w:rsidR="00A07971" w:rsidRDefault="00A07971"/>
  </w:endnote>
  <w:endnote w:type="continuationSeparator" w:id="0">
    <w:p w14:paraId="779E31BD" w14:textId="77777777" w:rsidR="00A07971" w:rsidRDefault="00A07971">
      <w:pPr>
        <w:spacing w:before="0" w:after="0"/>
      </w:pPr>
      <w:r>
        <w:continuationSeparator/>
      </w:r>
    </w:p>
    <w:p w14:paraId="779E31BE" w14:textId="77777777" w:rsidR="00A07971" w:rsidRDefault="00A07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12202"/>
      <w:docPartObj>
        <w:docPartGallery w:val="Page Numbers (Bottom of Page)"/>
        <w:docPartUnique/>
      </w:docPartObj>
    </w:sdtPr>
    <w:sdtEndPr>
      <w:rPr>
        <w:noProof/>
      </w:rPr>
    </w:sdtEndPr>
    <w:sdtContent>
      <w:p w14:paraId="779E31C1" w14:textId="344CEBF6" w:rsidR="00A07971" w:rsidRPr="00562A94" w:rsidRDefault="0089597E" w:rsidP="0089597E">
        <w:pPr>
          <w:pStyle w:val="Footer"/>
          <w:spacing w:before="0"/>
          <w:rPr>
            <w:rFonts w:ascii="Times New Roman" w:hAnsi="Times New Roman" w:cs="Times New Roman"/>
            <w:sz w:val="20"/>
            <w:szCs w:val="20"/>
          </w:rPr>
        </w:pPr>
        <w:r w:rsidRPr="0089597E">
          <w:rPr>
            <w:rFonts w:ascii="Times New Roman" w:hAnsi="Times New Roman" w:cs="Times New Roman"/>
            <w:sz w:val="16"/>
            <w:szCs w:val="16"/>
          </w:rPr>
          <w:t>R08</w:t>
        </w:r>
        <w:r w:rsidR="0042740B">
          <w:rPr>
            <w:rFonts w:ascii="Times New Roman" w:hAnsi="Times New Roman" w:cs="Times New Roman"/>
            <w:sz w:val="16"/>
            <w:szCs w:val="16"/>
          </w:rPr>
          <w:t>64</w:t>
        </w:r>
        <w:r w:rsidRPr="0089597E">
          <w:rPr>
            <w:rFonts w:ascii="Times New Roman" w:hAnsi="Times New Roman" w:cs="Times New Roman"/>
            <w:sz w:val="16"/>
            <w:szCs w:val="16"/>
          </w:rPr>
          <w:t>_9p</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31C4" w14:textId="4A14875C" w:rsidR="00A07971" w:rsidRPr="0089597E" w:rsidRDefault="0089597E" w:rsidP="0089597E">
    <w:pPr>
      <w:pStyle w:val="Footer"/>
      <w:spacing w:before="0"/>
      <w:rPr>
        <w:rFonts w:ascii="Times New Roman" w:hAnsi="Times New Roman" w:cs="Times New Roman"/>
        <w:sz w:val="16"/>
        <w:szCs w:val="16"/>
      </w:rPr>
    </w:pPr>
    <w:r w:rsidRPr="0089597E">
      <w:rPr>
        <w:rFonts w:ascii="Times New Roman" w:hAnsi="Times New Roman" w:cs="Times New Roman"/>
        <w:sz w:val="16"/>
        <w:szCs w:val="16"/>
      </w:rPr>
      <w:t>R08</w:t>
    </w:r>
    <w:r w:rsidR="0042740B">
      <w:rPr>
        <w:rFonts w:ascii="Times New Roman" w:hAnsi="Times New Roman" w:cs="Times New Roman"/>
        <w:sz w:val="16"/>
        <w:szCs w:val="16"/>
      </w:rPr>
      <w:t>64</w:t>
    </w:r>
    <w:r w:rsidRPr="0089597E">
      <w:rPr>
        <w:rFonts w:ascii="Times New Roman" w:hAnsi="Times New Roman" w:cs="Times New Roman"/>
        <w:sz w:val="16"/>
        <w:szCs w:val="16"/>
      </w:rPr>
      <w:t>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31B7" w14:textId="77777777" w:rsidR="00A07971" w:rsidRDefault="00A07971">
      <w:pPr>
        <w:spacing w:before="0" w:after="0"/>
      </w:pPr>
      <w:r>
        <w:separator/>
      </w:r>
    </w:p>
    <w:p w14:paraId="779E31B8" w14:textId="77777777" w:rsidR="00A07971" w:rsidRDefault="00A07971"/>
  </w:footnote>
  <w:footnote w:type="continuationSeparator" w:id="0">
    <w:p w14:paraId="779E31B9" w14:textId="77777777" w:rsidR="00A07971" w:rsidRDefault="00A07971">
      <w:pPr>
        <w:spacing w:before="0" w:after="0"/>
      </w:pPr>
      <w:r>
        <w:continuationSeparator/>
      </w:r>
    </w:p>
    <w:p w14:paraId="779E31BA" w14:textId="77777777" w:rsidR="00A07971" w:rsidRDefault="00A07971"/>
  </w:footnote>
  <w:footnote w:id="1">
    <w:p w14:paraId="60BF1CF9" w14:textId="71A862F3" w:rsidR="00CC30CD" w:rsidRDefault="00CC30CD">
      <w:pPr>
        <w:pStyle w:val="FootnoteText"/>
      </w:pPr>
      <w:r>
        <w:rPr>
          <w:rStyle w:val="FootnoteReference"/>
        </w:rPr>
        <w:footnoteRef/>
      </w:r>
      <w:r>
        <w:t xml:space="preserve"> </w:t>
      </w:r>
      <w:r w:rsidRPr="00EE107D">
        <w:rPr>
          <w:rFonts w:ascii="Times New Roman" w:eastAsia="Calibri" w:hAnsi="Times New Roman" w:cs="Times New Roman"/>
          <w:szCs w:val="24"/>
          <w:lang w:eastAsia="lv-LV"/>
        </w:rPr>
        <w:t>Eiropas Savienības struktūrfondu un Kohēzijas fonda 2014.–2020.</w:t>
      </w:r>
      <w:r>
        <w:rPr>
          <w:rFonts w:ascii="Times New Roman" w:eastAsia="Calibri" w:hAnsi="Times New Roman" w:cs="Times New Roman"/>
          <w:szCs w:val="24"/>
          <w:lang w:eastAsia="lv-LV"/>
        </w:rPr>
        <w:t> </w:t>
      </w:r>
      <w:r w:rsidRPr="00EE107D">
        <w:rPr>
          <w:rFonts w:ascii="Times New Roman" w:eastAsia="Calibri" w:hAnsi="Times New Roman" w:cs="Times New Roman"/>
          <w:szCs w:val="24"/>
          <w:lang w:eastAsia="lv-LV"/>
        </w:rPr>
        <w:t xml:space="preserve">gada plānošanas perioda darbības programmas </w:t>
      </w:r>
      <w:r>
        <w:rPr>
          <w:rFonts w:ascii="Times New Roman" w:eastAsia="Calibri" w:hAnsi="Times New Roman" w:cs="Times New Roman"/>
          <w:szCs w:val="24"/>
          <w:lang w:eastAsia="lv-LV"/>
        </w:rPr>
        <w:t>"</w:t>
      </w:r>
      <w:r w:rsidRPr="00EE107D">
        <w:rPr>
          <w:rFonts w:ascii="Times New Roman" w:eastAsia="Calibri" w:hAnsi="Times New Roman" w:cs="Times New Roman"/>
          <w:szCs w:val="24"/>
          <w:lang w:eastAsia="lv-LV"/>
        </w:rPr>
        <w:t>Izaugsme un n</w:t>
      </w:r>
      <w:r>
        <w:rPr>
          <w:rFonts w:ascii="Times New Roman" w:eastAsia="Calibri" w:hAnsi="Times New Roman" w:cs="Times New Roman"/>
          <w:szCs w:val="24"/>
          <w:lang w:eastAsia="lv-LV"/>
        </w:rPr>
        <w:t>odarbinātība" 2.2.1.2. pasākuma "</w:t>
      </w:r>
      <w:r w:rsidRPr="00EE107D">
        <w:rPr>
          <w:rFonts w:ascii="Times New Roman" w:eastAsia="Calibri" w:hAnsi="Times New Roman" w:cs="Times New Roman"/>
          <w:szCs w:val="24"/>
          <w:lang w:eastAsia="lv-LV"/>
        </w:rPr>
        <w:t>Kultūras mantojuma digitalizācija (1.</w:t>
      </w:r>
      <w:r>
        <w:rPr>
          <w:rFonts w:ascii="Times New Roman" w:eastAsia="Calibri" w:hAnsi="Times New Roman" w:cs="Times New Roman"/>
          <w:szCs w:val="24"/>
          <w:lang w:eastAsia="lv-LV"/>
        </w:rPr>
        <w:t> </w:t>
      </w:r>
      <w:r w:rsidRPr="00EE107D">
        <w:rPr>
          <w:rFonts w:ascii="Times New Roman" w:eastAsia="Calibri" w:hAnsi="Times New Roman" w:cs="Times New Roman"/>
          <w:szCs w:val="24"/>
          <w:lang w:eastAsia="lv-LV"/>
        </w:rPr>
        <w:t>kārta)</w:t>
      </w:r>
      <w:r>
        <w:rPr>
          <w:rFonts w:ascii="Times New Roman" w:eastAsia="Calibri" w:hAnsi="Times New Roman" w:cs="Times New Roman"/>
          <w:szCs w:val="24"/>
          <w:lang w:eastAsia="lv-LV"/>
        </w:rPr>
        <w:t>"</w:t>
      </w:r>
      <w:r w:rsidRPr="00EE107D">
        <w:rPr>
          <w:rFonts w:ascii="Times New Roman" w:eastAsia="Calibri" w:hAnsi="Times New Roman" w:cs="Times New Roman"/>
          <w:szCs w:val="24"/>
          <w:lang w:eastAsia="lv-LV"/>
        </w:rPr>
        <w:t xml:space="preserve"> projekts Nr.</w:t>
      </w:r>
      <w:r>
        <w:rPr>
          <w:rFonts w:ascii="Times New Roman" w:eastAsia="Calibri" w:hAnsi="Times New Roman" w:cs="Times New Roman"/>
          <w:szCs w:val="24"/>
          <w:lang w:eastAsia="lv-LV"/>
        </w:rPr>
        <w:t> </w:t>
      </w:r>
      <w:r w:rsidRPr="00EE107D">
        <w:rPr>
          <w:rFonts w:ascii="Times New Roman" w:eastAsia="Calibri" w:hAnsi="Times New Roman" w:cs="Times New Roman"/>
          <w:szCs w:val="24"/>
          <w:lang w:eastAsia="lv-LV"/>
        </w:rPr>
        <w:t>2.2.1.2/17/I/001.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4878"/>
      <w:docPartObj>
        <w:docPartGallery w:val="Page Numbers (Top of Page)"/>
        <w:docPartUnique/>
      </w:docPartObj>
    </w:sdtPr>
    <w:sdtEndPr/>
    <w:sdtContent>
      <w:p w14:paraId="779E31BF" w14:textId="400AC2B5" w:rsidR="00A07971" w:rsidRDefault="002D2F31">
        <w:pPr>
          <w:pStyle w:val="Header"/>
          <w:jc w:val="center"/>
        </w:pPr>
        <w:r w:rsidRPr="0017247B">
          <w:rPr>
            <w:rFonts w:ascii="Times New Roman" w:hAnsi="Times New Roman" w:cs="Times New Roman"/>
            <w:sz w:val="24"/>
            <w:szCs w:val="24"/>
          </w:rPr>
          <w:fldChar w:fldCharType="begin"/>
        </w:r>
        <w:r w:rsidR="00A07971" w:rsidRPr="0017247B">
          <w:rPr>
            <w:rFonts w:ascii="Times New Roman" w:hAnsi="Times New Roman" w:cs="Times New Roman"/>
            <w:sz w:val="24"/>
            <w:szCs w:val="24"/>
          </w:rPr>
          <w:instrText xml:space="preserve"> PAGE   \* MERGEFORMAT </w:instrText>
        </w:r>
        <w:r w:rsidRPr="0017247B">
          <w:rPr>
            <w:rFonts w:ascii="Times New Roman" w:hAnsi="Times New Roman" w:cs="Times New Roman"/>
            <w:sz w:val="24"/>
            <w:szCs w:val="24"/>
          </w:rPr>
          <w:fldChar w:fldCharType="separate"/>
        </w:r>
        <w:r w:rsidR="00CC30CD">
          <w:rPr>
            <w:rFonts w:ascii="Times New Roman" w:hAnsi="Times New Roman" w:cs="Times New Roman"/>
            <w:noProof/>
            <w:sz w:val="24"/>
            <w:szCs w:val="24"/>
          </w:rPr>
          <w:t>5</w:t>
        </w:r>
        <w:r w:rsidRPr="0017247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31C2" w14:textId="4709E659" w:rsidR="00A07971" w:rsidRPr="0089597E" w:rsidRDefault="00A07971" w:rsidP="0089597E">
    <w:pPr>
      <w:pStyle w:val="Header"/>
      <w:rPr>
        <w:rFonts w:ascii="Times New Roman" w:hAnsi="Times New Roman" w:cs="Times New Roman"/>
        <w:sz w:val="24"/>
        <w:szCs w:val="24"/>
      </w:rPr>
    </w:pPr>
  </w:p>
  <w:p w14:paraId="779E31C3" w14:textId="77777777" w:rsidR="00A07971" w:rsidRPr="0089597E" w:rsidRDefault="00A0797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97C"/>
    <w:multiLevelType w:val="hybridMultilevel"/>
    <w:tmpl w:val="C0CCD58C"/>
    <w:lvl w:ilvl="0" w:tplc="0426000F">
      <w:start w:val="1"/>
      <w:numFmt w:val="decimal"/>
      <w:lvlText w:val="%1."/>
      <w:lvlJc w:val="left"/>
      <w:pPr>
        <w:ind w:left="360" w:hanging="360"/>
      </w:pPr>
      <w:rPr>
        <w:rFont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AB1D4D"/>
    <w:multiLevelType w:val="hybridMultilevel"/>
    <w:tmpl w:val="7E4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07392F"/>
    <w:multiLevelType w:val="hybridMultilevel"/>
    <w:tmpl w:val="05D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FFC"/>
    <w:multiLevelType w:val="hybridMultilevel"/>
    <w:tmpl w:val="88C0C6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7647ECF"/>
    <w:multiLevelType w:val="hybridMultilevel"/>
    <w:tmpl w:val="3834A752"/>
    <w:lvl w:ilvl="0" w:tplc="CAB88F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E1630"/>
    <w:multiLevelType w:val="hybridMultilevel"/>
    <w:tmpl w:val="CC64A0FC"/>
    <w:lvl w:ilvl="0" w:tplc="D5885C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2B18F2"/>
    <w:multiLevelType w:val="hybridMultilevel"/>
    <w:tmpl w:val="64F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9181870"/>
    <w:multiLevelType w:val="hybridMultilevel"/>
    <w:tmpl w:val="2056D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C81AE1"/>
    <w:multiLevelType w:val="hybridMultilevel"/>
    <w:tmpl w:val="D82475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844106E"/>
    <w:multiLevelType w:val="hybridMultilevel"/>
    <w:tmpl w:val="1FE87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4E71EC"/>
    <w:multiLevelType w:val="hybridMultilevel"/>
    <w:tmpl w:val="7AAA6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12"/>
  </w:num>
  <w:num w:numId="6">
    <w:abstractNumId w:val="1"/>
  </w:num>
  <w:num w:numId="7">
    <w:abstractNumId w:val="6"/>
  </w:num>
  <w:num w:numId="8">
    <w:abstractNumId w:val="11"/>
  </w:num>
  <w:num w:numId="9">
    <w:abstractNumId w:val="0"/>
  </w:num>
  <w:num w:numId="10">
    <w:abstractNumId w:val="14"/>
  </w:num>
  <w:num w:numId="11">
    <w:abstractNumId w:val="8"/>
  </w:num>
  <w:num w:numId="12">
    <w:abstractNumId w:val="5"/>
  </w:num>
  <w:num w:numId="13">
    <w:abstractNumId w:val="10"/>
  </w:num>
  <w:num w:numId="14">
    <w:abstractNumId w:val="13"/>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A37"/>
    <w:rsid w:val="000036C0"/>
    <w:rsid w:val="00007399"/>
    <w:rsid w:val="000108E6"/>
    <w:rsid w:val="0001102B"/>
    <w:rsid w:val="000112D0"/>
    <w:rsid w:val="00012979"/>
    <w:rsid w:val="00012A21"/>
    <w:rsid w:val="000160EA"/>
    <w:rsid w:val="0002280B"/>
    <w:rsid w:val="00024E33"/>
    <w:rsid w:val="00027F31"/>
    <w:rsid w:val="00030B3D"/>
    <w:rsid w:val="0003526D"/>
    <w:rsid w:val="00035289"/>
    <w:rsid w:val="00035AA4"/>
    <w:rsid w:val="00037307"/>
    <w:rsid w:val="0004337F"/>
    <w:rsid w:val="00044678"/>
    <w:rsid w:val="00045D20"/>
    <w:rsid w:val="00045D8F"/>
    <w:rsid w:val="00046CDE"/>
    <w:rsid w:val="00050AB6"/>
    <w:rsid w:val="00054D66"/>
    <w:rsid w:val="0005713A"/>
    <w:rsid w:val="0006094A"/>
    <w:rsid w:val="00070FC2"/>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071F"/>
    <w:rsid w:val="000B288E"/>
    <w:rsid w:val="000B486B"/>
    <w:rsid w:val="000B49EB"/>
    <w:rsid w:val="000B527B"/>
    <w:rsid w:val="000C1BB0"/>
    <w:rsid w:val="000C7BB8"/>
    <w:rsid w:val="000D17AF"/>
    <w:rsid w:val="000D4126"/>
    <w:rsid w:val="000D41D9"/>
    <w:rsid w:val="000D6E8A"/>
    <w:rsid w:val="000D707F"/>
    <w:rsid w:val="000E082D"/>
    <w:rsid w:val="000E11B1"/>
    <w:rsid w:val="000E1B6E"/>
    <w:rsid w:val="000E38FF"/>
    <w:rsid w:val="000E450D"/>
    <w:rsid w:val="000E486C"/>
    <w:rsid w:val="000E5079"/>
    <w:rsid w:val="000E69AC"/>
    <w:rsid w:val="000F030C"/>
    <w:rsid w:val="000F0C6C"/>
    <w:rsid w:val="000F2E02"/>
    <w:rsid w:val="000F344D"/>
    <w:rsid w:val="000F375B"/>
    <w:rsid w:val="000F6B87"/>
    <w:rsid w:val="000F7B80"/>
    <w:rsid w:val="001008D3"/>
    <w:rsid w:val="00104B6F"/>
    <w:rsid w:val="001055BB"/>
    <w:rsid w:val="00106FFF"/>
    <w:rsid w:val="00107C17"/>
    <w:rsid w:val="0011519A"/>
    <w:rsid w:val="00116DD0"/>
    <w:rsid w:val="00120F02"/>
    <w:rsid w:val="00123E23"/>
    <w:rsid w:val="00126967"/>
    <w:rsid w:val="00127F10"/>
    <w:rsid w:val="00134D02"/>
    <w:rsid w:val="00144AD0"/>
    <w:rsid w:val="00144CFA"/>
    <w:rsid w:val="00147D7D"/>
    <w:rsid w:val="00150CC0"/>
    <w:rsid w:val="0015181B"/>
    <w:rsid w:val="001541D0"/>
    <w:rsid w:val="00160646"/>
    <w:rsid w:val="00162D69"/>
    <w:rsid w:val="0017247B"/>
    <w:rsid w:val="00173EFD"/>
    <w:rsid w:val="00174500"/>
    <w:rsid w:val="00176228"/>
    <w:rsid w:val="00180A79"/>
    <w:rsid w:val="00181405"/>
    <w:rsid w:val="001838A2"/>
    <w:rsid w:val="001846A2"/>
    <w:rsid w:val="00193142"/>
    <w:rsid w:val="001A14D0"/>
    <w:rsid w:val="001A15E4"/>
    <w:rsid w:val="001B07B8"/>
    <w:rsid w:val="001B0ABE"/>
    <w:rsid w:val="001D6FC9"/>
    <w:rsid w:val="001E1923"/>
    <w:rsid w:val="001E30F1"/>
    <w:rsid w:val="001F56B0"/>
    <w:rsid w:val="001F64FC"/>
    <w:rsid w:val="001F68B9"/>
    <w:rsid w:val="001F72F4"/>
    <w:rsid w:val="00200CA5"/>
    <w:rsid w:val="002059E5"/>
    <w:rsid w:val="00205EA6"/>
    <w:rsid w:val="00206E50"/>
    <w:rsid w:val="00210A16"/>
    <w:rsid w:val="00223B41"/>
    <w:rsid w:val="002257E7"/>
    <w:rsid w:val="002356EB"/>
    <w:rsid w:val="0024037D"/>
    <w:rsid w:val="00241635"/>
    <w:rsid w:val="00242933"/>
    <w:rsid w:val="002452B8"/>
    <w:rsid w:val="00247F2F"/>
    <w:rsid w:val="00251D93"/>
    <w:rsid w:val="00251F63"/>
    <w:rsid w:val="00260771"/>
    <w:rsid w:val="0026154B"/>
    <w:rsid w:val="002721BA"/>
    <w:rsid w:val="00273151"/>
    <w:rsid w:val="002739F1"/>
    <w:rsid w:val="00274E51"/>
    <w:rsid w:val="00275818"/>
    <w:rsid w:val="00275CF5"/>
    <w:rsid w:val="002763F5"/>
    <w:rsid w:val="002765B2"/>
    <w:rsid w:val="002769CD"/>
    <w:rsid w:val="002802CE"/>
    <w:rsid w:val="00284F13"/>
    <w:rsid w:val="00287550"/>
    <w:rsid w:val="00290E5D"/>
    <w:rsid w:val="00290ED3"/>
    <w:rsid w:val="00293450"/>
    <w:rsid w:val="00296C7A"/>
    <w:rsid w:val="002A05C6"/>
    <w:rsid w:val="002A1F1C"/>
    <w:rsid w:val="002A75BB"/>
    <w:rsid w:val="002A7842"/>
    <w:rsid w:val="002B04D7"/>
    <w:rsid w:val="002B3EE4"/>
    <w:rsid w:val="002C22E3"/>
    <w:rsid w:val="002C393D"/>
    <w:rsid w:val="002C404B"/>
    <w:rsid w:val="002C4189"/>
    <w:rsid w:val="002C6ACD"/>
    <w:rsid w:val="002D1E99"/>
    <w:rsid w:val="002D2F31"/>
    <w:rsid w:val="002D4C56"/>
    <w:rsid w:val="002D50CA"/>
    <w:rsid w:val="002D5123"/>
    <w:rsid w:val="002E04BB"/>
    <w:rsid w:val="002E6175"/>
    <w:rsid w:val="002E61BD"/>
    <w:rsid w:val="002F31E7"/>
    <w:rsid w:val="002F4780"/>
    <w:rsid w:val="002F5A74"/>
    <w:rsid w:val="002F5E91"/>
    <w:rsid w:val="00300061"/>
    <w:rsid w:val="003050E2"/>
    <w:rsid w:val="00306E00"/>
    <w:rsid w:val="00307637"/>
    <w:rsid w:val="00311493"/>
    <w:rsid w:val="003118D9"/>
    <w:rsid w:val="003128D2"/>
    <w:rsid w:val="00320C86"/>
    <w:rsid w:val="00324BF2"/>
    <w:rsid w:val="00335CF7"/>
    <w:rsid w:val="00336DED"/>
    <w:rsid w:val="00345405"/>
    <w:rsid w:val="0034544F"/>
    <w:rsid w:val="00345695"/>
    <w:rsid w:val="00350AC1"/>
    <w:rsid w:val="00351F2B"/>
    <w:rsid w:val="00356650"/>
    <w:rsid w:val="00357294"/>
    <w:rsid w:val="003618D4"/>
    <w:rsid w:val="003621B8"/>
    <w:rsid w:val="003621D8"/>
    <w:rsid w:val="00366326"/>
    <w:rsid w:val="003706E1"/>
    <w:rsid w:val="0037098D"/>
    <w:rsid w:val="0037292E"/>
    <w:rsid w:val="003729D1"/>
    <w:rsid w:val="003756EC"/>
    <w:rsid w:val="00376128"/>
    <w:rsid w:val="00376E24"/>
    <w:rsid w:val="003808B2"/>
    <w:rsid w:val="003813A7"/>
    <w:rsid w:val="003825E8"/>
    <w:rsid w:val="00386836"/>
    <w:rsid w:val="0038731B"/>
    <w:rsid w:val="00390FC0"/>
    <w:rsid w:val="00394475"/>
    <w:rsid w:val="00394A0A"/>
    <w:rsid w:val="00397FD9"/>
    <w:rsid w:val="003A05B7"/>
    <w:rsid w:val="003A1574"/>
    <w:rsid w:val="003A1EAB"/>
    <w:rsid w:val="003A2AA0"/>
    <w:rsid w:val="003A3977"/>
    <w:rsid w:val="003A54E1"/>
    <w:rsid w:val="003A68CE"/>
    <w:rsid w:val="003B07CA"/>
    <w:rsid w:val="003B2BDD"/>
    <w:rsid w:val="003B4660"/>
    <w:rsid w:val="003B7092"/>
    <w:rsid w:val="003C2921"/>
    <w:rsid w:val="003C2D51"/>
    <w:rsid w:val="003D08D9"/>
    <w:rsid w:val="003D2194"/>
    <w:rsid w:val="003D45B6"/>
    <w:rsid w:val="003D603B"/>
    <w:rsid w:val="003E257D"/>
    <w:rsid w:val="003E29D9"/>
    <w:rsid w:val="003E4D32"/>
    <w:rsid w:val="003E73C1"/>
    <w:rsid w:val="003F0AE8"/>
    <w:rsid w:val="003F0F05"/>
    <w:rsid w:val="003F1449"/>
    <w:rsid w:val="003F4462"/>
    <w:rsid w:val="003F5023"/>
    <w:rsid w:val="003F5830"/>
    <w:rsid w:val="003F5D75"/>
    <w:rsid w:val="004025B9"/>
    <w:rsid w:val="004035FD"/>
    <w:rsid w:val="00410349"/>
    <w:rsid w:val="0041452A"/>
    <w:rsid w:val="00414FA3"/>
    <w:rsid w:val="00415757"/>
    <w:rsid w:val="0042455A"/>
    <w:rsid w:val="00425165"/>
    <w:rsid w:val="0042740B"/>
    <w:rsid w:val="00427855"/>
    <w:rsid w:val="004327CC"/>
    <w:rsid w:val="00433A9E"/>
    <w:rsid w:val="00434BC6"/>
    <w:rsid w:val="004420DA"/>
    <w:rsid w:val="00447CA1"/>
    <w:rsid w:val="004546A8"/>
    <w:rsid w:val="00454795"/>
    <w:rsid w:val="00455BE2"/>
    <w:rsid w:val="00456D5D"/>
    <w:rsid w:val="00457FD5"/>
    <w:rsid w:val="0046142D"/>
    <w:rsid w:val="004630FC"/>
    <w:rsid w:val="0046344E"/>
    <w:rsid w:val="004675CB"/>
    <w:rsid w:val="00467C09"/>
    <w:rsid w:val="004702C1"/>
    <w:rsid w:val="00470E27"/>
    <w:rsid w:val="0047323A"/>
    <w:rsid w:val="00476987"/>
    <w:rsid w:val="0047735E"/>
    <w:rsid w:val="00480C92"/>
    <w:rsid w:val="00483811"/>
    <w:rsid w:val="004873AA"/>
    <w:rsid w:val="004904B6"/>
    <w:rsid w:val="004904E3"/>
    <w:rsid w:val="004957F5"/>
    <w:rsid w:val="0049694A"/>
    <w:rsid w:val="004971A7"/>
    <w:rsid w:val="00497941"/>
    <w:rsid w:val="004A0047"/>
    <w:rsid w:val="004A0F87"/>
    <w:rsid w:val="004A2894"/>
    <w:rsid w:val="004A2E28"/>
    <w:rsid w:val="004A6034"/>
    <w:rsid w:val="004B34FC"/>
    <w:rsid w:val="004B398A"/>
    <w:rsid w:val="004B6857"/>
    <w:rsid w:val="004B6C1D"/>
    <w:rsid w:val="004C19F3"/>
    <w:rsid w:val="004C5462"/>
    <w:rsid w:val="004D49FA"/>
    <w:rsid w:val="004E1EDC"/>
    <w:rsid w:val="004E2784"/>
    <w:rsid w:val="004E56ED"/>
    <w:rsid w:val="004E78B0"/>
    <w:rsid w:val="004E7ADC"/>
    <w:rsid w:val="004F2A2F"/>
    <w:rsid w:val="00502083"/>
    <w:rsid w:val="00503EC7"/>
    <w:rsid w:val="0050636C"/>
    <w:rsid w:val="005064B9"/>
    <w:rsid w:val="0050663D"/>
    <w:rsid w:val="00511A27"/>
    <w:rsid w:val="00513CD1"/>
    <w:rsid w:val="005169FC"/>
    <w:rsid w:val="005204C5"/>
    <w:rsid w:val="00521D34"/>
    <w:rsid w:val="00525BEE"/>
    <w:rsid w:val="00531FA8"/>
    <w:rsid w:val="00533287"/>
    <w:rsid w:val="00535F3B"/>
    <w:rsid w:val="00536C7F"/>
    <w:rsid w:val="00537852"/>
    <w:rsid w:val="00540942"/>
    <w:rsid w:val="005467B6"/>
    <w:rsid w:val="0055797F"/>
    <w:rsid w:val="00561319"/>
    <w:rsid w:val="00561899"/>
    <w:rsid w:val="00561B55"/>
    <w:rsid w:val="00562A94"/>
    <w:rsid w:val="00562E57"/>
    <w:rsid w:val="00565560"/>
    <w:rsid w:val="00565584"/>
    <w:rsid w:val="00571E63"/>
    <w:rsid w:val="00571E72"/>
    <w:rsid w:val="00575D35"/>
    <w:rsid w:val="005773EA"/>
    <w:rsid w:val="005776DE"/>
    <w:rsid w:val="00581FCB"/>
    <w:rsid w:val="00582CEA"/>
    <w:rsid w:val="00591043"/>
    <w:rsid w:val="00592F62"/>
    <w:rsid w:val="00596651"/>
    <w:rsid w:val="00597DF5"/>
    <w:rsid w:val="005A08A5"/>
    <w:rsid w:val="005A23F4"/>
    <w:rsid w:val="005A69EF"/>
    <w:rsid w:val="005B124E"/>
    <w:rsid w:val="005B21ED"/>
    <w:rsid w:val="005B28D4"/>
    <w:rsid w:val="005B33D1"/>
    <w:rsid w:val="005B764F"/>
    <w:rsid w:val="005C3410"/>
    <w:rsid w:val="005C74EC"/>
    <w:rsid w:val="005D04C5"/>
    <w:rsid w:val="005D23D2"/>
    <w:rsid w:val="005E01B5"/>
    <w:rsid w:val="005E042E"/>
    <w:rsid w:val="005E5475"/>
    <w:rsid w:val="005E5834"/>
    <w:rsid w:val="005F135E"/>
    <w:rsid w:val="005F259D"/>
    <w:rsid w:val="00603098"/>
    <w:rsid w:val="00606402"/>
    <w:rsid w:val="00611DEF"/>
    <w:rsid w:val="00622860"/>
    <w:rsid w:val="006240CE"/>
    <w:rsid w:val="006245B3"/>
    <w:rsid w:val="00625B26"/>
    <w:rsid w:val="00627B13"/>
    <w:rsid w:val="00631729"/>
    <w:rsid w:val="00634695"/>
    <w:rsid w:val="00635A8C"/>
    <w:rsid w:val="0064028E"/>
    <w:rsid w:val="006429ED"/>
    <w:rsid w:val="00645C1C"/>
    <w:rsid w:val="006537A4"/>
    <w:rsid w:val="00654B24"/>
    <w:rsid w:val="0066323B"/>
    <w:rsid w:val="00664220"/>
    <w:rsid w:val="00665296"/>
    <w:rsid w:val="006656F2"/>
    <w:rsid w:val="00670DB3"/>
    <w:rsid w:val="0067290B"/>
    <w:rsid w:val="00674431"/>
    <w:rsid w:val="006779A9"/>
    <w:rsid w:val="006809C0"/>
    <w:rsid w:val="00684DA1"/>
    <w:rsid w:val="00685C8A"/>
    <w:rsid w:val="00687130"/>
    <w:rsid w:val="0069162E"/>
    <w:rsid w:val="006919CE"/>
    <w:rsid w:val="006929E4"/>
    <w:rsid w:val="00694BEA"/>
    <w:rsid w:val="00694D3F"/>
    <w:rsid w:val="006A0089"/>
    <w:rsid w:val="006A3CD0"/>
    <w:rsid w:val="006A58F6"/>
    <w:rsid w:val="006A5E15"/>
    <w:rsid w:val="006A614D"/>
    <w:rsid w:val="006B1C9D"/>
    <w:rsid w:val="006B2517"/>
    <w:rsid w:val="006B28A7"/>
    <w:rsid w:val="006B3785"/>
    <w:rsid w:val="006B6E77"/>
    <w:rsid w:val="006C2553"/>
    <w:rsid w:val="006C41FB"/>
    <w:rsid w:val="006C4F9F"/>
    <w:rsid w:val="006C54D3"/>
    <w:rsid w:val="006D29F6"/>
    <w:rsid w:val="006D3A51"/>
    <w:rsid w:val="006D655B"/>
    <w:rsid w:val="006D7005"/>
    <w:rsid w:val="006D7B1F"/>
    <w:rsid w:val="006D7FD2"/>
    <w:rsid w:val="006E2D53"/>
    <w:rsid w:val="006E5DE1"/>
    <w:rsid w:val="006F2DDD"/>
    <w:rsid w:val="006F39B7"/>
    <w:rsid w:val="006F5E34"/>
    <w:rsid w:val="006F61C6"/>
    <w:rsid w:val="006F741A"/>
    <w:rsid w:val="006F78E7"/>
    <w:rsid w:val="0071603B"/>
    <w:rsid w:val="007175A2"/>
    <w:rsid w:val="007178B1"/>
    <w:rsid w:val="00720082"/>
    <w:rsid w:val="0072052D"/>
    <w:rsid w:val="00721C0B"/>
    <w:rsid w:val="007225D8"/>
    <w:rsid w:val="007225F4"/>
    <w:rsid w:val="00725F09"/>
    <w:rsid w:val="00726965"/>
    <w:rsid w:val="00726D2E"/>
    <w:rsid w:val="0073106B"/>
    <w:rsid w:val="00735083"/>
    <w:rsid w:val="00735D6A"/>
    <w:rsid w:val="00736EF0"/>
    <w:rsid w:val="00740BA5"/>
    <w:rsid w:val="00741B30"/>
    <w:rsid w:val="007451C9"/>
    <w:rsid w:val="00753334"/>
    <w:rsid w:val="0075396B"/>
    <w:rsid w:val="0075477C"/>
    <w:rsid w:val="00754A4E"/>
    <w:rsid w:val="00754A6F"/>
    <w:rsid w:val="00754ABB"/>
    <w:rsid w:val="00761B7B"/>
    <w:rsid w:val="00763D62"/>
    <w:rsid w:val="00763F36"/>
    <w:rsid w:val="00763F68"/>
    <w:rsid w:val="00763FD4"/>
    <w:rsid w:val="007643BD"/>
    <w:rsid w:val="0077116A"/>
    <w:rsid w:val="0077257A"/>
    <w:rsid w:val="00775D02"/>
    <w:rsid w:val="00776FDE"/>
    <w:rsid w:val="00780E19"/>
    <w:rsid w:val="007820FF"/>
    <w:rsid w:val="0078518F"/>
    <w:rsid w:val="00786946"/>
    <w:rsid w:val="007932DD"/>
    <w:rsid w:val="007A243C"/>
    <w:rsid w:val="007A308A"/>
    <w:rsid w:val="007A5B18"/>
    <w:rsid w:val="007A5B54"/>
    <w:rsid w:val="007A5B69"/>
    <w:rsid w:val="007A61C5"/>
    <w:rsid w:val="007A6440"/>
    <w:rsid w:val="007A6E6A"/>
    <w:rsid w:val="007B086D"/>
    <w:rsid w:val="007B0DF2"/>
    <w:rsid w:val="007B6C01"/>
    <w:rsid w:val="007C3FE3"/>
    <w:rsid w:val="007C6933"/>
    <w:rsid w:val="007D38FD"/>
    <w:rsid w:val="007D54C2"/>
    <w:rsid w:val="007D5E7B"/>
    <w:rsid w:val="007D614E"/>
    <w:rsid w:val="007D75BF"/>
    <w:rsid w:val="007E1FB4"/>
    <w:rsid w:val="007E37B2"/>
    <w:rsid w:val="007E3B95"/>
    <w:rsid w:val="007E5C50"/>
    <w:rsid w:val="007E60A2"/>
    <w:rsid w:val="007F0ACF"/>
    <w:rsid w:val="007F26C8"/>
    <w:rsid w:val="007F3759"/>
    <w:rsid w:val="00800298"/>
    <w:rsid w:val="00800DA2"/>
    <w:rsid w:val="00803F2A"/>
    <w:rsid w:val="00811745"/>
    <w:rsid w:val="00812FAD"/>
    <w:rsid w:val="00816582"/>
    <w:rsid w:val="008222DF"/>
    <w:rsid w:val="0082293A"/>
    <w:rsid w:val="00830506"/>
    <w:rsid w:val="00830B33"/>
    <w:rsid w:val="00832426"/>
    <w:rsid w:val="0083377A"/>
    <w:rsid w:val="008341E1"/>
    <w:rsid w:val="00834AEC"/>
    <w:rsid w:val="00835149"/>
    <w:rsid w:val="00836E73"/>
    <w:rsid w:val="00852FB7"/>
    <w:rsid w:val="00854935"/>
    <w:rsid w:val="0085547C"/>
    <w:rsid w:val="008601FF"/>
    <w:rsid w:val="00861E73"/>
    <w:rsid w:val="0087464D"/>
    <w:rsid w:val="008766A6"/>
    <w:rsid w:val="00880D80"/>
    <w:rsid w:val="00883FD9"/>
    <w:rsid w:val="00884E02"/>
    <w:rsid w:val="00892BBB"/>
    <w:rsid w:val="00894B6F"/>
    <w:rsid w:val="00894D70"/>
    <w:rsid w:val="0089597E"/>
    <w:rsid w:val="00897FD7"/>
    <w:rsid w:val="008A4741"/>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02AC"/>
    <w:rsid w:val="00911AE6"/>
    <w:rsid w:val="009153B1"/>
    <w:rsid w:val="009164FD"/>
    <w:rsid w:val="00920404"/>
    <w:rsid w:val="00920414"/>
    <w:rsid w:val="009231BD"/>
    <w:rsid w:val="0092745B"/>
    <w:rsid w:val="00930909"/>
    <w:rsid w:val="00935D3B"/>
    <w:rsid w:val="009360F4"/>
    <w:rsid w:val="00943D6C"/>
    <w:rsid w:val="00944C9D"/>
    <w:rsid w:val="00945912"/>
    <w:rsid w:val="00947D71"/>
    <w:rsid w:val="009616BC"/>
    <w:rsid w:val="00962C5A"/>
    <w:rsid w:val="0096568C"/>
    <w:rsid w:val="0097098E"/>
    <w:rsid w:val="0097100F"/>
    <w:rsid w:val="0097177B"/>
    <w:rsid w:val="00973FA8"/>
    <w:rsid w:val="00974952"/>
    <w:rsid w:val="0098009D"/>
    <w:rsid w:val="009818E8"/>
    <w:rsid w:val="00984B14"/>
    <w:rsid w:val="00991397"/>
    <w:rsid w:val="0099251C"/>
    <w:rsid w:val="00992568"/>
    <w:rsid w:val="0099456D"/>
    <w:rsid w:val="009949D8"/>
    <w:rsid w:val="009A152F"/>
    <w:rsid w:val="009A2B0B"/>
    <w:rsid w:val="009A35FE"/>
    <w:rsid w:val="009A457C"/>
    <w:rsid w:val="009B2100"/>
    <w:rsid w:val="009B5A61"/>
    <w:rsid w:val="009C361B"/>
    <w:rsid w:val="009C5BD6"/>
    <w:rsid w:val="009C6ACB"/>
    <w:rsid w:val="009C7BD7"/>
    <w:rsid w:val="009D0A0F"/>
    <w:rsid w:val="009D0BDE"/>
    <w:rsid w:val="009D2B87"/>
    <w:rsid w:val="009D383B"/>
    <w:rsid w:val="009D38D5"/>
    <w:rsid w:val="009D5C55"/>
    <w:rsid w:val="009E4A7A"/>
    <w:rsid w:val="009F304C"/>
    <w:rsid w:val="009F6E76"/>
    <w:rsid w:val="009F7D24"/>
    <w:rsid w:val="00A015FE"/>
    <w:rsid w:val="00A019E8"/>
    <w:rsid w:val="00A055FF"/>
    <w:rsid w:val="00A07971"/>
    <w:rsid w:val="00A12C85"/>
    <w:rsid w:val="00A15307"/>
    <w:rsid w:val="00A15DE7"/>
    <w:rsid w:val="00A177A0"/>
    <w:rsid w:val="00A2468A"/>
    <w:rsid w:val="00A24E4C"/>
    <w:rsid w:val="00A25D4D"/>
    <w:rsid w:val="00A25DC3"/>
    <w:rsid w:val="00A2698D"/>
    <w:rsid w:val="00A27092"/>
    <w:rsid w:val="00A3329A"/>
    <w:rsid w:val="00A35C73"/>
    <w:rsid w:val="00A41E58"/>
    <w:rsid w:val="00A46B31"/>
    <w:rsid w:val="00A46FCD"/>
    <w:rsid w:val="00A528F7"/>
    <w:rsid w:val="00A62B6D"/>
    <w:rsid w:val="00A6320A"/>
    <w:rsid w:val="00A73DCE"/>
    <w:rsid w:val="00A741D2"/>
    <w:rsid w:val="00A8373A"/>
    <w:rsid w:val="00A84D8E"/>
    <w:rsid w:val="00A85284"/>
    <w:rsid w:val="00A8572F"/>
    <w:rsid w:val="00A879E1"/>
    <w:rsid w:val="00A91C96"/>
    <w:rsid w:val="00A97C9B"/>
    <w:rsid w:val="00AA3963"/>
    <w:rsid w:val="00AA4E1A"/>
    <w:rsid w:val="00AA54CB"/>
    <w:rsid w:val="00AA64C0"/>
    <w:rsid w:val="00AA66F1"/>
    <w:rsid w:val="00AA6B43"/>
    <w:rsid w:val="00AA75BD"/>
    <w:rsid w:val="00AB0F7A"/>
    <w:rsid w:val="00AB1B33"/>
    <w:rsid w:val="00AB3EB7"/>
    <w:rsid w:val="00AC10D8"/>
    <w:rsid w:val="00AC1659"/>
    <w:rsid w:val="00AC21FA"/>
    <w:rsid w:val="00AD1682"/>
    <w:rsid w:val="00AD2A37"/>
    <w:rsid w:val="00AD505A"/>
    <w:rsid w:val="00AD6882"/>
    <w:rsid w:val="00AE2F8D"/>
    <w:rsid w:val="00AE4282"/>
    <w:rsid w:val="00AE555B"/>
    <w:rsid w:val="00AF14E3"/>
    <w:rsid w:val="00AF7BAE"/>
    <w:rsid w:val="00B001A8"/>
    <w:rsid w:val="00B00662"/>
    <w:rsid w:val="00B01306"/>
    <w:rsid w:val="00B02864"/>
    <w:rsid w:val="00B0493E"/>
    <w:rsid w:val="00B04B8B"/>
    <w:rsid w:val="00B06233"/>
    <w:rsid w:val="00B109D5"/>
    <w:rsid w:val="00B11D3C"/>
    <w:rsid w:val="00B15576"/>
    <w:rsid w:val="00B23332"/>
    <w:rsid w:val="00B238F0"/>
    <w:rsid w:val="00B26998"/>
    <w:rsid w:val="00B31854"/>
    <w:rsid w:val="00B32B7D"/>
    <w:rsid w:val="00B33F34"/>
    <w:rsid w:val="00B34A22"/>
    <w:rsid w:val="00B35DC2"/>
    <w:rsid w:val="00B35E93"/>
    <w:rsid w:val="00B379F2"/>
    <w:rsid w:val="00B44BE9"/>
    <w:rsid w:val="00B44C2C"/>
    <w:rsid w:val="00B46E4E"/>
    <w:rsid w:val="00B4740A"/>
    <w:rsid w:val="00B47C51"/>
    <w:rsid w:val="00B515E2"/>
    <w:rsid w:val="00B52D6A"/>
    <w:rsid w:val="00B55B80"/>
    <w:rsid w:val="00B60037"/>
    <w:rsid w:val="00B61FD2"/>
    <w:rsid w:val="00B6210D"/>
    <w:rsid w:val="00B73B33"/>
    <w:rsid w:val="00B74D74"/>
    <w:rsid w:val="00B74FBC"/>
    <w:rsid w:val="00B759D0"/>
    <w:rsid w:val="00B75B30"/>
    <w:rsid w:val="00B75C71"/>
    <w:rsid w:val="00B767E5"/>
    <w:rsid w:val="00B77A01"/>
    <w:rsid w:val="00B77AB2"/>
    <w:rsid w:val="00B81F09"/>
    <w:rsid w:val="00B83E24"/>
    <w:rsid w:val="00B84C5E"/>
    <w:rsid w:val="00B92999"/>
    <w:rsid w:val="00B92CF7"/>
    <w:rsid w:val="00B94EB6"/>
    <w:rsid w:val="00B96275"/>
    <w:rsid w:val="00B96827"/>
    <w:rsid w:val="00B97B6D"/>
    <w:rsid w:val="00BA1047"/>
    <w:rsid w:val="00BA3763"/>
    <w:rsid w:val="00BA5886"/>
    <w:rsid w:val="00BA593C"/>
    <w:rsid w:val="00BA687E"/>
    <w:rsid w:val="00BA74E9"/>
    <w:rsid w:val="00BB140A"/>
    <w:rsid w:val="00BB1F17"/>
    <w:rsid w:val="00BB4FF1"/>
    <w:rsid w:val="00BC2A84"/>
    <w:rsid w:val="00BC374C"/>
    <w:rsid w:val="00BC5B7E"/>
    <w:rsid w:val="00BC7DD2"/>
    <w:rsid w:val="00BD2CCF"/>
    <w:rsid w:val="00BD2EEE"/>
    <w:rsid w:val="00BD7E1E"/>
    <w:rsid w:val="00BE306A"/>
    <w:rsid w:val="00BE6D99"/>
    <w:rsid w:val="00BE7F2C"/>
    <w:rsid w:val="00BF28EB"/>
    <w:rsid w:val="00BF7A59"/>
    <w:rsid w:val="00C04020"/>
    <w:rsid w:val="00C048E6"/>
    <w:rsid w:val="00C0723F"/>
    <w:rsid w:val="00C1223E"/>
    <w:rsid w:val="00C13868"/>
    <w:rsid w:val="00C204AF"/>
    <w:rsid w:val="00C23BB9"/>
    <w:rsid w:val="00C269E5"/>
    <w:rsid w:val="00C3042A"/>
    <w:rsid w:val="00C3439F"/>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D31"/>
    <w:rsid w:val="00C86B07"/>
    <w:rsid w:val="00C9029C"/>
    <w:rsid w:val="00C91D6F"/>
    <w:rsid w:val="00C9210C"/>
    <w:rsid w:val="00C928A7"/>
    <w:rsid w:val="00C931BC"/>
    <w:rsid w:val="00C94D2C"/>
    <w:rsid w:val="00C97CED"/>
    <w:rsid w:val="00CA1507"/>
    <w:rsid w:val="00CA1AD3"/>
    <w:rsid w:val="00CA7537"/>
    <w:rsid w:val="00CA753E"/>
    <w:rsid w:val="00CB049B"/>
    <w:rsid w:val="00CB356F"/>
    <w:rsid w:val="00CB3CE4"/>
    <w:rsid w:val="00CB65CC"/>
    <w:rsid w:val="00CB7430"/>
    <w:rsid w:val="00CC0212"/>
    <w:rsid w:val="00CC2DF5"/>
    <w:rsid w:val="00CC2FF4"/>
    <w:rsid w:val="00CC301D"/>
    <w:rsid w:val="00CC30CD"/>
    <w:rsid w:val="00CC4A6B"/>
    <w:rsid w:val="00CC5CE1"/>
    <w:rsid w:val="00CD302E"/>
    <w:rsid w:val="00CD4B7E"/>
    <w:rsid w:val="00CF4B12"/>
    <w:rsid w:val="00CF6005"/>
    <w:rsid w:val="00CF61BD"/>
    <w:rsid w:val="00CF6A09"/>
    <w:rsid w:val="00D000CE"/>
    <w:rsid w:val="00D11BBB"/>
    <w:rsid w:val="00D1309C"/>
    <w:rsid w:val="00D144DA"/>
    <w:rsid w:val="00D17136"/>
    <w:rsid w:val="00D24287"/>
    <w:rsid w:val="00D26644"/>
    <w:rsid w:val="00D267FC"/>
    <w:rsid w:val="00D314AC"/>
    <w:rsid w:val="00D31874"/>
    <w:rsid w:val="00D349B7"/>
    <w:rsid w:val="00D423E1"/>
    <w:rsid w:val="00D42812"/>
    <w:rsid w:val="00D42A3C"/>
    <w:rsid w:val="00D43688"/>
    <w:rsid w:val="00D44BD6"/>
    <w:rsid w:val="00D46A91"/>
    <w:rsid w:val="00D46EEE"/>
    <w:rsid w:val="00D50822"/>
    <w:rsid w:val="00D52299"/>
    <w:rsid w:val="00D55AC7"/>
    <w:rsid w:val="00D55AD1"/>
    <w:rsid w:val="00D56CD6"/>
    <w:rsid w:val="00D64E8B"/>
    <w:rsid w:val="00D660E3"/>
    <w:rsid w:val="00D66B5D"/>
    <w:rsid w:val="00D66D58"/>
    <w:rsid w:val="00D67165"/>
    <w:rsid w:val="00D845AA"/>
    <w:rsid w:val="00D85EBE"/>
    <w:rsid w:val="00D85F70"/>
    <w:rsid w:val="00D86B62"/>
    <w:rsid w:val="00D90728"/>
    <w:rsid w:val="00D90C77"/>
    <w:rsid w:val="00D9673B"/>
    <w:rsid w:val="00D96768"/>
    <w:rsid w:val="00DA283B"/>
    <w:rsid w:val="00DA3E7D"/>
    <w:rsid w:val="00DA792E"/>
    <w:rsid w:val="00DB3E46"/>
    <w:rsid w:val="00DB4613"/>
    <w:rsid w:val="00DB5111"/>
    <w:rsid w:val="00DB518B"/>
    <w:rsid w:val="00DB6B38"/>
    <w:rsid w:val="00DC06C5"/>
    <w:rsid w:val="00DC39E4"/>
    <w:rsid w:val="00DC581E"/>
    <w:rsid w:val="00DC63E7"/>
    <w:rsid w:val="00DD18A7"/>
    <w:rsid w:val="00DD2797"/>
    <w:rsid w:val="00DD6037"/>
    <w:rsid w:val="00DE1126"/>
    <w:rsid w:val="00DE25D1"/>
    <w:rsid w:val="00DE5E6C"/>
    <w:rsid w:val="00DF0545"/>
    <w:rsid w:val="00DF4B82"/>
    <w:rsid w:val="00DF7DF0"/>
    <w:rsid w:val="00E033E3"/>
    <w:rsid w:val="00E05C99"/>
    <w:rsid w:val="00E10DA4"/>
    <w:rsid w:val="00E110E8"/>
    <w:rsid w:val="00E157DB"/>
    <w:rsid w:val="00E15D44"/>
    <w:rsid w:val="00E17242"/>
    <w:rsid w:val="00E17500"/>
    <w:rsid w:val="00E23CDF"/>
    <w:rsid w:val="00E24C8C"/>
    <w:rsid w:val="00E26DBB"/>
    <w:rsid w:val="00E26E35"/>
    <w:rsid w:val="00E36160"/>
    <w:rsid w:val="00E41185"/>
    <w:rsid w:val="00E41DB6"/>
    <w:rsid w:val="00E42534"/>
    <w:rsid w:val="00E43306"/>
    <w:rsid w:val="00E45D44"/>
    <w:rsid w:val="00E503FE"/>
    <w:rsid w:val="00E53054"/>
    <w:rsid w:val="00E57D04"/>
    <w:rsid w:val="00E6468B"/>
    <w:rsid w:val="00E66E72"/>
    <w:rsid w:val="00E6714A"/>
    <w:rsid w:val="00E67F3E"/>
    <w:rsid w:val="00E71FBE"/>
    <w:rsid w:val="00E73DCE"/>
    <w:rsid w:val="00E744E0"/>
    <w:rsid w:val="00E75D91"/>
    <w:rsid w:val="00E75DFD"/>
    <w:rsid w:val="00E84437"/>
    <w:rsid w:val="00E90E8D"/>
    <w:rsid w:val="00EA2618"/>
    <w:rsid w:val="00EB2A93"/>
    <w:rsid w:val="00EB40E8"/>
    <w:rsid w:val="00EB5E5C"/>
    <w:rsid w:val="00EB69C4"/>
    <w:rsid w:val="00EC358F"/>
    <w:rsid w:val="00ED06E4"/>
    <w:rsid w:val="00ED106A"/>
    <w:rsid w:val="00ED2374"/>
    <w:rsid w:val="00ED2EB8"/>
    <w:rsid w:val="00ED31C8"/>
    <w:rsid w:val="00ED4D0D"/>
    <w:rsid w:val="00ED5F57"/>
    <w:rsid w:val="00EE0928"/>
    <w:rsid w:val="00EE107D"/>
    <w:rsid w:val="00EE23D6"/>
    <w:rsid w:val="00EE3102"/>
    <w:rsid w:val="00EE3848"/>
    <w:rsid w:val="00EE39B3"/>
    <w:rsid w:val="00EE6343"/>
    <w:rsid w:val="00EE7710"/>
    <w:rsid w:val="00EF44AF"/>
    <w:rsid w:val="00EF6A1D"/>
    <w:rsid w:val="00F04752"/>
    <w:rsid w:val="00F04BC4"/>
    <w:rsid w:val="00F078C1"/>
    <w:rsid w:val="00F07DEF"/>
    <w:rsid w:val="00F104FB"/>
    <w:rsid w:val="00F12027"/>
    <w:rsid w:val="00F27CD1"/>
    <w:rsid w:val="00F32729"/>
    <w:rsid w:val="00F32C22"/>
    <w:rsid w:val="00F33C11"/>
    <w:rsid w:val="00F471EE"/>
    <w:rsid w:val="00F625E8"/>
    <w:rsid w:val="00F63D80"/>
    <w:rsid w:val="00F65997"/>
    <w:rsid w:val="00F65EE3"/>
    <w:rsid w:val="00F66AF3"/>
    <w:rsid w:val="00F67415"/>
    <w:rsid w:val="00F67489"/>
    <w:rsid w:val="00F76324"/>
    <w:rsid w:val="00F77583"/>
    <w:rsid w:val="00F80E2B"/>
    <w:rsid w:val="00F82D54"/>
    <w:rsid w:val="00F932A8"/>
    <w:rsid w:val="00FA0E1E"/>
    <w:rsid w:val="00FA20F0"/>
    <w:rsid w:val="00FA5418"/>
    <w:rsid w:val="00FA6B1C"/>
    <w:rsid w:val="00FA6FFE"/>
    <w:rsid w:val="00FB51C0"/>
    <w:rsid w:val="00FC73A9"/>
    <w:rsid w:val="00FD07E7"/>
    <w:rsid w:val="00FD0D82"/>
    <w:rsid w:val="00FD3EE3"/>
    <w:rsid w:val="00FE477F"/>
    <w:rsid w:val="00FE4D89"/>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79E30DE"/>
  <w15:docId w15:val="{BBA3455C-7B28-48DA-925E-7C4993D9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BVI fnr,EN Footnote Reference,Footnote Reference Superscript,Footnote Reference text,Footnote reference number,Footnote sign,Footnote symboFußnotenzeichen,SUPERS,Times 10 Poin,ftref,Ref,E"/>
    <w:basedOn w:val="DefaultParagraphFont"/>
    <w:link w:val="CharCharCharChar"/>
    <w:uiPriority w:val="99"/>
    <w:unhideWhenUsed/>
    <w:qFormat/>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H&amp;P List Paragraph"/>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H&amp;P List Paragraph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customStyle="1" w:styleId="CharCharCharChar">
    <w:name w:val="Char Char Char Char"/>
    <w:aliases w:val="Char2"/>
    <w:basedOn w:val="Normal"/>
    <w:next w:val="Normal"/>
    <w:link w:val="FootnoteReference"/>
    <w:uiPriority w:val="99"/>
    <w:rsid w:val="00275818"/>
    <w:pPr>
      <w:spacing w:before="0" w:after="160" w:line="240" w:lineRule="exact"/>
      <w:jc w:val="both"/>
    </w:pPr>
    <w:rPr>
      <w:vertAlign w:val="superscript"/>
    </w:rPr>
  </w:style>
  <w:style w:type="character" w:customStyle="1" w:styleId="FontStyle40">
    <w:name w:val="Font Style40"/>
    <w:basedOn w:val="DefaultParagraphFont"/>
    <w:uiPriority w:val="99"/>
    <w:rsid w:val="00274E51"/>
    <w:rPr>
      <w:rFonts w:ascii="Times New Roman" w:hAnsi="Times New Roman" w:cs="Times New Roman"/>
      <w:sz w:val="24"/>
      <w:szCs w:val="24"/>
    </w:rPr>
  </w:style>
  <w:style w:type="paragraph" w:customStyle="1" w:styleId="StyleRight">
    <w:name w:val="Style Right"/>
    <w:basedOn w:val="Normal"/>
    <w:rsid w:val="00274E51"/>
    <w:pPr>
      <w:spacing w:before="0" w:after="120"/>
      <w:ind w:firstLine="720"/>
      <w:jc w:val="right"/>
    </w:pPr>
    <w:rPr>
      <w:rFonts w:ascii="Times New Roman" w:eastAsia="Times New Roman" w:hAnsi="Times New Roman" w:cs="Times New Roman"/>
      <w:sz w:val="28"/>
      <w:szCs w:val="28"/>
    </w:rPr>
  </w:style>
  <w:style w:type="paragraph" w:customStyle="1" w:styleId="naisf">
    <w:name w:val="naisf"/>
    <w:basedOn w:val="Normal"/>
    <w:rsid w:val="0042740B"/>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719472335">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 w:id="20219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811A-7A9B-48DB-A01C-C8E00C1F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7301</Words>
  <Characters>4162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Kultūras mantojuma satura digitalizācija (2.kārta)Projekta apraksts (kopsavilkums)</vt:lpstr>
      <vt:lpstr>Kultūras mantojuma satura digitalizācija (2.kārta)Projekta apraksts (kopsavilkums)</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Kultūras mantojuma satura digitalizācija (2.kārta)Projekta apraksts (kopsavilkums)</dc:title>
  <dc:subject>Ministru kabineta rīkojuma projekta pielikums</dc:subject>
  <dc:creator>Karīna Bandere</dc:creator>
  <cp:keywords>KMRikp_080519_LNB_digit_ieklausana</cp:keywords>
  <dc:description>Bandere 67716006
Karina.Bandere@lnb.lv</dc:description>
  <cp:lastModifiedBy>Leontine Babkina</cp:lastModifiedBy>
  <cp:revision>21</cp:revision>
  <cp:lastPrinted>2019-05-14T05:46:00Z</cp:lastPrinted>
  <dcterms:created xsi:type="dcterms:W3CDTF">2019-04-18T09:49:00Z</dcterms:created>
  <dcterms:modified xsi:type="dcterms:W3CDTF">2019-05-22T12:09:00Z</dcterms:modified>
</cp:coreProperties>
</file>