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E891" w14:textId="22A5E0A6" w:rsidR="002647B4" w:rsidRPr="00EC7EA9" w:rsidRDefault="00081D23" w:rsidP="003C09EF">
      <w:pPr>
        <w:spacing w:before="100" w:beforeAutospacing="1" w:after="100" w:afterAutospacing="1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Ministru kabineta </w:t>
      </w:r>
      <w:r w:rsidR="00C350FA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noteikumu projekta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2E4FBD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“Grozījum</w:t>
      </w:r>
      <w:r w:rsidR="00C350FA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Ministru kabineta 2009.</w:t>
      </w:r>
      <w:r w:rsidR="00133731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 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gada 15.</w:t>
      </w:r>
      <w:r w:rsidR="00133731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 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decembra noteikumos Nr.</w:t>
      </w:r>
      <w:r w:rsidR="00133731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 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1419 </w:t>
      </w:r>
      <w:r w:rsidR="00133731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“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Jaunsardzes un informācijas centra nolikums”</w:t>
      </w:r>
      <w:r w:rsidR="00133731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”</w:t>
      </w:r>
      <w:r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00621446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sākotnējās ietekmes novērtējuma ziņojums (anotācija</w:t>
      </w:r>
      <w:r w:rsidR="002647B4" w:rsidRPr="00EC7EA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)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4"/>
        <w:gridCol w:w="6109"/>
      </w:tblGrid>
      <w:tr w:rsidR="00B55469" w:rsidRPr="00B55469" w14:paraId="665952DF" w14:textId="77777777" w:rsidTr="00587AE0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0E762" w14:textId="77777777" w:rsidR="00081D23" w:rsidRPr="00663C28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6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B55469" w:rsidRPr="00B55469" w14:paraId="3A333B2E" w14:textId="77777777" w:rsidTr="00587AE0">
        <w:trPr>
          <w:tblCellSpacing w:w="15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1EAA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E230B" w14:textId="0C5A3554" w:rsidR="00081D23" w:rsidRPr="00663C28" w:rsidRDefault="00BC04D1" w:rsidP="00BC0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Atbilstoši Ministru kabineta 2009.</w:t>
            </w:r>
            <w:r w:rsidR="0036581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gada 15.</w:t>
            </w:r>
            <w:r w:rsidR="0036581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decembra instrukcijas Nr. 19 “Tiesību akta projekta sākotnējās ietekmes izvērtēšanas kārtība” 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punktam nav jāaizpilda.</w:t>
            </w:r>
          </w:p>
        </w:tc>
      </w:tr>
    </w:tbl>
    <w:p w14:paraId="5A7239E9" w14:textId="77777777" w:rsidR="00081D23" w:rsidRPr="00663C28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63C2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2825"/>
        <w:gridCol w:w="6101"/>
      </w:tblGrid>
      <w:tr w:rsidR="00B55469" w:rsidRPr="00B55469" w14:paraId="75B0A98A" w14:textId="77777777" w:rsidTr="00587AE0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968E" w14:textId="77777777" w:rsidR="00081D23" w:rsidRPr="00663C28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663C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B55469" w:rsidRPr="00B55469" w14:paraId="157BEECD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F8F7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C983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7FC1" w14:textId="34C9F13C" w:rsidR="00081D23" w:rsidRPr="00663C28" w:rsidRDefault="00EE6E6D" w:rsidP="00C350FA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2E4FBD" w:rsidRPr="002E4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kabineta</w:t>
            </w:r>
            <w:r w:rsidR="00C350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projekts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“Grozījum</w:t>
            </w:r>
            <w:r w:rsidR="002E4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2009.</w:t>
            </w:r>
            <w:r w:rsidR="0013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 w:rsidR="0013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noteikumos Nr.</w:t>
            </w:r>
            <w:r w:rsidR="0013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1419 </w:t>
            </w:r>
            <w:r w:rsidR="0013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Jaunsardzes un informācijas centra nolikums”</w:t>
            </w:r>
            <w:r w:rsidR="0013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Projekt</w:t>
            </w:r>
            <w:r w:rsidR="00C350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ir izstrādāt</w:t>
            </w:r>
            <w:r w:rsidR="00C350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pēc Aizsardzības ministrijas iniciatīvas</w:t>
            </w:r>
            <w:r w:rsidR="00373A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D6E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 grozījumus Militārā dienesta likumā un Latvijas R</w:t>
            </w:r>
            <w:r w:rsidR="003526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epublikas Zemessardzes likumā.</w:t>
            </w:r>
          </w:p>
        </w:tc>
      </w:tr>
      <w:tr w:rsidR="00B55469" w:rsidRPr="00B55469" w14:paraId="2A34EDE6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4E039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ADBEC" w14:textId="77777777" w:rsid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1F3D830" w14:textId="77777777" w:rsidR="00081D23" w:rsidRPr="00663C28" w:rsidRDefault="00081D23" w:rsidP="00663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1287E" w14:textId="2A04815A" w:rsidR="007A10A1" w:rsidRDefault="00C61711" w:rsidP="00A5692F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010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2019. gada 7. marta </w:t>
            </w:r>
            <w:r w:rsidR="003526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3526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Militārā dienesta likumā</w:t>
            </w:r>
            <w:r w:rsidR="007A1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526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7A1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Republikas Zemessardzes likumā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(stājās spēkā </w:t>
            </w:r>
            <w:r w:rsidR="007A1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 gada 4. aprīlī) tika</w:t>
            </w:r>
            <w:r w:rsidR="007A1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A10A1" w:rsidRPr="00BC04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precizēts </w:t>
            </w:r>
            <w:r w:rsidR="007A1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Jaunsardzes un informācijas centra</w:t>
            </w:r>
            <w:r w:rsidR="007A10A1" w:rsidRPr="00BC04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nosaukums, aizstājot nosaukumu "Jaunsardzes un informācijas centrs" ar nosaukumu "Jaunsardzes centrs".</w:t>
            </w:r>
            <w:r w:rsidR="007A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B8188" w14:textId="77777777" w:rsidR="00DA311C" w:rsidRDefault="008962C6" w:rsidP="00DA311C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 sinhronizētu</w:t>
            </w:r>
            <w:r w:rsidR="007A10A1">
              <w:rPr>
                <w:rFonts w:ascii="Times New Roman" w:hAnsi="Times New Roman" w:cs="Times New Roman"/>
                <w:sz w:val="24"/>
                <w:szCs w:val="24"/>
              </w:rPr>
              <w:t xml:space="preserve"> normatīvo aktu regulējumu saistībā ar iestādes nosaukumu, analoģiski grozījumi ir jāveic arī Jaunsardzes un informācijas centra nolikumā.</w:t>
            </w:r>
            <w:r w:rsidR="00DA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B01FA" w14:textId="77777777" w:rsidR="00BC2194" w:rsidRDefault="00BC04D1" w:rsidP="00DA311C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92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Jaunsardzes un informācijas centrs ir 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aizsardzības ministra pakļautībā esoša tiešās pārvaldes iestāde</w:t>
            </w:r>
            <w:r w:rsidR="009A14C5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kuras darbības mērķis ir veicināt profesionālā dienesta karavīru atlases iespējas un sabiedrības izpratni par valsts aizsardzības jomu.</w:t>
            </w:r>
            <w:r w:rsidR="00A5692F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356BFE" w14:textId="610B421F" w:rsidR="00A5692F" w:rsidRPr="00A97A3D" w:rsidRDefault="00A5692F" w:rsidP="00A97A3D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Aizsardzības ministrijas Aizsardzības politikas plānošanas padomes </w:t>
            </w:r>
            <w:r w:rsidR="002C7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C7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11.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C7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decembra</w:t>
            </w:r>
            <w:r w:rsidR="002C7929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sēdē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tika pieņemts l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ēmums par Jaunsardzes un informācijas centra reorganizāciju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kā rezultātā 2018.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29.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janvārī tika izdota aizsardzības ministra pavēle Nr.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22-P „Par Jaunsardzes un informācijas centra reorganizāciju”. Reorganizācija paredzēja pārskatīt (optimizēt) iestādes funkcijas un uzdevumus divos posmos: 2018.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aprīlī ministrijas Militāri publisko attiecību departamenta Preses nodaļai pārņemt Jaunsardzes un informācijas centra Militārās informācijas departamenta Audiovizuālās nodaļas funkcijas, bet 2019.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1.</w:t>
            </w:r>
            <w:r w:rsidR="0036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janvārī svītrot no iestādes struktūras Militārās informācijas nodaļu, atsakoties no turpmākās militārā žurnāla „Tēvijas Sargs” izdošanas</w:t>
            </w:r>
            <w:r w:rsidR="00D33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7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Jaunsardzes un informācijas centrā, kā arī 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poligrāfijas darbus nodot Latvijas Ģeotelpiskās informācijas aģentūras</w:t>
            </w:r>
            <w:r w:rsidR="00D33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(turpmāk – LĢIA)</w:t>
            </w:r>
            <w:r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pārraudzībā. </w:t>
            </w:r>
          </w:p>
          <w:p w14:paraId="55BA05D1" w14:textId="494D9AB4" w:rsidR="00E621C2" w:rsidRDefault="009F552E" w:rsidP="00A97A3D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="003572F0">
              <w:rPr>
                <w:rFonts w:ascii="Times New Roman" w:hAnsi="Times New Roman" w:cs="Times New Roman"/>
                <w:sz w:val="24"/>
                <w:szCs w:val="24"/>
              </w:rPr>
              <w:t>Jaunsardzes un informācijas centra reorganizācijas</w:t>
            </w:r>
            <w:r w:rsidR="003526EC">
              <w:rPr>
                <w:rFonts w:ascii="Times New Roman" w:hAnsi="Times New Roman" w:cs="Times New Roman"/>
                <w:sz w:val="24"/>
                <w:szCs w:val="24"/>
              </w:rPr>
              <w:t xml:space="preserve"> ietvaros </w:t>
            </w:r>
            <w:r w:rsidR="009A14C5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 ir pārņēmusi Jaunsardzes un informācijas centra funkcijas, kas saistītas ar </w:t>
            </w:r>
            <w:r w:rsidR="009A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sabiedrības informēšanu un audio materiālu veidošanu valsts aizsardzības jomā</w:t>
            </w:r>
            <w:r w:rsidR="00AB3DB9">
              <w:rPr>
                <w:rFonts w:ascii="Times New Roman" w:hAnsi="Times New Roman" w:cs="Times New Roman"/>
                <w:sz w:val="24"/>
                <w:szCs w:val="24"/>
              </w:rPr>
              <w:t xml:space="preserve"> (audiovizuālā funkcija)</w:t>
            </w:r>
            <w:r w:rsidR="009A14C5">
              <w:rPr>
                <w:rFonts w:ascii="Times New Roman" w:hAnsi="Times New Roman" w:cs="Times New Roman"/>
                <w:sz w:val="24"/>
                <w:szCs w:val="24"/>
              </w:rPr>
              <w:t>, un no š</w:t>
            </w:r>
            <w:r w:rsidR="00C61711">
              <w:rPr>
                <w:rFonts w:ascii="Times New Roman" w:hAnsi="Times New Roman" w:cs="Times New Roman"/>
                <w:sz w:val="24"/>
                <w:szCs w:val="24"/>
              </w:rPr>
              <w:t>īm funkcijām</w:t>
            </w:r>
            <w:r w:rsidR="009A14C5">
              <w:rPr>
                <w:rFonts w:ascii="Times New Roman" w:hAnsi="Times New Roman" w:cs="Times New Roman"/>
                <w:sz w:val="24"/>
                <w:szCs w:val="24"/>
              </w:rPr>
              <w:t xml:space="preserve"> izrietošos uzdevumus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sk. 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kabineta 2018.</w:t>
            </w:r>
            <w:r w:rsidR="00A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27.</w:t>
            </w:r>
            <w:r w:rsidR="00A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marta noteikumus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A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 „Grozījumi Ministru kabineta 2009.</w:t>
            </w:r>
            <w:r w:rsidR="0030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15.</w:t>
            </w:r>
            <w:r w:rsidR="0030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decembra noteikumos Nr.</w:t>
            </w:r>
            <w:r w:rsidR="00A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97A3D" w:rsidRPr="00A56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1419 „Jaunsardzes un informācijas centra nolikums”</w:t>
            </w:r>
            <w:r w:rsidR="00A9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Ministru kabineta 2018. gada 27. marta noteikumus Nr. 175 “Grozījumi </w:t>
            </w:r>
            <w:r w:rsidR="00A97A3D" w:rsidRPr="00A569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Ministru kabineta 2003. gada 29. aprīļa noteikumos Nr. 236 "</w:t>
            </w:r>
            <w:hyperlink r:id="rId8" w:tgtFrame="_blank" w:history="1">
              <w:r w:rsidR="00A97A3D" w:rsidRPr="00A5692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lv-LV"/>
                </w:rPr>
                <w:t>Aizsardzības ministrijas nolikums</w:t>
              </w:r>
            </w:hyperlink>
            <w:r w:rsidR="00A97A3D" w:rsidRPr="00A569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"</w:t>
            </w:r>
            <w:r w:rsidR="00A97A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lv-LV"/>
              </w:rPr>
              <w:t>)</w:t>
            </w:r>
            <w:r w:rsidR="009A1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Attiecīgi </w:t>
            </w:r>
            <w:r w:rsidR="009A14C5">
              <w:rPr>
                <w:rFonts w:ascii="Times New Roman" w:hAnsi="Times New Roman" w:cs="Times New Roman"/>
                <w:sz w:val="24"/>
                <w:szCs w:val="24"/>
              </w:rPr>
              <w:t>pašreizējais Jaunsardzes un informācijas centra nosaukums neatbilst tā veic</w:t>
            </w:r>
            <w:r w:rsidR="006C2B46">
              <w:rPr>
                <w:rFonts w:ascii="Times New Roman" w:hAnsi="Times New Roman" w:cs="Times New Roman"/>
                <w:sz w:val="24"/>
                <w:szCs w:val="24"/>
              </w:rPr>
              <w:t>amajām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 xml:space="preserve"> funkcijām un uzdevumiem. Vienlaikus</w:t>
            </w:r>
            <w:r w:rsidR="006C2B46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A97A3D" w:rsidRPr="00A97A3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>decembra noteikumiem</w:t>
            </w:r>
            <w:r w:rsidR="00A97A3D" w:rsidRPr="00A97A3D">
              <w:rPr>
                <w:rFonts w:ascii="Times New Roman" w:hAnsi="Times New Roman" w:cs="Times New Roman"/>
                <w:sz w:val="24"/>
                <w:szCs w:val="24"/>
              </w:rPr>
              <w:t xml:space="preserve"> Nr. 1419 „Jaunsardzes un informācijas centra nolikums” 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 w:rsidR="006C2B46">
              <w:rPr>
                <w:rFonts w:ascii="Times New Roman" w:hAnsi="Times New Roman" w:cs="Times New Roman"/>
                <w:sz w:val="24"/>
                <w:szCs w:val="24"/>
              </w:rPr>
              <w:t>Jaunsardzes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 xml:space="preserve"> un informācijas centra nolikums)</w:t>
            </w:r>
            <w:r w:rsidR="006C2B46">
              <w:rPr>
                <w:rFonts w:ascii="Times New Roman" w:hAnsi="Times New Roman" w:cs="Times New Roman"/>
                <w:sz w:val="24"/>
                <w:szCs w:val="24"/>
              </w:rPr>
              <w:t xml:space="preserve"> ir nepiecie</w:t>
            </w:r>
            <w:r w:rsidR="00C171E0">
              <w:rPr>
                <w:rFonts w:ascii="Times New Roman" w:hAnsi="Times New Roman" w:cs="Times New Roman"/>
                <w:sz w:val="24"/>
                <w:szCs w:val="24"/>
              </w:rPr>
              <w:t>šams svītrot 4.8.</w:t>
            </w:r>
            <w:r w:rsidR="00B17A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1E0">
              <w:rPr>
                <w:rFonts w:ascii="Times New Roman" w:hAnsi="Times New Roman" w:cs="Times New Roman"/>
                <w:sz w:val="24"/>
                <w:szCs w:val="24"/>
              </w:rPr>
              <w:t xml:space="preserve">apakšpunktu, jo šādu uzdevumu Jaunsardzes un informācijas centrs </w:t>
            </w:r>
            <w:r w:rsidR="00CA11DF">
              <w:rPr>
                <w:rFonts w:ascii="Times New Roman" w:hAnsi="Times New Roman" w:cs="Times New Roman"/>
                <w:sz w:val="24"/>
                <w:szCs w:val="24"/>
              </w:rPr>
              <w:t xml:space="preserve">pēc iestādes reorganizācijas </w:t>
            </w:r>
            <w:r w:rsidR="00C171E0">
              <w:rPr>
                <w:rFonts w:ascii="Times New Roman" w:hAnsi="Times New Roman" w:cs="Times New Roman"/>
                <w:sz w:val="24"/>
                <w:szCs w:val="24"/>
              </w:rPr>
              <w:t>vairs neveic.</w:t>
            </w:r>
          </w:p>
          <w:p w14:paraId="4C162BAA" w14:textId="404F1384" w:rsidR="003572F0" w:rsidRDefault="00B17AC9" w:rsidP="00B91E31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Tāpat jāgroza </w:t>
            </w:r>
            <w:r w:rsidRPr="00B17AC9">
              <w:rPr>
                <w:rFonts w:ascii="Times New Roman" w:hAnsi="Times New Roman" w:cs="Times New Roman"/>
                <w:sz w:val="24"/>
                <w:szCs w:val="24"/>
              </w:rPr>
              <w:t xml:space="preserve">Jaunsardzes un informācijas centra nolikuma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 apakšpunkts, jo </w:t>
            </w:r>
            <w:r w:rsidR="009F55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50FA">
              <w:rPr>
                <w:rFonts w:ascii="Times New Roman" w:hAnsi="Times New Roman" w:cs="Times New Roman"/>
                <w:sz w:val="24"/>
                <w:szCs w:val="24"/>
              </w:rPr>
              <w:t xml:space="preserve">ēc </w:t>
            </w:r>
            <w:r w:rsidR="00AB3DB9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reorganizācijas</w:t>
            </w:r>
            <w:r w:rsidR="00C350FA">
              <w:rPr>
                <w:rFonts w:ascii="Times New Roman" w:hAnsi="Times New Roman" w:cs="Times New Roman"/>
                <w:sz w:val="24"/>
                <w:szCs w:val="24"/>
              </w:rPr>
              <w:t xml:space="preserve"> poligrāfijas darbu </w:t>
            </w:r>
            <w:r w:rsidR="00C171E0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r w:rsidR="00CA11DF">
              <w:rPr>
                <w:rFonts w:ascii="Times New Roman" w:hAnsi="Times New Roman" w:cs="Times New Roman"/>
                <w:sz w:val="24"/>
                <w:szCs w:val="24"/>
              </w:rPr>
              <w:t>, kas ir noteikts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šajā </w:t>
            </w:r>
            <w:r w:rsidR="00E621C2" w:rsidRPr="00EC7EA9">
              <w:rPr>
                <w:rFonts w:ascii="Times New Roman" w:hAnsi="Times New Roman" w:cs="Times New Roman"/>
                <w:sz w:val="24"/>
                <w:szCs w:val="24"/>
              </w:rPr>
              <w:t>apakšpunktā</w:t>
            </w:r>
            <w:r w:rsidR="007A1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1C2" w:rsidRPr="00EC7EA9">
              <w:rPr>
                <w:rFonts w:ascii="Times New Roman" w:hAnsi="Times New Roman" w:cs="Times New Roman"/>
                <w:sz w:val="24"/>
                <w:szCs w:val="24"/>
              </w:rPr>
              <w:t xml:space="preserve"> daļēji ir pārņēmusi </w:t>
            </w:r>
            <w:r w:rsidR="00D3340E">
              <w:rPr>
                <w:rFonts w:ascii="Times New Roman" w:hAnsi="Times New Roman" w:cs="Times New Roman"/>
                <w:sz w:val="24"/>
                <w:szCs w:val="24"/>
              </w:rPr>
              <w:t>LĢIA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F68">
              <w:rPr>
                <w:rFonts w:ascii="Times New Roman" w:hAnsi="Times New Roman" w:cs="Times New Roman"/>
                <w:sz w:val="24"/>
                <w:szCs w:val="24"/>
              </w:rPr>
              <w:t xml:space="preserve">– saistībā ar maketēšanas darbu veikšanu,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un daļēji Aizsardzības ministrija – </w:t>
            </w:r>
            <w:r w:rsidR="00C61711">
              <w:rPr>
                <w:rFonts w:ascii="Times New Roman" w:hAnsi="Times New Roman" w:cs="Times New Roman"/>
                <w:sz w:val="24"/>
                <w:szCs w:val="24"/>
              </w:rPr>
              <w:t xml:space="preserve">saistībā ar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žurnāla “Tēvijas </w:t>
            </w:r>
            <w:r w:rsidR="000F02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>args” izdošanu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 xml:space="preserve"> (sk. </w:t>
            </w:r>
            <w:r w:rsidR="00301025" w:rsidRPr="00301025">
              <w:rPr>
                <w:rFonts w:ascii="Times New Roman" w:hAnsi="Times New Roman" w:cs="Times New Roman"/>
                <w:sz w:val="24"/>
                <w:szCs w:val="24"/>
              </w:rPr>
              <w:t>Ministru kabineta 2003. gada 29. aprīļa noteikumos Nr. 236 “Aizsardzības ministrijas nolikums”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334A02" w:rsidRPr="009A14C5">
              <w:rPr>
                <w:rFonts w:ascii="Times New Roman" w:hAnsi="Times New Roman" w:cs="Times New Roman"/>
                <w:sz w:val="24"/>
                <w:szCs w:val="24"/>
              </w:rPr>
              <w:t>Aizsardz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 xml:space="preserve">ības ministrijas 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>nolikums)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 xml:space="preserve"> 5.15.</w:t>
            </w:r>
            <w:r w:rsidR="00334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 xml:space="preserve"> – 5.15.</w:t>
            </w:r>
            <w:r w:rsidR="00334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 xml:space="preserve"> apakšpunktu</w:t>
            </w:r>
            <w:r w:rsidR="0033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Attiecīgi </w:t>
            </w:r>
            <w:r w:rsidR="009F552E">
              <w:rPr>
                <w:rFonts w:ascii="Times New Roman" w:hAnsi="Times New Roman" w:cs="Times New Roman"/>
                <w:sz w:val="24"/>
                <w:szCs w:val="24"/>
              </w:rPr>
              <w:t xml:space="preserve">no Jaunsardzes un informācijas centra nolikuma </w:t>
            </w:r>
            <w:r w:rsidR="009F552E" w:rsidRPr="00EC7EA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9F552E">
              <w:rPr>
                <w:rFonts w:ascii="Times New Roman" w:hAnsi="Times New Roman" w:cs="Times New Roman"/>
                <w:sz w:val="24"/>
                <w:szCs w:val="24"/>
              </w:rPr>
              <w:t> apakšpunkta jāsvītro norāde, ka  Jaunsardzes un informācijas centrs</w:t>
            </w:r>
            <w:r w:rsidR="009F552E" w:rsidRPr="009F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2E" w:rsidRPr="009F552E">
              <w:rPr>
                <w:rFonts w:ascii="Times New Roman" w:hAnsi="Times New Roman" w:cs="Times New Roman"/>
                <w:i/>
                <w:sz w:val="24"/>
                <w:szCs w:val="24"/>
              </w:rPr>
              <w:t>pēc Aizsardzības ministrijas vai Nacionālo bruņoto spēku pasūtījuma koordinē un sagatavo izdošanai tādus izdevumus, kuriem nav piešķirts valsts noslēpuma statuss un nav noteikta ierobežota pieejamība (piemēram, veidlapas, ieroču uzskaites grāmatas)</w:t>
            </w:r>
            <w:r w:rsidR="009F5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E14C2D" w14:textId="17F8A581" w:rsidR="00604ED8" w:rsidRDefault="009F552E" w:rsidP="00604ED8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Vienlaikus </w:t>
            </w:r>
            <w:r w:rsidRPr="009F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Jaunsardzes un informācijas 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 nolikuma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apakšpunktā 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jāsaglabā norāde, ka Jaunsardzes un informācijas centrs </w:t>
            </w:r>
            <w:r w:rsidRPr="00604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sagatavo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4ED8" w:rsidRPr="00604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(..)</w:t>
            </w:r>
            <w:r w:rsidRPr="00604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metodiskos un informatīvos materiālus un mācību literatūru valsts aizsardzības jomā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72F0" w:rsidRP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Saeima 2018.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572F0" w:rsidRP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7.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572F0" w:rsidRP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jūnijā pieņēma lēmumu par valsts aizsardzības mācības iekļaušanu valsts vidējās izglītības standartā, bet attiecīgo mācību priekšmetu jau 2024.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572F0" w:rsidRP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gadā ir plānots iekļaut izglītības saturā kā obligātu mācību priekšmetu. </w:t>
            </w:r>
            <w:r w:rsidR="00AB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a</w:t>
            </w:r>
            <w:r w:rsidR="003572F0" w:rsidRP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izsardzības mācības ieviešanas un realizēšanas procesu vada Jaunsardzes un informācijas centrs un ir plānots, ka iestāde turpinās sagatavot jaunsargu mācību programmai un </w:t>
            </w:r>
            <w:r w:rsidR="00AB3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valsts </w:t>
            </w:r>
            <w:r w:rsidR="003572F0" w:rsidRP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aizsardzības mācībai nepieciešamos mācību un metodiskos materiālus, taču nenodrošinās to maketēšan</w:t>
            </w:r>
            <w:r w:rsidR="0060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un sagatavošanu izdošanai. </w:t>
            </w:r>
            <w:r w:rsidR="0035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Tādējādi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, lai 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 xml:space="preserve">nodrošinātu Jaunsardzes un informācijas centra funkciju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>izglītot jaunatni valsts aizsardzības jomā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1711" w:rsidRPr="00C61711">
              <w:rPr>
                <w:rFonts w:ascii="Times New Roman" w:hAnsi="Times New Roman" w:cs="Times New Roman"/>
                <w:sz w:val="24"/>
                <w:szCs w:val="24"/>
              </w:rPr>
              <w:t xml:space="preserve">Jaunsardzes </w:t>
            </w:r>
            <w:r w:rsidR="00C61711">
              <w:rPr>
                <w:rFonts w:ascii="Times New Roman" w:hAnsi="Times New Roman" w:cs="Times New Roman"/>
                <w:sz w:val="24"/>
                <w:szCs w:val="24"/>
              </w:rPr>
              <w:t xml:space="preserve">un informācijas centra nolikuma 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5FA9">
              <w:rPr>
                <w:rFonts w:ascii="Times New Roman" w:hAnsi="Times New Roman" w:cs="Times New Roman"/>
                <w:sz w:val="24"/>
                <w:szCs w:val="24"/>
              </w:rPr>
              <w:t xml:space="preserve">apakšpunkts) un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>nodrošinātu jauniešu apmācības procesu valsts aizsardzības jomā, Jaun</w:t>
            </w:r>
            <w:r w:rsidR="00554A7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E36F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54A7C">
              <w:rPr>
                <w:rFonts w:ascii="Times New Roman" w:hAnsi="Times New Roman" w:cs="Times New Roman"/>
                <w:sz w:val="24"/>
                <w:szCs w:val="24"/>
              </w:rPr>
              <w:t>dzes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informācijas centrs saglabā uzdevumu sagatavot metodiskos un informatīvos materiālus un mācību literatūru valsts aizsardzības jomā. </w:t>
            </w:r>
            <w:r w:rsidR="00604ED8">
              <w:rPr>
                <w:rFonts w:ascii="Times New Roman" w:hAnsi="Times New Roman" w:cs="Times New Roman"/>
                <w:sz w:val="24"/>
                <w:szCs w:val="24"/>
              </w:rPr>
              <w:t>Ievērojot norādīto, Jaunsardzes un informācijas centra nolikuma 4.6.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4ED8">
              <w:rPr>
                <w:rFonts w:ascii="Times New Roman" w:hAnsi="Times New Roman" w:cs="Times New Roman"/>
                <w:sz w:val="24"/>
                <w:szCs w:val="24"/>
              </w:rPr>
              <w:t>apakšpunktu nepieciešams precizēt, to izsakot jaunā redakcijā.</w:t>
            </w:r>
          </w:p>
          <w:p w14:paraId="4A368FBC" w14:textId="710710A2" w:rsidR="00D21805" w:rsidRPr="00A97A3D" w:rsidRDefault="00C16E1B" w:rsidP="00F43BED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>rozījumi Ministru kabineta 2013.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>gada 9.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>jūlija noteikumos Nr.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 xml:space="preserve">384 “Latvijas Ģeotelpiskās informācijas aģentūras nolikums” (turpmāk – LĢIA nolikums)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saistībā ar poligrāfijas uzdevumu pārņemšanu 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>nav nepieciešami, jo poligrāfijas darbu veikšana jau šobrīd ietilpst LĢIA funkcijās</w:t>
            </w:r>
            <w:r w:rsidR="006C2B46">
              <w:rPr>
                <w:rFonts w:ascii="Times New Roman" w:hAnsi="Times New Roman" w:cs="Times New Roman"/>
                <w:sz w:val="24"/>
                <w:szCs w:val="24"/>
              </w:rPr>
              <w:t>, proti, tā ir noteikta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 xml:space="preserve">LĢIA nolikuma 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6C2B4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E62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025">
              <w:rPr>
                <w:rFonts w:ascii="Times New Roman" w:hAnsi="Times New Roman" w:cs="Times New Roman"/>
                <w:sz w:val="24"/>
                <w:szCs w:val="24"/>
              </w:rPr>
              <w:t>Tāpat arī papildu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 grozījumi </w:t>
            </w:r>
            <w:r w:rsidR="00A97A3D" w:rsidRPr="009A14C5">
              <w:rPr>
                <w:rFonts w:ascii="Times New Roman" w:hAnsi="Times New Roman" w:cs="Times New Roman"/>
                <w:sz w:val="24"/>
                <w:szCs w:val="24"/>
              </w:rPr>
              <w:t>Aizsardz</w:t>
            </w:r>
            <w:r w:rsidR="00F43BED">
              <w:rPr>
                <w:rFonts w:ascii="Times New Roman" w:hAnsi="Times New Roman" w:cs="Times New Roman"/>
                <w:sz w:val="24"/>
                <w:szCs w:val="24"/>
              </w:rPr>
              <w:t>ības ministrijas nolikumā</w:t>
            </w:r>
            <w:r w:rsidR="00A9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>saistībā ar žurnāla “T</w:t>
            </w:r>
            <w:r w:rsidR="000F023E">
              <w:rPr>
                <w:rFonts w:ascii="Times New Roman" w:hAnsi="Times New Roman" w:cs="Times New Roman"/>
                <w:sz w:val="24"/>
                <w:szCs w:val="24"/>
              </w:rPr>
              <w:t>ēvijas S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>args”</w:t>
            </w:r>
            <w:r w:rsidR="000F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izdošanas pārņemšanu </w:t>
            </w:r>
            <w:r w:rsidR="009F1F68">
              <w:rPr>
                <w:rFonts w:ascii="Times New Roman" w:hAnsi="Times New Roman" w:cs="Times New Roman"/>
                <w:sz w:val="24"/>
                <w:szCs w:val="24"/>
              </w:rPr>
              <w:t xml:space="preserve">un audiovizuālās funkcijas pārņemšanu </w:t>
            </w:r>
            <w:r w:rsidR="00951A9B">
              <w:rPr>
                <w:rFonts w:ascii="Times New Roman" w:hAnsi="Times New Roman" w:cs="Times New Roman"/>
                <w:sz w:val="24"/>
                <w:szCs w:val="24"/>
              </w:rPr>
              <w:t xml:space="preserve">nav nepieciešami, jo </w:t>
            </w:r>
            <w:r w:rsidR="00E7556C">
              <w:rPr>
                <w:rFonts w:ascii="Times New Roman" w:hAnsi="Times New Roman" w:cs="Times New Roman"/>
                <w:sz w:val="24"/>
                <w:szCs w:val="24"/>
              </w:rPr>
              <w:t xml:space="preserve">tie jau ir izdarīti </w:t>
            </w:r>
            <w:r w:rsidR="000F023E" w:rsidRPr="009A14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F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23E">
              <w:rPr>
                <w:rFonts w:ascii="Times New Roman" w:hAnsi="Times New Roman" w:cs="Times New Roman"/>
                <w:sz w:val="24"/>
                <w:szCs w:val="24"/>
              </w:rPr>
              <w:t>gada 27.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556C">
              <w:rPr>
                <w:rFonts w:ascii="Times New Roman" w:hAnsi="Times New Roman" w:cs="Times New Roman"/>
                <w:sz w:val="24"/>
                <w:szCs w:val="24"/>
              </w:rPr>
              <w:t>martā</w:t>
            </w:r>
            <w:r w:rsidR="000F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469" w:rsidRPr="00B55469" w14:paraId="017297ED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58C9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F4C2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72DF" w14:textId="2D9B755A" w:rsidR="00081D23" w:rsidRPr="007E37D7" w:rsidRDefault="006656F8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Jaunsardzes un informācijas centrs</w:t>
            </w:r>
            <w:r w:rsidR="00F43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55469" w:rsidRPr="00B55469" w14:paraId="410691E9" w14:textId="77777777" w:rsidTr="00147CB5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1A71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23580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7B2350" w14:textId="5E69A2AF" w:rsidR="00CA11DF" w:rsidRPr="00CA11DF" w:rsidRDefault="008229DE" w:rsidP="0012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</w:t>
            </w:r>
            <w:r w:rsidR="001206C6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A11DF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poligrāfijas darbu </w:t>
            </w:r>
            <w:r w:rsidR="001206C6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pārņemšanu</w:t>
            </w: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iesniedzot 2019.</w:t>
            </w:r>
            <w:r w:rsidR="00365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budžeta projektu, </w:t>
            </w:r>
            <w:r w:rsidR="001206C6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Jaunsardzes un informācijas centra (budžeta programmas 34.00.00 “Jaunsardzes centrs”) uz LĢIA (bud</w:t>
            </w:r>
            <w:r w:rsidR="007E5CAD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žeta programmu</w:t>
            </w:r>
            <w:r w:rsidR="001206C6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28.00.00 “Ģeodēzija un kartogrāfija”) </w:t>
            </w: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pārdalītas 2 amata vietas un tām nepieciešamais finans</w:t>
            </w:r>
            <w:r w:rsidR="001206C6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ējums.</w:t>
            </w:r>
          </w:p>
        </w:tc>
      </w:tr>
    </w:tbl>
    <w:p w14:paraId="341871B6" w14:textId="77777777" w:rsidR="00081D23" w:rsidRPr="00CA11DF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A11D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2825"/>
        <w:gridCol w:w="6101"/>
      </w:tblGrid>
      <w:tr w:rsidR="00722D39" w:rsidRPr="00722D39" w14:paraId="2B2570E8" w14:textId="77777777" w:rsidTr="00081D23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1355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22D39" w:rsidRPr="00722D39" w14:paraId="2625C75A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43A1" w14:textId="77777777" w:rsidR="00081D23" w:rsidRPr="00CA11DF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1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45F0B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51DD1" w14:textId="03475463" w:rsidR="00EB6D92" w:rsidRPr="00663C28" w:rsidRDefault="00CC5B9D" w:rsidP="00CC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Jaunsardzes u</w:t>
            </w:r>
            <w:r w:rsidR="000D5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 informācijas centra personāls, LĢIA personāls</w:t>
            </w:r>
            <w:r w:rsidR="00F43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22D39" w:rsidRPr="00722D39" w14:paraId="162F558A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8BCF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93BF3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C907A" w14:textId="59EF4BF3" w:rsidR="00081D23" w:rsidRPr="00663C28" w:rsidRDefault="00D25669" w:rsidP="00D2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CC5B9D"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722D39" w:rsidRPr="00722D39" w14:paraId="219DA237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51F8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71D5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5D0F1" w14:textId="3A7702AA" w:rsidR="00081D23" w:rsidRPr="007E37D7" w:rsidRDefault="00D25669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A4763D"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722D39" w:rsidRPr="00722D39" w14:paraId="3A2291A4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4EAC7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A31E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9308" w14:textId="0AB9F200" w:rsidR="00081D23" w:rsidRPr="007E37D7" w:rsidRDefault="00D25669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A4763D"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722D39" w:rsidRPr="00722D39" w14:paraId="071652DD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A2475" w14:textId="77777777" w:rsidR="00081D23" w:rsidRPr="00663C28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63C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7B36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B73C" w14:textId="56099FCD" w:rsidR="00081D23" w:rsidRPr="007E37D7" w:rsidRDefault="00A4763D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43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E75A87F" w14:textId="77777777" w:rsidR="00081D23" w:rsidRPr="00663C28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663C28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3"/>
      </w:tblGrid>
      <w:tr w:rsidR="008375BB" w:rsidRPr="0047375C" w14:paraId="346A2165" w14:textId="77777777" w:rsidTr="008375BB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0388" w14:textId="77777777" w:rsidR="008375BB" w:rsidRPr="00345E08" w:rsidRDefault="008375BB" w:rsidP="00BF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75BB" w:rsidRPr="0047375C" w14:paraId="38B309A1" w14:textId="77777777" w:rsidTr="008375BB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E0E1" w14:textId="77777777" w:rsidR="008375BB" w:rsidRPr="0047375C" w:rsidRDefault="008375BB" w:rsidP="00BF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73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78542EC" w14:textId="77777777" w:rsidR="008375BB" w:rsidRPr="0047375C" w:rsidRDefault="008375BB" w:rsidP="008375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7375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920"/>
        <w:gridCol w:w="5973"/>
      </w:tblGrid>
      <w:tr w:rsidR="00E150C9" w:rsidRPr="004C3A0C" w14:paraId="6E142494" w14:textId="77777777" w:rsidTr="00C171E0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44FA" w14:textId="77777777" w:rsidR="00E150C9" w:rsidRPr="004C3A0C" w:rsidRDefault="00E150C9" w:rsidP="005C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150C9" w:rsidRPr="004C3A0C" w14:paraId="2CE7B096" w14:textId="77777777" w:rsidTr="00C171E0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21FA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2FFD" w14:textId="77777777" w:rsidR="00D21805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  <w:p w14:paraId="607DD147" w14:textId="77777777" w:rsidR="00D21805" w:rsidRPr="00D21805" w:rsidRDefault="00D21805" w:rsidP="00D2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D27EDD" w14:textId="77777777" w:rsidR="00D21805" w:rsidRPr="00D21805" w:rsidRDefault="00D21805" w:rsidP="00D2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59B79C" w14:textId="77777777" w:rsidR="00D21805" w:rsidRPr="00D21805" w:rsidRDefault="00D21805" w:rsidP="00D2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E58E8D" w14:textId="77777777" w:rsidR="00E150C9" w:rsidRPr="00D21805" w:rsidRDefault="00E150C9" w:rsidP="00D2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A7782" w14:textId="10D21D85" w:rsidR="00E150C9" w:rsidRPr="00DD35BD" w:rsidRDefault="005A1784" w:rsidP="00AB3DB9">
            <w:pPr>
              <w:tabs>
                <w:tab w:val="right" w:pos="5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Saistībā ar Jaunsardzes un informācijas centra nosaukuma maiņu ir izstrādāti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tiek virzīti </w:t>
            </w: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 noteikumu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projekti 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“Grozījums Ministru kabineta  2003.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29.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aprīļa noteikumos Nr.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236 “Aizsardzības ministrijas nolikums””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(izsludināts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Valsts sekretāru sanāksmē 2019.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4.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aprīlī, VSS-280, protokola Nr.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13 3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>§)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“Grozījum</w:t>
            </w:r>
            <w:r w:rsidR="00AB3D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15</w:t>
            </w: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22</w:t>
            </w: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658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decembra 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770</w:t>
            </w:r>
            <w:r w:rsidRPr="00527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jaunsargiem apmaksājamiem veselības aprūpes pakalpojumiem, to saņemšanas nosacījumiem un samaksas kārtību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””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(izsludināts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Valsts sekretāru sanāksmē 20</w:t>
            </w:r>
            <w:bookmarkStart w:id="0" w:name="2"/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19.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4.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aprīlī, VSS-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282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protokola Nr.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5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>un “Gro</w:t>
            </w:r>
            <w:r w:rsidR="00D3340E">
              <w:rPr>
                <w:rFonts w:ascii="Times New Roman" w:hAnsi="Times New Roman" w:cs="Times New Roman"/>
                <w:sz w:val="24"/>
                <w:szCs w:val="24"/>
              </w:rPr>
              <w:t>zījums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2018.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16.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oktobra noteikumos Nr.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632 “Kārtība, kādā jaunsargu instruktoram kompensē mācību izdevumus, un šo izdevumu kompensēšanas un atmaks</w:t>
            </w:r>
            <w:r w:rsidR="00D334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āšanas nosacījumi”” (izsludināts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Valsts sekretāru sanāksmē 2019.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4.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aprīlī, VSS-281, protokola Nr.</w:t>
            </w:r>
            <w:r w:rsidR="003658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5276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13 4</w:t>
            </w:r>
            <w:r w:rsidRPr="005276FA">
              <w:rPr>
                <w:rFonts w:ascii="Times New Roman" w:hAnsi="Times New Roman" w:cs="Times New Roman"/>
                <w:sz w:val="24"/>
                <w:szCs w:val="24"/>
              </w:rPr>
              <w:t>.§)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0C9" w:rsidRPr="004C3A0C" w14:paraId="53A4E1B8" w14:textId="77777777" w:rsidTr="00C171E0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E35B8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BBC5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4BEF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ministrija.</w:t>
            </w:r>
          </w:p>
        </w:tc>
      </w:tr>
      <w:tr w:rsidR="00E150C9" w:rsidRPr="004C3A0C" w14:paraId="7FA42B3E" w14:textId="77777777" w:rsidTr="00C171E0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43E23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0ACF1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76682" w14:textId="77777777" w:rsidR="00E150C9" w:rsidRPr="004C3A0C" w:rsidRDefault="00E150C9" w:rsidP="005C2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3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81BD532" w14:textId="77777777" w:rsidR="008375BB" w:rsidRPr="0047375C" w:rsidRDefault="008375BB" w:rsidP="008375B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47375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3"/>
      </w:tblGrid>
      <w:tr w:rsidR="00722D39" w:rsidRPr="007E37D7" w14:paraId="1D7397D4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C54B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22D39" w:rsidRPr="007E37D7" w14:paraId="357601E0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61BA" w14:textId="08E28000" w:rsidR="00081D23" w:rsidRPr="007E37D7" w:rsidRDefault="00D25669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</w:t>
            </w:r>
            <w:r w:rsidR="00081D23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</w:t>
            </w:r>
            <w:r w:rsidR="0013233F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B32B808" w14:textId="77777777" w:rsidR="00081D23" w:rsidRPr="007E37D7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E37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3"/>
      </w:tblGrid>
      <w:tr w:rsidR="00722D39" w:rsidRPr="007E37D7" w14:paraId="072402AE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D396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3233F" w:rsidRPr="007E37D7" w14:paraId="66022CE5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70E1" w14:textId="3D971CF1" w:rsidR="0013233F" w:rsidRPr="007E37D7" w:rsidRDefault="00D25669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</w:t>
            </w:r>
            <w:r w:rsidR="0013233F" w:rsidRPr="007E3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7C814021" w14:textId="77777777" w:rsidR="00081D23" w:rsidRPr="007E37D7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E37D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"/>
        <w:gridCol w:w="3891"/>
        <w:gridCol w:w="5049"/>
      </w:tblGrid>
      <w:tr w:rsidR="00081D23" w:rsidRPr="007E37D7" w14:paraId="0629AB9B" w14:textId="77777777" w:rsidTr="00F75CF5">
        <w:trPr>
          <w:trHeight w:val="262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2442" w14:textId="77777777" w:rsidR="00081D23" w:rsidRPr="007E37D7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81D23" w:rsidRPr="007E37D7" w14:paraId="0216A34B" w14:textId="77777777" w:rsidTr="00F75CF5">
        <w:trPr>
          <w:trHeight w:val="540"/>
          <w:tblCellSpacing w:w="15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128F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A2BB" w14:textId="77777777" w:rsidR="00081D23" w:rsidRPr="007E37D7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D545" w14:textId="5DF46B76" w:rsidR="00081D23" w:rsidRPr="007E37D7" w:rsidRDefault="007B4CE8" w:rsidP="00D21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Jaunsardzes un informācijas centrs</w:t>
            </w:r>
            <w:r w:rsidR="005D0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2B7ED8" w:rsidRPr="002B7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LĢIA</w:t>
            </w:r>
            <w:r w:rsidR="00F43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427D3" w:rsidRPr="00E5323B" w14:paraId="5FAB6B15" w14:textId="77777777" w:rsidTr="00F75CF5">
        <w:trPr>
          <w:trHeight w:val="1812"/>
          <w:tblCellSpacing w:w="15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324F3" w14:textId="77777777" w:rsidR="00D427D3" w:rsidRPr="00E5323B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D5AAA" w14:textId="77777777" w:rsidR="00D427D3" w:rsidRPr="007E37D7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E37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C1B2E" w14:textId="61C0DAA3" w:rsidR="00D427D3" w:rsidRPr="00616392" w:rsidRDefault="005D0676" w:rsidP="0030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CA1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 </w:t>
            </w:r>
            <w:r w:rsidR="003077B9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Jaunsardzes un informācijas</w:t>
            </w: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centra ar 2019.</w:t>
            </w:r>
            <w:r w:rsidR="0060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</w:t>
            </w:r>
            <w:r w:rsidR="0060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janvāri uz LĢIA </w:t>
            </w:r>
            <w:r w:rsidR="003077B9" w:rsidRPr="0014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</w:t>
            </w:r>
            <w:r w:rsidR="00307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A1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pārceltas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307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amata vietas.</w:t>
            </w:r>
          </w:p>
        </w:tc>
      </w:tr>
      <w:tr w:rsidR="00D427D3" w:rsidRPr="00B17AC9" w14:paraId="56375393" w14:textId="77777777" w:rsidTr="000D5836">
        <w:trPr>
          <w:trHeight w:val="440"/>
          <w:tblCellSpacing w:w="15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37E762" w14:textId="77777777" w:rsidR="00D427D3" w:rsidRPr="00B17AC9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B17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340A16" w14:textId="791ECDAB" w:rsidR="00D427D3" w:rsidRPr="00B17AC9" w:rsidRDefault="00D427D3" w:rsidP="00604E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7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739C14" w14:textId="01CED13D" w:rsidR="00D427D3" w:rsidRPr="00B17AC9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7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43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FF25CDA" w14:textId="77777777" w:rsidR="00604ED8" w:rsidRPr="00B17AC9" w:rsidRDefault="00604ED8" w:rsidP="00D51E79">
      <w:pPr>
        <w:tabs>
          <w:tab w:val="left" w:pos="6521"/>
          <w:tab w:val="right" w:pos="90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D05B96" w14:textId="4A9A63C5" w:rsidR="00D51E79" w:rsidRPr="00F75CF5" w:rsidRDefault="00D51E79" w:rsidP="00D51E79">
      <w:pPr>
        <w:tabs>
          <w:tab w:val="left" w:pos="6521"/>
          <w:tab w:val="right" w:pos="90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 a</w:t>
      </w:r>
      <w:r w:rsidRPr="00CC26AA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04ED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604ED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02CAD71C" w14:textId="77777777" w:rsidR="00604ED8" w:rsidRDefault="00604ED8" w:rsidP="00175F22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587171EF" w14:textId="77777777" w:rsidR="00604ED8" w:rsidRDefault="00604ED8" w:rsidP="00175F22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6AAB1D38" w14:textId="336BC267" w:rsidR="00604ED8" w:rsidRDefault="00604ED8" w:rsidP="00175F22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0BF3F54A" w14:textId="60AA201E" w:rsidR="00604ED8" w:rsidRDefault="00604ED8" w:rsidP="00175F22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68150994" w14:textId="447A5B1E" w:rsidR="00604ED8" w:rsidRDefault="00604ED8" w:rsidP="00175F22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14:paraId="589B5804" w14:textId="2209BD2D" w:rsidR="00175F22" w:rsidRPr="0026706E" w:rsidRDefault="00175F22" w:rsidP="00175F22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26706E">
        <w:rPr>
          <w:rFonts w:ascii="Times New Roman" w:hAnsi="Times New Roman" w:cs="Times New Roman"/>
          <w:sz w:val="20"/>
          <w:szCs w:val="20"/>
        </w:rPr>
        <w:t>Dreimane, 67335244</w:t>
      </w:r>
    </w:p>
    <w:p w14:paraId="07904E17" w14:textId="1E2146F7" w:rsidR="00175F22" w:rsidRPr="00604ED8" w:rsidRDefault="00175F22" w:rsidP="00A3068D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26706E">
        <w:rPr>
          <w:rFonts w:ascii="Times New Roman" w:hAnsi="Times New Roman" w:cs="Times New Roman"/>
          <w:sz w:val="20"/>
          <w:szCs w:val="20"/>
        </w:rPr>
        <w:t>Liga.Dreimane@mod.gov.lv</w:t>
      </w:r>
    </w:p>
    <w:sectPr w:rsidR="00175F22" w:rsidRPr="00604ED8" w:rsidSect="00604ED8">
      <w:headerReference w:type="default" r:id="rId9"/>
      <w:footerReference w:type="default" r:id="rId10"/>
      <w:footerReference w:type="first" r:id="rId11"/>
      <w:pgSz w:w="11906" w:h="16838" w:code="9"/>
      <w:pgMar w:top="1134" w:right="17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FB80" w14:textId="77777777" w:rsidR="00C0313A" w:rsidRDefault="00C0313A" w:rsidP="003961B4">
      <w:pPr>
        <w:spacing w:after="0" w:line="240" w:lineRule="auto"/>
      </w:pPr>
      <w:r>
        <w:separator/>
      </w:r>
    </w:p>
  </w:endnote>
  <w:endnote w:type="continuationSeparator" w:id="0">
    <w:p w14:paraId="4497F024" w14:textId="77777777" w:rsidR="00C0313A" w:rsidRDefault="00C0313A" w:rsidP="003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Mangal">
    <w:altName w:val="Latvju Raksti B TL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00D9" w14:textId="68F86595" w:rsidR="00A62D80" w:rsidRPr="003C09EF" w:rsidRDefault="00D51E79" w:rsidP="00A62D8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E5774">
      <w:rPr>
        <w:rFonts w:ascii="Times New Roman" w:hAnsi="Times New Roman" w:cs="Times New Roman"/>
        <w:noProof/>
        <w:sz w:val="20"/>
        <w:szCs w:val="20"/>
      </w:rPr>
      <w:t>AIMa</w:t>
    </w:r>
    <w:r w:rsidR="00355517">
      <w:rPr>
        <w:rFonts w:ascii="Times New Roman" w:hAnsi="Times New Roman" w:cs="Times New Roman"/>
        <w:noProof/>
        <w:sz w:val="20"/>
        <w:szCs w:val="20"/>
      </w:rPr>
      <w:t>not_2904</w:t>
    </w:r>
    <w:r w:rsidR="00604ED8">
      <w:rPr>
        <w:rFonts w:ascii="Times New Roman" w:hAnsi="Times New Roman" w:cs="Times New Roman"/>
        <w:noProof/>
        <w:sz w:val="20"/>
        <w:szCs w:val="20"/>
      </w:rPr>
      <w:t>19_JIC_nolikums.docx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08B077ED" w14:textId="77777777" w:rsidR="003961B4" w:rsidRPr="005D79BF" w:rsidRDefault="003961B4" w:rsidP="00663C2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33E8" w14:textId="746E32C9" w:rsidR="00175F22" w:rsidRPr="00175F22" w:rsidRDefault="00175F22" w:rsidP="00175F22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73306">
      <w:rPr>
        <w:rFonts w:ascii="Times New Roman" w:hAnsi="Times New Roman" w:cs="Times New Roman"/>
        <w:noProof/>
        <w:sz w:val="20"/>
        <w:szCs w:val="20"/>
      </w:rPr>
      <w:t>AIMa</w:t>
    </w:r>
    <w:r w:rsidR="00355517">
      <w:rPr>
        <w:rFonts w:ascii="Times New Roman" w:hAnsi="Times New Roman" w:cs="Times New Roman"/>
        <w:noProof/>
        <w:sz w:val="20"/>
        <w:szCs w:val="20"/>
      </w:rPr>
      <w:t>not_2904</w:t>
    </w:r>
    <w:r w:rsidR="00604ED8">
      <w:rPr>
        <w:rFonts w:ascii="Times New Roman" w:hAnsi="Times New Roman" w:cs="Times New Roman"/>
        <w:noProof/>
        <w:sz w:val="20"/>
        <w:szCs w:val="20"/>
      </w:rPr>
      <w:t>19_JIC_nolikums.docx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B4D1" w14:textId="77777777" w:rsidR="00C0313A" w:rsidRDefault="00C0313A" w:rsidP="003961B4">
      <w:pPr>
        <w:spacing w:after="0" w:line="240" w:lineRule="auto"/>
      </w:pPr>
      <w:r>
        <w:separator/>
      </w:r>
    </w:p>
  </w:footnote>
  <w:footnote w:type="continuationSeparator" w:id="0">
    <w:p w14:paraId="6B246D71" w14:textId="77777777" w:rsidR="00C0313A" w:rsidRDefault="00C0313A" w:rsidP="003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300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83BED" w14:textId="06AD7310" w:rsidR="00D16652" w:rsidRDefault="00D16652" w:rsidP="00604E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E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668"/>
    <w:multiLevelType w:val="hybridMultilevel"/>
    <w:tmpl w:val="E4E4A880"/>
    <w:lvl w:ilvl="0" w:tplc="AC92F620">
      <w:start w:val="2"/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" w15:restartNumberingAfterBreak="0">
    <w:nsid w:val="24993B02"/>
    <w:multiLevelType w:val="hybridMultilevel"/>
    <w:tmpl w:val="FD1224F0"/>
    <w:lvl w:ilvl="0" w:tplc="92E86C74">
      <w:start w:val="6"/>
      <w:numFmt w:val="bullet"/>
      <w:lvlText w:val="-"/>
      <w:lvlJc w:val="left"/>
      <w:pPr>
        <w:ind w:left="656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27745CB"/>
    <w:multiLevelType w:val="hybridMultilevel"/>
    <w:tmpl w:val="DAC8D016"/>
    <w:lvl w:ilvl="0" w:tplc="0426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17ED"/>
    <w:multiLevelType w:val="hybridMultilevel"/>
    <w:tmpl w:val="1542CB24"/>
    <w:lvl w:ilvl="0" w:tplc="6A1890E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3D33"/>
    <w:multiLevelType w:val="hybridMultilevel"/>
    <w:tmpl w:val="AE4E73D6"/>
    <w:lvl w:ilvl="0" w:tplc="0774663E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4"/>
    <w:rsid w:val="0002106B"/>
    <w:rsid w:val="00022516"/>
    <w:rsid w:val="00036164"/>
    <w:rsid w:val="00036923"/>
    <w:rsid w:val="00042CA1"/>
    <w:rsid w:val="00076F5A"/>
    <w:rsid w:val="00081D23"/>
    <w:rsid w:val="000B6B35"/>
    <w:rsid w:val="000C64EE"/>
    <w:rsid w:val="000C71DB"/>
    <w:rsid w:val="000D1F34"/>
    <w:rsid w:val="000D5836"/>
    <w:rsid w:val="000F023E"/>
    <w:rsid w:val="00117C41"/>
    <w:rsid w:val="001206C6"/>
    <w:rsid w:val="00131C22"/>
    <w:rsid w:val="0013233F"/>
    <w:rsid w:val="001323BB"/>
    <w:rsid w:val="00133731"/>
    <w:rsid w:val="001459E3"/>
    <w:rsid w:val="00147CB5"/>
    <w:rsid w:val="00156ED0"/>
    <w:rsid w:val="00174805"/>
    <w:rsid w:val="00175547"/>
    <w:rsid w:val="00175F22"/>
    <w:rsid w:val="0019430D"/>
    <w:rsid w:val="0019454E"/>
    <w:rsid w:val="001A0E10"/>
    <w:rsid w:val="001A6647"/>
    <w:rsid w:val="001B67A4"/>
    <w:rsid w:val="001B7021"/>
    <w:rsid w:val="001D1A1D"/>
    <w:rsid w:val="001E2B11"/>
    <w:rsid w:val="001E348F"/>
    <w:rsid w:val="001F178C"/>
    <w:rsid w:val="00200171"/>
    <w:rsid w:val="00211828"/>
    <w:rsid w:val="00212DEB"/>
    <w:rsid w:val="00226BA4"/>
    <w:rsid w:val="00254A28"/>
    <w:rsid w:val="002574AC"/>
    <w:rsid w:val="002647B4"/>
    <w:rsid w:val="00271017"/>
    <w:rsid w:val="0027163F"/>
    <w:rsid w:val="00295FA9"/>
    <w:rsid w:val="002960AF"/>
    <w:rsid w:val="002B7ED8"/>
    <w:rsid w:val="002C7929"/>
    <w:rsid w:val="002E4FBD"/>
    <w:rsid w:val="00301025"/>
    <w:rsid w:val="003077B9"/>
    <w:rsid w:val="003178D5"/>
    <w:rsid w:val="00334A02"/>
    <w:rsid w:val="003526EC"/>
    <w:rsid w:val="00355517"/>
    <w:rsid w:val="003572F0"/>
    <w:rsid w:val="00363471"/>
    <w:rsid w:val="00365815"/>
    <w:rsid w:val="00365E44"/>
    <w:rsid w:val="0037132E"/>
    <w:rsid w:val="003715D1"/>
    <w:rsid w:val="00373A7B"/>
    <w:rsid w:val="003961B4"/>
    <w:rsid w:val="003A56E3"/>
    <w:rsid w:val="003B4866"/>
    <w:rsid w:val="003B6984"/>
    <w:rsid w:val="003C09EF"/>
    <w:rsid w:val="003E2D38"/>
    <w:rsid w:val="003F1B77"/>
    <w:rsid w:val="004154A5"/>
    <w:rsid w:val="00431E9F"/>
    <w:rsid w:val="00465060"/>
    <w:rsid w:val="004908EF"/>
    <w:rsid w:val="00493245"/>
    <w:rsid w:val="004A75ED"/>
    <w:rsid w:val="004C4B94"/>
    <w:rsid w:val="004D1AB4"/>
    <w:rsid w:val="004D5629"/>
    <w:rsid w:val="004E5774"/>
    <w:rsid w:val="004F227A"/>
    <w:rsid w:val="005046A6"/>
    <w:rsid w:val="00510534"/>
    <w:rsid w:val="00541562"/>
    <w:rsid w:val="0054583D"/>
    <w:rsid w:val="00550D1C"/>
    <w:rsid w:val="00554A7C"/>
    <w:rsid w:val="005668EF"/>
    <w:rsid w:val="005757D7"/>
    <w:rsid w:val="00580ADD"/>
    <w:rsid w:val="00586E14"/>
    <w:rsid w:val="00587AE0"/>
    <w:rsid w:val="00595C47"/>
    <w:rsid w:val="005971B4"/>
    <w:rsid w:val="005A1784"/>
    <w:rsid w:val="005B2B29"/>
    <w:rsid w:val="005D0676"/>
    <w:rsid w:val="005D2543"/>
    <w:rsid w:val="005D61F0"/>
    <w:rsid w:val="005D79BF"/>
    <w:rsid w:val="005E33CC"/>
    <w:rsid w:val="00604ED8"/>
    <w:rsid w:val="00607E55"/>
    <w:rsid w:val="00617E4F"/>
    <w:rsid w:val="00621446"/>
    <w:rsid w:val="00626D91"/>
    <w:rsid w:val="0063563B"/>
    <w:rsid w:val="00663C28"/>
    <w:rsid w:val="006656F8"/>
    <w:rsid w:val="006811A3"/>
    <w:rsid w:val="006827E7"/>
    <w:rsid w:val="0069117A"/>
    <w:rsid w:val="006966BE"/>
    <w:rsid w:val="006971CF"/>
    <w:rsid w:val="006C1101"/>
    <w:rsid w:val="006C2B46"/>
    <w:rsid w:val="006C5817"/>
    <w:rsid w:val="006D6E2F"/>
    <w:rsid w:val="006E29FF"/>
    <w:rsid w:val="00700479"/>
    <w:rsid w:val="00722D39"/>
    <w:rsid w:val="0072601F"/>
    <w:rsid w:val="00742061"/>
    <w:rsid w:val="007477FE"/>
    <w:rsid w:val="00766DE0"/>
    <w:rsid w:val="00780DC6"/>
    <w:rsid w:val="007A10A1"/>
    <w:rsid w:val="007A3BF4"/>
    <w:rsid w:val="007B42E4"/>
    <w:rsid w:val="007B4CE8"/>
    <w:rsid w:val="007C18C2"/>
    <w:rsid w:val="007C3558"/>
    <w:rsid w:val="007D02FC"/>
    <w:rsid w:val="007E37D7"/>
    <w:rsid w:val="007E5CAD"/>
    <w:rsid w:val="00806365"/>
    <w:rsid w:val="0080637E"/>
    <w:rsid w:val="008140C5"/>
    <w:rsid w:val="008215BA"/>
    <w:rsid w:val="008229DE"/>
    <w:rsid w:val="00824144"/>
    <w:rsid w:val="008375BB"/>
    <w:rsid w:val="00844338"/>
    <w:rsid w:val="0085192F"/>
    <w:rsid w:val="00872F73"/>
    <w:rsid w:val="00873306"/>
    <w:rsid w:val="008760F4"/>
    <w:rsid w:val="00882293"/>
    <w:rsid w:val="00894DF1"/>
    <w:rsid w:val="008962C6"/>
    <w:rsid w:val="00896E55"/>
    <w:rsid w:val="008B55D4"/>
    <w:rsid w:val="008B6690"/>
    <w:rsid w:val="008D40C8"/>
    <w:rsid w:val="008E3625"/>
    <w:rsid w:val="00900BC0"/>
    <w:rsid w:val="009254C5"/>
    <w:rsid w:val="00927691"/>
    <w:rsid w:val="009330E6"/>
    <w:rsid w:val="00951A9B"/>
    <w:rsid w:val="009539EB"/>
    <w:rsid w:val="00954D6D"/>
    <w:rsid w:val="009635A4"/>
    <w:rsid w:val="009834CE"/>
    <w:rsid w:val="00986A30"/>
    <w:rsid w:val="009A01AD"/>
    <w:rsid w:val="009A14C5"/>
    <w:rsid w:val="009B1748"/>
    <w:rsid w:val="009C1FBC"/>
    <w:rsid w:val="009D4C35"/>
    <w:rsid w:val="009F1F68"/>
    <w:rsid w:val="009F552E"/>
    <w:rsid w:val="00A11800"/>
    <w:rsid w:val="00A3068D"/>
    <w:rsid w:val="00A44B94"/>
    <w:rsid w:val="00A4763D"/>
    <w:rsid w:val="00A5692F"/>
    <w:rsid w:val="00A61A2B"/>
    <w:rsid w:val="00A62D80"/>
    <w:rsid w:val="00A97741"/>
    <w:rsid w:val="00A97A3D"/>
    <w:rsid w:val="00AA745E"/>
    <w:rsid w:val="00AB3DB9"/>
    <w:rsid w:val="00AC090B"/>
    <w:rsid w:val="00AD6B8F"/>
    <w:rsid w:val="00AD7A0C"/>
    <w:rsid w:val="00AF1E9D"/>
    <w:rsid w:val="00B01300"/>
    <w:rsid w:val="00B17AC9"/>
    <w:rsid w:val="00B2117F"/>
    <w:rsid w:val="00B41949"/>
    <w:rsid w:val="00B4713E"/>
    <w:rsid w:val="00B4753E"/>
    <w:rsid w:val="00B55469"/>
    <w:rsid w:val="00B60639"/>
    <w:rsid w:val="00B66CE7"/>
    <w:rsid w:val="00B762EB"/>
    <w:rsid w:val="00B85A56"/>
    <w:rsid w:val="00B90C26"/>
    <w:rsid w:val="00B90FD9"/>
    <w:rsid w:val="00B91E31"/>
    <w:rsid w:val="00BA729C"/>
    <w:rsid w:val="00BB3280"/>
    <w:rsid w:val="00BC04D1"/>
    <w:rsid w:val="00BC2194"/>
    <w:rsid w:val="00BC4907"/>
    <w:rsid w:val="00BF2FD3"/>
    <w:rsid w:val="00BF52C2"/>
    <w:rsid w:val="00C0313A"/>
    <w:rsid w:val="00C10BE6"/>
    <w:rsid w:val="00C136EB"/>
    <w:rsid w:val="00C16E1B"/>
    <w:rsid w:val="00C171E0"/>
    <w:rsid w:val="00C22EF0"/>
    <w:rsid w:val="00C2634D"/>
    <w:rsid w:val="00C350FA"/>
    <w:rsid w:val="00C3550C"/>
    <w:rsid w:val="00C47D71"/>
    <w:rsid w:val="00C604EF"/>
    <w:rsid w:val="00C61711"/>
    <w:rsid w:val="00C70EA7"/>
    <w:rsid w:val="00C7709D"/>
    <w:rsid w:val="00C77EC0"/>
    <w:rsid w:val="00C8077D"/>
    <w:rsid w:val="00C86F7C"/>
    <w:rsid w:val="00CA11DF"/>
    <w:rsid w:val="00CC26AA"/>
    <w:rsid w:val="00CC5B9D"/>
    <w:rsid w:val="00D0141E"/>
    <w:rsid w:val="00D06360"/>
    <w:rsid w:val="00D16652"/>
    <w:rsid w:val="00D21805"/>
    <w:rsid w:val="00D2252B"/>
    <w:rsid w:val="00D25669"/>
    <w:rsid w:val="00D31B9B"/>
    <w:rsid w:val="00D32E81"/>
    <w:rsid w:val="00D32EFF"/>
    <w:rsid w:val="00D3340E"/>
    <w:rsid w:val="00D369CD"/>
    <w:rsid w:val="00D427D3"/>
    <w:rsid w:val="00D461BD"/>
    <w:rsid w:val="00D51E79"/>
    <w:rsid w:val="00D56A22"/>
    <w:rsid w:val="00D66341"/>
    <w:rsid w:val="00D7195D"/>
    <w:rsid w:val="00D842C6"/>
    <w:rsid w:val="00D932AE"/>
    <w:rsid w:val="00DA311C"/>
    <w:rsid w:val="00DD35BD"/>
    <w:rsid w:val="00DE11DA"/>
    <w:rsid w:val="00DE513B"/>
    <w:rsid w:val="00DE6447"/>
    <w:rsid w:val="00E0696A"/>
    <w:rsid w:val="00E13E2E"/>
    <w:rsid w:val="00E150C9"/>
    <w:rsid w:val="00E16C00"/>
    <w:rsid w:val="00E36FBF"/>
    <w:rsid w:val="00E40517"/>
    <w:rsid w:val="00E429DE"/>
    <w:rsid w:val="00E47202"/>
    <w:rsid w:val="00E621C2"/>
    <w:rsid w:val="00E7393F"/>
    <w:rsid w:val="00E7556C"/>
    <w:rsid w:val="00E90D48"/>
    <w:rsid w:val="00E92F6A"/>
    <w:rsid w:val="00EB6D92"/>
    <w:rsid w:val="00EC7EA9"/>
    <w:rsid w:val="00EE6E6D"/>
    <w:rsid w:val="00F146B2"/>
    <w:rsid w:val="00F23B6F"/>
    <w:rsid w:val="00F33B6F"/>
    <w:rsid w:val="00F372E1"/>
    <w:rsid w:val="00F43BED"/>
    <w:rsid w:val="00F75CF5"/>
    <w:rsid w:val="00F9776A"/>
    <w:rsid w:val="00FA2263"/>
    <w:rsid w:val="00FA2F6A"/>
    <w:rsid w:val="00FA4566"/>
    <w:rsid w:val="00FA6083"/>
    <w:rsid w:val="00FA6306"/>
    <w:rsid w:val="00FB6525"/>
    <w:rsid w:val="00FD1AB1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AA1037"/>
  <w15:docId w15:val="{24CD2C5A-109D-471C-9E70-931B043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2647B4"/>
  </w:style>
  <w:style w:type="paragraph" w:styleId="Header">
    <w:name w:val="header"/>
    <w:basedOn w:val="Normal"/>
    <w:link w:val="HeaderChar"/>
    <w:uiPriority w:val="99"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647B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9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B4"/>
  </w:style>
  <w:style w:type="paragraph" w:styleId="NoSpacing">
    <w:name w:val="No Spacing"/>
    <w:uiPriority w:val="1"/>
    <w:qFormat/>
    <w:rsid w:val="00844338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2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6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86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4716-aizsardzibas-ministrijas-no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D089-DDE3-4AE9-AC5D-2D13F1B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1137</Words>
  <Characters>8451</Characters>
  <Application>Microsoft Office Word</Application>
  <DocSecurity>0</DocSecurity>
  <Lines>367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2009.gada 15.decembra noteikumos Nr.1419 "Jaunsardzes un nformācijas centra nolikums"" sākotnējās ietekmes novērtējuma ziņojums (anotācija)</vt:lpstr>
    </vt:vector>
  </TitlesOfParts>
  <Company>Aizsardzības ministrija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2009.gada 15.decembra noteikumos Nr.1419 "Jaunsardzes un nformācijas centra nolikums"" sākotnējās ietekmes novērtējuma ziņojums (anotācija)</dc:title>
  <dc:subject>Noteikumu projekta anotācija</dc:subject>
  <dc:creator>Liga.Dreimane@mod.gov.lv</dc:creator>
  <dc:description>67335244, Liga.Dreimane@mod.gov.lv</dc:description>
  <cp:lastModifiedBy>Irina Šamarina</cp:lastModifiedBy>
  <cp:revision>9</cp:revision>
  <cp:lastPrinted>2019-04-26T11:13:00Z</cp:lastPrinted>
  <dcterms:created xsi:type="dcterms:W3CDTF">2019-05-21T10:58:00Z</dcterms:created>
  <dcterms:modified xsi:type="dcterms:W3CDTF">2019-05-22T11:46:00Z</dcterms:modified>
</cp:coreProperties>
</file>