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E8DD0" w14:textId="77777777" w:rsidR="00084C7A" w:rsidRPr="009F2F8C" w:rsidRDefault="00084C7A" w:rsidP="00853445">
      <w:pPr>
        <w:pStyle w:val="Heading1"/>
        <w:keepNext w:val="0"/>
        <w:spacing w:line="360" w:lineRule="auto"/>
        <w:jc w:val="both"/>
        <w:rPr>
          <w:sz w:val="24"/>
          <w:szCs w:val="24"/>
          <w:lang w:val="en-US"/>
        </w:rPr>
      </w:pPr>
    </w:p>
    <w:p w14:paraId="2FB34F56" w14:textId="77777777" w:rsidR="00084C7A" w:rsidRPr="00853445" w:rsidRDefault="00084C7A" w:rsidP="00853445">
      <w:pPr>
        <w:pStyle w:val="Heading1"/>
        <w:keepNext w:val="0"/>
        <w:spacing w:line="360" w:lineRule="auto"/>
        <w:jc w:val="both"/>
        <w:rPr>
          <w:b w:val="0"/>
          <w:bCs w:val="0"/>
          <w:sz w:val="24"/>
          <w:szCs w:val="24"/>
          <w:lang w:val="en-US"/>
        </w:rPr>
      </w:pPr>
    </w:p>
    <w:p w14:paraId="0CF769F1" w14:textId="77777777" w:rsidR="00084C7A" w:rsidRPr="00853445" w:rsidRDefault="00084C7A" w:rsidP="00853445">
      <w:pPr>
        <w:pStyle w:val="Heading1"/>
        <w:keepNext w:val="0"/>
        <w:spacing w:line="360" w:lineRule="auto"/>
        <w:jc w:val="center"/>
        <w:rPr>
          <w:b w:val="0"/>
          <w:bCs w:val="0"/>
          <w:sz w:val="24"/>
          <w:szCs w:val="24"/>
          <w:lang w:val="en-US"/>
        </w:rPr>
      </w:pPr>
    </w:p>
    <w:p w14:paraId="0AA7F1E9" w14:textId="77777777" w:rsidR="00084C7A" w:rsidRPr="00853445" w:rsidRDefault="00084C7A" w:rsidP="00853445">
      <w:pPr>
        <w:pStyle w:val="Heading1"/>
        <w:keepNext w:val="0"/>
        <w:spacing w:line="360" w:lineRule="auto"/>
        <w:jc w:val="center"/>
        <w:rPr>
          <w:b w:val="0"/>
          <w:bCs w:val="0"/>
          <w:sz w:val="24"/>
          <w:szCs w:val="24"/>
          <w:lang w:val="en-US"/>
        </w:rPr>
      </w:pPr>
    </w:p>
    <w:p w14:paraId="67F82353" w14:textId="77777777" w:rsidR="00084C7A" w:rsidRPr="00853445" w:rsidRDefault="00084C7A" w:rsidP="00853445">
      <w:pPr>
        <w:pStyle w:val="Heading1"/>
        <w:keepNext w:val="0"/>
        <w:spacing w:line="360" w:lineRule="auto"/>
        <w:jc w:val="center"/>
        <w:rPr>
          <w:b w:val="0"/>
          <w:bCs w:val="0"/>
          <w:sz w:val="24"/>
          <w:szCs w:val="24"/>
          <w:lang w:val="en-US"/>
        </w:rPr>
      </w:pPr>
    </w:p>
    <w:p w14:paraId="35702362" w14:textId="77777777" w:rsidR="00F9771A" w:rsidRPr="009F2F8C" w:rsidRDefault="00511F23" w:rsidP="00853445">
      <w:pPr>
        <w:spacing w:line="360" w:lineRule="auto"/>
        <w:jc w:val="center"/>
        <w:rPr>
          <w:lang w:val="en-US"/>
        </w:rPr>
      </w:pPr>
      <w:r w:rsidRPr="009F2F8C">
        <w:rPr>
          <w:lang w:val="en-US"/>
        </w:rPr>
        <w:t>Protocol</w:t>
      </w:r>
    </w:p>
    <w:p w14:paraId="2A0A4696" w14:textId="77777777" w:rsidR="00511F23" w:rsidRPr="003715EB" w:rsidRDefault="00553320" w:rsidP="00853445">
      <w:pPr>
        <w:spacing w:line="360" w:lineRule="auto"/>
        <w:jc w:val="center"/>
        <w:rPr>
          <w:lang w:val="en-US"/>
        </w:rPr>
      </w:pPr>
      <w:r w:rsidRPr="009F2F8C">
        <w:rPr>
          <w:lang w:val="en-US"/>
        </w:rPr>
        <w:t>amending the Agreement of 21 February 1997</w:t>
      </w:r>
    </w:p>
    <w:p w14:paraId="6742B61E" w14:textId="77777777" w:rsidR="00220A56" w:rsidRPr="003715EB" w:rsidRDefault="00220A56" w:rsidP="00853445">
      <w:pPr>
        <w:spacing w:line="360" w:lineRule="auto"/>
        <w:jc w:val="center"/>
        <w:rPr>
          <w:lang w:val="en-US"/>
        </w:rPr>
      </w:pPr>
    </w:p>
    <w:p w14:paraId="05517DA3" w14:textId="77777777" w:rsidR="001B4CA8" w:rsidRPr="003715EB" w:rsidRDefault="00D94F19" w:rsidP="00853445">
      <w:pPr>
        <w:spacing w:line="360" w:lineRule="auto"/>
        <w:jc w:val="center"/>
        <w:rPr>
          <w:lang w:val="en-US"/>
        </w:rPr>
      </w:pPr>
      <w:r w:rsidRPr="003715EB">
        <w:rPr>
          <w:lang w:val="en-US"/>
        </w:rPr>
        <w:t>between</w:t>
      </w:r>
    </w:p>
    <w:p w14:paraId="224D7670" w14:textId="77777777" w:rsidR="00220A56" w:rsidRPr="003715EB" w:rsidRDefault="00220A56" w:rsidP="00853445">
      <w:pPr>
        <w:spacing w:line="360" w:lineRule="auto"/>
        <w:jc w:val="center"/>
        <w:rPr>
          <w:lang w:val="en-US"/>
        </w:rPr>
      </w:pPr>
    </w:p>
    <w:p w14:paraId="10C55E36" w14:textId="41218634" w:rsidR="00F9771A" w:rsidRPr="003715EB" w:rsidRDefault="00D94F19" w:rsidP="00853445">
      <w:pPr>
        <w:spacing w:line="360" w:lineRule="auto"/>
        <w:jc w:val="center"/>
        <w:rPr>
          <w:lang w:val="en-US"/>
        </w:rPr>
      </w:pPr>
      <w:r w:rsidRPr="003715EB">
        <w:rPr>
          <w:lang w:val="en-US"/>
        </w:rPr>
        <w:t>the</w:t>
      </w:r>
      <w:r w:rsidR="00D60EA7" w:rsidRPr="00D60EA7">
        <w:rPr>
          <w:lang w:val="en-US"/>
        </w:rPr>
        <w:t xml:space="preserve"> </w:t>
      </w:r>
      <w:r w:rsidR="00D60EA7" w:rsidRPr="009F2F8C">
        <w:rPr>
          <w:lang w:val="en-US"/>
        </w:rPr>
        <w:t>Republic of Latvia</w:t>
      </w:r>
      <w:r w:rsidRPr="003715EB">
        <w:rPr>
          <w:lang w:val="en-US"/>
        </w:rPr>
        <w:t xml:space="preserve"> </w:t>
      </w:r>
    </w:p>
    <w:p w14:paraId="7EBC07F1" w14:textId="77777777" w:rsidR="00220A56" w:rsidRPr="00D64591" w:rsidRDefault="00220A56" w:rsidP="00853445">
      <w:pPr>
        <w:spacing w:line="360" w:lineRule="auto"/>
        <w:jc w:val="center"/>
        <w:rPr>
          <w:lang w:val="en-US"/>
        </w:rPr>
      </w:pPr>
    </w:p>
    <w:p w14:paraId="0E89AFF3" w14:textId="77777777" w:rsidR="00F9771A" w:rsidRPr="009F2F8C" w:rsidRDefault="00D94F19" w:rsidP="00853445">
      <w:pPr>
        <w:spacing w:line="360" w:lineRule="auto"/>
        <w:jc w:val="center"/>
        <w:rPr>
          <w:lang w:val="en-US"/>
        </w:rPr>
      </w:pPr>
      <w:r w:rsidRPr="009F2F8C">
        <w:rPr>
          <w:lang w:val="en-US"/>
        </w:rPr>
        <w:t>and</w:t>
      </w:r>
    </w:p>
    <w:p w14:paraId="532FB972" w14:textId="77777777" w:rsidR="00220A56" w:rsidRPr="009F2F8C" w:rsidRDefault="00220A56" w:rsidP="00853445">
      <w:pPr>
        <w:spacing w:line="360" w:lineRule="auto"/>
        <w:jc w:val="center"/>
        <w:rPr>
          <w:lang w:val="en-US"/>
        </w:rPr>
      </w:pPr>
    </w:p>
    <w:p w14:paraId="51811B42" w14:textId="77777777" w:rsidR="00D60EA7" w:rsidRPr="003715EB" w:rsidRDefault="00D94F19" w:rsidP="00D60EA7">
      <w:pPr>
        <w:spacing w:line="360" w:lineRule="auto"/>
        <w:jc w:val="center"/>
        <w:rPr>
          <w:lang w:val="en-US"/>
        </w:rPr>
      </w:pPr>
      <w:r w:rsidRPr="009F2F8C">
        <w:rPr>
          <w:lang w:val="en-US"/>
        </w:rPr>
        <w:t xml:space="preserve">the </w:t>
      </w:r>
      <w:r w:rsidR="00D60EA7" w:rsidRPr="003715EB">
        <w:rPr>
          <w:lang w:val="en-US"/>
        </w:rPr>
        <w:t>Federal Republic of Germany</w:t>
      </w:r>
    </w:p>
    <w:p w14:paraId="68EA1EC8" w14:textId="662917C0" w:rsidR="00F9771A" w:rsidRPr="009F2F8C" w:rsidRDefault="00F9771A" w:rsidP="00853445">
      <w:pPr>
        <w:spacing w:line="360" w:lineRule="auto"/>
        <w:jc w:val="center"/>
        <w:rPr>
          <w:lang w:val="en-US"/>
        </w:rPr>
      </w:pPr>
    </w:p>
    <w:p w14:paraId="78ABCCB9" w14:textId="77777777" w:rsidR="00220A56" w:rsidRPr="009F2F8C" w:rsidRDefault="00220A56" w:rsidP="00853445">
      <w:pPr>
        <w:spacing w:line="360" w:lineRule="auto"/>
        <w:jc w:val="center"/>
        <w:rPr>
          <w:lang w:val="en-US"/>
        </w:rPr>
      </w:pPr>
    </w:p>
    <w:p w14:paraId="71D9CEE3" w14:textId="77777777" w:rsidR="00F9771A" w:rsidRPr="009F2F8C" w:rsidRDefault="00A3448B" w:rsidP="00853445">
      <w:pPr>
        <w:spacing w:line="360" w:lineRule="auto"/>
        <w:jc w:val="center"/>
        <w:rPr>
          <w:lang w:val="en-US"/>
        </w:rPr>
      </w:pPr>
      <w:r w:rsidRPr="009F2F8C">
        <w:rPr>
          <w:lang w:val="en-US"/>
        </w:rPr>
        <w:t>for the Avoidance of Double Taxation</w:t>
      </w:r>
    </w:p>
    <w:p w14:paraId="4BE2DA11" w14:textId="77777777" w:rsidR="001B4CA8" w:rsidRPr="009F2F8C" w:rsidRDefault="00553320" w:rsidP="00853445">
      <w:pPr>
        <w:spacing w:line="360" w:lineRule="auto"/>
        <w:jc w:val="center"/>
        <w:rPr>
          <w:lang w:val="en-US"/>
        </w:rPr>
      </w:pPr>
      <w:r w:rsidRPr="009F2F8C">
        <w:rPr>
          <w:lang w:val="en-US"/>
        </w:rPr>
        <w:t xml:space="preserve">with </w:t>
      </w:r>
      <w:r w:rsidR="00511F23" w:rsidRPr="009F2F8C">
        <w:rPr>
          <w:lang w:val="en-US"/>
        </w:rPr>
        <w:t>r</w:t>
      </w:r>
      <w:r w:rsidR="00A3448B" w:rsidRPr="009F2F8C">
        <w:rPr>
          <w:lang w:val="en-US"/>
        </w:rPr>
        <w:t>espect to Taxes on Income</w:t>
      </w:r>
      <w:r w:rsidR="00511F23" w:rsidRPr="009F2F8C">
        <w:rPr>
          <w:lang w:val="en-US"/>
        </w:rPr>
        <w:t xml:space="preserve"> and on Capital</w:t>
      </w:r>
    </w:p>
    <w:p w14:paraId="58D4A4E7" w14:textId="77777777" w:rsidR="00084C7A" w:rsidRPr="009F2F8C" w:rsidRDefault="00C30F32" w:rsidP="00853445">
      <w:pPr>
        <w:spacing w:line="360" w:lineRule="auto"/>
        <w:jc w:val="both"/>
        <w:rPr>
          <w:color w:val="000000"/>
          <w:lang w:val="en-US"/>
        </w:rPr>
      </w:pPr>
      <w:r w:rsidRPr="009F2F8C">
        <w:rPr>
          <w:lang w:val="en-US"/>
        </w:rPr>
        <w:br w:type="page"/>
      </w:r>
    </w:p>
    <w:p w14:paraId="70C70CE1" w14:textId="72E278F3" w:rsidR="00084C7A" w:rsidRPr="009F2F8C" w:rsidRDefault="00A12BAC" w:rsidP="00853445">
      <w:pPr>
        <w:spacing w:line="360" w:lineRule="auto"/>
        <w:jc w:val="center"/>
        <w:rPr>
          <w:lang w:val="en-US"/>
        </w:rPr>
      </w:pPr>
      <w:r w:rsidRPr="009F2F8C">
        <w:rPr>
          <w:lang w:val="en-US"/>
        </w:rPr>
        <w:lastRenderedPageBreak/>
        <w:t xml:space="preserve">The </w:t>
      </w:r>
      <w:r w:rsidR="00D60EA7" w:rsidRPr="009F2F8C">
        <w:rPr>
          <w:lang w:val="en-US"/>
        </w:rPr>
        <w:t>Republic of Latvia</w:t>
      </w:r>
      <w:r w:rsidR="00D60EA7">
        <w:rPr>
          <w:lang w:val="en-US"/>
        </w:rPr>
        <w:t xml:space="preserve"> </w:t>
      </w:r>
    </w:p>
    <w:p w14:paraId="1F460136" w14:textId="77777777" w:rsidR="00084C7A" w:rsidRPr="009F2F8C" w:rsidRDefault="00A12BAC" w:rsidP="00853445">
      <w:pPr>
        <w:spacing w:line="360" w:lineRule="auto"/>
        <w:jc w:val="center"/>
        <w:rPr>
          <w:lang w:val="en-US"/>
        </w:rPr>
      </w:pPr>
      <w:r w:rsidRPr="009F2F8C">
        <w:rPr>
          <w:lang w:val="en-US"/>
        </w:rPr>
        <w:t>and</w:t>
      </w:r>
    </w:p>
    <w:p w14:paraId="5BA936A1" w14:textId="1DE02155" w:rsidR="00084C7A" w:rsidRPr="009F2F8C" w:rsidRDefault="00A12BAC" w:rsidP="00853445">
      <w:pPr>
        <w:spacing w:after="120" w:line="360" w:lineRule="auto"/>
        <w:jc w:val="center"/>
        <w:rPr>
          <w:lang w:val="en-US"/>
        </w:rPr>
      </w:pPr>
      <w:r w:rsidRPr="009F2F8C">
        <w:rPr>
          <w:lang w:val="en-US"/>
        </w:rPr>
        <w:t xml:space="preserve">the </w:t>
      </w:r>
      <w:r w:rsidR="00D60EA7" w:rsidRPr="009F2F8C">
        <w:rPr>
          <w:lang w:val="en-US"/>
        </w:rPr>
        <w:t>Federal Republic of Germany</w:t>
      </w:r>
      <w:r w:rsidR="00D60EA7">
        <w:rPr>
          <w:lang w:val="en-US"/>
        </w:rPr>
        <w:t xml:space="preserve"> </w:t>
      </w:r>
      <w:r w:rsidR="00320B4E">
        <w:rPr>
          <w:lang w:val="en-US"/>
        </w:rPr>
        <w:t>–</w:t>
      </w:r>
    </w:p>
    <w:p w14:paraId="05A1994E" w14:textId="77777777" w:rsidR="00084C7A" w:rsidRPr="009F2F8C" w:rsidRDefault="00084C7A" w:rsidP="00853445">
      <w:pPr>
        <w:spacing w:line="360" w:lineRule="auto"/>
        <w:jc w:val="both"/>
        <w:rPr>
          <w:color w:val="000000"/>
          <w:lang w:val="en-US"/>
        </w:rPr>
      </w:pPr>
    </w:p>
    <w:p w14:paraId="2382FE82" w14:textId="77777777" w:rsidR="00084C7A" w:rsidRPr="009F2F8C" w:rsidRDefault="00084C7A" w:rsidP="00853445">
      <w:pPr>
        <w:spacing w:line="360" w:lineRule="auto"/>
        <w:jc w:val="both"/>
        <w:rPr>
          <w:color w:val="000000"/>
          <w:lang w:val="en-US"/>
        </w:rPr>
      </w:pPr>
    </w:p>
    <w:p w14:paraId="736A8B67" w14:textId="26AD99B4" w:rsidR="003D1E8E" w:rsidRPr="003715EB" w:rsidRDefault="00A12BAC" w:rsidP="009F2F8C">
      <w:pPr>
        <w:pStyle w:val="CM7"/>
        <w:spacing w:after="0" w:line="360" w:lineRule="auto"/>
        <w:jc w:val="both"/>
        <w:rPr>
          <w:lang w:val="en-US"/>
        </w:rPr>
      </w:pPr>
      <w:r w:rsidRPr="009F2F8C">
        <w:rPr>
          <w:lang w:val="en-US"/>
        </w:rPr>
        <w:t xml:space="preserve">Desiring to conclude a Protocol amending the </w:t>
      </w:r>
      <w:r w:rsidR="00511F23" w:rsidRPr="009F2F8C">
        <w:rPr>
          <w:lang w:val="en-US"/>
        </w:rPr>
        <w:t xml:space="preserve">Agreement </w:t>
      </w:r>
      <w:r w:rsidR="004503BF" w:rsidRPr="009F2F8C">
        <w:rPr>
          <w:lang w:val="en-US"/>
        </w:rPr>
        <w:t xml:space="preserve">of </w:t>
      </w:r>
      <w:r w:rsidR="00553320" w:rsidRPr="009F2F8C">
        <w:rPr>
          <w:lang w:val="en-US"/>
        </w:rPr>
        <w:t>21</w:t>
      </w:r>
      <w:r w:rsidR="004503BF" w:rsidRPr="009F2F8C">
        <w:rPr>
          <w:lang w:val="en-US"/>
        </w:rPr>
        <w:t xml:space="preserve"> February </w:t>
      </w:r>
      <w:r w:rsidR="00553320" w:rsidRPr="009F2F8C">
        <w:rPr>
          <w:lang w:val="en-US"/>
        </w:rPr>
        <w:t>1997</w:t>
      </w:r>
      <w:r w:rsidR="003B7791" w:rsidRPr="009F2F8C">
        <w:rPr>
          <w:lang w:val="en-US"/>
        </w:rPr>
        <w:t xml:space="preserve"> </w:t>
      </w:r>
      <w:r w:rsidRPr="009F2F8C">
        <w:rPr>
          <w:lang w:val="en-US"/>
        </w:rPr>
        <w:t xml:space="preserve">between the </w:t>
      </w:r>
      <w:r w:rsidR="00D60EA7" w:rsidRPr="009F2F8C">
        <w:rPr>
          <w:lang w:val="en-US"/>
        </w:rPr>
        <w:t xml:space="preserve">Republic of Latvia </w:t>
      </w:r>
      <w:r w:rsidRPr="009F2F8C">
        <w:rPr>
          <w:lang w:val="en-US"/>
        </w:rPr>
        <w:t xml:space="preserve">and the </w:t>
      </w:r>
      <w:r w:rsidR="00D60EA7" w:rsidRPr="009F2F8C">
        <w:rPr>
          <w:lang w:val="en-US"/>
        </w:rPr>
        <w:t xml:space="preserve">Federal Republic of Germany </w:t>
      </w:r>
      <w:r w:rsidR="009C0644" w:rsidRPr="009F2F8C">
        <w:rPr>
          <w:lang w:val="en-US"/>
        </w:rPr>
        <w:t>for the Avoidance of Double T</w:t>
      </w:r>
      <w:r w:rsidRPr="009F2F8C">
        <w:rPr>
          <w:lang w:val="en-US"/>
        </w:rPr>
        <w:t xml:space="preserve">axation </w:t>
      </w:r>
      <w:r w:rsidR="00511F23" w:rsidRPr="009F2F8C">
        <w:rPr>
          <w:lang w:val="en-US"/>
        </w:rPr>
        <w:t>w</w:t>
      </w:r>
      <w:r w:rsidRPr="009F2F8C">
        <w:rPr>
          <w:lang w:val="en-US"/>
        </w:rPr>
        <w:t xml:space="preserve">ith respect to </w:t>
      </w:r>
      <w:r w:rsidR="009C0644" w:rsidRPr="009F2F8C">
        <w:rPr>
          <w:lang w:val="en-US"/>
        </w:rPr>
        <w:t>T</w:t>
      </w:r>
      <w:r w:rsidRPr="009F2F8C">
        <w:rPr>
          <w:lang w:val="en-US"/>
        </w:rPr>
        <w:t xml:space="preserve">axes on </w:t>
      </w:r>
      <w:r w:rsidR="009C0644" w:rsidRPr="009F2F8C">
        <w:rPr>
          <w:lang w:val="en-US"/>
        </w:rPr>
        <w:t>I</w:t>
      </w:r>
      <w:r w:rsidRPr="009F2F8C">
        <w:rPr>
          <w:lang w:val="en-US"/>
        </w:rPr>
        <w:t xml:space="preserve">ncome </w:t>
      </w:r>
      <w:r w:rsidR="00511F23" w:rsidRPr="009F2F8C">
        <w:rPr>
          <w:lang w:val="en-US"/>
        </w:rPr>
        <w:t xml:space="preserve">and on </w:t>
      </w:r>
      <w:r w:rsidR="00511F23" w:rsidRPr="00320B4E">
        <w:rPr>
          <w:lang w:val="en-US"/>
        </w:rPr>
        <w:t>Capital</w:t>
      </w:r>
      <w:r w:rsidR="003B7791" w:rsidRPr="00320B4E">
        <w:rPr>
          <w:lang w:val="en-US"/>
        </w:rPr>
        <w:t>,</w:t>
      </w:r>
      <w:r w:rsidR="00320B4E" w:rsidRPr="00320B4E">
        <w:rPr>
          <w:lang w:val="en-US"/>
        </w:rPr>
        <w:t xml:space="preserve"> </w:t>
      </w:r>
      <w:r w:rsidR="00320B4E">
        <w:rPr>
          <w:lang w:val="en-US"/>
        </w:rPr>
        <w:t>–</w:t>
      </w:r>
    </w:p>
    <w:p w14:paraId="5972E7E0" w14:textId="77777777" w:rsidR="003D1E8E" w:rsidRDefault="003D1E8E" w:rsidP="009F2F8C">
      <w:pPr>
        <w:spacing w:line="360" w:lineRule="auto"/>
        <w:jc w:val="both"/>
        <w:rPr>
          <w:color w:val="000000"/>
          <w:lang w:val="en-US"/>
        </w:rPr>
      </w:pPr>
    </w:p>
    <w:p w14:paraId="28366726" w14:textId="77777777" w:rsidR="009F2F8C" w:rsidRPr="009F2F8C" w:rsidRDefault="009F2F8C" w:rsidP="009F2F8C">
      <w:pPr>
        <w:spacing w:line="360" w:lineRule="auto"/>
        <w:jc w:val="both"/>
        <w:rPr>
          <w:color w:val="000000"/>
          <w:lang w:val="en-US"/>
        </w:rPr>
      </w:pPr>
    </w:p>
    <w:p w14:paraId="4A1FF06D" w14:textId="76BA5C99" w:rsidR="00084C7A" w:rsidRPr="003715EB" w:rsidRDefault="00A12BAC" w:rsidP="009F2F8C">
      <w:pPr>
        <w:spacing w:line="360" w:lineRule="auto"/>
        <w:jc w:val="both"/>
        <w:rPr>
          <w:color w:val="000000"/>
          <w:lang w:val="en-US"/>
        </w:rPr>
      </w:pPr>
      <w:r w:rsidRPr="009F2F8C">
        <w:rPr>
          <w:color w:val="000000"/>
          <w:lang w:val="en-US"/>
        </w:rPr>
        <w:t>Have agreed a</w:t>
      </w:r>
      <w:r w:rsidRPr="003715EB">
        <w:rPr>
          <w:color w:val="000000"/>
          <w:lang w:val="en-US"/>
        </w:rPr>
        <w:t>s follows</w:t>
      </w:r>
      <w:r w:rsidR="00C30F32" w:rsidRPr="003715EB">
        <w:rPr>
          <w:lang w:val="en-US"/>
        </w:rPr>
        <w:t>:</w:t>
      </w:r>
    </w:p>
    <w:p w14:paraId="46575459" w14:textId="77777777" w:rsidR="00084C7A" w:rsidRPr="003715EB" w:rsidRDefault="00084C7A" w:rsidP="003715EB">
      <w:pPr>
        <w:spacing w:line="360" w:lineRule="auto"/>
        <w:jc w:val="both"/>
        <w:rPr>
          <w:color w:val="000000"/>
          <w:lang w:val="en-US"/>
        </w:rPr>
      </w:pPr>
    </w:p>
    <w:p w14:paraId="1F4BB080" w14:textId="77777777" w:rsidR="00084C7A" w:rsidRPr="003715EB" w:rsidRDefault="00084C7A" w:rsidP="003715EB">
      <w:pPr>
        <w:spacing w:line="360" w:lineRule="auto"/>
        <w:jc w:val="both"/>
        <w:rPr>
          <w:color w:val="000000"/>
          <w:lang w:val="en-US"/>
        </w:rPr>
      </w:pPr>
    </w:p>
    <w:p w14:paraId="35BEF3FE" w14:textId="797A3E11" w:rsidR="00084C7A" w:rsidRPr="009F2F8C" w:rsidRDefault="00C30F32" w:rsidP="003715EB">
      <w:pPr>
        <w:pStyle w:val="CM8"/>
        <w:spacing w:after="0" w:line="360" w:lineRule="auto"/>
        <w:jc w:val="center"/>
        <w:rPr>
          <w:b/>
          <w:lang w:val="en-US"/>
        </w:rPr>
      </w:pPr>
      <w:r w:rsidRPr="003715EB">
        <w:rPr>
          <w:b/>
          <w:lang w:val="en-US"/>
        </w:rPr>
        <w:t>Arti</w:t>
      </w:r>
      <w:r w:rsidR="00A12BAC" w:rsidRPr="003715EB">
        <w:rPr>
          <w:b/>
          <w:lang w:val="en-US"/>
        </w:rPr>
        <w:t xml:space="preserve">cle </w:t>
      </w:r>
      <w:r w:rsidR="009F2F8C">
        <w:rPr>
          <w:b/>
          <w:lang w:val="en-US"/>
        </w:rPr>
        <w:t>1</w:t>
      </w:r>
    </w:p>
    <w:p w14:paraId="79A33AC6" w14:textId="77777777" w:rsidR="00084C7A" w:rsidRPr="009F2F8C" w:rsidRDefault="00084C7A" w:rsidP="003715EB">
      <w:pPr>
        <w:spacing w:line="360" w:lineRule="auto"/>
        <w:jc w:val="both"/>
        <w:rPr>
          <w:lang w:val="en-US"/>
        </w:rPr>
      </w:pPr>
    </w:p>
    <w:p w14:paraId="0612C687" w14:textId="54B44454" w:rsidR="00084C7A" w:rsidRPr="009F2F8C" w:rsidRDefault="00A12BAC" w:rsidP="003715EB">
      <w:pPr>
        <w:spacing w:line="360" w:lineRule="auto"/>
        <w:jc w:val="both"/>
        <w:rPr>
          <w:lang w:val="en-US"/>
        </w:rPr>
      </w:pPr>
      <w:r w:rsidRPr="003715EB">
        <w:rPr>
          <w:lang w:val="en-US"/>
        </w:rPr>
        <w:t xml:space="preserve">The Preamble shall </w:t>
      </w:r>
      <w:r w:rsidR="003715EB">
        <w:rPr>
          <w:lang w:val="en-US"/>
        </w:rPr>
        <w:t>read as follows</w:t>
      </w:r>
      <w:r w:rsidR="001B4CA8" w:rsidRPr="009F2F8C">
        <w:rPr>
          <w:lang w:val="en-US"/>
        </w:rPr>
        <w:t>:</w:t>
      </w:r>
    </w:p>
    <w:p w14:paraId="1956E19E" w14:textId="77777777" w:rsidR="001B4CA8" w:rsidRPr="009F2F8C" w:rsidRDefault="001B4CA8" w:rsidP="003715EB">
      <w:pPr>
        <w:spacing w:line="360" w:lineRule="auto"/>
        <w:jc w:val="both"/>
        <w:rPr>
          <w:lang w:val="en-US"/>
        </w:rPr>
      </w:pPr>
    </w:p>
    <w:p w14:paraId="351A2332" w14:textId="2B8A2A0A" w:rsidR="001B4CA8" w:rsidRPr="003715EB" w:rsidRDefault="00DF5B51" w:rsidP="00853445">
      <w:pPr>
        <w:spacing w:line="360" w:lineRule="auto"/>
        <w:jc w:val="center"/>
        <w:rPr>
          <w:lang w:val="en-US"/>
        </w:rPr>
      </w:pPr>
      <w:r w:rsidRPr="009F2F8C">
        <w:rPr>
          <w:lang w:val="en-US"/>
        </w:rPr>
        <w:t>“</w:t>
      </w:r>
      <w:r w:rsidR="004D3B5E" w:rsidRPr="003715EB">
        <w:rPr>
          <w:lang w:val="en-US"/>
        </w:rPr>
        <w:t xml:space="preserve">The </w:t>
      </w:r>
      <w:r w:rsidR="00D60EA7" w:rsidRPr="009F2F8C">
        <w:rPr>
          <w:lang w:val="en-US"/>
        </w:rPr>
        <w:t xml:space="preserve">Republic of Latvia </w:t>
      </w:r>
    </w:p>
    <w:p w14:paraId="46C502DD" w14:textId="77777777" w:rsidR="001B4CA8" w:rsidRPr="003715EB" w:rsidRDefault="004D3B5E" w:rsidP="00853445">
      <w:pPr>
        <w:spacing w:line="360" w:lineRule="auto"/>
        <w:jc w:val="center"/>
        <w:rPr>
          <w:lang w:val="en-US"/>
        </w:rPr>
      </w:pPr>
      <w:r w:rsidRPr="003715EB">
        <w:rPr>
          <w:lang w:val="en-US"/>
        </w:rPr>
        <w:t>a</w:t>
      </w:r>
      <w:r w:rsidR="001B4CA8" w:rsidRPr="003715EB">
        <w:rPr>
          <w:lang w:val="en-US"/>
        </w:rPr>
        <w:t>nd</w:t>
      </w:r>
    </w:p>
    <w:p w14:paraId="0F0BBFFD" w14:textId="74F9B749" w:rsidR="001B4CA8" w:rsidRPr="003715EB" w:rsidRDefault="004D3B5E" w:rsidP="00853445">
      <w:pPr>
        <w:spacing w:line="360" w:lineRule="auto"/>
        <w:jc w:val="center"/>
        <w:rPr>
          <w:lang w:val="en-US"/>
        </w:rPr>
      </w:pPr>
      <w:r w:rsidRPr="003715EB">
        <w:rPr>
          <w:lang w:val="en-US"/>
        </w:rPr>
        <w:t xml:space="preserve">the </w:t>
      </w:r>
      <w:r w:rsidR="00D60EA7" w:rsidRPr="003715EB">
        <w:rPr>
          <w:lang w:val="en-US"/>
        </w:rPr>
        <w:t>Federal Republic of Germany</w:t>
      </w:r>
      <w:r w:rsidR="00D60EA7">
        <w:rPr>
          <w:lang w:val="en-US"/>
        </w:rPr>
        <w:t xml:space="preserve"> </w:t>
      </w:r>
      <w:r w:rsidR="00320B4E">
        <w:rPr>
          <w:lang w:val="en-US"/>
        </w:rPr>
        <w:t>–</w:t>
      </w:r>
    </w:p>
    <w:p w14:paraId="50D10F5F" w14:textId="77777777" w:rsidR="001B4CA8" w:rsidRPr="003715EB" w:rsidRDefault="001B4CA8" w:rsidP="009F2F8C">
      <w:pPr>
        <w:spacing w:line="360" w:lineRule="auto"/>
        <w:jc w:val="both"/>
        <w:rPr>
          <w:lang w:val="en-US"/>
        </w:rPr>
      </w:pPr>
    </w:p>
    <w:p w14:paraId="7F478DC5" w14:textId="77777777" w:rsidR="001B4CA8" w:rsidRPr="003715EB" w:rsidRDefault="001B4CA8" w:rsidP="009F2F8C">
      <w:pPr>
        <w:spacing w:line="360" w:lineRule="auto"/>
        <w:jc w:val="both"/>
        <w:rPr>
          <w:lang w:val="en-US"/>
        </w:rPr>
      </w:pPr>
    </w:p>
    <w:p w14:paraId="7716ABBC" w14:textId="77777777" w:rsidR="002342D9" w:rsidRPr="003715EB" w:rsidRDefault="002342D9" w:rsidP="003715EB">
      <w:pPr>
        <w:spacing w:line="360" w:lineRule="auto"/>
        <w:jc w:val="both"/>
        <w:rPr>
          <w:color w:val="000000"/>
          <w:lang w:val="en-US"/>
        </w:rPr>
      </w:pPr>
      <w:r w:rsidRPr="003715EB">
        <w:rPr>
          <w:color w:val="000000"/>
          <w:lang w:val="en-US"/>
        </w:rPr>
        <w:t>Desiring to further develop their economic relationship and to enhance their co-operation in tax matters,</w:t>
      </w:r>
    </w:p>
    <w:p w14:paraId="3BC73E2A" w14:textId="77777777" w:rsidR="002342D9" w:rsidRPr="003715EB" w:rsidRDefault="002342D9" w:rsidP="003715EB">
      <w:pPr>
        <w:spacing w:line="360" w:lineRule="auto"/>
        <w:jc w:val="both"/>
        <w:rPr>
          <w:color w:val="000000"/>
          <w:lang w:val="en-US"/>
        </w:rPr>
      </w:pPr>
    </w:p>
    <w:p w14:paraId="65A89644" w14:textId="3C2D2BB9" w:rsidR="004D3B5E" w:rsidRPr="003715EB" w:rsidRDefault="004D3B5E" w:rsidP="003715EB">
      <w:pPr>
        <w:spacing w:line="360" w:lineRule="auto"/>
        <w:jc w:val="both"/>
        <w:rPr>
          <w:color w:val="000000"/>
          <w:lang w:val="en-US"/>
        </w:rPr>
      </w:pPr>
      <w:r w:rsidRPr="003715EB">
        <w:rPr>
          <w:color w:val="000000"/>
          <w:lang w:val="en-US"/>
        </w:rPr>
        <w:t xml:space="preserve">Intending to eliminate double taxation with respect to the taxes covered by this </w:t>
      </w:r>
      <w:r w:rsidR="00517309" w:rsidRPr="003715EB">
        <w:rPr>
          <w:color w:val="000000"/>
          <w:lang w:val="en-US"/>
        </w:rPr>
        <w:t>Agreement</w:t>
      </w:r>
      <w:r w:rsidRPr="00D64591">
        <w:rPr>
          <w:color w:val="000000"/>
          <w:lang w:val="en-US"/>
        </w:rPr>
        <w:t xml:space="preserve"> without creating opportunities for non-taxation or reduced taxation through tax evasion or avoidance (including through treaty-shopping arrangements aimed at obtaining reliefs provided in this </w:t>
      </w:r>
      <w:r w:rsidR="00517309" w:rsidRPr="009F2F8C">
        <w:rPr>
          <w:color w:val="000000"/>
          <w:lang w:val="en-US"/>
        </w:rPr>
        <w:t>Agreement</w:t>
      </w:r>
      <w:r w:rsidRPr="009F2F8C">
        <w:rPr>
          <w:color w:val="000000"/>
          <w:lang w:val="en-US"/>
        </w:rPr>
        <w:t xml:space="preserve"> for the indirect benefit of residents of third </w:t>
      </w:r>
      <w:r w:rsidR="00517309" w:rsidRPr="00320B4E">
        <w:rPr>
          <w:color w:val="000000"/>
          <w:lang w:val="en-US"/>
        </w:rPr>
        <w:t>States</w:t>
      </w:r>
      <w:r w:rsidR="00EB5336" w:rsidRPr="00320B4E">
        <w:rPr>
          <w:color w:val="000000"/>
          <w:lang w:val="en-US"/>
        </w:rPr>
        <w:t>),</w:t>
      </w:r>
      <w:r w:rsidR="00320B4E" w:rsidRPr="00320B4E">
        <w:rPr>
          <w:color w:val="000000"/>
          <w:lang w:val="en-US"/>
        </w:rPr>
        <w:t xml:space="preserve"> </w:t>
      </w:r>
      <w:r w:rsidR="00320B4E">
        <w:rPr>
          <w:lang w:val="en-US"/>
        </w:rPr>
        <w:t>–</w:t>
      </w:r>
    </w:p>
    <w:p w14:paraId="0F9993B6" w14:textId="77777777" w:rsidR="00517309" w:rsidRPr="003715EB" w:rsidRDefault="00517309" w:rsidP="003715EB">
      <w:pPr>
        <w:spacing w:line="360" w:lineRule="auto"/>
        <w:jc w:val="both"/>
        <w:rPr>
          <w:color w:val="000000"/>
          <w:lang w:val="en-US"/>
        </w:rPr>
      </w:pPr>
    </w:p>
    <w:p w14:paraId="11C45AE7" w14:textId="77777777" w:rsidR="00517309" w:rsidRPr="003715EB" w:rsidRDefault="00517309" w:rsidP="003715EB">
      <w:pPr>
        <w:spacing w:line="360" w:lineRule="auto"/>
        <w:jc w:val="both"/>
        <w:rPr>
          <w:color w:val="000000"/>
          <w:lang w:val="en-US"/>
        </w:rPr>
      </w:pPr>
    </w:p>
    <w:p w14:paraId="34E002B8" w14:textId="77777777" w:rsidR="004D3B5E" w:rsidRPr="003715EB" w:rsidRDefault="004D3B5E" w:rsidP="003715EB">
      <w:pPr>
        <w:spacing w:line="360" w:lineRule="auto"/>
        <w:jc w:val="both"/>
        <w:rPr>
          <w:color w:val="000000"/>
          <w:lang w:val="en-US"/>
        </w:rPr>
      </w:pPr>
      <w:r w:rsidRPr="003715EB">
        <w:rPr>
          <w:color w:val="000000"/>
          <w:lang w:val="en-US"/>
        </w:rPr>
        <w:t xml:space="preserve">Have agreed as </w:t>
      </w:r>
      <w:r w:rsidRPr="00320B4E">
        <w:rPr>
          <w:color w:val="000000"/>
          <w:lang w:val="en-US"/>
        </w:rPr>
        <w:t>follows:”.</w:t>
      </w:r>
    </w:p>
    <w:p w14:paraId="10D52C88" w14:textId="77777777" w:rsidR="005E586C" w:rsidRDefault="005E586C" w:rsidP="003715EB">
      <w:pPr>
        <w:spacing w:line="360" w:lineRule="auto"/>
        <w:jc w:val="both"/>
        <w:rPr>
          <w:color w:val="000000"/>
          <w:lang w:val="en-US"/>
        </w:rPr>
      </w:pPr>
    </w:p>
    <w:p w14:paraId="5D1A0F28" w14:textId="77777777" w:rsidR="009F2F8C" w:rsidRPr="009F2F8C" w:rsidRDefault="009F2F8C" w:rsidP="003715EB">
      <w:pPr>
        <w:spacing w:line="360" w:lineRule="auto"/>
        <w:jc w:val="both"/>
        <w:rPr>
          <w:color w:val="000000"/>
          <w:lang w:val="en-US"/>
        </w:rPr>
      </w:pPr>
    </w:p>
    <w:p w14:paraId="4BC462BF" w14:textId="22AE3BA9" w:rsidR="005E586C" w:rsidRPr="009F2F8C" w:rsidRDefault="005E586C" w:rsidP="003715EB">
      <w:pPr>
        <w:pStyle w:val="NormalWeb"/>
        <w:spacing w:before="0" w:beforeAutospacing="0" w:after="0" w:afterAutospacing="0" w:line="360" w:lineRule="auto"/>
        <w:jc w:val="center"/>
        <w:rPr>
          <w:b/>
          <w:lang w:val="en-US"/>
        </w:rPr>
      </w:pPr>
      <w:r w:rsidRPr="009F2F8C">
        <w:rPr>
          <w:b/>
          <w:lang w:val="en-US"/>
        </w:rPr>
        <w:t xml:space="preserve">Article </w:t>
      </w:r>
      <w:r w:rsidR="009F2F8C">
        <w:rPr>
          <w:b/>
          <w:lang w:val="en-US"/>
        </w:rPr>
        <w:t>2</w:t>
      </w:r>
    </w:p>
    <w:p w14:paraId="480D24D5" w14:textId="77777777" w:rsidR="002E645B" w:rsidRPr="00853445" w:rsidRDefault="002E645B" w:rsidP="00853445">
      <w:pPr>
        <w:pStyle w:val="NormalWeb"/>
        <w:spacing w:before="0" w:beforeAutospacing="0" w:after="0" w:afterAutospacing="0" w:line="360" w:lineRule="auto"/>
        <w:rPr>
          <w:lang w:val="en-US"/>
        </w:rPr>
      </w:pPr>
    </w:p>
    <w:p w14:paraId="3B4AEB5A" w14:textId="4CB17870" w:rsidR="000204B2" w:rsidRPr="009F2F8C" w:rsidRDefault="00FF7065" w:rsidP="00331BFE">
      <w:pPr>
        <w:pStyle w:val="NormalWeb"/>
        <w:spacing w:before="120" w:beforeAutospacing="0" w:after="120" w:afterAutospacing="0" w:line="360" w:lineRule="auto"/>
        <w:jc w:val="both"/>
        <w:rPr>
          <w:lang w:val="en-US"/>
        </w:rPr>
      </w:pPr>
      <w:r w:rsidRPr="009F2F8C">
        <w:rPr>
          <w:color w:val="000000"/>
          <w:lang w:val="en-US"/>
        </w:rPr>
        <w:t xml:space="preserve">Sub-paragraph a) of </w:t>
      </w:r>
      <w:r w:rsidR="000204B2" w:rsidRPr="009F2F8C">
        <w:rPr>
          <w:lang w:val="en-US"/>
        </w:rPr>
        <w:t>paragraph 1 of Article 3 (</w:t>
      </w:r>
      <w:r w:rsidR="000204B2" w:rsidRPr="009F2F8C">
        <w:rPr>
          <w:bCs/>
          <w:lang w:val="en-US"/>
        </w:rPr>
        <w:t>General Definitions</w:t>
      </w:r>
      <w:r w:rsidR="000204B2" w:rsidRPr="009F2F8C">
        <w:rPr>
          <w:lang w:val="en-US"/>
        </w:rPr>
        <w:t xml:space="preserve">) </w:t>
      </w:r>
      <w:r w:rsidRPr="009F2F8C">
        <w:rPr>
          <w:color w:val="000000"/>
          <w:lang w:val="en-US"/>
        </w:rPr>
        <w:t xml:space="preserve">shall </w:t>
      </w:r>
      <w:r w:rsidR="00D64591">
        <w:rPr>
          <w:color w:val="000000"/>
          <w:lang w:val="en-US"/>
        </w:rPr>
        <w:t>read as follows</w:t>
      </w:r>
      <w:r w:rsidR="000204B2" w:rsidRPr="009F2F8C">
        <w:rPr>
          <w:lang w:val="en-US"/>
        </w:rPr>
        <w:t>:</w:t>
      </w:r>
    </w:p>
    <w:p w14:paraId="0D4F8B63" w14:textId="77777777" w:rsidR="005E586C" w:rsidRPr="003715EB" w:rsidRDefault="005E586C" w:rsidP="00331BFE">
      <w:pPr>
        <w:spacing w:before="120" w:after="120" w:line="360" w:lineRule="auto"/>
        <w:jc w:val="both"/>
        <w:rPr>
          <w:color w:val="000000"/>
          <w:lang w:val="en-US"/>
        </w:rPr>
      </w:pPr>
      <w:r w:rsidRPr="003715EB">
        <w:rPr>
          <w:color w:val="000000"/>
          <w:lang w:val="en-US"/>
        </w:rPr>
        <w:t>“a) the term “</w:t>
      </w:r>
      <w:r w:rsidR="00527A81" w:rsidRPr="003715EB">
        <w:rPr>
          <w:color w:val="000000"/>
          <w:lang w:val="en-US"/>
        </w:rPr>
        <w:t xml:space="preserve">Federal Republic of </w:t>
      </w:r>
      <w:r w:rsidRPr="003715EB">
        <w:rPr>
          <w:color w:val="000000"/>
          <w:lang w:val="en-US"/>
        </w:rPr>
        <w:t>Germany” means the Federal Republic of Germany and, when used in a geographical sense, includes the territory of the Federal Republic of Germany as well as the area of the sea-bed, its subsoil and the superjacent water column adjacent to the territorial sea, wherein the Federal Republic of Germany exercises sovereign rights or jurisdiction in conformity with international law and its national legislation for the purpose of exploring, exploiting, conserving and managing the living and non-living natural resources or for the production of energy from renewable energy sources;”.</w:t>
      </w:r>
    </w:p>
    <w:p w14:paraId="3FA30AC4" w14:textId="77777777" w:rsidR="00D11E2F" w:rsidRDefault="00D11E2F" w:rsidP="003715EB">
      <w:pPr>
        <w:pStyle w:val="NormalWeb"/>
        <w:spacing w:before="0" w:beforeAutospacing="0" w:after="0" w:afterAutospacing="0" w:line="360" w:lineRule="auto"/>
        <w:jc w:val="both"/>
        <w:rPr>
          <w:lang w:val="en-US"/>
        </w:rPr>
      </w:pPr>
    </w:p>
    <w:p w14:paraId="6CE0C4B6" w14:textId="77777777" w:rsidR="009F2F8C" w:rsidRPr="009F2F8C" w:rsidRDefault="009F2F8C" w:rsidP="003715EB">
      <w:pPr>
        <w:pStyle w:val="NormalWeb"/>
        <w:spacing w:before="0" w:beforeAutospacing="0" w:after="0" w:afterAutospacing="0" w:line="360" w:lineRule="auto"/>
        <w:jc w:val="both"/>
        <w:rPr>
          <w:lang w:val="en-US"/>
        </w:rPr>
      </w:pPr>
    </w:p>
    <w:p w14:paraId="05E76D36" w14:textId="205E9907" w:rsidR="00603CD0" w:rsidRPr="009F2F8C" w:rsidRDefault="00603CD0" w:rsidP="003715EB">
      <w:pPr>
        <w:pStyle w:val="NormalWeb"/>
        <w:spacing w:before="0" w:beforeAutospacing="0" w:after="0" w:afterAutospacing="0" w:line="360" w:lineRule="auto"/>
        <w:jc w:val="center"/>
        <w:rPr>
          <w:b/>
          <w:lang w:val="en-US"/>
        </w:rPr>
      </w:pPr>
      <w:r w:rsidRPr="009F2F8C">
        <w:rPr>
          <w:b/>
          <w:lang w:val="en-US"/>
        </w:rPr>
        <w:t xml:space="preserve">Article </w:t>
      </w:r>
      <w:r w:rsidR="009F2F8C">
        <w:rPr>
          <w:b/>
          <w:lang w:val="en-US"/>
        </w:rPr>
        <w:t>3</w:t>
      </w:r>
    </w:p>
    <w:p w14:paraId="1A556418" w14:textId="77777777" w:rsidR="00D2257D" w:rsidRPr="009F2F8C" w:rsidRDefault="00D2257D" w:rsidP="003715EB">
      <w:pPr>
        <w:pStyle w:val="NormalWeb"/>
        <w:spacing w:before="0" w:beforeAutospacing="0" w:after="0" w:afterAutospacing="0" w:line="360" w:lineRule="auto"/>
        <w:jc w:val="both"/>
        <w:rPr>
          <w:lang w:val="en-US"/>
        </w:rPr>
      </w:pPr>
    </w:p>
    <w:p w14:paraId="58EDBE64" w14:textId="68215F0F" w:rsidR="00D2257D" w:rsidRPr="003715EB" w:rsidRDefault="00D2257D" w:rsidP="00331BFE">
      <w:pPr>
        <w:tabs>
          <w:tab w:val="left" w:pos="-720"/>
        </w:tabs>
        <w:suppressAutoHyphens/>
        <w:spacing w:before="120" w:after="120" w:line="360" w:lineRule="auto"/>
        <w:jc w:val="both"/>
        <w:rPr>
          <w:lang w:val="en-US"/>
        </w:rPr>
      </w:pPr>
      <w:r w:rsidRPr="003715EB">
        <w:rPr>
          <w:lang w:val="en-US"/>
        </w:rPr>
        <w:t xml:space="preserve">The wording of Article 9 (Associated Enterprises) shall be paragraph 1 of Article 9. </w:t>
      </w:r>
      <w:r w:rsidR="00C02C7E" w:rsidRPr="003715EB">
        <w:rPr>
          <w:lang w:val="en-US"/>
        </w:rPr>
        <w:t xml:space="preserve">A new paragraph </w:t>
      </w:r>
      <w:r w:rsidRPr="003715EB">
        <w:rPr>
          <w:lang w:val="en-US"/>
        </w:rPr>
        <w:t xml:space="preserve">2 of Article 9 </w:t>
      </w:r>
      <w:r w:rsidR="00C02C7E" w:rsidRPr="003715EB">
        <w:rPr>
          <w:color w:val="000000"/>
          <w:lang w:val="en-US"/>
        </w:rPr>
        <w:t>shall be inserted after paragraph 1 as follows</w:t>
      </w:r>
      <w:r w:rsidRPr="003715EB">
        <w:rPr>
          <w:lang w:val="en-US"/>
        </w:rPr>
        <w:t>:</w:t>
      </w:r>
    </w:p>
    <w:p w14:paraId="2FD2F012" w14:textId="2478C492" w:rsidR="00CD2662" w:rsidRPr="003715EB" w:rsidRDefault="00622FFA" w:rsidP="00331BFE">
      <w:pPr>
        <w:tabs>
          <w:tab w:val="left" w:pos="-720"/>
        </w:tabs>
        <w:suppressAutoHyphens/>
        <w:spacing w:before="120" w:after="120" w:line="360" w:lineRule="auto"/>
        <w:jc w:val="both"/>
        <w:rPr>
          <w:lang w:val="en-US"/>
        </w:rPr>
      </w:pPr>
      <w:r w:rsidRPr="003715EB">
        <w:rPr>
          <w:lang w:val="en-US"/>
        </w:rPr>
        <w:t>“</w:t>
      </w:r>
      <w:r w:rsidR="00D2257D" w:rsidRPr="003715EB">
        <w:rPr>
          <w:lang w:val="en-US"/>
        </w:rPr>
        <w:t>(2) 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14:paraId="4A50AE4B" w14:textId="77777777" w:rsidR="00127714" w:rsidRDefault="00127714" w:rsidP="003715EB">
      <w:pPr>
        <w:pStyle w:val="NormalWeb"/>
        <w:spacing w:before="0" w:beforeAutospacing="0" w:after="0" w:afterAutospacing="0" w:line="360" w:lineRule="auto"/>
        <w:jc w:val="both"/>
        <w:rPr>
          <w:lang w:val="en-US"/>
        </w:rPr>
      </w:pPr>
    </w:p>
    <w:p w14:paraId="143B3F3A" w14:textId="77777777" w:rsidR="009F2F8C" w:rsidRPr="009F2F8C" w:rsidRDefault="009F2F8C" w:rsidP="003715EB">
      <w:pPr>
        <w:pStyle w:val="NormalWeb"/>
        <w:spacing w:before="0" w:beforeAutospacing="0" w:after="0" w:afterAutospacing="0" w:line="360" w:lineRule="auto"/>
        <w:jc w:val="both"/>
        <w:rPr>
          <w:lang w:val="en-US"/>
        </w:rPr>
      </w:pPr>
    </w:p>
    <w:p w14:paraId="3FF54E97" w14:textId="6348A128" w:rsidR="00CF3469" w:rsidRPr="009F2F8C" w:rsidRDefault="00CF3469" w:rsidP="003715EB">
      <w:pPr>
        <w:pStyle w:val="NormalWeb"/>
        <w:keepNext/>
        <w:keepLines/>
        <w:spacing w:before="0" w:beforeAutospacing="0" w:after="0" w:afterAutospacing="0" w:line="360" w:lineRule="auto"/>
        <w:jc w:val="center"/>
        <w:rPr>
          <w:b/>
          <w:lang w:val="en-US"/>
        </w:rPr>
      </w:pPr>
      <w:r w:rsidRPr="009F2F8C">
        <w:rPr>
          <w:b/>
          <w:lang w:val="en-US"/>
        </w:rPr>
        <w:t>Article</w:t>
      </w:r>
      <w:r w:rsidR="007D61B9" w:rsidRPr="003715EB">
        <w:rPr>
          <w:b/>
          <w:lang w:val="en-US"/>
        </w:rPr>
        <w:t xml:space="preserve"> </w:t>
      </w:r>
      <w:r w:rsidR="009F2F8C">
        <w:rPr>
          <w:b/>
          <w:lang w:val="en-US"/>
        </w:rPr>
        <w:t>4</w:t>
      </w:r>
    </w:p>
    <w:p w14:paraId="40D4CB60" w14:textId="77777777" w:rsidR="00CF3469" w:rsidRPr="009F2F8C" w:rsidRDefault="00CF3469" w:rsidP="00D64591">
      <w:pPr>
        <w:pStyle w:val="NormalWeb"/>
        <w:keepNext/>
        <w:keepLines/>
        <w:spacing w:before="0" w:beforeAutospacing="0" w:after="0" w:afterAutospacing="0" w:line="360" w:lineRule="auto"/>
        <w:jc w:val="both"/>
        <w:rPr>
          <w:lang w:val="en-US"/>
        </w:rPr>
      </w:pPr>
    </w:p>
    <w:p w14:paraId="3E8AF785" w14:textId="20107661" w:rsidR="00146CC1" w:rsidRPr="009F2F8C" w:rsidRDefault="00622FFA" w:rsidP="00331BFE">
      <w:pPr>
        <w:pStyle w:val="NormalWeb"/>
        <w:keepNext/>
        <w:keepLines/>
        <w:tabs>
          <w:tab w:val="left" w:pos="567"/>
        </w:tabs>
        <w:spacing w:before="120" w:beforeAutospacing="0" w:after="120" w:afterAutospacing="0" w:line="360" w:lineRule="auto"/>
        <w:jc w:val="both"/>
        <w:rPr>
          <w:lang w:val="en-US"/>
        </w:rPr>
      </w:pPr>
      <w:r w:rsidRPr="003715EB">
        <w:rPr>
          <w:lang w:val="en-US"/>
        </w:rPr>
        <w:t>Sub-paragraph c) of paragraph 3 of</w:t>
      </w:r>
      <w:r w:rsidR="00146CC1" w:rsidRPr="003715EB">
        <w:rPr>
          <w:lang w:val="en-US"/>
        </w:rPr>
        <w:t xml:space="preserve"> Article 11 (Interest) </w:t>
      </w:r>
      <w:r w:rsidRPr="003715EB">
        <w:rPr>
          <w:lang w:val="en-US"/>
        </w:rPr>
        <w:t xml:space="preserve">shall </w:t>
      </w:r>
      <w:r w:rsidR="00D64591">
        <w:rPr>
          <w:lang w:val="en-US"/>
        </w:rPr>
        <w:t>read as follows</w:t>
      </w:r>
      <w:r w:rsidRPr="009F2F8C">
        <w:rPr>
          <w:lang w:val="en-US"/>
        </w:rPr>
        <w:t>:</w:t>
      </w:r>
    </w:p>
    <w:p w14:paraId="4DEC20AE" w14:textId="77777777" w:rsidR="000325FA" w:rsidRPr="003715EB" w:rsidRDefault="00423EA6" w:rsidP="00331BFE">
      <w:pPr>
        <w:pStyle w:val="NormalWeb"/>
        <w:keepNext/>
        <w:keepLines/>
        <w:spacing w:before="120" w:beforeAutospacing="0" w:after="120" w:afterAutospacing="0" w:line="360" w:lineRule="auto"/>
        <w:ind w:left="851" w:hanging="567"/>
        <w:jc w:val="both"/>
        <w:rPr>
          <w:lang w:val="en-US"/>
        </w:rPr>
      </w:pPr>
      <w:r w:rsidRPr="003715EB">
        <w:rPr>
          <w:lang w:val="en-US"/>
        </w:rPr>
        <w:t>„c)</w:t>
      </w:r>
      <w:r w:rsidRPr="003715EB">
        <w:rPr>
          <w:lang w:val="en-US"/>
        </w:rPr>
        <w:tab/>
      </w:r>
      <w:r w:rsidR="000325FA" w:rsidRPr="003715EB">
        <w:rPr>
          <w:lang w:val="en-US"/>
        </w:rPr>
        <w:t xml:space="preserve">interest arising in the Federal Republic of Germany and paid in consideration of a loan guaranteed by or paid to the joint stock company </w:t>
      </w:r>
      <w:r w:rsidR="000325FA" w:rsidRPr="003715EB">
        <w:rPr>
          <w:shd w:val="clear" w:color="auto" w:fill="FEFEFE"/>
          <w:lang w:val="en-US"/>
        </w:rPr>
        <w:t xml:space="preserve">“Development Finance Institution Altum” </w:t>
      </w:r>
      <w:r w:rsidR="000325FA" w:rsidRPr="003715EB">
        <w:rPr>
          <w:lang w:val="en-US"/>
        </w:rPr>
        <w:t>or any organisation established in the Republic of Latvia after the date of signature of this Agreement and which is of a similar nature as any of the bodies referred to in sub-paragraph b) (the competent authorities of the Contracting States shall by mutual agreement determine whether such organisations are of a similar nature) shall be exempt from German tax;</w:t>
      </w:r>
      <w:r w:rsidR="00622FFA" w:rsidRPr="003715EB">
        <w:rPr>
          <w:lang w:val="en-US"/>
        </w:rPr>
        <w:t>”.</w:t>
      </w:r>
    </w:p>
    <w:p w14:paraId="76AE92E4" w14:textId="77777777" w:rsidR="007D61B9" w:rsidRDefault="007D61B9">
      <w:pPr>
        <w:pStyle w:val="NormalWeb"/>
        <w:spacing w:before="0" w:beforeAutospacing="0" w:after="0" w:afterAutospacing="0" w:line="360" w:lineRule="auto"/>
        <w:jc w:val="both"/>
        <w:rPr>
          <w:lang w:val="en-US"/>
        </w:rPr>
      </w:pPr>
    </w:p>
    <w:p w14:paraId="2246334F" w14:textId="77777777" w:rsidR="009F2F8C" w:rsidRPr="009F2F8C" w:rsidRDefault="009F2F8C">
      <w:pPr>
        <w:pStyle w:val="NormalWeb"/>
        <w:spacing w:before="0" w:beforeAutospacing="0" w:after="0" w:afterAutospacing="0" w:line="360" w:lineRule="auto"/>
        <w:jc w:val="both"/>
        <w:rPr>
          <w:lang w:val="en-US"/>
        </w:rPr>
      </w:pPr>
    </w:p>
    <w:p w14:paraId="7A2B288D" w14:textId="329A1BEA" w:rsidR="007D15A2" w:rsidRPr="009F2F8C" w:rsidRDefault="007D15A2">
      <w:pPr>
        <w:pStyle w:val="NormalWeb"/>
        <w:spacing w:before="0" w:beforeAutospacing="0" w:after="0" w:afterAutospacing="0" w:line="360" w:lineRule="auto"/>
        <w:jc w:val="center"/>
        <w:rPr>
          <w:b/>
          <w:lang w:val="en-US"/>
        </w:rPr>
      </w:pPr>
      <w:r w:rsidRPr="009F2F8C">
        <w:rPr>
          <w:b/>
          <w:lang w:val="en-US"/>
        </w:rPr>
        <w:t>Article</w:t>
      </w:r>
      <w:r w:rsidR="009C217B" w:rsidRPr="003715EB">
        <w:rPr>
          <w:b/>
          <w:lang w:val="en-US"/>
        </w:rPr>
        <w:t xml:space="preserve"> </w:t>
      </w:r>
      <w:r w:rsidR="009F2F8C">
        <w:rPr>
          <w:b/>
          <w:lang w:val="en-US"/>
        </w:rPr>
        <w:t>5</w:t>
      </w:r>
    </w:p>
    <w:p w14:paraId="64BF94AB" w14:textId="77777777" w:rsidR="00085197" w:rsidRPr="009F2F8C" w:rsidRDefault="00085197" w:rsidP="003715EB">
      <w:pPr>
        <w:pStyle w:val="NormalWeb"/>
        <w:spacing w:before="0" w:beforeAutospacing="0" w:after="0" w:afterAutospacing="0" w:line="360" w:lineRule="auto"/>
        <w:jc w:val="both"/>
        <w:rPr>
          <w:lang w:val="en-US"/>
        </w:rPr>
      </w:pPr>
    </w:p>
    <w:p w14:paraId="24B7503F" w14:textId="076B42EE" w:rsidR="00365E4C" w:rsidRPr="009F2F8C" w:rsidRDefault="00D64591" w:rsidP="00331BFE">
      <w:pPr>
        <w:spacing w:before="120" w:after="120" w:line="360" w:lineRule="auto"/>
        <w:jc w:val="both"/>
        <w:rPr>
          <w:color w:val="000000"/>
          <w:lang w:val="en-US"/>
        </w:rPr>
      </w:pPr>
      <w:r>
        <w:rPr>
          <w:color w:val="000000"/>
          <w:lang w:val="en-US"/>
        </w:rPr>
        <w:t>(</w:t>
      </w:r>
      <w:r w:rsidR="00365E4C" w:rsidRPr="003715EB">
        <w:rPr>
          <w:color w:val="000000"/>
          <w:lang w:val="en-US"/>
        </w:rPr>
        <w:t>1</w:t>
      </w:r>
      <w:r>
        <w:rPr>
          <w:color w:val="000000"/>
          <w:lang w:val="en-US"/>
        </w:rPr>
        <w:t>)</w:t>
      </w:r>
      <w:r w:rsidR="00365E4C" w:rsidRPr="003715EB">
        <w:rPr>
          <w:color w:val="000000"/>
          <w:lang w:val="en-US"/>
        </w:rPr>
        <w:t xml:space="preserve"> Paragraph 1 </w:t>
      </w:r>
      <w:r w:rsidR="00085197" w:rsidRPr="003715EB">
        <w:rPr>
          <w:color w:val="000000"/>
          <w:lang w:val="en-US"/>
        </w:rPr>
        <w:t xml:space="preserve">of Article 13 (Capital Gains) </w:t>
      </w:r>
      <w:r w:rsidR="00365E4C" w:rsidRPr="003715EB">
        <w:rPr>
          <w:color w:val="000000"/>
          <w:lang w:val="en-US"/>
        </w:rPr>
        <w:t xml:space="preserve">shall </w:t>
      </w:r>
      <w:r>
        <w:rPr>
          <w:color w:val="000000"/>
          <w:lang w:val="en-US"/>
        </w:rPr>
        <w:t>read as follows</w:t>
      </w:r>
      <w:r w:rsidR="00365E4C" w:rsidRPr="009F2F8C">
        <w:rPr>
          <w:color w:val="000000"/>
          <w:lang w:val="en-US"/>
        </w:rPr>
        <w:t>:</w:t>
      </w:r>
    </w:p>
    <w:p w14:paraId="1619BE59" w14:textId="7DC64B75" w:rsidR="00365E4C" w:rsidRPr="003715EB" w:rsidRDefault="00365E4C" w:rsidP="00331BFE">
      <w:pPr>
        <w:spacing w:before="120" w:after="120" w:line="360" w:lineRule="auto"/>
        <w:jc w:val="both"/>
        <w:rPr>
          <w:color w:val="000000"/>
          <w:lang w:val="en-US"/>
        </w:rPr>
      </w:pPr>
      <w:r w:rsidRPr="003715EB">
        <w:rPr>
          <w:color w:val="000000"/>
          <w:lang w:val="en-US"/>
        </w:rPr>
        <w:t>“(1)</w:t>
      </w:r>
      <w:r w:rsidRPr="003715EB">
        <w:rPr>
          <w:lang w:val="en-US"/>
        </w:rPr>
        <w:t xml:space="preserve"> </w:t>
      </w:r>
      <w:r w:rsidRPr="003715EB">
        <w:rPr>
          <w:color w:val="000000"/>
          <w:lang w:val="en-US"/>
        </w:rPr>
        <w:t>Gains derived by a resident of a Contracting State from the alienation of immovable property referred to in Article 6 and situated in the other Contracting State may be taxed in t</w:t>
      </w:r>
      <w:r w:rsidR="008846C6" w:rsidRPr="003715EB">
        <w:rPr>
          <w:color w:val="000000"/>
          <w:lang w:val="en-US"/>
        </w:rPr>
        <w:t>hat other State</w:t>
      </w:r>
      <w:r w:rsidRPr="003715EB">
        <w:rPr>
          <w:color w:val="000000"/>
          <w:lang w:val="en-US"/>
        </w:rPr>
        <w:t>.”</w:t>
      </w:r>
    </w:p>
    <w:p w14:paraId="6EE92491" w14:textId="0F13CFA4" w:rsidR="00365E4C" w:rsidRPr="003715EB" w:rsidRDefault="00D64591" w:rsidP="00331BFE">
      <w:pPr>
        <w:spacing w:before="120" w:after="120" w:line="360" w:lineRule="auto"/>
        <w:jc w:val="both"/>
        <w:rPr>
          <w:color w:val="000000"/>
          <w:lang w:val="en-US"/>
        </w:rPr>
      </w:pPr>
      <w:r>
        <w:rPr>
          <w:color w:val="000000"/>
          <w:lang w:val="en-US"/>
        </w:rPr>
        <w:t>(</w:t>
      </w:r>
      <w:r w:rsidR="00365E4C" w:rsidRPr="003715EB">
        <w:rPr>
          <w:color w:val="000000"/>
          <w:lang w:val="en-US"/>
        </w:rPr>
        <w:t>2</w:t>
      </w:r>
      <w:r>
        <w:rPr>
          <w:color w:val="000000"/>
          <w:lang w:val="en-US"/>
        </w:rPr>
        <w:t>)</w:t>
      </w:r>
      <w:r w:rsidR="00365E4C" w:rsidRPr="003715EB">
        <w:rPr>
          <w:color w:val="000000"/>
          <w:lang w:val="en-US"/>
        </w:rPr>
        <w:t xml:space="preserve"> A new paragraph </w:t>
      </w:r>
      <w:r w:rsidR="00A7140D" w:rsidRPr="003715EB">
        <w:rPr>
          <w:color w:val="000000"/>
          <w:lang w:val="en-US"/>
        </w:rPr>
        <w:t>1a</w:t>
      </w:r>
      <w:r w:rsidR="00365E4C" w:rsidRPr="003715EB">
        <w:rPr>
          <w:color w:val="000000"/>
          <w:lang w:val="en-US"/>
        </w:rPr>
        <w:t xml:space="preserve"> sha</w:t>
      </w:r>
      <w:r w:rsidR="008846C6" w:rsidRPr="003715EB">
        <w:rPr>
          <w:color w:val="000000"/>
          <w:lang w:val="en-US"/>
        </w:rPr>
        <w:t xml:space="preserve">ll be inserted after paragraph </w:t>
      </w:r>
      <w:r w:rsidR="001539DF" w:rsidRPr="003715EB">
        <w:rPr>
          <w:color w:val="000000"/>
          <w:lang w:val="en-US"/>
        </w:rPr>
        <w:t>1</w:t>
      </w:r>
      <w:r w:rsidR="008846C6" w:rsidRPr="003715EB">
        <w:rPr>
          <w:color w:val="000000"/>
          <w:lang w:val="en-US"/>
        </w:rPr>
        <w:t xml:space="preserve"> </w:t>
      </w:r>
      <w:r w:rsidR="00AC29F2" w:rsidRPr="003715EB">
        <w:rPr>
          <w:color w:val="000000"/>
          <w:lang w:val="en-US"/>
        </w:rPr>
        <w:t xml:space="preserve">of Article 13 (Capital Gains) </w:t>
      </w:r>
      <w:r w:rsidR="00365E4C" w:rsidRPr="003715EB">
        <w:rPr>
          <w:color w:val="000000"/>
          <w:lang w:val="en-US"/>
        </w:rPr>
        <w:t>as follows:</w:t>
      </w:r>
    </w:p>
    <w:p w14:paraId="2CA7FAE7" w14:textId="7E87E134" w:rsidR="004C58B5" w:rsidRPr="009F2F8C" w:rsidRDefault="00365E4C" w:rsidP="00331BFE">
      <w:pPr>
        <w:tabs>
          <w:tab w:val="left" w:pos="5940"/>
        </w:tabs>
        <w:spacing w:before="120" w:after="120" w:line="360" w:lineRule="auto"/>
        <w:jc w:val="both"/>
        <w:rPr>
          <w:color w:val="000000"/>
          <w:lang w:val="en-US"/>
        </w:rPr>
      </w:pPr>
      <w:r w:rsidRPr="003715EB">
        <w:rPr>
          <w:color w:val="000000"/>
          <w:lang w:val="en-US"/>
        </w:rPr>
        <w:t>“</w:t>
      </w:r>
      <w:r w:rsidR="00A7140D" w:rsidRPr="003715EB">
        <w:rPr>
          <w:color w:val="000000"/>
          <w:lang w:val="en-US"/>
        </w:rPr>
        <w:t>(1a</w:t>
      </w:r>
      <w:r w:rsidRPr="00D64591">
        <w:rPr>
          <w:color w:val="000000"/>
          <w:lang w:val="en-US"/>
        </w:rPr>
        <w:t xml:space="preserve">) </w:t>
      </w:r>
      <w:r w:rsidR="008846C6" w:rsidRPr="00D64591">
        <w:rPr>
          <w:color w:val="000000"/>
          <w:lang w:val="en-US"/>
        </w:rPr>
        <w:t>Gains derived by a resident of a Contracting State from the alienation of shares or comparable interests, such as interests in a partnership or trust, may be taxed in the other Contracting State if, at any time during the 365 days preceding the alienation, these shares or comparable interests derived more than 50 per cent of their value directly or indirectly from immovable property, as defined in Article 6, situated in that ot</w:t>
      </w:r>
      <w:r w:rsidR="008846C6" w:rsidRPr="009F2F8C">
        <w:rPr>
          <w:color w:val="000000"/>
          <w:lang w:val="en-US"/>
        </w:rPr>
        <w:t>her State</w:t>
      </w:r>
      <w:r w:rsidR="007D61B9" w:rsidRPr="009F2F8C">
        <w:rPr>
          <w:color w:val="000000"/>
          <w:lang w:val="en-US"/>
        </w:rPr>
        <w:t>.”</w:t>
      </w:r>
    </w:p>
    <w:p w14:paraId="0998ED8E" w14:textId="77777777" w:rsidR="00C17CE9" w:rsidRPr="00853445" w:rsidRDefault="00C17CE9" w:rsidP="00D64591">
      <w:pPr>
        <w:pStyle w:val="NormalWeb"/>
        <w:spacing w:before="0" w:beforeAutospacing="0" w:after="0" w:afterAutospacing="0" w:line="360" w:lineRule="auto"/>
        <w:jc w:val="both"/>
        <w:rPr>
          <w:color w:val="000000"/>
          <w:lang w:val="en-US"/>
        </w:rPr>
      </w:pPr>
    </w:p>
    <w:p w14:paraId="4ADE14A9" w14:textId="77777777" w:rsidR="00F71715" w:rsidRPr="00853445" w:rsidRDefault="00F71715" w:rsidP="00D64591">
      <w:pPr>
        <w:pStyle w:val="NormalWeb"/>
        <w:spacing w:before="0" w:beforeAutospacing="0" w:after="0" w:afterAutospacing="0" w:line="360" w:lineRule="auto"/>
        <w:jc w:val="both"/>
        <w:rPr>
          <w:color w:val="000000"/>
          <w:lang w:val="en-US"/>
        </w:rPr>
      </w:pPr>
    </w:p>
    <w:p w14:paraId="44CB7A73" w14:textId="6927E9E0" w:rsidR="00CD2662" w:rsidRPr="009F2F8C" w:rsidRDefault="00CD2662">
      <w:pPr>
        <w:pStyle w:val="NormalWeb"/>
        <w:spacing w:before="0" w:beforeAutospacing="0" w:after="0" w:afterAutospacing="0" w:line="360" w:lineRule="auto"/>
        <w:jc w:val="center"/>
        <w:rPr>
          <w:b/>
          <w:color w:val="000000"/>
          <w:lang w:val="en-US"/>
        </w:rPr>
      </w:pPr>
      <w:r w:rsidRPr="009F2F8C">
        <w:rPr>
          <w:b/>
          <w:color w:val="000000"/>
          <w:lang w:val="en-US"/>
        </w:rPr>
        <w:t xml:space="preserve">Article </w:t>
      </w:r>
      <w:r w:rsidR="009F2F8C">
        <w:rPr>
          <w:b/>
          <w:color w:val="000000"/>
          <w:lang w:val="en-US"/>
        </w:rPr>
        <w:t>6</w:t>
      </w:r>
    </w:p>
    <w:p w14:paraId="4D256C90" w14:textId="77777777" w:rsidR="00085197" w:rsidRPr="009F2F8C" w:rsidRDefault="00085197" w:rsidP="003715EB">
      <w:pPr>
        <w:pStyle w:val="NormalWeb"/>
        <w:spacing w:before="0" w:beforeAutospacing="0" w:after="0" w:afterAutospacing="0" w:line="360" w:lineRule="auto"/>
        <w:jc w:val="both"/>
        <w:rPr>
          <w:color w:val="000000"/>
          <w:lang w:val="en-US"/>
        </w:rPr>
      </w:pPr>
    </w:p>
    <w:p w14:paraId="2FC2A189" w14:textId="3B441BE7" w:rsidR="00CD2662" w:rsidRPr="003715EB" w:rsidRDefault="00947694" w:rsidP="00331BFE">
      <w:pPr>
        <w:pStyle w:val="NormalWeb"/>
        <w:spacing w:before="120" w:beforeAutospacing="0" w:after="120" w:afterAutospacing="0" w:line="360" w:lineRule="auto"/>
        <w:jc w:val="both"/>
        <w:rPr>
          <w:color w:val="000000"/>
          <w:lang w:val="en-US"/>
        </w:rPr>
      </w:pPr>
      <w:r w:rsidRPr="003715EB">
        <w:rPr>
          <w:color w:val="000000"/>
          <w:lang w:val="en-US"/>
        </w:rPr>
        <w:t>A new sentence 3 shall be inserted after sentence 2 of p</w:t>
      </w:r>
      <w:r w:rsidR="00CD2662" w:rsidRPr="003715EB">
        <w:rPr>
          <w:color w:val="000000"/>
          <w:lang w:val="en-US"/>
        </w:rPr>
        <w:t xml:space="preserve">aragraph </w:t>
      </w:r>
      <w:r w:rsidR="00073D5A" w:rsidRPr="003715EB">
        <w:rPr>
          <w:color w:val="000000"/>
          <w:lang w:val="en-US"/>
        </w:rPr>
        <w:t>2</w:t>
      </w:r>
      <w:r w:rsidR="00CD2662" w:rsidRPr="003715EB">
        <w:rPr>
          <w:color w:val="000000"/>
          <w:lang w:val="en-US"/>
        </w:rPr>
        <w:t xml:space="preserve"> of Article 25 (</w:t>
      </w:r>
      <w:r w:rsidR="00F608BC" w:rsidRPr="003715EB">
        <w:rPr>
          <w:bCs/>
          <w:color w:val="000000"/>
          <w:lang w:val="en-US"/>
        </w:rPr>
        <w:t>Mutual Agreement Procedure</w:t>
      </w:r>
      <w:r w:rsidR="00CD2662" w:rsidRPr="003715EB">
        <w:rPr>
          <w:color w:val="000000"/>
          <w:lang w:val="en-US"/>
        </w:rPr>
        <w:t xml:space="preserve">) </w:t>
      </w:r>
      <w:r w:rsidRPr="003715EB">
        <w:rPr>
          <w:color w:val="000000"/>
          <w:lang w:val="en-US"/>
        </w:rPr>
        <w:t>as follows</w:t>
      </w:r>
      <w:r w:rsidR="00CD2662" w:rsidRPr="003715EB">
        <w:rPr>
          <w:color w:val="000000"/>
          <w:lang w:val="en-US"/>
        </w:rPr>
        <w:t>:</w:t>
      </w:r>
    </w:p>
    <w:p w14:paraId="39C25F12" w14:textId="1CF3F14F" w:rsidR="00632129" w:rsidRPr="003715EB" w:rsidRDefault="00CD2662" w:rsidP="00331BFE">
      <w:pPr>
        <w:pStyle w:val="NormalWeb"/>
        <w:spacing w:before="120" w:beforeAutospacing="0" w:after="120" w:afterAutospacing="0" w:line="360" w:lineRule="auto"/>
        <w:jc w:val="both"/>
        <w:rPr>
          <w:color w:val="000000"/>
          <w:lang w:val="en-US"/>
        </w:rPr>
      </w:pPr>
      <w:r w:rsidRPr="003715EB">
        <w:rPr>
          <w:color w:val="000000"/>
          <w:lang w:val="en-US"/>
        </w:rPr>
        <w:t>“</w:t>
      </w:r>
      <w:r w:rsidR="00632129" w:rsidRPr="003715EB">
        <w:rPr>
          <w:color w:val="000000"/>
          <w:lang w:val="en-US"/>
        </w:rPr>
        <w:t xml:space="preserve">Where </w:t>
      </w:r>
      <w:r w:rsidR="00947694" w:rsidRPr="003715EB">
        <w:rPr>
          <w:color w:val="000000"/>
          <w:lang w:val="en-US"/>
        </w:rPr>
        <w:t xml:space="preserve">a </w:t>
      </w:r>
      <w:r w:rsidR="00632129" w:rsidRPr="003715EB">
        <w:rPr>
          <w:color w:val="000000"/>
          <w:lang w:val="en-US"/>
        </w:rPr>
        <w:t>competent authorit</w:t>
      </w:r>
      <w:r w:rsidR="00ED34BB" w:rsidRPr="003715EB">
        <w:rPr>
          <w:color w:val="000000"/>
          <w:lang w:val="en-US"/>
        </w:rPr>
        <w:t>y</w:t>
      </w:r>
      <w:r w:rsidR="00632129" w:rsidRPr="003715EB">
        <w:rPr>
          <w:color w:val="000000"/>
          <w:lang w:val="en-US"/>
        </w:rPr>
        <w:t xml:space="preserve"> does not consider the taxpayer</w:t>
      </w:r>
      <w:r w:rsidR="00ED34BB" w:rsidRPr="003715EB">
        <w:rPr>
          <w:color w:val="000000"/>
          <w:lang w:val="en-US"/>
        </w:rPr>
        <w:t>’</w:t>
      </w:r>
      <w:r w:rsidR="00632129" w:rsidRPr="003715EB">
        <w:rPr>
          <w:color w:val="000000"/>
          <w:lang w:val="en-US"/>
        </w:rPr>
        <w:t xml:space="preserve">s objection to be justified it shall notify or consult the competent authority of the other </w:t>
      </w:r>
      <w:r w:rsidR="00F608BC" w:rsidRPr="003715EB">
        <w:rPr>
          <w:color w:val="000000"/>
          <w:lang w:val="en-US"/>
        </w:rPr>
        <w:t>Contracting State</w:t>
      </w:r>
      <w:r w:rsidR="00632129" w:rsidRPr="003715EB">
        <w:rPr>
          <w:color w:val="000000"/>
          <w:lang w:val="en-US"/>
        </w:rPr>
        <w:t xml:space="preserve"> without del</w:t>
      </w:r>
      <w:r w:rsidR="00ED34BB" w:rsidRPr="003715EB">
        <w:rPr>
          <w:color w:val="000000"/>
          <w:lang w:val="en-US"/>
        </w:rPr>
        <w:t>a</w:t>
      </w:r>
      <w:r w:rsidR="00632129" w:rsidRPr="003715EB">
        <w:rPr>
          <w:color w:val="000000"/>
          <w:lang w:val="en-US"/>
        </w:rPr>
        <w:t>y.”</w:t>
      </w:r>
    </w:p>
    <w:p w14:paraId="70C5FF0B" w14:textId="77777777" w:rsidR="00CD2662" w:rsidRDefault="00CD2662" w:rsidP="003715EB">
      <w:pPr>
        <w:pStyle w:val="NormalWeb"/>
        <w:spacing w:before="0" w:beforeAutospacing="0" w:after="0" w:afterAutospacing="0" w:line="360" w:lineRule="auto"/>
        <w:jc w:val="both"/>
        <w:rPr>
          <w:color w:val="000000"/>
          <w:lang w:val="en-US"/>
        </w:rPr>
      </w:pPr>
    </w:p>
    <w:p w14:paraId="76D62A1A" w14:textId="77777777" w:rsidR="009F2F8C" w:rsidRPr="009F2F8C" w:rsidRDefault="009F2F8C" w:rsidP="003715EB">
      <w:pPr>
        <w:pStyle w:val="NormalWeb"/>
        <w:spacing w:before="0" w:beforeAutospacing="0" w:after="0" w:afterAutospacing="0" w:line="360" w:lineRule="auto"/>
        <w:jc w:val="both"/>
        <w:rPr>
          <w:color w:val="000000"/>
          <w:lang w:val="en-US"/>
        </w:rPr>
      </w:pPr>
    </w:p>
    <w:p w14:paraId="111A10DF" w14:textId="7D2F69FF" w:rsidR="009C217B" w:rsidRPr="009F2F8C" w:rsidRDefault="009C217B" w:rsidP="003715EB">
      <w:pPr>
        <w:spacing w:line="360" w:lineRule="auto"/>
        <w:ind w:left="900" w:hanging="540"/>
        <w:jc w:val="center"/>
        <w:rPr>
          <w:b/>
          <w:color w:val="000000"/>
          <w:lang w:val="en-US"/>
        </w:rPr>
      </w:pPr>
      <w:r w:rsidRPr="009F2F8C">
        <w:rPr>
          <w:b/>
          <w:color w:val="000000"/>
          <w:lang w:val="en-US"/>
        </w:rPr>
        <w:t xml:space="preserve">Article </w:t>
      </w:r>
      <w:r w:rsidR="009F2F8C">
        <w:rPr>
          <w:b/>
          <w:color w:val="000000"/>
          <w:lang w:val="en-US"/>
        </w:rPr>
        <w:t>7</w:t>
      </w:r>
    </w:p>
    <w:p w14:paraId="3006045E" w14:textId="77777777" w:rsidR="009C217B" w:rsidRPr="009F2F8C" w:rsidRDefault="009C217B" w:rsidP="003715EB">
      <w:pPr>
        <w:pStyle w:val="NormalWeb"/>
        <w:spacing w:before="0" w:beforeAutospacing="0" w:after="0" w:afterAutospacing="0" w:line="360" w:lineRule="auto"/>
        <w:jc w:val="both"/>
        <w:rPr>
          <w:color w:val="000000"/>
          <w:lang w:val="en-US"/>
        </w:rPr>
      </w:pPr>
    </w:p>
    <w:p w14:paraId="71E25D51" w14:textId="03DD65B7" w:rsidR="005A362E" w:rsidRPr="009F2F8C" w:rsidRDefault="005A362E" w:rsidP="00AA1158">
      <w:pPr>
        <w:pStyle w:val="NormalWeb"/>
        <w:spacing w:before="0" w:beforeAutospacing="0" w:after="0" w:afterAutospacing="0" w:line="360" w:lineRule="auto"/>
        <w:jc w:val="both"/>
        <w:rPr>
          <w:color w:val="000000"/>
          <w:lang w:val="en-US"/>
        </w:rPr>
      </w:pPr>
      <w:r w:rsidRPr="009F2F8C">
        <w:rPr>
          <w:color w:val="000000"/>
          <w:lang w:val="en-US"/>
        </w:rPr>
        <w:t xml:space="preserve">A new Article </w:t>
      </w:r>
      <w:r w:rsidR="003715EB" w:rsidRPr="009F2F8C">
        <w:rPr>
          <w:color w:val="000000"/>
          <w:lang w:val="en-US"/>
        </w:rPr>
        <w:t>2</w:t>
      </w:r>
      <w:r w:rsidR="003715EB">
        <w:rPr>
          <w:color w:val="000000"/>
          <w:lang w:val="en-US"/>
        </w:rPr>
        <w:t>6a</w:t>
      </w:r>
      <w:r w:rsidR="003715EB" w:rsidRPr="009F2F8C">
        <w:rPr>
          <w:color w:val="000000"/>
          <w:lang w:val="en-US"/>
        </w:rPr>
        <w:t xml:space="preserve"> </w:t>
      </w:r>
      <w:r w:rsidRPr="009F2F8C">
        <w:rPr>
          <w:color w:val="000000"/>
          <w:lang w:val="en-US"/>
        </w:rPr>
        <w:t>shall be inserted after Article 26 with the following wording</w:t>
      </w:r>
      <w:r w:rsidR="00D64591">
        <w:rPr>
          <w:color w:val="000000"/>
          <w:lang w:val="en-US"/>
        </w:rPr>
        <w:t>:</w:t>
      </w:r>
      <w:r w:rsidR="00D64591" w:rsidRPr="009F2F8C">
        <w:rPr>
          <w:color w:val="000000"/>
          <w:lang w:val="en-US"/>
        </w:rPr>
        <w:t xml:space="preserve"> </w:t>
      </w:r>
    </w:p>
    <w:p w14:paraId="1422DE18" w14:textId="77777777" w:rsidR="005A362E" w:rsidRPr="009F2F8C" w:rsidRDefault="005A362E" w:rsidP="00AA1158">
      <w:pPr>
        <w:pStyle w:val="NormalWeb"/>
        <w:spacing w:before="0" w:beforeAutospacing="0" w:after="0" w:afterAutospacing="0" w:line="360" w:lineRule="auto"/>
        <w:jc w:val="both"/>
        <w:rPr>
          <w:color w:val="000000"/>
          <w:lang w:val="en-US"/>
        </w:rPr>
      </w:pPr>
    </w:p>
    <w:p w14:paraId="18AF0754" w14:textId="5F93DAEC" w:rsidR="005A362E" w:rsidRPr="003715EB" w:rsidRDefault="005A362E" w:rsidP="003715EB">
      <w:pPr>
        <w:pStyle w:val="NormalWeb"/>
        <w:spacing w:before="0" w:beforeAutospacing="0" w:after="0" w:afterAutospacing="0" w:line="360" w:lineRule="auto"/>
        <w:jc w:val="center"/>
        <w:rPr>
          <w:color w:val="000000"/>
          <w:lang w:val="en-US"/>
        </w:rPr>
      </w:pPr>
      <w:r w:rsidRPr="003715EB">
        <w:rPr>
          <w:color w:val="000000"/>
          <w:lang w:val="en-US"/>
        </w:rPr>
        <w:t xml:space="preserve">“Article </w:t>
      </w:r>
      <w:r w:rsidR="00D64591" w:rsidRPr="003715EB">
        <w:rPr>
          <w:color w:val="000000"/>
          <w:lang w:val="en-US"/>
        </w:rPr>
        <w:t>2</w:t>
      </w:r>
      <w:r w:rsidR="00D64591">
        <w:rPr>
          <w:color w:val="000000"/>
          <w:lang w:val="en-US"/>
        </w:rPr>
        <w:t>6a</w:t>
      </w:r>
    </w:p>
    <w:p w14:paraId="0DB8D55F" w14:textId="77777777" w:rsidR="005A362E" w:rsidRPr="003715EB" w:rsidRDefault="005A362E" w:rsidP="003715EB">
      <w:pPr>
        <w:pStyle w:val="NormalWeb"/>
        <w:spacing w:before="0" w:beforeAutospacing="0" w:after="0" w:afterAutospacing="0" w:line="360" w:lineRule="auto"/>
        <w:jc w:val="center"/>
        <w:rPr>
          <w:color w:val="000000"/>
          <w:lang w:val="en-US"/>
        </w:rPr>
      </w:pPr>
      <w:r w:rsidRPr="003715EB">
        <w:rPr>
          <w:color w:val="000000"/>
          <w:lang w:val="en-US"/>
        </w:rPr>
        <w:t>Prevention of Treaty Abuse</w:t>
      </w:r>
    </w:p>
    <w:p w14:paraId="06DE454D" w14:textId="77777777" w:rsidR="005A362E" w:rsidRPr="003715EB" w:rsidRDefault="005A362E" w:rsidP="003715EB">
      <w:pPr>
        <w:pStyle w:val="NormalWeb"/>
        <w:spacing w:before="0" w:beforeAutospacing="0" w:after="0" w:afterAutospacing="0" w:line="360" w:lineRule="auto"/>
        <w:jc w:val="both"/>
        <w:rPr>
          <w:color w:val="000000"/>
          <w:lang w:val="en-US"/>
        </w:rPr>
      </w:pPr>
    </w:p>
    <w:p w14:paraId="18155FC2" w14:textId="75015D92" w:rsidR="005A362E" w:rsidRDefault="005A362E" w:rsidP="003715EB">
      <w:pPr>
        <w:pStyle w:val="NormalWeb"/>
        <w:spacing w:before="0" w:beforeAutospacing="0" w:after="0" w:afterAutospacing="0" w:line="360" w:lineRule="auto"/>
        <w:jc w:val="both"/>
        <w:rPr>
          <w:lang w:val="en-US"/>
        </w:rPr>
      </w:pPr>
      <w:r w:rsidRPr="003715EB">
        <w:rPr>
          <w:lang w:val="en-US"/>
        </w:rPr>
        <w:t>Notwithstanding the other provisions of this Agreement, a benefit under this Agreement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Agreement.”</w:t>
      </w:r>
    </w:p>
    <w:p w14:paraId="07076594" w14:textId="77777777" w:rsidR="009F2F8C" w:rsidRPr="009F2F8C" w:rsidRDefault="009F2F8C" w:rsidP="003715EB">
      <w:pPr>
        <w:pStyle w:val="NormalWeb"/>
        <w:spacing w:before="0" w:beforeAutospacing="0" w:after="0" w:afterAutospacing="0" w:line="360" w:lineRule="auto"/>
        <w:jc w:val="both"/>
        <w:rPr>
          <w:color w:val="000000"/>
          <w:lang w:val="en-US"/>
        </w:rPr>
      </w:pPr>
    </w:p>
    <w:p w14:paraId="41D098E9" w14:textId="77777777" w:rsidR="009F2F8C" w:rsidRPr="009F2F8C" w:rsidRDefault="009F2F8C" w:rsidP="003715EB">
      <w:pPr>
        <w:pStyle w:val="NormalWeb"/>
        <w:spacing w:before="0" w:beforeAutospacing="0" w:after="0" w:afterAutospacing="0" w:line="360" w:lineRule="auto"/>
        <w:jc w:val="both"/>
        <w:rPr>
          <w:color w:val="000000"/>
          <w:lang w:val="en-US"/>
        </w:rPr>
      </w:pPr>
    </w:p>
    <w:p w14:paraId="7A86FAAF" w14:textId="77777777" w:rsidR="00D64591" w:rsidRPr="009F2F8C" w:rsidRDefault="00D64591" w:rsidP="00D64591">
      <w:pPr>
        <w:spacing w:line="360" w:lineRule="auto"/>
        <w:ind w:left="900" w:hanging="540"/>
        <w:jc w:val="center"/>
        <w:rPr>
          <w:b/>
          <w:color w:val="000000"/>
          <w:lang w:val="en-US"/>
        </w:rPr>
      </w:pPr>
      <w:r w:rsidRPr="009F2F8C">
        <w:rPr>
          <w:b/>
          <w:color w:val="000000"/>
          <w:lang w:val="en-US"/>
        </w:rPr>
        <w:t xml:space="preserve">Article </w:t>
      </w:r>
      <w:r>
        <w:rPr>
          <w:b/>
          <w:color w:val="000000"/>
          <w:lang w:val="en-US"/>
        </w:rPr>
        <w:t>8</w:t>
      </w:r>
    </w:p>
    <w:p w14:paraId="274BF5D3" w14:textId="77777777" w:rsidR="00D64591" w:rsidRPr="009F2F8C" w:rsidRDefault="00D64591" w:rsidP="00D64591">
      <w:pPr>
        <w:pStyle w:val="NormalWeb"/>
        <w:spacing w:before="0" w:beforeAutospacing="0" w:after="0" w:afterAutospacing="0" w:line="360" w:lineRule="auto"/>
        <w:jc w:val="both"/>
        <w:rPr>
          <w:color w:val="000000"/>
          <w:lang w:val="en-US"/>
        </w:rPr>
      </w:pPr>
    </w:p>
    <w:p w14:paraId="28226902" w14:textId="4642677A" w:rsidR="00D64591" w:rsidRDefault="00D64591" w:rsidP="00D64591">
      <w:pPr>
        <w:spacing w:line="360" w:lineRule="auto"/>
        <w:rPr>
          <w:noProof/>
          <w:color w:val="000000"/>
          <w:lang w:val="en-US"/>
        </w:rPr>
      </w:pPr>
      <w:r>
        <w:rPr>
          <w:noProof/>
          <w:color w:val="000000"/>
          <w:lang w:val="en-US"/>
        </w:rPr>
        <w:t xml:space="preserve">Paragraph 8 of the Protocol to the Agreement shall </w:t>
      </w:r>
      <w:r w:rsidR="004D05A9">
        <w:rPr>
          <w:noProof/>
          <w:color w:val="000000"/>
          <w:lang w:val="en-US"/>
        </w:rPr>
        <w:t xml:space="preserve">be deleted. </w:t>
      </w:r>
    </w:p>
    <w:p w14:paraId="4B2344E6" w14:textId="77777777" w:rsidR="00D64591" w:rsidRDefault="00D64591" w:rsidP="00D64591">
      <w:pPr>
        <w:spacing w:line="360" w:lineRule="auto"/>
        <w:rPr>
          <w:noProof/>
          <w:color w:val="000000"/>
          <w:lang w:val="en-US"/>
        </w:rPr>
      </w:pPr>
    </w:p>
    <w:p w14:paraId="5A882392" w14:textId="77777777" w:rsidR="00D64591" w:rsidRPr="003715EB" w:rsidRDefault="00D64591" w:rsidP="00D64591">
      <w:pPr>
        <w:spacing w:line="360" w:lineRule="auto"/>
        <w:jc w:val="both"/>
        <w:rPr>
          <w:color w:val="000000"/>
          <w:lang w:val="en-US"/>
        </w:rPr>
      </w:pPr>
    </w:p>
    <w:p w14:paraId="33C96BA9" w14:textId="6CD68C4B" w:rsidR="00084C7A" w:rsidRPr="009F2F8C" w:rsidRDefault="00144130" w:rsidP="003715EB">
      <w:pPr>
        <w:spacing w:line="360" w:lineRule="auto"/>
        <w:ind w:left="900" w:hanging="540"/>
        <w:jc w:val="center"/>
        <w:rPr>
          <w:b/>
          <w:color w:val="000000"/>
          <w:lang w:val="en-US"/>
        </w:rPr>
      </w:pPr>
      <w:r w:rsidRPr="009F2F8C">
        <w:rPr>
          <w:b/>
          <w:color w:val="000000"/>
          <w:lang w:val="en-US"/>
        </w:rPr>
        <w:t>Article</w:t>
      </w:r>
      <w:r w:rsidR="004631B7" w:rsidRPr="009F2F8C">
        <w:rPr>
          <w:b/>
          <w:color w:val="000000"/>
          <w:lang w:val="en-US"/>
        </w:rPr>
        <w:t xml:space="preserve"> </w:t>
      </w:r>
      <w:r w:rsidR="00D64591">
        <w:rPr>
          <w:b/>
          <w:color w:val="000000"/>
          <w:lang w:val="en-US"/>
        </w:rPr>
        <w:t>9</w:t>
      </w:r>
    </w:p>
    <w:p w14:paraId="51340125" w14:textId="77777777" w:rsidR="00084C7A" w:rsidRPr="009F2F8C" w:rsidRDefault="00084C7A" w:rsidP="003715EB">
      <w:pPr>
        <w:pStyle w:val="NormalWeb"/>
        <w:spacing w:before="0" w:beforeAutospacing="0" w:after="0" w:afterAutospacing="0" w:line="360" w:lineRule="auto"/>
        <w:jc w:val="both"/>
        <w:rPr>
          <w:color w:val="000000"/>
          <w:lang w:val="en-US"/>
        </w:rPr>
      </w:pPr>
    </w:p>
    <w:p w14:paraId="531CBE9C" w14:textId="77777777" w:rsidR="008B7CA5" w:rsidRPr="003715EB" w:rsidRDefault="005E3981" w:rsidP="00331BFE">
      <w:pPr>
        <w:spacing w:after="120" w:line="360" w:lineRule="auto"/>
        <w:jc w:val="both"/>
        <w:rPr>
          <w:color w:val="000000"/>
          <w:lang w:val="en-US"/>
        </w:rPr>
      </w:pPr>
      <w:r w:rsidRPr="003715EB">
        <w:rPr>
          <w:color w:val="000000"/>
          <w:lang w:val="en-US"/>
        </w:rPr>
        <w:t>(</w:t>
      </w:r>
      <w:r w:rsidR="008B7CA5" w:rsidRPr="003715EB">
        <w:rPr>
          <w:color w:val="000000"/>
          <w:lang w:val="en-US"/>
        </w:rPr>
        <w:t>1</w:t>
      </w:r>
      <w:r w:rsidRPr="003715EB">
        <w:rPr>
          <w:color w:val="000000"/>
          <w:lang w:val="en-US"/>
        </w:rPr>
        <w:t>)</w:t>
      </w:r>
      <w:r w:rsidR="008B7CA5" w:rsidRPr="003715EB">
        <w:rPr>
          <w:color w:val="000000"/>
          <w:lang w:val="en-US"/>
        </w:rPr>
        <w:t xml:space="preserve"> </w:t>
      </w:r>
      <w:r w:rsidR="00FB0C6C" w:rsidRPr="003715EB">
        <w:rPr>
          <w:color w:val="000000"/>
          <w:lang w:val="en-US"/>
        </w:rPr>
        <w:t xml:space="preserve">This </w:t>
      </w:r>
      <w:r w:rsidR="00D64591">
        <w:rPr>
          <w:color w:val="000000"/>
          <w:lang w:val="en-US"/>
        </w:rPr>
        <w:t xml:space="preserve">Amending </w:t>
      </w:r>
      <w:r w:rsidR="00FB0C6C" w:rsidRPr="003715EB">
        <w:rPr>
          <w:color w:val="000000"/>
          <w:lang w:val="en-US"/>
        </w:rPr>
        <w:t>Protocol shall be ratified</w:t>
      </w:r>
      <w:r w:rsidR="006A20FB" w:rsidRPr="003715EB">
        <w:rPr>
          <w:color w:val="000000"/>
          <w:lang w:val="en-US"/>
        </w:rPr>
        <w:t xml:space="preserve"> and</w:t>
      </w:r>
      <w:r w:rsidR="00FB0C6C" w:rsidRPr="003715EB">
        <w:rPr>
          <w:color w:val="000000"/>
          <w:lang w:val="en-US"/>
        </w:rPr>
        <w:t xml:space="preserve"> the instruments of ratification shall be exchanged as soon as </w:t>
      </w:r>
      <w:r w:rsidR="001D2157" w:rsidRPr="003715EB">
        <w:rPr>
          <w:color w:val="000000"/>
          <w:lang w:val="en-US"/>
        </w:rPr>
        <w:t>possible.</w:t>
      </w:r>
    </w:p>
    <w:p w14:paraId="1315FAC4" w14:textId="77777777" w:rsidR="008B7CA5" w:rsidRPr="00D64591" w:rsidRDefault="005E3981" w:rsidP="00331BFE">
      <w:pPr>
        <w:spacing w:after="120" w:line="360" w:lineRule="auto"/>
        <w:jc w:val="both"/>
        <w:rPr>
          <w:color w:val="000000"/>
          <w:lang w:val="en-US"/>
        </w:rPr>
      </w:pPr>
      <w:r w:rsidRPr="00D64591">
        <w:rPr>
          <w:color w:val="000000"/>
          <w:lang w:val="en-US"/>
        </w:rPr>
        <w:t>(</w:t>
      </w:r>
      <w:r w:rsidR="008B7CA5" w:rsidRPr="00D64591">
        <w:rPr>
          <w:color w:val="000000"/>
          <w:lang w:val="en-US"/>
        </w:rPr>
        <w:t>2</w:t>
      </w:r>
      <w:r w:rsidRPr="00D64591">
        <w:rPr>
          <w:color w:val="000000"/>
          <w:lang w:val="en-US"/>
        </w:rPr>
        <w:t>)</w:t>
      </w:r>
      <w:r w:rsidR="008B7CA5" w:rsidRPr="00D64591">
        <w:rPr>
          <w:color w:val="000000"/>
          <w:lang w:val="en-US"/>
        </w:rPr>
        <w:t xml:space="preserve"> </w:t>
      </w:r>
      <w:r w:rsidR="001D2157" w:rsidRPr="00D64591">
        <w:rPr>
          <w:color w:val="000000"/>
          <w:lang w:val="en-US"/>
        </w:rPr>
        <w:t xml:space="preserve">This </w:t>
      </w:r>
      <w:r w:rsidR="00D64591">
        <w:rPr>
          <w:color w:val="000000"/>
          <w:lang w:val="en-US"/>
        </w:rPr>
        <w:t xml:space="preserve">Amending </w:t>
      </w:r>
      <w:r w:rsidR="001D2157" w:rsidRPr="00D64591">
        <w:rPr>
          <w:color w:val="000000"/>
          <w:lang w:val="en-US"/>
        </w:rPr>
        <w:t xml:space="preserve">Protocol shall enter into force </w:t>
      </w:r>
      <w:r w:rsidR="006A20FB" w:rsidRPr="00D64591">
        <w:rPr>
          <w:color w:val="000000"/>
          <w:lang w:val="en-US"/>
        </w:rPr>
        <w:t>thirty</w:t>
      </w:r>
      <w:r w:rsidR="001D2157" w:rsidRPr="00D64591">
        <w:rPr>
          <w:color w:val="000000"/>
          <w:lang w:val="en-US"/>
        </w:rPr>
        <w:t xml:space="preserve"> day</w:t>
      </w:r>
      <w:r w:rsidR="006A20FB" w:rsidRPr="00D64591">
        <w:rPr>
          <w:color w:val="000000"/>
          <w:lang w:val="en-US"/>
        </w:rPr>
        <w:t>s from the date</w:t>
      </w:r>
      <w:r w:rsidR="001D2157" w:rsidRPr="00D64591">
        <w:rPr>
          <w:color w:val="000000"/>
          <w:lang w:val="en-US"/>
        </w:rPr>
        <w:t xml:space="preserve"> of the exchange of the instruments of ratification</w:t>
      </w:r>
      <w:r w:rsidR="006A20FB" w:rsidRPr="00D64591">
        <w:rPr>
          <w:color w:val="000000"/>
          <w:lang w:val="en-US"/>
        </w:rPr>
        <w:t xml:space="preserve"> and </w:t>
      </w:r>
      <w:r w:rsidR="001D2157" w:rsidRPr="00D64591">
        <w:rPr>
          <w:color w:val="000000"/>
          <w:lang w:val="en-US"/>
        </w:rPr>
        <w:t xml:space="preserve">shall </w:t>
      </w:r>
      <w:r w:rsidR="005C601D" w:rsidRPr="00D64591">
        <w:rPr>
          <w:color w:val="000000"/>
          <w:lang w:val="en-US"/>
        </w:rPr>
        <w:t xml:space="preserve">have </w:t>
      </w:r>
      <w:r w:rsidR="001D2157" w:rsidRPr="00D64591">
        <w:rPr>
          <w:color w:val="000000"/>
          <w:lang w:val="en-US"/>
        </w:rPr>
        <w:t>effect</w:t>
      </w:r>
      <w:r w:rsidR="005C601D" w:rsidRPr="00D64591">
        <w:rPr>
          <w:color w:val="000000"/>
          <w:lang w:val="en-US"/>
        </w:rPr>
        <w:t xml:space="preserve"> in both</w:t>
      </w:r>
      <w:bookmarkStart w:id="0" w:name="_GoBack"/>
      <w:bookmarkEnd w:id="0"/>
      <w:r w:rsidR="005C601D" w:rsidRPr="00D64591">
        <w:rPr>
          <w:color w:val="000000"/>
          <w:lang w:val="en-US"/>
        </w:rPr>
        <w:t xml:space="preserve"> Contracting States:</w:t>
      </w:r>
    </w:p>
    <w:p w14:paraId="7530AA65" w14:textId="77777777" w:rsidR="005C601D" w:rsidRPr="00D64591" w:rsidRDefault="006A20FB" w:rsidP="00331BFE">
      <w:pPr>
        <w:pStyle w:val="ListParagraph"/>
        <w:numPr>
          <w:ilvl w:val="0"/>
          <w:numId w:val="16"/>
        </w:numPr>
        <w:spacing w:after="120" w:line="360" w:lineRule="auto"/>
        <w:jc w:val="both"/>
        <w:rPr>
          <w:color w:val="000000"/>
          <w:lang w:val="en-US"/>
        </w:rPr>
      </w:pPr>
      <w:r w:rsidRPr="00D64591">
        <w:rPr>
          <w:color w:val="000000"/>
          <w:lang w:val="en-US"/>
        </w:rPr>
        <w:t xml:space="preserve">in respect of taxes </w:t>
      </w:r>
      <w:r w:rsidR="001D2157" w:rsidRPr="00C5220B">
        <w:rPr>
          <w:color w:val="000000"/>
          <w:lang w:val="en-US"/>
        </w:rPr>
        <w:t xml:space="preserve">withheld at source, in respect of amounts paid on or after the first day of January </w:t>
      </w:r>
      <w:r w:rsidR="005C601D" w:rsidRPr="009F2F8C">
        <w:rPr>
          <w:color w:val="000000"/>
          <w:lang w:val="en-US"/>
        </w:rPr>
        <w:t>of</w:t>
      </w:r>
      <w:r w:rsidR="001D2157" w:rsidRPr="009F2F8C">
        <w:rPr>
          <w:color w:val="000000"/>
          <w:lang w:val="en-US"/>
        </w:rPr>
        <w:t xml:space="preserve"> the calendar year next following </w:t>
      </w:r>
      <w:r w:rsidR="005C601D" w:rsidRPr="009F2F8C">
        <w:rPr>
          <w:color w:val="000000"/>
          <w:lang w:val="en-US"/>
        </w:rPr>
        <w:t xml:space="preserve">that </w:t>
      </w:r>
      <w:r w:rsidR="001D2157" w:rsidRPr="009F2F8C">
        <w:rPr>
          <w:color w:val="000000"/>
          <w:lang w:val="en-US"/>
        </w:rPr>
        <w:t xml:space="preserve">in which </w:t>
      </w:r>
      <w:r w:rsidR="005C601D" w:rsidRPr="009F2F8C">
        <w:rPr>
          <w:color w:val="000000"/>
          <w:lang w:val="en-US"/>
        </w:rPr>
        <w:t xml:space="preserve">this </w:t>
      </w:r>
      <w:r w:rsidR="00D64591">
        <w:rPr>
          <w:color w:val="000000"/>
          <w:lang w:val="en-US"/>
        </w:rPr>
        <w:t xml:space="preserve">Amending </w:t>
      </w:r>
      <w:r w:rsidR="001D2157" w:rsidRPr="00D64591">
        <w:rPr>
          <w:color w:val="000000"/>
          <w:lang w:val="en-US"/>
        </w:rPr>
        <w:t>Protocol enter</w:t>
      </w:r>
      <w:r w:rsidR="005C601D" w:rsidRPr="00D64591">
        <w:rPr>
          <w:color w:val="000000"/>
          <w:lang w:val="en-US"/>
        </w:rPr>
        <w:t>ed</w:t>
      </w:r>
      <w:r w:rsidR="001D2157" w:rsidRPr="00D64591">
        <w:rPr>
          <w:color w:val="000000"/>
          <w:lang w:val="en-US"/>
        </w:rPr>
        <w:t xml:space="preserve"> into force</w:t>
      </w:r>
      <w:r w:rsidR="00D62A4A" w:rsidRPr="00D64591">
        <w:rPr>
          <w:color w:val="000000"/>
          <w:lang w:val="en-US"/>
        </w:rPr>
        <w:t>;</w:t>
      </w:r>
    </w:p>
    <w:p w14:paraId="67EBB9C8" w14:textId="77777777" w:rsidR="008B7CA5" w:rsidRPr="00D64591" w:rsidRDefault="001D2157" w:rsidP="00331BFE">
      <w:pPr>
        <w:pStyle w:val="ListParagraph"/>
        <w:numPr>
          <w:ilvl w:val="0"/>
          <w:numId w:val="16"/>
        </w:numPr>
        <w:spacing w:after="120" w:line="360" w:lineRule="auto"/>
        <w:jc w:val="both"/>
        <w:rPr>
          <w:color w:val="000000"/>
          <w:lang w:val="en-US"/>
        </w:rPr>
      </w:pPr>
      <w:r w:rsidRPr="00D64591">
        <w:rPr>
          <w:color w:val="000000"/>
          <w:lang w:val="en-US"/>
        </w:rPr>
        <w:t xml:space="preserve">in respect of taxes </w:t>
      </w:r>
      <w:r w:rsidR="006A20FB" w:rsidRPr="00D64591">
        <w:rPr>
          <w:color w:val="000000"/>
          <w:lang w:val="en-US"/>
        </w:rPr>
        <w:t xml:space="preserve">which are </w:t>
      </w:r>
      <w:r w:rsidRPr="00D64591">
        <w:rPr>
          <w:color w:val="000000"/>
          <w:lang w:val="en-US"/>
        </w:rPr>
        <w:t xml:space="preserve">levied for </w:t>
      </w:r>
      <w:r w:rsidR="006A20FB" w:rsidRPr="00C5220B">
        <w:rPr>
          <w:color w:val="000000"/>
          <w:lang w:val="en-US"/>
        </w:rPr>
        <w:t xml:space="preserve">any assessment period </w:t>
      </w:r>
      <w:r w:rsidRPr="00C5220B">
        <w:rPr>
          <w:color w:val="000000"/>
          <w:lang w:val="en-US"/>
        </w:rPr>
        <w:t xml:space="preserve">beginning on or after the first day of January in the calendar year next following </w:t>
      </w:r>
      <w:r w:rsidR="005C601D" w:rsidRPr="009F2F8C">
        <w:rPr>
          <w:color w:val="000000"/>
          <w:lang w:val="en-US"/>
        </w:rPr>
        <w:t xml:space="preserve">that </w:t>
      </w:r>
      <w:r w:rsidRPr="009F2F8C">
        <w:rPr>
          <w:color w:val="000000"/>
          <w:lang w:val="en-US"/>
        </w:rPr>
        <w:t xml:space="preserve">in which </w:t>
      </w:r>
      <w:r w:rsidR="005C601D" w:rsidRPr="009F2F8C">
        <w:rPr>
          <w:color w:val="000000"/>
          <w:lang w:val="en-US"/>
        </w:rPr>
        <w:t xml:space="preserve">this </w:t>
      </w:r>
      <w:r w:rsidR="00D64591">
        <w:rPr>
          <w:color w:val="000000"/>
          <w:lang w:val="en-US"/>
        </w:rPr>
        <w:t xml:space="preserve">Amending </w:t>
      </w:r>
      <w:r w:rsidR="005C601D" w:rsidRPr="00D64591">
        <w:rPr>
          <w:color w:val="000000"/>
          <w:lang w:val="en-US"/>
        </w:rPr>
        <w:t>Protocol entered</w:t>
      </w:r>
      <w:r w:rsidR="007B0F29" w:rsidRPr="00D64591">
        <w:rPr>
          <w:color w:val="000000"/>
          <w:lang w:val="en-US"/>
        </w:rPr>
        <w:t xml:space="preserve"> into f</w:t>
      </w:r>
      <w:r w:rsidR="005C601D" w:rsidRPr="00D64591">
        <w:rPr>
          <w:color w:val="000000"/>
          <w:lang w:val="en-US"/>
        </w:rPr>
        <w:t>orce.</w:t>
      </w:r>
    </w:p>
    <w:p w14:paraId="20FCF1DC" w14:textId="0530B565" w:rsidR="00084C7A" w:rsidRPr="009F2F8C" w:rsidRDefault="001D2157">
      <w:pPr>
        <w:spacing w:line="360" w:lineRule="auto"/>
        <w:jc w:val="both"/>
        <w:rPr>
          <w:color w:val="000000"/>
          <w:lang w:val="en-US"/>
        </w:rPr>
      </w:pPr>
      <w:r w:rsidRPr="009F2F8C">
        <w:rPr>
          <w:color w:val="000000"/>
          <w:lang w:val="en-US"/>
        </w:rPr>
        <w:t xml:space="preserve">Done at </w:t>
      </w:r>
      <w:r w:rsidR="00331BFE">
        <w:rPr>
          <w:color w:val="000000"/>
          <w:lang w:val="en-US"/>
        </w:rPr>
        <w:t xml:space="preserve">………………. </w:t>
      </w:r>
      <w:r w:rsidR="005C601D" w:rsidRPr="009F2F8C">
        <w:rPr>
          <w:color w:val="000000"/>
          <w:lang w:val="en-US"/>
        </w:rPr>
        <w:t xml:space="preserve">on </w:t>
      </w:r>
      <w:r w:rsidR="00331BFE">
        <w:rPr>
          <w:color w:val="000000"/>
          <w:lang w:val="en-US"/>
        </w:rPr>
        <w:t xml:space="preserve">………………….. </w:t>
      </w:r>
      <w:r w:rsidRPr="009F2F8C">
        <w:rPr>
          <w:color w:val="000000"/>
          <w:lang w:val="en-US"/>
        </w:rPr>
        <w:t xml:space="preserve">in </w:t>
      </w:r>
      <w:r w:rsidR="00094C4C" w:rsidRPr="009F2F8C">
        <w:rPr>
          <w:color w:val="000000"/>
          <w:lang w:val="en-US"/>
        </w:rPr>
        <w:t>two originals</w:t>
      </w:r>
      <w:r w:rsidRPr="009F2F8C">
        <w:rPr>
          <w:color w:val="000000"/>
          <w:lang w:val="en-US"/>
        </w:rPr>
        <w:t xml:space="preserve">, </w:t>
      </w:r>
      <w:r w:rsidR="005C601D" w:rsidRPr="009F2F8C">
        <w:rPr>
          <w:color w:val="000000"/>
          <w:lang w:val="en-US"/>
        </w:rPr>
        <w:t xml:space="preserve">each </w:t>
      </w:r>
      <w:r w:rsidRPr="009F2F8C">
        <w:rPr>
          <w:color w:val="000000"/>
          <w:lang w:val="en-US"/>
        </w:rPr>
        <w:t xml:space="preserve">in the </w:t>
      </w:r>
      <w:r w:rsidR="00D60EA7" w:rsidRPr="009F2F8C">
        <w:rPr>
          <w:color w:val="000000"/>
          <w:lang w:val="en-US"/>
        </w:rPr>
        <w:t>Latvian</w:t>
      </w:r>
      <w:r w:rsidR="005C601D" w:rsidRPr="009F2F8C">
        <w:rPr>
          <w:color w:val="000000"/>
          <w:lang w:val="en-US"/>
        </w:rPr>
        <w:t xml:space="preserve">, </w:t>
      </w:r>
      <w:r w:rsidR="00D60EA7" w:rsidRPr="009F2F8C">
        <w:rPr>
          <w:color w:val="000000"/>
          <w:lang w:val="en-US"/>
        </w:rPr>
        <w:t xml:space="preserve">German </w:t>
      </w:r>
      <w:r w:rsidRPr="009F2F8C">
        <w:rPr>
          <w:color w:val="000000"/>
          <w:lang w:val="en-US"/>
        </w:rPr>
        <w:t xml:space="preserve">and </w:t>
      </w:r>
      <w:r w:rsidR="005C601D" w:rsidRPr="009F2F8C">
        <w:rPr>
          <w:color w:val="000000"/>
          <w:lang w:val="en-US"/>
        </w:rPr>
        <w:t>English</w:t>
      </w:r>
      <w:r w:rsidRPr="009F2F8C">
        <w:rPr>
          <w:color w:val="000000"/>
          <w:lang w:val="en-US"/>
        </w:rPr>
        <w:t xml:space="preserve"> language</w:t>
      </w:r>
      <w:r w:rsidR="005C601D" w:rsidRPr="009F2F8C">
        <w:rPr>
          <w:color w:val="000000"/>
          <w:lang w:val="en-US"/>
        </w:rPr>
        <w:t>s</w:t>
      </w:r>
      <w:r w:rsidRPr="009F2F8C">
        <w:rPr>
          <w:color w:val="000000"/>
          <w:lang w:val="en-US"/>
        </w:rPr>
        <w:t xml:space="preserve">, </w:t>
      </w:r>
      <w:r w:rsidR="005C601D" w:rsidRPr="009F2F8C">
        <w:rPr>
          <w:color w:val="000000"/>
          <w:lang w:val="en-US"/>
        </w:rPr>
        <w:t xml:space="preserve">all three texts being </w:t>
      </w:r>
      <w:r w:rsidRPr="009F2F8C">
        <w:rPr>
          <w:color w:val="000000"/>
          <w:lang w:val="en-US"/>
        </w:rPr>
        <w:t>authentic.</w:t>
      </w:r>
      <w:r w:rsidR="005C601D" w:rsidRPr="009F2F8C">
        <w:rPr>
          <w:color w:val="000000"/>
          <w:lang w:val="en-US"/>
        </w:rPr>
        <w:t xml:space="preserve"> In the case of divergent interpretation of the </w:t>
      </w:r>
      <w:r w:rsidR="00D60EA7" w:rsidRPr="009F2F8C">
        <w:rPr>
          <w:color w:val="000000"/>
          <w:lang w:val="en-US"/>
        </w:rPr>
        <w:t>Latvian</w:t>
      </w:r>
      <w:r w:rsidR="005C601D" w:rsidRPr="009F2F8C">
        <w:rPr>
          <w:color w:val="000000"/>
          <w:lang w:val="en-US"/>
        </w:rPr>
        <w:t xml:space="preserve"> and the </w:t>
      </w:r>
      <w:r w:rsidR="00D60EA7" w:rsidRPr="009F2F8C">
        <w:rPr>
          <w:color w:val="000000"/>
          <w:lang w:val="en-US"/>
        </w:rPr>
        <w:t xml:space="preserve">German </w:t>
      </w:r>
      <w:r w:rsidR="005C601D" w:rsidRPr="009F2F8C">
        <w:rPr>
          <w:color w:val="000000"/>
          <w:lang w:val="en-US"/>
        </w:rPr>
        <w:t>texts, the English text shall prevail.</w:t>
      </w:r>
    </w:p>
    <w:p w14:paraId="22D756D2" w14:textId="77777777" w:rsidR="00084C7A" w:rsidRPr="009F2F8C" w:rsidRDefault="00084C7A">
      <w:pPr>
        <w:spacing w:line="360" w:lineRule="auto"/>
        <w:jc w:val="both"/>
        <w:rPr>
          <w:color w:val="000000"/>
          <w:lang w:val="en-US"/>
        </w:rPr>
      </w:pPr>
    </w:p>
    <w:p w14:paraId="3A2A7E39" w14:textId="77777777" w:rsidR="00084C7A" w:rsidRPr="009F2F8C" w:rsidRDefault="00084C7A">
      <w:pPr>
        <w:spacing w:line="360" w:lineRule="auto"/>
        <w:jc w:val="both"/>
        <w:rPr>
          <w:color w:val="000000"/>
          <w:lang w:val="en-US"/>
        </w:rPr>
      </w:pPr>
    </w:p>
    <w:tbl>
      <w:tblPr>
        <w:tblW w:w="0" w:type="auto"/>
        <w:tblInd w:w="46" w:type="dxa"/>
        <w:tblLayout w:type="fixed"/>
        <w:tblCellMar>
          <w:left w:w="360" w:type="dxa"/>
          <w:right w:w="360" w:type="dxa"/>
        </w:tblCellMar>
        <w:tblLook w:val="0000" w:firstRow="0" w:lastRow="0" w:firstColumn="0" w:lastColumn="0" w:noHBand="0" w:noVBand="0"/>
      </w:tblPr>
      <w:tblGrid>
        <w:gridCol w:w="4369"/>
        <w:gridCol w:w="4369"/>
      </w:tblGrid>
      <w:tr w:rsidR="00084C7A" w:rsidRPr="00853445" w14:paraId="1169604C" w14:textId="77777777" w:rsidTr="00D60EA7">
        <w:trPr>
          <w:trHeight w:val="941"/>
        </w:trPr>
        <w:tc>
          <w:tcPr>
            <w:tcW w:w="4369" w:type="dxa"/>
          </w:tcPr>
          <w:p w14:paraId="0B391293" w14:textId="77777777" w:rsidR="00084C7A" w:rsidRPr="009F2F8C" w:rsidRDefault="001D2157" w:rsidP="00853445">
            <w:pPr>
              <w:suppressAutoHyphens/>
              <w:spacing w:after="120"/>
              <w:jc w:val="both"/>
              <w:rPr>
                <w:lang w:val="en-US"/>
              </w:rPr>
            </w:pPr>
            <w:r w:rsidRPr="009F2F8C">
              <w:rPr>
                <w:lang w:val="en-US"/>
              </w:rPr>
              <w:t>For the</w:t>
            </w:r>
          </w:p>
          <w:p w14:paraId="39882F73" w14:textId="50BE6E1A" w:rsidR="00084C7A" w:rsidRPr="009F2F8C" w:rsidRDefault="00D60EA7" w:rsidP="00D60EA7">
            <w:pPr>
              <w:suppressAutoHyphens/>
              <w:spacing w:after="120"/>
              <w:jc w:val="both"/>
              <w:rPr>
                <w:lang w:val="en-US"/>
              </w:rPr>
            </w:pPr>
            <w:r w:rsidRPr="009F2F8C">
              <w:rPr>
                <w:lang w:val="en-US"/>
              </w:rPr>
              <w:t xml:space="preserve">Republic of Latvia </w:t>
            </w:r>
          </w:p>
          <w:p w14:paraId="389128EB" w14:textId="77777777" w:rsidR="00084C7A" w:rsidRPr="009F2F8C" w:rsidRDefault="00084C7A" w:rsidP="00853445">
            <w:pPr>
              <w:keepLines/>
              <w:suppressAutoHyphens/>
              <w:spacing w:after="120"/>
              <w:jc w:val="both"/>
              <w:rPr>
                <w:lang w:val="en-US"/>
              </w:rPr>
            </w:pPr>
          </w:p>
        </w:tc>
        <w:tc>
          <w:tcPr>
            <w:tcW w:w="4369" w:type="dxa"/>
          </w:tcPr>
          <w:p w14:paraId="33DB868E" w14:textId="5203CA8A" w:rsidR="00084C7A" w:rsidRPr="009F2F8C" w:rsidRDefault="001D2157" w:rsidP="00D60EA7">
            <w:pPr>
              <w:keepNext/>
              <w:keepLines/>
              <w:tabs>
                <w:tab w:val="left" w:pos="169"/>
              </w:tabs>
              <w:suppressAutoHyphens/>
              <w:spacing w:after="120"/>
              <w:jc w:val="both"/>
              <w:rPr>
                <w:lang w:val="en-US"/>
              </w:rPr>
            </w:pPr>
            <w:r w:rsidRPr="009F2F8C">
              <w:rPr>
                <w:lang w:val="en-US"/>
              </w:rPr>
              <w:t>For the</w:t>
            </w:r>
          </w:p>
          <w:p w14:paraId="488DAB5C" w14:textId="451D62D8" w:rsidR="00D60EA7" w:rsidRPr="009F2F8C" w:rsidRDefault="00D60EA7" w:rsidP="00D60EA7">
            <w:pPr>
              <w:suppressAutoHyphens/>
              <w:spacing w:after="120"/>
              <w:jc w:val="both"/>
              <w:rPr>
                <w:lang w:val="en-US"/>
              </w:rPr>
            </w:pPr>
            <w:r w:rsidRPr="009F2F8C">
              <w:rPr>
                <w:lang w:val="en-US"/>
              </w:rPr>
              <w:t>Federal Republic of Germany</w:t>
            </w:r>
          </w:p>
          <w:p w14:paraId="308FA2E8" w14:textId="44A95D7F" w:rsidR="00084C7A" w:rsidRPr="009F2F8C" w:rsidRDefault="00084C7A" w:rsidP="00D60EA7">
            <w:pPr>
              <w:suppressAutoHyphens/>
              <w:spacing w:after="120"/>
              <w:jc w:val="both"/>
              <w:rPr>
                <w:lang w:val="en-US"/>
              </w:rPr>
            </w:pPr>
          </w:p>
        </w:tc>
      </w:tr>
      <w:tr w:rsidR="00084C7A" w:rsidRPr="00853445" w14:paraId="6FD62BB9" w14:textId="77777777" w:rsidTr="00D60EA7">
        <w:tc>
          <w:tcPr>
            <w:tcW w:w="4369" w:type="dxa"/>
          </w:tcPr>
          <w:p w14:paraId="129FF810" w14:textId="77777777" w:rsidR="00084C7A" w:rsidRPr="009F2F8C" w:rsidRDefault="00084C7A" w:rsidP="00853445">
            <w:pPr>
              <w:suppressAutoHyphens/>
              <w:spacing w:after="120"/>
              <w:jc w:val="both"/>
              <w:rPr>
                <w:lang w:val="en-US"/>
              </w:rPr>
            </w:pPr>
          </w:p>
        </w:tc>
        <w:tc>
          <w:tcPr>
            <w:tcW w:w="4369" w:type="dxa"/>
          </w:tcPr>
          <w:p w14:paraId="1DFC36FC" w14:textId="77777777" w:rsidR="00084C7A" w:rsidRPr="009F2F8C" w:rsidRDefault="00084C7A" w:rsidP="00853445">
            <w:pPr>
              <w:keepNext/>
              <w:keepLines/>
              <w:suppressAutoHyphens/>
              <w:spacing w:after="120"/>
              <w:jc w:val="both"/>
              <w:rPr>
                <w:lang w:val="en-US"/>
              </w:rPr>
            </w:pPr>
          </w:p>
        </w:tc>
      </w:tr>
    </w:tbl>
    <w:p w14:paraId="7E7B40AB" w14:textId="32199FE7" w:rsidR="00331BFE" w:rsidRDefault="00331BFE" w:rsidP="00D60EA7">
      <w:pPr>
        <w:keepNext/>
        <w:keepLines/>
        <w:rPr>
          <w:sz w:val="28"/>
          <w:szCs w:val="28"/>
        </w:rPr>
      </w:pPr>
    </w:p>
    <w:p w14:paraId="1C18312B" w14:textId="77777777" w:rsidR="00331BFE" w:rsidRDefault="00331BFE" w:rsidP="00D60EA7">
      <w:pPr>
        <w:keepNext/>
        <w:keepLines/>
        <w:rPr>
          <w:sz w:val="28"/>
          <w:szCs w:val="28"/>
        </w:rPr>
      </w:pPr>
    </w:p>
    <w:p w14:paraId="10F5789B" w14:textId="258F1DE9" w:rsidR="00D60EA7" w:rsidRPr="00331BFE" w:rsidRDefault="00D60EA7" w:rsidP="00D60EA7">
      <w:pPr>
        <w:keepNext/>
        <w:keepLines/>
      </w:pPr>
      <w:r w:rsidRPr="00331BFE">
        <w:t>Iesniedzējs:</w:t>
      </w:r>
    </w:p>
    <w:p w14:paraId="34209140" w14:textId="073435A9" w:rsidR="00D60EA7" w:rsidRPr="00331BFE" w:rsidRDefault="00D60EA7" w:rsidP="00D60EA7">
      <w:pPr>
        <w:keepNext/>
        <w:keepLines/>
        <w:tabs>
          <w:tab w:val="right" w:pos="8647"/>
        </w:tabs>
        <w:jc w:val="both"/>
      </w:pPr>
      <w:r w:rsidRPr="00331BFE">
        <w:t xml:space="preserve">Finanšu ministrs </w:t>
      </w:r>
      <w:r w:rsidRPr="00331BFE">
        <w:tab/>
        <w:t>J.Reirs</w:t>
      </w:r>
    </w:p>
    <w:sectPr w:rsidR="00D60EA7" w:rsidRPr="00331BFE" w:rsidSect="00331BFE">
      <w:headerReference w:type="default" r:id="rId8"/>
      <w:footerReference w:type="default" r:id="rId9"/>
      <w:headerReference w:type="first" r:id="rId10"/>
      <w:footerReference w:type="first" r:id="rId11"/>
      <w:pgSz w:w="11906" w:h="16838" w:code="9"/>
      <w:pgMar w:top="2438" w:right="1133" w:bottom="1985" w:left="1701"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6649" w14:textId="77777777" w:rsidR="003170F7" w:rsidRPr="00084C7A" w:rsidRDefault="003170F7">
      <w:r>
        <w:separator/>
      </w:r>
    </w:p>
  </w:endnote>
  <w:endnote w:type="continuationSeparator" w:id="0">
    <w:p w14:paraId="76C394B3" w14:textId="77777777" w:rsidR="003170F7" w:rsidRPr="00084C7A" w:rsidRDefault="0031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7E471" w14:textId="63A9CAF2" w:rsidR="00D60EA7" w:rsidRDefault="00D60EA7" w:rsidP="00D60EA7">
    <w:pPr>
      <w:pStyle w:val="Footer"/>
    </w:pPr>
    <w:r w:rsidRPr="00D60EA7">
      <w:rPr>
        <w:sz w:val="20"/>
        <w:szCs w:val="20"/>
      </w:rPr>
      <w:t>FMSs_</w:t>
    </w:r>
    <w:r w:rsidR="00A82355">
      <w:rPr>
        <w:sz w:val="20"/>
        <w:szCs w:val="20"/>
      </w:rPr>
      <w:t>1005</w:t>
    </w:r>
    <w:r w:rsidRPr="00D60EA7">
      <w:rPr>
        <w:sz w:val="20"/>
        <w:szCs w:val="20"/>
      </w:rPr>
      <w:t>19_LV-DE-Prot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299B" w14:textId="565422BE" w:rsidR="00D60EA7" w:rsidRPr="00D60EA7" w:rsidRDefault="00D60EA7" w:rsidP="00D60EA7">
    <w:pPr>
      <w:pStyle w:val="Footer"/>
    </w:pPr>
    <w:r w:rsidRPr="00D60EA7">
      <w:rPr>
        <w:sz w:val="20"/>
        <w:szCs w:val="20"/>
      </w:rPr>
      <w:t>FMSs_</w:t>
    </w:r>
    <w:r w:rsidR="00A82355">
      <w:rPr>
        <w:sz w:val="20"/>
        <w:szCs w:val="20"/>
      </w:rPr>
      <w:t>1005</w:t>
    </w:r>
    <w:r w:rsidRPr="00D60EA7">
      <w:rPr>
        <w:sz w:val="20"/>
        <w:szCs w:val="20"/>
      </w:rPr>
      <w:t>19_LV-DE-Prot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C160" w14:textId="77777777" w:rsidR="003170F7" w:rsidRPr="00084C7A" w:rsidRDefault="003170F7">
      <w:r>
        <w:separator/>
      </w:r>
    </w:p>
  </w:footnote>
  <w:footnote w:type="continuationSeparator" w:id="0">
    <w:p w14:paraId="769110C0" w14:textId="77777777" w:rsidR="003170F7" w:rsidRPr="00084C7A" w:rsidRDefault="0031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FFFB" w14:textId="6A068B27" w:rsidR="00CA3ED7" w:rsidRPr="00010DB6" w:rsidRDefault="002D0EA2">
    <w:pPr>
      <w:pStyle w:val="Header"/>
      <w:jc w:val="center"/>
      <w:rPr>
        <w:rStyle w:val="PageNumber"/>
      </w:rPr>
    </w:pPr>
    <w:r w:rsidRPr="00010DB6">
      <w:rPr>
        <w:rStyle w:val="PageNumber"/>
      </w:rPr>
      <w:fldChar w:fldCharType="begin"/>
    </w:r>
    <w:r w:rsidR="00CA3ED7" w:rsidRPr="00010DB6">
      <w:rPr>
        <w:rStyle w:val="PageNumber"/>
      </w:rPr>
      <w:instrText xml:space="preserve"> PAGE </w:instrText>
    </w:r>
    <w:r w:rsidRPr="00010DB6">
      <w:rPr>
        <w:rStyle w:val="PageNumber"/>
      </w:rPr>
      <w:fldChar w:fldCharType="separate"/>
    </w:r>
    <w:r w:rsidR="00331BFE">
      <w:rPr>
        <w:rStyle w:val="PageNumber"/>
        <w:noProof/>
      </w:rPr>
      <w:t>6</w:t>
    </w:r>
    <w:r w:rsidRPr="00010DB6">
      <w:rPr>
        <w:rStyle w:val="PageNumber"/>
      </w:rPr>
      <w:fldChar w:fldCharType="end"/>
    </w:r>
  </w:p>
  <w:p w14:paraId="5D4A3ED0" w14:textId="77777777" w:rsidR="00CA3ED7" w:rsidRPr="00010DB6" w:rsidRDefault="00CA3ED7" w:rsidP="004520D9">
    <w:pPr>
      <w:pStyle w:val="Header"/>
      <w:spacing w:after="120"/>
      <w:rPr>
        <w:rStyle w:val="PageNumber"/>
      </w:rPr>
    </w:pPr>
  </w:p>
  <w:p w14:paraId="04588A82" w14:textId="77777777" w:rsidR="00CA3ED7" w:rsidRPr="00010DB6" w:rsidRDefault="00CA3ED7" w:rsidP="004520D9">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150E" w14:textId="77777777" w:rsidR="00CA3ED7" w:rsidRPr="004520D9" w:rsidRDefault="00CA3ED7" w:rsidP="004520D9">
    <w:pPr>
      <w:pStyle w:val="Header"/>
      <w:spacing w:after="1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99D"/>
    <w:multiLevelType w:val="hybridMultilevel"/>
    <w:tmpl w:val="A1CEF9EC"/>
    <w:lvl w:ilvl="0" w:tplc="FFFFFFFF">
      <w:start w:val="1"/>
      <w:numFmt w:val="low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 w15:restartNumberingAfterBreak="0">
    <w:nsid w:val="02A5347B"/>
    <w:multiLevelType w:val="hybridMultilevel"/>
    <w:tmpl w:val="7582817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40DC8EB"/>
    <w:multiLevelType w:val="hybridMultilevel"/>
    <w:tmpl w:val="C95E5F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9273CC6"/>
    <w:multiLevelType w:val="hybridMultilevel"/>
    <w:tmpl w:val="8A7087B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09CD2852"/>
    <w:multiLevelType w:val="hybridMultilevel"/>
    <w:tmpl w:val="9D1CDC7C"/>
    <w:lvl w:ilvl="0" w:tplc="5E3ED0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F92393"/>
    <w:multiLevelType w:val="hybridMultilevel"/>
    <w:tmpl w:val="F418E5CC"/>
    <w:lvl w:ilvl="0" w:tplc="FFFFFFFF">
      <w:start w:val="1"/>
      <w:numFmt w:val="lowerLetter"/>
      <w:lvlText w:val="%1)"/>
      <w:lvlJc w:val="left"/>
      <w:pPr>
        <w:ind w:left="1368" w:hanging="660"/>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6" w15:restartNumberingAfterBreak="0">
    <w:nsid w:val="0F3A62D2"/>
    <w:multiLevelType w:val="hybridMultilevel"/>
    <w:tmpl w:val="AA9E143A"/>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11F63BC1"/>
    <w:multiLevelType w:val="hybridMultilevel"/>
    <w:tmpl w:val="593CCF9A"/>
    <w:lvl w:ilvl="0" w:tplc="BBDC8970">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ED4316"/>
    <w:multiLevelType w:val="hybridMultilevel"/>
    <w:tmpl w:val="41408946"/>
    <w:lvl w:ilvl="0" w:tplc="FFFFFFFF">
      <w:start w:val="1"/>
      <w:numFmt w:val="lowerLetter"/>
      <w:lvlText w:val="%1)"/>
      <w:lvlJc w:val="left"/>
      <w:pPr>
        <w:ind w:left="1020" w:hanging="6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4FB0F30"/>
    <w:multiLevelType w:val="hybridMultilevel"/>
    <w:tmpl w:val="7E667A14"/>
    <w:lvl w:ilvl="0" w:tplc="FFFFFFFF">
      <w:start w:val="2"/>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DB08D0"/>
    <w:multiLevelType w:val="hybridMultilevel"/>
    <w:tmpl w:val="7E3E8EE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F942F38"/>
    <w:multiLevelType w:val="hybridMultilevel"/>
    <w:tmpl w:val="1C48695A"/>
    <w:lvl w:ilvl="0" w:tplc="0226ABA0">
      <w:start w:val="1"/>
      <w:numFmt w:val="lowerRoman"/>
      <w:lvlText w:val="(%1)"/>
      <w:lvlJc w:val="left"/>
      <w:pPr>
        <w:ind w:left="1287" w:hanging="72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1D10F8F"/>
    <w:multiLevelType w:val="hybridMultilevel"/>
    <w:tmpl w:val="051A30FC"/>
    <w:lvl w:ilvl="0" w:tplc="8FBA4CF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A3B5F"/>
    <w:multiLevelType w:val="hybridMultilevel"/>
    <w:tmpl w:val="7F707464"/>
    <w:lvl w:ilvl="0" w:tplc="5C220918">
      <w:start w:val="5"/>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016242"/>
    <w:multiLevelType w:val="hybridMultilevel"/>
    <w:tmpl w:val="6BC2787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E71B6F"/>
    <w:multiLevelType w:val="hybridMultilevel"/>
    <w:tmpl w:val="DD161D1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210CC7"/>
    <w:multiLevelType w:val="hybridMultilevel"/>
    <w:tmpl w:val="7F30CB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2940FD"/>
    <w:multiLevelType w:val="hybridMultilevel"/>
    <w:tmpl w:val="BE8C8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2E77CA"/>
    <w:multiLevelType w:val="hybridMultilevel"/>
    <w:tmpl w:val="C2C8F85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64208D"/>
    <w:multiLevelType w:val="hybridMultilevel"/>
    <w:tmpl w:val="AF0A801A"/>
    <w:lvl w:ilvl="0" w:tplc="6E041D2E">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572134F"/>
    <w:multiLevelType w:val="hybridMultilevel"/>
    <w:tmpl w:val="9FEC8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CC1DD1"/>
    <w:multiLevelType w:val="hybridMultilevel"/>
    <w:tmpl w:val="30DAAB0E"/>
    <w:lvl w:ilvl="0" w:tplc="BBDC8970">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52BEA"/>
    <w:multiLevelType w:val="hybridMultilevel"/>
    <w:tmpl w:val="416C52A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3F844B2"/>
    <w:multiLevelType w:val="hybridMultilevel"/>
    <w:tmpl w:val="7F30CB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230FB3"/>
    <w:multiLevelType w:val="hybridMultilevel"/>
    <w:tmpl w:val="D466D49E"/>
    <w:lvl w:ilvl="0" w:tplc="1CA8DD62">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487C8C"/>
    <w:multiLevelType w:val="hybridMultilevel"/>
    <w:tmpl w:val="96B41B00"/>
    <w:lvl w:ilvl="0" w:tplc="FFFFFFFF">
      <w:start w:val="27"/>
      <w:numFmt w:val="lowerLetter"/>
      <w:lvlText w:val="%1)"/>
      <w:lvlJc w:val="left"/>
      <w:pPr>
        <w:tabs>
          <w:tab w:val="num" w:pos="1440"/>
        </w:tabs>
        <w:ind w:left="1440" w:hanging="5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027A6F"/>
    <w:multiLevelType w:val="hybridMultilevel"/>
    <w:tmpl w:val="320A18F0"/>
    <w:lvl w:ilvl="0" w:tplc="BBDC8970">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8CD6EC3"/>
    <w:multiLevelType w:val="multilevel"/>
    <w:tmpl w:val="072EAB70"/>
    <w:lvl w:ilvl="0">
      <w:start w:val="1"/>
      <w:numFmt w:val="decimal"/>
      <w:lvlText w:val="%1)"/>
      <w:lvlJc w:val="left"/>
      <w:pPr>
        <w:ind w:left="360" w:hanging="360"/>
      </w:pPr>
      <w:rPr>
        <w:rFonts w:hint="default"/>
      </w:rPr>
    </w:lvl>
    <w:lvl w:ilvl="1">
      <w:start w:val="27"/>
      <w:numFmt w:val="lowerLetter"/>
      <w:lvlText w:val="%2)"/>
      <w:lvlJc w:val="left"/>
      <w:pPr>
        <w:ind w:left="720" w:hanging="360"/>
      </w:pPr>
      <w:rPr>
        <w:rFonts w:hint="default"/>
      </w:rPr>
    </w:lvl>
    <w:lvl w:ilvl="2">
      <w:start w:val="1"/>
      <w:numFmt w:val="none"/>
      <w:lvlText w:val="a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CB6DFE"/>
    <w:multiLevelType w:val="hybridMultilevel"/>
    <w:tmpl w:val="990E2AE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DD45E80"/>
    <w:multiLevelType w:val="hybridMultilevel"/>
    <w:tmpl w:val="9C60BD98"/>
    <w:lvl w:ilvl="0" w:tplc="BBDC8970">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032EED"/>
    <w:multiLevelType w:val="hybridMultilevel"/>
    <w:tmpl w:val="8A7087B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605204AA"/>
    <w:multiLevelType w:val="hybridMultilevel"/>
    <w:tmpl w:val="E36E8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D45F10"/>
    <w:multiLevelType w:val="hybridMultilevel"/>
    <w:tmpl w:val="4B1AB358"/>
    <w:lvl w:ilvl="0" w:tplc="2062BEA4">
      <w:start w:val="1"/>
      <w:numFmt w:val="low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6976AEB"/>
    <w:multiLevelType w:val="hybridMultilevel"/>
    <w:tmpl w:val="DADA5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FA4EEC"/>
    <w:multiLevelType w:val="hybridMultilevel"/>
    <w:tmpl w:val="AD0400DE"/>
    <w:lvl w:ilvl="0" w:tplc="FFFFFFFF">
      <w:start w:val="27"/>
      <w:numFmt w:val="lowerLetter"/>
      <w:lvlText w:val="%1)"/>
      <w:lvlJc w:val="left"/>
      <w:pPr>
        <w:tabs>
          <w:tab w:val="num" w:pos="1440"/>
        </w:tabs>
        <w:ind w:left="1440" w:hanging="540"/>
      </w:pPr>
      <w:rPr>
        <w:rFonts w:cs="Times New Roman" w:hint="default"/>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35" w15:restartNumberingAfterBreak="0">
    <w:nsid w:val="6D9B239A"/>
    <w:multiLevelType w:val="hybridMultilevel"/>
    <w:tmpl w:val="5582F78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2C53E7B"/>
    <w:multiLevelType w:val="hybridMultilevel"/>
    <w:tmpl w:val="47EA4E28"/>
    <w:lvl w:ilvl="0" w:tplc="FFFFFFFF">
      <w:start w:val="1"/>
      <w:numFmt w:val="decimal"/>
      <w:lvlText w:val="%1."/>
      <w:lvlJc w:val="left"/>
      <w:pPr>
        <w:tabs>
          <w:tab w:val="num" w:pos="1065"/>
        </w:tabs>
        <w:ind w:left="1065" w:hanging="70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C45EF6"/>
    <w:multiLevelType w:val="hybridMultilevel"/>
    <w:tmpl w:val="D466D49E"/>
    <w:lvl w:ilvl="0" w:tplc="1CA8DD62">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292B7C"/>
    <w:multiLevelType w:val="hybridMultilevel"/>
    <w:tmpl w:val="D466D49E"/>
    <w:lvl w:ilvl="0" w:tplc="1CA8DD62">
      <w:start w:val="1"/>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7AF472D"/>
    <w:multiLevelType w:val="hybridMultilevel"/>
    <w:tmpl w:val="064622FE"/>
    <w:lvl w:ilvl="0" w:tplc="6E041D2E">
      <w:start w:val="1"/>
      <w:numFmt w:val="lowerLetter"/>
      <w:lvlText w:val="%1)"/>
      <w:lvlJc w:val="left"/>
      <w:pPr>
        <w:ind w:left="360" w:hanging="360"/>
      </w:pPr>
      <w:rPr>
        <w:rFonts w:hint="default"/>
      </w:rPr>
    </w:lvl>
    <w:lvl w:ilvl="1" w:tplc="4BFECB26">
      <w:start w:val="1"/>
      <w:numFmt w:val="lowerRoman"/>
      <w:lvlText w:val="%2)"/>
      <w:lvlJc w:val="righ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CAE7A7F"/>
    <w:multiLevelType w:val="hybridMultilevel"/>
    <w:tmpl w:val="44026C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F17D95"/>
    <w:multiLevelType w:val="hybridMultilevel"/>
    <w:tmpl w:val="EE74855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9"/>
  </w:num>
  <w:num w:numId="5">
    <w:abstractNumId w:val="36"/>
  </w:num>
  <w:num w:numId="6">
    <w:abstractNumId w:val="34"/>
  </w:num>
  <w:num w:numId="7">
    <w:abstractNumId w:val="25"/>
  </w:num>
  <w:num w:numId="8">
    <w:abstractNumId w:val="6"/>
  </w:num>
  <w:num w:numId="9">
    <w:abstractNumId w:val="8"/>
  </w:num>
  <w:num w:numId="10">
    <w:abstractNumId w:val="5"/>
  </w:num>
  <w:num w:numId="11">
    <w:abstractNumId w:val="3"/>
  </w:num>
  <w:num w:numId="12">
    <w:abstractNumId w:val="22"/>
  </w:num>
  <w:num w:numId="13">
    <w:abstractNumId w:val="30"/>
  </w:num>
  <w:num w:numId="14">
    <w:abstractNumId w:val="20"/>
  </w:num>
  <w:num w:numId="15">
    <w:abstractNumId w:val="19"/>
  </w:num>
  <w:num w:numId="16">
    <w:abstractNumId w:val="39"/>
  </w:num>
  <w:num w:numId="17">
    <w:abstractNumId w:val="27"/>
  </w:num>
  <w:num w:numId="18">
    <w:abstractNumId w:val="35"/>
  </w:num>
  <w:num w:numId="19">
    <w:abstractNumId w:val="13"/>
  </w:num>
  <w:num w:numId="20">
    <w:abstractNumId w:val="24"/>
  </w:num>
  <w:num w:numId="21">
    <w:abstractNumId w:val="38"/>
  </w:num>
  <w:num w:numId="22">
    <w:abstractNumId w:val="37"/>
  </w:num>
  <w:num w:numId="23">
    <w:abstractNumId w:val="4"/>
  </w:num>
  <w:num w:numId="24">
    <w:abstractNumId w:val="14"/>
  </w:num>
  <w:num w:numId="25">
    <w:abstractNumId w:val="23"/>
  </w:num>
  <w:num w:numId="26">
    <w:abstractNumId w:val="16"/>
  </w:num>
  <w:num w:numId="27">
    <w:abstractNumId w:val="17"/>
  </w:num>
  <w:num w:numId="28">
    <w:abstractNumId w:val="11"/>
  </w:num>
  <w:num w:numId="29">
    <w:abstractNumId w:val="32"/>
  </w:num>
  <w:num w:numId="30">
    <w:abstractNumId w:val="26"/>
  </w:num>
  <w:num w:numId="31">
    <w:abstractNumId w:val="12"/>
  </w:num>
  <w:num w:numId="32">
    <w:abstractNumId w:val="33"/>
  </w:num>
  <w:num w:numId="33">
    <w:abstractNumId w:val="31"/>
  </w:num>
  <w:num w:numId="34">
    <w:abstractNumId w:val="1"/>
  </w:num>
  <w:num w:numId="35">
    <w:abstractNumId w:val="40"/>
  </w:num>
  <w:num w:numId="36">
    <w:abstractNumId w:val="28"/>
  </w:num>
  <w:num w:numId="37">
    <w:abstractNumId w:val="18"/>
  </w:num>
  <w:num w:numId="38">
    <w:abstractNumId w:val="15"/>
  </w:num>
  <w:num w:numId="39">
    <w:abstractNumId w:val="41"/>
  </w:num>
  <w:num w:numId="40">
    <w:abstractNumId w:val="29"/>
  </w:num>
  <w:num w:numId="41">
    <w:abstractNumId w:val="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A0"/>
    <w:rsid w:val="00002FFF"/>
    <w:rsid w:val="00005BE5"/>
    <w:rsid w:val="000106BE"/>
    <w:rsid w:val="00010DB6"/>
    <w:rsid w:val="00011006"/>
    <w:rsid w:val="00014746"/>
    <w:rsid w:val="00020177"/>
    <w:rsid w:val="000204B2"/>
    <w:rsid w:val="00023A59"/>
    <w:rsid w:val="0002533D"/>
    <w:rsid w:val="000325FA"/>
    <w:rsid w:val="00040156"/>
    <w:rsid w:val="00040AAD"/>
    <w:rsid w:val="00052437"/>
    <w:rsid w:val="0005621F"/>
    <w:rsid w:val="00073D5A"/>
    <w:rsid w:val="00075D2E"/>
    <w:rsid w:val="00084C7A"/>
    <w:rsid w:val="00084F80"/>
    <w:rsid w:val="00085197"/>
    <w:rsid w:val="00087424"/>
    <w:rsid w:val="000933FA"/>
    <w:rsid w:val="00094C4C"/>
    <w:rsid w:val="000A7E93"/>
    <w:rsid w:val="000B238A"/>
    <w:rsid w:val="000B6333"/>
    <w:rsid w:val="000B7051"/>
    <w:rsid w:val="000C076D"/>
    <w:rsid w:val="000C45D9"/>
    <w:rsid w:val="000E51BE"/>
    <w:rsid w:val="000F5F1C"/>
    <w:rsid w:val="00100CDD"/>
    <w:rsid w:val="001062FF"/>
    <w:rsid w:val="0011698F"/>
    <w:rsid w:val="00124240"/>
    <w:rsid w:val="00127714"/>
    <w:rsid w:val="00137677"/>
    <w:rsid w:val="00137720"/>
    <w:rsid w:val="00143B1B"/>
    <w:rsid w:val="00144130"/>
    <w:rsid w:val="00146CC1"/>
    <w:rsid w:val="00150F07"/>
    <w:rsid w:val="001539DF"/>
    <w:rsid w:val="00165315"/>
    <w:rsid w:val="00170987"/>
    <w:rsid w:val="00172B3B"/>
    <w:rsid w:val="00173F86"/>
    <w:rsid w:val="00180653"/>
    <w:rsid w:val="001A0C9B"/>
    <w:rsid w:val="001B4CA8"/>
    <w:rsid w:val="001C5968"/>
    <w:rsid w:val="001D2157"/>
    <w:rsid w:val="001E235B"/>
    <w:rsid w:val="001F72E3"/>
    <w:rsid w:val="001F7D65"/>
    <w:rsid w:val="00204B68"/>
    <w:rsid w:val="00205C06"/>
    <w:rsid w:val="00210776"/>
    <w:rsid w:val="0021267C"/>
    <w:rsid w:val="00220A56"/>
    <w:rsid w:val="00232701"/>
    <w:rsid w:val="002329EE"/>
    <w:rsid w:val="002342D9"/>
    <w:rsid w:val="00266043"/>
    <w:rsid w:val="00275D1A"/>
    <w:rsid w:val="0028179D"/>
    <w:rsid w:val="00287B9F"/>
    <w:rsid w:val="002A0F7C"/>
    <w:rsid w:val="002A3114"/>
    <w:rsid w:val="002B663E"/>
    <w:rsid w:val="002B66B9"/>
    <w:rsid w:val="002C0160"/>
    <w:rsid w:val="002D0EA2"/>
    <w:rsid w:val="002D46CC"/>
    <w:rsid w:val="002E645B"/>
    <w:rsid w:val="002E6ABA"/>
    <w:rsid w:val="002F2437"/>
    <w:rsid w:val="0030034B"/>
    <w:rsid w:val="00310848"/>
    <w:rsid w:val="00312BF6"/>
    <w:rsid w:val="003170F7"/>
    <w:rsid w:val="00320B4E"/>
    <w:rsid w:val="00327B60"/>
    <w:rsid w:val="00331BFE"/>
    <w:rsid w:val="00343D96"/>
    <w:rsid w:val="00364CFA"/>
    <w:rsid w:val="00365E4C"/>
    <w:rsid w:val="003715EB"/>
    <w:rsid w:val="003768A8"/>
    <w:rsid w:val="003A097C"/>
    <w:rsid w:val="003A7FB4"/>
    <w:rsid w:val="003B1A57"/>
    <w:rsid w:val="003B341F"/>
    <w:rsid w:val="003B7791"/>
    <w:rsid w:val="003D1DB3"/>
    <w:rsid w:val="003D1E8E"/>
    <w:rsid w:val="003D2079"/>
    <w:rsid w:val="003D7365"/>
    <w:rsid w:val="003E1678"/>
    <w:rsid w:val="003E3549"/>
    <w:rsid w:val="003E3D9F"/>
    <w:rsid w:val="003E799E"/>
    <w:rsid w:val="003F1198"/>
    <w:rsid w:val="003F2310"/>
    <w:rsid w:val="003F3FE1"/>
    <w:rsid w:val="003F4FBE"/>
    <w:rsid w:val="0041290B"/>
    <w:rsid w:val="00423EA6"/>
    <w:rsid w:val="00424F40"/>
    <w:rsid w:val="004418F2"/>
    <w:rsid w:val="00442280"/>
    <w:rsid w:val="00444543"/>
    <w:rsid w:val="00450206"/>
    <w:rsid w:val="004503BF"/>
    <w:rsid w:val="004520D9"/>
    <w:rsid w:val="004521D9"/>
    <w:rsid w:val="00456D28"/>
    <w:rsid w:val="004631B7"/>
    <w:rsid w:val="0047619D"/>
    <w:rsid w:val="00484066"/>
    <w:rsid w:val="00493651"/>
    <w:rsid w:val="00495589"/>
    <w:rsid w:val="004A0A5C"/>
    <w:rsid w:val="004A6A48"/>
    <w:rsid w:val="004B1B7C"/>
    <w:rsid w:val="004B7822"/>
    <w:rsid w:val="004C4A9E"/>
    <w:rsid w:val="004C58B5"/>
    <w:rsid w:val="004D02BE"/>
    <w:rsid w:val="004D05A9"/>
    <w:rsid w:val="004D3842"/>
    <w:rsid w:val="004D3B5E"/>
    <w:rsid w:val="004D6238"/>
    <w:rsid w:val="004E19BF"/>
    <w:rsid w:val="004E731E"/>
    <w:rsid w:val="004F0956"/>
    <w:rsid w:val="004F7924"/>
    <w:rsid w:val="00501418"/>
    <w:rsid w:val="005105E2"/>
    <w:rsid w:val="00511F23"/>
    <w:rsid w:val="00517309"/>
    <w:rsid w:val="00521E8D"/>
    <w:rsid w:val="00527A81"/>
    <w:rsid w:val="00533D23"/>
    <w:rsid w:val="005359E4"/>
    <w:rsid w:val="00553320"/>
    <w:rsid w:val="00560E4D"/>
    <w:rsid w:val="00561519"/>
    <w:rsid w:val="0057131C"/>
    <w:rsid w:val="00573EBB"/>
    <w:rsid w:val="00580F51"/>
    <w:rsid w:val="00583ADF"/>
    <w:rsid w:val="00591F87"/>
    <w:rsid w:val="00595F20"/>
    <w:rsid w:val="005A362E"/>
    <w:rsid w:val="005B73FE"/>
    <w:rsid w:val="005C0913"/>
    <w:rsid w:val="005C601D"/>
    <w:rsid w:val="005E3410"/>
    <w:rsid w:val="005E3981"/>
    <w:rsid w:val="005E586C"/>
    <w:rsid w:val="005E724F"/>
    <w:rsid w:val="005E7800"/>
    <w:rsid w:val="005F139A"/>
    <w:rsid w:val="005F1614"/>
    <w:rsid w:val="005F4193"/>
    <w:rsid w:val="00601BC4"/>
    <w:rsid w:val="00603CD0"/>
    <w:rsid w:val="006074DD"/>
    <w:rsid w:val="00610393"/>
    <w:rsid w:val="006146A0"/>
    <w:rsid w:val="00617E50"/>
    <w:rsid w:val="00622FFA"/>
    <w:rsid w:val="00623607"/>
    <w:rsid w:val="00632129"/>
    <w:rsid w:val="00632617"/>
    <w:rsid w:val="006371ED"/>
    <w:rsid w:val="00637200"/>
    <w:rsid w:val="0064505F"/>
    <w:rsid w:val="006473B2"/>
    <w:rsid w:val="00647FC9"/>
    <w:rsid w:val="00671409"/>
    <w:rsid w:val="0067202A"/>
    <w:rsid w:val="00673342"/>
    <w:rsid w:val="00675D7C"/>
    <w:rsid w:val="00682795"/>
    <w:rsid w:val="00686BE1"/>
    <w:rsid w:val="006945B9"/>
    <w:rsid w:val="006A20FB"/>
    <w:rsid w:val="006B0CEC"/>
    <w:rsid w:val="006B6B74"/>
    <w:rsid w:val="006C1F61"/>
    <w:rsid w:val="006D5623"/>
    <w:rsid w:val="006E4F5D"/>
    <w:rsid w:val="006E5D8B"/>
    <w:rsid w:val="006F3AFD"/>
    <w:rsid w:val="007059C3"/>
    <w:rsid w:val="0071045C"/>
    <w:rsid w:val="007106A9"/>
    <w:rsid w:val="00712D31"/>
    <w:rsid w:val="007167A2"/>
    <w:rsid w:val="0071714A"/>
    <w:rsid w:val="00726736"/>
    <w:rsid w:val="00727A54"/>
    <w:rsid w:val="0073077B"/>
    <w:rsid w:val="00730C2C"/>
    <w:rsid w:val="00740B05"/>
    <w:rsid w:val="00747567"/>
    <w:rsid w:val="00751739"/>
    <w:rsid w:val="007618A0"/>
    <w:rsid w:val="007740BB"/>
    <w:rsid w:val="00775700"/>
    <w:rsid w:val="00783D52"/>
    <w:rsid w:val="007856B2"/>
    <w:rsid w:val="0078578D"/>
    <w:rsid w:val="00787603"/>
    <w:rsid w:val="00794DFE"/>
    <w:rsid w:val="00795AF0"/>
    <w:rsid w:val="007A3BCC"/>
    <w:rsid w:val="007B0F29"/>
    <w:rsid w:val="007B3398"/>
    <w:rsid w:val="007C3358"/>
    <w:rsid w:val="007C3F00"/>
    <w:rsid w:val="007D15A2"/>
    <w:rsid w:val="007D1C73"/>
    <w:rsid w:val="007D61B9"/>
    <w:rsid w:val="007D72D5"/>
    <w:rsid w:val="007E326F"/>
    <w:rsid w:val="007E5CDB"/>
    <w:rsid w:val="00843948"/>
    <w:rsid w:val="0084679C"/>
    <w:rsid w:val="0085325B"/>
    <w:rsid w:val="00853445"/>
    <w:rsid w:val="0085697C"/>
    <w:rsid w:val="00857D73"/>
    <w:rsid w:val="00857F2D"/>
    <w:rsid w:val="008717C1"/>
    <w:rsid w:val="00881F35"/>
    <w:rsid w:val="008846C6"/>
    <w:rsid w:val="008A1248"/>
    <w:rsid w:val="008A4C13"/>
    <w:rsid w:val="008A660E"/>
    <w:rsid w:val="008B7945"/>
    <w:rsid w:val="008B7CA5"/>
    <w:rsid w:val="008D564D"/>
    <w:rsid w:val="008E1158"/>
    <w:rsid w:val="008E5B3B"/>
    <w:rsid w:val="00905812"/>
    <w:rsid w:val="00913F0C"/>
    <w:rsid w:val="00914011"/>
    <w:rsid w:val="00915BAA"/>
    <w:rsid w:val="00920ABF"/>
    <w:rsid w:val="00922C31"/>
    <w:rsid w:val="00936F0F"/>
    <w:rsid w:val="00937BE8"/>
    <w:rsid w:val="00942C34"/>
    <w:rsid w:val="00943004"/>
    <w:rsid w:val="00944383"/>
    <w:rsid w:val="00947694"/>
    <w:rsid w:val="00952515"/>
    <w:rsid w:val="00960819"/>
    <w:rsid w:val="00972B89"/>
    <w:rsid w:val="00982437"/>
    <w:rsid w:val="0098426D"/>
    <w:rsid w:val="009874C4"/>
    <w:rsid w:val="00987C72"/>
    <w:rsid w:val="00993C94"/>
    <w:rsid w:val="009A0A02"/>
    <w:rsid w:val="009A5FB2"/>
    <w:rsid w:val="009B6648"/>
    <w:rsid w:val="009C0644"/>
    <w:rsid w:val="009C217B"/>
    <w:rsid w:val="009C5B96"/>
    <w:rsid w:val="009C773D"/>
    <w:rsid w:val="009D73A5"/>
    <w:rsid w:val="009F1CEB"/>
    <w:rsid w:val="009F1FB4"/>
    <w:rsid w:val="009F2F8C"/>
    <w:rsid w:val="009F2FA5"/>
    <w:rsid w:val="009F4219"/>
    <w:rsid w:val="00A0323C"/>
    <w:rsid w:val="00A05CD1"/>
    <w:rsid w:val="00A06148"/>
    <w:rsid w:val="00A072D2"/>
    <w:rsid w:val="00A077CB"/>
    <w:rsid w:val="00A10575"/>
    <w:rsid w:val="00A1228E"/>
    <w:rsid w:val="00A12BAC"/>
    <w:rsid w:val="00A13BB1"/>
    <w:rsid w:val="00A2413B"/>
    <w:rsid w:val="00A31678"/>
    <w:rsid w:val="00A32AD6"/>
    <w:rsid w:val="00A3448B"/>
    <w:rsid w:val="00A41A44"/>
    <w:rsid w:val="00A46ADF"/>
    <w:rsid w:val="00A50162"/>
    <w:rsid w:val="00A55A98"/>
    <w:rsid w:val="00A7140D"/>
    <w:rsid w:val="00A72A1D"/>
    <w:rsid w:val="00A80484"/>
    <w:rsid w:val="00A811C0"/>
    <w:rsid w:val="00A82355"/>
    <w:rsid w:val="00A90610"/>
    <w:rsid w:val="00AA0B3E"/>
    <w:rsid w:val="00AA1158"/>
    <w:rsid w:val="00AA5599"/>
    <w:rsid w:val="00AC0EE5"/>
    <w:rsid w:val="00AC29F2"/>
    <w:rsid w:val="00AC4758"/>
    <w:rsid w:val="00AC5C07"/>
    <w:rsid w:val="00AE4B3E"/>
    <w:rsid w:val="00AE77B9"/>
    <w:rsid w:val="00AF27C0"/>
    <w:rsid w:val="00B06787"/>
    <w:rsid w:val="00B13DAD"/>
    <w:rsid w:val="00B1681D"/>
    <w:rsid w:val="00B22CE7"/>
    <w:rsid w:val="00B37118"/>
    <w:rsid w:val="00B42974"/>
    <w:rsid w:val="00B46A2F"/>
    <w:rsid w:val="00B72D01"/>
    <w:rsid w:val="00B87CE8"/>
    <w:rsid w:val="00BA0795"/>
    <w:rsid w:val="00BA4A92"/>
    <w:rsid w:val="00BC62DD"/>
    <w:rsid w:val="00BD5976"/>
    <w:rsid w:val="00BE09BC"/>
    <w:rsid w:val="00BE0E25"/>
    <w:rsid w:val="00BE4504"/>
    <w:rsid w:val="00BE6BEA"/>
    <w:rsid w:val="00BE74C9"/>
    <w:rsid w:val="00C02C7E"/>
    <w:rsid w:val="00C06B0B"/>
    <w:rsid w:val="00C142C9"/>
    <w:rsid w:val="00C1760D"/>
    <w:rsid w:val="00C17CE9"/>
    <w:rsid w:val="00C30F32"/>
    <w:rsid w:val="00C33D9E"/>
    <w:rsid w:val="00C36320"/>
    <w:rsid w:val="00C5220B"/>
    <w:rsid w:val="00C54D95"/>
    <w:rsid w:val="00C57221"/>
    <w:rsid w:val="00C73CEC"/>
    <w:rsid w:val="00C864D3"/>
    <w:rsid w:val="00CA0F2D"/>
    <w:rsid w:val="00CA3ED7"/>
    <w:rsid w:val="00CB6B4F"/>
    <w:rsid w:val="00CD2662"/>
    <w:rsid w:val="00CD29AF"/>
    <w:rsid w:val="00CE6550"/>
    <w:rsid w:val="00CE7796"/>
    <w:rsid w:val="00CE79DB"/>
    <w:rsid w:val="00CF036C"/>
    <w:rsid w:val="00CF3469"/>
    <w:rsid w:val="00D10CFF"/>
    <w:rsid w:val="00D10F9C"/>
    <w:rsid w:val="00D11E2F"/>
    <w:rsid w:val="00D2076E"/>
    <w:rsid w:val="00D2257D"/>
    <w:rsid w:val="00D254A5"/>
    <w:rsid w:val="00D326EF"/>
    <w:rsid w:val="00D40B08"/>
    <w:rsid w:val="00D60EA7"/>
    <w:rsid w:val="00D62A4A"/>
    <w:rsid w:val="00D63723"/>
    <w:rsid w:val="00D64591"/>
    <w:rsid w:val="00D65719"/>
    <w:rsid w:val="00D7343A"/>
    <w:rsid w:val="00D80DCD"/>
    <w:rsid w:val="00D933F9"/>
    <w:rsid w:val="00D94F19"/>
    <w:rsid w:val="00D96FFD"/>
    <w:rsid w:val="00DA47C6"/>
    <w:rsid w:val="00DA6485"/>
    <w:rsid w:val="00DA7307"/>
    <w:rsid w:val="00DB4C16"/>
    <w:rsid w:val="00DB7B78"/>
    <w:rsid w:val="00DE3F3D"/>
    <w:rsid w:val="00DF5B51"/>
    <w:rsid w:val="00E12B8A"/>
    <w:rsid w:val="00E20B43"/>
    <w:rsid w:val="00E20D91"/>
    <w:rsid w:val="00E27AE0"/>
    <w:rsid w:val="00E30DCE"/>
    <w:rsid w:val="00E32149"/>
    <w:rsid w:val="00E443BF"/>
    <w:rsid w:val="00E45142"/>
    <w:rsid w:val="00E50772"/>
    <w:rsid w:val="00E65FFD"/>
    <w:rsid w:val="00E6714C"/>
    <w:rsid w:val="00E73F65"/>
    <w:rsid w:val="00E755FE"/>
    <w:rsid w:val="00E81E13"/>
    <w:rsid w:val="00E92154"/>
    <w:rsid w:val="00EB1A3C"/>
    <w:rsid w:val="00EB5336"/>
    <w:rsid w:val="00EC0588"/>
    <w:rsid w:val="00ED0B64"/>
    <w:rsid w:val="00ED34BB"/>
    <w:rsid w:val="00EE0062"/>
    <w:rsid w:val="00EF0C2C"/>
    <w:rsid w:val="00F03C1A"/>
    <w:rsid w:val="00F064D3"/>
    <w:rsid w:val="00F06E88"/>
    <w:rsid w:val="00F12272"/>
    <w:rsid w:val="00F1530B"/>
    <w:rsid w:val="00F16623"/>
    <w:rsid w:val="00F31391"/>
    <w:rsid w:val="00F4069D"/>
    <w:rsid w:val="00F464CD"/>
    <w:rsid w:val="00F46CEF"/>
    <w:rsid w:val="00F47F99"/>
    <w:rsid w:val="00F56699"/>
    <w:rsid w:val="00F569AF"/>
    <w:rsid w:val="00F608BC"/>
    <w:rsid w:val="00F71715"/>
    <w:rsid w:val="00F71AB9"/>
    <w:rsid w:val="00F86F46"/>
    <w:rsid w:val="00F9771A"/>
    <w:rsid w:val="00FA6B01"/>
    <w:rsid w:val="00FB0C6C"/>
    <w:rsid w:val="00FB1E25"/>
    <w:rsid w:val="00FB3781"/>
    <w:rsid w:val="00FC0D12"/>
    <w:rsid w:val="00FC1373"/>
    <w:rsid w:val="00FD36D0"/>
    <w:rsid w:val="00FE60FC"/>
    <w:rsid w:val="00FE6192"/>
    <w:rsid w:val="00FF7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65373"/>
  <w15:docId w15:val="{17B7F486-5824-43F2-8D50-123CB33B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360" w:after="80"/>
      <w:ind w:left="720" w:hanging="720"/>
      <w:outlineLvl w:val="0"/>
    </w:pPr>
    <w:rPr>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b/>
      <w:kern w:val="28"/>
      <w:sz w:val="28"/>
      <w:lang w:val="de-DE" w:eastAsia="de-DE"/>
    </w:rPr>
  </w:style>
  <w:style w:type="paragraph" w:customStyle="1" w:styleId="CM1">
    <w:name w:val="CM1"/>
    <w:basedOn w:val="Normal"/>
    <w:next w:val="Normal"/>
    <w:pPr>
      <w:autoSpaceDE w:val="0"/>
      <w:autoSpaceDN w:val="0"/>
      <w:adjustRightInd w:val="0"/>
      <w:spacing w:line="416" w:lineRule="atLeast"/>
    </w:pPr>
  </w:style>
  <w:style w:type="paragraph" w:customStyle="1" w:styleId="CM7">
    <w:name w:val="CM7"/>
    <w:basedOn w:val="Normal"/>
    <w:next w:val="Normal"/>
    <w:pPr>
      <w:autoSpaceDE w:val="0"/>
      <w:autoSpaceDN w:val="0"/>
      <w:adjustRightInd w:val="0"/>
      <w:spacing w:after="828"/>
    </w:pPr>
  </w:style>
  <w:style w:type="paragraph" w:styleId="DocumentMap">
    <w:name w:val="Document Map"/>
    <w:basedOn w:val="Normal"/>
    <w:link w:val="DocumentMapChar"/>
    <w:uiPriority w:val="99"/>
    <w:semiHidden/>
    <w:pPr>
      <w:shd w:val="clear" w:color="auto" w:fill="000080"/>
    </w:pPr>
  </w:style>
  <w:style w:type="character" w:customStyle="1" w:styleId="DocumentMapChar">
    <w:name w:val="Document Map Char"/>
    <w:link w:val="DocumentMap"/>
    <w:uiPriority w:val="99"/>
    <w:semiHidden/>
    <w:locked/>
    <w:rPr>
      <w:rFonts w:ascii="Tahoma" w:hAnsi="Tahoma"/>
      <w:sz w:val="16"/>
      <w:lang w:val="de-DE" w:eastAsia="de-DE"/>
    </w:rPr>
  </w:style>
  <w:style w:type="paragraph" w:customStyle="1" w:styleId="CM8">
    <w:name w:val="CM8"/>
    <w:basedOn w:val="Normal"/>
    <w:next w:val="Normal"/>
    <w:pPr>
      <w:autoSpaceDE w:val="0"/>
      <w:autoSpaceDN w:val="0"/>
      <w:adjustRightInd w:val="0"/>
      <w:spacing w:after="415"/>
    </w:pPr>
  </w:style>
  <w:style w:type="paragraph" w:styleId="FootnoteText">
    <w:name w:val="footnote text"/>
    <w:basedOn w:val="Normal"/>
    <w:link w:val="FootnoteTextChar"/>
    <w:uiPriority w:val="99"/>
    <w:semiHidden/>
    <w:pPr>
      <w:spacing w:line="300" w:lineRule="auto"/>
    </w:pPr>
    <w:rPr>
      <w:sz w:val="20"/>
      <w:szCs w:val="20"/>
    </w:rPr>
  </w:style>
  <w:style w:type="character" w:customStyle="1" w:styleId="FootnoteTextChar">
    <w:name w:val="Footnote Text Char"/>
    <w:link w:val="FootnoteText"/>
    <w:uiPriority w:val="99"/>
    <w:semiHidden/>
    <w:locked/>
    <w:rPr>
      <w:lang w:val="de-DE" w:eastAsia="de-DE"/>
    </w:rPr>
  </w:style>
  <w:style w:type="character" w:styleId="FootnoteReference">
    <w:name w:val="footnote reference"/>
    <w:uiPriority w:val="99"/>
    <w:semiHidden/>
    <w:rPr>
      <w:vertAlign w:val="superscript"/>
      <w:lang w:val="de-DE" w:eastAsia="de-D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link w:val="BalloonText"/>
    <w:uiPriority w:val="99"/>
    <w:semiHidden/>
    <w:locked/>
    <w:rPr>
      <w:rFonts w:ascii="Tahoma" w:hAnsi="Tahoma"/>
      <w:sz w:val="16"/>
      <w:lang w:val="de-DE" w:eastAsia="de-DE"/>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semiHidden/>
    <w:locked/>
    <w:rPr>
      <w:sz w:val="24"/>
      <w:lang w:val="de-DE" w:eastAsia="de-D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semiHidden/>
    <w:locked/>
    <w:rPr>
      <w:sz w:val="24"/>
      <w:lang w:val="de-DE" w:eastAsia="de-DE"/>
    </w:rPr>
  </w:style>
  <w:style w:type="character" w:styleId="PageNumber">
    <w:name w:val="page number"/>
    <w:uiPriority w:val="99"/>
    <w:rPr>
      <w:lang w:val="de-DE" w:eastAsia="de-DE"/>
    </w:rPr>
  </w:style>
  <w:style w:type="character" w:customStyle="1" w:styleId="tw4winMark">
    <w:name w:val="tw4winMark"/>
    <w:rPr>
      <w:rFonts w:ascii="Courier New" w:hAnsi="Courier New"/>
      <w:vanish/>
      <w:color w:val="800080"/>
      <w:sz w:val="24"/>
      <w:vertAlign w:val="subscript"/>
      <w:lang w:val="de-DE" w:eastAsia="de-DE"/>
    </w:rPr>
  </w:style>
  <w:style w:type="character" w:customStyle="1" w:styleId="tw4winError">
    <w:name w:val="tw4winError"/>
    <w:rPr>
      <w:rFonts w:ascii="Courier New" w:hAnsi="Courier New"/>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rFonts w:ascii="Courier New" w:hAnsi="Courier New"/>
      <w:noProof/>
      <w:color w:val="008000"/>
      <w:lang w:val="de-DE" w:eastAsia="de-DE"/>
    </w:rPr>
  </w:style>
  <w:style w:type="character" w:customStyle="1" w:styleId="tw4winJump">
    <w:name w:val="tw4winJump"/>
    <w:rPr>
      <w:rFonts w:ascii="Courier New" w:hAnsi="Courier New"/>
      <w:noProof/>
      <w:color w:val="008080"/>
      <w:lang w:val="de-DE" w:eastAsia="de-DE"/>
    </w:rPr>
  </w:style>
  <w:style w:type="character" w:customStyle="1" w:styleId="tw4winExternal">
    <w:name w:val="tw4winExternal"/>
    <w:rPr>
      <w:rFonts w:ascii="Courier New" w:hAnsi="Courier New"/>
      <w:noProof/>
      <w:color w:val="808080"/>
      <w:lang w:val="de-DE" w:eastAsia="de-DE"/>
    </w:rPr>
  </w:style>
  <w:style w:type="character" w:customStyle="1" w:styleId="tw4winInternal">
    <w:name w:val="tw4winInternal"/>
    <w:rPr>
      <w:rFonts w:ascii="Courier New" w:hAnsi="Courier New"/>
      <w:noProof/>
      <w:color w:val="FF0000"/>
      <w:lang w:val="de-DE" w:eastAsia="de-DE"/>
    </w:rPr>
  </w:style>
  <w:style w:type="character" w:customStyle="1" w:styleId="DONOTTRANSLATE">
    <w:name w:val="DO_NOT_TRANSLATE"/>
    <w:rPr>
      <w:rFonts w:ascii="Courier New" w:hAnsi="Courier New"/>
      <w:noProof/>
      <w:color w:val="800000"/>
      <w:lang w:val="de-DE" w:eastAsia="de-DE"/>
    </w:rPr>
  </w:style>
  <w:style w:type="character" w:styleId="CommentReference">
    <w:name w:val="annotation reference"/>
    <w:uiPriority w:val="99"/>
    <w:semiHidden/>
    <w:rPr>
      <w:sz w:val="16"/>
      <w:lang w:val="de-DE" w:eastAsia="de-D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lang w:val="de-DE" w:eastAsia="de-D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lang w:val="de-DE" w:eastAsia="de-DE"/>
    </w:rPr>
  </w:style>
  <w:style w:type="paragraph" w:styleId="BodyText">
    <w:name w:val="Body Text"/>
    <w:basedOn w:val="Normal"/>
    <w:link w:val="BodyTextChar"/>
    <w:uiPriority w:val="99"/>
    <w:pPr>
      <w:jc w:val="both"/>
    </w:pPr>
    <w:rPr>
      <w:sz w:val="26"/>
      <w:szCs w:val="20"/>
    </w:rPr>
  </w:style>
  <w:style w:type="character" w:customStyle="1" w:styleId="BodyTextChar">
    <w:name w:val="Body Text Char"/>
    <w:link w:val="BodyText"/>
    <w:uiPriority w:val="99"/>
    <w:semiHidden/>
    <w:locked/>
    <w:rPr>
      <w:sz w:val="24"/>
      <w:lang w:val="de-DE" w:eastAsia="de-DE"/>
    </w:rPr>
  </w:style>
  <w:style w:type="paragraph" w:styleId="ListParagraph">
    <w:name w:val="List Paragraph"/>
    <w:basedOn w:val="Normal"/>
    <w:uiPriority w:val="34"/>
    <w:qFormat/>
    <w:rsid w:val="008B7CA5"/>
    <w:pPr>
      <w:ind w:left="720"/>
      <w:contextualSpacing/>
    </w:pPr>
  </w:style>
  <w:style w:type="character" w:styleId="Hyperlink">
    <w:name w:val="Hyperlink"/>
    <w:unhideWhenUsed/>
    <w:rsid w:val="00D65719"/>
    <w:rPr>
      <w:color w:val="0000FF"/>
      <w:u w:val="single"/>
    </w:rPr>
  </w:style>
  <w:style w:type="character" w:styleId="FollowedHyperlink">
    <w:name w:val="FollowedHyperlink"/>
    <w:semiHidden/>
    <w:unhideWhenUsed/>
    <w:rsid w:val="0005621F"/>
    <w:rPr>
      <w:color w:val="800080"/>
      <w:u w:val="single"/>
    </w:rPr>
  </w:style>
  <w:style w:type="paragraph" w:styleId="Revision">
    <w:name w:val="Revision"/>
    <w:hidden/>
    <w:uiPriority w:val="99"/>
    <w:semiHidden/>
    <w:rsid w:val="00364CFA"/>
    <w:rPr>
      <w:sz w:val="24"/>
      <w:szCs w:val="24"/>
    </w:rPr>
  </w:style>
  <w:style w:type="paragraph" w:customStyle="1" w:styleId="Default">
    <w:name w:val="Default"/>
    <w:rsid w:val="003B341F"/>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81797">
      <w:bodyDiv w:val="1"/>
      <w:marLeft w:val="0"/>
      <w:marRight w:val="0"/>
      <w:marTop w:val="0"/>
      <w:marBottom w:val="0"/>
      <w:divBdr>
        <w:top w:val="none" w:sz="0" w:space="0" w:color="auto"/>
        <w:left w:val="none" w:sz="0" w:space="0" w:color="auto"/>
        <w:bottom w:val="none" w:sz="0" w:space="0" w:color="auto"/>
        <w:right w:val="none" w:sz="0" w:space="0" w:color="auto"/>
      </w:divBdr>
    </w:div>
    <w:div w:id="738595900">
      <w:bodyDiv w:val="1"/>
      <w:marLeft w:val="0"/>
      <w:marRight w:val="0"/>
      <w:marTop w:val="0"/>
      <w:marBottom w:val="0"/>
      <w:divBdr>
        <w:top w:val="none" w:sz="0" w:space="0" w:color="auto"/>
        <w:left w:val="none" w:sz="0" w:space="0" w:color="auto"/>
        <w:bottom w:val="none" w:sz="0" w:space="0" w:color="auto"/>
        <w:right w:val="none" w:sz="0" w:space="0" w:color="auto"/>
      </w:divBdr>
    </w:div>
    <w:div w:id="752239830">
      <w:bodyDiv w:val="1"/>
      <w:marLeft w:val="0"/>
      <w:marRight w:val="0"/>
      <w:marTop w:val="0"/>
      <w:marBottom w:val="0"/>
      <w:divBdr>
        <w:top w:val="none" w:sz="0" w:space="0" w:color="auto"/>
        <w:left w:val="none" w:sz="0" w:space="0" w:color="auto"/>
        <w:bottom w:val="none" w:sz="0" w:space="0" w:color="auto"/>
        <w:right w:val="none" w:sz="0" w:space="0" w:color="auto"/>
      </w:divBdr>
    </w:div>
    <w:div w:id="773473625">
      <w:bodyDiv w:val="1"/>
      <w:marLeft w:val="0"/>
      <w:marRight w:val="0"/>
      <w:marTop w:val="0"/>
      <w:marBottom w:val="0"/>
      <w:divBdr>
        <w:top w:val="none" w:sz="0" w:space="0" w:color="auto"/>
        <w:left w:val="none" w:sz="0" w:space="0" w:color="auto"/>
        <w:bottom w:val="none" w:sz="0" w:space="0" w:color="auto"/>
        <w:right w:val="none" w:sz="0" w:space="0" w:color="auto"/>
      </w:divBdr>
    </w:div>
    <w:div w:id="1028794096">
      <w:bodyDiv w:val="1"/>
      <w:marLeft w:val="0"/>
      <w:marRight w:val="0"/>
      <w:marTop w:val="0"/>
      <w:marBottom w:val="0"/>
      <w:divBdr>
        <w:top w:val="none" w:sz="0" w:space="0" w:color="auto"/>
        <w:left w:val="none" w:sz="0" w:space="0" w:color="auto"/>
        <w:bottom w:val="none" w:sz="0" w:space="0" w:color="auto"/>
        <w:right w:val="none" w:sz="0" w:space="0" w:color="auto"/>
      </w:divBdr>
    </w:div>
    <w:div w:id="1053113928">
      <w:bodyDiv w:val="1"/>
      <w:marLeft w:val="0"/>
      <w:marRight w:val="0"/>
      <w:marTop w:val="0"/>
      <w:marBottom w:val="0"/>
      <w:divBdr>
        <w:top w:val="none" w:sz="0" w:space="0" w:color="auto"/>
        <w:left w:val="none" w:sz="0" w:space="0" w:color="auto"/>
        <w:bottom w:val="none" w:sz="0" w:space="0" w:color="auto"/>
        <w:right w:val="none" w:sz="0" w:space="0" w:color="auto"/>
      </w:divBdr>
    </w:div>
    <w:div w:id="1134526379">
      <w:bodyDiv w:val="1"/>
      <w:marLeft w:val="0"/>
      <w:marRight w:val="0"/>
      <w:marTop w:val="0"/>
      <w:marBottom w:val="0"/>
      <w:divBdr>
        <w:top w:val="none" w:sz="0" w:space="0" w:color="auto"/>
        <w:left w:val="none" w:sz="0" w:space="0" w:color="auto"/>
        <w:bottom w:val="none" w:sz="0" w:space="0" w:color="auto"/>
        <w:right w:val="none" w:sz="0" w:space="0" w:color="auto"/>
      </w:divBdr>
    </w:div>
    <w:div w:id="1146704485">
      <w:bodyDiv w:val="1"/>
      <w:marLeft w:val="0"/>
      <w:marRight w:val="0"/>
      <w:marTop w:val="0"/>
      <w:marBottom w:val="0"/>
      <w:divBdr>
        <w:top w:val="none" w:sz="0" w:space="0" w:color="auto"/>
        <w:left w:val="none" w:sz="0" w:space="0" w:color="auto"/>
        <w:bottom w:val="none" w:sz="0" w:space="0" w:color="auto"/>
        <w:right w:val="none" w:sz="0" w:space="0" w:color="auto"/>
      </w:divBdr>
    </w:div>
    <w:div w:id="1182476722">
      <w:bodyDiv w:val="1"/>
      <w:marLeft w:val="0"/>
      <w:marRight w:val="0"/>
      <w:marTop w:val="0"/>
      <w:marBottom w:val="0"/>
      <w:divBdr>
        <w:top w:val="none" w:sz="0" w:space="0" w:color="auto"/>
        <w:left w:val="none" w:sz="0" w:space="0" w:color="auto"/>
        <w:bottom w:val="none" w:sz="0" w:space="0" w:color="auto"/>
        <w:right w:val="none" w:sz="0" w:space="0" w:color="auto"/>
      </w:divBdr>
    </w:div>
    <w:div w:id="1187593753">
      <w:bodyDiv w:val="1"/>
      <w:marLeft w:val="0"/>
      <w:marRight w:val="0"/>
      <w:marTop w:val="0"/>
      <w:marBottom w:val="0"/>
      <w:divBdr>
        <w:top w:val="none" w:sz="0" w:space="0" w:color="auto"/>
        <w:left w:val="none" w:sz="0" w:space="0" w:color="auto"/>
        <w:bottom w:val="none" w:sz="0" w:space="0" w:color="auto"/>
        <w:right w:val="none" w:sz="0" w:space="0" w:color="auto"/>
      </w:divBdr>
    </w:div>
    <w:div w:id="1239482413">
      <w:bodyDiv w:val="1"/>
      <w:marLeft w:val="0"/>
      <w:marRight w:val="0"/>
      <w:marTop w:val="0"/>
      <w:marBottom w:val="0"/>
      <w:divBdr>
        <w:top w:val="none" w:sz="0" w:space="0" w:color="auto"/>
        <w:left w:val="none" w:sz="0" w:space="0" w:color="auto"/>
        <w:bottom w:val="none" w:sz="0" w:space="0" w:color="auto"/>
        <w:right w:val="none" w:sz="0" w:space="0" w:color="auto"/>
      </w:divBdr>
    </w:div>
    <w:div w:id="1283654511">
      <w:bodyDiv w:val="1"/>
      <w:marLeft w:val="0"/>
      <w:marRight w:val="0"/>
      <w:marTop w:val="0"/>
      <w:marBottom w:val="0"/>
      <w:divBdr>
        <w:top w:val="none" w:sz="0" w:space="0" w:color="auto"/>
        <w:left w:val="none" w:sz="0" w:space="0" w:color="auto"/>
        <w:bottom w:val="none" w:sz="0" w:space="0" w:color="auto"/>
        <w:right w:val="none" w:sz="0" w:space="0" w:color="auto"/>
      </w:divBdr>
    </w:div>
    <w:div w:id="1501383033">
      <w:bodyDiv w:val="1"/>
      <w:marLeft w:val="0"/>
      <w:marRight w:val="0"/>
      <w:marTop w:val="0"/>
      <w:marBottom w:val="0"/>
      <w:divBdr>
        <w:top w:val="none" w:sz="0" w:space="0" w:color="auto"/>
        <w:left w:val="none" w:sz="0" w:space="0" w:color="auto"/>
        <w:bottom w:val="none" w:sz="0" w:space="0" w:color="auto"/>
        <w:right w:val="none" w:sz="0" w:space="0" w:color="auto"/>
      </w:divBdr>
    </w:div>
    <w:div w:id="1553348548">
      <w:bodyDiv w:val="1"/>
      <w:marLeft w:val="0"/>
      <w:marRight w:val="0"/>
      <w:marTop w:val="0"/>
      <w:marBottom w:val="0"/>
      <w:divBdr>
        <w:top w:val="none" w:sz="0" w:space="0" w:color="auto"/>
        <w:left w:val="none" w:sz="0" w:space="0" w:color="auto"/>
        <w:bottom w:val="none" w:sz="0" w:space="0" w:color="auto"/>
        <w:right w:val="none" w:sz="0" w:space="0" w:color="auto"/>
      </w:divBdr>
    </w:div>
    <w:div w:id="1601643605">
      <w:bodyDiv w:val="1"/>
      <w:marLeft w:val="0"/>
      <w:marRight w:val="0"/>
      <w:marTop w:val="0"/>
      <w:marBottom w:val="0"/>
      <w:divBdr>
        <w:top w:val="none" w:sz="0" w:space="0" w:color="auto"/>
        <w:left w:val="none" w:sz="0" w:space="0" w:color="auto"/>
        <w:bottom w:val="none" w:sz="0" w:space="0" w:color="auto"/>
        <w:right w:val="none" w:sz="0" w:space="0" w:color="auto"/>
      </w:divBdr>
    </w:div>
    <w:div w:id="16041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1363-5015-4493-8167-61F65158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4101</Words>
  <Characters>2338</Characters>
  <Application>Microsoft Office Word</Application>
  <DocSecurity>0</DocSecurity>
  <Lines>19</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Latvijas Republikas valdības un Šveices Federālās Padomes Protokols, ar kuru groza Latvijas Republikas valdības un Šveices Federālās Padomes 2002.gada 31.janvārī noslēgto konvenciju par nodokļu dubultās uzlikšanas novēršanu attiecībā uz ienākuma un kapitā</vt:lpstr>
      <vt:lpstr>Protokoll</vt:lpstr>
    </vt:vector>
  </TitlesOfParts>
  <Company>Finanšu ministrja</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Šveices Federālās Padomes Protokols, ar kuru groza Latvijas Republikas valdības un Šveices Federālās Padomes 2002.gada 31.janvārī noslēgto konvenciju par nodokļu dubultās uzlikšanas novēršanu attiecībā uz ienākuma un kapitāla nodokļiem angļu valodā</dc:title>
  <dc:subject>Protokola porjekts angļu valodā</dc:subject>
  <dc:creator>Sanda Cāne</dc:creator>
  <dc:description>67095518, Sanda.Cane@fm.gov.lv</dc:description>
  <cp:lastModifiedBy>Sanda Cāne</cp:lastModifiedBy>
  <cp:revision>8</cp:revision>
  <cp:lastPrinted>2019-05-10T08:55:00Z</cp:lastPrinted>
  <dcterms:created xsi:type="dcterms:W3CDTF">2019-04-11T11:57:00Z</dcterms:created>
  <dcterms:modified xsi:type="dcterms:W3CDTF">2019-05-10T10:23:00Z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839DC3A0-6FAD-11E8-8C09-DE651E53DFCC</vt:lpwstr>
  </property>
  <property fmtid="{D5CDD505-2E9C-101B-9397-08002B2CF9AE}" pid="3" name="MAIL_MSG_ID1">
    <vt:lpwstr>gFAA5ajW4yTOEjtcBKyuZOCjXzS26eTh52kdgxD3XmrpiWBXhfH1ds51mXrIvX7THTL5A5Quj2vJMVV7_x000d__x000d_nrzl9VX6OCtLYKDyNHSnpZ1SufThtZQWgqA4TZvcI7t6IxH7sJdS+l2pbXIHpfECJ3VbcdrOm+PS_x000d__x000d_hhI4CiGPYKr+7v+O/AO00AmeFgPsN1oM989kqzbmbYoa2KDn4bmJdOghkxd5fg0cTo4A4+XGwGLS_x000d__x000d_zkJUuofrRUtEmnFSF</vt:lpwstr>
  </property>
  <property fmtid="{D5CDD505-2E9C-101B-9397-08002B2CF9AE}" pid="4" name="MAIL_MSG_ID2">
    <vt:lpwstr>GBHUtLfsh2GsczuqY1PDnxM4rDRszRZsXj+/MXoKBuy+YkZn0UgZ07DcrAS_x000d__x000d_uCgdlDe2en9+bnMLvAk6d1efEvrQcu+Nqs64GQ==</vt:lpwstr>
  </property>
  <property fmtid="{D5CDD505-2E9C-101B-9397-08002B2CF9AE}" pid="5" name="RESPONSE_SENDER_NAME">
    <vt:lpwstr>sAAAb0xRtPDW5UsuFoZ89scDq6qrXChhLnAPA+fn3mQgg0Y=</vt:lpwstr>
  </property>
  <property fmtid="{D5CDD505-2E9C-101B-9397-08002B2CF9AE}" pid="6" name="EMAIL_OWNER_ADDRESS">
    <vt:lpwstr>4AAAv2pPQheLA5X37aEr34n0+NCMFKntKpI3pPqVassN+h3eVjpdEAX+Fw==</vt:lpwstr>
  </property>
</Properties>
</file>