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1D402F" w:rsidRDefault="007116C7" w:rsidP="00DB7395">
      <w:pPr>
        <w:pStyle w:val="naislab"/>
        <w:spacing w:before="0" w:after="0"/>
        <w:ind w:firstLine="720"/>
        <w:rPr>
          <w:sz w:val="22"/>
          <w:szCs w:val="22"/>
        </w:rPr>
      </w:pPr>
      <w:r w:rsidRPr="001D402F">
        <w:rPr>
          <w:sz w:val="22"/>
          <w:szCs w:val="22"/>
        </w:rPr>
        <w:t> </w:t>
      </w:r>
    </w:p>
    <w:p w:rsidR="007116C7" w:rsidRPr="001D402F" w:rsidRDefault="007116C7" w:rsidP="00142221">
      <w:pPr>
        <w:pStyle w:val="naisnod"/>
        <w:spacing w:before="0" w:after="0"/>
        <w:ind w:firstLine="720"/>
        <w:rPr>
          <w:sz w:val="22"/>
          <w:szCs w:val="22"/>
        </w:rPr>
      </w:pPr>
      <w:r w:rsidRPr="001D402F">
        <w:rPr>
          <w:sz w:val="22"/>
          <w:szCs w:val="22"/>
        </w:rPr>
        <w:t>Izziņa par atzinumos sniegtajiem iebildumiem</w:t>
      </w:r>
    </w:p>
    <w:tbl>
      <w:tblPr>
        <w:tblW w:w="0" w:type="auto"/>
        <w:jc w:val="center"/>
        <w:tblLook w:val="00A0" w:firstRow="1" w:lastRow="0" w:firstColumn="1" w:lastColumn="0" w:noHBand="0" w:noVBand="0"/>
      </w:tblPr>
      <w:tblGrid>
        <w:gridCol w:w="11340"/>
      </w:tblGrid>
      <w:tr w:rsidR="007116C7" w:rsidRPr="001D402F" w:rsidTr="00DD3523">
        <w:trPr>
          <w:jc w:val="center"/>
        </w:trPr>
        <w:tc>
          <w:tcPr>
            <w:tcW w:w="11340" w:type="dxa"/>
            <w:tcBorders>
              <w:bottom w:val="single" w:sz="6" w:space="0" w:color="000000"/>
            </w:tcBorders>
          </w:tcPr>
          <w:p w:rsidR="007116C7" w:rsidRPr="001D402F" w:rsidRDefault="00451270" w:rsidP="00C1651B">
            <w:pPr>
              <w:ind w:firstLine="720"/>
              <w:jc w:val="center"/>
              <w:rPr>
                <w:b/>
                <w:sz w:val="22"/>
                <w:szCs w:val="22"/>
              </w:rPr>
            </w:pPr>
            <w:r w:rsidRPr="001D402F">
              <w:rPr>
                <w:b/>
                <w:sz w:val="22"/>
                <w:szCs w:val="22"/>
              </w:rPr>
              <w:t xml:space="preserve">likumprojektam </w:t>
            </w:r>
            <w:r w:rsidR="00C1651B">
              <w:rPr>
                <w:b/>
                <w:sz w:val="22"/>
                <w:szCs w:val="22"/>
              </w:rPr>
              <w:t>“</w:t>
            </w:r>
            <w:r w:rsidRPr="001D402F">
              <w:rPr>
                <w:b/>
                <w:sz w:val="22"/>
                <w:szCs w:val="22"/>
              </w:rPr>
              <w:t xml:space="preserve">Grozījumi </w:t>
            </w:r>
            <w:r w:rsidR="00483A8D" w:rsidRPr="001D402F">
              <w:rPr>
                <w:b/>
                <w:sz w:val="22"/>
                <w:szCs w:val="22"/>
              </w:rPr>
              <w:t>Publisko iepirkumu likumā”</w:t>
            </w:r>
            <w:r w:rsidR="007D6514" w:rsidRPr="001D402F">
              <w:rPr>
                <w:b/>
                <w:sz w:val="22"/>
                <w:szCs w:val="22"/>
              </w:rPr>
              <w:t xml:space="preserve"> </w:t>
            </w:r>
          </w:p>
        </w:tc>
      </w:tr>
    </w:tbl>
    <w:p w:rsidR="007116C7" w:rsidRPr="001D402F" w:rsidRDefault="007116C7" w:rsidP="009623BC">
      <w:pPr>
        <w:pStyle w:val="naisc"/>
        <w:spacing w:before="0" w:after="0"/>
        <w:ind w:firstLine="1080"/>
        <w:rPr>
          <w:sz w:val="22"/>
          <w:szCs w:val="22"/>
        </w:rPr>
      </w:pPr>
      <w:r w:rsidRPr="001D402F">
        <w:rPr>
          <w:sz w:val="22"/>
          <w:szCs w:val="22"/>
        </w:rPr>
        <w:t>(dokumenta veids un nosaukums)</w:t>
      </w:r>
    </w:p>
    <w:p w:rsidR="007B4C0F" w:rsidRPr="001D402F" w:rsidRDefault="007B4C0F" w:rsidP="00DB7395">
      <w:pPr>
        <w:pStyle w:val="naisf"/>
        <w:spacing w:before="0" w:after="0"/>
        <w:ind w:firstLine="720"/>
        <w:rPr>
          <w:sz w:val="22"/>
          <w:szCs w:val="22"/>
        </w:rPr>
      </w:pPr>
    </w:p>
    <w:p w:rsidR="007B4C0F" w:rsidRPr="001D402F" w:rsidRDefault="007B4C0F" w:rsidP="00184479">
      <w:pPr>
        <w:pStyle w:val="naisf"/>
        <w:spacing w:before="0" w:after="0"/>
        <w:ind w:firstLine="0"/>
        <w:jc w:val="center"/>
        <w:rPr>
          <w:b/>
          <w:sz w:val="22"/>
          <w:szCs w:val="22"/>
        </w:rPr>
      </w:pPr>
      <w:r w:rsidRPr="001D402F">
        <w:rPr>
          <w:b/>
          <w:sz w:val="22"/>
          <w:szCs w:val="22"/>
        </w:rPr>
        <w:t xml:space="preserve">I. Jautājumi, par kuriem saskaņošanā </w:t>
      </w:r>
      <w:r w:rsidR="00134188" w:rsidRPr="001D402F">
        <w:rPr>
          <w:b/>
          <w:sz w:val="22"/>
          <w:szCs w:val="22"/>
        </w:rPr>
        <w:t xml:space="preserve">vienošanās </w:t>
      </w:r>
      <w:r w:rsidRPr="001D402F">
        <w:rPr>
          <w:b/>
          <w:sz w:val="22"/>
          <w:szCs w:val="22"/>
        </w:rPr>
        <w:t>nav panākta</w:t>
      </w:r>
    </w:p>
    <w:p w:rsidR="007B4C0F" w:rsidRDefault="007B4C0F" w:rsidP="00DB7395">
      <w:pPr>
        <w:pStyle w:val="naisf"/>
        <w:spacing w:before="0" w:after="0"/>
        <w:ind w:firstLine="720"/>
        <w:rPr>
          <w:sz w:val="22"/>
          <w:szCs w:val="22"/>
        </w:rPr>
      </w:pPr>
    </w:p>
    <w:p w:rsidR="00142221" w:rsidRPr="001D402F" w:rsidRDefault="00142221" w:rsidP="00DB7395">
      <w:pPr>
        <w:pStyle w:val="naisf"/>
        <w:spacing w:before="0" w:after="0"/>
        <w:ind w:firstLine="720"/>
        <w:rPr>
          <w:sz w:val="22"/>
          <w:szCs w:val="22"/>
        </w:rPr>
      </w:pPr>
      <w:r>
        <w:rPr>
          <w:sz w:val="22"/>
          <w:szCs w:val="22"/>
        </w:rPr>
        <w:t>Nav attiecināms.</w:t>
      </w:r>
    </w:p>
    <w:p w:rsidR="007B4C0F" w:rsidRPr="001D402F" w:rsidRDefault="007B4C0F" w:rsidP="00BB0CC5">
      <w:pPr>
        <w:pStyle w:val="naisf"/>
        <w:spacing w:before="0" w:after="0"/>
        <w:ind w:firstLine="0"/>
        <w:rPr>
          <w:sz w:val="22"/>
          <w:szCs w:val="22"/>
        </w:rPr>
      </w:pPr>
    </w:p>
    <w:p w:rsidR="005D67F7" w:rsidRPr="001D402F" w:rsidRDefault="005D67F7" w:rsidP="005D67F7">
      <w:pPr>
        <w:pStyle w:val="naisf"/>
        <w:spacing w:before="0" w:after="0"/>
        <w:ind w:firstLine="0"/>
        <w:rPr>
          <w:b/>
          <w:sz w:val="22"/>
          <w:szCs w:val="22"/>
        </w:rPr>
      </w:pPr>
      <w:r w:rsidRPr="001D402F">
        <w:rPr>
          <w:b/>
          <w:sz w:val="22"/>
          <w:szCs w:val="22"/>
        </w:rPr>
        <w:t xml:space="preserve">Informācija par </w:t>
      </w:r>
      <w:proofErr w:type="spellStart"/>
      <w:r w:rsidRPr="001D402F">
        <w:rPr>
          <w:b/>
          <w:sz w:val="22"/>
          <w:szCs w:val="22"/>
        </w:rPr>
        <w:t>starpministriju</w:t>
      </w:r>
      <w:proofErr w:type="spellEnd"/>
      <w:r w:rsidRPr="001D402F">
        <w:rPr>
          <w:b/>
          <w:sz w:val="22"/>
          <w:szCs w:val="22"/>
        </w:rPr>
        <w:t xml:space="preserve"> (starpinstitūciju) sanāksmi vai elektronisko saskaņošanu</w:t>
      </w:r>
    </w:p>
    <w:p w:rsidR="005D67F7" w:rsidRPr="001D402F"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7B4C0F" w:rsidRPr="001D402F">
        <w:tc>
          <w:tcPr>
            <w:tcW w:w="6345" w:type="dxa"/>
          </w:tcPr>
          <w:p w:rsidR="007B4C0F" w:rsidRPr="001D402F" w:rsidRDefault="005D67F7" w:rsidP="005D67F7">
            <w:pPr>
              <w:pStyle w:val="naisf"/>
              <w:spacing w:before="0" w:after="0"/>
              <w:ind w:firstLine="0"/>
              <w:rPr>
                <w:sz w:val="22"/>
                <w:szCs w:val="22"/>
              </w:rPr>
            </w:pPr>
            <w:r w:rsidRPr="001D402F">
              <w:rPr>
                <w:sz w:val="22"/>
                <w:szCs w:val="22"/>
              </w:rPr>
              <w:t>D</w:t>
            </w:r>
            <w:r w:rsidR="007B4C0F" w:rsidRPr="001D402F">
              <w:rPr>
                <w:sz w:val="22"/>
                <w:szCs w:val="22"/>
              </w:rPr>
              <w:t>atums</w:t>
            </w:r>
          </w:p>
        </w:tc>
        <w:tc>
          <w:tcPr>
            <w:tcW w:w="6237" w:type="dxa"/>
            <w:tcBorders>
              <w:bottom w:val="single" w:sz="4" w:space="0" w:color="auto"/>
            </w:tcBorders>
          </w:tcPr>
          <w:p w:rsidR="007B4C0F" w:rsidRPr="001D402F" w:rsidRDefault="00873387" w:rsidP="007D47E0">
            <w:pPr>
              <w:pStyle w:val="NormalWeb"/>
              <w:spacing w:before="0" w:beforeAutospacing="0" w:after="0" w:afterAutospacing="0"/>
              <w:rPr>
                <w:sz w:val="22"/>
                <w:szCs w:val="22"/>
              </w:rPr>
            </w:pPr>
            <w:r>
              <w:rPr>
                <w:sz w:val="22"/>
                <w:szCs w:val="22"/>
              </w:rPr>
              <w:t>2019.gada 22.marts</w:t>
            </w:r>
            <w:r w:rsidR="00E56937">
              <w:rPr>
                <w:sz w:val="22"/>
                <w:szCs w:val="22"/>
              </w:rPr>
              <w:t>, 2019.gada 26.aprīlis</w:t>
            </w:r>
          </w:p>
        </w:tc>
      </w:tr>
      <w:tr w:rsidR="003C27A2" w:rsidRPr="001D402F" w:rsidTr="00075751">
        <w:tc>
          <w:tcPr>
            <w:tcW w:w="6345" w:type="dxa"/>
          </w:tcPr>
          <w:p w:rsidR="003C27A2" w:rsidRPr="001D402F" w:rsidRDefault="003C27A2" w:rsidP="007B4C0F">
            <w:pPr>
              <w:pStyle w:val="naisf"/>
              <w:spacing w:before="0" w:after="0"/>
              <w:ind w:firstLine="0"/>
              <w:rPr>
                <w:sz w:val="22"/>
                <w:szCs w:val="22"/>
              </w:rPr>
            </w:pPr>
          </w:p>
        </w:tc>
        <w:tc>
          <w:tcPr>
            <w:tcW w:w="6237" w:type="dxa"/>
            <w:tcBorders>
              <w:top w:val="single" w:sz="4" w:space="0" w:color="auto"/>
            </w:tcBorders>
          </w:tcPr>
          <w:p w:rsidR="003C27A2" w:rsidRPr="001D402F" w:rsidRDefault="003C27A2" w:rsidP="0036160E">
            <w:pPr>
              <w:pStyle w:val="NormalWeb"/>
              <w:spacing w:before="0" w:beforeAutospacing="0" w:after="0" w:afterAutospacing="0"/>
              <w:ind w:firstLine="720"/>
              <w:rPr>
                <w:sz w:val="22"/>
                <w:szCs w:val="22"/>
              </w:rPr>
            </w:pPr>
          </w:p>
        </w:tc>
      </w:tr>
      <w:tr w:rsidR="007B4C0F" w:rsidRPr="001D402F" w:rsidTr="00075751">
        <w:tc>
          <w:tcPr>
            <w:tcW w:w="6345" w:type="dxa"/>
          </w:tcPr>
          <w:p w:rsidR="007B4C0F" w:rsidRPr="001D402F" w:rsidRDefault="00365CC0" w:rsidP="003C27A2">
            <w:pPr>
              <w:pStyle w:val="naiskr"/>
              <w:spacing w:before="0" w:after="0"/>
              <w:rPr>
                <w:sz w:val="22"/>
                <w:szCs w:val="22"/>
              </w:rPr>
            </w:pPr>
            <w:r w:rsidRPr="001D402F">
              <w:rPr>
                <w:sz w:val="22"/>
                <w:szCs w:val="22"/>
              </w:rPr>
              <w:t>Saskaņošanas dalībnieki</w:t>
            </w:r>
          </w:p>
        </w:tc>
        <w:tc>
          <w:tcPr>
            <w:tcW w:w="6237" w:type="dxa"/>
            <w:tcBorders>
              <w:bottom w:val="single" w:sz="4" w:space="0" w:color="auto"/>
            </w:tcBorders>
          </w:tcPr>
          <w:p w:rsidR="007B4C0F" w:rsidRPr="001D402F" w:rsidRDefault="00873387" w:rsidP="007D47E0">
            <w:pPr>
              <w:pStyle w:val="NormalWeb"/>
              <w:spacing w:before="0" w:beforeAutospacing="0" w:after="0" w:afterAutospacing="0"/>
              <w:rPr>
                <w:sz w:val="22"/>
                <w:szCs w:val="22"/>
              </w:rPr>
            </w:pPr>
            <w:r>
              <w:rPr>
                <w:sz w:val="22"/>
                <w:szCs w:val="22"/>
              </w:rPr>
              <w:t>Tieslietu ministrija</w:t>
            </w:r>
          </w:p>
        </w:tc>
      </w:tr>
    </w:tbl>
    <w:p w:rsidR="008A36C9" w:rsidRPr="001D402F" w:rsidRDefault="008A36C9">
      <w:pPr>
        <w:rPr>
          <w:sz w:val="22"/>
          <w:szCs w:val="22"/>
        </w:rPr>
      </w:pPr>
    </w:p>
    <w:tbl>
      <w:tblPr>
        <w:tblW w:w="12582" w:type="dxa"/>
        <w:tblLook w:val="00A0" w:firstRow="1" w:lastRow="0" w:firstColumn="1" w:lastColumn="0" w:noHBand="0" w:noVBand="0"/>
      </w:tblPr>
      <w:tblGrid>
        <w:gridCol w:w="6345"/>
        <w:gridCol w:w="6237"/>
      </w:tblGrid>
      <w:tr w:rsidR="00F628F0" w:rsidRPr="001D402F" w:rsidTr="00F628F0">
        <w:trPr>
          <w:trHeight w:val="285"/>
        </w:trPr>
        <w:tc>
          <w:tcPr>
            <w:tcW w:w="6345" w:type="dxa"/>
          </w:tcPr>
          <w:p w:rsidR="00F628F0" w:rsidRPr="001D402F" w:rsidRDefault="00F628F0" w:rsidP="000D0AED">
            <w:pPr>
              <w:pStyle w:val="naiskr"/>
              <w:spacing w:before="0" w:after="0"/>
              <w:rPr>
                <w:sz w:val="22"/>
                <w:szCs w:val="22"/>
              </w:rPr>
            </w:pPr>
            <w:r w:rsidRPr="001D402F">
              <w:rPr>
                <w:sz w:val="22"/>
                <w:szCs w:val="22"/>
              </w:rPr>
              <w:t>Saskaņošanas dalībnieki izskatīja šādu ministriju (citu institūciju) iebildumus</w:t>
            </w:r>
          </w:p>
        </w:tc>
        <w:tc>
          <w:tcPr>
            <w:tcW w:w="6237" w:type="dxa"/>
            <w:tcBorders>
              <w:bottom w:val="single" w:sz="4" w:space="0" w:color="auto"/>
            </w:tcBorders>
            <w:vAlign w:val="bottom"/>
          </w:tcPr>
          <w:p w:rsidR="00F628F0" w:rsidRPr="001D402F" w:rsidRDefault="00873387" w:rsidP="00E83467">
            <w:pPr>
              <w:pStyle w:val="naiskr"/>
              <w:spacing w:before="0" w:after="0"/>
              <w:ind w:firstLine="12"/>
              <w:rPr>
                <w:sz w:val="22"/>
                <w:szCs w:val="22"/>
              </w:rPr>
            </w:pPr>
            <w:r>
              <w:rPr>
                <w:sz w:val="22"/>
                <w:szCs w:val="22"/>
              </w:rPr>
              <w:t>Tieslietu ministrija</w:t>
            </w:r>
            <w:r w:rsidR="00DC7C21">
              <w:rPr>
                <w:sz w:val="22"/>
                <w:szCs w:val="22"/>
              </w:rPr>
              <w:t>s</w:t>
            </w:r>
          </w:p>
        </w:tc>
      </w:tr>
      <w:tr w:rsidR="007B4C0F" w:rsidRPr="001D402F" w:rsidTr="00075751">
        <w:trPr>
          <w:trHeight w:val="465"/>
        </w:trPr>
        <w:tc>
          <w:tcPr>
            <w:tcW w:w="12582" w:type="dxa"/>
            <w:gridSpan w:val="2"/>
          </w:tcPr>
          <w:p w:rsidR="007B4C0F" w:rsidRPr="001D402F" w:rsidRDefault="007B4C0F" w:rsidP="003C27A2">
            <w:pPr>
              <w:pStyle w:val="naisc"/>
              <w:spacing w:before="0" w:after="0"/>
              <w:ind w:left="4820" w:firstLine="720"/>
              <w:rPr>
                <w:sz w:val="22"/>
                <w:szCs w:val="22"/>
              </w:rPr>
            </w:pPr>
          </w:p>
        </w:tc>
      </w:tr>
      <w:tr w:rsidR="007B4C0F" w:rsidRPr="001D402F" w:rsidTr="00075751">
        <w:tc>
          <w:tcPr>
            <w:tcW w:w="6345" w:type="dxa"/>
          </w:tcPr>
          <w:p w:rsidR="007B4C0F" w:rsidRPr="001D402F" w:rsidRDefault="007B4C0F" w:rsidP="0036160E">
            <w:pPr>
              <w:pStyle w:val="naiskr"/>
              <w:spacing w:before="0" w:after="0"/>
              <w:rPr>
                <w:sz w:val="22"/>
                <w:szCs w:val="22"/>
              </w:rPr>
            </w:pPr>
            <w:r w:rsidRPr="001D402F">
              <w:rPr>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rsidR="007B4C0F" w:rsidRPr="001D402F" w:rsidRDefault="007B4C0F" w:rsidP="005B5F3E">
            <w:pPr>
              <w:pStyle w:val="naiskr"/>
              <w:spacing w:before="0" w:after="0"/>
              <w:rPr>
                <w:sz w:val="22"/>
                <w:szCs w:val="22"/>
              </w:rPr>
            </w:pPr>
          </w:p>
        </w:tc>
      </w:tr>
    </w:tbl>
    <w:p w:rsidR="00683081" w:rsidRPr="001D402F" w:rsidRDefault="00683081" w:rsidP="00683081">
      <w:pPr>
        <w:pStyle w:val="naisf"/>
        <w:spacing w:before="0" w:after="0"/>
        <w:ind w:firstLine="720"/>
        <w:rPr>
          <w:sz w:val="22"/>
          <w:szCs w:val="22"/>
        </w:rPr>
      </w:pPr>
    </w:p>
    <w:p w:rsidR="00075751" w:rsidRPr="001D402F" w:rsidRDefault="00075751" w:rsidP="00184479">
      <w:pPr>
        <w:pStyle w:val="naisf"/>
        <w:spacing w:before="0" w:after="0"/>
        <w:ind w:firstLine="0"/>
        <w:jc w:val="center"/>
        <w:rPr>
          <w:b/>
          <w:sz w:val="22"/>
          <w:szCs w:val="22"/>
        </w:rPr>
      </w:pPr>
    </w:p>
    <w:p w:rsidR="007B4C0F" w:rsidRPr="001D402F" w:rsidRDefault="007B4C0F" w:rsidP="00184479">
      <w:pPr>
        <w:pStyle w:val="naisf"/>
        <w:spacing w:before="0" w:after="0"/>
        <w:ind w:firstLine="0"/>
        <w:jc w:val="center"/>
        <w:rPr>
          <w:b/>
          <w:sz w:val="22"/>
          <w:szCs w:val="22"/>
        </w:rPr>
      </w:pPr>
      <w:r w:rsidRPr="001D402F">
        <w:rPr>
          <w:b/>
          <w:sz w:val="22"/>
          <w:szCs w:val="22"/>
        </w:rPr>
        <w:t>II. </w:t>
      </w:r>
      <w:r w:rsidR="00134188" w:rsidRPr="001D402F">
        <w:rPr>
          <w:b/>
          <w:sz w:val="22"/>
          <w:szCs w:val="22"/>
        </w:rPr>
        <w:t>Jautājumi, par kuriem saskaņošanā vienošan</w:t>
      </w:r>
      <w:r w:rsidR="00144622" w:rsidRPr="001D402F">
        <w:rPr>
          <w:b/>
          <w:sz w:val="22"/>
          <w:szCs w:val="22"/>
        </w:rPr>
        <w:t>ā</w:t>
      </w:r>
      <w:r w:rsidR="00134188" w:rsidRPr="001D402F">
        <w:rPr>
          <w:b/>
          <w:sz w:val="22"/>
          <w:szCs w:val="22"/>
        </w:rPr>
        <w:t>s ir panākta</w:t>
      </w:r>
    </w:p>
    <w:p w:rsidR="007B4C0F" w:rsidRPr="001D402F" w:rsidRDefault="007B4C0F" w:rsidP="00DB7395">
      <w:pPr>
        <w:pStyle w:val="naisf"/>
        <w:spacing w:before="0" w:after="0"/>
        <w:ind w:firstLine="720"/>
        <w:rPr>
          <w:sz w:val="22"/>
          <w:szCs w:val="22"/>
        </w:rPr>
      </w:pPr>
    </w:p>
    <w:tbl>
      <w:tblPr>
        <w:tblW w:w="14316"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966"/>
        <w:gridCol w:w="860"/>
        <w:gridCol w:w="3545"/>
        <w:gridCol w:w="814"/>
        <w:gridCol w:w="1845"/>
        <w:gridCol w:w="3576"/>
      </w:tblGrid>
      <w:tr w:rsidR="00134188" w:rsidRPr="00142221" w:rsidTr="00142221">
        <w:tc>
          <w:tcPr>
            <w:tcW w:w="710" w:type="dxa"/>
            <w:tcBorders>
              <w:top w:val="single" w:sz="6" w:space="0" w:color="000000"/>
              <w:left w:val="single" w:sz="6" w:space="0" w:color="000000"/>
              <w:bottom w:val="single" w:sz="6" w:space="0" w:color="000000"/>
              <w:right w:val="single" w:sz="6" w:space="0" w:color="000000"/>
            </w:tcBorders>
            <w:vAlign w:val="center"/>
          </w:tcPr>
          <w:p w:rsidR="00134188" w:rsidRPr="00142221" w:rsidRDefault="00134188" w:rsidP="00155D68">
            <w:pPr>
              <w:pStyle w:val="naisc"/>
              <w:spacing w:before="0" w:after="0"/>
              <w:rPr>
                <w:sz w:val="22"/>
                <w:szCs w:val="22"/>
              </w:rPr>
            </w:pPr>
            <w:r w:rsidRPr="00142221">
              <w:rPr>
                <w:sz w:val="22"/>
                <w:szCs w:val="22"/>
              </w:rPr>
              <w:t>Nr. p.k.</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134188" w:rsidRPr="00142221" w:rsidRDefault="00134188" w:rsidP="00155D68">
            <w:pPr>
              <w:pStyle w:val="naisc"/>
              <w:spacing w:before="0" w:after="0"/>
              <w:ind w:firstLine="12"/>
              <w:rPr>
                <w:sz w:val="22"/>
                <w:szCs w:val="22"/>
              </w:rPr>
            </w:pPr>
            <w:r w:rsidRPr="00142221">
              <w:rPr>
                <w:sz w:val="22"/>
                <w:szCs w:val="22"/>
              </w:rPr>
              <w:t>Saskaņošanai nosūtītā projekta redakcija (konkrēta punkta (panta) redakcija)</w:t>
            </w:r>
          </w:p>
        </w:tc>
        <w:tc>
          <w:tcPr>
            <w:tcW w:w="3545" w:type="dxa"/>
            <w:tcBorders>
              <w:top w:val="single" w:sz="6" w:space="0" w:color="000000"/>
              <w:left w:val="single" w:sz="6" w:space="0" w:color="000000"/>
              <w:bottom w:val="single" w:sz="6" w:space="0" w:color="000000"/>
              <w:right w:val="single" w:sz="6" w:space="0" w:color="000000"/>
            </w:tcBorders>
            <w:vAlign w:val="center"/>
          </w:tcPr>
          <w:p w:rsidR="00134188" w:rsidRPr="00142221" w:rsidRDefault="00134188" w:rsidP="00155D68">
            <w:pPr>
              <w:pStyle w:val="naisc"/>
              <w:spacing w:before="0" w:after="0"/>
              <w:ind w:right="3"/>
              <w:rPr>
                <w:sz w:val="22"/>
                <w:szCs w:val="22"/>
              </w:rPr>
            </w:pPr>
            <w:r w:rsidRPr="00142221">
              <w:rPr>
                <w:sz w:val="22"/>
                <w:szCs w:val="22"/>
              </w:rPr>
              <w:t>Atzinumā norādītais ministrijas (citas institūcijas) iebildums, kā arī saskaņošanā papildus izteiktais iebildums par projekta konkrēto punktu (pantu)</w:t>
            </w:r>
          </w:p>
        </w:tc>
        <w:tc>
          <w:tcPr>
            <w:tcW w:w="2659" w:type="dxa"/>
            <w:gridSpan w:val="2"/>
            <w:tcBorders>
              <w:top w:val="single" w:sz="6" w:space="0" w:color="000000"/>
              <w:left w:val="single" w:sz="6" w:space="0" w:color="000000"/>
              <w:bottom w:val="single" w:sz="6" w:space="0" w:color="000000"/>
              <w:right w:val="single" w:sz="6" w:space="0" w:color="000000"/>
            </w:tcBorders>
            <w:vAlign w:val="center"/>
          </w:tcPr>
          <w:p w:rsidR="00134188" w:rsidRPr="00142221" w:rsidRDefault="00134188" w:rsidP="00155D68">
            <w:pPr>
              <w:pStyle w:val="naisc"/>
              <w:spacing w:before="0" w:after="0"/>
              <w:ind w:firstLine="21"/>
              <w:rPr>
                <w:sz w:val="22"/>
                <w:szCs w:val="22"/>
              </w:rPr>
            </w:pPr>
            <w:r w:rsidRPr="00142221">
              <w:rPr>
                <w:sz w:val="22"/>
                <w:szCs w:val="22"/>
              </w:rPr>
              <w:t>Atbildīgās ministrijas norāde</w:t>
            </w:r>
            <w:r w:rsidR="006C1C48" w:rsidRPr="00142221">
              <w:rPr>
                <w:sz w:val="22"/>
                <w:szCs w:val="22"/>
              </w:rPr>
              <w:t xml:space="preserve"> par to, ka </w:t>
            </w:r>
            <w:r w:rsidRPr="00142221">
              <w:rPr>
                <w:sz w:val="22"/>
                <w:szCs w:val="22"/>
              </w:rPr>
              <w:t>iebildums ir ņemts vērā</w:t>
            </w:r>
            <w:r w:rsidR="006455E7" w:rsidRPr="00142221">
              <w:rPr>
                <w:sz w:val="22"/>
                <w:szCs w:val="22"/>
              </w:rPr>
              <w:t>,</w:t>
            </w:r>
            <w:r w:rsidRPr="00142221">
              <w:rPr>
                <w:sz w:val="22"/>
                <w:szCs w:val="22"/>
              </w:rPr>
              <w:t xml:space="preserve"> vai </w:t>
            </w:r>
            <w:r w:rsidR="006C1C48" w:rsidRPr="00142221">
              <w:rPr>
                <w:sz w:val="22"/>
                <w:szCs w:val="22"/>
              </w:rPr>
              <w:t xml:space="preserve">informācija par saskaņošanā </w:t>
            </w:r>
            <w:r w:rsidR="00022B0F" w:rsidRPr="00142221">
              <w:rPr>
                <w:sz w:val="22"/>
                <w:szCs w:val="22"/>
              </w:rPr>
              <w:t>panākto alternatīvo risinājumu</w:t>
            </w:r>
          </w:p>
        </w:tc>
        <w:tc>
          <w:tcPr>
            <w:tcW w:w="3576" w:type="dxa"/>
            <w:tcBorders>
              <w:top w:val="single" w:sz="4" w:space="0" w:color="auto"/>
              <w:left w:val="single" w:sz="4" w:space="0" w:color="auto"/>
              <w:bottom w:val="single" w:sz="4" w:space="0" w:color="auto"/>
            </w:tcBorders>
            <w:vAlign w:val="center"/>
          </w:tcPr>
          <w:p w:rsidR="00134188" w:rsidRPr="00142221" w:rsidRDefault="00134188" w:rsidP="00155D68">
            <w:pPr>
              <w:jc w:val="center"/>
              <w:rPr>
                <w:sz w:val="22"/>
                <w:szCs w:val="22"/>
              </w:rPr>
            </w:pPr>
            <w:r w:rsidRPr="00142221">
              <w:rPr>
                <w:sz w:val="22"/>
                <w:szCs w:val="22"/>
              </w:rPr>
              <w:t>Projekta attiecīgā punkta (panta) galīgā redakcija</w:t>
            </w:r>
          </w:p>
        </w:tc>
      </w:tr>
      <w:tr w:rsidR="00134188" w:rsidRPr="00142221" w:rsidTr="00142221">
        <w:tc>
          <w:tcPr>
            <w:tcW w:w="710" w:type="dxa"/>
            <w:tcBorders>
              <w:top w:val="single" w:sz="6" w:space="0" w:color="000000"/>
              <w:left w:val="single" w:sz="6" w:space="0" w:color="000000"/>
              <w:bottom w:val="single" w:sz="6" w:space="0" w:color="000000"/>
              <w:right w:val="single" w:sz="6" w:space="0" w:color="000000"/>
            </w:tcBorders>
          </w:tcPr>
          <w:p w:rsidR="00134188" w:rsidRPr="00142221" w:rsidRDefault="003B71E0" w:rsidP="00155D68">
            <w:pPr>
              <w:pStyle w:val="naisc"/>
              <w:spacing w:before="0" w:after="0"/>
              <w:rPr>
                <w:sz w:val="20"/>
                <w:szCs w:val="20"/>
              </w:rPr>
            </w:pPr>
            <w:r w:rsidRPr="00142221">
              <w:rPr>
                <w:sz w:val="20"/>
                <w:szCs w:val="20"/>
              </w:rPr>
              <w:t>1</w:t>
            </w:r>
          </w:p>
        </w:tc>
        <w:tc>
          <w:tcPr>
            <w:tcW w:w="3826" w:type="dxa"/>
            <w:gridSpan w:val="2"/>
            <w:tcBorders>
              <w:top w:val="single" w:sz="6" w:space="0" w:color="000000"/>
              <w:left w:val="single" w:sz="6" w:space="0" w:color="000000"/>
              <w:bottom w:val="single" w:sz="6" w:space="0" w:color="000000"/>
              <w:right w:val="single" w:sz="6" w:space="0" w:color="000000"/>
            </w:tcBorders>
          </w:tcPr>
          <w:p w:rsidR="00134188" w:rsidRPr="00142221" w:rsidRDefault="00F34AAB" w:rsidP="00155D68">
            <w:pPr>
              <w:pStyle w:val="naisc"/>
              <w:spacing w:before="0" w:after="0"/>
              <w:ind w:firstLine="720"/>
              <w:rPr>
                <w:sz w:val="20"/>
                <w:szCs w:val="20"/>
              </w:rPr>
            </w:pPr>
            <w:r w:rsidRPr="00142221">
              <w:rPr>
                <w:sz w:val="20"/>
                <w:szCs w:val="20"/>
              </w:rPr>
              <w:t>2</w:t>
            </w:r>
          </w:p>
        </w:tc>
        <w:tc>
          <w:tcPr>
            <w:tcW w:w="3545" w:type="dxa"/>
            <w:tcBorders>
              <w:top w:val="single" w:sz="6" w:space="0" w:color="000000"/>
              <w:left w:val="single" w:sz="6" w:space="0" w:color="000000"/>
              <w:bottom w:val="single" w:sz="6" w:space="0" w:color="000000"/>
              <w:right w:val="single" w:sz="6" w:space="0" w:color="000000"/>
            </w:tcBorders>
          </w:tcPr>
          <w:p w:rsidR="00134188" w:rsidRPr="00142221" w:rsidRDefault="003B71E0" w:rsidP="00155D68">
            <w:pPr>
              <w:pStyle w:val="naisc"/>
              <w:spacing w:before="0" w:after="0"/>
              <w:ind w:firstLine="720"/>
              <w:rPr>
                <w:sz w:val="20"/>
                <w:szCs w:val="20"/>
              </w:rPr>
            </w:pPr>
            <w:r w:rsidRPr="00142221">
              <w:rPr>
                <w:sz w:val="20"/>
                <w:szCs w:val="20"/>
              </w:rPr>
              <w:t>3</w:t>
            </w:r>
          </w:p>
        </w:tc>
        <w:tc>
          <w:tcPr>
            <w:tcW w:w="2659" w:type="dxa"/>
            <w:gridSpan w:val="2"/>
            <w:tcBorders>
              <w:top w:val="single" w:sz="6" w:space="0" w:color="000000"/>
              <w:left w:val="single" w:sz="6" w:space="0" w:color="000000"/>
              <w:bottom w:val="single" w:sz="6" w:space="0" w:color="000000"/>
              <w:right w:val="single" w:sz="6" w:space="0" w:color="000000"/>
            </w:tcBorders>
          </w:tcPr>
          <w:p w:rsidR="00134188" w:rsidRPr="00142221" w:rsidRDefault="003B71E0" w:rsidP="00155D68">
            <w:pPr>
              <w:pStyle w:val="naisc"/>
              <w:spacing w:before="0" w:after="0"/>
              <w:ind w:firstLine="720"/>
              <w:rPr>
                <w:sz w:val="20"/>
                <w:szCs w:val="20"/>
              </w:rPr>
            </w:pPr>
            <w:r w:rsidRPr="00142221">
              <w:rPr>
                <w:sz w:val="20"/>
                <w:szCs w:val="20"/>
              </w:rPr>
              <w:t>4</w:t>
            </w:r>
          </w:p>
        </w:tc>
        <w:tc>
          <w:tcPr>
            <w:tcW w:w="3576" w:type="dxa"/>
            <w:tcBorders>
              <w:top w:val="single" w:sz="4" w:space="0" w:color="auto"/>
              <w:left w:val="single" w:sz="4" w:space="0" w:color="auto"/>
              <w:bottom w:val="single" w:sz="4" w:space="0" w:color="auto"/>
            </w:tcBorders>
          </w:tcPr>
          <w:p w:rsidR="00134188" w:rsidRPr="00142221" w:rsidRDefault="003B71E0" w:rsidP="00155D68">
            <w:pPr>
              <w:jc w:val="center"/>
              <w:rPr>
                <w:sz w:val="20"/>
                <w:szCs w:val="20"/>
              </w:rPr>
            </w:pPr>
            <w:r w:rsidRPr="00142221">
              <w:rPr>
                <w:sz w:val="20"/>
                <w:szCs w:val="20"/>
              </w:rPr>
              <w:t>5</w:t>
            </w:r>
          </w:p>
        </w:tc>
      </w:tr>
      <w:tr w:rsidR="00BB7563" w:rsidRPr="00142221" w:rsidTr="00142221">
        <w:tc>
          <w:tcPr>
            <w:tcW w:w="710" w:type="dxa"/>
            <w:tcBorders>
              <w:top w:val="single" w:sz="6" w:space="0" w:color="000000"/>
              <w:left w:val="single" w:sz="6" w:space="0" w:color="000000"/>
              <w:bottom w:val="single" w:sz="6" w:space="0" w:color="000000"/>
              <w:right w:val="single" w:sz="6" w:space="0" w:color="000000"/>
            </w:tcBorders>
          </w:tcPr>
          <w:p w:rsidR="00BB7563" w:rsidRPr="00142221" w:rsidRDefault="007227C8" w:rsidP="007227C8">
            <w:pPr>
              <w:pStyle w:val="naisc"/>
              <w:spacing w:before="0" w:after="0"/>
              <w:rPr>
                <w:sz w:val="22"/>
                <w:szCs w:val="22"/>
              </w:rPr>
            </w:pPr>
            <w:r w:rsidRPr="00142221">
              <w:rPr>
                <w:sz w:val="22"/>
                <w:szCs w:val="22"/>
              </w:rPr>
              <w:t>1.</w:t>
            </w:r>
          </w:p>
        </w:tc>
        <w:tc>
          <w:tcPr>
            <w:tcW w:w="3826" w:type="dxa"/>
            <w:gridSpan w:val="2"/>
            <w:tcBorders>
              <w:top w:val="single" w:sz="6" w:space="0" w:color="000000"/>
              <w:left w:val="single" w:sz="6" w:space="0" w:color="000000"/>
              <w:bottom w:val="single" w:sz="6" w:space="0" w:color="000000"/>
              <w:right w:val="single" w:sz="6" w:space="0" w:color="000000"/>
            </w:tcBorders>
          </w:tcPr>
          <w:p w:rsidR="00BB7563" w:rsidRPr="00142221" w:rsidRDefault="00BB7563" w:rsidP="00BB7563">
            <w:pPr>
              <w:shd w:val="clear" w:color="auto" w:fill="FFFFFF"/>
              <w:jc w:val="both"/>
              <w:rPr>
                <w:b/>
                <w:bCs/>
                <w:sz w:val="22"/>
                <w:szCs w:val="22"/>
              </w:rPr>
            </w:pPr>
            <w:r w:rsidRPr="00142221">
              <w:rPr>
                <w:b/>
                <w:bCs/>
                <w:sz w:val="22"/>
                <w:szCs w:val="22"/>
              </w:rPr>
              <w:t>83.panta pirmā daļa:</w:t>
            </w:r>
          </w:p>
          <w:p w:rsidR="00BB7563" w:rsidRPr="00142221" w:rsidRDefault="00BB7563" w:rsidP="00BB7563">
            <w:pPr>
              <w:shd w:val="clear" w:color="auto" w:fill="FFFFFF"/>
              <w:jc w:val="both"/>
              <w:rPr>
                <w:bCs/>
                <w:sz w:val="22"/>
                <w:szCs w:val="22"/>
              </w:rPr>
            </w:pPr>
            <w:r w:rsidRPr="00142221">
              <w:rPr>
                <w:bCs/>
                <w:sz w:val="22"/>
                <w:szCs w:val="22"/>
              </w:rPr>
              <w:t xml:space="preserve">“(1) Par iepirkuma līguma vai vispārīgās vienošanās noslēgšanu vai cita darījuma </w:t>
            </w:r>
            <w:r w:rsidRPr="00142221">
              <w:rPr>
                <w:bCs/>
                <w:sz w:val="22"/>
                <w:szCs w:val="22"/>
              </w:rPr>
              <w:lastRenderedPageBreak/>
              <w:t>veikšanu, kas atbilst iepirkuma līguma vai vispārīgās vienošanās būtībai, ja nav piemērota šajā likumā noteiktā iepirkuma procedūra vai cita šajā likumā noteiktā līguma slēgšanas tiesību piešķiršanas kārtība, kas bija jāpiemēro, -</w:t>
            </w:r>
          </w:p>
          <w:p w:rsidR="00BB7563" w:rsidRPr="00142221" w:rsidRDefault="00BB7563" w:rsidP="00BB7563">
            <w:pPr>
              <w:shd w:val="clear" w:color="auto" w:fill="FFFFFF"/>
              <w:ind w:firstLine="709"/>
              <w:jc w:val="both"/>
              <w:rPr>
                <w:bCs/>
                <w:sz w:val="22"/>
                <w:szCs w:val="22"/>
              </w:rPr>
            </w:pPr>
            <w:r w:rsidRPr="00142221">
              <w:rPr>
                <w:bCs/>
                <w:sz w:val="22"/>
                <w:szCs w:val="22"/>
              </w:rPr>
              <w:t xml:space="preserve"> piemēro naudas sodu fiziskajai personai, kas noslēgusi iepirkuma līgumu vai vispārīgo vienošanos vai veikusi citu darījumu pasūtītāja vārdā, no 14 līdz 240 naudas soda vienībām.”</w:t>
            </w:r>
          </w:p>
          <w:p w:rsidR="00BB7563" w:rsidRPr="00142221" w:rsidRDefault="00BB7563" w:rsidP="00BB7563">
            <w:pPr>
              <w:pStyle w:val="naisc"/>
              <w:spacing w:before="0" w:after="0"/>
              <w:ind w:firstLine="720"/>
              <w:jc w:val="both"/>
              <w:rPr>
                <w:sz w:val="22"/>
                <w:szCs w:val="22"/>
              </w:rPr>
            </w:pPr>
          </w:p>
        </w:tc>
        <w:tc>
          <w:tcPr>
            <w:tcW w:w="3545" w:type="dxa"/>
            <w:tcBorders>
              <w:top w:val="single" w:sz="6" w:space="0" w:color="000000"/>
              <w:left w:val="single" w:sz="6" w:space="0" w:color="000000"/>
              <w:bottom w:val="single" w:sz="6" w:space="0" w:color="000000"/>
              <w:right w:val="single" w:sz="6" w:space="0" w:color="000000"/>
            </w:tcBorders>
          </w:tcPr>
          <w:p w:rsidR="00BB7563" w:rsidRPr="00142221" w:rsidRDefault="00BB7563" w:rsidP="00BB7563">
            <w:pPr>
              <w:pStyle w:val="naisc"/>
              <w:spacing w:before="0" w:after="0"/>
              <w:jc w:val="both"/>
              <w:rPr>
                <w:b/>
                <w:sz w:val="22"/>
                <w:szCs w:val="22"/>
              </w:rPr>
            </w:pPr>
            <w:r w:rsidRPr="00142221">
              <w:rPr>
                <w:b/>
                <w:sz w:val="22"/>
                <w:szCs w:val="22"/>
              </w:rPr>
              <w:lastRenderedPageBreak/>
              <w:t>Tieslietu ministrijas 2019.gada 28.marta atzinums</w:t>
            </w:r>
          </w:p>
          <w:p w:rsidR="00BB7563" w:rsidRPr="00142221" w:rsidRDefault="00BB7563" w:rsidP="00BB7563">
            <w:pPr>
              <w:pStyle w:val="naisc"/>
              <w:spacing w:before="0" w:after="0"/>
              <w:jc w:val="both"/>
              <w:rPr>
                <w:sz w:val="22"/>
                <w:szCs w:val="22"/>
              </w:rPr>
            </w:pPr>
            <w:r w:rsidRPr="00142221">
              <w:rPr>
                <w:sz w:val="22"/>
                <w:szCs w:val="22"/>
              </w:rPr>
              <w:lastRenderedPageBreak/>
              <w:t xml:space="preserve">Projekta 4.pantā paredzēto Publisko iepirkumu likuma (turpmāk – likums) 83.panta pirmās daļas sankciju nepieciešams precizēt, aizstājot vārdus “fiziskai personai” ar vārdu “amatpersonai”. Vēršam uzmanību, ka administratīvo sodu sankcijā vārdi “fiziska persona” tiek rakstīti, ja ir jānodala fizisko un juridisko personu sodi. Ņemot vērā, ka sods tiks paredzēts iepirkumā iesaistītajam speciālajam subjektam, piedāvājam izmantot vārdu “amatpersona”, jo šādu statusu personai paredz likuma “Par interešu konflikta novēršanu valsts amatpersonu darbībā” 4.panta pirmās daļas 24.punkts.  </w:t>
            </w:r>
          </w:p>
        </w:tc>
        <w:tc>
          <w:tcPr>
            <w:tcW w:w="2659" w:type="dxa"/>
            <w:gridSpan w:val="2"/>
            <w:tcBorders>
              <w:top w:val="single" w:sz="6" w:space="0" w:color="000000"/>
              <w:left w:val="single" w:sz="6" w:space="0" w:color="000000"/>
              <w:bottom w:val="single" w:sz="6" w:space="0" w:color="000000"/>
              <w:right w:val="single" w:sz="6" w:space="0" w:color="000000"/>
            </w:tcBorders>
          </w:tcPr>
          <w:p w:rsidR="00BB7563" w:rsidRPr="00142221" w:rsidRDefault="00BB7563" w:rsidP="00BB7563">
            <w:pPr>
              <w:pStyle w:val="naisc"/>
              <w:spacing w:before="0" w:after="0"/>
              <w:jc w:val="both"/>
              <w:rPr>
                <w:sz w:val="22"/>
                <w:szCs w:val="22"/>
              </w:rPr>
            </w:pPr>
            <w:r w:rsidRPr="00142221">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BB7563" w:rsidRPr="00142221" w:rsidRDefault="00BB7563" w:rsidP="00BB7563">
            <w:pPr>
              <w:shd w:val="clear" w:color="auto" w:fill="FFFFFF"/>
              <w:jc w:val="both"/>
              <w:rPr>
                <w:b/>
                <w:bCs/>
                <w:sz w:val="22"/>
                <w:szCs w:val="22"/>
              </w:rPr>
            </w:pPr>
            <w:r w:rsidRPr="00142221">
              <w:rPr>
                <w:b/>
                <w:bCs/>
                <w:sz w:val="22"/>
                <w:szCs w:val="22"/>
              </w:rPr>
              <w:t>83.panta pirmā daļa:</w:t>
            </w:r>
          </w:p>
          <w:p w:rsidR="00BB7563" w:rsidRPr="00142221" w:rsidRDefault="00BB7563" w:rsidP="00BB7563">
            <w:pPr>
              <w:shd w:val="clear" w:color="auto" w:fill="FFFFFF"/>
              <w:jc w:val="both"/>
              <w:rPr>
                <w:bCs/>
                <w:sz w:val="22"/>
                <w:szCs w:val="22"/>
              </w:rPr>
            </w:pPr>
            <w:r w:rsidRPr="00142221">
              <w:rPr>
                <w:bCs/>
                <w:sz w:val="22"/>
                <w:szCs w:val="22"/>
              </w:rPr>
              <w:t xml:space="preserve">“(1) Par iepirkuma līguma vai vispārīgās vienošanās noslēgšanu vai </w:t>
            </w:r>
            <w:r w:rsidRPr="00142221">
              <w:rPr>
                <w:bCs/>
                <w:sz w:val="22"/>
                <w:szCs w:val="22"/>
              </w:rPr>
              <w:lastRenderedPageBreak/>
              <w:t>cita darījuma veikšanu, kas atbilst iepirkuma līguma vai vispārīgās vienošanās būtībai, ja nav piemērota šajā likumā noteiktā iepirkuma procedūra vai cita šajā likumā noteiktā līguma slēgšanas tiesību piešķiršanas kārtība, kas bija jāpiemēro, -</w:t>
            </w:r>
          </w:p>
          <w:p w:rsidR="00BB7563" w:rsidRPr="00142221" w:rsidRDefault="00BB7563" w:rsidP="00BB7563">
            <w:pPr>
              <w:shd w:val="clear" w:color="auto" w:fill="FFFFFF"/>
              <w:ind w:firstLine="709"/>
              <w:jc w:val="both"/>
              <w:rPr>
                <w:bCs/>
                <w:sz w:val="22"/>
                <w:szCs w:val="22"/>
              </w:rPr>
            </w:pPr>
            <w:r w:rsidRPr="00142221">
              <w:rPr>
                <w:bCs/>
                <w:sz w:val="22"/>
                <w:szCs w:val="22"/>
              </w:rPr>
              <w:t xml:space="preserve"> piemēro naudas sodu no </w:t>
            </w:r>
            <w:r w:rsidR="00CD30AA" w:rsidRPr="00142221">
              <w:rPr>
                <w:bCs/>
                <w:sz w:val="22"/>
                <w:szCs w:val="22"/>
              </w:rPr>
              <w:t>četrpadsmit līdz divsimt četrdesmit</w:t>
            </w:r>
            <w:r w:rsidRPr="00142221">
              <w:rPr>
                <w:bCs/>
                <w:sz w:val="22"/>
                <w:szCs w:val="22"/>
              </w:rPr>
              <w:t xml:space="preserve"> naudas soda vienībām.”</w:t>
            </w:r>
          </w:p>
          <w:p w:rsidR="00BB7563" w:rsidRPr="00142221" w:rsidRDefault="00BB7563" w:rsidP="00BB7563">
            <w:pPr>
              <w:jc w:val="both"/>
              <w:rPr>
                <w:sz w:val="22"/>
                <w:szCs w:val="22"/>
              </w:rPr>
            </w:pPr>
          </w:p>
          <w:p w:rsidR="00313869" w:rsidRPr="00142221" w:rsidRDefault="00313869" w:rsidP="00BB7563">
            <w:pPr>
              <w:jc w:val="both"/>
              <w:rPr>
                <w:sz w:val="22"/>
                <w:szCs w:val="22"/>
              </w:rPr>
            </w:pPr>
          </w:p>
        </w:tc>
      </w:tr>
      <w:tr w:rsidR="003F2846" w:rsidRPr="00142221" w:rsidTr="00142221">
        <w:tc>
          <w:tcPr>
            <w:tcW w:w="710" w:type="dxa"/>
            <w:tcBorders>
              <w:top w:val="single" w:sz="4" w:space="0" w:color="auto"/>
              <w:left w:val="single" w:sz="6" w:space="0" w:color="000000"/>
              <w:bottom w:val="single" w:sz="4" w:space="0" w:color="auto"/>
              <w:right w:val="single" w:sz="6" w:space="0" w:color="000000"/>
            </w:tcBorders>
          </w:tcPr>
          <w:p w:rsidR="003F2846" w:rsidRPr="00142221" w:rsidRDefault="003F2846" w:rsidP="00155D68">
            <w:pPr>
              <w:pStyle w:val="naisc"/>
              <w:spacing w:before="0" w:after="0"/>
              <w:rPr>
                <w:sz w:val="22"/>
                <w:szCs w:val="22"/>
              </w:rPr>
            </w:pPr>
          </w:p>
          <w:p w:rsidR="003F2846" w:rsidRPr="00142221" w:rsidRDefault="007227C8" w:rsidP="00155D68">
            <w:pPr>
              <w:pStyle w:val="naisc"/>
              <w:spacing w:before="0" w:after="0"/>
              <w:rPr>
                <w:sz w:val="22"/>
                <w:szCs w:val="22"/>
              </w:rPr>
            </w:pPr>
            <w:r w:rsidRPr="00142221">
              <w:rPr>
                <w:sz w:val="22"/>
                <w:szCs w:val="22"/>
              </w:rPr>
              <w:t>2</w:t>
            </w:r>
            <w:r w:rsidR="001D402F" w:rsidRPr="00142221">
              <w:rPr>
                <w:sz w:val="22"/>
                <w:szCs w:val="22"/>
              </w:rPr>
              <w:t>.</w:t>
            </w:r>
          </w:p>
        </w:tc>
        <w:tc>
          <w:tcPr>
            <w:tcW w:w="3826" w:type="dxa"/>
            <w:gridSpan w:val="2"/>
            <w:tcBorders>
              <w:top w:val="single" w:sz="4" w:space="0" w:color="auto"/>
              <w:left w:val="single" w:sz="6" w:space="0" w:color="000000"/>
              <w:bottom w:val="single" w:sz="4" w:space="0" w:color="auto"/>
              <w:right w:val="single" w:sz="6" w:space="0" w:color="000000"/>
            </w:tcBorders>
          </w:tcPr>
          <w:p w:rsidR="00AF699C" w:rsidRPr="00142221" w:rsidRDefault="00AF699C" w:rsidP="00AF699C">
            <w:pPr>
              <w:shd w:val="clear" w:color="auto" w:fill="FFFFFF"/>
              <w:jc w:val="both"/>
              <w:rPr>
                <w:b/>
                <w:sz w:val="22"/>
                <w:szCs w:val="22"/>
              </w:rPr>
            </w:pPr>
            <w:r w:rsidRPr="00142221">
              <w:rPr>
                <w:b/>
                <w:sz w:val="22"/>
                <w:szCs w:val="22"/>
              </w:rPr>
              <w:t>83.panta otrā daļa:</w:t>
            </w:r>
          </w:p>
          <w:p w:rsidR="004E75E0" w:rsidRPr="00142221" w:rsidRDefault="00AF699C" w:rsidP="00AF699C">
            <w:pPr>
              <w:shd w:val="clear" w:color="auto" w:fill="FFFFFF"/>
              <w:jc w:val="both"/>
              <w:rPr>
                <w:sz w:val="22"/>
                <w:szCs w:val="22"/>
              </w:rPr>
            </w:pPr>
            <w:r w:rsidRPr="00142221">
              <w:rPr>
                <w:sz w:val="22"/>
                <w:szCs w:val="22"/>
              </w:rPr>
              <w:t>“</w:t>
            </w:r>
            <w:r w:rsidR="004E75E0" w:rsidRPr="00142221">
              <w:rPr>
                <w:sz w:val="22"/>
                <w:szCs w:val="22"/>
              </w:rPr>
              <w:t>(2) Par šā panta pirmajā daļā minētajām darbībām, ja noslēgtā iepirkuma līguma vai vispārīgās vienošanās vai cita veiktā darījuma līgumcena ir 500 000 </w:t>
            </w:r>
            <w:proofErr w:type="spellStart"/>
            <w:r w:rsidR="004E75E0" w:rsidRPr="00142221">
              <w:rPr>
                <w:i/>
                <w:iCs/>
                <w:sz w:val="22"/>
                <w:szCs w:val="22"/>
              </w:rPr>
              <w:t>euro</w:t>
            </w:r>
            <w:proofErr w:type="spellEnd"/>
            <w:r w:rsidR="004E75E0" w:rsidRPr="00142221">
              <w:rPr>
                <w:sz w:val="22"/>
                <w:szCs w:val="22"/>
              </w:rPr>
              <w:t> vai lielāka, – fiziskajai personai, kas noslēgusi iepirkuma līgumu vai vispārīgo vienošanos vai veikusi citu darījumu pasūtītāja vārdā, piemēro naudas sodu no 70 līdz 400 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r w:rsidRPr="00142221">
              <w:rPr>
                <w:sz w:val="22"/>
                <w:szCs w:val="22"/>
              </w:rPr>
              <w:t>”</w:t>
            </w:r>
          </w:p>
          <w:p w:rsidR="00AF699C" w:rsidRPr="00142221" w:rsidRDefault="00AF699C" w:rsidP="00155D68">
            <w:pPr>
              <w:shd w:val="clear" w:color="auto" w:fill="FFFFFF"/>
              <w:spacing w:after="60"/>
              <w:rPr>
                <w:b/>
                <w:sz w:val="22"/>
                <w:szCs w:val="22"/>
              </w:rPr>
            </w:pPr>
            <w:r w:rsidRPr="00142221">
              <w:rPr>
                <w:b/>
                <w:sz w:val="22"/>
                <w:szCs w:val="22"/>
              </w:rPr>
              <w:lastRenderedPageBreak/>
              <w:t>86.panta piektā un sestā daļa:</w:t>
            </w:r>
          </w:p>
          <w:p w:rsidR="00AF699C" w:rsidRPr="00142221" w:rsidRDefault="00AF699C" w:rsidP="00AF699C">
            <w:pPr>
              <w:shd w:val="clear" w:color="auto" w:fill="FFFFFF"/>
              <w:jc w:val="both"/>
              <w:rPr>
                <w:sz w:val="22"/>
                <w:szCs w:val="22"/>
              </w:rPr>
            </w:pPr>
            <w:r w:rsidRPr="00142221">
              <w:rPr>
                <w:sz w:val="22"/>
                <w:szCs w:val="22"/>
              </w:rPr>
              <w:t>“(5) Par šā panta pirmajā, otrajā vai trešajā daļā minētajām darbībām, ja noslēgtā iepirkuma līguma vai vispārīgās vienošanās līgumcena ir 500 000 </w:t>
            </w:r>
            <w:proofErr w:type="spellStart"/>
            <w:r w:rsidRPr="00142221">
              <w:rPr>
                <w:i/>
                <w:iCs/>
                <w:sz w:val="22"/>
                <w:szCs w:val="22"/>
              </w:rPr>
              <w:t>euro</w:t>
            </w:r>
            <w:proofErr w:type="spellEnd"/>
            <w:r w:rsidRPr="00142221">
              <w:rPr>
                <w:sz w:val="22"/>
                <w:szCs w:val="22"/>
              </w:rPr>
              <w:t xml:space="preserve"> vai lielāka, – attiecīgajai fiziskajai personai piemēro naudas sodu no 70 līdz 400 naudas soda vienībām un tiesību izmantošanas aizliegumu uz laiku no viena līdz trim gadiem ieņemt amatus, kuru pienākumos ietilpst lēmumu pieņemšana publisko iepirkumu un publiskās </w:t>
            </w:r>
            <w:r w:rsidR="00B52F10" w:rsidRPr="00142221">
              <w:rPr>
                <w:sz w:val="22"/>
                <w:szCs w:val="22"/>
              </w:rPr>
              <w:t>un privātās partnerības jomā vai</w:t>
            </w:r>
            <w:r w:rsidRPr="00142221">
              <w:rPr>
                <w:sz w:val="22"/>
                <w:szCs w:val="22"/>
              </w:rPr>
              <w:t xml:space="preserve"> iepirkuma līgumu, vispārīgo vienošanos, partnerības iepirkuma līgumu vai koncesijas līgumu noslēgšana.</w:t>
            </w:r>
          </w:p>
          <w:p w:rsidR="00AF699C" w:rsidRPr="00142221" w:rsidRDefault="00AF699C" w:rsidP="00AF699C">
            <w:pPr>
              <w:shd w:val="clear" w:color="auto" w:fill="FFFFFF"/>
              <w:jc w:val="both"/>
              <w:rPr>
                <w:b/>
                <w:bCs/>
                <w:sz w:val="22"/>
                <w:szCs w:val="22"/>
              </w:rPr>
            </w:pPr>
            <w:r w:rsidRPr="00142221">
              <w:rPr>
                <w:sz w:val="22"/>
                <w:szCs w:val="22"/>
              </w:rPr>
              <w:t>(6) Par šā panta ceturtajā daļā minētajām darbībām, ja noslēgtā iepirkuma līguma vai vispārīgās vienošanās līgumcena vai grozījumu kopējā līgumcena ir 500 000 </w:t>
            </w:r>
            <w:proofErr w:type="spellStart"/>
            <w:r w:rsidRPr="00142221">
              <w:rPr>
                <w:i/>
                <w:iCs/>
                <w:sz w:val="22"/>
                <w:szCs w:val="22"/>
              </w:rPr>
              <w:t>euro</w:t>
            </w:r>
            <w:proofErr w:type="spellEnd"/>
            <w:r w:rsidRPr="00142221">
              <w:rPr>
                <w:sz w:val="22"/>
                <w:szCs w:val="22"/>
              </w:rPr>
              <w:t> vai lielāka, – attiecīgajai fiziskajai personai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tc>
        <w:tc>
          <w:tcPr>
            <w:tcW w:w="3545" w:type="dxa"/>
            <w:tcBorders>
              <w:top w:val="single" w:sz="4" w:space="0" w:color="auto"/>
              <w:left w:val="single" w:sz="6" w:space="0" w:color="000000"/>
              <w:bottom w:val="single" w:sz="4" w:space="0" w:color="auto"/>
              <w:right w:val="single" w:sz="6" w:space="0" w:color="000000"/>
            </w:tcBorders>
          </w:tcPr>
          <w:p w:rsidR="003F2846" w:rsidRPr="00142221" w:rsidRDefault="003F2846" w:rsidP="003F2846">
            <w:pPr>
              <w:jc w:val="both"/>
              <w:rPr>
                <w:b/>
                <w:sz w:val="22"/>
                <w:szCs w:val="22"/>
              </w:rPr>
            </w:pPr>
            <w:r w:rsidRPr="00142221">
              <w:rPr>
                <w:b/>
                <w:sz w:val="22"/>
                <w:szCs w:val="22"/>
              </w:rPr>
              <w:lastRenderedPageBreak/>
              <w:t>Tieslietu ministrija</w:t>
            </w:r>
          </w:p>
          <w:p w:rsidR="003F2846" w:rsidRPr="00142221" w:rsidRDefault="003F2846" w:rsidP="003F2846">
            <w:pPr>
              <w:spacing w:after="60"/>
              <w:jc w:val="both"/>
              <w:rPr>
                <w:b/>
                <w:sz w:val="22"/>
                <w:szCs w:val="22"/>
              </w:rPr>
            </w:pPr>
            <w:r w:rsidRPr="00142221">
              <w:rPr>
                <w:sz w:val="22"/>
                <w:szCs w:val="22"/>
              </w:rPr>
              <w:t>Latvijas Republikas Saeimā pieņemtā Administratīvās atbildības likuma 18. panta otrā daļa paredz, ka tiesību izmantošanas aizliegumu nosaka uz laiku no viena mēneša līdz diviem gadiem. Ievērojot minēto, nepieciešams precizēt projekta 4. pantā paredzētā Publisko iepirkumu likuma (turpmāk – likums) 83. panta otrās daļas, 86. panta piektās un sestās daļas sankcijas, proti, vārdus “trim gadiem” aizstāt ar vārdiem “diviem gadiem”.</w:t>
            </w:r>
          </w:p>
        </w:tc>
        <w:tc>
          <w:tcPr>
            <w:tcW w:w="2659" w:type="dxa"/>
            <w:gridSpan w:val="2"/>
            <w:tcBorders>
              <w:top w:val="single" w:sz="4" w:space="0" w:color="auto"/>
              <w:left w:val="single" w:sz="6" w:space="0" w:color="000000"/>
              <w:bottom w:val="single" w:sz="4" w:space="0" w:color="auto"/>
              <w:right w:val="single" w:sz="6" w:space="0" w:color="000000"/>
            </w:tcBorders>
          </w:tcPr>
          <w:p w:rsidR="003F2846" w:rsidRPr="00142221" w:rsidRDefault="00324AAF" w:rsidP="00155D68">
            <w:pPr>
              <w:pStyle w:val="naisc"/>
              <w:spacing w:before="0" w:after="60"/>
              <w:jc w:val="left"/>
              <w:rPr>
                <w:b/>
                <w:sz w:val="22"/>
                <w:szCs w:val="22"/>
              </w:rPr>
            </w:pPr>
            <w:r w:rsidRPr="00142221">
              <w:rPr>
                <w:b/>
                <w:sz w:val="22"/>
                <w:szCs w:val="22"/>
              </w:rPr>
              <w:t>Ņemts vērā</w:t>
            </w:r>
          </w:p>
        </w:tc>
        <w:tc>
          <w:tcPr>
            <w:tcW w:w="3576" w:type="dxa"/>
            <w:tcBorders>
              <w:top w:val="single" w:sz="4" w:space="0" w:color="auto"/>
              <w:left w:val="single" w:sz="4" w:space="0" w:color="auto"/>
              <w:bottom w:val="single" w:sz="4" w:space="0" w:color="auto"/>
            </w:tcBorders>
          </w:tcPr>
          <w:p w:rsidR="00722DD7" w:rsidRPr="00142221" w:rsidRDefault="00722DD7" w:rsidP="00722DD7">
            <w:pPr>
              <w:shd w:val="clear" w:color="auto" w:fill="FFFFFF"/>
              <w:jc w:val="both"/>
              <w:rPr>
                <w:b/>
                <w:sz w:val="22"/>
                <w:szCs w:val="22"/>
              </w:rPr>
            </w:pPr>
            <w:r w:rsidRPr="00142221">
              <w:rPr>
                <w:b/>
                <w:sz w:val="22"/>
                <w:szCs w:val="22"/>
              </w:rPr>
              <w:t xml:space="preserve">83.panta </w:t>
            </w:r>
            <w:r w:rsidR="00812549" w:rsidRPr="00142221">
              <w:rPr>
                <w:b/>
                <w:sz w:val="22"/>
                <w:szCs w:val="22"/>
              </w:rPr>
              <w:t>ceturtā</w:t>
            </w:r>
            <w:r w:rsidRPr="00142221">
              <w:rPr>
                <w:b/>
                <w:sz w:val="22"/>
                <w:szCs w:val="22"/>
              </w:rPr>
              <w:t xml:space="preserve"> daļa:</w:t>
            </w:r>
          </w:p>
          <w:p w:rsidR="00812549" w:rsidRPr="00142221" w:rsidRDefault="00812549" w:rsidP="00812549">
            <w:pPr>
              <w:shd w:val="clear" w:color="auto" w:fill="FFFFFF"/>
              <w:jc w:val="both"/>
              <w:rPr>
                <w:bCs/>
                <w:sz w:val="22"/>
                <w:szCs w:val="22"/>
              </w:rPr>
            </w:pPr>
            <w:r w:rsidRPr="00142221">
              <w:rPr>
                <w:bCs/>
                <w:sz w:val="22"/>
                <w:szCs w:val="22"/>
              </w:rPr>
              <w:t>(4) Par šā panta pirmajā, otrajā vai trešajā daļā minētajām darbībām, ja noslēgtā iepirkuma līguma vai vispārīgās vienošanās vai cita veiktā darījuma līgumcena ir 500 000 </w:t>
            </w:r>
            <w:proofErr w:type="spellStart"/>
            <w:r w:rsidRPr="00142221">
              <w:rPr>
                <w:bCs/>
                <w:i/>
                <w:iCs/>
                <w:sz w:val="22"/>
                <w:szCs w:val="22"/>
              </w:rPr>
              <w:t>euro</w:t>
            </w:r>
            <w:proofErr w:type="spellEnd"/>
            <w:r w:rsidRPr="00142221">
              <w:rPr>
                <w:bCs/>
                <w:sz w:val="22"/>
                <w:szCs w:val="22"/>
              </w:rPr>
              <w:t xml:space="preserve"> vai lielāka, </w:t>
            </w:r>
          </w:p>
          <w:p w:rsidR="00812549" w:rsidRPr="00142221" w:rsidRDefault="00812549" w:rsidP="00812549">
            <w:pPr>
              <w:shd w:val="clear" w:color="auto" w:fill="FFFFFF"/>
              <w:jc w:val="both"/>
              <w:rPr>
                <w:bCs/>
                <w:sz w:val="22"/>
                <w:szCs w:val="22"/>
              </w:rPr>
            </w:pPr>
            <w:r w:rsidRPr="00142221">
              <w:rPr>
                <w:bCs/>
                <w:sz w:val="22"/>
                <w:szCs w:val="22"/>
              </w:rPr>
              <w:t xml:space="preserve">–piemēro naudas sodu no </w:t>
            </w:r>
            <w:r w:rsidR="00CD30AA" w:rsidRPr="00142221">
              <w:rPr>
                <w:bCs/>
                <w:sz w:val="22"/>
                <w:szCs w:val="22"/>
              </w:rPr>
              <w:t xml:space="preserve">septiņdesmit līdz četrsimt </w:t>
            </w:r>
            <w:r w:rsidRPr="00142221">
              <w:rPr>
                <w:bCs/>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722DD7" w:rsidRPr="00142221" w:rsidRDefault="00722DD7" w:rsidP="00722DD7">
            <w:pPr>
              <w:shd w:val="clear" w:color="auto" w:fill="FFFFFF"/>
              <w:spacing w:after="60"/>
              <w:rPr>
                <w:b/>
                <w:sz w:val="22"/>
                <w:szCs w:val="22"/>
              </w:rPr>
            </w:pPr>
          </w:p>
          <w:p w:rsidR="00722DD7" w:rsidRPr="00142221" w:rsidRDefault="00722DD7" w:rsidP="00722DD7">
            <w:pPr>
              <w:shd w:val="clear" w:color="auto" w:fill="FFFFFF"/>
              <w:spacing w:after="60"/>
              <w:rPr>
                <w:b/>
                <w:sz w:val="22"/>
                <w:szCs w:val="22"/>
              </w:rPr>
            </w:pPr>
            <w:r w:rsidRPr="00142221">
              <w:rPr>
                <w:b/>
                <w:sz w:val="22"/>
                <w:szCs w:val="22"/>
              </w:rPr>
              <w:lastRenderedPageBreak/>
              <w:t>86.panta piektā daļa:</w:t>
            </w:r>
          </w:p>
          <w:p w:rsidR="000F5DC3" w:rsidRPr="00142221" w:rsidRDefault="00722DD7" w:rsidP="00722DD7">
            <w:pPr>
              <w:shd w:val="clear" w:color="auto" w:fill="FFFFFF"/>
              <w:jc w:val="both"/>
              <w:rPr>
                <w:sz w:val="22"/>
                <w:szCs w:val="22"/>
              </w:rPr>
            </w:pPr>
            <w:r w:rsidRPr="00142221">
              <w:rPr>
                <w:sz w:val="22"/>
                <w:szCs w:val="22"/>
              </w:rPr>
              <w:t>“(5) Par šā panta pirmajā, otrajā, trešajā vai ceturtajā daļā minētajām darbībām, ja noslēgtā iepirkuma līguma vai vispārīgās vienošanās līgumcena vai grozījumu kopējā līgumcena ir 500 000 </w:t>
            </w:r>
            <w:proofErr w:type="spellStart"/>
            <w:r w:rsidRPr="00142221">
              <w:rPr>
                <w:i/>
                <w:iCs/>
                <w:sz w:val="22"/>
                <w:szCs w:val="22"/>
              </w:rPr>
              <w:t>euro</w:t>
            </w:r>
            <w:proofErr w:type="spellEnd"/>
            <w:r w:rsidR="000F5DC3" w:rsidRPr="00142221">
              <w:rPr>
                <w:sz w:val="22"/>
                <w:szCs w:val="22"/>
              </w:rPr>
              <w:t> vai lielāka</w:t>
            </w:r>
            <w:r w:rsidRPr="00142221">
              <w:rPr>
                <w:sz w:val="22"/>
                <w:szCs w:val="22"/>
              </w:rPr>
              <w:t>–</w:t>
            </w:r>
          </w:p>
          <w:p w:rsidR="00722DD7" w:rsidRPr="00142221" w:rsidRDefault="00722DD7" w:rsidP="00722DD7">
            <w:pPr>
              <w:shd w:val="clear" w:color="auto" w:fill="FFFFFF"/>
              <w:jc w:val="both"/>
              <w:rPr>
                <w:sz w:val="22"/>
                <w:szCs w:val="22"/>
              </w:rPr>
            </w:pPr>
            <w:r w:rsidRPr="00142221">
              <w:rPr>
                <w:sz w:val="22"/>
                <w:szCs w:val="22"/>
              </w:rPr>
              <w:t xml:space="preserve">piemēro naudas sodu no </w:t>
            </w:r>
            <w:r w:rsidR="00CD30AA" w:rsidRPr="00142221">
              <w:rPr>
                <w:sz w:val="22"/>
                <w:szCs w:val="22"/>
              </w:rPr>
              <w:t xml:space="preserve">septiņdesmit līdz četrsimt </w:t>
            </w:r>
            <w:r w:rsidRPr="00142221">
              <w:rPr>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722DD7" w:rsidRPr="00142221" w:rsidRDefault="00722DD7" w:rsidP="00155D68">
            <w:pPr>
              <w:shd w:val="clear" w:color="auto" w:fill="FFFFFF"/>
              <w:spacing w:after="60"/>
              <w:rPr>
                <w:sz w:val="22"/>
                <w:szCs w:val="22"/>
              </w:rPr>
            </w:pPr>
          </w:p>
        </w:tc>
      </w:tr>
      <w:tr w:rsidR="003F2846" w:rsidRPr="00142221" w:rsidTr="00142221">
        <w:tc>
          <w:tcPr>
            <w:tcW w:w="710" w:type="dxa"/>
            <w:tcBorders>
              <w:top w:val="single" w:sz="4" w:space="0" w:color="auto"/>
              <w:left w:val="single" w:sz="6" w:space="0" w:color="000000"/>
              <w:bottom w:val="single" w:sz="4" w:space="0" w:color="auto"/>
              <w:right w:val="single" w:sz="6" w:space="0" w:color="000000"/>
            </w:tcBorders>
          </w:tcPr>
          <w:p w:rsidR="003F2846" w:rsidRPr="00142221" w:rsidRDefault="00313869" w:rsidP="00155D68">
            <w:pPr>
              <w:pStyle w:val="naisc"/>
              <w:spacing w:before="0" w:after="0"/>
              <w:rPr>
                <w:sz w:val="22"/>
                <w:szCs w:val="22"/>
              </w:rPr>
            </w:pPr>
            <w:r w:rsidRPr="00142221">
              <w:rPr>
                <w:sz w:val="22"/>
                <w:szCs w:val="22"/>
              </w:rPr>
              <w:lastRenderedPageBreak/>
              <w:t>3</w:t>
            </w:r>
            <w:r w:rsidR="001D402F" w:rsidRPr="00142221">
              <w:rPr>
                <w:sz w:val="22"/>
                <w:szCs w:val="22"/>
              </w:rPr>
              <w:t>.</w:t>
            </w:r>
          </w:p>
        </w:tc>
        <w:tc>
          <w:tcPr>
            <w:tcW w:w="3826" w:type="dxa"/>
            <w:gridSpan w:val="2"/>
            <w:tcBorders>
              <w:top w:val="single" w:sz="4" w:space="0" w:color="auto"/>
              <w:left w:val="single" w:sz="6" w:space="0" w:color="000000"/>
              <w:bottom w:val="single" w:sz="4" w:space="0" w:color="auto"/>
              <w:right w:val="single" w:sz="6" w:space="0" w:color="000000"/>
            </w:tcBorders>
          </w:tcPr>
          <w:p w:rsidR="00A9121B" w:rsidRPr="00142221" w:rsidRDefault="00722DD7" w:rsidP="00722DD7">
            <w:pPr>
              <w:shd w:val="clear" w:color="auto" w:fill="FFFFFF"/>
              <w:jc w:val="both"/>
              <w:rPr>
                <w:b/>
                <w:sz w:val="22"/>
                <w:szCs w:val="22"/>
              </w:rPr>
            </w:pPr>
            <w:r w:rsidRPr="00142221">
              <w:rPr>
                <w:b/>
                <w:sz w:val="22"/>
                <w:szCs w:val="22"/>
              </w:rPr>
              <w:t>86.panta</w:t>
            </w:r>
            <w:r w:rsidR="00A9121B" w:rsidRPr="00142221">
              <w:rPr>
                <w:b/>
                <w:sz w:val="22"/>
                <w:szCs w:val="22"/>
              </w:rPr>
              <w:t xml:space="preserve"> piektā un</w:t>
            </w:r>
            <w:r w:rsidRPr="00142221">
              <w:rPr>
                <w:b/>
                <w:sz w:val="22"/>
                <w:szCs w:val="22"/>
              </w:rPr>
              <w:t xml:space="preserve"> sestā daļa:</w:t>
            </w:r>
          </w:p>
          <w:p w:rsidR="00A9121B" w:rsidRPr="00142221" w:rsidRDefault="00A9121B" w:rsidP="00722DD7">
            <w:pPr>
              <w:shd w:val="clear" w:color="auto" w:fill="FFFFFF"/>
              <w:jc w:val="both"/>
              <w:rPr>
                <w:sz w:val="22"/>
                <w:szCs w:val="22"/>
              </w:rPr>
            </w:pPr>
            <w:r w:rsidRPr="00142221">
              <w:rPr>
                <w:sz w:val="22"/>
                <w:szCs w:val="22"/>
              </w:rPr>
              <w:t xml:space="preserve">“(5) Par šā panta pirmajā, otrajā vai trešajā daļā minētajām darbībām, ja </w:t>
            </w:r>
            <w:r w:rsidRPr="00142221">
              <w:rPr>
                <w:sz w:val="22"/>
                <w:szCs w:val="22"/>
              </w:rPr>
              <w:lastRenderedPageBreak/>
              <w:t>noslēgtā iepirkuma līguma vai vispārīgās vienošanās līgumcena ir 500 000 </w:t>
            </w:r>
            <w:proofErr w:type="spellStart"/>
            <w:r w:rsidRPr="00142221">
              <w:rPr>
                <w:i/>
                <w:iCs/>
                <w:sz w:val="22"/>
                <w:szCs w:val="22"/>
              </w:rPr>
              <w:t>euro</w:t>
            </w:r>
            <w:proofErr w:type="spellEnd"/>
            <w:r w:rsidRPr="00142221">
              <w:rPr>
                <w:sz w:val="22"/>
                <w:szCs w:val="22"/>
              </w:rPr>
              <w:t> vai lielāka, – attiecīgajai fiziskais personai piemēro naudas sodu no 70 līdz 400 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3F2846" w:rsidRPr="00EA2F5D" w:rsidRDefault="00722DD7" w:rsidP="00EA2F5D">
            <w:pPr>
              <w:shd w:val="clear" w:color="auto" w:fill="FFFFFF"/>
              <w:jc w:val="both"/>
              <w:rPr>
                <w:b/>
                <w:bCs/>
                <w:sz w:val="22"/>
                <w:szCs w:val="22"/>
              </w:rPr>
            </w:pPr>
            <w:r w:rsidRPr="00142221">
              <w:rPr>
                <w:sz w:val="22"/>
                <w:szCs w:val="22"/>
              </w:rPr>
              <w:t>(6) Par šā panta ceturtajā daļā minētajām darbībām, ja noslēgtā iepirkuma līguma vai vispārīgās vienošanās līgumcena vai grozījumu kopējā līgumcena ir 500 000 </w:t>
            </w:r>
            <w:proofErr w:type="spellStart"/>
            <w:r w:rsidRPr="00142221">
              <w:rPr>
                <w:i/>
                <w:iCs/>
                <w:sz w:val="22"/>
                <w:szCs w:val="22"/>
              </w:rPr>
              <w:t>euro</w:t>
            </w:r>
            <w:proofErr w:type="spellEnd"/>
            <w:r w:rsidRPr="00142221">
              <w:rPr>
                <w:sz w:val="22"/>
                <w:szCs w:val="22"/>
              </w:rPr>
              <w:t> vai lielāka, – attiecīgajai fiziskajai personai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r w:rsidR="00A9121B" w:rsidRPr="00142221">
              <w:rPr>
                <w:sz w:val="22"/>
                <w:szCs w:val="22"/>
              </w:rPr>
              <w:t>”</w:t>
            </w:r>
            <w:bookmarkStart w:id="0" w:name="_GoBack"/>
            <w:bookmarkEnd w:id="0"/>
          </w:p>
        </w:tc>
        <w:tc>
          <w:tcPr>
            <w:tcW w:w="3545" w:type="dxa"/>
            <w:tcBorders>
              <w:top w:val="single" w:sz="4" w:space="0" w:color="auto"/>
              <w:left w:val="single" w:sz="6" w:space="0" w:color="000000"/>
              <w:bottom w:val="single" w:sz="4" w:space="0" w:color="auto"/>
              <w:right w:val="single" w:sz="6" w:space="0" w:color="000000"/>
            </w:tcBorders>
          </w:tcPr>
          <w:p w:rsidR="003F2846" w:rsidRPr="00142221" w:rsidRDefault="003F2846" w:rsidP="003F2846">
            <w:pPr>
              <w:jc w:val="both"/>
              <w:rPr>
                <w:b/>
                <w:sz w:val="22"/>
                <w:szCs w:val="22"/>
              </w:rPr>
            </w:pPr>
            <w:r w:rsidRPr="00142221">
              <w:rPr>
                <w:b/>
                <w:sz w:val="22"/>
                <w:szCs w:val="22"/>
              </w:rPr>
              <w:lastRenderedPageBreak/>
              <w:t>Tieslietu ministrija</w:t>
            </w:r>
          </w:p>
          <w:p w:rsidR="003F2846" w:rsidRPr="00142221" w:rsidRDefault="003F2846" w:rsidP="003F2846">
            <w:pPr>
              <w:spacing w:after="60"/>
              <w:jc w:val="both"/>
              <w:rPr>
                <w:b/>
                <w:sz w:val="22"/>
                <w:szCs w:val="22"/>
              </w:rPr>
            </w:pPr>
            <w:r w:rsidRPr="00142221">
              <w:rPr>
                <w:sz w:val="22"/>
                <w:szCs w:val="22"/>
              </w:rPr>
              <w:t xml:space="preserve">Projekta 4. pantā paredzēto likuma 86. panta piekto un sesto daļu </w:t>
            </w:r>
            <w:r w:rsidRPr="00142221">
              <w:rPr>
                <w:sz w:val="22"/>
                <w:szCs w:val="22"/>
              </w:rPr>
              <w:lastRenderedPageBreak/>
              <w:t xml:space="preserve">nepieciešams izvērtēt. Vēršam uzmanību, ka šīs paaugstinātas bīstamības un atbildības panta daļas paredz vienu kopēju kritēriju “500 000 </w:t>
            </w:r>
            <w:proofErr w:type="spellStart"/>
            <w:r w:rsidRPr="00142221">
              <w:rPr>
                <w:i/>
                <w:sz w:val="22"/>
                <w:szCs w:val="22"/>
              </w:rPr>
              <w:t>euro</w:t>
            </w:r>
            <w:proofErr w:type="spellEnd"/>
            <w:r w:rsidRPr="00142221">
              <w:rPr>
                <w:sz w:val="22"/>
                <w:szCs w:val="22"/>
              </w:rPr>
              <w:t xml:space="preserve"> vai lielāka”, bet sankcijas par abiem pārkāpumiem ir paredzētas vienādas. Ievērojot minēto, piedāvājam projekta 4. pantā paredzēto likuma 86. panta piekto un sesto daļu apvienot, papildinot panta piekto daļu ar panta ceturtās daļas norādi, kā arī atbilstoši pazīmju uzskaitījumam ar vārdiem “grozījumu kopējā līgumcena”. Šādi normas kļūs pārskatāmākas, un tas var nodrošināt mazākas kļūdas iespējas piemērošanas procesā.</w:t>
            </w:r>
          </w:p>
        </w:tc>
        <w:tc>
          <w:tcPr>
            <w:tcW w:w="2659" w:type="dxa"/>
            <w:gridSpan w:val="2"/>
            <w:tcBorders>
              <w:top w:val="single" w:sz="4" w:space="0" w:color="auto"/>
              <w:left w:val="single" w:sz="6" w:space="0" w:color="000000"/>
              <w:bottom w:val="single" w:sz="4" w:space="0" w:color="auto"/>
              <w:right w:val="single" w:sz="6" w:space="0" w:color="000000"/>
            </w:tcBorders>
          </w:tcPr>
          <w:p w:rsidR="003F2846" w:rsidRPr="00142221" w:rsidRDefault="00324AAF" w:rsidP="00155D68">
            <w:pPr>
              <w:pStyle w:val="naisc"/>
              <w:spacing w:before="0" w:after="60"/>
              <w:jc w:val="left"/>
              <w:rPr>
                <w:b/>
                <w:sz w:val="22"/>
                <w:szCs w:val="22"/>
              </w:rPr>
            </w:pPr>
            <w:r w:rsidRPr="00142221">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722DD7" w:rsidRPr="00142221" w:rsidRDefault="00722DD7" w:rsidP="00722DD7">
            <w:pPr>
              <w:shd w:val="clear" w:color="auto" w:fill="FFFFFF"/>
              <w:jc w:val="both"/>
              <w:rPr>
                <w:b/>
                <w:sz w:val="22"/>
                <w:szCs w:val="22"/>
              </w:rPr>
            </w:pPr>
            <w:r w:rsidRPr="00142221">
              <w:rPr>
                <w:b/>
                <w:sz w:val="22"/>
                <w:szCs w:val="22"/>
              </w:rPr>
              <w:t xml:space="preserve">86.panta </w:t>
            </w:r>
            <w:r w:rsidR="00A9121B" w:rsidRPr="00142221">
              <w:rPr>
                <w:b/>
                <w:sz w:val="22"/>
                <w:szCs w:val="22"/>
              </w:rPr>
              <w:t>piektā daļa:</w:t>
            </w:r>
          </w:p>
          <w:p w:rsidR="00A9121B" w:rsidRPr="00142221" w:rsidRDefault="00A9121B" w:rsidP="00A9121B">
            <w:pPr>
              <w:shd w:val="clear" w:color="auto" w:fill="FFFFFF"/>
              <w:jc w:val="both"/>
              <w:rPr>
                <w:sz w:val="22"/>
                <w:szCs w:val="22"/>
              </w:rPr>
            </w:pPr>
            <w:r w:rsidRPr="00142221">
              <w:rPr>
                <w:sz w:val="22"/>
                <w:szCs w:val="22"/>
              </w:rPr>
              <w:t xml:space="preserve">“(5) Par šā panta pirmajā, otrajā, trešajā vai ceturtajā daļā minētajām </w:t>
            </w:r>
            <w:r w:rsidRPr="00142221">
              <w:rPr>
                <w:sz w:val="22"/>
                <w:szCs w:val="22"/>
              </w:rPr>
              <w:lastRenderedPageBreak/>
              <w:t>darbībām, ja noslēgtā iepirkuma līguma vai vispārīgās vienošanās līgumcena vai grozījumu kopējā līgumcena ir 500 000 </w:t>
            </w:r>
            <w:proofErr w:type="spellStart"/>
            <w:r w:rsidRPr="00142221">
              <w:rPr>
                <w:i/>
                <w:iCs/>
                <w:sz w:val="22"/>
                <w:szCs w:val="22"/>
              </w:rPr>
              <w:t>euro</w:t>
            </w:r>
            <w:proofErr w:type="spellEnd"/>
            <w:r w:rsidRPr="00142221">
              <w:rPr>
                <w:sz w:val="22"/>
                <w:szCs w:val="22"/>
              </w:rPr>
              <w:t> vai lielāka, –</w:t>
            </w:r>
          </w:p>
          <w:p w:rsidR="00A9121B" w:rsidRPr="00142221" w:rsidRDefault="00A9121B" w:rsidP="00A9121B">
            <w:pPr>
              <w:shd w:val="clear" w:color="auto" w:fill="FFFFFF"/>
              <w:ind w:firstLine="709"/>
              <w:jc w:val="both"/>
              <w:rPr>
                <w:sz w:val="22"/>
                <w:szCs w:val="22"/>
              </w:rPr>
            </w:pPr>
            <w:r w:rsidRPr="00142221">
              <w:rPr>
                <w:sz w:val="22"/>
                <w:szCs w:val="22"/>
              </w:rPr>
              <w:t xml:space="preserve">piemēro naudas sodu no </w:t>
            </w:r>
            <w:r w:rsidR="00CD30AA" w:rsidRPr="00142221">
              <w:rPr>
                <w:sz w:val="22"/>
                <w:szCs w:val="22"/>
              </w:rPr>
              <w:t>septiņdesmit līdz četrsimt</w:t>
            </w:r>
            <w:r w:rsidRPr="00142221">
              <w:rPr>
                <w:sz w:val="22"/>
                <w:szCs w:val="22"/>
              </w:rPr>
              <w:t xml:space="preserve"> 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3F2846" w:rsidRPr="00142221" w:rsidRDefault="003F2846" w:rsidP="00155D68">
            <w:pPr>
              <w:shd w:val="clear" w:color="auto" w:fill="FFFFFF"/>
              <w:spacing w:after="60"/>
              <w:rPr>
                <w:sz w:val="22"/>
                <w:szCs w:val="22"/>
              </w:rPr>
            </w:pPr>
          </w:p>
        </w:tc>
      </w:tr>
      <w:tr w:rsidR="003F2846" w:rsidRPr="00142221" w:rsidTr="00142221">
        <w:tc>
          <w:tcPr>
            <w:tcW w:w="710" w:type="dxa"/>
            <w:tcBorders>
              <w:top w:val="single" w:sz="4" w:space="0" w:color="auto"/>
              <w:left w:val="single" w:sz="6" w:space="0" w:color="000000"/>
              <w:bottom w:val="single" w:sz="4" w:space="0" w:color="auto"/>
              <w:right w:val="single" w:sz="6" w:space="0" w:color="000000"/>
            </w:tcBorders>
          </w:tcPr>
          <w:p w:rsidR="003F2846" w:rsidRPr="00142221" w:rsidRDefault="00313869" w:rsidP="00155D68">
            <w:pPr>
              <w:pStyle w:val="naisc"/>
              <w:spacing w:before="0" w:after="0"/>
              <w:rPr>
                <w:sz w:val="22"/>
                <w:szCs w:val="22"/>
              </w:rPr>
            </w:pPr>
            <w:r w:rsidRPr="00142221">
              <w:rPr>
                <w:sz w:val="22"/>
                <w:szCs w:val="22"/>
              </w:rPr>
              <w:lastRenderedPageBreak/>
              <w:t>4</w:t>
            </w:r>
            <w:r w:rsidR="001D402F" w:rsidRPr="00142221">
              <w:rPr>
                <w:sz w:val="22"/>
                <w:szCs w:val="22"/>
              </w:rPr>
              <w:t>.</w:t>
            </w:r>
          </w:p>
        </w:tc>
        <w:tc>
          <w:tcPr>
            <w:tcW w:w="3826" w:type="dxa"/>
            <w:gridSpan w:val="2"/>
            <w:tcBorders>
              <w:top w:val="single" w:sz="4" w:space="0" w:color="auto"/>
              <w:left w:val="single" w:sz="6" w:space="0" w:color="000000"/>
              <w:bottom w:val="single" w:sz="4" w:space="0" w:color="auto"/>
              <w:right w:val="single" w:sz="6" w:space="0" w:color="000000"/>
            </w:tcBorders>
          </w:tcPr>
          <w:p w:rsidR="00722DD7" w:rsidRPr="00142221" w:rsidRDefault="00722DD7" w:rsidP="00722DD7">
            <w:pPr>
              <w:shd w:val="clear" w:color="auto" w:fill="FFFFFF"/>
              <w:jc w:val="both"/>
              <w:rPr>
                <w:b/>
                <w:color w:val="000000"/>
                <w:sz w:val="22"/>
                <w:szCs w:val="22"/>
              </w:rPr>
            </w:pPr>
            <w:r w:rsidRPr="00142221">
              <w:rPr>
                <w:b/>
                <w:color w:val="000000"/>
                <w:sz w:val="22"/>
                <w:szCs w:val="22"/>
              </w:rPr>
              <w:t>89.panta otrā un trešā daļa:</w:t>
            </w:r>
          </w:p>
          <w:p w:rsidR="00722DD7" w:rsidRPr="00142221" w:rsidRDefault="00722DD7" w:rsidP="00722DD7">
            <w:pPr>
              <w:shd w:val="clear" w:color="auto" w:fill="FFFFFF"/>
              <w:jc w:val="both"/>
              <w:rPr>
                <w:color w:val="000000"/>
                <w:sz w:val="22"/>
                <w:szCs w:val="22"/>
              </w:rPr>
            </w:pPr>
            <w:r w:rsidRPr="00142221">
              <w:rPr>
                <w:color w:val="000000"/>
                <w:sz w:val="22"/>
                <w:szCs w:val="22"/>
              </w:rPr>
              <w:t xml:space="preserve">“(2) Institūcijai, kurā persona, kam piemērots </w:t>
            </w:r>
            <w:r w:rsidRPr="00142221">
              <w:rPr>
                <w:sz w:val="22"/>
                <w:szCs w:val="22"/>
              </w:rPr>
              <w:t xml:space="preserve">tiesību izmantošanas aizliegums ieņemt amatus, kuru pienākumos ietilpst lēmumu pieņemšana publisko iepirkumu un publiskās un </w:t>
            </w:r>
            <w:r w:rsidRPr="00142221">
              <w:rPr>
                <w:sz w:val="22"/>
                <w:szCs w:val="22"/>
              </w:rPr>
              <w:lastRenderedPageBreak/>
              <w:t>privātās partnerības jomā vai iepirkuma līgumu, vispārīgo vienošanos, partnerības iepirkuma līgumu vai koncesijas līgumu noslēgšana</w:t>
            </w:r>
            <w:r w:rsidRPr="00142221">
              <w:rPr>
                <w:color w:val="000000"/>
                <w:sz w:val="22"/>
                <w:szCs w:val="22"/>
              </w:rPr>
              <w:t xml:space="preserve">, ieņem attiecīgos amatus, ir pienākums nodrošināt, ka pēc tam, kad lēmums administratīvā pārkāpuma lietā ir stājies spēkā, attiecīgā persona šādus amatus neieņem, lēmumus nepieņem un līgumus neslēdz. </w:t>
            </w:r>
          </w:p>
          <w:p w:rsidR="00722DD7" w:rsidRPr="00142221" w:rsidRDefault="00722DD7" w:rsidP="00722DD7">
            <w:pPr>
              <w:shd w:val="clear" w:color="auto" w:fill="FFFFFF"/>
              <w:jc w:val="both"/>
              <w:rPr>
                <w:color w:val="000000"/>
                <w:sz w:val="22"/>
                <w:szCs w:val="22"/>
              </w:rPr>
            </w:pPr>
            <w:r w:rsidRPr="00142221">
              <w:rPr>
                <w:color w:val="000000"/>
                <w:sz w:val="22"/>
                <w:szCs w:val="22"/>
              </w:rPr>
              <w:t xml:space="preserve">(3) Iepirkumu uzraudzības birojs triju darbdienu laikā pēc tam, kad saņemtas ziņas par to, ka lēmums administratīvā pārkāpuma lietā, kurā piemērots </w:t>
            </w:r>
            <w:r w:rsidRPr="00142221">
              <w:rPr>
                <w:sz w:val="22"/>
                <w:szCs w:val="22"/>
              </w:rPr>
              <w:t>tiesību izmantošanas aizliegums ieņemt amatus, kuru pienākumos ietilpst lēmumu pieņemšana publisko iepirkumu un publiskās un privātās partnerības jomā vai iepirkuma līgumu, vispārīgo vienošanos, partnerības iepirkuma līgumu vai koncesijas līgumu noslēgšana</w:t>
            </w:r>
            <w:r w:rsidRPr="00142221">
              <w:rPr>
                <w:color w:val="000000"/>
                <w:sz w:val="22"/>
                <w:szCs w:val="22"/>
              </w:rPr>
              <w:t xml:space="preserve">, ir stājies spēkā, </w:t>
            </w:r>
            <w:proofErr w:type="spellStart"/>
            <w:r w:rsidRPr="00142221">
              <w:rPr>
                <w:color w:val="000000"/>
                <w:sz w:val="22"/>
                <w:szCs w:val="22"/>
              </w:rPr>
              <w:t>nosūta</w:t>
            </w:r>
            <w:proofErr w:type="spellEnd"/>
            <w:r w:rsidRPr="00142221">
              <w:rPr>
                <w:color w:val="000000"/>
                <w:sz w:val="22"/>
                <w:szCs w:val="22"/>
              </w:rPr>
              <w:t xml:space="preserve">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reģistrētiem lietotājiem likumā noteikto pienākumu izpildei līdz dienai, kad soda izpilde beidzas.” </w:t>
            </w:r>
          </w:p>
          <w:p w:rsidR="003F2846" w:rsidRPr="00142221" w:rsidRDefault="003F2846" w:rsidP="00155D68">
            <w:pPr>
              <w:shd w:val="clear" w:color="auto" w:fill="FFFFFF"/>
              <w:spacing w:after="60"/>
              <w:rPr>
                <w:sz w:val="22"/>
                <w:szCs w:val="22"/>
              </w:rPr>
            </w:pPr>
          </w:p>
        </w:tc>
        <w:tc>
          <w:tcPr>
            <w:tcW w:w="3545" w:type="dxa"/>
            <w:tcBorders>
              <w:top w:val="single" w:sz="4" w:space="0" w:color="auto"/>
              <w:left w:val="single" w:sz="6" w:space="0" w:color="000000"/>
              <w:bottom w:val="single" w:sz="4" w:space="0" w:color="auto"/>
              <w:right w:val="single" w:sz="6" w:space="0" w:color="000000"/>
            </w:tcBorders>
          </w:tcPr>
          <w:p w:rsidR="003F2846" w:rsidRPr="00142221" w:rsidRDefault="003F2846" w:rsidP="003F2846">
            <w:pPr>
              <w:jc w:val="both"/>
              <w:rPr>
                <w:b/>
                <w:sz w:val="22"/>
                <w:szCs w:val="22"/>
              </w:rPr>
            </w:pPr>
            <w:r w:rsidRPr="00142221">
              <w:rPr>
                <w:b/>
                <w:sz w:val="22"/>
                <w:szCs w:val="22"/>
              </w:rPr>
              <w:lastRenderedPageBreak/>
              <w:t>Tieslietu ministrija</w:t>
            </w:r>
          </w:p>
          <w:p w:rsidR="003F2846" w:rsidRPr="00142221" w:rsidRDefault="003F2846" w:rsidP="003F2846">
            <w:pPr>
              <w:spacing w:after="60"/>
              <w:jc w:val="both"/>
              <w:rPr>
                <w:sz w:val="22"/>
                <w:szCs w:val="22"/>
              </w:rPr>
            </w:pPr>
            <w:r w:rsidRPr="00142221">
              <w:rPr>
                <w:sz w:val="22"/>
                <w:szCs w:val="22"/>
              </w:rPr>
              <w:t xml:space="preserve">Projekta 4. pantā paredzēto likuma 89. panta </w:t>
            </w:r>
            <w:bookmarkStart w:id="1" w:name="_Hlk784008"/>
            <w:r w:rsidRPr="00142221">
              <w:rPr>
                <w:sz w:val="22"/>
                <w:szCs w:val="22"/>
              </w:rPr>
              <w:t>otro un trešo daļu nepieciešams izvērtēt, un piedāvājam mainīt šo normu secību.</w:t>
            </w:r>
            <w:bookmarkEnd w:id="1"/>
            <w:r w:rsidRPr="00142221">
              <w:rPr>
                <w:sz w:val="22"/>
                <w:szCs w:val="22"/>
              </w:rPr>
              <w:t xml:space="preserve"> Vēršam uzmanību, ka panta pirmā daļa paredz </w:t>
            </w:r>
            <w:r w:rsidRPr="00142221">
              <w:rPr>
                <w:sz w:val="22"/>
                <w:szCs w:val="22"/>
              </w:rPr>
              <w:lastRenderedPageBreak/>
              <w:t xml:space="preserve">informēšanas pienākumu </w:t>
            </w:r>
            <w:bookmarkStart w:id="2" w:name="_Hlk783690"/>
            <w:r w:rsidRPr="00142221">
              <w:rPr>
                <w:sz w:val="22"/>
                <w:szCs w:val="22"/>
              </w:rPr>
              <w:t>Iepirkumu uzraudzības birojam</w:t>
            </w:r>
            <w:bookmarkEnd w:id="2"/>
            <w:r w:rsidRPr="00142221">
              <w:rPr>
                <w:sz w:val="22"/>
                <w:szCs w:val="22"/>
              </w:rPr>
              <w:t xml:space="preserve">. Savukārt iestādei saņemtā informācija nav saistoša, bet ir derīga tikai turpmāko darbību plānošanai iepirkumu procesa nodrošināšanai. Faktiskā rīcība tiesību izmantošanas aizlieguma īstenošanā varēs notikt tikai pēc tam, kad lēmums par sodu būs stājies spēkā un </w:t>
            </w:r>
            <w:bookmarkStart w:id="3" w:name="_Hlk783929"/>
            <w:r w:rsidRPr="00142221">
              <w:rPr>
                <w:sz w:val="22"/>
                <w:szCs w:val="22"/>
              </w:rPr>
              <w:t xml:space="preserve">Iepirkumu uzraudzības birojs </w:t>
            </w:r>
            <w:bookmarkEnd w:id="3"/>
            <w:r w:rsidRPr="00142221">
              <w:rPr>
                <w:sz w:val="22"/>
                <w:szCs w:val="22"/>
              </w:rPr>
              <w:t>par to būs atbilstoši informējis iestādes. Tādējādi iestādes rīcība varēs sekot pēc Iepirkumu uzraudzības biroja paziņojuma saņemšanas. Ievērojot minēto, piedāvājam mainīt projekta 4. pantā paredzēto likuma 89. panta otrās un trešās daļas secību.</w:t>
            </w:r>
          </w:p>
        </w:tc>
        <w:tc>
          <w:tcPr>
            <w:tcW w:w="2659" w:type="dxa"/>
            <w:gridSpan w:val="2"/>
            <w:tcBorders>
              <w:top w:val="single" w:sz="4" w:space="0" w:color="auto"/>
              <w:left w:val="single" w:sz="6" w:space="0" w:color="000000"/>
              <w:bottom w:val="single" w:sz="4" w:space="0" w:color="auto"/>
              <w:right w:val="single" w:sz="6" w:space="0" w:color="000000"/>
            </w:tcBorders>
          </w:tcPr>
          <w:p w:rsidR="003F2846" w:rsidRPr="00142221" w:rsidRDefault="00324AAF" w:rsidP="00155D68">
            <w:pPr>
              <w:pStyle w:val="naisc"/>
              <w:spacing w:before="0" w:after="60"/>
              <w:jc w:val="left"/>
              <w:rPr>
                <w:b/>
                <w:sz w:val="22"/>
                <w:szCs w:val="22"/>
              </w:rPr>
            </w:pPr>
            <w:r w:rsidRPr="00142221">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722DD7" w:rsidRPr="00142221" w:rsidRDefault="00722DD7" w:rsidP="00722DD7">
            <w:pPr>
              <w:shd w:val="clear" w:color="auto" w:fill="FFFFFF"/>
              <w:jc w:val="both"/>
              <w:rPr>
                <w:b/>
                <w:color w:val="000000"/>
                <w:sz w:val="22"/>
                <w:szCs w:val="22"/>
              </w:rPr>
            </w:pPr>
            <w:r w:rsidRPr="00142221">
              <w:rPr>
                <w:b/>
                <w:color w:val="000000"/>
                <w:sz w:val="22"/>
                <w:szCs w:val="22"/>
              </w:rPr>
              <w:t>89.panta otrā un trešā daļa:</w:t>
            </w:r>
          </w:p>
          <w:p w:rsidR="00722DD7" w:rsidRPr="00142221" w:rsidRDefault="00722DD7" w:rsidP="00722DD7">
            <w:pPr>
              <w:shd w:val="clear" w:color="auto" w:fill="FFFFFF"/>
              <w:jc w:val="both"/>
              <w:rPr>
                <w:color w:val="000000"/>
                <w:sz w:val="22"/>
                <w:szCs w:val="22"/>
              </w:rPr>
            </w:pPr>
            <w:r w:rsidRPr="00142221">
              <w:rPr>
                <w:color w:val="000000"/>
                <w:sz w:val="22"/>
                <w:szCs w:val="22"/>
              </w:rPr>
              <w:t xml:space="preserve">“(2) Iepirkumu uzraudzības birojs triju darbdienu laikā pēc tam, kad saņemtas ziņas par to, ka lēmums administratīvā pārkāpuma lietā, kurā piemērots </w:t>
            </w:r>
            <w:r w:rsidRPr="00142221">
              <w:rPr>
                <w:sz w:val="22"/>
                <w:szCs w:val="22"/>
              </w:rPr>
              <w:t xml:space="preserve">tiesību izmantošanas aizliegums </w:t>
            </w:r>
            <w:r w:rsidRPr="00142221">
              <w:rPr>
                <w:sz w:val="22"/>
                <w:szCs w:val="22"/>
              </w:rPr>
              <w:lastRenderedPageBreak/>
              <w:t>ieņemt amatus, kuru pienākumos ietilpst lēmumu pieņemšana publisko iepirkumu un publiskās un privātās partnerības jomā vai iepirkuma līgumu, vispārīgo vienošanos, partnerības iepirkuma līgumu vai koncesijas līgumu noslēgšana</w:t>
            </w:r>
            <w:r w:rsidRPr="00142221">
              <w:rPr>
                <w:color w:val="000000"/>
                <w:sz w:val="22"/>
                <w:szCs w:val="22"/>
              </w:rPr>
              <w:t xml:space="preserve">, ir stājies spēkā, </w:t>
            </w:r>
            <w:proofErr w:type="spellStart"/>
            <w:r w:rsidRPr="00142221">
              <w:rPr>
                <w:color w:val="000000"/>
                <w:sz w:val="22"/>
                <w:szCs w:val="22"/>
              </w:rPr>
              <w:t>nosūta</w:t>
            </w:r>
            <w:proofErr w:type="spellEnd"/>
            <w:r w:rsidRPr="00142221">
              <w:rPr>
                <w:color w:val="000000"/>
                <w:sz w:val="22"/>
                <w:szCs w:val="22"/>
              </w:rPr>
              <w:t xml:space="preserve">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reģistrētiem lietotājiem likumā noteikto pienākumu izpildei līdz dienai, kad soda izpilde beidzas.” </w:t>
            </w:r>
          </w:p>
          <w:p w:rsidR="003F2846" w:rsidRPr="00142221" w:rsidRDefault="00722DD7" w:rsidP="00142221">
            <w:pPr>
              <w:shd w:val="clear" w:color="auto" w:fill="FFFFFF"/>
              <w:jc w:val="both"/>
              <w:rPr>
                <w:color w:val="000000"/>
                <w:sz w:val="22"/>
                <w:szCs w:val="22"/>
              </w:rPr>
            </w:pPr>
            <w:r w:rsidRPr="00142221">
              <w:rPr>
                <w:color w:val="000000"/>
                <w:sz w:val="22"/>
                <w:szCs w:val="22"/>
              </w:rPr>
              <w:t xml:space="preserve">(3) Institūcijai, kurā persona, kam piemērots </w:t>
            </w:r>
            <w:r w:rsidRPr="00142221">
              <w:rPr>
                <w:sz w:val="22"/>
                <w:szCs w:val="22"/>
              </w:rPr>
              <w:t>tiesību izmantošanas aizliegums ieņemt amatus, kuru pienākumos ietilpst lēmumu pieņemšana publisko iepirkumu un publiskās un privātās partnerības jomā vai iepirkuma līgumu, vispārīgo vienošanos, partnerības iepirkuma līgumu vai koncesijas līgumu noslēgšana</w:t>
            </w:r>
            <w:r w:rsidRPr="00142221">
              <w:rPr>
                <w:color w:val="000000"/>
                <w:sz w:val="22"/>
                <w:szCs w:val="22"/>
              </w:rPr>
              <w:t>, ieņem attiecīgos amatus, ir pienākums nodrošināt, ka pēc tam, kad lēmums administratīvā pārkāpuma lietā ir stājies spēkā, attiecīgā persona šādus amatus neieņem, lēmumus nepieņem un līgumus neslēdz.”</w:t>
            </w:r>
          </w:p>
        </w:tc>
      </w:tr>
      <w:tr w:rsidR="003F2846" w:rsidRPr="00142221" w:rsidTr="00142221">
        <w:tc>
          <w:tcPr>
            <w:tcW w:w="710" w:type="dxa"/>
            <w:tcBorders>
              <w:top w:val="single" w:sz="4" w:space="0" w:color="auto"/>
              <w:left w:val="single" w:sz="6" w:space="0" w:color="000000"/>
              <w:bottom w:val="single" w:sz="4" w:space="0" w:color="auto"/>
              <w:right w:val="single" w:sz="6" w:space="0" w:color="000000"/>
            </w:tcBorders>
          </w:tcPr>
          <w:p w:rsidR="003F2846" w:rsidRPr="00142221" w:rsidRDefault="00313869" w:rsidP="00155D68">
            <w:pPr>
              <w:pStyle w:val="naisc"/>
              <w:spacing w:before="0" w:after="0"/>
              <w:rPr>
                <w:sz w:val="22"/>
                <w:szCs w:val="22"/>
              </w:rPr>
            </w:pPr>
            <w:r w:rsidRPr="00142221">
              <w:rPr>
                <w:sz w:val="22"/>
                <w:szCs w:val="22"/>
              </w:rPr>
              <w:lastRenderedPageBreak/>
              <w:t>5</w:t>
            </w:r>
            <w:r w:rsidR="001D402F" w:rsidRPr="00142221">
              <w:rPr>
                <w:sz w:val="22"/>
                <w:szCs w:val="22"/>
              </w:rPr>
              <w:t>.</w:t>
            </w:r>
          </w:p>
        </w:tc>
        <w:tc>
          <w:tcPr>
            <w:tcW w:w="3826" w:type="dxa"/>
            <w:gridSpan w:val="2"/>
            <w:tcBorders>
              <w:top w:val="single" w:sz="4" w:space="0" w:color="auto"/>
              <w:left w:val="single" w:sz="6" w:space="0" w:color="000000"/>
              <w:bottom w:val="single" w:sz="4" w:space="0" w:color="auto"/>
              <w:right w:val="single" w:sz="6" w:space="0" w:color="000000"/>
            </w:tcBorders>
          </w:tcPr>
          <w:p w:rsidR="003F2846" w:rsidRPr="00142221" w:rsidRDefault="005B135C" w:rsidP="00155D68">
            <w:pPr>
              <w:shd w:val="clear" w:color="auto" w:fill="FFFFFF"/>
              <w:spacing w:after="60"/>
              <w:rPr>
                <w:b/>
                <w:sz w:val="22"/>
                <w:szCs w:val="22"/>
              </w:rPr>
            </w:pPr>
            <w:r w:rsidRPr="00142221">
              <w:rPr>
                <w:b/>
                <w:sz w:val="22"/>
                <w:szCs w:val="22"/>
              </w:rPr>
              <w:t>Likumprojekta 4.pants</w:t>
            </w:r>
          </w:p>
        </w:tc>
        <w:tc>
          <w:tcPr>
            <w:tcW w:w="3545" w:type="dxa"/>
            <w:tcBorders>
              <w:top w:val="single" w:sz="4" w:space="0" w:color="auto"/>
              <w:left w:val="single" w:sz="6" w:space="0" w:color="000000"/>
              <w:bottom w:val="single" w:sz="4" w:space="0" w:color="auto"/>
              <w:right w:val="single" w:sz="6" w:space="0" w:color="000000"/>
            </w:tcBorders>
          </w:tcPr>
          <w:p w:rsidR="003F2846" w:rsidRPr="00142221" w:rsidRDefault="003F2846" w:rsidP="003F2846">
            <w:pPr>
              <w:jc w:val="both"/>
              <w:rPr>
                <w:b/>
                <w:sz w:val="22"/>
                <w:szCs w:val="22"/>
              </w:rPr>
            </w:pPr>
            <w:r w:rsidRPr="00142221">
              <w:rPr>
                <w:b/>
                <w:sz w:val="22"/>
                <w:szCs w:val="22"/>
              </w:rPr>
              <w:t>Tieslietu ministrija</w:t>
            </w:r>
          </w:p>
          <w:p w:rsidR="003F2846" w:rsidRPr="00142221" w:rsidRDefault="003F2846" w:rsidP="003F2846">
            <w:pPr>
              <w:spacing w:after="60"/>
              <w:jc w:val="both"/>
              <w:rPr>
                <w:sz w:val="22"/>
                <w:szCs w:val="22"/>
              </w:rPr>
            </w:pPr>
            <w:r w:rsidRPr="00142221">
              <w:rPr>
                <w:sz w:val="22"/>
                <w:szCs w:val="22"/>
              </w:rPr>
              <w:t>Projekta normas (pantu daļas), kas paredz administratīvo pārkāpumu dispozīcijas un sankcijas, noformēt līdzīgi, kā tas ir Latvijas Administratīvo pārkāpumu kodeksā (turpmāk – LAPK), proti, sankcijas tekstu rakstīt jaunā rindā. Šādu viedokli par vienota normu izteiksmes stila veidošanu ir paudis Latvijas Republikas Saeimas Juridiskais birojs, vērtējot citus administratīvo pārkāpumu nozaru kodifikācijas likumprojektus.</w:t>
            </w:r>
          </w:p>
        </w:tc>
        <w:tc>
          <w:tcPr>
            <w:tcW w:w="2659" w:type="dxa"/>
            <w:gridSpan w:val="2"/>
            <w:tcBorders>
              <w:top w:val="single" w:sz="4" w:space="0" w:color="auto"/>
              <w:left w:val="single" w:sz="6" w:space="0" w:color="000000"/>
              <w:bottom w:val="single" w:sz="4" w:space="0" w:color="auto"/>
              <w:right w:val="single" w:sz="6" w:space="0" w:color="000000"/>
            </w:tcBorders>
          </w:tcPr>
          <w:p w:rsidR="003F2846" w:rsidRPr="00142221" w:rsidRDefault="00324AAF" w:rsidP="00155D68">
            <w:pPr>
              <w:pStyle w:val="naisc"/>
              <w:spacing w:before="0" w:after="60"/>
              <w:jc w:val="left"/>
              <w:rPr>
                <w:b/>
                <w:sz w:val="22"/>
                <w:szCs w:val="22"/>
              </w:rPr>
            </w:pPr>
            <w:r w:rsidRPr="00142221">
              <w:rPr>
                <w:b/>
                <w:sz w:val="22"/>
                <w:szCs w:val="22"/>
              </w:rPr>
              <w:t>Ņemts vērā</w:t>
            </w:r>
          </w:p>
        </w:tc>
        <w:tc>
          <w:tcPr>
            <w:tcW w:w="3576" w:type="dxa"/>
            <w:tcBorders>
              <w:top w:val="single" w:sz="4" w:space="0" w:color="auto"/>
              <w:left w:val="single" w:sz="4" w:space="0" w:color="auto"/>
              <w:bottom w:val="single" w:sz="4" w:space="0" w:color="auto"/>
            </w:tcBorders>
          </w:tcPr>
          <w:p w:rsidR="003F2846" w:rsidRPr="00142221" w:rsidRDefault="005B135C" w:rsidP="00155D68">
            <w:pPr>
              <w:shd w:val="clear" w:color="auto" w:fill="FFFFFF"/>
              <w:spacing w:after="60"/>
              <w:rPr>
                <w:b/>
                <w:sz w:val="22"/>
                <w:szCs w:val="22"/>
              </w:rPr>
            </w:pPr>
            <w:r w:rsidRPr="00142221">
              <w:rPr>
                <w:b/>
                <w:sz w:val="22"/>
                <w:szCs w:val="22"/>
              </w:rPr>
              <w:t>Likumprojekta 4.pants</w:t>
            </w:r>
          </w:p>
        </w:tc>
      </w:tr>
      <w:tr w:rsidR="00313869" w:rsidRPr="00142221" w:rsidTr="00142221">
        <w:tc>
          <w:tcPr>
            <w:tcW w:w="710" w:type="dxa"/>
            <w:tcBorders>
              <w:top w:val="single" w:sz="4" w:space="0" w:color="auto"/>
              <w:left w:val="single" w:sz="6" w:space="0" w:color="000000"/>
              <w:bottom w:val="single" w:sz="4" w:space="0" w:color="auto"/>
              <w:right w:val="single" w:sz="6" w:space="0" w:color="000000"/>
            </w:tcBorders>
          </w:tcPr>
          <w:p w:rsidR="00313869" w:rsidRPr="00142221" w:rsidRDefault="00313869" w:rsidP="004A0F8E">
            <w:pPr>
              <w:pStyle w:val="naisc"/>
              <w:spacing w:before="0" w:after="0"/>
              <w:rPr>
                <w:sz w:val="22"/>
                <w:szCs w:val="22"/>
              </w:rPr>
            </w:pPr>
            <w:r w:rsidRPr="00142221">
              <w:rPr>
                <w:sz w:val="22"/>
                <w:szCs w:val="22"/>
              </w:rPr>
              <w:t>6.</w:t>
            </w:r>
          </w:p>
        </w:tc>
        <w:tc>
          <w:tcPr>
            <w:tcW w:w="3826" w:type="dxa"/>
            <w:gridSpan w:val="2"/>
            <w:tcBorders>
              <w:top w:val="single" w:sz="4" w:space="0" w:color="auto"/>
              <w:left w:val="single" w:sz="6" w:space="0" w:color="000000"/>
              <w:bottom w:val="single" w:sz="4" w:space="0" w:color="auto"/>
              <w:right w:val="single" w:sz="6" w:space="0" w:color="000000"/>
            </w:tcBorders>
          </w:tcPr>
          <w:p w:rsidR="00313869" w:rsidRPr="00142221" w:rsidRDefault="00313869" w:rsidP="004A0F8E">
            <w:pPr>
              <w:shd w:val="clear" w:color="auto" w:fill="FFFFFF"/>
              <w:spacing w:after="60"/>
              <w:rPr>
                <w:b/>
                <w:sz w:val="22"/>
                <w:szCs w:val="22"/>
              </w:rPr>
            </w:pPr>
            <w:r w:rsidRPr="00142221">
              <w:rPr>
                <w:b/>
                <w:sz w:val="22"/>
                <w:szCs w:val="22"/>
              </w:rPr>
              <w:t>Likumprojekta 4.pants</w:t>
            </w:r>
          </w:p>
        </w:tc>
        <w:tc>
          <w:tcPr>
            <w:tcW w:w="3545" w:type="dxa"/>
            <w:tcBorders>
              <w:top w:val="single" w:sz="4" w:space="0" w:color="auto"/>
              <w:left w:val="single" w:sz="6" w:space="0" w:color="000000"/>
              <w:bottom w:val="single" w:sz="4" w:space="0" w:color="auto"/>
              <w:right w:val="single" w:sz="6" w:space="0" w:color="000000"/>
            </w:tcBorders>
          </w:tcPr>
          <w:p w:rsidR="00313869" w:rsidRPr="00142221" w:rsidRDefault="00313869" w:rsidP="004A0F8E">
            <w:pPr>
              <w:jc w:val="both"/>
              <w:rPr>
                <w:b/>
                <w:sz w:val="22"/>
                <w:szCs w:val="22"/>
              </w:rPr>
            </w:pPr>
            <w:r w:rsidRPr="00142221">
              <w:rPr>
                <w:b/>
                <w:sz w:val="22"/>
                <w:szCs w:val="22"/>
              </w:rPr>
              <w:t>Tieslietu ministrija</w:t>
            </w:r>
          </w:p>
          <w:p w:rsidR="00313869" w:rsidRPr="00142221" w:rsidRDefault="00313869" w:rsidP="004A0F8E">
            <w:pPr>
              <w:spacing w:after="60"/>
              <w:jc w:val="both"/>
              <w:rPr>
                <w:b/>
                <w:sz w:val="22"/>
                <w:szCs w:val="22"/>
              </w:rPr>
            </w:pPr>
            <w:r w:rsidRPr="00142221">
              <w:rPr>
                <w:sz w:val="22"/>
                <w:szCs w:val="22"/>
              </w:rPr>
              <w:t xml:space="preserve">Projekta 4. pantā paredzēto administratīvo pārkāpumu sankcijas nepieciešams precizēt. Vēršam uzmanību, ka sodu likumos, kas paredz atbildību par noziedzīgiem nodarījumiem vai administratīvajiem pārkāpumiem, vārdus “fiziskai personai” izmanto tikai gadījumos, ja soda sankcijas vienlaikus tiek paredzētas fiziskai un juridiskai personai. Ņemot vērā, ka projekts par pārkāpumiem publisko iepirkumu jomā juridisko personu sodīšanu neparedz, </w:t>
            </w:r>
            <w:bookmarkStart w:id="4" w:name="_Hlk779794"/>
            <w:bookmarkStart w:id="5" w:name="OLE_LINK11"/>
            <w:r w:rsidRPr="00142221">
              <w:rPr>
                <w:sz w:val="22"/>
                <w:szCs w:val="22"/>
              </w:rPr>
              <w:t xml:space="preserve">administratīvo pārkāpumu sankcijās </w:t>
            </w:r>
            <w:bookmarkEnd w:id="4"/>
            <w:bookmarkEnd w:id="5"/>
            <w:r w:rsidRPr="00142221">
              <w:rPr>
                <w:sz w:val="22"/>
                <w:szCs w:val="22"/>
              </w:rPr>
              <w:t xml:space="preserve">fiziskas personas nav jānorāda. Vienlaikus arī piedāvājam izvērtēt nepieciešamību administratīvo pārkāpumu sankcijās norādīt speciālos subjektus. Ja administratīvā pārkāpuma dispozīcija administratīvo atbildību paredz “Par </w:t>
            </w:r>
            <w:r w:rsidRPr="00142221">
              <w:rPr>
                <w:sz w:val="22"/>
                <w:szCs w:val="22"/>
              </w:rPr>
              <w:lastRenderedPageBreak/>
              <w:t xml:space="preserve">iepirkuma līguma vai vispārīgās vienošanās </w:t>
            </w:r>
            <w:r w:rsidRPr="00142221">
              <w:rPr>
                <w:sz w:val="22"/>
                <w:szCs w:val="22"/>
                <w:u w:val="single"/>
              </w:rPr>
              <w:t>noslēgšanu</w:t>
            </w:r>
            <w:r w:rsidRPr="00142221">
              <w:rPr>
                <w:sz w:val="22"/>
                <w:szCs w:val="22"/>
              </w:rPr>
              <w:t xml:space="preserve"> vai cita darījuma veikšanu … ”, tad šāds pārkāpuma apraksts nepārprotami norāda, ka sankcijā atbildība ir paredzēta “personai, kas </w:t>
            </w:r>
            <w:r w:rsidRPr="00142221">
              <w:rPr>
                <w:sz w:val="22"/>
                <w:szCs w:val="22"/>
                <w:u w:val="single"/>
              </w:rPr>
              <w:t>noslēgusi</w:t>
            </w:r>
            <w:r w:rsidRPr="00142221">
              <w:rPr>
                <w:sz w:val="22"/>
                <w:szCs w:val="22"/>
              </w:rPr>
              <w:t xml:space="preserve"> iepirkuma līgumu vai vispārīgo vienošanos pasūtītāja vārdā” un tas atkārtoti nav jāraksta. Administratīvā pārkāpuma speciālo subjektu soda sankcijā var norādīt tikai īpašos gadījumos, ja vainīgo personu nevar identificēt ar šī likuma speciālo normu vai administratīvā pārkāpuma dispozīciju, vai arī, lai izvairītos no gadījumiem, kad, piemēram, atbildīgo amatpersonu vietā sods varētu tikt paredzēts iepirkuma komisijas tehniskajai sekretārei.</w:t>
            </w:r>
          </w:p>
        </w:tc>
        <w:tc>
          <w:tcPr>
            <w:tcW w:w="2659" w:type="dxa"/>
            <w:gridSpan w:val="2"/>
            <w:tcBorders>
              <w:top w:val="single" w:sz="4" w:space="0" w:color="auto"/>
              <w:left w:val="single" w:sz="6" w:space="0" w:color="000000"/>
              <w:bottom w:val="single" w:sz="4" w:space="0" w:color="auto"/>
              <w:right w:val="single" w:sz="6" w:space="0" w:color="000000"/>
            </w:tcBorders>
          </w:tcPr>
          <w:p w:rsidR="00313869" w:rsidRPr="00142221" w:rsidRDefault="00313869" w:rsidP="004A0F8E">
            <w:pPr>
              <w:pStyle w:val="naisc"/>
              <w:spacing w:before="0" w:after="60"/>
              <w:jc w:val="left"/>
              <w:rPr>
                <w:b/>
                <w:sz w:val="22"/>
                <w:szCs w:val="22"/>
              </w:rPr>
            </w:pPr>
            <w:r w:rsidRPr="00142221">
              <w:rPr>
                <w:b/>
                <w:sz w:val="22"/>
                <w:szCs w:val="22"/>
              </w:rPr>
              <w:lastRenderedPageBreak/>
              <w:t>Ņemts vērā</w:t>
            </w:r>
          </w:p>
          <w:p w:rsidR="00313869" w:rsidRPr="00142221" w:rsidRDefault="00313869" w:rsidP="004A0F8E">
            <w:pPr>
              <w:pStyle w:val="naisc"/>
              <w:spacing w:before="0" w:after="60"/>
              <w:jc w:val="both"/>
              <w:rPr>
                <w:sz w:val="22"/>
                <w:szCs w:val="22"/>
              </w:rPr>
            </w:pPr>
            <w:r w:rsidRPr="00142221">
              <w:rPr>
                <w:sz w:val="22"/>
                <w:szCs w:val="22"/>
              </w:rPr>
              <w:t>Iebildums nav ņemts vērā attiecībā uz likumprojekta 83.panta pirmo daļu. Ņemot vērā Iepirkuma uzraudzības biroja tiesu praksi Finanšu ministrijas ieskatā šāda norāde “fiziskai personai” ir nepieciešama, jo no dispozīcijas nevar konstatēt, ka līgumiem/darījumiem jābūt noslēgtiem pasūtītāja vārdā. Pārējās likumprojekta normās minētā atsauce tiek dzēsta.</w:t>
            </w:r>
          </w:p>
        </w:tc>
        <w:tc>
          <w:tcPr>
            <w:tcW w:w="3576" w:type="dxa"/>
            <w:tcBorders>
              <w:top w:val="single" w:sz="4" w:space="0" w:color="auto"/>
              <w:left w:val="single" w:sz="4" w:space="0" w:color="auto"/>
              <w:bottom w:val="single" w:sz="4" w:space="0" w:color="auto"/>
            </w:tcBorders>
          </w:tcPr>
          <w:p w:rsidR="00313869" w:rsidRPr="00142221" w:rsidRDefault="00313869" w:rsidP="004A0F8E">
            <w:pPr>
              <w:shd w:val="clear" w:color="auto" w:fill="FFFFFF"/>
              <w:spacing w:after="60"/>
              <w:rPr>
                <w:b/>
                <w:sz w:val="22"/>
                <w:szCs w:val="22"/>
              </w:rPr>
            </w:pPr>
            <w:r w:rsidRPr="00142221">
              <w:rPr>
                <w:b/>
                <w:sz w:val="22"/>
                <w:szCs w:val="22"/>
              </w:rPr>
              <w:t>Likumprojekta 4.pants</w:t>
            </w:r>
          </w:p>
        </w:tc>
      </w:tr>
      <w:tr w:rsidR="003F2846" w:rsidRPr="00142221" w:rsidTr="00142221">
        <w:tc>
          <w:tcPr>
            <w:tcW w:w="710" w:type="dxa"/>
            <w:tcBorders>
              <w:top w:val="single" w:sz="4" w:space="0" w:color="auto"/>
              <w:left w:val="single" w:sz="6" w:space="0" w:color="000000"/>
              <w:bottom w:val="single" w:sz="4" w:space="0" w:color="auto"/>
              <w:right w:val="single" w:sz="6" w:space="0" w:color="000000"/>
            </w:tcBorders>
          </w:tcPr>
          <w:p w:rsidR="003F2846" w:rsidRPr="00142221" w:rsidRDefault="00313869" w:rsidP="00155D68">
            <w:pPr>
              <w:pStyle w:val="naisc"/>
              <w:spacing w:before="0" w:after="0"/>
              <w:rPr>
                <w:sz w:val="22"/>
                <w:szCs w:val="22"/>
              </w:rPr>
            </w:pPr>
            <w:r w:rsidRPr="00142221">
              <w:rPr>
                <w:sz w:val="22"/>
                <w:szCs w:val="22"/>
              </w:rPr>
              <w:lastRenderedPageBreak/>
              <w:t>7</w:t>
            </w:r>
            <w:r w:rsidR="001D402F" w:rsidRPr="00142221">
              <w:rPr>
                <w:sz w:val="22"/>
                <w:szCs w:val="22"/>
              </w:rPr>
              <w:t>.</w:t>
            </w:r>
          </w:p>
        </w:tc>
        <w:tc>
          <w:tcPr>
            <w:tcW w:w="3826" w:type="dxa"/>
            <w:gridSpan w:val="2"/>
            <w:tcBorders>
              <w:top w:val="single" w:sz="4" w:space="0" w:color="auto"/>
              <w:left w:val="single" w:sz="6" w:space="0" w:color="000000"/>
              <w:bottom w:val="single" w:sz="4" w:space="0" w:color="auto"/>
              <w:right w:val="single" w:sz="6" w:space="0" w:color="000000"/>
            </w:tcBorders>
          </w:tcPr>
          <w:p w:rsidR="003F2846" w:rsidRPr="00142221" w:rsidRDefault="003F7EBA" w:rsidP="00155D68">
            <w:pPr>
              <w:shd w:val="clear" w:color="auto" w:fill="FFFFFF"/>
              <w:spacing w:after="60"/>
              <w:rPr>
                <w:b/>
                <w:sz w:val="22"/>
                <w:szCs w:val="22"/>
              </w:rPr>
            </w:pPr>
            <w:r w:rsidRPr="00142221">
              <w:rPr>
                <w:b/>
                <w:sz w:val="22"/>
                <w:szCs w:val="22"/>
              </w:rPr>
              <w:t>Anotācija</w:t>
            </w:r>
          </w:p>
        </w:tc>
        <w:tc>
          <w:tcPr>
            <w:tcW w:w="3545" w:type="dxa"/>
            <w:tcBorders>
              <w:top w:val="single" w:sz="4" w:space="0" w:color="auto"/>
              <w:left w:val="single" w:sz="6" w:space="0" w:color="000000"/>
              <w:bottom w:val="single" w:sz="4" w:space="0" w:color="auto"/>
              <w:right w:val="single" w:sz="6" w:space="0" w:color="000000"/>
            </w:tcBorders>
          </w:tcPr>
          <w:p w:rsidR="003F2846" w:rsidRPr="00142221" w:rsidRDefault="003F2846" w:rsidP="003F2846">
            <w:pPr>
              <w:jc w:val="both"/>
              <w:rPr>
                <w:b/>
                <w:sz w:val="22"/>
                <w:szCs w:val="22"/>
              </w:rPr>
            </w:pPr>
            <w:r w:rsidRPr="00142221">
              <w:rPr>
                <w:b/>
                <w:sz w:val="22"/>
                <w:szCs w:val="22"/>
              </w:rPr>
              <w:t>Tieslietu ministrija</w:t>
            </w:r>
          </w:p>
          <w:p w:rsidR="003F2846" w:rsidRPr="00142221" w:rsidRDefault="003F2846" w:rsidP="003F2846">
            <w:pPr>
              <w:spacing w:after="60"/>
              <w:jc w:val="both"/>
              <w:rPr>
                <w:sz w:val="22"/>
                <w:szCs w:val="22"/>
              </w:rPr>
            </w:pPr>
            <w:r w:rsidRPr="00142221">
              <w:rPr>
                <w:sz w:val="22"/>
                <w:szCs w:val="22"/>
              </w:rPr>
              <w:t>Projekta anotācijas I sadaļas 2. punktu piedāvājam papildināt ar informāciju par šobrīd LAPK paredzēto administratīvo sodu publisko iepirkumu jomā piemērošanas statistikas datiem.</w:t>
            </w:r>
          </w:p>
        </w:tc>
        <w:tc>
          <w:tcPr>
            <w:tcW w:w="2659" w:type="dxa"/>
            <w:gridSpan w:val="2"/>
            <w:tcBorders>
              <w:top w:val="single" w:sz="4" w:space="0" w:color="auto"/>
              <w:left w:val="single" w:sz="6" w:space="0" w:color="000000"/>
              <w:bottom w:val="single" w:sz="4" w:space="0" w:color="auto"/>
              <w:right w:val="single" w:sz="6" w:space="0" w:color="000000"/>
            </w:tcBorders>
          </w:tcPr>
          <w:p w:rsidR="003F2846" w:rsidRPr="00142221" w:rsidRDefault="00324AAF" w:rsidP="00155D68">
            <w:pPr>
              <w:pStyle w:val="naisc"/>
              <w:spacing w:before="0" w:after="60"/>
              <w:jc w:val="left"/>
              <w:rPr>
                <w:b/>
                <w:sz w:val="22"/>
                <w:szCs w:val="22"/>
              </w:rPr>
            </w:pPr>
            <w:r w:rsidRPr="00142221">
              <w:rPr>
                <w:b/>
                <w:sz w:val="22"/>
                <w:szCs w:val="22"/>
              </w:rPr>
              <w:t>Ņemts vērā</w:t>
            </w:r>
          </w:p>
          <w:p w:rsidR="003F7EBA" w:rsidRPr="00142221" w:rsidRDefault="003F7EBA" w:rsidP="003F7EBA">
            <w:pPr>
              <w:pStyle w:val="naisc"/>
              <w:spacing w:before="0" w:after="60"/>
              <w:jc w:val="both"/>
              <w:rPr>
                <w:sz w:val="22"/>
                <w:szCs w:val="22"/>
              </w:rPr>
            </w:pPr>
            <w:r w:rsidRPr="00142221">
              <w:rPr>
                <w:sz w:val="22"/>
                <w:szCs w:val="22"/>
              </w:rPr>
              <w:t xml:space="preserve"> </w:t>
            </w:r>
          </w:p>
        </w:tc>
        <w:tc>
          <w:tcPr>
            <w:tcW w:w="3576" w:type="dxa"/>
            <w:tcBorders>
              <w:top w:val="single" w:sz="4" w:space="0" w:color="auto"/>
              <w:left w:val="single" w:sz="4" w:space="0" w:color="auto"/>
              <w:bottom w:val="single" w:sz="4" w:space="0" w:color="auto"/>
            </w:tcBorders>
          </w:tcPr>
          <w:p w:rsidR="003F2846" w:rsidRPr="00142221" w:rsidRDefault="003F7EBA" w:rsidP="00155D68">
            <w:pPr>
              <w:shd w:val="clear" w:color="auto" w:fill="FFFFFF"/>
              <w:spacing w:after="60"/>
              <w:rPr>
                <w:b/>
                <w:sz w:val="22"/>
                <w:szCs w:val="22"/>
              </w:rPr>
            </w:pPr>
            <w:r w:rsidRPr="00142221">
              <w:rPr>
                <w:b/>
                <w:sz w:val="22"/>
                <w:szCs w:val="22"/>
              </w:rPr>
              <w:t>Anotācija</w:t>
            </w:r>
          </w:p>
        </w:tc>
      </w:tr>
      <w:tr w:rsidR="00313869" w:rsidRPr="00142221" w:rsidTr="00142221">
        <w:tc>
          <w:tcPr>
            <w:tcW w:w="710" w:type="dxa"/>
            <w:tcBorders>
              <w:top w:val="single" w:sz="4" w:space="0" w:color="auto"/>
              <w:left w:val="single" w:sz="6" w:space="0" w:color="000000"/>
              <w:bottom w:val="single" w:sz="4" w:space="0" w:color="auto"/>
              <w:right w:val="single" w:sz="6" w:space="0" w:color="000000"/>
            </w:tcBorders>
          </w:tcPr>
          <w:p w:rsidR="00313869" w:rsidRPr="00142221" w:rsidRDefault="00313869" w:rsidP="004A0F8E">
            <w:pPr>
              <w:pStyle w:val="naisc"/>
              <w:spacing w:before="0" w:after="0"/>
              <w:rPr>
                <w:sz w:val="22"/>
                <w:szCs w:val="22"/>
              </w:rPr>
            </w:pPr>
            <w:r w:rsidRPr="00142221">
              <w:rPr>
                <w:sz w:val="22"/>
                <w:szCs w:val="22"/>
              </w:rPr>
              <w:t>8.</w:t>
            </w:r>
          </w:p>
        </w:tc>
        <w:tc>
          <w:tcPr>
            <w:tcW w:w="3826" w:type="dxa"/>
            <w:gridSpan w:val="2"/>
            <w:tcBorders>
              <w:top w:val="single" w:sz="4" w:space="0" w:color="auto"/>
              <w:left w:val="single" w:sz="6" w:space="0" w:color="000000"/>
              <w:bottom w:val="single" w:sz="4" w:space="0" w:color="auto"/>
              <w:right w:val="single" w:sz="6" w:space="0" w:color="000000"/>
            </w:tcBorders>
          </w:tcPr>
          <w:p w:rsidR="00313869" w:rsidRPr="00142221" w:rsidRDefault="00313869" w:rsidP="004A0F8E">
            <w:pPr>
              <w:shd w:val="clear" w:color="auto" w:fill="FFFFFF"/>
              <w:jc w:val="both"/>
              <w:rPr>
                <w:b/>
                <w:sz w:val="22"/>
                <w:szCs w:val="22"/>
              </w:rPr>
            </w:pPr>
            <w:r w:rsidRPr="00142221">
              <w:rPr>
                <w:b/>
                <w:sz w:val="22"/>
                <w:szCs w:val="22"/>
              </w:rPr>
              <w:t>Anotācija</w:t>
            </w:r>
          </w:p>
        </w:tc>
        <w:tc>
          <w:tcPr>
            <w:tcW w:w="3545" w:type="dxa"/>
            <w:tcBorders>
              <w:top w:val="single" w:sz="4" w:space="0" w:color="auto"/>
              <w:left w:val="single" w:sz="6" w:space="0" w:color="000000"/>
              <w:bottom w:val="single" w:sz="4" w:space="0" w:color="auto"/>
              <w:right w:val="single" w:sz="6" w:space="0" w:color="000000"/>
            </w:tcBorders>
          </w:tcPr>
          <w:p w:rsidR="00313869" w:rsidRPr="00142221" w:rsidRDefault="00313869" w:rsidP="004A0F8E">
            <w:pPr>
              <w:jc w:val="both"/>
              <w:rPr>
                <w:b/>
                <w:sz w:val="22"/>
                <w:szCs w:val="22"/>
              </w:rPr>
            </w:pPr>
            <w:r w:rsidRPr="00142221">
              <w:rPr>
                <w:b/>
                <w:sz w:val="22"/>
                <w:szCs w:val="22"/>
              </w:rPr>
              <w:t>Tieslietu ministrijas 2019.gada 28.marta atzinums</w:t>
            </w:r>
          </w:p>
          <w:p w:rsidR="00313869" w:rsidRPr="00142221" w:rsidRDefault="00313869" w:rsidP="004A0F8E">
            <w:pPr>
              <w:jc w:val="both"/>
              <w:rPr>
                <w:sz w:val="22"/>
                <w:szCs w:val="22"/>
              </w:rPr>
            </w:pPr>
            <w:r w:rsidRPr="00142221">
              <w:rPr>
                <w:sz w:val="22"/>
                <w:szCs w:val="22"/>
              </w:rPr>
              <w:t xml:space="preserve">Tieslietu ministrijas ieskatā nav saskatāma būtiska atšķirība projekta 4. pantā paredzētajiem likuma 83. un 86. pantiem, jo par prettiesisku līguma noslēgšanu var uzskatīt jebkuru gadījumu, kad netiek ievērotas tiesību normas, proti, jebkurš administratīvi sodāms pārkāpums tiek paredzēts par </w:t>
            </w:r>
            <w:r w:rsidRPr="00142221">
              <w:rPr>
                <w:sz w:val="22"/>
                <w:szCs w:val="22"/>
              </w:rPr>
              <w:lastRenderedPageBreak/>
              <w:t>prettiesiskām darbībām. Turklāt projekta anotācijā šo atšķirību skaidrojums netiek sniegts. Ievērojot minēto, nepieciešams izvērtēt projekta 4. pantā paredzētā likuma 83. panta nosaukumu, kā arī papildināt projekta anotāciju ar korektu šo administratīvo pārkāpumu nošķiršanas skaidrojumu. Vēršam uzmanību, ka likuma anotācija tiek interpretēta kā likumdevēja gribas skaidrojums un to izmanto ne tikai praktizējoši juristi, bet arī tiesas, izskatot strīdus par pareizo materiālo tiesību normu un attiecīgi arī administratīvo sodu piemērošanu.</w:t>
            </w:r>
          </w:p>
        </w:tc>
        <w:tc>
          <w:tcPr>
            <w:tcW w:w="2659" w:type="dxa"/>
            <w:gridSpan w:val="2"/>
            <w:tcBorders>
              <w:top w:val="single" w:sz="4" w:space="0" w:color="auto"/>
              <w:left w:val="single" w:sz="6" w:space="0" w:color="000000"/>
              <w:bottom w:val="single" w:sz="4" w:space="0" w:color="auto"/>
              <w:right w:val="single" w:sz="6" w:space="0" w:color="000000"/>
            </w:tcBorders>
          </w:tcPr>
          <w:p w:rsidR="00313869" w:rsidRPr="00142221" w:rsidRDefault="00313869" w:rsidP="004A0F8E">
            <w:pPr>
              <w:pStyle w:val="naisc"/>
              <w:spacing w:before="0" w:after="60"/>
              <w:jc w:val="left"/>
              <w:rPr>
                <w:b/>
                <w:sz w:val="22"/>
                <w:szCs w:val="22"/>
              </w:rPr>
            </w:pPr>
            <w:r w:rsidRPr="00142221">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313869" w:rsidRPr="00142221" w:rsidRDefault="00313869" w:rsidP="004A0F8E">
            <w:pPr>
              <w:shd w:val="clear" w:color="auto" w:fill="FFFFFF"/>
              <w:jc w:val="both"/>
              <w:rPr>
                <w:b/>
                <w:sz w:val="22"/>
                <w:szCs w:val="22"/>
              </w:rPr>
            </w:pPr>
            <w:r w:rsidRPr="00142221">
              <w:rPr>
                <w:b/>
                <w:sz w:val="22"/>
                <w:szCs w:val="22"/>
              </w:rPr>
              <w:t>Papildināta anotācija ar šādu tekstu:</w:t>
            </w:r>
          </w:p>
          <w:p w:rsidR="00313869" w:rsidRPr="00142221" w:rsidRDefault="00313869" w:rsidP="004A0F8E">
            <w:pPr>
              <w:shd w:val="clear" w:color="auto" w:fill="FFFFFF"/>
              <w:jc w:val="both"/>
              <w:rPr>
                <w:sz w:val="22"/>
                <w:szCs w:val="22"/>
              </w:rPr>
            </w:pPr>
            <w:r w:rsidRPr="00142221">
              <w:rPr>
                <w:sz w:val="22"/>
                <w:szCs w:val="22"/>
              </w:rPr>
              <w:t xml:space="preserve">“Likuma 83. un 86.pants, lai arī nosaka atbildību par pārkāpumiem saistībā ar iepirkuma līgumiem, tomēr attiecas uz atšķirīgiem tiesiskajiem apstākļiem. Proti, Likuma 83.pants attiecas uz  gadījumiem, kad darījums, līgums vai vispārīgā vienošanās noslēgta, nepiemērojot Likumu vai </w:t>
            </w:r>
            <w:r w:rsidRPr="00142221">
              <w:rPr>
                <w:sz w:val="22"/>
                <w:szCs w:val="22"/>
              </w:rPr>
              <w:lastRenderedPageBreak/>
              <w:t>piemērojot neatbilstošu Likuma regulējumu, bet 86.pants attiecas uz gadījumiem, kad, lai arī iepirkuma līguma vai vispārīgās vienošanās slēgšanas tiesības ir piešķirtas, piemērojot atbilstošu Likuma regulējumu, tomēr nav ievērotas prasības attiecībā uz līguma vai vispārīgās vienošanās noslēgšanu (nogaidīšanas termiņa vai Iepirkumu uzraudzības biroja noteiktā aizlieguma slēgt līgumu vai vispārīgo vienošanos neievērošana) vai noslēgtā iepirkuma līguma vai vispārīgās vienošanās grozīšanu.”</w:t>
            </w:r>
          </w:p>
        </w:tc>
      </w:tr>
      <w:tr w:rsidR="002B0559" w:rsidRPr="00142221" w:rsidTr="00142221">
        <w:tblPrEx>
          <w:tblBorders>
            <w:top w:val="none" w:sz="0" w:space="0" w:color="auto"/>
            <w:left w:val="none" w:sz="0" w:space="0" w:color="auto"/>
            <w:bottom w:val="none" w:sz="0" w:space="0" w:color="auto"/>
            <w:right w:val="none" w:sz="0" w:space="0" w:color="auto"/>
          </w:tblBorders>
        </w:tblPrEx>
        <w:trPr>
          <w:gridAfter w:val="2"/>
          <w:wAfter w:w="5421" w:type="dxa"/>
        </w:trPr>
        <w:tc>
          <w:tcPr>
            <w:tcW w:w="3676" w:type="dxa"/>
            <w:gridSpan w:val="2"/>
          </w:tcPr>
          <w:p w:rsidR="002B0559" w:rsidRPr="00142221" w:rsidRDefault="002B0559" w:rsidP="00155D68">
            <w:pPr>
              <w:pStyle w:val="naiskr"/>
              <w:spacing w:before="0" w:after="0"/>
              <w:rPr>
                <w:sz w:val="22"/>
                <w:szCs w:val="22"/>
              </w:rPr>
            </w:pPr>
          </w:p>
          <w:p w:rsidR="002B0559" w:rsidRPr="00142221" w:rsidRDefault="002B0559" w:rsidP="00155D68">
            <w:pPr>
              <w:pStyle w:val="naiskr"/>
              <w:spacing w:before="0" w:after="0"/>
              <w:rPr>
                <w:sz w:val="22"/>
                <w:szCs w:val="22"/>
              </w:rPr>
            </w:pPr>
            <w:r w:rsidRPr="00142221">
              <w:rPr>
                <w:sz w:val="22"/>
                <w:szCs w:val="22"/>
              </w:rPr>
              <w:t>Atbildīgā amatpersona</w:t>
            </w:r>
          </w:p>
        </w:tc>
        <w:tc>
          <w:tcPr>
            <w:tcW w:w="5219" w:type="dxa"/>
            <w:gridSpan w:val="3"/>
          </w:tcPr>
          <w:p w:rsidR="002B0559" w:rsidRPr="00142221" w:rsidRDefault="002B0559" w:rsidP="00155D68">
            <w:pPr>
              <w:pStyle w:val="naiskr"/>
              <w:spacing w:before="0" w:after="0"/>
              <w:ind w:firstLine="720"/>
              <w:rPr>
                <w:sz w:val="22"/>
                <w:szCs w:val="22"/>
              </w:rPr>
            </w:pPr>
            <w:r w:rsidRPr="00142221">
              <w:rPr>
                <w:sz w:val="22"/>
                <w:szCs w:val="22"/>
              </w:rPr>
              <w:t>  </w:t>
            </w:r>
          </w:p>
        </w:tc>
      </w:tr>
      <w:tr w:rsidR="002B0559" w:rsidRPr="00142221" w:rsidTr="00142221">
        <w:tblPrEx>
          <w:tblBorders>
            <w:top w:val="none" w:sz="0" w:space="0" w:color="auto"/>
            <w:left w:val="none" w:sz="0" w:space="0" w:color="auto"/>
            <w:bottom w:val="none" w:sz="0" w:space="0" w:color="auto"/>
            <w:right w:val="none" w:sz="0" w:space="0" w:color="auto"/>
          </w:tblBorders>
        </w:tblPrEx>
        <w:trPr>
          <w:gridAfter w:val="2"/>
          <w:wAfter w:w="5421" w:type="dxa"/>
        </w:trPr>
        <w:tc>
          <w:tcPr>
            <w:tcW w:w="3676" w:type="dxa"/>
            <w:gridSpan w:val="2"/>
          </w:tcPr>
          <w:p w:rsidR="002B0559" w:rsidRPr="00142221" w:rsidRDefault="002B0559" w:rsidP="00155D68">
            <w:pPr>
              <w:pStyle w:val="naiskr"/>
              <w:spacing w:before="0" w:after="0"/>
              <w:ind w:firstLine="720"/>
              <w:rPr>
                <w:sz w:val="22"/>
                <w:szCs w:val="22"/>
              </w:rPr>
            </w:pPr>
          </w:p>
        </w:tc>
        <w:tc>
          <w:tcPr>
            <w:tcW w:w="5219" w:type="dxa"/>
            <w:gridSpan w:val="3"/>
            <w:tcBorders>
              <w:top w:val="single" w:sz="6" w:space="0" w:color="000000"/>
            </w:tcBorders>
          </w:tcPr>
          <w:p w:rsidR="002B0559" w:rsidRPr="00142221" w:rsidRDefault="002B0559" w:rsidP="00155D68">
            <w:pPr>
              <w:pStyle w:val="naisc"/>
              <w:spacing w:before="0" w:after="0"/>
              <w:ind w:firstLine="720"/>
              <w:rPr>
                <w:sz w:val="22"/>
                <w:szCs w:val="22"/>
              </w:rPr>
            </w:pPr>
            <w:r w:rsidRPr="00142221">
              <w:rPr>
                <w:sz w:val="22"/>
                <w:szCs w:val="22"/>
              </w:rPr>
              <w:t>(paraksts)*</w:t>
            </w:r>
          </w:p>
        </w:tc>
      </w:tr>
    </w:tbl>
    <w:p w:rsidR="007116C7" w:rsidRPr="001D402F" w:rsidRDefault="007116C7" w:rsidP="00DB7395">
      <w:pPr>
        <w:pStyle w:val="naisf"/>
        <w:spacing w:before="0" w:after="0"/>
        <w:ind w:firstLine="720"/>
        <w:rPr>
          <w:sz w:val="22"/>
          <w:szCs w:val="22"/>
        </w:rPr>
      </w:pPr>
    </w:p>
    <w:p w:rsidR="003B71E0" w:rsidRPr="001D402F" w:rsidRDefault="003B71E0" w:rsidP="00DB7395">
      <w:pPr>
        <w:pStyle w:val="naisf"/>
        <w:spacing w:before="0" w:after="0"/>
        <w:ind w:firstLine="720"/>
        <w:rPr>
          <w:sz w:val="22"/>
          <w:szCs w:val="22"/>
        </w:rPr>
      </w:pPr>
    </w:p>
    <w:p w:rsidR="00317DC7" w:rsidRPr="001D402F" w:rsidRDefault="00184479" w:rsidP="00DB7395">
      <w:pPr>
        <w:pStyle w:val="naisf"/>
        <w:spacing w:before="0" w:after="0"/>
        <w:ind w:firstLine="720"/>
        <w:rPr>
          <w:sz w:val="22"/>
          <w:szCs w:val="22"/>
        </w:rPr>
      </w:pPr>
      <w:r w:rsidRPr="001D402F">
        <w:rPr>
          <w:sz w:val="22"/>
          <w:szCs w:val="22"/>
        </w:rPr>
        <w:t>Piezīme.</w:t>
      </w:r>
      <w:r w:rsidR="001D2FD0" w:rsidRPr="001D402F">
        <w:rPr>
          <w:sz w:val="22"/>
          <w:szCs w:val="22"/>
        </w:rPr>
        <w:t xml:space="preserve"> </w:t>
      </w:r>
      <w:r w:rsidR="00FB6C91" w:rsidRPr="001D402F">
        <w:rPr>
          <w:sz w:val="22"/>
          <w:szCs w:val="22"/>
        </w:rPr>
        <w:t>*</w:t>
      </w:r>
      <w:r w:rsidR="00317DC7" w:rsidRPr="001D402F">
        <w:rPr>
          <w:sz w:val="22"/>
          <w:szCs w:val="22"/>
        </w:rPr>
        <w:t xml:space="preserve"> Dokumenta rekvizītu </w:t>
      </w:r>
      <w:r w:rsidR="00304387" w:rsidRPr="001D402F">
        <w:rPr>
          <w:sz w:val="22"/>
          <w:szCs w:val="22"/>
        </w:rPr>
        <w:t>„</w:t>
      </w:r>
      <w:r w:rsidR="0018210A" w:rsidRPr="001D402F">
        <w:rPr>
          <w:sz w:val="22"/>
          <w:szCs w:val="22"/>
        </w:rPr>
        <w:t>p</w:t>
      </w:r>
      <w:r w:rsidR="00317DC7" w:rsidRPr="001D402F">
        <w:rPr>
          <w:sz w:val="22"/>
          <w:szCs w:val="22"/>
        </w:rPr>
        <w:t>araksts</w:t>
      </w:r>
      <w:r w:rsidR="00304387" w:rsidRPr="001D402F">
        <w:rPr>
          <w:sz w:val="22"/>
          <w:szCs w:val="22"/>
        </w:rPr>
        <w:t>”</w:t>
      </w:r>
      <w:r w:rsidR="00317DC7" w:rsidRPr="001D402F">
        <w:rPr>
          <w:sz w:val="22"/>
          <w:szCs w:val="22"/>
        </w:rPr>
        <w:t xml:space="preserve"> neaizpilda, ja elektroniskais dokuments ir </w:t>
      </w:r>
      <w:r w:rsidRPr="001D402F">
        <w:rPr>
          <w:sz w:val="22"/>
          <w:szCs w:val="22"/>
        </w:rPr>
        <w:t>sagatavots</w:t>
      </w:r>
      <w:r w:rsidR="00317DC7" w:rsidRPr="001D402F">
        <w:rPr>
          <w:sz w:val="22"/>
          <w:szCs w:val="22"/>
        </w:rPr>
        <w:t xml:space="preserve"> atbilstoši </w:t>
      </w:r>
      <w:r w:rsidRPr="001D402F">
        <w:rPr>
          <w:sz w:val="22"/>
          <w:szCs w:val="22"/>
        </w:rPr>
        <w:t xml:space="preserve">normatīvajiem aktiem par </w:t>
      </w:r>
      <w:r w:rsidR="00317DC7" w:rsidRPr="001D402F">
        <w:rPr>
          <w:sz w:val="22"/>
          <w:szCs w:val="22"/>
        </w:rPr>
        <w:t>elektronisko dokumentu noformēšan</w:t>
      </w:r>
      <w:r w:rsidRPr="001D402F">
        <w:rPr>
          <w:sz w:val="22"/>
          <w:szCs w:val="22"/>
        </w:rPr>
        <w:t>u.</w:t>
      </w:r>
    </w:p>
    <w:p w:rsidR="004373E1" w:rsidRDefault="004373E1" w:rsidP="00DB7395">
      <w:pPr>
        <w:pStyle w:val="naisf"/>
        <w:spacing w:before="0" w:after="0"/>
        <w:ind w:firstLine="720"/>
        <w:rPr>
          <w:sz w:val="22"/>
          <w:szCs w:val="22"/>
        </w:rPr>
      </w:pPr>
    </w:p>
    <w:p w:rsidR="00833C39" w:rsidRPr="00410785" w:rsidRDefault="00833C39" w:rsidP="00833C39">
      <w:pPr>
        <w:rPr>
          <w:sz w:val="22"/>
          <w:szCs w:val="22"/>
        </w:rPr>
      </w:pPr>
      <w:r w:rsidRPr="00410785">
        <w:rPr>
          <w:bCs/>
          <w:sz w:val="22"/>
          <w:szCs w:val="22"/>
        </w:rPr>
        <w:t>Edgars Matulis</w:t>
      </w:r>
    </w:p>
    <w:p w:rsidR="00833C39" w:rsidRPr="00410785" w:rsidRDefault="00833C39" w:rsidP="00833C39">
      <w:pPr>
        <w:rPr>
          <w:sz w:val="22"/>
          <w:szCs w:val="22"/>
        </w:rPr>
      </w:pPr>
      <w:r w:rsidRPr="00410785">
        <w:rPr>
          <w:sz w:val="22"/>
          <w:szCs w:val="22"/>
        </w:rPr>
        <w:t>Juridiskā departamenta Iepirkumu politikas un valsts nekustamo īpašumu</w:t>
      </w:r>
    </w:p>
    <w:p w:rsidR="00833C39" w:rsidRPr="00410785" w:rsidRDefault="00833C39" w:rsidP="00833C39">
      <w:pPr>
        <w:rPr>
          <w:bCs/>
          <w:sz w:val="22"/>
          <w:szCs w:val="22"/>
        </w:rPr>
      </w:pPr>
      <w:r w:rsidRPr="00410785">
        <w:rPr>
          <w:sz w:val="22"/>
          <w:szCs w:val="22"/>
        </w:rPr>
        <w:t>pārvaldīšanas politikas nodaļas vecākais eksperts</w:t>
      </w:r>
    </w:p>
    <w:p w:rsidR="00833C39" w:rsidRPr="00410785" w:rsidRDefault="00833C39" w:rsidP="00833C39">
      <w:pPr>
        <w:rPr>
          <w:sz w:val="22"/>
          <w:szCs w:val="22"/>
        </w:rPr>
      </w:pPr>
      <w:r w:rsidRPr="00410785">
        <w:rPr>
          <w:rStyle w:val="Emphasis"/>
          <w:bCs/>
          <w:i w:val="0"/>
          <w:sz w:val="22"/>
          <w:szCs w:val="22"/>
        </w:rPr>
        <w:t xml:space="preserve">tālr. </w:t>
      </w:r>
      <w:r w:rsidRPr="00410785">
        <w:rPr>
          <w:sz w:val="22"/>
          <w:szCs w:val="22"/>
        </w:rPr>
        <w:t>67095457</w:t>
      </w:r>
      <w:r w:rsidRPr="00410785">
        <w:rPr>
          <w:rStyle w:val="Emphasis"/>
          <w:bCs/>
          <w:i w:val="0"/>
          <w:sz w:val="22"/>
          <w:szCs w:val="22"/>
        </w:rPr>
        <w:t xml:space="preserve">, fakss </w:t>
      </w:r>
      <w:r w:rsidRPr="00410785">
        <w:rPr>
          <w:sz w:val="22"/>
          <w:szCs w:val="22"/>
        </w:rPr>
        <w:t>67095577</w:t>
      </w:r>
    </w:p>
    <w:p w:rsidR="00833C39" w:rsidRPr="00410785" w:rsidRDefault="00833C39" w:rsidP="00833C39">
      <w:pPr>
        <w:rPr>
          <w:sz w:val="22"/>
          <w:szCs w:val="22"/>
        </w:rPr>
      </w:pPr>
      <w:r w:rsidRPr="00410785">
        <w:rPr>
          <w:sz w:val="22"/>
          <w:szCs w:val="22"/>
        </w:rPr>
        <w:t>edgars.matulis@fm.gov.lv</w:t>
      </w:r>
    </w:p>
    <w:sectPr w:rsidR="00833C39" w:rsidRPr="0041078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24" w:rsidRDefault="00F93424">
      <w:r>
        <w:separator/>
      </w:r>
    </w:p>
  </w:endnote>
  <w:endnote w:type="continuationSeparator" w:id="0">
    <w:p w:rsidR="00F93424" w:rsidRDefault="00F9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3B0877" w:rsidRDefault="003B0877" w:rsidP="003B0877">
    <w:pPr>
      <w:pStyle w:val="Footer"/>
    </w:pPr>
    <w:r w:rsidRPr="003B0877">
      <w:rPr>
        <w:sz w:val="20"/>
        <w:szCs w:val="16"/>
      </w:rPr>
      <w:t>FMIzz_</w:t>
    </w:r>
    <w:r>
      <w:rPr>
        <w:sz w:val="20"/>
        <w:szCs w:val="16"/>
      </w:rPr>
      <w:t>200319_</w:t>
    </w:r>
    <w:r w:rsidRPr="003B0877">
      <w:rPr>
        <w:sz w:val="20"/>
        <w:szCs w:val="16"/>
      </w:rPr>
      <w:t>PIL_sodi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DA" w:rsidRPr="003B0877" w:rsidRDefault="003B0877" w:rsidP="003B0877">
    <w:pPr>
      <w:pStyle w:val="Footer"/>
    </w:pPr>
    <w:r w:rsidRPr="003B0877">
      <w:rPr>
        <w:sz w:val="20"/>
        <w:szCs w:val="16"/>
      </w:rPr>
      <w:t>FMIzz_</w:t>
    </w:r>
    <w:r>
      <w:rPr>
        <w:sz w:val="20"/>
        <w:szCs w:val="16"/>
      </w:rPr>
      <w:t>200319_</w:t>
    </w:r>
    <w:r w:rsidRPr="003B0877">
      <w:rPr>
        <w:sz w:val="20"/>
        <w:szCs w:val="16"/>
      </w:rPr>
      <w:t>PIL_sodi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24" w:rsidRDefault="00F93424">
      <w:r>
        <w:separator/>
      </w:r>
    </w:p>
  </w:footnote>
  <w:footnote w:type="continuationSeparator" w:id="0">
    <w:p w:rsidR="00F93424" w:rsidRDefault="00F93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F5D">
      <w:rPr>
        <w:rStyle w:val="PageNumber"/>
        <w:noProof/>
      </w:rPr>
      <w:t>8</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966BF4"/>
    <w:multiLevelType w:val="hybridMultilevel"/>
    <w:tmpl w:val="D294F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88D"/>
    <w:rsid w:val="00003C53"/>
    <w:rsid w:val="0000456E"/>
    <w:rsid w:val="000047EC"/>
    <w:rsid w:val="000055EA"/>
    <w:rsid w:val="00006BF1"/>
    <w:rsid w:val="0001118D"/>
    <w:rsid w:val="000111B8"/>
    <w:rsid w:val="0001131F"/>
    <w:rsid w:val="00011663"/>
    <w:rsid w:val="0001249F"/>
    <w:rsid w:val="000125C0"/>
    <w:rsid w:val="0001270C"/>
    <w:rsid w:val="00013178"/>
    <w:rsid w:val="0001322F"/>
    <w:rsid w:val="000136AA"/>
    <w:rsid w:val="00013B4C"/>
    <w:rsid w:val="00013BF6"/>
    <w:rsid w:val="0001554C"/>
    <w:rsid w:val="00015B94"/>
    <w:rsid w:val="00015DE5"/>
    <w:rsid w:val="000172E2"/>
    <w:rsid w:val="00017449"/>
    <w:rsid w:val="00020249"/>
    <w:rsid w:val="00022338"/>
    <w:rsid w:val="0002296A"/>
    <w:rsid w:val="00022B0F"/>
    <w:rsid w:val="00022B74"/>
    <w:rsid w:val="00022B9A"/>
    <w:rsid w:val="00023FD6"/>
    <w:rsid w:val="0002416A"/>
    <w:rsid w:val="00024CCD"/>
    <w:rsid w:val="00024D20"/>
    <w:rsid w:val="000253DB"/>
    <w:rsid w:val="000278E7"/>
    <w:rsid w:val="00027A63"/>
    <w:rsid w:val="00027F9D"/>
    <w:rsid w:val="000307B5"/>
    <w:rsid w:val="000308ED"/>
    <w:rsid w:val="00032457"/>
    <w:rsid w:val="0003413A"/>
    <w:rsid w:val="000349CA"/>
    <w:rsid w:val="00034AA3"/>
    <w:rsid w:val="0003557A"/>
    <w:rsid w:val="00035C06"/>
    <w:rsid w:val="000366DF"/>
    <w:rsid w:val="000376CD"/>
    <w:rsid w:val="00040A5C"/>
    <w:rsid w:val="0004255B"/>
    <w:rsid w:val="00043005"/>
    <w:rsid w:val="0004315C"/>
    <w:rsid w:val="0004345F"/>
    <w:rsid w:val="0004395E"/>
    <w:rsid w:val="00044026"/>
    <w:rsid w:val="00046075"/>
    <w:rsid w:val="00046CAD"/>
    <w:rsid w:val="00046F5C"/>
    <w:rsid w:val="00047385"/>
    <w:rsid w:val="00047A62"/>
    <w:rsid w:val="00047DCE"/>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51"/>
    <w:rsid w:val="0007577A"/>
    <w:rsid w:val="0007661C"/>
    <w:rsid w:val="000774D2"/>
    <w:rsid w:val="000775D0"/>
    <w:rsid w:val="00081B0F"/>
    <w:rsid w:val="0008283D"/>
    <w:rsid w:val="00083090"/>
    <w:rsid w:val="00083214"/>
    <w:rsid w:val="00083B8F"/>
    <w:rsid w:val="000848AD"/>
    <w:rsid w:val="00084B11"/>
    <w:rsid w:val="00085322"/>
    <w:rsid w:val="0008656F"/>
    <w:rsid w:val="00086AB9"/>
    <w:rsid w:val="00086BCE"/>
    <w:rsid w:val="00086F36"/>
    <w:rsid w:val="00090168"/>
    <w:rsid w:val="00090C76"/>
    <w:rsid w:val="00091033"/>
    <w:rsid w:val="00091F10"/>
    <w:rsid w:val="00092C42"/>
    <w:rsid w:val="0009302B"/>
    <w:rsid w:val="00093EC2"/>
    <w:rsid w:val="00094C19"/>
    <w:rsid w:val="000958A2"/>
    <w:rsid w:val="000965E7"/>
    <w:rsid w:val="000A0041"/>
    <w:rsid w:val="000A06FC"/>
    <w:rsid w:val="000A196D"/>
    <w:rsid w:val="000A1A02"/>
    <w:rsid w:val="000A4035"/>
    <w:rsid w:val="000A483A"/>
    <w:rsid w:val="000A4DEB"/>
    <w:rsid w:val="000A55D2"/>
    <w:rsid w:val="000A64D3"/>
    <w:rsid w:val="000A68DD"/>
    <w:rsid w:val="000A77B9"/>
    <w:rsid w:val="000A7EA7"/>
    <w:rsid w:val="000B0403"/>
    <w:rsid w:val="000B057B"/>
    <w:rsid w:val="000B06E7"/>
    <w:rsid w:val="000B0C94"/>
    <w:rsid w:val="000B1529"/>
    <w:rsid w:val="000B15E5"/>
    <w:rsid w:val="000B2382"/>
    <w:rsid w:val="000B3171"/>
    <w:rsid w:val="000B34A5"/>
    <w:rsid w:val="000B4746"/>
    <w:rsid w:val="000B54F4"/>
    <w:rsid w:val="000B7966"/>
    <w:rsid w:val="000B7CB1"/>
    <w:rsid w:val="000C0AE6"/>
    <w:rsid w:val="000C0D0D"/>
    <w:rsid w:val="000C2555"/>
    <w:rsid w:val="000C3545"/>
    <w:rsid w:val="000C498A"/>
    <w:rsid w:val="000C4C16"/>
    <w:rsid w:val="000C56FC"/>
    <w:rsid w:val="000C7466"/>
    <w:rsid w:val="000C7907"/>
    <w:rsid w:val="000C7A11"/>
    <w:rsid w:val="000C7F5E"/>
    <w:rsid w:val="000D00AC"/>
    <w:rsid w:val="000D0AED"/>
    <w:rsid w:val="000D28AB"/>
    <w:rsid w:val="000D2D1B"/>
    <w:rsid w:val="000D3602"/>
    <w:rsid w:val="000D3CAA"/>
    <w:rsid w:val="000D4D89"/>
    <w:rsid w:val="000D5806"/>
    <w:rsid w:val="000D6BBD"/>
    <w:rsid w:val="000D7751"/>
    <w:rsid w:val="000D7C23"/>
    <w:rsid w:val="000E0A16"/>
    <w:rsid w:val="000E1BFA"/>
    <w:rsid w:val="000E2142"/>
    <w:rsid w:val="000E21D0"/>
    <w:rsid w:val="000E2A38"/>
    <w:rsid w:val="000E2ACC"/>
    <w:rsid w:val="000E3EDC"/>
    <w:rsid w:val="000E5509"/>
    <w:rsid w:val="000E585F"/>
    <w:rsid w:val="000E66F8"/>
    <w:rsid w:val="000F054F"/>
    <w:rsid w:val="000F079D"/>
    <w:rsid w:val="000F0D9D"/>
    <w:rsid w:val="000F19BF"/>
    <w:rsid w:val="000F1D56"/>
    <w:rsid w:val="000F2534"/>
    <w:rsid w:val="000F28D9"/>
    <w:rsid w:val="000F2D43"/>
    <w:rsid w:val="000F2F9A"/>
    <w:rsid w:val="000F3AA0"/>
    <w:rsid w:val="000F4AEB"/>
    <w:rsid w:val="000F4B40"/>
    <w:rsid w:val="000F4C3B"/>
    <w:rsid w:val="000F4E7B"/>
    <w:rsid w:val="000F57C3"/>
    <w:rsid w:val="000F5C37"/>
    <w:rsid w:val="000F5DC3"/>
    <w:rsid w:val="000F5DF0"/>
    <w:rsid w:val="000F6A0B"/>
    <w:rsid w:val="000F7695"/>
    <w:rsid w:val="0010097D"/>
    <w:rsid w:val="001012E3"/>
    <w:rsid w:val="00101865"/>
    <w:rsid w:val="00101EEB"/>
    <w:rsid w:val="0010312A"/>
    <w:rsid w:val="0010375A"/>
    <w:rsid w:val="001038ED"/>
    <w:rsid w:val="001042B0"/>
    <w:rsid w:val="00104DB4"/>
    <w:rsid w:val="00106F4F"/>
    <w:rsid w:val="001071D3"/>
    <w:rsid w:val="001075A8"/>
    <w:rsid w:val="00110259"/>
    <w:rsid w:val="00110AA9"/>
    <w:rsid w:val="0011254D"/>
    <w:rsid w:val="001139C2"/>
    <w:rsid w:val="00114559"/>
    <w:rsid w:val="00114EA9"/>
    <w:rsid w:val="00115BAF"/>
    <w:rsid w:val="00115ED0"/>
    <w:rsid w:val="0011683C"/>
    <w:rsid w:val="00116AC7"/>
    <w:rsid w:val="001179E8"/>
    <w:rsid w:val="0012021B"/>
    <w:rsid w:val="00121C15"/>
    <w:rsid w:val="0012222D"/>
    <w:rsid w:val="001255E6"/>
    <w:rsid w:val="0012567E"/>
    <w:rsid w:val="0013053A"/>
    <w:rsid w:val="0013066A"/>
    <w:rsid w:val="001315EF"/>
    <w:rsid w:val="00131F39"/>
    <w:rsid w:val="00132375"/>
    <w:rsid w:val="00132C1C"/>
    <w:rsid w:val="00132E73"/>
    <w:rsid w:val="00133505"/>
    <w:rsid w:val="001339A4"/>
    <w:rsid w:val="00134188"/>
    <w:rsid w:val="00137403"/>
    <w:rsid w:val="00137D63"/>
    <w:rsid w:val="00140706"/>
    <w:rsid w:val="00140C7B"/>
    <w:rsid w:val="0014122A"/>
    <w:rsid w:val="00141E85"/>
    <w:rsid w:val="00141F7E"/>
    <w:rsid w:val="00142221"/>
    <w:rsid w:val="0014319C"/>
    <w:rsid w:val="001436B3"/>
    <w:rsid w:val="00143976"/>
    <w:rsid w:val="00143DAC"/>
    <w:rsid w:val="00144622"/>
    <w:rsid w:val="00144781"/>
    <w:rsid w:val="00144917"/>
    <w:rsid w:val="0014702D"/>
    <w:rsid w:val="001474CD"/>
    <w:rsid w:val="00147596"/>
    <w:rsid w:val="00152718"/>
    <w:rsid w:val="001530CF"/>
    <w:rsid w:val="00153F12"/>
    <w:rsid w:val="001543DB"/>
    <w:rsid w:val="00155473"/>
    <w:rsid w:val="00155D68"/>
    <w:rsid w:val="00155DC2"/>
    <w:rsid w:val="00156D90"/>
    <w:rsid w:val="00156DF1"/>
    <w:rsid w:val="00156E9F"/>
    <w:rsid w:val="00157A57"/>
    <w:rsid w:val="00157DB6"/>
    <w:rsid w:val="00157EC2"/>
    <w:rsid w:val="00162A68"/>
    <w:rsid w:val="00162E08"/>
    <w:rsid w:val="001633F1"/>
    <w:rsid w:val="001644C3"/>
    <w:rsid w:val="0016531E"/>
    <w:rsid w:val="0016565C"/>
    <w:rsid w:val="00166314"/>
    <w:rsid w:val="00166746"/>
    <w:rsid w:val="00167590"/>
    <w:rsid w:val="00167918"/>
    <w:rsid w:val="00167C1E"/>
    <w:rsid w:val="0017043B"/>
    <w:rsid w:val="001706A1"/>
    <w:rsid w:val="00170914"/>
    <w:rsid w:val="00170DF2"/>
    <w:rsid w:val="00171BE4"/>
    <w:rsid w:val="00174841"/>
    <w:rsid w:val="001761FD"/>
    <w:rsid w:val="00177D61"/>
    <w:rsid w:val="00180125"/>
    <w:rsid w:val="001808CA"/>
    <w:rsid w:val="00180923"/>
    <w:rsid w:val="00180C4D"/>
    <w:rsid w:val="00180CE5"/>
    <w:rsid w:val="00181BAA"/>
    <w:rsid w:val="00181D2D"/>
    <w:rsid w:val="0018210A"/>
    <w:rsid w:val="00182DE0"/>
    <w:rsid w:val="0018386C"/>
    <w:rsid w:val="00184479"/>
    <w:rsid w:val="0018472C"/>
    <w:rsid w:val="00184838"/>
    <w:rsid w:val="00185755"/>
    <w:rsid w:val="001857AD"/>
    <w:rsid w:val="00187398"/>
    <w:rsid w:val="00187F73"/>
    <w:rsid w:val="00187FB0"/>
    <w:rsid w:val="001902E9"/>
    <w:rsid w:val="00190327"/>
    <w:rsid w:val="00190A0A"/>
    <w:rsid w:val="001926F2"/>
    <w:rsid w:val="00193BCE"/>
    <w:rsid w:val="00194B87"/>
    <w:rsid w:val="0019569A"/>
    <w:rsid w:val="00195748"/>
    <w:rsid w:val="00195962"/>
    <w:rsid w:val="001967F0"/>
    <w:rsid w:val="00197533"/>
    <w:rsid w:val="001977E7"/>
    <w:rsid w:val="00197CCA"/>
    <w:rsid w:val="001A0D8A"/>
    <w:rsid w:val="001A192D"/>
    <w:rsid w:val="001A4775"/>
    <w:rsid w:val="001A5DDF"/>
    <w:rsid w:val="001A7C72"/>
    <w:rsid w:val="001B084B"/>
    <w:rsid w:val="001B0CEC"/>
    <w:rsid w:val="001B0FFC"/>
    <w:rsid w:val="001B1CF2"/>
    <w:rsid w:val="001B4388"/>
    <w:rsid w:val="001B463E"/>
    <w:rsid w:val="001B46F7"/>
    <w:rsid w:val="001B49E0"/>
    <w:rsid w:val="001B5377"/>
    <w:rsid w:val="001B6553"/>
    <w:rsid w:val="001B6647"/>
    <w:rsid w:val="001B69A7"/>
    <w:rsid w:val="001B6A47"/>
    <w:rsid w:val="001B6B0A"/>
    <w:rsid w:val="001B6C3C"/>
    <w:rsid w:val="001B7D8E"/>
    <w:rsid w:val="001C0824"/>
    <w:rsid w:val="001C0B83"/>
    <w:rsid w:val="001C1510"/>
    <w:rsid w:val="001C1989"/>
    <w:rsid w:val="001C28FD"/>
    <w:rsid w:val="001C3349"/>
    <w:rsid w:val="001C4ABA"/>
    <w:rsid w:val="001C546B"/>
    <w:rsid w:val="001C5EA2"/>
    <w:rsid w:val="001C6608"/>
    <w:rsid w:val="001C6C7D"/>
    <w:rsid w:val="001D15A4"/>
    <w:rsid w:val="001D1CB1"/>
    <w:rsid w:val="001D2AC0"/>
    <w:rsid w:val="001D2DBA"/>
    <w:rsid w:val="001D2FD0"/>
    <w:rsid w:val="001D3830"/>
    <w:rsid w:val="001D3BA6"/>
    <w:rsid w:val="001D402F"/>
    <w:rsid w:val="001D4C32"/>
    <w:rsid w:val="001D4CDE"/>
    <w:rsid w:val="001D5564"/>
    <w:rsid w:val="001D67CB"/>
    <w:rsid w:val="001D6FAA"/>
    <w:rsid w:val="001D70FA"/>
    <w:rsid w:val="001D7BA9"/>
    <w:rsid w:val="001E039D"/>
    <w:rsid w:val="001E22E7"/>
    <w:rsid w:val="001E2714"/>
    <w:rsid w:val="001E398C"/>
    <w:rsid w:val="001E4456"/>
    <w:rsid w:val="001E4DDC"/>
    <w:rsid w:val="001E770B"/>
    <w:rsid w:val="001E774F"/>
    <w:rsid w:val="001E7C1D"/>
    <w:rsid w:val="001F073F"/>
    <w:rsid w:val="001F3009"/>
    <w:rsid w:val="001F3358"/>
    <w:rsid w:val="001F35CB"/>
    <w:rsid w:val="001F390F"/>
    <w:rsid w:val="001F5CD1"/>
    <w:rsid w:val="001F5DC4"/>
    <w:rsid w:val="001F6E8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6DD"/>
    <w:rsid w:val="00206728"/>
    <w:rsid w:val="00211793"/>
    <w:rsid w:val="00211C11"/>
    <w:rsid w:val="00212345"/>
    <w:rsid w:val="00212DE6"/>
    <w:rsid w:val="00213049"/>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931"/>
    <w:rsid w:val="00224DA7"/>
    <w:rsid w:val="00225F45"/>
    <w:rsid w:val="002261CB"/>
    <w:rsid w:val="002268BF"/>
    <w:rsid w:val="00227BDE"/>
    <w:rsid w:val="00230045"/>
    <w:rsid w:val="0023014E"/>
    <w:rsid w:val="002308FA"/>
    <w:rsid w:val="00230E94"/>
    <w:rsid w:val="00230EE8"/>
    <w:rsid w:val="0023132F"/>
    <w:rsid w:val="00231AA5"/>
    <w:rsid w:val="00232AB4"/>
    <w:rsid w:val="00232F90"/>
    <w:rsid w:val="0023339B"/>
    <w:rsid w:val="0023469C"/>
    <w:rsid w:val="00234C71"/>
    <w:rsid w:val="00235511"/>
    <w:rsid w:val="002366E0"/>
    <w:rsid w:val="00236DE1"/>
    <w:rsid w:val="002371BA"/>
    <w:rsid w:val="002372EE"/>
    <w:rsid w:val="002372FD"/>
    <w:rsid w:val="0023764D"/>
    <w:rsid w:val="0024074F"/>
    <w:rsid w:val="002415BC"/>
    <w:rsid w:val="00241EC5"/>
    <w:rsid w:val="002434B2"/>
    <w:rsid w:val="00244094"/>
    <w:rsid w:val="002442F4"/>
    <w:rsid w:val="002445EA"/>
    <w:rsid w:val="002447CC"/>
    <w:rsid w:val="00244ECE"/>
    <w:rsid w:val="00244FC5"/>
    <w:rsid w:val="00245D1D"/>
    <w:rsid w:val="00250EDA"/>
    <w:rsid w:val="00251502"/>
    <w:rsid w:val="002518E8"/>
    <w:rsid w:val="00251C10"/>
    <w:rsid w:val="00252E1E"/>
    <w:rsid w:val="002538BA"/>
    <w:rsid w:val="00253E8A"/>
    <w:rsid w:val="0025469D"/>
    <w:rsid w:val="002552B1"/>
    <w:rsid w:val="00255D01"/>
    <w:rsid w:val="00256E55"/>
    <w:rsid w:val="00257E0E"/>
    <w:rsid w:val="00257FF4"/>
    <w:rsid w:val="00260FCB"/>
    <w:rsid w:val="002615F5"/>
    <w:rsid w:val="002616B9"/>
    <w:rsid w:val="0026217B"/>
    <w:rsid w:val="002629E4"/>
    <w:rsid w:val="00263FE3"/>
    <w:rsid w:val="00265559"/>
    <w:rsid w:val="00265593"/>
    <w:rsid w:val="002675EA"/>
    <w:rsid w:val="00267BC5"/>
    <w:rsid w:val="00267CBE"/>
    <w:rsid w:val="00267E0B"/>
    <w:rsid w:val="00270680"/>
    <w:rsid w:val="00271103"/>
    <w:rsid w:val="002721FA"/>
    <w:rsid w:val="0027230C"/>
    <w:rsid w:val="00272B99"/>
    <w:rsid w:val="0027380D"/>
    <w:rsid w:val="00273DFE"/>
    <w:rsid w:val="0027468E"/>
    <w:rsid w:val="00274826"/>
    <w:rsid w:val="00275005"/>
    <w:rsid w:val="002752AB"/>
    <w:rsid w:val="002756D6"/>
    <w:rsid w:val="0027573C"/>
    <w:rsid w:val="00276363"/>
    <w:rsid w:val="00276E80"/>
    <w:rsid w:val="002777A3"/>
    <w:rsid w:val="002815D0"/>
    <w:rsid w:val="00282039"/>
    <w:rsid w:val="002820A7"/>
    <w:rsid w:val="00283B82"/>
    <w:rsid w:val="00283E13"/>
    <w:rsid w:val="002842A6"/>
    <w:rsid w:val="00286478"/>
    <w:rsid w:val="0028667B"/>
    <w:rsid w:val="00287232"/>
    <w:rsid w:val="00287EDD"/>
    <w:rsid w:val="0029141B"/>
    <w:rsid w:val="002927D3"/>
    <w:rsid w:val="00292E48"/>
    <w:rsid w:val="00294BDE"/>
    <w:rsid w:val="00295DB6"/>
    <w:rsid w:val="0029788B"/>
    <w:rsid w:val="00297D1B"/>
    <w:rsid w:val="00297F4D"/>
    <w:rsid w:val="002A0226"/>
    <w:rsid w:val="002A0661"/>
    <w:rsid w:val="002A1CF2"/>
    <w:rsid w:val="002A2ED0"/>
    <w:rsid w:val="002A3A84"/>
    <w:rsid w:val="002A4B80"/>
    <w:rsid w:val="002A4C3E"/>
    <w:rsid w:val="002A56BC"/>
    <w:rsid w:val="002A5C53"/>
    <w:rsid w:val="002A6AD6"/>
    <w:rsid w:val="002A72CC"/>
    <w:rsid w:val="002A76AB"/>
    <w:rsid w:val="002A7A4F"/>
    <w:rsid w:val="002A7AFE"/>
    <w:rsid w:val="002B01DB"/>
    <w:rsid w:val="002B0406"/>
    <w:rsid w:val="002B0559"/>
    <w:rsid w:val="002B09C0"/>
    <w:rsid w:val="002B13B3"/>
    <w:rsid w:val="002B183D"/>
    <w:rsid w:val="002B1DBF"/>
    <w:rsid w:val="002B207F"/>
    <w:rsid w:val="002B2A48"/>
    <w:rsid w:val="002B2BEE"/>
    <w:rsid w:val="002B31AD"/>
    <w:rsid w:val="002B3EA7"/>
    <w:rsid w:val="002B4BAE"/>
    <w:rsid w:val="002B538B"/>
    <w:rsid w:val="002B581B"/>
    <w:rsid w:val="002B5963"/>
    <w:rsid w:val="002B6AED"/>
    <w:rsid w:val="002C2892"/>
    <w:rsid w:val="002C4EC2"/>
    <w:rsid w:val="002C585D"/>
    <w:rsid w:val="002C58AB"/>
    <w:rsid w:val="002C6D84"/>
    <w:rsid w:val="002C7D21"/>
    <w:rsid w:val="002C7E22"/>
    <w:rsid w:val="002D1564"/>
    <w:rsid w:val="002D1CA4"/>
    <w:rsid w:val="002D1CE2"/>
    <w:rsid w:val="002D2C09"/>
    <w:rsid w:val="002D2C45"/>
    <w:rsid w:val="002D478A"/>
    <w:rsid w:val="002D4969"/>
    <w:rsid w:val="002D4EE1"/>
    <w:rsid w:val="002D4F49"/>
    <w:rsid w:val="002D65A0"/>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1DE6"/>
    <w:rsid w:val="00303F2B"/>
    <w:rsid w:val="00304387"/>
    <w:rsid w:val="00304607"/>
    <w:rsid w:val="0030467A"/>
    <w:rsid w:val="003047CC"/>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3869"/>
    <w:rsid w:val="00313F3F"/>
    <w:rsid w:val="0031449F"/>
    <w:rsid w:val="003145A5"/>
    <w:rsid w:val="003148B9"/>
    <w:rsid w:val="00314A2E"/>
    <w:rsid w:val="00314DB8"/>
    <w:rsid w:val="00315266"/>
    <w:rsid w:val="0031693B"/>
    <w:rsid w:val="003169CE"/>
    <w:rsid w:val="00316F0A"/>
    <w:rsid w:val="00317DC7"/>
    <w:rsid w:val="003200F9"/>
    <w:rsid w:val="00320F38"/>
    <w:rsid w:val="00321183"/>
    <w:rsid w:val="00321694"/>
    <w:rsid w:val="00321F0A"/>
    <w:rsid w:val="003223CE"/>
    <w:rsid w:val="00322A2D"/>
    <w:rsid w:val="00322BCE"/>
    <w:rsid w:val="00322E80"/>
    <w:rsid w:val="00324AAF"/>
    <w:rsid w:val="00324D5B"/>
    <w:rsid w:val="00325045"/>
    <w:rsid w:val="00325D91"/>
    <w:rsid w:val="003267B4"/>
    <w:rsid w:val="00331193"/>
    <w:rsid w:val="00332511"/>
    <w:rsid w:val="003333D4"/>
    <w:rsid w:val="00334951"/>
    <w:rsid w:val="003352E2"/>
    <w:rsid w:val="00336411"/>
    <w:rsid w:val="0033678D"/>
    <w:rsid w:val="0033720D"/>
    <w:rsid w:val="003373E8"/>
    <w:rsid w:val="0034069F"/>
    <w:rsid w:val="00342E74"/>
    <w:rsid w:val="003443DD"/>
    <w:rsid w:val="00344D5A"/>
    <w:rsid w:val="00345084"/>
    <w:rsid w:val="00346EB6"/>
    <w:rsid w:val="00347EDB"/>
    <w:rsid w:val="00350797"/>
    <w:rsid w:val="00351A85"/>
    <w:rsid w:val="00351BC7"/>
    <w:rsid w:val="003522E8"/>
    <w:rsid w:val="00353989"/>
    <w:rsid w:val="00355B7A"/>
    <w:rsid w:val="0035617C"/>
    <w:rsid w:val="00356941"/>
    <w:rsid w:val="00356E7E"/>
    <w:rsid w:val="00356EB8"/>
    <w:rsid w:val="00357B83"/>
    <w:rsid w:val="003614A8"/>
    <w:rsid w:val="0036160E"/>
    <w:rsid w:val="00362243"/>
    <w:rsid w:val="00362610"/>
    <w:rsid w:val="00363830"/>
    <w:rsid w:val="00363D2D"/>
    <w:rsid w:val="00364BB6"/>
    <w:rsid w:val="00364D6B"/>
    <w:rsid w:val="00365408"/>
    <w:rsid w:val="00365CC0"/>
    <w:rsid w:val="003668DF"/>
    <w:rsid w:val="00367688"/>
    <w:rsid w:val="00372221"/>
    <w:rsid w:val="003722FA"/>
    <w:rsid w:val="00372CF2"/>
    <w:rsid w:val="00374C7E"/>
    <w:rsid w:val="003761FE"/>
    <w:rsid w:val="00377353"/>
    <w:rsid w:val="0037736B"/>
    <w:rsid w:val="00377D2C"/>
    <w:rsid w:val="003811A9"/>
    <w:rsid w:val="00381F57"/>
    <w:rsid w:val="0038216E"/>
    <w:rsid w:val="003822E5"/>
    <w:rsid w:val="003830B8"/>
    <w:rsid w:val="00383262"/>
    <w:rsid w:val="0039521E"/>
    <w:rsid w:val="003A157A"/>
    <w:rsid w:val="003A283F"/>
    <w:rsid w:val="003A2A16"/>
    <w:rsid w:val="003A2FDD"/>
    <w:rsid w:val="003A3C43"/>
    <w:rsid w:val="003A3E58"/>
    <w:rsid w:val="003A5C19"/>
    <w:rsid w:val="003A5CCC"/>
    <w:rsid w:val="003A70FF"/>
    <w:rsid w:val="003A74D2"/>
    <w:rsid w:val="003A756B"/>
    <w:rsid w:val="003A7902"/>
    <w:rsid w:val="003B0877"/>
    <w:rsid w:val="003B0FF6"/>
    <w:rsid w:val="003B23D7"/>
    <w:rsid w:val="003B32D0"/>
    <w:rsid w:val="003B34CB"/>
    <w:rsid w:val="003B3AB4"/>
    <w:rsid w:val="003B3CA8"/>
    <w:rsid w:val="003B45D5"/>
    <w:rsid w:val="003B4816"/>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A2F"/>
    <w:rsid w:val="003D0AD4"/>
    <w:rsid w:val="003D17E6"/>
    <w:rsid w:val="003D1A20"/>
    <w:rsid w:val="003D1AC9"/>
    <w:rsid w:val="003D2AC9"/>
    <w:rsid w:val="003D2CD8"/>
    <w:rsid w:val="003D3724"/>
    <w:rsid w:val="003D469E"/>
    <w:rsid w:val="003D46A7"/>
    <w:rsid w:val="003D6376"/>
    <w:rsid w:val="003E0C76"/>
    <w:rsid w:val="003E1235"/>
    <w:rsid w:val="003E274F"/>
    <w:rsid w:val="003E2982"/>
    <w:rsid w:val="003E2A35"/>
    <w:rsid w:val="003E2B56"/>
    <w:rsid w:val="003E2CE1"/>
    <w:rsid w:val="003E2DCB"/>
    <w:rsid w:val="003E4C3F"/>
    <w:rsid w:val="003E4D7C"/>
    <w:rsid w:val="003E5FA8"/>
    <w:rsid w:val="003E6252"/>
    <w:rsid w:val="003E6A47"/>
    <w:rsid w:val="003F1200"/>
    <w:rsid w:val="003F1421"/>
    <w:rsid w:val="003F1844"/>
    <w:rsid w:val="003F241E"/>
    <w:rsid w:val="003F2846"/>
    <w:rsid w:val="003F28C0"/>
    <w:rsid w:val="003F52B2"/>
    <w:rsid w:val="003F716E"/>
    <w:rsid w:val="003F7EBA"/>
    <w:rsid w:val="00400061"/>
    <w:rsid w:val="0040068A"/>
    <w:rsid w:val="00400813"/>
    <w:rsid w:val="00400DFE"/>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1C"/>
    <w:rsid w:val="00410C48"/>
    <w:rsid w:val="004131D1"/>
    <w:rsid w:val="004135B5"/>
    <w:rsid w:val="0041587A"/>
    <w:rsid w:val="00416277"/>
    <w:rsid w:val="00416E24"/>
    <w:rsid w:val="004171B4"/>
    <w:rsid w:val="0042063D"/>
    <w:rsid w:val="004209C2"/>
    <w:rsid w:val="0042197A"/>
    <w:rsid w:val="00422B23"/>
    <w:rsid w:val="00423A60"/>
    <w:rsid w:val="004250EA"/>
    <w:rsid w:val="0042510C"/>
    <w:rsid w:val="00425B50"/>
    <w:rsid w:val="0042651C"/>
    <w:rsid w:val="00426E9B"/>
    <w:rsid w:val="00427D55"/>
    <w:rsid w:val="00430042"/>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5C6"/>
    <w:rsid w:val="00444C06"/>
    <w:rsid w:val="004454DF"/>
    <w:rsid w:val="00445F0B"/>
    <w:rsid w:val="00446804"/>
    <w:rsid w:val="004471AC"/>
    <w:rsid w:val="004478D4"/>
    <w:rsid w:val="00450347"/>
    <w:rsid w:val="00450380"/>
    <w:rsid w:val="004505C6"/>
    <w:rsid w:val="00451270"/>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977"/>
    <w:rsid w:val="00471E63"/>
    <w:rsid w:val="00471EA5"/>
    <w:rsid w:val="004720C9"/>
    <w:rsid w:val="004721B6"/>
    <w:rsid w:val="00472257"/>
    <w:rsid w:val="00472E49"/>
    <w:rsid w:val="004732BB"/>
    <w:rsid w:val="00474C60"/>
    <w:rsid w:val="00475944"/>
    <w:rsid w:val="00475DF0"/>
    <w:rsid w:val="00476525"/>
    <w:rsid w:val="004772E2"/>
    <w:rsid w:val="0047739F"/>
    <w:rsid w:val="00477F97"/>
    <w:rsid w:val="00480A2D"/>
    <w:rsid w:val="00480AFB"/>
    <w:rsid w:val="00481247"/>
    <w:rsid w:val="00481926"/>
    <w:rsid w:val="004828DC"/>
    <w:rsid w:val="00482FF7"/>
    <w:rsid w:val="00483098"/>
    <w:rsid w:val="00483A8D"/>
    <w:rsid w:val="00483AFB"/>
    <w:rsid w:val="0048402B"/>
    <w:rsid w:val="0048414A"/>
    <w:rsid w:val="00485C56"/>
    <w:rsid w:val="00486B79"/>
    <w:rsid w:val="00486CA2"/>
    <w:rsid w:val="00490B25"/>
    <w:rsid w:val="00490FD6"/>
    <w:rsid w:val="004911C4"/>
    <w:rsid w:val="00492804"/>
    <w:rsid w:val="00492985"/>
    <w:rsid w:val="00494CC8"/>
    <w:rsid w:val="004955E7"/>
    <w:rsid w:val="0049589C"/>
    <w:rsid w:val="00495EF1"/>
    <w:rsid w:val="00496ED4"/>
    <w:rsid w:val="00497D4A"/>
    <w:rsid w:val="004A0441"/>
    <w:rsid w:val="004A084C"/>
    <w:rsid w:val="004A15B3"/>
    <w:rsid w:val="004A1D01"/>
    <w:rsid w:val="004A2A54"/>
    <w:rsid w:val="004A2EF3"/>
    <w:rsid w:val="004A36F8"/>
    <w:rsid w:val="004A3B0D"/>
    <w:rsid w:val="004A52F5"/>
    <w:rsid w:val="004A5D3A"/>
    <w:rsid w:val="004A6897"/>
    <w:rsid w:val="004A692B"/>
    <w:rsid w:val="004A6CD1"/>
    <w:rsid w:val="004A6EB6"/>
    <w:rsid w:val="004A6F03"/>
    <w:rsid w:val="004A794C"/>
    <w:rsid w:val="004B3EC7"/>
    <w:rsid w:val="004B4A2C"/>
    <w:rsid w:val="004B4CE0"/>
    <w:rsid w:val="004B5664"/>
    <w:rsid w:val="004C02FB"/>
    <w:rsid w:val="004C2107"/>
    <w:rsid w:val="004C2771"/>
    <w:rsid w:val="004C5FC6"/>
    <w:rsid w:val="004C6435"/>
    <w:rsid w:val="004C649B"/>
    <w:rsid w:val="004C72F7"/>
    <w:rsid w:val="004C7B9C"/>
    <w:rsid w:val="004C7D55"/>
    <w:rsid w:val="004D089A"/>
    <w:rsid w:val="004D2D70"/>
    <w:rsid w:val="004D3184"/>
    <w:rsid w:val="004D5030"/>
    <w:rsid w:val="004D6045"/>
    <w:rsid w:val="004D7546"/>
    <w:rsid w:val="004D7EC5"/>
    <w:rsid w:val="004E02B0"/>
    <w:rsid w:val="004E0B29"/>
    <w:rsid w:val="004E0E11"/>
    <w:rsid w:val="004E0F08"/>
    <w:rsid w:val="004E1546"/>
    <w:rsid w:val="004E19DC"/>
    <w:rsid w:val="004E35E8"/>
    <w:rsid w:val="004E50F0"/>
    <w:rsid w:val="004E5B90"/>
    <w:rsid w:val="004E6A03"/>
    <w:rsid w:val="004E75E0"/>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E38"/>
    <w:rsid w:val="005070FF"/>
    <w:rsid w:val="005109F0"/>
    <w:rsid w:val="00512BBC"/>
    <w:rsid w:val="005134FB"/>
    <w:rsid w:val="005135FD"/>
    <w:rsid w:val="0051366C"/>
    <w:rsid w:val="0051684F"/>
    <w:rsid w:val="005168D7"/>
    <w:rsid w:val="00516A92"/>
    <w:rsid w:val="00516B9F"/>
    <w:rsid w:val="00517361"/>
    <w:rsid w:val="00517693"/>
    <w:rsid w:val="00517727"/>
    <w:rsid w:val="005205AB"/>
    <w:rsid w:val="00523378"/>
    <w:rsid w:val="0052486A"/>
    <w:rsid w:val="0052550F"/>
    <w:rsid w:val="00526C0F"/>
    <w:rsid w:val="0052702A"/>
    <w:rsid w:val="00530397"/>
    <w:rsid w:val="00530F73"/>
    <w:rsid w:val="00533B8E"/>
    <w:rsid w:val="00535164"/>
    <w:rsid w:val="00535417"/>
    <w:rsid w:val="00535833"/>
    <w:rsid w:val="0053642B"/>
    <w:rsid w:val="00536D28"/>
    <w:rsid w:val="005372C5"/>
    <w:rsid w:val="00537A26"/>
    <w:rsid w:val="00540E47"/>
    <w:rsid w:val="00541763"/>
    <w:rsid w:val="00543283"/>
    <w:rsid w:val="0054364C"/>
    <w:rsid w:val="00546747"/>
    <w:rsid w:val="00547510"/>
    <w:rsid w:val="00547ECC"/>
    <w:rsid w:val="00551D5A"/>
    <w:rsid w:val="00551EC3"/>
    <w:rsid w:val="00553D19"/>
    <w:rsid w:val="00554A44"/>
    <w:rsid w:val="00554C53"/>
    <w:rsid w:val="00554F18"/>
    <w:rsid w:val="00555220"/>
    <w:rsid w:val="005555F0"/>
    <w:rsid w:val="00555739"/>
    <w:rsid w:val="00556E75"/>
    <w:rsid w:val="0056069A"/>
    <w:rsid w:val="00560C3B"/>
    <w:rsid w:val="00561030"/>
    <w:rsid w:val="00561EA1"/>
    <w:rsid w:val="00562799"/>
    <w:rsid w:val="00564804"/>
    <w:rsid w:val="00565598"/>
    <w:rsid w:val="00565B5A"/>
    <w:rsid w:val="00565F23"/>
    <w:rsid w:val="0056694F"/>
    <w:rsid w:val="00567E8F"/>
    <w:rsid w:val="005702D6"/>
    <w:rsid w:val="00571D8D"/>
    <w:rsid w:val="00572588"/>
    <w:rsid w:val="00573A50"/>
    <w:rsid w:val="005746D2"/>
    <w:rsid w:val="00574E8A"/>
    <w:rsid w:val="00577775"/>
    <w:rsid w:val="0058121A"/>
    <w:rsid w:val="00581863"/>
    <w:rsid w:val="00581EA3"/>
    <w:rsid w:val="0058205A"/>
    <w:rsid w:val="0058260B"/>
    <w:rsid w:val="00582B47"/>
    <w:rsid w:val="00584D1E"/>
    <w:rsid w:val="00586795"/>
    <w:rsid w:val="00586A5C"/>
    <w:rsid w:val="00586B82"/>
    <w:rsid w:val="00587E13"/>
    <w:rsid w:val="005933AA"/>
    <w:rsid w:val="005940AA"/>
    <w:rsid w:val="00594614"/>
    <w:rsid w:val="00594E10"/>
    <w:rsid w:val="00595997"/>
    <w:rsid w:val="005962BE"/>
    <w:rsid w:val="00596306"/>
    <w:rsid w:val="00596487"/>
    <w:rsid w:val="005A0809"/>
    <w:rsid w:val="005A0B91"/>
    <w:rsid w:val="005A1494"/>
    <w:rsid w:val="005A3590"/>
    <w:rsid w:val="005A4A1C"/>
    <w:rsid w:val="005A4B82"/>
    <w:rsid w:val="005A5BD8"/>
    <w:rsid w:val="005A692A"/>
    <w:rsid w:val="005A6AB8"/>
    <w:rsid w:val="005B11C2"/>
    <w:rsid w:val="005B135C"/>
    <w:rsid w:val="005B180A"/>
    <w:rsid w:val="005B248D"/>
    <w:rsid w:val="005B382C"/>
    <w:rsid w:val="005B3C11"/>
    <w:rsid w:val="005B40DA"/>
    <w:rsid w:val="005B4226"/>
    <w:rsid w:val="005B5AA4"/>
    <w:rsid w:val="005B5F3E"/>
    <w:rsid w:val="005B656B"/>
    <w:rsid w:val="005B66F1"/>
    <w:rsid w:val="005B71B3"/>
    <w:rsid w:val="005B76A4"/>
    <w:rsid w:val="005C04A7"/>
    <w:rsid w:val="005C0B4C"/>
    <w:rsid w:val="005C1345"/>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6D69"/>
    <w:rsid w:val="005D7D7E"/>
    <w:rsid w:val="005D7E24"/>
    <w:rsid w:val="005E0B59"/>
    <w:rsid w:val="005E1105"/>
    <w:rsid w:val="005E162F"/>
    <w:rsid w:val="005E27C9"/>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A1"/>
    <w:rsid w:val="005F7E8E"/>
    <w:rsid w:val="006003E5"/>
    <w:rsid w:val="00600E63"/>
    <w:rsid w:val="00601561"/>
    <w:rsid w:val="00601E55"/>
    <w:rsid w:val="00602037"/>
    <w:rsid w:val="006029DD"/>
    <w:rsid w:val="00602C6A"/>
    <w:rsid w:val="006032F8"/>
    <w:rsid w:val="00603595"/>
    <w:rsid w:val="00603AF5"/>
    <w:rsid w:val="00606C66"/>
    <w:rsid w:val="00607117"/>
    <w:rsid w:val="00610145"/>
    <w:rsid w:val="00610D1F"/>
    <w:rsid w:val="006123C6"/>
    <w:rsid w:val="00612C02"/>
    <w:rsid w:val="00612CDD"/>
    <w:rsid w:val="00612ECB"/>
    <w:rsid w:val="0061562E"/>
    <w:rsid w:val="00616D41"/>
    <w:rsid w:val="00616E4A"/>
    <w:rsid w:val="00617292"/>
    <w:rsid w:val="006200A9"/>
    <w:rsid w:val="00620DC2"/>
    <w:rsid w:val="00622225"/>
    <w:rsid w:val="00622D03"/>
    <w:rsid w:val="00622DCD"/>
    <w:rsid w:val="00622F57"/>
    <w:rsid w:val="00623DD5"/>
    <w:rsid w:val="00624269"/>
    <w:rsid w:val="00624A34"/>
    <w:rsid w:val="0062568D"/>
    <w:rsid w:val="006256D3"/>
    <w:rsid w:val="00625E7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C"/>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774"/>
    <w:rsid w:val="0065198B"/>
    <w:rsid w:val="006525AF"/>
    <w:rsid w:val="0065266A"/>
    <w:rsid w:val="0065314B"/>
    <w:rsid w:val="00653463"/>
    <w:rsid w:val="00653F9C"/>
    <w:rsid w:val="006550E5"/>
    <w:rsid w:val="00655470"/>
    <w:rsid w:val="00656FEE"/>
    <w:rsid w:val="0065758F"/>
    <w:rsid w:val="00660897"/>
    <w:rsid w:val="00661028"/>
    <w:rsid w:val="006617BD"/>
    <w:rsid w:val="0066194D"/>
    <w:rsid w:val="00664695"/>
    <w:rsid w:val="00664840"/>
    <w:rsid w:val="00664B44"/>
    <w:rsid w:val="006652BF"/>
    <w:rsid w:val="0066630C"/>
    <w:rsid w:val="00667B44"/>
    <w:rsid w:val="00667BBD"/>
    <w:rsid w:val="00671149"/>
    <w:rsid w:val="00671615"/>
    <w:rsid w:val="00671741"/>
    <w:rsid w:val="00671766"/>
    <w:rsid w:val="00672914"/>
    <w:rsid w:val="006729A8"/>
    <w:rsid w:val="00673D8C"/>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E24"/>
    <w:rsid w:val="00687C0D"/>
    <w:rsid w:val="00691237"/>
    <w:rsid w:val="006920E6"/>
    <w:rsid w:val="00692555"/>
    <w:rsid w:val="00696566"/>
    <w:rsid w:val="006966BA"/>
    <w:rsid w:val="0069722D"/>
    <w:rsid w:val="006A0052"/>
    <w:rsid w:val="006A0A9E"/>
    <w:rsid w:val="006A1F1C"/>
    <w:rsid w:val="006A2785"/>
    <w:rsid w:val="006A2FBF"/>
    <w:rsid w:val="006A3836"/>
    <w:rsid w:val="006A3DD3"/>
    <w:rsid w:val="006A4625"/>
    <w:rsid w:val="006A47AE"/>
    <w:rsid w:val="006A5B5E"/>
    <w:rsid w:val="006A67CB"/>
    <w:rsid w:val="006B0368"/>
    <w:rsid w:val="006B0F6E"/>
    <w:rsid w:val="006B1D7B"/>
    <w:rsid w:val="006B2477"/>
    <w:rsid w:val="006B27D4"/>
    <w:rsid w:val="006B28D9"/>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5D2"/>
    <w:rsid w:val="006D2AF3"/>
    <w:rsid w:val="006D30DE"/>
    <w:rsid w:val="006D35C9"/>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141"/>
    <w:rsid w:val="006F4A61"/>
    <w:rsid w:val="006F4ADC"/>
    <w:rsid w:val="006F643D"/>
    <w:rsid w:val="006F675C"/>
    <w:rsid w:val="006F6D13"/>
    <w:rsid w:val="006F7759"/>
    <w:rsid w:val="006F7D95"/>
    <w:rsid w:val="00700784"/>
    <w:rsid w:val="00700D41"/>
    <w:rsid w:val="00701B21"/>
    <w:rsid w:val="00702384"/>
    <w:rsid w:val="00704BAE"/>
    <w:rsid w:val="00705807"/>
    <w:rsid w:val="00705C74"/>
    <w:rsid w:val="00705C78"/>
    <w:rsid w:val="007060E1"/>
    <w:rsid w:val="00706824"/>
    <w:rsid w:val="00706B85"/>
    <w:rsid w:val="007071FC"/>
    <w:rsid w:val="00707C84"/>
    <w:rsid w:val="00707DDD"/>
    <w:rsid w:val="0071004F"/>
    <w:rsid w:val="00710A59"/>
    <w:rsid w:val="00710FDE"/>
    <w:rsid w:val="007116C7"/>
    <w:rsid w:val="00711C5A"/>
    <w:rsid w:val="00712B66"/>
    <w:rsid w:val="00713C31"/>
    <w:rsid w:val="0071428D"/>
    <w:rsid w:val="007144C9"/>
    <w:rsid w:val="00714B1C"/>
    <w:rsid w:val="00716B3C"/>
    <w:rsid w:val="007170C2"/>
    <w:rsid w:val="00717EE4"/>
    <w:rsid w:val="00717F2D"/>
    <w:rsid w:val="00720453"/>
    <w:rsid w:val="00720853"/>
    <w:rsid w:val="007210E6"/>
    <w:rsid w:val="00722129"/>
    <w:rsid w:val="007227C8"/>
    <w:rsid w:val="00722DD7"/>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46AC"/>
    <w:rsid w:val="00745496"/>
    <w:rsid w:val="007460DA"/>
    <w:rsid w:val="0074705B"/>
    <w:rsid w:val="007470EC"/>
    <w:rsid w:val="0075020B"/>
    <w:rsid w:val="007505ED"/>
    <w:rsid w:val="00750F2B"/>
    <w:rsid w:val="00751017"/>
    <w:rsid w:val="00751960"/>
    <w:rsid w:val="007520BA"/>
    <w:rsid w:val="0075320C"/>
    <w:rsid w:val="00753513"/>
    <w:rsid w:val="007535C7"/>
    <w:rsid w:val="00756551"/>
    <w:rsid w:val="00757769"/>
    <w:rsid w:val="0076067E"/>
    <w:rsid w:val="00761BFD"/>
    <w:rsid w:val="00761D5C"/>
    <w:rsid w:val="00761FE5"/>
    <w:rsid w:val="00762476"/>
    <w:rsid w:val="00762A18"/>
    <w:rsid w:val="00763AE2"/>
    <w:rsid w:val="0076467D"/>
    <w:rsid w:val="00766214"/>
    <w:rsid w:val="00766D90"/>
    <w:rsid w:val="00767C19"/>
    <w:rsid w:val="00767D4E"/>
    <w:rsid w:val="00771049"/>
    <w:rsid w:val="00771067"/>
    <w:rsid w:val="007722ED"/>
    <w:rsid w:val="00772774"/>
    <w:rsid w:val="0077408B"/>
    <w:rsid w:val="00774AF6"/>
    <w:rsid w:val="00774EC8"/>
    <w:rsid w:val="00776781"/>
    <w:rsid w:val="007776CC"/>
    <w:rsid w:val="00777CE9"/>
    <w:rsid w:val="00780D05"/>
    <w:rsid w:val="00781FCD"/>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794"/>
    <w:rsid w:val="007A0415"/>
    <w:rsid w:val="007A06BA"/>
    <w:rsid w:val="007A27BD"/>
    <w:rsid w:val="007A294A"/>
    <w:rsid w:val="007A2DD6"/>
    <w:rsid w:val="007A319D"/>
    <w:rsid w:val="007A4C96"/>
    <w:rsid w:val="007A4D32"/>
    <w:rsid w:val="007A51A6"/>
    <w:rsid w:val="007A523D"/>
    <w:rsid w:val="007A5629"/>
    <w:rsid w:val="007A56E5"/>
    <w:rsid w:val="007A60CA"/>
    <w:rsid w:val="007A6F0F"/>
    <w:rsid w:val="007A708C"/>
    <w:rsid w:val="007A75B5"/>
    <w:rsid w:val="007A7985"/>
    <w:rsid w:val="007A7ABE"/>
    <w:rsid w:val="007B03C5"/>
    <w:rsid w:val="007B0ED9"/>
    <w:rsid w:val="007B26E1"/>
    <w:rsid w:val="007B3045"/>
    <w:rsid w:val="007B4C0F"/>
    <w:rsid w:val="007B5E25"/>
    <w:rsid w:val="007B6E0E"/>
    <w:rsid w:val="007C2192"/>
    <w:rsid w:val="007C27FB"/>
    <w:rsid w:val="007C2CBB"/>
    <w:rsid w:val="007C309C"/>
    <w:rsid w:val="007C4209"/>
    <w:rsid w:val="007C5EB9"/>
    <w:rsid w:val="007C6338"/>
    <w:rsid w:val="007C7449"/>
    <w:rsid w:val="007C760C"/>
    <w:rsid w:val="007C7EA5"/>
    <w:rsid w:val="007D0775"/>
    <w:rsid w:val="007D1A95"/>
    <w:rsid w:val="007D245E"/>
    <w:rsid w:val="007D3764"/>
    <w:rsid w:val="007D47E0"/>
    <w:rsid w:val="007D485A"/>
    <w:rsid w:val="007D54FF"/>
    <w:rsid w:val="007D57D4"/>
    <w:rsid w:val="007D6315"/>
    <w:rsid w:val="007D6514"/>
    <w:rsid w:val="007D724A"/>
    <w:rsid w:val="007D75A3"/>
    <w:rsid w:val="007E16E2"/>
    <w:rsid w:val="007E19FE"/>
    <w:rsid w:val="007E1AAC"/>
    <w:rsid w:val="007E3B9C"/>
    <w:rsid w:val="007E44B7"/>
    <w:rsid w:val="007E4A2F"/>
    <w:rsid w:val="007E5040"/>
    <w:rsid w:val="007E5C4A"/>
    <w:rsid w:val="007E6915"/>
    <w:rsid w:val="007E74CA"/>
    <w:rsid w:val="007E7AD3"/>
    <w:rsid w:val="007F0070"/>
    <w:rsid w:val="007F0441"/>
    <w:rsid w:val="007F0E99"/>
    <w:rsid w:val="007F13F7"/>
    <w:rsid w:val="007F20F1"/>
    <w:rsid w:val="007F2AB0"/>
    <w:rsid w:val="007F4224"/>
    <w:rsid w:val="007F4DD2"/>
    <w:rsid w:val="007F4FB9"/>
    <w:rsid w:val="007F7022"/>
    <w:rsid w:val="007F7690"/>
    <w:rsid w:val="008008E5"/>
    <w:rsid w:val="008011CC"/>
    <w:rsid w:val="00801404"/>
    <w:rsid w:val="008017AA"/>
    <w:rsid w:val="00801CBA"/>
    <w:rsid w:val="00801D92"/>
    <w:rsid w:val="008028A2"/>
    <w:rsid w:val="00802CA7"/>
    <w:rsid w:val="00804BCF"/>
    <w:rsid w:val="00804FA4"/>
    <w:rsid w:val="00805275"/>
    <w:rsid w:val="008065FD"/>
    <w:rsid w:val="00806A62"/>
    <w:rsid w:val="00806E55"/>
    <w:rsid w:val="008075CE"/>
    <w:rsid w:val="0081036F"/>
    <w:rsid w:val="00810746"/>
    <w:rsid w:val="00812179"/>
    <w:rsid w:val="008124E2"/>
    <w:rsid w:val="00812549"/>
    <w:rsid w:val="00813928"/>
    <w:rsid w:val="00813DEF"/>
    <w:rsid w:val="00815321"/>
    <w:rsid w:val="008166DB"/>
    <w:rsid w:val="008173E0"/>
    <w:rsid w:val="008175C1"/>
    <w:rsid w:val="008200D4"/>
    <w:rsid w:val="00820370"/>
    <w:rsid w:val="00820CC6"/>
    <w:rsid w:val="00822C41"/>
    <w:rsid w:val="00825043"/>
    <w:rsid w:val="00825267"/>
    <w:rsid w:val="008264EC"/>
    <w:rsid w:val="008268BC"/>
    <w:rsid w:val="00827C0D"/>
    <w:rsid w:val="00830642"/>
    <w:rsid w:val="00831250"/>
    <w:rsid w:val="00831D8D"/>
    <w:rsid w:val="008333B7"/>
    <w:rsid w:val="008336EC"/>
    <w:rsid w:val="008337B9"/>
    <w:rsid w:val="00833C39"/>
    <w:rsid w:val="00833CF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4B35"/>
    <w:rsid w:val="0084534E"/>
    <w:rsid w:val="00845CAD"/>
    <w:rsid w:val="00846062"/>
    <w:rsid w:val="008474C1"/>
    <w:rsid w:val="00847C1C"/>
    <w:rsid w:val="0085055E"/>
    <w:rsid w:val="00850C3B"/>
    <w:rsid w:val="00851605"/>
    <w:rsid w:val="00851C48"/>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378"/>
    <w:rsid w:val="008645D6"/>
    <w:rsid w:val="0086552B"/>
    <w:rsid w:val="008655A2"/>
    <w:rsid w:val="0086584F"/>
    <w:rsid w:val="00865D7A"/>
    <w:rsid w:val="008671C7"/>
    <w:rsid w:val="00867EB8"/>
    <w:rsid w:val="00870335"/>
    <w:rsid w:val="00870AA2"/>
    <w:rsid w:val="00873387"/>
    <w:rsid w:val="00873D88"/>
    <w:rsid w:val="0087433B"/>
    <w:rsid w:val="008744DC"/>
    <w:rsid w:val="0087473B"/>
    <w:rsid w:val="00874B34"/>
    <w:rsid w:val="0087621E"/>
    <w:rsid w:val="008767B2"/>
    <w:rsid w:val="00877328"/>
    <w:rsid w:val="0087787A"/>
    <w:rsid w:val="0088018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C40"/>
    <w:rsid w:val="008B16DE"/>
    <w:rsid w:val="008B251F"/>
    <w:rsid w:val="008B2602"/>
    <w:rsid w:val="008B2727"/>
    <w:rsid w:val="008B316B"/>
    <w:rsid w:val="008B5059"/>
    <w:rsid w:val="008B5BF2"/>
    <w:rsid w:val="008B6934"/>
    <w:rsid w:val="008B6CF8"/>
    <w:rsid w:val="008B72F6"/>
    <w:rsid w:val="008C05E8"/>
    <w:rsid w:val="008C119E"/>
    <w:rsid w:val="008C1E24"/>
    <w:rsid w:val="008C1FBC"/>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08B"/>
    <w:rsid w:val="008F2304"/>
    <w:rsid w:val="008F57DD"/>
    <w:rsid w:val="008F5AEE"/>
    <w:rsid w:val="008F6EAA"/>
    <w:rsid w:val="008F7800"/>
    <w:rsid w:val="008F7BCA"/>
    <w:rsid w:val="00900F4D"/>
    <w:rsid w:val="0090167B"/>
    <w:rsid w:val="00902DEC"/>
    <w:rsid w:val="0090342E"/>
    <w:rsid w:val="00903D3A"/>
    <w:rsid w:val="009041CB"/>
    <w:rsid w:val="009044B9"/>
    <w:rsid w:val="009047B1"/>
    <w:rsid w:val="00904C86"/>
    <w:rsid w:val="00905F32"/>
    <w:rsid w:val="0090680D"/>
    <w:rsid w:val="00907B15"/>
    <w:rsid w:val="0091010C"/>
    <w:rsid w:val="0091045D"/>
    <w:rsid w:val="00910647"/>
    <w:rsid w:val="0091281A"/>
    <w:rsid w:val="00912B24"/>
    <w:rsid w:val="009139B5"/>
    <w:rsid w:val="00914190"/>
    <w:rsid w:val="00914514"/>
    <w:rsid w:val="00914549"/>
    <w:rsid w:val="00914C08"/>
    <w:rsid w:val="00914F2F"/>
    <w:rsid w:val="00916057"/>
    <w:rsid w:val="00916AD1"/>
    <w:rsid w:val="00916DBF"/>
    <w:rsid w:val="00917637"/>
    <w:rsid w:val="00917FEE"/>
    <w:rsid w:val="0092023D"/>
    <w:rsid w:val="00920472"/>
    <w:rsid w:val="00921251"/>
    <w:rsid w:val="00921861"/>
    <w:rsid w:val="0092189E"/>
    <w:rsid w:val="009219FD"/>
    <w:rsid w:val="00921DF7"/>
    <w:rsid w:val="00923DB3"/>
    <w:rsid w:val="009245F7"/>
    <w:rsid w:val="009257B0"/>
    <w:rsid w:val="009258BD"/>
    <w:rsid w:val="00925DEB"/>
    <w:rsid w:val="009263C0"/>
    <w:rsid w:val="009302D4"/>
    <w:rsid w:val="009307F2"/>
    <w:rsid w:val="00930CEC"/>
    <w:rsid w:val="00930F4A"/>
    <w:rsid w:val="0093375E"/>
    <w:rsid w:val="00933BEF"/>
    <w:rsid w:val="00934BD5"/>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4A56"/>
    <w:rsid w:val="00955851"/>
    <w:rsid w:val="00955ECD"/>
    <w:rsid w:val="009578B9"/>
    <w:rsid w:val="00957E23"/>
    <w:rsid w:val="00961487"/>
    <w:rsid w:val="0096153A"/>
    <w:rsid w:val="00961A48"/>
    <w:rsid w:val="00961BA7"/>
    <w:rsid w:val="00961F01"/>
    <w:rsid w:val="00962162"/>
    <w:rsid w:val="009623BC"/>
    <w:rsid w:val="009628BE"/>
    <w:rsid w:val="00962901"/>
    <w:rsid w:val="009631C8"/>
    <w:rsid w:val="00963AE4"/>
    <w:rsid w:val="00963C14"/>
    <w:rsid w:val="0096417B"/>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B9A"/>
    <w:rsid w:val="00981C91"/>
    <w:rsid w:val="00981D14"/>
    <w:rsid w:val="00983132"/>
    <w:rsid w:val="00983314"/>
    <w:rsid w:val="00983DF2"/>
    <w:rsid w:val="0098433A"/>
    <w:rsid w:val="00984CED"/>
    <w:rsid w:val="00985118"/>
    <w:rsid w:val="00985675"/>
    <w:rsid w:val="00985939"/>
    <w:rsid w:val="0098637F"/>
    <w:rsid w:val="00986A9B"/>
    <w:rsid w:val="00986B9C"/>
    <w:rsid w:val="00987BAB"/>
    <w:rsid w:val="009906BF"/>
    <w:rsid w:val="009913F3"/>
    <w:rsid w:val="00991DA1"/>
    <w:rsid w:val="009927F1"/>
    <w:rsid w:val="00992FF5"/>
    <w:rsid w:val="009933B9"/>
    <w:rsid w:val="009936C4"/>
    <w:rsid w:val="009948ED"/>
    <w:rsid w:val="00995ADA"/>
    <w:rsid w:val="0099643A"/>
    <w:rsid w:val="0099709D"/>
    <w:rsid w:val="00997959"/>
    <w:rsid w:val="009A0BAF"/>
    <w:rsid w:val="009A1431"/>
    <w:rsid w:val="009A153D"/>
    <w:rsid w:val="009A1634"/>
    <w:rsid w:val="009A2504"/>
    <w:rsid w:val="009A3A34"/>
    <w:rsid w:val="009A3FE2"/>
    <w:rsid w:val="009A400C"/>
    <w:rsid w:val="009A4B2C"/>
    <w:rsid w:val="009A5592"/>
    <w:rsid w:val="009A59BA"/>
    <w:rsid w:val="009A6417"/>
    <w:rsid w:val="009A6DF7"/>
    <w:rsid w:val="009A71F9"/>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05E"/>
    <w:rsid w:val="009C3721"/>
    <w:rsid w:val="009C4141"/>
    <w:rsid w:val="009C4B55"/>
    <w:rsid w:val="009C5FCC"/>
    <w:rsid w:val="009C61A2"/>
    <w:rsid w:val="009C6DF6"/>
    <w:rsid w:val="009C6E92"/>
    <w:rsid w:val="009C7DDC"/>
    <w:rsid w:val="009D04F7"/>
    <w:rsid w:val="009D1589"/>
    <w:rsid w:val="009D2003"/>
    <w:rsid w:val="009D38C2"/>
    <w:rsid w:val="009D405B"/>
    <w:rsid w:val="009D417F"/>
    <w:rsid w:val="009D45A0"/>
    <w:rsid w:val="009D45E5"/>
    <w:rsid w:val="009D4AF7"/>
    <w:rsid w:val="009D4B85"/>
    <w:rsid w:val="009D52CA"/>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514"/>
    <w:rsid w:val="00A01607"/>
    <w:rsid w:val="00A018D4"/>
    <w:rsid w:val="00A01D67"/>
    <w:rsid w:val="00A02F9D"/>
    <w:rsid w:val="00A03767"/>
    <w:rsid w:val="00A04834"/>
    <w:rsid w:val="00A05628"/>
    <w:rsid w:val="00A07DCF"/>
    <w:rsid w:val="00A12979"/>
    <w:rsid w:val="00A131A9"/>
    <w:rsid w:val="00A13290"/>
    <w:rsid w:val="00A14965"/>
    <w:rsid w:val="00A1496E"/>
    <w:rsid w:val="00A14F84"/>
    <w:rsid w:val="00A16D6D"/>
    <w:rsid w:val="00A17C75"/>
    <w:rsid w:val="00A20E13"/>
    <w:rsid w:val="00A211C8"/>
    <w:rsid w:val="00A2121E"/>
    <w:rsid w:val="00A21B58"/>
    <w:rsid w:val="00A21EAC"/>
    <w:rsid w:val="00A221DE"/>
    <w:rsid w:val="00A22CB2"/>
    <w:rsid w:val="00A23138"/>
    <w:rsid w:val="00A23940"/>
    <w:rsid w:val="00A23ECC"/>
    <w:rsid w:val="00A24CD3"/>
    <w:rsid w:val="00A25461"/>
    <w:rsid w:val="00A26367"/>
    <w:rsid w:val="00A2678A"/>
    <w:rsid w:val="00A268B1"/>
    <w:rsid w:val="00A269E1"/>
    <w:rsid w:val="00A27072"/>
    <w:rsid w:val="00A27C1C"/>
    <w:rsid w:val="00A30D54"/>
    <w:rsid w:val="00A30F6A"/>
    <w:rsid w:val="00A32AEA"/>
    <w:rsid w:val="00A32F32"/>
    <w:rsid w:val="00A33E80"/>
    <w:rsid w:val="00A33EFE"/>
    <w:rsid w:val="00A37CF5"/>
    <w:rsid w:val="00A4148D"/>
    <w:rsid w:val="00A44837"/>
    <w:rsid w:val="00A44D0E"/>
    <w:rsid w:val="00A44D6F"/>
    <w:rsid w:val="00A4621D"/>
    <w:rsid w:val="00A509FB"/>
    <w:rsid w:val="00A51632"/>
    <w:rsid w:val="00A51C19"/>
    <w:rsid w:val="00A51E04"/>
    <w:rsid w:val="00A522B5"/>
    <w:rsid w:val="00A52C31"/>
    <w:rsid w:val="00A52F37"/>
    <w:rsid w:val="00A533C5"/>
    <w:rsid w:val="00A5388C"/>
    <w:rsid w:val="00A5397B"/>
    <w:rsid w:val="00A53BE1"/>
    <w:rsid w:val="00A54644"/>
    <w:rsid w:val="00A55125"/>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790"/>
    <w:rsid w:val="00A67B0E"/>
    <w:rsid w:val="00A70048"/>
    <w:rsid w:val="00A718EF"/>
    <w:rsid w:val="00A71C43"/>
    <w:rsid w:val="00A72134"/>
    <w:rsid w:val="00A726A8"/>
    <w:rsid w:val="00A72951"/>
    <w:rsid w:val="00A73505"/>
    <w:rsid w:val="00A75157"/>
    <w:rsid w:val="00A75E02"/>
    <w:rsid w:val="00A76AF5"/>
    <w:rsid w:val="00A76E79"/>
    <w:rsid w:val="00A7771B"/>
    <w:rsid w:val="00A77B53"/>
    <w:rsid w:val="00A811F1"/>
    <w:rsid w:val="00A8124C"/>
    <w:rsid w:val="00A82887"/>
    <w:rsid w:val="00A83010"/>
    <w:rsid w:val="00A830B6"/>
    <w:rsid w:val="00A83BF5"/>
    <w:rsid w:val="00A84CD1"/>
    <w:rsid w:val="00A85BC0"/>
    <w:rsid w:val="00A85E2E"/>
    <w:rsid w:val="00A861F3"/>
    <w:rsid w:val="00A8728F"/>
    <w:rsid w:val="00A8756A"/>
    <w:rsid w:val="00A87923"/>
    <w:rsid w:val="00A87F7D"/>
    <w:rsid w:val="00A906B7"/>
    <w:rsid w:val="00A9070E"/>
    <w:rsid w:val="00A9121B"/>
    <w:rsid w:val="00A92677"/>
    <w:rsid w:val="00A92DD4"/>
    <w:rsid w:val="00A94D0F"/>
    <w:rsid w:val="00A94F13"/>
    <w:rsid w:val="00A9568C"/>
    <w:rsid w:val="00A959C1"/>
    <w:rsid w:val="00A95BED"/>
    <w:rsid w:val="00A95EA2"/>
    <w:rsid w:val="00A96DC6"/>
    <w:rsid w:val="00A9787E"/>
    <w:rsid w:val="00A97AF9"/>
    <w:rsid w:val="00AA078C"/>
    <w:rsid w:val="00AA08E8"/>
    <w:rsid w:val="00AA0DB4"/>
    <w:rsid w:val="00AA0E9C"/>
    <w:rsid w:val="00AA11C5"/>
    <w:rsid w:val="00AA17E2"/>
    <w:rsid w:val="00AA21B7"/>
    <w:rsid w:val="00AA3827"/>
    <w:rsid w:val="00AA382D"/>
    <w:rsid w:val="00AA4A2C"/>
    <w:rsid w:val="00AA59A6"/>
    <w:rsid w:val="00AA6299"/>
    <w:rsid w:val="00AA6E05"/>
    <w:rsid w:val="00AB0262"/>
    <w:rsid w:val="00AB1035"/>
    <w:rsid w:val="00AB14A1"/>
    <w:rsid w:val="00AB202A"/>
    <w:rsid w:val="00AB5554"/>
    <w:rsid w:val="00AB5555"/>
    <w:rsid w:val="00AB55AD"/>
    <w:rsid w:val="00AB5D1B"/>
    <w:rsid w:val="00AB6901"/>
    <w:rsid w:val="00AB6918"/>
    <w:rsid w:val="00AB6B40"/>
    <w:rsid w:val="00AB740A"/>
    <w:rsid w:val="00AB7A78"/>
    <w:rsid w:val="00AC1DA5"/>
    <w:rsid w:val="00AC216B"/>
    <w:rsid w:val="00AC26B1"/>
    <w:rsid w:val="00AC2E0E"/>
    <w:rsid w:val="00AC42B8"/>
    <w:rsid w:val="00AC45C5"/>
    <w:rsid w:val="00AC4791"/>
    <w:rsid w:val="00AC4FB6"/>
    <w:rsid w:val="00AC4FD1"/>
    <w:rsid w:val="00AC5FEF"/>
    <w:rsid w:val="00AC6036"/>
    <w:rsid w:val="00AC6696"/>
    <w:rsid w:val="00AC73D6"/>
    <w:rsid w:val="00AC76F9"/>
    <w:rsid w:val="00AD0328"/>
    <w:rsid w:val="00AD11DC"/>
    <w:rsid w:val="00AD1966"/>
    <w:rsid w:val="00AD19E8"/>
    <w:rsid w:val="00AD2B03"/>
    <w:rsid w:val="00AD2E07"/>
    <w:rsid w:val="00AD322B"/>
    <w:rsid w:val="00AD3707"/>
    <w:rsid w:val="00AD38A9"/>
    <w:rsid w:val="00AD4071"/>
    <w:rsid w:val="00AD44EA"/>
    <w:rsid w:val="00AD4782"/>
    <w:rsid w:val="00AD5236"/>
    <w:rsid w:val="00AD527D"/>
    <w:rsid w:val="00AD54E0"/>
    <w:rsid w:val="00AD6C0F"/>
    <w:rsid w:val="00AD758E"/>
    <w:rsid w:val="00AD7AB5"/>
    <w:rsid w:val="00AE08B7"/>
    <w:rsid w:val="00AE0DBA"/>
    <w:rsid w:val="00AE160F"/>
    <w:rsid w:val="00AE1E25"/>
    <w:rsid w:val="00AE21DC"/>
    <w:rsid w:val="00AE239B"/>
    <w:rsid w:val="00AE25D2"/>
    <w:rsid w:val="00AE2B47"/>
    <w:rsid w:val="00AE2CAD"/>
    <w:rsid w:val="00AE3090"/>
    <w:rsid w:val="00AE380E"/>
    <w:rsid w:val="00AE3AAD"/>
    <w:rsid w:val="00AE4189"/>
    <w:rsid w:val="00AE503A"/>
    <w:rsid w:val="00AE5B86"/>
    <w:rsid w:val="00AE68E2"/>
    <w:rsid w:val="00AF0157"/>
    <w:rsid w:val="00AF2EC7"/>
    <w:rsid w:val="00AF3AC0"/>
    <w:rsid w:val="00AF4F4A"/>
    <w:rsid w:val="00AF5ABB"/>
    <w:rsid w:val="00AF699C"/>
    <w:rsid w:val="00B00C24"/>
    <w:rsid w:val="00B00F93"/>
    <w:rsid w:val="00B01566"/>
    <w:rsid w:val="00B01BBE"/>
    <w:rsid w:val="00B03F92"/>
    <w:rsid w:val="00B05473"/>
    <w:rsid w:val="00B055D8"/>
    <w:rsid w:val="00B05D21"/>
    <w:rsid w:val="00B06CD6"/>
    <w:rsid w:val="00B06EBC"/>
    <w:rsid w:val="00B11D2D"/>
    <w:rsid w:val="00B123F0"/>
    <w:rsid w:val="00B12891"/>
    <w:rsid w:val="00B146C1"/>
    <w:rsid w:val="00B146E7"/>
    <w:rsid w:val="00B156DF"/>
    <w:rsid w:val="00B15A22"/>
    <w:rsid w:val="00B15ABB"/>
    <w:rsid w:val="00B16973"/>
    <w:rsid w:val="00B2036A"/>
    <w:rsid w:val="00B21057"/>
    <w:rsid w:val="00B2202B"/>
    <w:rsid w:val="00B23422"/>
    <w:rsid w:val="00B24948"/>
    <w:rsid w:val="00B24CBD"/>
    <w:rsid w:val="00B25CA3"/>
    <w:rsid w:val="00B26699"/>
    <w:rsid w:val="00B268DF"/>
    <w:rsid w:val="00B30028"/>
    <w:rsid w:val="00B31E8D"/>
    <w:rsid w:val="00B3313B"/>
    <w:rsid w:val="00B331E8"/>
    <w:rsid w:val="00B331EA"/>
    <w:rsid w:val="00B34732"/>
    <w:rsid w:val="00B350B5"/>
    <w:rsid w:val="00B353B8"/>
    <w:rsid w:val="00B35C56"/>
    <w:rsid w:val="00B3678C"/>
    <w:rsid w:val="00B36B56"/>
    <w:rsid w:val="00B36F17"/>
    <w:rsid w:val="00B372ED"/>
    <w:rsid w:val="00B40603"/>
    <w:rsid w:val="00B40AF6"/>
    <w:rsid w:val="00B41071"/>
    <w:rsid w:val="00B425C0"/>
    <w:rsid w:val="00B42DB6"/>
    <w:rsid w:val="00B43A55"/>
    <w:rsid w:val="00B45EBB"/>
    <w:rsid w:val="00B46957"/>
    <w:rsid w:val="00B47B54"/>
    <w:rsid w:val="00B50E99"/>
    <w:rsid w:val="00B51926"/>
    <w:rsid w:val="00B51F9A"/>
    <w:rsid w:val="00B52F10"/>
    <w:rsid w:val="00B54DA7"/>
    <w:rsid w:val="00B54FC3"/>
    <w:rsid w:val="00B57158"/>
    <w:rsid w:val="00B600C6"/>
    <w:rsid w:val="00B60167"/>
    <w:rsid w:val="00B60FC0"/>
    <w:rsid w:val="00B61665"/>
    <w:rsid w:val="00B63528"/>
    <w:rsid w:val="00B63DAF"/>
    <w:rsid w:val="00B63E98"/>
    <w:rsid w:val="00B65754"/>
    <w:rsid w:val="00B661AA"/>
    <w:rsid w:val="00B66242"/>
    <w:rsid w:val="00B6651C"/>
    <w:rsid w:val="00B670D3"/>
    <w:rsid w:val="00B67958"/>
    <w:rsid w:val="00B701D1"/>
    <w:rsid w:val="00B716BB"/>
    <w:rsid w:val="00B716FD"/>
    <w:rsid w:val="00B7288D"/>
    <w:rsid w:val="00B734C2"/>
    <w:rsid w:val="00B73BDA"/>
    <w:rsid w:val="00B74053"/>
    <w:rsid w:val="00B765A0"/>
    <w:rsid w:val="00B76C02"/>
    <w:rsid w:val="00B77BD2"/>
    <w:rsid w:val="00B814CB"/>
    <w:rsid w:val="00B81B6A"/>
    <w:rsid w:val="00B820F4"/>
    <w:rsid w:val="00B83238"/>
    <w:rsid w:val="00B835E0"/>
    <w:rsid w:val="00B8396D"/>
    <w:rsid w:val="00B90331"/>
    <w:rsid w:val="00B903ED"/>
    <w:rsid w:val="00B90B2D"/>
    <w:rsid w:val="00B919E9"/>
    <w:rsid w:val="00B935A1"/>
    <w:rsid w:val="00B95DAD"/>
    <w:rsid w:val="00B96C0C"/>
    <w:rsid w:val="00B9734D"/>
    <w:rsid w:val="00B97732"/>
    <w:rsid w:val="00BA27F4"/>
    <w:rsid w:val="00BA2E40"/>
    <w:rsid w:val="00BA342F"/>
    <w:rsid w:val="00BA3CB7"/>
    <w:rsid w:val="00BA41DE"/>
    <w:rsid w:val="00BA556C"/>
    <w:rsid w:val="00BA77E9"/>
    <w:rsid w:val="00BB0CC5"/>
    <w:rsid w:val="00BB0F31"/>
    <w:rsid w:val="00BB15AB"/>
    <w:rsid w:val="00BB189B"/>
    <w:rsid w:val="00BB1D21"/>
    <w:rsid w:val="00BB2E51"/>
    <w:rsid w:val="00BB4325"/>
    <w:rsid w:val="00BB4BEA"/>
    <w:rsid w:val="00BB4C1A"/>
    <w:rsid w:val="00BB50AB"/>
    <w:rsid w:val="00BB6664"/>
    <w:rsid w:val="00BB7563"/>
    <w:rsid w:val="00BC01FC"/>
    <w:rsid w:val="00BC1F79"/>
    <w:rsid w:val="00BC2201"/>
    <w:rsid w:val="00BC26B5"/>
    <w:rsid w:val="00BC3C7A"/>
    <w:rsid w:val="00BC7DC6"/>
    <w:rsid w:val="00BC7EAA"/>
    <w:rsid w:val="00BD1039"/>
    <w:rsid w:val="00BD13B5"/>
    <w:rsid w:val="00BD2EFC"/>
    <w:rsid w:val="00BD340E"/>
    <w:rsid w:val="00BD60AD"/>
    <w:rsid w:val="00BD6C02"/>
    <w:rsid w:val="00BD73BB"/>
    <w:rsid w:val="00BE0124"/>
    <w:rsid w:val="00BE1244"/>
    <w:rsid w:val="00BE165D"/>
    <w:rsid w:val="00BE2394"/>
    <w:rsid w:val="00BE2702"/>
    <w:rsid w:val="00BE4326"/>
    <w:rsid w:val="00BE5F4F"/>
    <w:rsid w:val="00BE60DB"/>
    <w:rsid w:val="00BF0191"/>
    <w:rsid w:val="00BF13EC"/>
    <w:rsid w:val="00BF1C07"/>
    <w:rsid w:val="00BF203D"/>
    <w:rsid w:val="00BF2C09"/>
    <w:rsid w:val="00BF3DEE"/>
    <w:rsid w:val="00BF44EA"/>
    <w:rsid w:val="00BF4ED1"/>
    <w:rsid w:val="00BF54AC"/>
    <w:rsid w:val="00BF54BD"/>
    <w:rsid w:val="00BF5F04"/>
    <w:rsid w:val="00BF6B8E"/>
    <w:rsid w:val="00C025A5"/>
    <w:rsid w:val="00C03C78"/>
    <w:rsid w:val="00C04FD3"/>
    <w:rsid w:val="00C065A2"/>
    <w:rsid w:val="00C07919"/>
    <w:rsid w:val="00C103F9"/>
    <w:rsid w:val="00C104AC"/>
    <w:rsid w:val="00C10CEF"/>
    <w:rsid w:val="00C110E1"/>
    <w:rsid w:val="00C1198F"/>
    <w:rsid w:val="00C11FA1"/>
    <w:rsid w:val="00C12E21"/>
    <w:rsid w:val="00C12E65"/>
    <w:rsid w:val="00C13C20"/>
    <w:rsid w:val="00C13F33"/>
    <w:rsid w:val="00C13F74"/>
    <w:rsid w:val="00C146D3"/>
    <w:rsid w:val="00C1651B"/>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C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363"/>
    <w:rsid w:val="00C657B5"/>
    <w:rsid w:val="00C661E1"/>
    <w:rsid w:val="00C66686"/>
    <w:rsid w:val="00C678C4"/>
    <w:rsid w:val="00C71215"/>
    <w:rsid w:val="00C7216B"/>
    <w:rsid w:val="00C727BE"/>
    <w:rsid w:val="00C732A9"/>
    <w:rsid w:val="00C73448"/>
    <w:rsid w:val="00C735C3"/>
    <w:rsid w:val="00C73E2E"/>
    <w:rsid w:val="00C74546"/>
    <w:rsid w:val="00C748E2"/>
    <w:rsid w:val="00C7776C"/>
    <w:rsid w:val="00C8398D"/>
    <w:rsid w:val="00C84BC2"/>
    <w:rsid w:val="00C85139"/>
    <w:rsid w:val="00C8518C"/>
    <w:rsid w:val="00C85657"/>
    <w:rsid w:val="00C91C88"/>
    <w:rsid w:val="00C9291D"/>
    <w:rsid w:val="00C9331E"/>
    <w:rsid w:val="00C939C3"/>
    <w:rsid w:val="00C94228"/>
    <w:rsid w:val="00C96D56"/>
    <w:rsid w:val="00C977E6"/>
    <w:rsid w:val="00CA0020"/>
    <w:rsid w:val="00CA0B2E"/>
    <w:rsid w:val="00CA18CA"/>
    <w:rsid w:val="00CA2557"/>
    <w:rsid w:val="00CA3537"/>
    <w:rsid w:val="00CA4FD8"/>
    <w:rsid w:val="00CA5413"/>
    <w:rsid w:val="00CA5674"/>
    <w:rsid w:val="00CA5BDA"/>
    <w:rsid w:val="00CA5C1A"/>
    <w:rsid w:val="00CA5D7F"/>
    <w:rsid w:val="00CA5F91"/>
    <w:rsid w:val="00CA633F"/>
    <w:rsid w:val="00CA641E"/>
    <w:rsid w:val="00CA7558"/>
    <w:rsid w:val="00CA785F"/>
    <w:rsid w:val="00CA787D"/>
    <w:rsid w:val="00CA792A"/>
    <w:rsid w:val="00CA7949"/>
    <w:rsid w:val="00CB0C6E"/>
    <w:rsid w:val="00CB0C89"/>
    <w:rsid w:val="00CB226B"/>
    <w:rsid w:val="00CB229B"/>
    <w:rsid w:val="00CB33B4"/>
    <w:rsid w:val="00CB3D93"/>
    <w:rsid w:val="00CB405F"/>
    <w:rsid w:val="00CB4441"/>
    <w:rsid w:val="00CB4B1A"/>
    <w:rsid w:val="00CB4E1F"/>
    <w:rsid w:val="00CB5EBA"/>
    <w:rsid w:val="00CC152E"/>
    <w:rsid w:val="00CC2493"/>
    <w:rsid w:val="00CC3222"/>
    <w:rsid w:val="00CC3344"/>
    <w:rsid w:val="00CC35F1"/>
    <w:rsid w:val="00CC35FF"/>
    <w:rsid w:val="00CC49D5"/>
    <w:rsid w:val="00CC4A0F"/>
    <w:rsid w:val="00CC6826"/>
    <w:rsid w:val="00CC7D16"/>
    <w:rsid w:val="00CD0E6E"/>
    <w:rsid w:val="00CD113E"/>
    <w:rsid w:val="00CD23AE"/>
    <w:rsid w:val="00CD27DF"/>
    <w:rsid w:val="00CD2D8A"/>
    <w:rsid w:val="00CD30AA"/>
    <w:rsid w:val="00CD3BAC"/>
    <w:rsid w:val="00CD3FF2"/>
    <w:rsid w:val="00CD4A65"/>
    <w:rsid w:val="00CD531F"/>
    <w:rsid w:val="00CD6FA3"/>
    <w:rsid w:val="00CE2184"/>
    <w:rsid w:val="00CE289F"/>
    <w:rsid w:val="00CE36A9"/>
    <w:rsid w:val="00CE3B7F"/>
    <w:rsid w:val="00CE3FA2"/>
    <w:rsid w:val="00CE41A0"/>
    <w:rsid w:val="00CE4958"/>
    <w:rsid w:val="00CE4C8C"/>
    <w:rsid w:val="00CE68E2"/>
    <w:rsid w:val="00CE706E"/>
    <w:rsid w:val="00CE70B1"/>
    <w:rsid w:val="00CE7AE4"/>
    <w:rsid w:val="00CF0A4C"/>
    <w:rsid w:val="00CF0BA0"/>
    <w:rsid w:val="00CF150A"/>
    <w:rsid w:val="00CF2225"/>
    <w:rsid w:val="00CF25E7"/>
    <w:rsid w:val="00CF3C77"/>
    <w:rsid w:val="00CF45A2"/>
    <w:rsid w:val="00CF4803"/>
    <w:rsid w:val="00CF52E7"/>
    <w:rsid w:val="00CF5CC0"/>
    <w:rsid w:val="00CF64B5"/>
    <w:rsid w:val="00CF7853"/>
    <w:rsid w:val="00D004ED"/>
    <w:rsid w:val="00D0260F"/>
    <w:rsid w:val="00D02B5E"/>
    <w:rsid w:val="00D03708"/>
    <w:rsid w:val="00D06776"/>
    <w:rsid w:val="00D06E46"/>
    <w:rsid w:val="00D06F95"/>
    <w:rsid w:val="00D112CB"/>
    <w:rsid w:val="00D1158C"/>
    <w:rsid w:val="00D11600"/>
    <w:rsid w:val="00D119A2"/>
    <w:rsid w:val="00D12E31"/>
    <w:rsid w:val="00D137F9"/>
    <w:rsid w:val="00D1458C"/>
    <w:rsid w:val="00D14C2F"/>
    <w:rsid w:val="00D1620E"/>
    <w:rsid w:val="00D16867"/>
    <w:rsid w:val="00D16EEC"/>
    <w:rsid w:val="00D2047A"/>
    <w:rsid w:val="00D20631"/>
    <w:rsid w:val="00D20725"/>
    <w:rsid w:val="00D207FC"/>
    <w:rsid w:val="00D2260B"/>
    <w:rsid w:val="00D22D49"/>
    <w:rsid w:val="00D23930"/>
    <w:rsid w:val="00D23A23"/>
    <w:rsid w:val="00D24D8A"/>
    <w:rsid w:val="00D24DA4"/>
    <w:rsid w:val="00D25235"/>
    <w:rsid w:val="00D25383"/>
    <w:rsid w:val="00D25670"/>
    <w:rsid w:val="00D2760D"/>
    <w:rsid w:val="00D276D8"/>
    <w:rsid w:val="00D301FF"/>
    <w:rsid w:val="00D3257F"/>
    <w:rsid w:val="00D340E2"/>
    <w:rsid w:val="00D36887"/>
    <w:rsid w:val="00D37563"/>
    <w:rsid w:val="00D379EB"/>
    <w:rsid w:val="00D37B56"/>
    <w:rsid w:val="00D400B8"/>
    <w:rsid w:val="00D4022C"/>
    <w:rsid w:val="00D41023"/>
    <w:rsid w:val="00D41C6C"/>
    <w:rsid w:val="00D42465"/>
    <w:rsid w:val="00D42E5B"/>
    <w:rsid w:val="00D439D1"/>
    <w:rsid w:val="00D43C68"/>
    <w:rsid w:val="00D444B2"/>
    <w:rsid w:val="00D453E4"/>
    <w:rsid w:val="00D47226"/>
    <w:rsid w:val="00D50B21"/>
    <w:rsid w:val="00D51349"/>
    <w:rsid w:val="00D521AD"/>
    <w:rsid w:val="00D527AF"/>
    <w:rsid w:val="00D529E1"/>
    <w:rsid w:val="00D533DE"/>
    <w:rsid w:val="00D534C2"/>
    <w:rsid w:val="00D5410F"/>
    <w:rsid w:val="00D5453B"/>
    <w:rsid w:val="00D5586B"/>
    <w:rsid w:val="00D564DF"/>
    <w:rsid w:val="00D576DD"/>
    <w:rsid w:val="00D57CB4"/>
    <w:rsid w:val="00D61477"/>
    <w:rsid w:val="00D619E2"/>
    <w:rsid w:val="00D62036"/>
    <w:rsid w:val="00D620CC"/>
    <w:rsid w:val="00D62B16"/>
    <w:rsid w:val="00D634B8"/>
    <w:rsid w:val="00D63EF3"/>
    <w:rsid w:val="00D64441"/>
    <w:rsid w:val="00D65497"/>
    <w:rsid w:val="00D654DA"/>
    <w:rsid w:val="00D6609E"/>
    <w:rsid w:val="00D672C3"/>
    <w:rsid w:val="00D67A9F"/>
    <w:rsid w:val="00D67C20"/>
    <w:rsid w:val="00D70259"/>
    <w:rsid w:val="00D70C1B"/>
    <w:rsid w:val="00D70E5C"/>
    <w:rsid w:val="00D7146C"/>
    <w:rsid w:val="00D718CD"/>
    <w:rsid w:val="00D73428"/>
    <w:rsid w:val="00D7416F"/>
    <w:rsid w:val="00D755F2"/>
    <w:rsid w:val="00D762AC"/>
    <w:rsid w:val="00D775E7"/>
    <w:rsid w:val="00D77B9E"/>
    <w:rsid w:val="00D81CA9"/>
    <w:rsid w:val="00D822CD"/>
    <w:rsid w:val="00D839D8"/>
    <w:rsid w:val="00D83F9E"/>
    <w:rsid w:val="00D840C2"/>
    <w:rsid w:val="00D84426"/>
    <w:rsid w:val="00D84562"/>
    <w:rsid w:val="00D85C16"/>
    <w:rsid w:val="00D86169"/>
    <w:rsid w:val="00D8732E"/>
    <w:rsid w:val="00D91294"/>
    <w:rsid w:val="00D9186A"/>
    <w:rsid w:val="00D91AF8"/>
    <w:rsid w:val="00D92D47"/>
    <w:rsid w:val="00D940EA"/>
    <w:rsid w:val="00D94213"/>
    <w:rsid w:val="00D94285"/>
    <w:rsid w:val="00D949E0"/>
    <w:rsid w:val="00D94BEB"/>
    <w:rsid w:val="00D94EA5"/>
    <w:rsid w:val="00D95F32"/>
    <w:rsid w:val="00D97205"/>
    <w:rsid w:val="00DA024A"/>
    <w:rsid w:val="00DA07EE"/>
    <w:rsid w:val="00DA0A58"/>
    <w:rsid w:val="00DA1C85"/>
    <w:rsid w:val="00DA1CC9"/>
    <w:rsid w:val="00DA2E58"/>
    <w:rsid w:val="00DA328A"/>
    <w:rsid w:val="00DA328E"/>
    <w:rsid w:val="00DA3AA6"/>
    <w:rsid w:val="00DA3AAD"/>
    <w:rsid w:val="00DA40A2"/>
    <w:rsid w:val="00DA46C1"/>
    <w:rsid w:val="00DA4710"/>
    <w:rsid w:val="00DA70DD"/>
    <w:rsid w:val="00DB088F"/>
    <w:rsid w:val="00DB0B4A"/>
    <w:rsid w:val="00DB1487"/>
    <w:rsid w:val="00DB19B4"/>
    <w:rsid w:val="00DB19F1"/>
    <w:rsid w:val="00DB26AE"/>
    <w:rsid w:val="00DB2FE7"/>
    <w:rsid w:val="00DB4411"/>
    <w:rsid w:val="00DB466D"/>
    <w:rsid w:val="00DB5E41"/>
    <w:rsid w:val="00DB5FD0"/>
    <w:rsid w:val="00DB6A66"/>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C7C21"/>
    <w:rsid w:val="00DD08C7"/>
    <w:rsid w:val="00DD1A10"/>
    <w:rsid w:val="00DD200D"/>
    <w:rsid w:val="00DD2990"/>
    <w:rsid w:val="00DD2FE9"/>
    <w:rsid w:val="00DD3523"/>
    <w:rsid w:val="00DD3A7E"/>
    <w:rsid w:val="00DD3BF2"/>
    <w:rsid w:val="00DD434E"/>
    <w:rsid w:val="00DD4402"/>
    <w:rsid w:val="00DD60D0"/>
    <w:rsid w:val="00DD6200"/>
    <w:rsid w:val="00DD686C"/>
    <w:rsid w:val="00DD6E86"/>
    <w:rsid w:val="00DD6F84"/>
    <w:rsid w:val="00DE0E5D"/>
    <w:rsid w:val="00DE447F"/>
    <w:rsid w:val="00DE48F0"/>
    <w:rsid w:val="00DE4A77"/>
    <w:rsid w:val="00DE68EE"/>
    <w:rsid w:val="00DE6D24"/>
    <w:rsid w:val="00DE6FF7"/>
    <w:rsid w:val="00DE7285"/>
    <w:rsid w:val="00DE7C40"/>
    <w:rsid w:val="00DF0EA5"/>
    <w:rsid w:val="00DF1F1D"/>
    <w:rsid w:val="00DF23A5"/>
    <w:rsid w:val="00DF4A7B"/>
    <w:rsid w:val="00DF4C6E"/>
    <w:rsid w:val="00DF6666"/>
    <w:rsid w:val="00DF745E"/>
    <w:rsid w:val="00DF762E"/>
    <w:rsid w:val="00E0044E"/>
    <w:rsid w:val="00E00816"/>
    <w:rsid w:val="00E017C9"/>
    <w:rsid w:val="00E0239F"/>
    <w:rsid w:val="00E0267B"/>
    <w:rsid w:val="00E04441"/>
    <w:rsid w:val="00E05F03"/>
    <w:rsid w:val="00E06370"/>
    <w:rsid w:val="00E06B7B"/>
    <w:rsid w:val="00E06E20"/>
    <w:rsid w:val="00E07D7D"/>
    <w:rsid w:val="00E07DD9"/>
    <w:rsid w:val="00E102F8"/>
    <w:rsid w:val="00E10934"/>
    <w:rsid w:val="00E12FCF"/>
    <w:rsid w:val="00E13273"/>
    <w:rsid w:val="00E13379"/>
    <w:rsid w:val="00E139EE"/>
    <w:rsid w:val="00E143D7"/>
    <w:rsid w:val="00E14AC8"/>
    <w:rsid w:val="00E14D83"/>
    <w:rsid w:val="00E14FA6"/>
    <w:rsid w:val="00E15A0D"/>
    <w:rsid w:val="00E16640"/>
    <w:rsid w:val="00E1740F"/>
    <w:rsid w:val="00E17B66"/>
    <w:rsid w:val="00E200CF"/>
    <w:rsid w:val="00E24287"/>
    <w:rsid w:val="00E2435D"/>
    <w:rsid w:val="00E2590D"/>
    <w:rsid w:val="00E3080D"/>
    <w:rsid w:val="00E31367"/>
    <w:rsid w:val="00E3181C"/>
    <w:rsid w:val="00E32EF3"/>
    <w:rsid w:val="00E33E21"/>
    <w:rsid w:val="00E34BC4"/>
    <w:rsid w:val="00E3540C"/>
    <w:rsid w:val="00E36187"/>
    <w:rsid w:val="00E36332"/>
    <w:rsid w:val="00E36C9B"/>
    <w:rsid w:val="00E37638"/>
    <w:rsid w:val="00E37E9D"/>
    <w:rsid w:val="00E41212"/>
    <w:rsid w:val="00E41B71"/>
    <w:rsid w:val="00E42569"/>
    <w:rsid w:val="00E434A0"/>
    <w:rsid w:val="00E44D30"/>
    <w:rsid w:val="00E44F27"/>
    <w:rsid w:val="00E4597F"/>
    <w:rsid w:val="00E46CB7"/>
    <w:rsid w:val="00E4723D"/>
    <w:rsid w:val="00E5077C"/>
    <w:rsid w:val="00E50EC8"/>
    <w:rsid w:val="00E5159B"/>
    <w:rsid w:val="00E515C6"/>
    <w:rsid w:val="00E52CFB"/>
    <w:rsid w:val="00E52E0D"/>
    <w:rsid w:val="00E52FE2"/>
    <w:rsid w:val="00E54629"/>
    <w:rsid w:val="00E54715"/>
    <w:rsid w:val="00E54D6B"/>
    <w:rsid w:val="00E54E6F"/>
    <w:rsid w:val="00E55338"/>
    <w:rsid w:val="00E56937"/>
    <w:rsid w:val="00E569AF"/>
    <w:rsid w:val="00E5774E"/>
    <w:rsid w:val="00E57EEB"/>
    <w:rsid w:val="00E60255"/>
    <w:rsid w:val="00E60318"/>
    <w:rsid w:val="00E60BA8"/>
    <w:rsid w:val="00E61E25"/>
    <w:rsid w:val="00E61E28"/>
    <w:rsid w:val="00E628E4"/>
    <w:rsid w:val="00E647F7"/>
    <w:rsid w:val="00E64CA7"/>
    <w:rsid w:val="00E65FF5"/>
    <w:rsid w:val="00E662F9"/>
    <w:rsid w:val="00E66857"/>
    <w:rsid w:val="00E67556"/>
    <w:rsid w:val="00E67EED"/>
    <w:rsid w:val="00E72000"/>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467"/>
    <w:rsid w:val="00E851DA"/>
    <w:rsid w:val="00E8602B"/>
    <w:rsid w:val="00E86B5F"/>
    <w:rsid w:val="00E8796F"/>
    <w:rsid w:val="00E87D05"/>
    <w:rsid w:val="00E91C17"/>
    <w:rsid w:val="00E91F96"/>
    <w:rsid w:val="00E92959"/>
    <w:rsid w:val="00E92E99"/>
    <w:rsid w:val="00E968FD"/>
    <w:rsid w:val="00E96D55"/>
    <w:rsid w:val="00E97993"/>
    <w:rsid w:val="00EA03DC"/>
    <w:rsid w:val="00EA0D5D"/>
    <w:rsid w:val="00EA1192"/>
    <w:rsid w:val="00EA153F"/>
    <w:rsid w:val="00EA2788"/>
    <w:rsid w:val="00EA2C6E"/>
    <w:rsid w:val="00EA2F5D"/>
    <w:rsid w:val="00EA4964"/>
    <w:rsid w:val="00EA4F1A"/>
    <w:rsid w:val="00EA7045"/>
    <w:rsid w:val="00EB02DE"/>
    <w:rsid w:val="00EB0A07"/>
    <w:rsid w:val="00EB1B69"/>
    <w:rsid w:val="00EB1C78"/>
    <w:rsid w:val="00EB255D"/>
    <w:rsid w:val="00EB36A0"/>
    <w:rsid w:val="00EB3B46"/>
    <w:rsid w:val="00EB4F08"/>
    <w:rsid w:val="00EB5ABD"/>
    <w:rsid w:val="00EC03F4"/>
    <w:rsid w:val="00EC1433"/>
    <w:rsid w:val="00EC2941"/>
    <w:rsid w:val="00EC2E07"/>
    <w:rsid w:val="00EC43C7"/>
    <w:rsid w:val="00EC465D"/>
    <w:rsid w:val="00EC5966"/>
    <w:rsid w:val="00EC5C89"/>
    <w:rsid w:val="00EC66D2"/>
    <w:rsid w:val="00EC67E7"/>
    <w:rsid w:val="00ED0A1B"/>
    <w:rsid w:val="00ED21BC"/>
    <w:rsid w:val="00ED2FEC"/>
    <w:rsid w:val="00ED3F67"/>
    <w:rsid w:val="00ED440A"/>
    <w:rsid w:val="00ED6B91"/>
    <w:rsid w:val="00ED7971"/>
    <w:rsid w:val="00EE0748"/>
    <w:rsid w:val="00EE29A0"/>
    <w:rsid w:val="00EE2CEA"/>
    <w:rsid w:val="00EE3365"/>
    <w:rsid w:val="00EE48DF"/>
    <w:rsid w:val="00EE4AB3"/>
    <w:rsid w:val="00EE6A50"/>
    <w:rsid w:val="00EE7405"/>
    <w:rsid w:val="00EF033E"/>
    <w:rsid w:val="00EF06EC"/>
    <w:rsid w:val="00EF14FF"/>
    <w:rsid w:val="00EF2BFE"/>
    <w:rsid w:val="00EF2D85"/>
    <w:rsid w:val="00EF402C"/>
    <w:rsid w:val="00EF45E0"/>
    <w:rsid w:val="00EF4E6F"/>
    <w:rsid w:val="00EF5C82"/>
    <w:rsid w:val="00EF7A15"/>
    <w:rsid w:val="00F01F8C"/>
    <w:rsid w:val="00F035A6"/>
    <w:rsid w:val="00F03CE5"/>
    <w:rsid w:val="00F04A53"/>
    <w:rsid w:val="00F04AD0"/>
    <w:rsid w:val="00F05CD6"/>
    <w:rsid w:val="00F06FFA"/>
    <w:rsid w:val="00F079DA"/>
    <w:rsid w:val="00F10033"/>
    <w:rsid w:val="00F10848"/>
    <w:rsid w:val="00F10B68"/>
    <w:rsid w:val="00F11F55"/>
    <w:rsid w:val="00F12DEC"/>
    <w:rsid w:val="00F13151"/>
    <w:rsid w:val="00F14C65"/>
    <w:rsid w:val="00F15523"/>
    <w:rsid w:val="00F15907"/>
    <w:rsid w:val="00F16391"/>
    <w:rsid w:val="00F2062B"/>
    <w:rsid w:val="00F21A18"/>
    <w:rsid w:val="00F21E61"/>
    <w:rsid w:val="00F220EA"/>
    <w:rsid w:val="00F222CD"/>
    <w:rsid w:val="00F2487E"/>
    <w:rsid w:val="00F24EA4"/>
    <w:rsid w:val="00F2568D"/>
    <w:rsid w:val="00F2625A"/>
    <w:rsid w:val="00F26C66"/>
    <w:rsid w:val="00F31A03"/>
    <w:rsid w:val="00F3283C"/>
    <w:rsid w:val="00F32D0F"/>
    <w:rsid w:val="00F343F0"/>
    <w:rsid w:val="00F34620"/>
    <w:rsid w:val="00F34AAB"/>
    <w:rsid w:val="00F34C4D"/>
    <w:rsid w:val="00F350CF"/>
    <w:rsid w:val="00F35582"/>
    <w:rsid w:val="00F36933"/>
    <w:rsid w:val="00F37004"/>
    <w:rsid w:val="00F376A1"/>
    <w:rsid w:val="00F37B8E"/>
    <w:rsid w:val="00F41746"/>
    <w:rsid w:val="00F41E79"/>
    <w:rsid w:val="00F42E8C"/>
    <w:rsid w:val="00F4315F"/>
    <w:rsid w:val="00F44181"/>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57BEC"/>
    <w:rsid w:val="00F612D6"/>
    <w:rsid w:val="00F628F0"/>
    <w:rsid w:val="00F63400"/>
    <w:rsid w:val="00F636C6"/>
    <w:rsid w:val="00F63BB2"/>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69C"/>
    <w:rsid w:val="00F83A22"/>
    <w:rsid w:val="00F83A97"/>
    <w:rsid w:val="00F844F0"/>
    <w:rsid w:val="00F84895"/>
    <w:rsid w:val="00F84E9D"/>
    <w:rsid w:val="00F8659E"/>
    <w:rsid w:val="00F86CE4"/>
    <w:rsid w:val="00F86F42"/>
    <w:rsid w:val="00F91941"/>
    <w:rsid w:val="00F92E3F"/>
    <w:rsid w:val="00F93424"/>
    <w:rsid w:val="00F938D2"/>
    <w:rsid w:val="00F96389"/>
    <w:rsid w:val="00F9650E"/>
    <w:rsid w:val="00F96B73"/>
    <w:rsid w:val="00F977C7"/>
    <w:rsid w:val="00FA0890"/>
    <w:rsid w:val="00FA164A"/>
    <w:rsid w:val="00FA24D9"/>
    <w:rsid w:val="00FA3F3E"/>
    <w:rsid w:val="00FA4272"/>
    <w:rsid w:val="00FA4855"/>
    <w:rsid w:val="00FA4ACD"/>
    <w:rsid w:val="00FA6428"/>
    <w:rsid w:val="00FA7144"/>
    <w:rsid w:val="00FA7184"/>
    <w:rsid w:val="00FA7D59"/>
    <w:rsid w:val="00FB1D9D"/>
    <w:rsid w:val="00FB26F7"/>
    <w:rsid w:val="00FB3304"/>
    <w:rsid w:val="00FB46B8"/>
    <w:rsid w:val="00FB4B38"/>
    <w:rsid w:val="00FB54BB"/>
    <w:rsid w:val="00FB5AC0"/>
    <w:rsid w:val="00FB638F"/>
    <w:rsid w:val="00FB6C91"/>
    <w:rsid w:val="00FB74E8"/>
    <w:rsid w:val="00FB7793"/>
    <w:rsid w:val="00FC0263"/>
    <w:rsid w:val="00FC0348"/>
    <w:rsid w:val="00FC0FB5"/>
    <w:rsid w:val="00FC102A"/>
    <w:rsid w:val="00FC154C"/>
    <w:rsid w:val="00FC1DBC"/>
    <w:rsid w:val="00FC2637"/>
    <w:rsid w:val="00FC393B"/>
    <w:rsid w:val="00FC4052"/>
    <w:rsid w:val="00FC5252"/>
    <w:rsid w:val="00FC5EFF"/>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ABE"/>
    <w:rsid w:val="00FE3E3C"/>
    <w:rsid w:val="00FE43E7"/>
    <w:rsid w:val="00FE4B66"/>
    <w:rsid w:val="00FE4F6E"/>
    <w:rsid w:val="00FE583F"/>
    <w:rsid w:val="00FE5CC4"/>
    <w:rsid w:val="00FE6B13"/>
    <w:rsid w:val="00FE7575"/>
    <w:rsid w:val="00FF1070"/>
    <w:rsid w:val="00FF10D2"/>
    <w:rsid w:val="00FF13E2"/>
    <w:rsid w:val="00FF2237"/>
    <w:rsid w:val="00FF3DEA"/>
    <w:rsid w:val="00FF3E9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6F1D1"/>
  <w15:chartTrackingRefBased/>
  <w15:docId w15:val="{0FCEE1B2-1633-4B56-B15E-10E2C95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rsid w:val="0034069F"/>
    <w:rPr>
      <w:rFonts w:ascii="Dutch TL" w:hAnsi="Dutch TL"/>
      <w:sz w:val="20"/>
      <w:szCs w:val="20"/>
      <w:lang w:eastAsia="zh-TW"/>
    </w:rPr>
  </w:style>
  <w:style w:type="character" w:customStyle="1" w:styleId="FootnoteTextChar">
    <w:name w:val="Footnote Text Char"/>
    <w:link w:val="FootnoteText"/>
    <w:rsid w:val="0034069F"/>
    <w:rPr>
      <w:rFonts w:ascii="Dutch TL" w:hAnsi="Dutch TL"/>
      <w:lang w:eastAsia="zh-TW"/>
    </w:rPr>
  </w:style>
  <w:style w:type="character" w:styleId="FootnoteReference">
    <w:name w:val="footnote reference"/>
    <w:rsid w:val="0034069F"/>
    <w:rPr>
      <w:vertAlign w:val="superscript"/>
    </w:rPr>
  </w:style>
  <w:style w:type="paragraph" w:customStyle="1" w:styleId="Normal1">
    <w:name w:val="Normal1"/>
    <w:basedOn w:val="Normal"/>
    <w:rsid w:val="00282039"/>
    <w:pPr>
      <w:spacing w:before="100" w:beforeAutospacing="1" w:after="100" w:afterAutospacing="1"/>
    </w:pPr>
  </w:style>
  <w:style w:type="character" w:customStyle="1" w:styleId="body1">
    <w:name w:val="body1"/>
    <w:rsid w:val="00A55125"/>
    <w:rPr>
      <w:rFonts w:ascii="Verdana" w:hAnsi="Verdana" w:hint="default"/>
      <w:color w:val="000000"/>
      <w:sz w:val="14"/>
      <w:szCs w:val="14"/>
    </w:rPr>
  </w:style>
  <w:style w:type="paragraph" w:customStyle="1" w:styleId="tv213">
    <w:name w:val="tv213"/>
    <w:basedOn w:val="Normal"/>
    <w:rsid w:val="00CF4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25687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377F-194E-4ED8-AA58-84EA7D69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10703</Words>
  <Characters>6102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Izziņa par atzinumos sniegtajiem iebildumiem</dc:subject>
  <dc:creator>Edgars Matulis</dc:creator>
  <cp:keywords/>
  <dc:description>67095457_x000d_
Edgars.Matulis@fm.gov.lv</dc:description>
  <cp:lastModifiedBy>tad-berzi</cp:lastModifiedBy>
  <cp:revision>34</cp:revision>
  <cp:lastPrinted>2019-03-19T08:42:00Z</cp:lastPrinted>
  <dcterms:created xsi:type="dcterms:W3CDTF">2019-03-15T11:28:00Z</dcterms:created>
  <dcterms:modified xsi:type="dcterms:W3CDTF">2019-05-11T13:09:00Z</dcterms:modified>
</cp:coreProperties>
</file>