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D7" w:rsidRPr="001873FC" w:rsidRDefault="000970D7" w:rsidP="00F156AB">
      <w:pPr>
        <w:spacing w:after="0" w:line="240" w:lineRule="auto"/>
        <w:ind w:right="-488"/>
        <w:jc w:val="right"/>
        <w:rPr>
          <w:rFonts w:ascii="Times New Roman" w:eastAsia="Times New Roman" w:hAnsi="Times New Roman"/>
          <w:b/>
        </w:rPr>
      </w:pPr>
      <w:r w:rsidRPr="001873FC">
        <w:rPr>
          <w:rFonts w:ascii="Times New Roman" w:eastAsia="Times New Roman" w:hAnsi="Times New Roman"/>
          <w:b/>
        </w:rPr>
        <w:t>Pielikums</w:t>
      </w:r>
    </w:p>
    <w:p w:rsidR="000970D7" w:rsidRPr="00F156AB" w:rsidRDefault="000970D7" w:rsidP="00F156AB">
      <w:pPr>
        <w:spacing w:after="0" w:line="240" w:lineRule="auto"/>
        <w:ind w:right="-488"/>
        <w:jc w:val="right"/>
        <w:rPr>
          <w:rFonts w:ascii="Times New Roman" w:eastAsia="Times New Roman" w:hAnsi="Times New Roman"/>
        </w:rPr>
      </w:pPr>
      <w:r w:rsidRPr="00F156AB">
        <w:rPr>
          <w:rFonts w:ascii="Times New Roman" w:eastAsia="Times New Roman" w:hAnsi="Times New Roman"/>
        </w:rPr>
        <w:t>Ministru kabineta rīkojuma projekta</w:t>
      </w:r>
    </w:p>
    <w:p w:rsidR="000970D7" w:rsidRPr="00F156AB" w:rsidRDefault="000970D7" w:rsidP="00F156AB">
      <w:pPr>
        <w:spacing w:after="0" w:line="240" w:lineRule="auto"/>
        <w:ind w:right="-488"/>
        <w:jc w:val="right"/>
        <w:rPr>
          <w:rFonts w:ascii="Times New Roman" w:eastAsia="Times New Roman" w:hAnsi="Times New Roman"/>
        </w:rPr>
      </w:pPr>
      <w:r w:rsidRPr="00F156AB">
        <w:rPr>
          <w:rFonts w:ascii="Times New Roman" w:eastAsia="Times New Roman" w:hAnsi="Times New Roman"/>
        </w:rPr>
        <w:t xml:space="preserve">„Par finanšu līdzekļu piešķiršanu no valsts budžeta programmas </w:t>
      </w:r>
    </w:p>
    <w:p w:rsidR="000970D7" w:rsidRPr="00F156AB" w:rsidRDefault="000970D7" w:rsidP="00F156AB">
      <w:pPr>
        <w:spacing w:after="0" w:line="240" w:lineRule="auto"/>
        <w:ind w:right="-488"/>
        <w:jc w:val="right"/>
        <w:rPr>
          <w:rFonts w:ascii="Times New Roman" w:eastAsia="Times New Roman" w:hAnsi="Times New Roman"/>
        </w:rPr>
      </w:pPr>
      <w:r w:rsidRPr="00F156AB">
        <w:rPr>
          <w:rFonts w:ascii="Times New Roman" w:eastAsia="Times New Roman" w:hAnsi="Times New Roman"/>
        </w:rPr>
        <w:t xml:space="preserve">„Līdzekļi neparedzētiem gadījumiem”” </w:t>
      </w:r>
    </w:p>
    <w:p w:rsidR="000970D7" w:rsidRPr="00F156AB" w:rsidRDefault="000970D7" w:rsidP="00F156AB">
      <w:pPr>
        <w:spacing w:after="0" w:line="240" w:lineRule="auto"/>
        <w:ind w:right="-488"/>
        <w:jc w:val="right"/>
        <w:rPr>
          <w:rFonts w:ascii="Times New Roman" w:eastAsia="Times New Roman" w:hAnsi="Times New Roman"/>
        </w:rPr>
      </w:pPr>
      <w:r w:rsidRPr="00F156AB">
        <w:rPr>
          <w:rFonts w:ascii="Times New Roman" w:eastAsia="Times New Roman" w:hAnsi="Times New Roman"/>
        </w:rPr>
        <w:t>sākotnējās ietekmes novērtējuma ziņojumam (anotācijai)</w:t>
      </w:r>
    </w:p>
    <w:p w:rsidR="000970D7" w:rsidRPr="00F156AB" w:rsidRDefault="000970D7" w:rsidP="000970D7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EE44A5" w:rsidRPr="000970D7" w:rsidRDefault="000970D7" w:rsidP="000970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70D7">
        <w:rPr>
          <w:rFonts w:ascii="Times New Roman" w:eastAsia="Times New Roman" w:hAnsi="Times New Roman"/>
          <w:b/>
          <w:sz w:val="24"/>
          <w:szCs w:val="24"/>
        </w:rPr>
        <w:t xml:space="preserve">Detalizēts aprēķins pieprasījumam no </w:t>
      </w:r>
      <w:r w:rsidR="00EE44A5" w:rsidRPr="000970D7">
        <w:rPr>
          <w:rFonts w:ascii="Times New Roman" w:eastAsia="Times New Roman" w:hAnsi="Times New Roman"/>
          <w:b/>
          <w:sz w:val="24"/>
          <w:szCs w:val="24"/>
        </w:rPr>
        <w:t xml:space="preserve">valsts budžeta programmas </w:t>
      </w:r>
      <w:r w:rsidRPr="000970D7">
        <w:rPr>
          <w:rFonts w:ascii="Times New Roman" w:eastAsia="Times New Roman" w:hAnsi="Times New Roman"/>
          <w:b/>
          <w:sz w:val="24"/>
          <w:szCs w:val="24"/>
        </w:rPr>
        <w:t>„</w:t>
      </w:r>
      <w:r w:rsidR="00EE44A5" w:rsidRPr="000970D7">
        <w:rPr>
          <w:rFonts w:ascii="Times New Roman" w:eastAsia="Times New Roman" w:hAnsi="Times New Roman"/>
          <w:b/>
          <w:sz w:val="24"/>
          <w:szCs w:val="24"/>
        </w:rPr>
        <w:t>Līdzekļi neparedzētiem gadījumiem”</w:t>
      </w:r>
    </w:p>
    <w:p w:rsidR="001C5668" w:rsidRPr="00B1078A" w:rsidRDefault="000B1FCB" w:rsidP="000B1FCB">
      <w:pPr>
        <w:spacing w:after="0" w:line="240" w:lineRule="auto"/>
        <w:ind w:right="-404"/>
        <w:jc w:val="right"/>
        <w:rPr>
          <w:rFonts w:ascii="Times New Roman" w:eastAsia="Times New Roman" w:hAnsi="Times New Roman"/>
          <w:i/>
        </w:rPr>
      </w:pPr>
      <w:r w:rsidRPr="00B1078A">
        <w:rPr>
          <w:rFonts w:ascii="Times New Roman" w:eastAsia="Times New Roman" w:hAnsi="Times New Roman"/>
          <w:i/>
        </w:rPr>
        <w:t>euro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603"/>
        <w:gridCol w:w="4874"/>
        <w:gridCol w:w="1748"/>
        <w:gridCol w:w="8085"/>
      </w:tblGrid>
      <w:tr w:rsidR="000970D7" w:rsidRPr="009C1ED5" w:rsidTr="00535C4F">
        <w:tc>
          <w:tcPr>
            <w:tcW w:w="603" w:type="dxa"/>
            <w:vAlign w:val="center"/>
          </w:tcPr>
          <w:p w:rsidR="000970D7" w:rsidRPr="009C1ED5" w:rsidRDefault="000970D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C1ED5">
              <w:rPr>
                <w:rFonts w:ascii="Times New Roman" w:eastAsia="Times New Roman" w:hAnsi="Times New Roman"/>
                <w:b/>
              </w:rPr>
              <w:t>N</w:t>
            </w:r>
            <w:r w:rsidR="00F156AB" w:rsidRPr="009C1ED5">
              <w:rPr>
                <w:rFonts w:ascii="Times New Roman" w:eastAsia="Times New Roman" w:hAnsi="Times New Roman"/>
                <w:b/>
              </w:rPr>
              <w:t>r</w:t>
            </w:r>
            <w:r w:rsidRPr="009C1ED5">
              <w:rPr>
                <w:rFonts w:ascii="Times New Roman" w:eastAsia="Times New Roman" w:hAnsi="Times New Roman"/>
                <w:b/>
              </w:rPr>
              <w:t>.</w:t>
            </w:r>
          </w:p>
          <w:p w:rsidR="000970D7" w:rsidRPr="009C1ED5" w:rsidRDefault="000970D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C1ED5">
              <w:rPr>
                <w:rFonts w:ascii="Times New Roman" w:eastAsia="Times New Roman" w:hAnsi="Times New Roman"/>
                <w:b/>
              </w:rPr>
              <w:t>p.k.</w:t>
            </w:r>
          </w:p>
        </w:tc>
        <w:tc>
          <w:tcPr>
            <w:tcW w:w="4874" w:type="dxa"/>
            <w:vAlign w:val="center"/>
          </w:tcPr>
          <w:p w:rsidR="000970D7" w:rsidRPr="009C1ED5" w:rsidRDefault="000970D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C1ED5">
              <w:rPr>
                <w:rFonts w:ascii="Times New Roman" w:eastAsia="Times New Roman" w:hAnsi="Times New Roman"/>
                <w:b/>
              </w:rPr>
              <w:t>Līdzekļu saņēmējs</w:t>
            </w:r>
            <w:r w:rsidR="00D36D6B" w:rsidRPr="009C1ED5">
              <w:rPr>
                <w:rFonts w:ascii="Times New Roman" w:eastAsia="Times New Roman" w:hAnsi="Times New Roman"/>
                <w:b/>
              </w:rPr>
              <w:t xml:space="preserve"> un piešķiršanas mērķis</w:t>
            </w:r>
          </w:p>
        </w:tc>
        <w:tc>
          <w:tcPr>
            <w:tcW w:w="1748" w:type="dxa"/>
            <w:vAlign w:val="center"/>
          </w:tcPr>
          <w:p w:rsidR="000970D7" w:rsidRPr="009C1ED5" w:rsidRDefault="001C5668" w:rsidP="000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C1ED5">
              <w:rPr>
                <w:rFonts w:ascii="Times New Roman" w:eastAsia="Times New Roman" w:hAnsi="Times New Roman"/>
                <w:b/>
              </w:rPr>
              <w:t>Pieprasīto līdzekļu apmērs</w:t>
            </w:r>
          </w:p>
        </w:tc>
        <w:tc>
          <w:tcPr>
            <w:tcW w:w="8085" w:type="dxa"/>
            <w:vAlign w:val="center"/>
          </w:tcPr>
          <w:p w:rsidR="000B1FCB" w:rsidRPr="009C1ED5" w:rsidRDefault="000970D7" w:rsidP="00D5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C1ED5">
              <w:rPr>
                <w:rFonts w:ascii="Times New Roman" w:eastAsia="Times New Roman" w:hAnsi="Times New Roman"/>
                <w:b/>
              </w:rPr>
              <w:t xml:space="preserve">No valsts budžeta atbalstāmās </w:t>
            </w:r>
            <w:r w:rsidR="00D5475D" w:rsidRPr="009C1ED5">
              <w:rPr>
                <w:rFonts w:ascii="Times New Roman" w:eastAsia="Times New Roman" w:hAnsi="Times New Roman"/>
                <w:b/>
              </w:rPr>
              <w:t xml:space="preserve">un pieprasījumā </w:t>
            </w:r>
          </w:p>
          <w:p w:rsidR="000970D7" w:rsidRPr="009C1ED5" w:rsidRDefault="00D5475D" w:rsidP="00D547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  <w:b/>
              </w:rPr>
              <w:t xml:space="preserve">iekļaujamās </w:t>
            </w:r>
            <w:r w:rsidR="000970D7" w:rsidRPr="009C1ED5">
              <w:rPr>
                <w:rFonts w:ascii="Times New Roman" w:eastAsia="Times New Roman" w:hAnsi="Times New Roman"/>
                <w:b/>
              </w:rPr>
              <w:t>izmaksu pozīcijas</w:t>
            </w:r>
            <w:r w:rsidR="00C92A04" w:rsidRPr="009C1ED5">
              <w:rPr>
                <w:rStyle w:val="FootnoteReference"/>
                <w:rFonts w:ascii="Times New Roman" w:eastAsia="Times New Roman" w:hAnsi="Times New Roman"/>
                <w:b/>
              </w:rPr>
              <w:footnoteReference w:id="1"/>
            </w:r>
          </w:p>
        </w:tc>
      </w:tr>
      <w:tr w:rsidR="000970D7" w:rsidRPr="009C1ED5" w:rsidTr="00535C4F">
        <w:tc>
          <w:tcPr>
            <w:tcW w:w="603" w:type="dxa"/>
          </w:tcPr>
          <w:p w:rsidR="000970D7" w:rsidRPr="009C1ED5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874" w:type="dxa"/>
          </w:tcPr>
          <w:p w:rsidR="001554BB" w:rsidRPr="009C1ED5" w:rsidRDefault="001554BB" w:rsidP="004579EB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C1ED5">
              <w:rPr>
                <w:rFonts w:ascii="Times New Roman" w:eastAsia="Times New Roman" w:hAnsi="Times New Roman"/>
                <w:i/>
              </w:rPr>
              <w:t xml:space="preserve">Latvijas Olimpiešu sociālais fonds </w:t>
            </w:r>
          </w:p>
          <w:p w:rsidR="001554BB" w:rsidRPr="009C1ED5" w:rsidRDefault="001554BB" w:rsidP="001554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Pabalstu izmaksa Latvijas Olimpiskās vienības sportistiem un treneriem</w:t>
            </w:r>
          </w:p>
        </w:tc>
        <w:tc>
          <w:tcPr>
            <w:tcW w:w="1748" w:type="dxa"/>
          </w:tcPr>
          <w:p w:rsidR="000970D7" w:rsidRPr="009C1ED5" w:rsidRDefault="001554BB" w:rsidP="000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353 370</w:t>
            </w:r>
          </w:p>
        </w:tc>
        <w:tc>
          <w:tcPr>
            <w:tcW w:w="8085" w:type="dxa"/>
          </w:tcPr>
          <w:p w:rsidR="000B1FCB" w:rsidRPr="009C1ED5" w:rsidRDefault="002C1D96" w:rsidP="002C1D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Finansējums paredzēts tikai pabalstu izmaksai Latvijas Olimpiskās vienības sportistiem un treneriem</w:t>
            </w:r>
          </w:p>
        </w:tc>
      </w:tr>
      <w:tr w:rsidR="000970D7" w:rsidRPr="009C1ED5" w:rsidTr="00535C4F">
        <w:tc>
          <w:tcPr>
            <w:tcW w:w="603" w:type="dxa"/>
          </w:tcPr>
          <w:p w:rsidR="000970D7" w:rsidRPr="009C1ED5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874" w:type="dxa"/>
          </w:tcPr>
          <w:p w:rsidR="000970D7" w:rsidRPr="009C1ED5" w:rsidRDefault="000970D7" w:rsidP="00322A9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C1ED5">
              <w:rPr>
                <w:rFonts w:ascii="Times New Roman" w:eastAsia="Times New Roman" w:hAnsi="Times New Roman"/>
                <w:i/>
              </w:rPr>
              <w:t xml:space="preserve">Latvijas </w:t>
            </w:r>
            <w:r w:rsidR="00E330E3" w:rsidRPr="009C1ED5">
              <w:rPr>
                <w:rFonts w:ascii="Times New Roman" w:eastAsia="Times New Roman" w:hAnsi="Times New Roman"/>
                <w:i/>
              </w:rPr>
              <w:t>Volejbola federācija</w:t>
            </w:r>
          </w:p>
          <w:p w:rsidR="00E330E3" w:rsidRPr="009C1ED5" w:rsidRDefault="00E330E3" w:rsidP="00E330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Pasaules kausa posma pludmales volejbolā organizēšana Latvijā no 2019.gada 21.augusta līdz 2019.gada 25.augustam</w:t>
            </w:r>
          </w:p>
        </w:tc>
        <w:tc>
          <w:tcPr>
            <w:tcW w:w="1748" w:type="dxa"/>
          </w:tcPr>
          <w:p w:rsidR="000970D7" w:rsidRPr="009C1ED5" w:rsidRDefault="00E330E3" w:rsidP="00E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129 000</w:t>
            </w:r>
          </w:p>
        </w:tc>
        <w:tc>
          <w:tcPr>
            <w:tcW w:w="8085" w:type="dxa"/>
          </w:tcPr>
          <w:p w:rsidR="0069394E" w:rsidRPr="009C1ED5" w:rsidRDefault="0069394E" w:rsidP="006939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Stadiona un tribīņu izveidi, īri un uzstādīšanas izmaksas (55 000 EUR).</w:t>
            </w:r>
          </w:p>
          <w:p w:rsidR="0069394E" w:rsidRPr="009C1ED5" w:rsidRDefault="0069394E" w:rsidP="006939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 xml:space="preserve">Dzīvošanas izmaksas sportistiem, tiesnešiem, personālam un FIBV delegācijai </w:t>
            </w:r>
            <w:r w:rsidR="00535C4F" w:rsidRPr="009C1ED5">
              <w:rPr>
                <w:rFonts w:ascii="Times New Roman" w:eastAsia="Times New Roman" w:hAnsi="Times New Roman"/>
              </w:rPr>
              <w:br/>
            </w:r>
            <w:r w:rsidRPr="009C1ED5">
              <w:rPr>
                <w:rFonts w:ascii="Times New Roman" w:eastAsia="Times New Roman" w:hAnsi="Times New Roman"/>
              </w:rPr>
              <w:t>(45 000 EUR).</w:t>
            </w:r>
          </w:p>
          <w:p w:rsidR="0069394E" w:rsidRPr="009C1ED5" w:rsidRDefault="0069394E" w:rsidP="006939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TV tiešraides izmaksas (8000 EUR).</w:t>
            </w:r>
          </w:p>
          <w:p w:rsidR="0069394E" w:rsidRPr="009C1ED5" w:rsidRDefault="0069394E" w:rsidP="006939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Apsardzes izmaksas (12 000 EUR).</w:t>
            </w:r>
          </w:p>
          <w:p w:rsidR="0069394E" w:rsidRPr="009C1ED5" w:rsidRDefault="0069394E" w:rsidP="006939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proofErr w:type="spellStart"/>
            <w:r w:rsidRPr="009C1ED5">
              <w:rPr>
                <w:rFonts w:ascii="Times New Roman" w:eastAsia="Times New Roman" w:hAnsi="Times New Roman"/>
              </w:rPr>
              <w:t>Dīzeļģeneratora</w:t>
            </w:r>
            <w:proofErr w:type="spellEnd"/>
            <w:r w:rsidRPr="009C1ED5">
              <w:rPr>
                <w:rFonts w:ascii="Times New Roman" w:eastAsia="Times New Roman" w:hAnsi="Times New Roman"/>
              </w:rPr>
              <w:t xml:space="preserve"> noma (5000 EUR).</w:t>
            </w:r>
          </w:p>
          <w:p w:rsidR="000970D7" w:rsidRPr="009C1ED5" w:rsidRDefault="0069394E" w:rsidP="006939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Dopinga analīžu izmaksas (4000 EUR).</w:t>
            </w:r>
          </w:p>
        </w:tc>
      </w:tr>
      <w:tr w:rsidR="000970D7" w:rsidRPr="009C1ED5" w:rsidTr="00535C4F">
        <w:tc>
          <w:tcPr>
            <w:tcW w:w="603" w:type="dxa"/>
          </w:tcPr>
          <w:p w:rsidR="000970D7" w:rsidRPr="009C1ED5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874" w:type="dxa"/>
          </w:tcPr>
          <w:p w:rsidR="000970D7" w:rsidRPr="009C1ED5" w:rsidRDefault="000970D7" w:rsidP="00322A9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C1ED5">
              <w:rPr>
                <w:rFonts w:ascii="Times New Roman" w:eastAsia="Times New Roman" w:hAnsi="Times New Roman"/>
                <w:i/>
              </w:rPr>
              <w:t xml:space="preserve">Latvijas </w:t>
            </w:r>
            <w:r w:rsidR="000545CD" w:rsidRPr="009C1ED5">
              <w:rPr>
                <w:rFonts w:ascii="Times New Roman" w:eastAsia="Times New Roman" w:hAnsi="Times New Roman"/>
                <w:i/>
              </w:rPr>
              <w:t>Jātnieku</w:t>
            </w:r>
            <w:r w:rsidRPr="009C1ED5">
              <w:rPr>
                <w:rFonts w:ascii="Times New Roman" w:eastAsia="Times New Roman" w:hAnsi="Times New Roman"/>
                <w:i/>
              </w:rPr>
              <w:t xml:space="preserve"> federācija</w:t>
            </w:r>
          </w:p>
          <w:p w:rsidR="00D36D6B" w:rsidRPr="009C1ED5" w:rsidRDefault="000545CD" w:rsidP="004579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Pasaules kausa Centrāleiropas zonas posma sacensību šķēršļu pārvarēšanā organizēšana Latvijā no 2019.gada 24.jūlija līdz 2019.gada 28.jūlijam;</w:t>
            </w:r>
          </w:p>
        </w:tc>
        <w:tc>
          <w:tcPr>
            <w:tcW w:w="1748" w:type="dxa"/>
          </w:tcPr>
          <w:p w:rsidR="000970D7" w:rsidRPr="009C1ED5" w:rsidRDefault="000545CD" w:rsidP="000545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48 500</w:t>
            </w:r>
          </w:p>
        </w:tc>
        <w:tc>
          <w:tcPr>
            <w:tcW w:w="8085" w:type="dxa"/>
          </w:tcPr>
          <w:p w:rsidR="00501334" w:rsidRPr="009C1ED5" w:rsidRDefault="001C3F9B" w:rsidP="001C3F9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Valsts īpašumā esošās un Latvijas Jātnieku federācijas lietošanā nodotās nacionālās sporta bāzes „Sporta centrs „Kleisti”” sacensību laukuma renovācija atbilstoši Starptautiskās Jātnieku federācijas prasībām (48 500 EUR).</w:t>
            </w:r>
          </w:p>
        </w:tc>
      </w:tr>
      <w:tr w:rsidR="000970D7" w:rsidRPr="009C1ED5" w:rsidTr="00535C4F">
        <w:tc>
          <w:tcPr>
            <w:tcW w:w="603" w:type="dxa"/>
          </w:tcPr>
          <w:p w:rsidR="000970D7" w:rsidRPr="009C1ED5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874" w:type="dxa"/>
          </w:tcPr>
          <w:p w:rsidR="000970D7" w:rsidRPr="009C1ED5" w:rsidRDefault="000970D7" w:rsidP="00322A9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C1ED5">
              <w:rPr>
                <w:rFonts w:ascii="Times New Roman" w:eastAsia="Times New Roman" w:hAnsi="Times New Roman"/>
                <w:i/>
              </w:rPr>
              <w:t xml:space="preserve">Latvijas </w:t>
            </w:r>
            <w:r w:rsidR="000D7987" w:rsidRPr="009C1ED5">
              <w:rPr>
                <w:rFonts w:ascii="Times New Roman" w:eastAsia="Times New Roman" w:hAnsi="Times New Roman"/>
                <w:i/>
              </w:rPr>
              <w:t>Handbola federācija</w:t>
            </w:r>
          </w:p>
          <w:p w:rsidR="000D7987" w:rsidRPr="009C1ED5" w:rsidRDefault="000D7987" w:rsidP="00301E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Latvijas vīriešu handbola izlases dalība 2020.</w:t>
            </w:r>
            <w:bookmarkStart w:id="0" w:name="_GoBack"/>
            <w:bookmarkEnd w:id="0"/>
            <w:r w:rsidRPr="009C1ED5">
              <w:rPr>
                <w:rFonts w:ascii="Times New Roman" w:eastAsia="Times New Roman" w:hAnsi="Times New Roman"/>
              </w:rPr>
              <w:t>gada Eiropas čempionāta kvalifikācijas ciklā</w:t>
            </w:r>
          </w:p>
        </w:tc>
        <w:tc>
          <w:tcPr>
            <w:tcW w:w="1748" w:type="dxa"/>
          </w:tcPr>
          <w:p w:rsidR="000970D7" w:rsidRPr="009C1ED5" w:rsidRDefault="000D7987" w:rsidP="000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39 025</w:t>
            </w:r>
          </w:p>
        </w:tc>
        <w:tc>
          <w:tcPr>
            <w:tcW w:w="8085" w:type="dxa"/>
          </w:tcPr>
          <w:p w:rsidR="002C0BD0" w:rsidRPr="009C1ED5" w:rsidRDefault="002C1D96" w:rsidP="002C1D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Atbalstāmas visas Latvijas Handbola federācijas 2019.gada 15.maija vēstulei Nr.19/32 pievienotās paskaidrojošos materiālos esošās tāmes pozīcijas, izņemot 2021.gada Pasaules čempionāta kvalifikācijas turnīra izmaksas (22 000 EUR) un mācību-treniņu nometnes izmaksas (4900 EUR).</w:t>
            </w:r>
          </w:p>
        </w:tc>
      </w:tr>
      <w:tr w:rsidR="000970D7" w:rsidRPr="009C1ED5" w:rsidTr="00535C4F">
        <w:tc>
          <w:tcPr>
            <w:tcW w:w="603" w:type="dxa"/>
          </w:tcPr>
          <w:p w:rsidR="000970D7" w:rsidRPr="009C1ED5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874" w:type="dxa"/>
          </w:tcPr>
          <w:p w:rsidR="000970D7" w:rsidRPr="009C1ED5" w:rsidRDefault="000970D7" w:rsidP="00322A9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C1ED5">
              <w:rPr>
                <w:rFonts w:ascii="Times New Roman" w:eastAsia="Times New Roman" w:hAnsi="Times New Roman"/>
                <w:i/>
              </w:rPr>
              <w:t xml:space="preserve">Latvijas </w:t>
            </w:r>
            <w:r w:rsidR="000D7987" w:rsidRPr="009C1ED5">
              <w:rPr>
                <w:rFonts w:ascii="Times New Roman" w:eastAsia="Times New Roman" w:hAnsi="Times New Roman"/>
                <w:i/>
              </w:rPr>
              <w:t>Slēpošanas</w:t>
            </w:r>
            <w:r w:rsidRPr="009C1ED5">
              <w:rPr>
                <w:rFonts w:ascii="Times New Roman" w:eastAsia="Times New Roman" w:hAnsi="Times New Roman"/>
                <w:i/>
              </w:rPr>
              <w:t xml:space="preserve"> federācija</w:t>
            </w:r>
          </w:p>
          <w:p w:rsidR="00D36D6B" w:rsidRPr="009C1ED5" w:rsidRDefault="000D7987" w:rsidP="000D79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 xml:space="preserve">Pasaules čempionāta </w:t>
            </w:r>
            <w:proofErr w:type="spellStart"/>
            <w:r w:rsidRPr="009C1ED5">
              <w:rPr>
                <w:rFonts w:ascii="Times New Roman" w:eastAsia="Times New Roman" w:hAnsi="Times New Roman"/>
              </w:rPr>
              <w:t>rollerslēpošanā</w:t>
            </w:r>
            <w:proofErr w:type="spellEnd"/>
            <w:r w:rsidRPr="009C1ED5">
              <w:rPr>
                <w:rFonts w:ascii="Times New Roman" w:eastAsia="Times New Roman" w:hAnsi="Times New Roman"/>
              </w:rPr>
              <w:t xml:space="preserve"> organizēšana Latvijā no 2019.gada 7.augusta līdz 2019.gada 11.augustam</w:t>
            </w:r>
          </w:p>
        </w:tc>
        <w:tc>
          <w:tcPr>
            <w:tcW w:w="1748" w:type="dxa"/>
          </w:tcPr>
          <w:p w:rsidR="000970D7" w:rsidRPr="009C1ED5" w:rsidRDefault="000D7987" w:rsidP="000D79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37</w:t>
            </w:r>
            <w:r w:rsidR="0027411E" w:rsidRPr="009C1ED5">
              <w:rPr>
                <w:rFonts w:ascii="Times New Roman" w:eastAsia="Times New Roman" w:hAnsi="Times New Roman"/>
              </w:rPr>
              <w:t> </w:t>
            </w:r>
            <w:r w:rsidRPr="009C1ED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8085" w:type="dxa"/>
          </w:tcPr>
          <w:p w:rsidR="0027411E" w:rsidRPr="009C1ED5" w:rsidRDefault="0027411E" w:rsidP="002741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FIS prasībām atbilstošas tiesāšanas un rezultātu apstrādes izmaksas (17 500).</w:t>
            </w:r>
          </w:p>
          <w:p w:rsidR="0027411E" w:rsidRPr="009C1ED5" w:rsidRDefault="0027411E" w:rsidP="002741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FIS tehnisko delegātu izmaksas (9800 EUR).</w:t>
            </w:r>
          </w:p>
          <w:p w:rsidR="0027411E" w:rsidRPr="009C1ED5" w:rsidRDefault="0027411E" w:rsidP="002741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Medicīnas pakalpojumu izmaksas (4200 EUR).</w:t>
            </w:r>
          </w:p>
          <w:p w:rsidR="006364EE" w:rsidRPr="009C1ED5" w:rsidRDefault="0027411E" w:rsidP="002741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Sacensību tiešraides nodrošināšana izmaksu daļēja segšana (5781 EUR).</w:t>
            </w:r>
          </w:p>
        </w:tc>
      </w:tr>
      <w:tr w:rsidR="000970D7" w:rsidRPr="009C1ED5" w:rsidTr="00535C4F">
        <w:trPr>
          <w:trHeight w:val="1259"/>
        </w:trPr>
        <w:tc>
          <w:tcPr>
            <w:tcW w:w="603" w:type="dxa"/>
          </w:tcPr>
          <w:p w:rsidR="000970D7" w:rsidRPr="009C1ED5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874" w:type="dxa"/>
          </w:tcPr>
          <w:p w:rsidR="000D7987" w:rsidRPr="009C1ED5" w:rsidRDefault="000D7987" w:rsidP="000D798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C1ED5">
              <w:rPr>
                <w:rFonts w:ascii="Times New Roman" w:eastAsia="Times New Roman" w:hAnsi="Times New Roman"/>
                <w:i/>
              </w:rPr>
              <w:t>Latvijas Riteņbraukšanas federācija</w:t>
            </w:r>
          </w:p>
          <w:p w:rsidR="00D36D6B" w:rsidRPr="009C1ED5" w:rsidRDefault="000D7987" w:rsidP="000D79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Baltijas valstu daudzdienu velobrauciena “</w:t>
            </w:r>
            <w:proofErr w:type="spellStart"/>
            <w:r w:rsidRPr="009C1ED5">
              <w:rPr>
                <w:rFonts w:ascii="Times New Roman" w:eastAsia="Times New Roman" w:hAnsi="Times New Roman"/>
                <w:i/>
              </w:rPr>
              <w:t>Baltic</w:t>
            </w:r>
            <w:proofErr w:type="spellEnd"/>
            <w:r w:rsidRPr="009C1ED5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C1ED5">
              <w:rPr>
                <w:rFonts w:ascii="Times New Roman" w:eastAsia="Times New Roman" w:hAnsi="Times New Roman"/>
                <w:i/>
              </w:rPr>
              <w:t>Chain</w:t>
            </w:r>
            <w:proofErr w:type="spellEnd"/>
            <w:r w:rsidRPr="009C1ED5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C1ED5">
              <w:rPr>
                <w:rFonts w:ascii="Times New Roman" w:eastAsia="Times New Roman" w:hAnsi="Times New Roman"/>
                <w:i/>
              </w:rPr>
              <w:t>Tour</w:t>
            </w:r>
            <w:proofErr w:type="spellEnd"/>
            <w:r w:rsidRPr="009C1ED5">
              <w:rPr>
                <w:rFonts w:ascii="Times New Roman" w:eastAsia="Times New Roman" w:hAnsi="Times New Roman"/>
              </w:rPr>
              <w:t>” Latvijas posma organizēšana 2019.gada 25.augustā</w:t>
            </w:r>
          </w:p>
        </w:tc>
        <w:tc>
          <w:tcPr>
            <w:tcW w:w="1748" w:type="dxa"/>
          </w:tcPr>
          <w:p w:rsidR="000970D7" w:rsidRPr="009C1ED5" w:rsidRDefault="000D798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15 540</w:t>
            </w:r>
          </w:p>
        </w:tc>
        <w:tc>
          <w:tcPr>
            <w:tcW w:w="8085" w:type="dxa"/>
          </w:tcPr>
          <w:p w:rsidR="002C1D96" w:rsidRPr="009C1ED5" w:rsidRDefault="002C1D96" w:rsidP="002C1D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Sportistu un apkalpojošā personāla dzīvošanas un ēdināšanas izmaksas (7000 EUR).</w:t>
            </w:r>
          </w:p>
          <w:p w:rsidR="002C1D96" w:rsidRPr="009C1ED5" w:rsidRDefault="002C1D96" w:rsidP="002C1D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Balvu fonds (2500 EUR).</w:t>
            </w:r>
          </w:p>
          <w:p w:rsidR="002C1D96" w:rsidRPr="009C1ED5" w:rsidRDefault="002C1D96" w:rsidP="002C1D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Trases plānošana un marķēšana (2000 EUR).</w:t>
            </w:r>
          </w:p>
          <w:p w:rsidR="002C1D96" w:rsidRPr="009C1ED5" w:rsidRDefault="002C1D96" w:rsidP="002C1D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Licences iegādi sacensību reģistrācijai (1000 EUR).</w:t>
            </w:r>
          </w:p>
          <w:p w:rsidR="008F152E" w:rsidRPr="009C1ED5" w:rsidRDefault="002C1D96" w:rsidP="002C1D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9C1ED5">
              <w:rPr>
                <w:rFonts w:ascii="Times New Roman" w:eastAsia="Times New Roman" w:hAnsi="Times New Roman"/>
              </w:rPr>
              <w:t>Sacensību tiešraides WEB izmaksu daļēja segšana (3040 EUR).</w:t>
            </w:r>
          </w:p>
        </w:tc>
      </w:tr>
      <w:tr w:rsidR="00DA492B" w:rsidRPr="009C1ED5" w:rsidTr="00535C4F">
        <w:trPr>
          <w:trHeight w:val="189"/>
        </w:trPr>
        <w:tc>
          <w:tcPr>
            <w:tcW w:w="5477" w:type="dxa"/>
            <w:gridSpan w:val="2"/>
          </w:tcPr>
          <w:p w:rsidR="00DA492B" w:rsidRPr="009C1ED5" w:rsidRDefault="00DA492B" w:rsidP="00DA4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9C1ED5">
              <w:rPr>
                <w:rFonts w:ascii="Times New Roman" w:eastAsia="Times New Roman" w:hAnsi="Times New Roman"/>
                <w:b/>
              </w:rPr>
              <w:t>KOPĀ:</w:t>
            </w:r>
          </w:p>
        </w:tc>
        <w:tc>
          <w:tcPr>
            <w:tcW w:w="1748" w:type="dxa"/>
          </w:tcPr>
          <w:p w:rsidR="00DA492B" w:rsidRPr="009C1ED5" w:rsidRDefault="000A3F44" w:rsidP="000A3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C1ED5">
              <w:rPr>
                <w:rFonts w:ascii="Times New Roman" w:eastAsia="Times New Roman" w:hAnsi="Times New Roman"/>
                <w:b/>
              </w:rPr>
              <w:t>622 716</w:t>
            </w:r>
          </w:p>
        </w:tc>
        <w:tc>
          <w:tcPr>
            <w:tcW w:w="8085" w:type="dxa"/>
          </w:tcPr>
          <w:p w:rsidR="00DA492B" w:rsidRPr="009C1ED5" w:rsidRDefault="00DA492B" w:rsidP="00DA49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970D7" w:rsidRPr="001873FC" w:rsidRDefault="000970D7" w:rsidP="001873FC">
      <w:pPr>
        <w:rPr>
          <w:sz w:val="4"/>
          <w:szCs w:val="4"/>
        </w:rPr>
      </w:pPr>
    </w:p>
    <w:sectPr w:rsidR="000970D7" w:rsidRPr="001873FC" w:rsidSect="002C78BA">
      <w:headerReference w:type="default" r:id="rId8"/>
      <w:pgSz w:w="16838" w:h="11906" w:orient="landscape" w:code="9"/>
      <w:pgMar w:top="426" w:right="1245" w:bottom="426" w:left="1440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5C" w:rsidRDefault="0045195C" w:rsidP="004579EB">
      <w:pPr>
        <w:spacing w:after="0" w:line="240" w:lineRule="auto"/>
      </w:pPr>
      <w:r>
        <w:separator/>
      </w:r>
    </w:p>
  </w:endnote>
  <w:endnote w:type="continuationSeparator" w:id="0">
    <w:p w:rsidR="0045195C" w:rsidRDefault="0045195C" w:rsidP="0045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5C" w:rsidRDefault="0045195C" w:rsidP="004579EB">
      <w:pPr>
        <w:spacing w:after="0" w:line="240" w:lineRule="auto"/>
      </w:pPr>
      <w:r>
        <w:separator/>
      </w:r>
    </w:p>
  </w:footnote>
  <w:footnote w:type="continuationSeparator" w:id="0">
    <w:p w:rsidR="0045195C" w:rsidRDefault="0045195C" w:rsidP="004579EB">
      <w:pPr>
        <w:spacing w:after="0" w:line="240" w:lineRule="auto"/>
      </w:pPr>
      <w:r>
        <w:continuationSeparator/>
      </w:r>
    </w:p>
  </w:footnote>
  <w:footnote w:id="1">
    <w:p w:rsidR="00C92A04" w:rsidRPr="00C92A04" w:rsidRDefault="00C92A04" w:rsidP="00C92A04">
      <w:pPr>
        <w:pStyle w:val="FootnoteText"/>
        <w:jc w:val="both"/>
        <w:rPr>
          <w:rFonts w:ascii="Times New Roman" w:hAnsi="Times New Roman"/>
        </w:rPr>
      </w:pPr>
      <w:r w:rsidRPr="00C92A04">
        <w:rPr>
          <w:rStyle w:val="FootnoteReference"/>
          <w:rFonts w:ascii="Times New Roman" w:hAnsi="Times New Roman"/>
        </w:rPr>
        <w:footnoteRef/>
      </w:r>
      <w:r w:rsidRPr="00C92A04">
        <w:rPr>
          <w:rFonts w:ascii="Times New Roman" w:hAnsi="Times New Roman"/>
        </w:rPr>
        <w:t xml:space="preserve"> </w:t>
      </w:r>
      <w:r w:rsidRPr="00B210E4">
        <w:rPr>
          <w:rFonts w:ascii="Times New Roman" w:hAnsi="Times New Roman"/>
          <w:i/>
        </w:rPr>
        <w:t xml:space="preserve">Piezīme: </w:t>
      </w:r>
      <w:r w:rsidR="003F75BD">
        <w:rPr>
          <w:rFonts w:ascii="Times New Roman" w:hAnsi="Times New Roman"/>
        </w:rPr>
        <w:t xml:space="preserve">Ja kādā no izdevumu pozīcijām faktiskās izmaksas būs mazākas (piemēram, </w:t>
      </w:r>
      <w:r>
        <w:rPr>
          <w:rFonts w:ascii="Times New Roman" w:hAnsi="Times New Roman"/>
        </w:rPr>
        <w:t xml:space="preserve">veicot </w:t>
      </w:r>
      <w:r w:rsidR="003F75BD">
        <w:rPr>
          <w:rFonts w:ascii="Times New Roman" w:hAnsi="Times New Roman"/>
        </w:rPr>
        <w:t xml:space="preserve">publiskās iepirkuma procedūras, samazināsies konkrētai izdevumu pozīcijai nepieciešamais finansējuma apmērs), </w:t>
      </w:r>
      <w:r w:rsidR="00B210E4">
        <w:rPr>
          <w:rFonts w:ascii="Times New Roman" w:hAnsi="Times New Roman"/>
        </w:rPr>
        <w:t xml:space="preserve">ietaupītie </w:t>
      </w:r>
      <w:r w:rsidR="003F75BD">
        <w:rPr>
          <w:rFonts w:ascii="Times New Roman" w:hAnsi="Times New Roman"/>
        </w:rPr>
        <w:t xml:space="preserve">līdzekļi tiks novirzīti kādai citai no </w:t>
      </w:r>
      <w:r w:rsidR="0049561A">
        <w:rPr>
          <w:rFonts w:ascii="Times New Roman" w:hAnsi="Times New Roman"/>
        </w:rPr>
        <w:t xml:space="preserve">šī paša </w:t>
      </w:r>
      <w:r w:rsidR="003F75BD">
        <w:rPr>
          <w:rFonts w:ascii="Times New Roman" w:hAnsi="Times New Roman"/>
        </w:rPr>
        <w:t>pasākuma tāmē iekļautās izdevumu pozīcijas finansēšanai, par ko attiecīgi līgumā par valsts budžeta līdzekļu piešķiršanu noteiktā kārtībā attiecīgi</w:t>
      </w:r>
      <w:r w:rsidR="005D3FC6">
        <w:rPr>
          <w:rFonts w:ascii="Times New Roman" w:hAnsi="Times New Roman"/>
        </w:rPr>
        <w:t xml:space="preserve"> tiks </w:t>
      </w:r>
      <w:r w:rsidR="003F75BD">
        <w:rPr>
          <w:rFonts w:ascii="Times New Roman" w:hAnsi="Times New Roman"/>
        </w:rPr>
        <w:t>precizēta līgumam pievienotajā tāme (kurā noteiktas no valsts budžeta a</w:t>
      </w:r>
      <w:r w:rsidR="000F74E5">
        <w:rPr>
          <w:rFonts w:ascii="Times New Roman" w:hAnsi="Times New Roman"/>
        </w:rPr>
        <w:t>tbalstāmās izdevumu pozīcijas). Minētā piezīme nav attiecināma uz Latvijas Olimpiešu sociālā fonda finanšu pieprasījumu (skatīt tabulas 1.punktā iekļauto pieprasījumu).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EB" w:rsidRPr="004579EB" w:rsidRDefault="004579EB">
    <w:pPr>
      <w:pStyle w:val="Header"/>
      <w:jc w:val="center"/>
      <w:rPr>
        <w:rFonts w:ascii="Times New Roman" w:hAnsi="Times New Roman"/>
      </w:rPr>
    </w:pPr>
  </w:p>
  <w:p w:rsidR="004579EB" w:rsidRPr="004579EB" w:rsidRDefault="004579EB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3F89"/>
    <w:multiLevelType w:val="hybridMultilevel"/>
    <w:tmpl w:val="4C1C53D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7085"/>
    <w:multiLevelType w:val="hybridMultilevel"/>
    <w:tmpl w:val="010C97E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56479"/>
    <w:multiLevelType w:val="hybridMultilevel"/>
    <w:tmpl w:val="78DACDF8"/>
    <w:lvl w:ilvl="0" w:tplc="0426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EBB4890"/>
    <w:multiLevelType w:val="hybridMultilevel"/>
    <w:tmpl w:val="1680759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25129"/>
    <w:multiLevelType w:val="hybridMultilevel"/>
    <w:tmpl w:val="9BB63F5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32C93"/>
    <w:multiLevelType w:val="hybridMultilevel"/>
    <w:tmpl w:val="81F4EFE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A5"/>
    <w:rsid w:val="000545CD"/>
    <w:rsid w:val="00086D18"/>
    <w:rsid w:val="000970D7"/>
    <w:rsid w:val="000A3F44"/>
    <w:rsid w:val="000B1FCB"/>
    <w:rsid w:val="000D7987"/>
    <w:rsid w:val="000F74E5"/>
    <w:rsid w:val="001554BB"/>
    <w:rsid w:val="001873FC"/>
    <w:rsid w:val="001B1888"/>
    <w:rsid w:val="001C3F9B"/>
    <w:rsid w:val="001C5668"/>
    <w:rsid w:val="0027411E"/>
    <w:rsid w:val="002C0BD0"/>
    <w:rsid w:val="002C1D96"/>
    <w:rsid w:val="002C78BA"/>
    <w:rsid w:val="00301E04"/>
    <w:rsid w:val="00322A91"/>
    <w:rsid w:val="003F75BD"/>
    <w:rsid w:val="00411EF0"/>
    <w:rsid w:val="0045195C"/>
    <w:rsid w:val="004579EB"/>
    <w:rsid w:val="00476D46"/>
    <w:rsid w:val="0049561A"/>
    <w:rsid w:val="004D3B3A"/>
    <w:rsid w:val="00501334"/>
    <w:rsid w:val="00535C4F"/>
    <w:rsid w:val="0054111B"/>
    <w:rsid w:val="00550AB7"/>
    <w:rsid w:val="005D3FC6"/>
    <w:rsid w:val="006364EE"/>
    <w:rsid w:val="00675688"/>
    <w:rsid w:val="0069394E"/>
    <w:rsid w:val="006F7709"/>
    <w:rsid w:val="00703E2D"/>
    <w:rsid w:val="0073377B"/>
    <w:rsid w:val="00752994"/>
    <w:rsid w:val="008F152E"/>
    <w:rsid w:val="00973C7B"/>
    <w:rsid w:val="009C1ED5"/>
    <w:rsid w:val="00B1078A"/>
    <w:rsid w:val="00B210E4"/>
    <w:rsid w:val="00B42896"/>
    <w:rsid w:val="00C92A04"/>
    <w:rsid w:val="00D36D6B"/>
    <w:rsid w:val="00D5475D"/>
    <w:rsid w:val="00DA492B"/>
    <w:rsid w:val="00DB33D2"/>
    <w:rsid w:val="00E330E3"/>
    <w:rsid w:val="00EE44A5"/>
    <w:rsid w:val="00F156AB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367C1-7392-4B0C-B8AA-0668B9D6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79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9E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9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7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1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8701-1C2B-46F3-B5B8-55F00D4C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Randohs</dc:creator>
  <cp:keywords/>
  <dc:description/>
  <cp:lastModifiedBy>Edgars Severs</cp:lastModifiedBy>
  <cp:revision>35</cp:revision>
  <cp:lastPrinted>2019-04-11T10:02:00Z</cp:lastPrinted>
  <dcterms:created xsi:type="dcterms:W3CDTF">2019-04-11T08:10:00Z</dcterms:created>
  <dcterms:modified xsi:type="dcterms:W3CDTF">2019-06-11T08:35:00Z</dcterms:modified>
</cp:coreProperties>
</file>