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6BD8" w:rsidRPr="00626137" w:rsidRDefault="00C66BD8" w:rsidP="00C66BD8">
      <w:pPr>
        <w:spacing w:after="0" w:line="240" w:lineRule="auto"/>
      </w:pPr>
      <w:r w:rsidRPr="00626137">
        <w:t>Uz 14.05.2019. Nr.142.9/6-131-13/19</w:t>
      </w:r>
    </w:p>
    <w:p w:rsidR="003370AD" w:rsidRPr="00626137" w:rsidRDefault="003370AD" w:rsidP="000826AD">
      <w:pPr>
        <w:spacing w:after="0" w:line="240" w:lineRule="auto"/>
        <w:ind w:left="4820"/>
        <w:jc w:val="right"/>
        <w:rPr>
          <w:b/>
          <w:bCs/>
          <w:sz w:val="26"/>
          <w:szCs w:val="26"/>
        </w:rPr>
      </w:pPr>
    </w:p>
    <w:p w:rsidR="000826AD" w:rsidRPr="00626137" w:rsidRDefault="000826AD" w:rsidP="000D2696">
      <w:pPr>
        <w:spacing w:after="0" w:line="240" w:lineRule="auto"/>
        <w:ind w:left="4395"/>
        <w:jc w:val="right"/>
        <w:rPr>
          <w:b/>
          <w:bCs/>
          <w:sz w:val="28"/>
          <w:szCs w:val="28"/>
        </w:rPr>
      </w:pPr>
      <w:r w:rsidRPr="00626137">
        <w:rPr>
          <w:b/>
          <w:bCs/>
          <w:sz w:val="28"/>
          <w:szCs w:val="28"/>
        </w:rPr>
        <w:t xml:space="preserve">Latvijas Republikas Saeimas Aizsardzības, </w:t>
      </w:r>
      <w:proofErr w:type="spellStart"/>
      <w:r w:rsidRPr="00626137">
        <w:rPr>
          <w:b/>
          <w:bCs/>
          <w:sz w:val="28"/>
          <w:szCs w:val="28"/>
        </w:rPr>
        <w:t>iekšlietu</w:t>
      </w:r>
      <w:proofErr w:type="spellEnd"/>
      <w:r w:rsidRPr="00626137">
        <w:rPr>
          <w:b/>
          <w:bCs/>
          <w:sz w:val="28"/>
          <w:szCs w:val="28"/>
        </w:rPr>
        <w:t xml:space="preserve"> un korupcijas novēršanas komisijai</w:t>
      </w:r>
    </w:p>
    <w:p w:rsidR="000826AD" w:rsidRPr="00626137" w:rsidRDefault="000826AD" w:rsidP="000826AD">
      <w:pPr>
        <w:tabs>
          <w:tab w:val="left" w:pos="6740"/>
        </w:tabs>
        <w:spacing w:after="0" w:line="240" w:lineRule="auto"/>
        <w:jc w:val="both"/>
        <w:rPr>
          <w:sz w:val="26"/>
          <w:szCs w:val="26"/>
        </w:rPr>
      </w:pPr>
    </w:p>
    <w:p w:rsidR="000826AD" w:rsidRPr="00626137" w:rsidRDefault="000826AD" w:rsidP="000826AD">
      <w:pPr>
        <w:widowControl/>
        <w:spacing w:after="0" w:line="240" w:lineRule="auto"/>
        <w:ind w:right="3698"/>
        <w:rPr>
          <w:rFonts w:eastAsia="Times New Roman"/>
          <w:i/>
          <w:sz w:val="26"/>
          <w:szCs w:val="26"/>
          <w:lang w:eastAsia="en-GB"/>
        </w:rPr>
      </w:pPr>
      <w:r w:rsidRPr="00626137">
        <w:rPr>
          <w:i/>
          <w:iCs/>
          <w:sz w:val="26"/>
          <w:szCs w:val="26"/>
        </w:rPr>
        <w:t>Par valsts nekustamo īpašumu pārvaldīšanu</w:t>
      </w:r>
    </w:p>
    <w:p w:rsidR="000826AD" w:rsidRDefault="000826AD" w:rsidP="000826AD">
      <w:pPr>
        <w:tabs>
          <w:tab w:val="left" w:pos="6740"/>
        </w:tabs>
        <w:spacing w:after="0" w:line="240" w:lineRule="auto"/>
        <w:jc w:val="both"/>
        <w:rPr>
          <w:iCs/>
          <w:sz w:val="26"/>
          <w:szCs w:val="26"/>
        </w:rPr>
      </w:pPr>
    </w:p>
    <w:p w:rsidR="005C0C8E" w:rsidRPr="00626137" w:rsidRDefault="005C0C8E" w:rsidP="000826AD">
      <w:pPr>
        <w:tabs>
          <w:tab w:val="left" w:pos="6740"/>
        </w:tabs>
        <w:spacing w:after="0" w:line="240" w:lineRule="auto"/>
        <w:jc w:val="both"/>
        <w:rPr>
          <w:iCs/>
          <w:sz w:val="26"/>
          <w:szCs w:val="26"/>
        </w:rPr>
      </w:pPr>
    </w:p>
    <w:p w:rsidR="00EB5589" w:rsidRPr="00A940F3" w:rsidRDefault="00AC1CFD" w:rsidP="00A940F3">
      <w:pPr>
        <w:tabs>
          <w:tab w:val="left" w:pos="6521"/>
        </w:tabs>
        <w:spacing w:after="0" w:line="240" w:lineRule="auto"/>
        <w:ind w:firstLine="720"/>
        <w:jc w:val="both"/>
        <w:rPr>
          <w:sz w:val="26"/>
          <w:szCs w:val="26"/>
        </w:rPr>
      </w:pPr>
      <w:r w:rsidRPr="00A940F3">
        <w:rPr>
          <w:sz w:val="26"/>
          <w:szCs w:val="26"/>
        </w:rPr>
        <w:t xml:space="preserve">Atsaucoties uz </w:t>
      </w:r>
      <w:r w:rsidR="001B426B" w:rsidRPr="00A940F3">
        <w:rPr>
          <w:bCs/>
          <w:sz w:val="26"/>
          <w:szCs w:val="26"/>
        </w:rPr>
        <w:t xml:space="preserve">Latvijas Republikas Saeimas Aizsardzības, </w:t>
      </w:r>
      <w:proofErr w:type="spellStart"/>
      <w:r w:rsidR="001B426B" w:rsidRPr="00A940F3">
        <w:rPr>
          <w:bCs/>
          <w:sz w:val="26"/>
          <w:szCs w:val="26"/>
        </w:rPr>
        <w:t>iekšlietu</w:t>
      </w:r>
      <w:proofErr w:type="spellEnd"/>
      <w:r w:rsidR="001B426B" w:rsidRPr="00A940F3">
        <w:rPr>
          <w:bCs/>
          <w:sz w:val="26"/>
          <w:szCs w:val="26"/>
        </w:rPr>
        <w:t xml:space="preserve"> un korupcijas novēršanas </w:t>
      </w:r>
      <w:r w:rsidRPr="00A940F3">
        <w:rPr>
          <w:sz w:val="26"/>
          <w:szCs w:val="26"/>
        </w:rPr>
        <w:t xml:space="preserve">komisijas </w:t>
      </w:r>
      <w:r w:rsidR="001B426B" w:rsidRPr="00A940F3">
        <w:rPr>
          <w:sz w:val="26"/>
          <w:szCs w:val="26"/>
        </w:rPr>
        <w:t xml:space="preserve">2019.gada </w:t>
      </w:r>
      <w:r w:rsidR="00352872">
        <w:rPr>
          <w:sz w:val="26"/>
          <w:szCs w:val="26"/>
        </w:rPr>
        <w:t xml:space="preserve">14.maija </w:t>
      </w:r>
      <w:r w:rsidR="001B426B" w:rsidRPr="00A940F3">
        <w:rPr>
          <w:sz w:val="26"/>
          <w:szCs w:val="26"/>
        </w:rPr>
        <w:t xml:space="preserve">vēstulē Nr.142.9/6-131-13/19 </w:t>
      </w:r>
      <w:r w:rsidR="004B5B01">
        <w:rPr>
          <w:sz w:val="26"/>
          <w:szCs w:val="26"/>
        </w:rPr>
        <w:t xml:space="preserve">izteikto </w:t>
      </w:r>
      <w:r w:rsidR="001B426B" w:rsidRPr="00A940F3">
        <w:rPr>
          <w:sz w:val="26"/>
          <w:szCs w:val="26"/>
        </w:rPr>
        <w:t xml:space="preserve">aicinājumu aktualizēt </w:t>
      </w:r>
      <w:r w:rsidR="002F0552" w:rsidRPr="00A940F3">
        <w:rPr>
          <w:sz w:val="26"/>
          <w:szCs w:val="26"/>
        </w:rPr>
        <w:t xml:space="preserve">jautājumu </w:t>
      </w:r>
      <w:r w:rsidR="001B426B" w:rsidRPr="00A940F3">
        <w:rPr>
          <w:sz w:val="26"/>
          <w:szCs w:val="26"/>
        </w:rPr>
        <w:t xml:space="preserve">saistībā ar valsts nekustamo īpašumu pārvaldīšanas un apsaimniekošanas virzību Ministru kabinetā, </w:t>
      </w:r>
      <w:r w:rsidRPr="00A940F3">
        <w:rPr>
          <w:sz w:val="26"/>
          <w:szCs w:val="26"/>
        </w:rPr>
        <w:t>iesniedzam</w:t>
      </w:r>
      <w:r w:rsidR="001B426B" w:rsidRPr="00A940F3">
        <w:rPr>
          <w:sz w:val="26"/>
          <w:szCs w:val="26"/>
        </w:rPr>
        <w:t xml:space="preserve"> sekojošu informāciju</w:t>
      </w:r>
      <w:r w:rsidRPr="00A940F3">
        <w:rPr>
          <w:sz w:val="26"/>
          <w:szCs w:val="26"/>
        </w:rPr>
        <w:t>.</w:t>
      </w:r>
    </w:p>
    <w:p w:rsidR="005B3D72" w:rsidRDefault="000D2696" w:rsidP="005B3D72">
      <w:pPr>
        <w:tabs>
          <w:tab w:val="left" w:pos="6521"/>
        </w:tabs>
        <w:spacing w:after="0" w:line="240" w:lineRule="auto"/>
        <w:ind w:firstLine="720"/>
        <w:jc w:val="both"/>
        <w:rPr>
          <w:bCs/>
          <w:sz w:val="26"/>
          <w:szCs w:val="26"/>
        </w:rPr>
      </w:pPr>
      <w:r w:rsidRPr="00A940F3">
        <w:rPr>
          <w:sz w:val="26"/>
          <w:szCs w:val="26"/>
        </w:rPr>
        <w:t xml:space="preserve">Lai optimizētu valsts nekustamo īpašumu pārvaldīšanu un apsaimniekošanu, </w:t>
      </w:r>
      <w:r w:rsidR="00FC31D2">
        <w:rPr>
          <w:sz w:val="26"/>
          <w:szCs w:val="26"/>
        </w:rPr>
        <w:t xml:space="preserve">veicot to pārvaldīšanas centralizāciju, </w:t>
      </w:r>
      <w:r w:rsidRPr="00A940F3">
        <w:rPr>
          <w:sz w:val="26"/>
          <w:szCs w:val="26"/>
        </w:rPr>
        <w:t xml:space="preserve">Ministru kabinets 2006.gada 9.maijā ar rīkojumu Nr.319 </w:t>
      </w:r>
      <w:r w:rsidRPr="00A940F3">
        <w:rPr>
          <w:bCs/>
          <w:sz w:val="26"/>
          <w:szCs w:val="26"/>
        </w:rPr>
        <w:t xml:space="preserve">apstiprināja </w:t>
      </w:r>
      <w:r w:rsidRPr="00A940F3">
        <w:rPr>
          <w:sz w:val="26"/>
          <w:szCs w:val="26"/>
        </w:rPr>
        <w:t>politikas plānošanas dokumentu</w:t>
      </w:r>
      <w:r w:rsidRPr="00A940F3">
        <w:rPr>
          <w:bCs/>
          <w:sz w:val="26"/>
          <w:szCs w:val="26"/>
        </w:rPr>
        <w:t xml:space="preserve"> “Valsts nekustamā īpašuma vienotas pārvaldīšanas un apsaimniekošanas koncepcija” (turpmāk –</w:t>
      </w:r>
      <w:r w:rsidR="00A940F3" w:rsidRPr="00A940F3">
        <w:rPr>
          <w:bCs/>
          <w:sz w:val="26"/>
          <w:szCs w:val="26"/>
        </w:rPr>
        <w:t xml:space="preserve"> Ko</w:t>
      </w:r>
      <w:r w:rsidRPr="00A940F3">
        <w:rPr>
          <w:bCs/>
          <w:sz w:val="26"/>
          <w:szCs w:val="26"/>
        </w:rPr>
        <w:t>ncepcija)</w:t>
      </w:r>
      <w:r w:rsidR="00264FFB">
        <w:rPr>
          <w:bCs/>
          <w:sz w:val="26"/>
          <w:szCs w:val="26"/>
        </w:rPr>
        <w:t xml:space="preserve">. </w:t>
      </w:r>
      <w:r w:rsidR="001653D7" w:rsidRPr="00A940F3">
        <w:rPr>
          <w:sz w:val="26"/>
          <w:szCs w:val="26"/>
        </w:rPr>
        <w:t xml:space="preserve">To īstenojot, </w:t>
      </w:r>
      <w:r w:rsidR="00EA4313" w:rsidRPr="00A940F3">
        <w:rPr>
          <w:sz w:val="26"/>
          <w:szCs w:val="26"/>
        </w:rPr>
        <w:t xml:space="preserve">ar </w:t>
      </w:r>
      <w:r w:rsidR="001653D7" w:rsidRPr="00A940F3">
        <w:rPr>
          <w:sz w:val="26"/>
          <w:szCs w:val="26"/>
        </w:rPr>
        <w:t>Ministru kabineta 2</w:t>
      </w:r>
      <w:r w:rsidR="006126AA" w:rsidRPr="00A940F3">
        <w:rPr>
          <w:sz w:val="26"/>
          <w:szCs w:val="26"/>
        </w:rPr>
        <w:t>006.gada 9.maija rīkojum</w:t>
      </w:r>
      <w:r w:rsidR="00EA4313" w:rsidRPr="00A940F3">
        <w:rPr>
          <w:sz w:val="26"/>
          <w:szCs w:val="26"/>
        </w:rPr>
        <w:t>u</w:t>
      </w:r>
      <w:r w:rsidR="006126AA" w:rsidRPr="00A940F3">
        <w:rPr>
          <w:sz w:val="26"/>
          <w:szCs w:val="26"/>
        </w:rPr>
        <w:t xml:space="preserve"> Nr.</w:t>
      </w:r>
      <w:r w:rsidR="001653D7" w:rsidRPr="00A940F3">
        <w:rPr>
          <w:sz w:val="26"/>
          <w:szCs w:val="26"/>
        </w:rPr>
        <w:t xml:space="preserve">319 </w:t>
      </w:r>
      <w:r w:rsidR="006126AA" w:rsidRPr="00A940F3">
        <w:rPr>
          <w:sz w:val="26"/>
          <w:szCs w:val="26"/>
        </w:rPr>
        <w:t>“</w:t>
      </w:r>
      <w:r w:rsidR="00A9056D" w:rsidRPr="00A940F3">
        <w:rPr>
          <w:bCs/>
          <w:sz w:val="26"/>
          <w:szCs w:val="26"/>
          <w:shd w:val="clear" w:color="auto" w:fill="FFFFFF"/>
        </w:rPr>
        <w:t>Par Valsts nekustamā īpašuma vienotas pārvaldīšanas un apsaimniekošanas koncepciju</w:t>
      </w:r>
      <w:r w:rsidR="006126AA" w:rsidRPr="00A940F3">
        <w:rPr>
          <w:sz w:val="26"/>
          <w:szCs w:val="26"/>
        </w:rPr>
        <w:t>”</w:t>
      </w:r>
      <w:r w:rsidR="00FC31D2">
        <w:rPr>
          <w:sz w:val="26"/>
          <w:szCs w:val="26"/>
        </w:rPr>
        <w:t xml:space="preserve"> (turpmāk </w:t>
      </w:r>
      <w:r w:rsidR="007A0660" w:rsidRPr="00A940F3">
        <w:rPr>
          <w:sz w:val="26"/>
          <w:szCs w:val="26"/>
        </w:rPr>
        <w:t xml:space="preserve">– MKR 319) </w:t>
      </w:r>
      <w:r w:rsidR="001653D7" w:rsidRPr="00A940F3">
        <w:rPr>
          <w:sz w:val="26"/>
          <w:szCs w:val="26"/>
        </w:rPr>
        <w:t xml:space="preserve">ministrijām un citām valsts pārvaldes iestādēm tika noteikts pienākums patstāvīgi risināt to lietošanā, valdījumā esošo nekustamo īpašumu struktūras optimizēšanu un to rīcībā esošos valsts nekustamos īpašumus pakāpeniski nodot Finanšu ministrijas valdījumā un </w:t>
      </w:r>
      <w:r w:rsidR="00A9056D" w:rsidRPr="00A940F3">
        <w:rPr>
          <w:sz w:val="26"/>
          <w:szCs w:val="26"/>
        </w:rPr>
        <w:t>valsts akciju sabiedrības “</w:t>
      </w:r>
      <w:r w:rsidR="001653D7" w:rsidRPr="00A940F3">
        <w:rPr>
          <w:sz w:val="26"/>
          <w:szCs w:val="26"/>
        </w:rPr>
        <w:t xml:space="preserve">Valsts nekustamie īpašumi” pārvaldīšanā, </w:t>
      </w:r>
      <w:r w:rsidR="001B426B" w:rsidRPr="00A940F3">
        <w:rPr>
          <w:sz w:val="26"/>
          <w:szCs w:val="26"/>
        </w:rPr>
        <w:t xml:space="preserve">vienlaikus </w:t>
      </w:r>
      <w:r w:rsidR="001653D7" w:rsidRPr="00A940F3">
        <w:rPr>
          <w:sz w:val="26"/>
          <w:szCs w:val="26"/>
        </w:rPr>
        <w:t>atsevišķos gadījumos</w:t>
      </w:r>
      <w:r w:rsidR="004B5B01">
        <w:rPr>
          <w:sz w:val="26"/>
          <w:szCs w:val="26"/>
        </w:rPr>
        <w:t>, kur to iespējams veikt efektīvāk nozares ietvaros,</w:t>
      </w:r>
      <w:r w:rsidR="001653D7" w:rsidRPr="00A940F3">
        <w:rPr>
          <w:sz w:val="26"/>
          <w:szCs w:val="26"/>
        </w:rPr>
        <w:t xml:space="preserve"> </w:t>
      </w:r>
      <w:r w:rsidR="00D32798" w:rsidRPr="00A940F3">
        <w:rPr>
          <w:sz w:val="26"/>
          <w:szCs w:val="26"/>
        </w:rPr>
        <w:t xml:space="preserve">saglabājot </w:t>
      </w:r>
      <w:r w:rsidR="001653D7" w:rsidRPr="00A940F3">
        <w:rPr>
          <w:sz w:val="26"/>
          <w:szCs w:val="26"/>
        </w:rPr>
        <w:t xml:space="preserve">to pārvaldīšanu </w:t>
      </w:r>
      <w:r w:rsidR="00E932BA">
        <w:rPr>
          <w:sz w:val="26"/>
          <w:szCs w:val="26"/>
        </w:rPr>
        <w:t xml:space="preserve">arī </w:t>
      </w:r>
      <w:r w:rsidR="001653D7" w:rsidRPr="00A940F3">
        <w:rPr>
          <w:sz w:val="26"/>
          <w:szCs w:val="26"/>
        </w:rPr>
        <w:t>pēc nozaru principa</w:t>
      </w:r>
      <w:r w:rsidR="005C0C8E">
        <w:rPr>
          <w:sz w:val="26"/>
          <w:szCs w:val="26"/>
        </w:rPr>
        <w:t xml:space="preserve"> – valsts nekustamos īpašumus </w:t>
      </w:r>
      <w:r w:rsidR="001653D7" w:rsidRPr="00A940F3">
        <w:rPr>
          <w:sz w:val="26"/>
          <w:szCs w:val="26"/>
        </w:rPr>
        <w:t>nododot citu specializēto kapitālsabiedrību vai valsts pārvaldes iestāžu pārvaldīšanā.</w:t>
      </w:r>
    </w:p>
    <w:p w:rsidR="00F63853" w:rsidRDefault="005B3D72" w:rsidP="005A0726">
      <w:pPr>
        <w:tabs>
          <w:tab w:val="left" w:pos="6521"/>
        </w:tabs>
        <w:spacing w:after="60" w:line="240" w:lineRule="auto"/>
        <w:ind w:firstLine="720"/>
        <w:jc w:val="both"/>
        <w:rPr>
          <w:sz w:val="26"/>
          <w:szCs w:val="26"/>
        </w:rPr>
      </w:pPr>
      <w:r>
        <w:rPr>
          <w:bCs/>
          <w:sz w:val="26"/>
          <w:szCs w:val="26"/>
        </w:rPr>
        <w:t xml:space="preserve">Saskaņā ar </w:t>
      </w:r>
      <w:r w:rsidRPr="00A940F3">
        <w:rPr>
          <w:bCs/>
          <w:sz w:val="26"/>
          <w:szCs w:val="26"/>
        </w:rPr>
        <w:t xml:space="preserve">Ministru kabineta </w:t>
      </w:r>
      <w:r w:rsidRPr="00A940F3">
        <w:rPr>
          <w:sz w:val="26"/>
          <w:szCs w:val="26"/>
        </w:rPr>
        <w:t xml:space="preserve">2014.gada 2.decembra </w:t>
      </w:r>
      <w:r w:rsidRPr="00A940F3">
        <w:rPr>
          <w:bCs/>
          <w:sz w:val="26"/>
          <w:szCs w:val="26"/>
        </w:rPr>
        <w:t>noteikumu Nr.737</w:t>
      </w:r>
      <w:r w:rsidRPr="00A940F3">
        <w:rPr>
          <w:sz w:val="26"/>
          <w:szCs w:val="26"/>
        </w:rPr>
        <w:t xml:space="preserve"> </w:t>
      </w:r>
      <w:r w:rsidRPr="00A940F3">
        <w:rPr>
          <w:bCs/>
          <w:sz w:val="26"/>
          <w:szCs w:val="26"/>
        </w:rPr>
        <w:t>“Attīstības plānošanas dokumentu izstrādes un ietekmes izvērtēšanas noteikumi” 63.punkt</w:t>
      </w:r>
      <w:r>
        <w:rPr>
          <w:bCs/>
          <w:sz w:val="26"/>
          <w:szCs w:val="26"/>
        </w:rPr>
        <w:t>u K</w:t>
      </w:r>
      <w:r>
        <w:rPr>
          <w:sz w:val="26"/>
          <w:szCs w:val="26"/>
          <w:shd w:val="clear" w:color="auto" w:fill="FFFFFF"/>
        </w:rPr>
        <w:t xml:space="preserve">oncepcija ir īstenojama līdz </w:t>
      </w:r>
      <w:r w:rsidRPr="00A940F3">
        <w:rPr>
          <w:sz w:val="26"/>
          <w:szCs w:val="26"/>
          <w:shd w:val="clear" w:color="auto" w:fill="FFFFFF"/>
        </w:rPr>
        <w:t>2020.gada 31.decembrim.</w:t>
      </w:r>
      <w:r w:rsidRPr="00264FFB">
        <w:rPr>
          <w:sz w:val="26"/>
          <w:szCs w:val="26"/>
          <w:shd w:val="clear" w:color="auto" w:fill="FFFFFF"/>
        </w:rPr>
        <w:t xml:space="preserve"> </w:t>
      </w:r>
      <w:r w:rsidR="00BE22CB" w:rsidRPr="005C0C8E">
        <w:rPr>
          <w:bCs/>
          <w:sz w:val="26"/>
          <w:szCs w:val="26"/>
        </w:rPr>
        <w:t xml:space="preserve">Atbilstoši </w:t>
      </w:r>
      <w:r w:rsidR="00BE22CB" w:rsidRPr="005C0C8E">
        <w:rPr>
          <w:sz w:val="26"/>
          <w:szCs w:val="26"/>
        </w:rPr>
        <w:t>MKR 319 9.punktā noteiktajam Finanšu ministrija katru gadu iesniedz Ministru kab</w:t>
      </w:r>
      <w:r w:rsidR="002F0552" w:rsidRPr="005C0C8E">
        <w:rPr>
          <w:sz w:val="26"/>
          <w:szCs w:val="26"/>
        </w:rPr>
        <w:t>inet</w:t>
      </w:r>
      <w:r w:rsidR="00A940F3" w:rsidRPr="005C0C8E">
        <w:rPr>
          <w:sz w:val="26"/>
          <w:szCs w:val="26"/>
        </w:rPr>
        <w:t>am informatīvo ziņojumu par K</w:t>
      </w:r>
      <w:r w:rsidR="008B71A5" w:rsidRPr="005C0C8E">
        <w:rPr>
          <w:sz w:val="26"/>
          <w:szCs w:val="26"/>
        </w:rPr>
        <w:t>oncepcijas īstenošanas, t.sk. MKR 319 noteikto uzdevumu</w:t>
      </w:r>
      <w:r w:rsidR="00FB0E9B" w:rsidRPr="005C0C8E">
        <w:rPr>
          <w:sz w:val="26"/>
          <w:szCs w:val="26"/>
        </w:rPr>
        <w:t>,</w:t>
      </w:r>
      <w:r w:rsidR="008B71A5" w:rsidRPr="005C0C8E">
        <w:rPr>
          <w:sz w:val="26"/>
          <w:szCs w:val="26"/>
        </w:rPr>
        <w:t xml:space="preserve"> izpildes gaitu. Savukārt </w:t>
      </w:r>
      <w:r w:rsidR="00E5197B" w:rsidRPr="005C0C8E">
        <w:rPr>
          <w:sz w:val="26"/>
          <w:szCs w:val="26"/>
        </w:rPr>
        <w:t>2015.gada 14.jūlijā Ministru kabineta sēdē tika izskatīts Finanšu ministrijas sagatavotais i</w:t>
      </w:r>
      <w:r w:rsidR="00E5197B" w:rsidRPr="005C0C8E">
        <w:rPr>
          <w:rFonts w:eastAsia="Times New Roman"/>
          <w:sz w:val="26"/>
          <w:szCs w:val="26"/>
        </w:rPr>
        <w:t>nformatīvais ziņojums “Par priekšlikumiem turpmākai Valsts nekustamā īpašuma vienotas pārvaldīšanas un apsaimniek</w:t>
      </w:r>
      <w:r w:rsidR="00F63853" w:rsidRPr="005C0C8E">
        <w:rPr>
          <w:rFonts w:eastAsia="Times New Roman"/>
          <w:sz w:val="26"/>
          <w:szCs w:val="26"/>
        </w:rPr>
        <w:t xml:space="preserve">ošanas koncepcijas īstenošanai”, kurā veikts </w:t>
      </w:r>
      <w:r w:rsidR="00944063" w:rsidRPr="005C0C8E">
        <w:rPr>
          <w:rFonts w:eastAsia="Times New Roman"/>
          <w:sz w:val="26"/>
          <w:szCs w:val="26"/>
        </w:rPr>
        <w:t xml:space="preserve">Koncepcijas izpildes starpposma novērtējums, kā arī sniegti priekšlikumi turpmākai </w:t>
      </w:r>
      <w:r w:rsidR="00FD5B4C">
        <w:rPr>
          <w:rFonts w:eastAsia="Times New Roman"/>
          <w:sz w:val="26"/>
          <w:szCs w:val="26"/>
        </w:rPr>
        <w:t>valsts nekustamo īpašumu pārvaldīšanas centralizācijai, sakārtošanai un attīstībai</w:t>
      </w:r>
      <w:r w:rsidR="005A0726">
        <w:rPr>
          <w:rFonts w:eastAsia="Times New Roman"/>
          <w:sz w:val="26"/>
          <w:szCs w:val="26"/>
        </w:rPr>
        <w:t xml:space="preserve"> </w:t>
      </w:r>
      <w:r w:rsidR="00A940F3" w:rsidRPr="005C0C8E">
        <w:rPr>
          <w:rFonts w:eastAsia="Times New Roman"/>
          <w:sz w:val="26"/>
          <w:szCs w:val="26"/>
        </w:rPr>
        <w:t>(</w:t>
      </w:r>
      <w:r w:rsidR="00944063" w:rsidRPr="005C0C8E">
        <w:rPr>
          <w:rFonts w:eastAsia="Times New Roman"/>
          <w:sz w:val="26"/>
          <w:szCs w:val="26"/>
        </w:rPr>
        <w:t>prot. </w:t>
      </w:r>
      <w:r w:rsidR="00A940F3" w:rsidRPr="005C0C8E">
        <w:rPr>
          <w:rFonts w:eastAsia="Times New Roman"/>
          <w:sz w:val="26"/>
          <w:szCs w:val="26"/>
        </w:rPr>
        <w:t>Nr.34 43.§)</w:t>
      </w:r>
      <w:r w:rsidR="00F63853" w:rsidRPr="005C0C8E">
        <w:rPr>
          <w:rFonts w:eastAsia="Times New Roman"/>
          <w:sz w:val="26"/>
          <w:szCs w:val="26"/>
        </w:rPr>
        <w:t>.</w:t>
      </w:r>
      <w:r w:rsidR="005C0C8E" w:rsidRPr="005C0C8E">
        <w:rPr>
          <w:rFonts w:eastAsia="Times New Roman"/>
          <w:sz w:val="26"/>
          <w:szCs w:val="26"/>
        </w:rPr>
        <w:t xml:space="preserve"> </w:t>
      </w:r>
      <w:r w:rsidR="005C0C8E">
        <w:rPr>
          <w:rFonts w:eastAsia="Times New Roman"/>
          <w:sz w:val="26"/>
          <w:szCs w:val="26"/>
        </w:rPr>
        <w:t>Visi</w:t>
      </w:r>
      <w:r w:rsidR="005C0C8E" w:rsidRPr="005C0C8E">
        <w:rPr>
          <w:rFonts w:eastAsia="Times New Roman"/>
          <w:sz w:val="26"/>
          <w:szCs w:val="26"/>
        </w:rPr>
        <w:t xml:space="preserve"> informatīvie ziņojumi ir publicēti </w:t>
      </w:r>
      <w:r w:rsidR="005C0C8E" w:rsidRPr="005C0C8E">
        <w:rPr>
          <w:sz w:val="26"/>
          <w:szCs w:val="26"/>
        </w:rPr>
        <w:t>Politikas plānošanas doku</w:t>
      </w:r>
      <w:r>
        <w:rPr>
          <w:sz w:val="26"/>
          <w:szCs w:val="26"/>
        </w:rPr>
        <w:t>mentu datubāzē</w:t>
      </w:r>
      <w:r w:rsidR="00FF7E66">
        <w:rPr>
          <w:sz w:val="26"/>
          <w:szCs w:val="26"/>
        </w:rPr>
        <w:t xml:space="preserve"> (polsis.mk.gov.lv</w:t>
      </w:r>
      <w:r w:rsidR="005C0C8E" w:rsidRPr="005C0C8E">
        <w:rPr>
          <w:sz w:val="26"/>
          <w:szCs w:val="26"/>
        </w:rPr>
        <w:t>).</w:t>
      </w:r>
    </w:p>
    <w:p w:rsidR="005C0C8E" w:rsidRPr="004B5B01" w:rsidRDefault="00F61C86" w:rsidP="004B5B01">
      <w:pPr>
        <w:spacing w:after="60" w:line="240" w:lineRule="auto"/>
        <w:ind w:firstLine="720"/>
        <w:jc w:val="both"/>
        <w:rPr>
          <w:sz w:val="26"/>
          <w:szCs w:val="26"/>
        </w:rPr>
      </w:pPr>
      <w:r w:rsidRPr="004B5B01">
        <w:rPr>
          <w:sz w:val="26"/>
          <w:szCs w:val="26"/>
        </w:rPr>
        <w:t>Saskaņā ar</w:t>
      </w:r>
      <w:r w:rsidR="005C0C8E" w:rsidRPr="004B5B01">
        <w:rPr>
          <w:sz w:val="26"/>
          <w:szCs w:val="26"/>
        </w:rPr>
        <w:t xml:space="preserve"> valsts budžeta plānošanas pamatprincipiem </w:t>
      </w:r>
      <w:r w:rsidR="00E522F5" w:rsidRPr="004B5B01">
        <w:rPr>
          <w:sz w:val="26"/>
          <w:szCs w:val="26"/>
        </w:rPr>
        <w:t xml:space="preserve">jautājumi par nepieciešamo finansējumu </w:t>
      </w:r>
      <w:r w:rsidR="004B5B01" w:rsidRPr="004B5B01">
        <w:rPr>
          <w:sz w:val="26"/>
          <w:szCs w:val="26"/>
        </w:rPr>
        <w:t xml:space="preserve">konkrētu </w:t>
      </w:r>
      <w:r w:rsidR="00E522F5" w:rsidRPr="004B5B01">
        <w:rPr>
          <w:sz w:val="26"/>
          <w:szCs w:val="26"/>
        </w:rPr>
        <w:t>valsts nekustamo īpašumu</w:t>
      </w:r>
      <w:r w:rsidR="00A57E3A" w:rsidRPr="004B5B01">
        <w:rPr>
          <w:sz w:val="26"/>
          <w:szCs w:val="26"/>
        </w:rPr>
        <w:t xml:space="preserve"> uzturēšanai,</w:t>
      </w:r>
      <w:r w:rsidR="00E522F5" w:rsidRPr="004B5B01">
        <w:rPr>
          <w:sz w:val="26"/>
          <w:szCs w:val="26"/>
        </w:rPr>
        <w:t xml:space="preserve"> atjaunošanai</w:t>
      </w:r>
      <w:r w:rsidR="00A57E3A" w:rsidRPr="004B5B01">
        <w:rPr>
          <w:sz w:val="26"/>
          <w:szCs w:val="26"/>
        </w:rPr>
        <w:t xml:space="preserve">, kā arī valsts nekustamo īpašumu attīstības projektu īstenošanai </w:t>
      </w:r>
      <w:r w:rsidR="00E522F5" w:rsidRPr="004B5B01">
        <w:rPr>
          <w:sz w:val="26"/>
          <w:szCs w:val="26"/>
        </w:rPr>
        <w:t>ir skatāmi Ministru kabinetā kopā ar visu ministriju un centrālo valsts iestāžu priekšlikumiem jaunajām politikas iniciatīvām likumprojekta par vidējā termiņa budžeta ietvaru un kārtējā gada valsts budžeta likumprojekta sagatavošanas un izskatīšanas procesā atbilstoši valsts budžeta finansiālajām iespējām. P</w:t>
      </w:r>
      <w:r w:rsidR="005C0C8E" w:rsidRPr="004B5B01">
        <w:rPr>
          <w:sz w:val="26"/>
          <w:szCs w:val="26"/>
        </w:rPr>
        <w:t xml:space="preserve">ar </w:t>
      </w:r>
      <w:r w:rsidR="009E0514" w:rsidRPr="004B5B01">
        <w:rPr>
          <w:sz w:val="26"/>
          <w:szCs w:val="26"/>
        </w:rPr>
        <w:t xml:space="preserve">attiecīga </w:t>
      </w:r>
      <w:r w:rsidR="005C0C8E" w:rsidRPr="004B5B01">
        <w:rPr>
          <w:sz w:val="26"/>
          <w:szCs w:val="26"/>
        </w:rPr>
        <w:t>jautājuma virzību Ministru kabinetā ir atbildī</w:t>
      </w:r>
      <w:r w:rsidR="00366A0F">
        <w:rPr>
          <w:sz w:val="26"/>
          <w:szCs w:val="26"/>
        </w:rPr>
        <w:t xml:space="preserve">ga ministrija vai cita </w:t>
      </w:r>
      <w:bookmarkStart w:id="0" w:name="_GoBack"/>
      <w:r w:rsidR="00366A0F">
        <w:rPr>
          <w:sz w:val="26"/>
          <w:szCs w:val="26"/>
        </w:rPr>
        <w:t>centrālā</w:t>
      </w:r>
      <w:r w:rsidR="00016780">
        <w:rPr>
          <w:sz w:val="26"/>
          <w:szCs w:val="26"/>
        </w:rPr>
        <w:t>s</w:t>
      </w:r>
      <w:r w:rsidR="005C0C8E" w:rsidRPr="004B5B01">
        <w:rPr>
          <w:sz w:val="26"/>
          <w:szCs w:val="26"/>
        </w:rPr>
        <w:t xml:space="preserve"> valsts </w:t>
      </w:r>
      <w:r w:rsidR="00016780">
        <w:rPr>
          <w:sz w:val="26"/>
          <w:szCs w:val="26"/>
        </w:rPr>
        <w:t xml:space="preserve">pārvaldes </w:t>
      </w:r>
      <w:r w:rsidR="005C0C8E" w:rsidRPr="004B5B01">
        <w:rPr>
          <w:sz w:val="26"/>
          <w:szCs w:val="26"/>
        </w:rPr>
        <w:t xml:space="preserve">iestāde </w:t>
      </w:r>
      <w:bookmarkEnd w:id="0"/>
      <w:r w:rsidR="005C0C8E" w:rsidRPr="004B5B01">
        <w:rPr>
          <w:sz w:val="26"/>
          <w:szCs w:val="26"/>
        </w:rPr>
        <w:t xml:space="preserve">(turpmāk – </w:t>
      </w:r>
      <w:r w:rsidR="005C0C8E" w:rsidRPr="004B5B01">
        <w:rPr>
          <w:sz w:val="26"/>
          <w:szCs w:val="26"/>
        </w:rPr>
        <w:lastRenderedPageBreak/>
        <w:t>valsts pārvaldes iest</w:t>
      </w:r>
      <w:r w:rsidR="00A57E3A" w:rsidRPr="004B5B01">
        <w:rPr>
          <w:sz w:val="26"/>
          <w:szCs w:val="26"/>
        </w:rPr>
        <w:t>āde), kuras vajadzībām attiecīgo attīstības projekt</w:t>
      </w:r>
      <w:r w:rsidR="00E70293">
        <w:rPr>
          <w:sz w:val="26"/>
          <w:szCs w:val="26"/>
        </w:rPr>
        <w:t>u</w:t>
      </w:r>
      <w:r w:rsidR="005C0C8E" w:rsidRPr="004B5B01">
        <w:rPr>
          <w:sz w:val="26"/>
          <w:szCs w:val="26"/>
        </w:rPr>
        <w:t xml:space="preserve"> </w:t>
      </w:r>
      <w:r w:rsidR="00A57E3A" w:rsidRPr="004B5B01">
        <w:rPr>
          <w:sz w:val="26"/>
          <w:szCs w:val="26"/>
        </w:rPr>
        <w:t>plānots īstenot</w:t>
      </w:r>
      <w:r w:rsidR="005C0C8E" w:rsidRPr="004B5B01">
        <w:rPr>
          <w:sz w:val="26"/>
          <w:szCs w:val="26"/>
        </w:rPr>
        <w:t>.</w:t>
      </w:r>
    </w:p>
    <w:p w:rsidR="000E0437" w:rsidRPr="00FF7E66" w:rsidRDefault="00086796" w:rsidP="00FC31D2">
      <w:pPr>
        <w:spacing w:after="0" w:line="240" w:lineRule="auto"/>
        <w:ind w:firstLine="720"/>
        <w:jc w:val="both"/>
        <w:rPr>
          <w:sz w:val="26"/>
          <w:szCs w:val="26"/>
        </w:rPr>
      </w:pPr>
      <w:r>
        <w:rPr>
          <w:sz w:val="26"/>
          <w:szCs w:val="26"/>
        </w:rPr>
        <w:t>Veicot Koncepcijā paredzēto valsts nekustamo īpašumu pārvaldīšanas centralizāciju</w:t>
      </w:r>
      <w:r w:rsidR="001B317E">
        <w:rPr>
          <w:sz w:val="26"/>
          <w:szCs w:val="26"/>
        </w:rPr>
        <w:t xml:space="preserve"> un </w:t>
      </w:r>
      <w:r>
        <w:rPr>
          <w:sz w:val="26"/>
          <w:szCs w:val="26"/>
        </w:rPr>
        <w:t>a</w:t>
      </w:r>
      <w:r w:rsidR="001B317E">
        <w:rPr>
          <w:sz w:val="26"/>
          <w:szCs w:val="26"/>
        </w:rPr>
        <w:t>tbilstoši MKR 319 noteiktajam</w:t>
      </w:r>
      <w:r w:rsidR="00FC31D2" w:rsidRPr="00FF7E66">
        <w:rPr>
          <w:sz w:val="26"/>
          <w:szCs w:val="26"/>
        </w:rPr>
        <w:t xml:space="preserve"> pārņemot nekustamos īpašumus Finanšu ministrijas valdījumā un valsts akciju sabiedrības “Valsts nekustamie īpašumi” pārvaldīšanā, lielākoties piemērots pagaidu risinājums un </w:t>
      </w:r>
      <w:r w:rsidR="00566515" w:rsidRPr="00FF7E66">
        <w:rPr>
          <w:sz w:val="26"/>
          <w:szCs w:val="26"/>
        </w:rPr>
        <w:t xml:space="preserve">ar valsts pārvaldes iestādēm </w:t>
      </w:r>
      <w:r w:rsidR="00FC31D2" w:rsidRPr="00FF7E66">
        <w:rPr>
          <w:sz w:val="26"/>
          <w:szCs w:val="26"/>
        </w:rPr>
        <w:t>noslēgti valsts nekustamo īpašumu apsaimniekošanas un lietošanas līgumi, kas paredz pienākumu telpu lietotājiem</w:t>
      </w:r>
      <w:r w:rsidR="00566515" w:rsidRPr="00FF7E66">
        <w:rPr>
          <w:sz w:val="26"/>
          <w:szCs w:val="26"/>
        </w:rPr>
        <w:t>, t.i.,</w:t>
      </w:r>
      <w:r w:rsidR="00FC31D2" w:rsidRPr="00FF7E66">
        <w:rPr>
          <w:sz w:val="26"/>
          <w:szCs w:val="26"/>
        </w:rPr>
        <w:t xml:space="preserve"> </w:t>
      </w:r>
      <w:r w:rsidR="00566515" w:rsidRPr="00FF7E66">
        <w:rPr>
          <w:sz w:val="26"/>
          <w:szCs w:val="26"/>
        </w:rPr>
        <w:t xml:space="preserve">minētajām iestādēm, </w:t>
      </w:r>
      <w:r w:rsidR="00FC31D2" w:rsidRPr="00FF7E66">
        <w:rPr>
          <w:sz w:val="26"/>
          <w:szCs w:val="26"/>
        </w:rPr>
        <w:t>veikt valsts nekustamo īpašumu apsaimniekošanu un uzturēšanu</w:t>
      </w:r>
      <w:r w:rsidR="00635A0C">
        <w:rPr>
          <w:sz w:val="26"/>
          <w:szCs w:val="26"/>
        </w:rPr>
        <w:t>, tādejādi radot priekš</w:t>
      </w:r>
      <w:r w:rsidR="00E70293">
        <w:rPr>
          <w:sz w:val="26"/>
          <w:szCs w:val="26"/>
        </w:rPr>
        <w:t>s</w:t>
      </w:r>
      <w:r w:rsidR="00635A0C">
        <w:rPr>
          <w:sz w:val="26"/>
          <w:szCs w:val="26"/>
        </w:rPr>
        <w:t>tatu tikai par formālu valsts nekustamo īpašumu pārņemšanas procesu</w:t>
      </w:r>
      <w:r w:rsidR="00FC31D2" w:rsidRPr="00FF7E66">
        <w:rPr>
          <w:sz w:val="26"/>
          <w:szCs w:val="26"/>
        </w:rPr>
        <w:t xml:space="preserve">. </w:t>
      </w:r>
      <w:r w:rsidR="008250EB" w:rsidRPr="00FF7E66">
        <w:rPr>
          <w:sz w:val="26"/>
          <w:szCs w:val="26"/>
        </w:rPr>
        <w:t xml:space="preserve">Lai atbilstoši Koncepcijā noteiktajam </w:t>
      </w:r>
      <w:r w:rsidR="00FC31D2" w:rsidRPr="00FF7E66">
        <w:rPr>
          <w:sz w:val="26"/>
          <w:szCs w:val="26"/>
        </w:rPr>
        <w:t xml:space="preserve">risinātu jautājumu par valsts pārvaldes iestāžu pāreju uz nomas maksas attiecībām, </w:t>
      </w:r>
      <w:r w:rsidR="00A9537B" w:rsidRPr="00FF7E66">
        <w:rPr>
          <w:sz w:val="26"/>
          <w:szCs w:val="26"/>
        </w:rPr>
        <w:t>Finanšu ministrija sagatavoja informatīvo ziņojumu “Par problēmām valsts institūciju lietošanā un apsaimniekošanā nodoto nekustamo īpašumu pārvaldīšanas jomā”</w:t>
      </w:r>
      <w:r w:rsidR="00FF7E66">
        <w:rPr>
          <w:rStyle w:val="FootnoteReference"/>
          <w:sz w:val="26"/>
          <w:szCs w:val="26"/>
        </w:rPr>
        <w:footnoteReference w:id="1"/>
      </w:r>
      <w:r w:rsidR="00FC31D2" w:rsidRPr="00FF7E66">
        <w:rPr>
          <w:sz w:val="26"/>
          <w:szCs w:val="26"/>
        </w:rPr>
        <w:t>.</w:t>
      </w:r>
      <w:r w:rsidR="00FF7E66" w:rsidRPr="00FF7E66">
        <w:rPr>
          <w:sz w:val="26"/>
          <w:szCs w:val="26"/>
        </w:rPr>
        <w:t xml:space="preserve"> Minētais informatīvais ziņojums tika atsaukts tālākai virzībai, jo </w:t>
      </w:r>
      <w:r w:rsidR="000E0437" w:rsidRPr="00FF7E66">
        <w:rPr>
          <w:sz w:val="26"/>
          <w:szCs w:val="26"/>
        </w:rPr>
        <w:t>a</w:t>
      </w:r>
      <w:r w:rsidR="00FC31D2" w:rsidRPr="00FF7E66">
        <w:rPr>
          <w:sz w:val="26"/>
          <w:szCs w:val="26"/>
        </w:rPr>
        <w:t>tbilstoši Ministru kabineta 2018.gada 12.marta rīkojuma Nr.101 “Par likumprojekta “Par vidēja termiņa budžeta ietvaru 2019., 2020. un 2021.gadam” un likumprojekta “Par valsts budžetu 2019</w:t>
      </w:r>
      <w:r w:rsidR="006C2C23">
        <w:rPr>
          <w:sz w:val="26"/>
          <w:szCs w:val="26"/>
        </w:rPr>
        <w:t xml:space="preserve">.gadam” sagatavošanas grafiku” </w:t>
      </w:r>
      <w:r w:rsidR="00FC31D2" w:rsidRPr="00FF7E66">
        <w:rPr>
          <w:sz w:val="26"/>
          <w:szCs w:val="26"/>
        </w:rPr>
        <w:t>2.4.apakšpunktā noteiktajam, nodrošinot pastāvīgu un sistemātisku valsts budžeta izdevumu pārskatīšanu, saskaņā ar Valsts pārvaldes reformu plānā</w:t>
      </w:r>
      <w:r w:rsidR="00FC31D2" w:rsidRPr="00FF7E66">
        <w:rPr>
          <w:rStyle w:val="FootnoteReference"/>
          <w:sz w:val="26"/>
          <w:szCs w:val="26"/>
        </w:rPr>
        <w:footnoteReference w:id="2"/>
      </w:r>
      <w:r w:rsidR="00FC31D2" w:rsidRPr="00FF7E66">
        <w:rPr>
          <w:sz w:val="26"/>
          <w:szCs w:val="26"/>
        </w:rPr>
        <w:t xml:space="preserve"> noteiktajiem virzieniem </w:t>
      </w:r>
      <w:r w:rsidR="00566515" w:rsidRPr="00FF7E66">
        <w:rPr>
          <w:sz w:val="26"/>
          <w:szCs w:val="26"/>
        </w:rPr>
        <w:t xml:space="preserve">tika noteikts uzdevums </w:t>
      </w:r>
      <w:r w:rsidR="00FC31D2" w:rsidRPr="00FF7E66">
        <w:rPr>
          <w:sz w:val="26"/>
          <w:szCs w:val="26"/>
        </w:rPr>
        <w:t xml:space="preserve">izvērtēt valsts </w:t>
      </w:r>
      <w:r w:rsidR="000E0437" w:rsidRPr="00FF7E66">
        <w:rPr>
          <w:sz w:val="26"/>
          <w:szCs w:val="26"/>
        </w:rPr>
        <w:t xml:space="preserve">pārvaldes </w:t>
      </w:r>
      <w:r w:rsidR="00FC31D2" w:rsidRPr="00FF7E66">
        <w:rPr>
          <w:sz w:val="26"/>
          <w:szCs w:val="26"/>
        </w:rPr>
        <w:t>iestāžu vajadzībām izmantotos nekustamos īpašumus (administratīvās ēkas) un to apsaimniekošanas izdevumus un sagatavot priekšlikumus turpmākajai rīcībai</w:t>
      </w:r>
      <w:r w:rsidR="00566515" w:rsidRPr="00FF7E66">
        <w:rPr>
          <w:sz w:val="26"/>
          <w:szCs w:val="26"/>
        </w:rPr>
        <w:t xml:space="preserve"> (2</w:t>
      </w:r>
      <w:r w:rsidR="00FC31D2" w:rsidRPr="00FF7E66">
        <w:rPr>
          <w:sz w:val="26"/>
          <w:szCs w:val="26"/>
        </w:rPr>
        <w:t xml:space="preserve">018.gadā </w:t>
      </w:r>
      <w:r w:rsidR="00566515" w:rsidRPr="00FF7E66">
        <w:rPr>
          <w:sz w:val="26"/>
          <w:szCs w:val="26"/>
        </w:rPr>
        <w:t>izvērtējot</w:t>
      </w:r>
      <w:r w:rsidR="00FC31D2" w:rsidRPr="00FF7E66">
        <w:rPr>
          <w:sz w:val="26"/>
          <w:szCs w:val="26"/>
        </w:rPr>
        <w:t xml:space="preserve"> nekustamos īpašumus Rīgā</w:t>
      </w:r>
      <w:r w:rsidR="00566515" w:rsidRPr="00FF7E66">
        <w:rPr>
          <w:sz w:val="26"/>
          <w:szCs w:val="26"/>
        </w:rPr>
        <w:t>)</w:t>
      </w:r>
      <w:r w:rsidR="00FF7E66" w:rsidRPr="00FF7E66">
        <w:rPr>
          <w:sz w:val="26"/>
          <w:szCs w:val="26"/>
        </w:rPr>
        <w:t>.</w:t>
      </w:r>
    </w:p>
    <w:p w:rsidR="000E0437" w:rsidRPr="001C6703" w:rsidRDefault="00FF7E66" w:rsidP="003148EA">
      <w:pPr>
        <w:spacing w:after="0" w:line="240" w:lineRule="auto"/>
        <w:ind w:firstLine="720"/>
        <w:jc w:val="both"/>
        <w:rPr>
          <w:rFonts w:eastAsia="Times New Roman"/>
          <w:sz w:val="26"/>
          <w:szCs w:val="26"/>
        </w:rPr>
      </w:pPr>
      <w:r w:rsidRPr="001C6703">
        <w:rPr>
          <w:sz w:val="26"/>
          <w:szCs w:val="26"/>
        </w:rPr>
        <w:t>Attiecīgi 2019.gada 5.februārī Ministru kabineta sēdē tika izskatīts Finanšu ministrijas sagatavotais i</w:t>
      </w:r>
      <w:r w:rsidRPr="001C6703">
        <w:rPr>
          <w:rFonts w:eastAsia="Times New Roman"/>
          <w:sz w:val="26"/>
          <w:szCs w:val="26"/>
        </w:rPr>
        <w:t>nformatīvais ziņojums “Par valsts budžeta izdevumu pārskatīšanas 2019., 2020. un 2021.gadam rezultātiem un priekšlikumi par šo rezul</w:t>
      </w:r>
      <w:r w:rsidR="001C6703">
        <w:rPr>
          <w:rFonts w:eastAsia="Times New Roman"/>
          <w:sz w:val="26"/>
          <w:szCs w:val="26"/>
        </w:rPr>
        <w:t>tātu izmantošanu likumprojekta “</w:t>
      </w:r>
      <w:r w:rsidRPr="001C6703">
        <w:rPr>
          <w:rFonts w:eastAsia="Times New Roman"/>
          <w:sz w:val="26"/>
          <w:szCs w:val="26"/>
        </w:rPr>
        <w:t>Par vidēja termiņa budžeta 2019., 2020. u</w:t>
      </w:r>
      <w:r w:rsidR="001C6703">
        <w:rPr>
          <w:rFonts w:eastAsia="Times New Roman"/>
          <w:sz w:val="26"/>
          <w:szCs w:val="26"/>
        </w:rPr>
        <w:t>n 2021.gadam” un likumprojekta “</w:t>
      </w:r>
      <w:r w:rsidRPr="001C6703">
        <w:rPr>
          <w:rFonts w:eastAsia="Times New Roman"/>
          <w:sz w:val="26"/>
          <w:szCs w:val="26"/>
        </w:rPr>
        <w:t>Par valsts budžet</w:t>
      </w:r>
      <w:r w:rsidR="001C6703">
        <w:rPr>
          <w:rFonts w:eastAsia="Times New Roman"/>
          <w:sz w:val="26"/>
          <w:szCs w:val="26"/>
        </w:rPr>
        <w:t>u 2019.gadam”</w:t>
      </w:r>
      <w:r w:rsidRPr="001C6703">
        <w:rPr>
          <w:rFonts w:eastAsia="Times New Roman"/>
          <w:sz w:val="26"/>
          <w:szCs w:val="26"/>
        </w:rPr>
        <w:t xml:space="preserve"> izstrādes procesā”</w:t>
      </w:r>
      <w:r w:rsidR="003148EA">
        <w:rPr>
          <w:rFonts w:eastAsia="Times New Roman"/>
          <w:sz w:val="26"/>
          <w:szCs w:val="26"/>
        </w:rPr>
        <w:t xml:space="preserve"> un turpmākai rīcībai </w:t>
      </w:r>
      <w:r w:rsidRPr="001C6703">
        <w:rPr>
          <w:rFonts w:eastAsia="Times New Roman"/>
          <w:sz w:val="26"/>
          <w:szCs w:val="26"/>
        </w:rPr>
        <w:t xml:space="preserve">noteikts uzdevums </w:t>
      </w:r>
      <w:r w:rsidRPr="001C6703">
        <w:rPr>
          <w:sz w:val="26"/>
          <w:szCs w:val="26"/>
        </w:rPr>
        <w:t>valsts akciju sabiedrībai “Valsts nekustamie īpašumi”</w:t>
      </w:r>
      <w:r w:rsidR="001C6703" w:rsidRPr="001C6703">
        <w:rPr>
          <w:sz w:val="26"/>
          <w:szCs w:val="26"/>
        </w:rPr>
        <w:t xml:space="preserve"> </w:t>
      </w:r>
      <w:r w:rsidR="001C6703" w:rsidRPr="001C6703">
        <w:rPr>
          <w:rFonts w:eastAsia="Times New Roman"/>
          <w:sz w:val="26"/>
          <w:szCs w:val="26"/>
        </w:rPr>
        <w:t>izstrādāt un līdz 2019.gada 1.jūlijam iesniegt izskatīšanai Ministru kabinetā priekšlikumus par</w:t>
      </w:r>
      <w:r w:rsidR="003148EA">
        <w:rPr>
          <w:sz w:val="26"/>
          <w:szCs w:val="26"/>
        </w:rPr>
        <w:t xml:space="preserve"> </w:t>
      </w:r>
      <w:r w:rsidRPr="001C6703">
        <w:rPr>
          <w:rFonts w:eastAsia="Times New Roman"/>
          <w:sz w:val="26"/>
          <w:szCs w:val="26"/>
        </w:rPr>
        <w:t>atsevišķu valsts iestāžu biroju telpu uzlabošanu, modernizēšanu un optimizāciju, izvērtējot esošo valsts vai valsts kapitālsabiedrību īpašumā esošo ēku pārbūves vai jaunbūves īstenošanu, atbilstoši informatīvajā ziņ</w:t>
      </w:r>
      <w:r w:rsidR="003148EA">
        <w:rPr>
          <w:rFonts w:eastAsia="Times New Roman"/>
          <w:sz w:val="26"/>
          <w:szCs w:val="26"/>
        </w:rPr>
        <w:t xml:space="preserve">ojumā ietvertajiem secinājumiem, kā arī </w:t>
      </w:r>
      <w:r w:rsidRPr="001C6703">
        <w:rPr>
          <w:rFonts w:eastAsia="Times New Roman"/>
          <w:sz w:val="26"/>
          <w:szCs w:val="26"/>
        </w:rPr>
        <w:t>atsevišķu valsts iestāžu, kuras šobrīd nomā biroja telpas no privātā iznomātāja, pārcelšanu uz valsts vai valsts kapitālsabiedrību īpašumā esošajiem nekustamajiem īpašumiem, piedāvājot konkurētspējīgas telpas un ilgtermiņā samazinot vidējos nomas izdevumus</w:t>
      </w:r>
      <w:r w:rsidR="001C6703" w:rsidRPr="001C6703">
        <w:rPr>
          <w:rFonts w:eastAsia="Times New Roman"/>
          <w:sz w:val="26"/>
          <w:szCs w:val="26"/>
        </w:rPr>
        <w:t xml:space="preserve"> (prot. Nr.5 33.§ 31., 32.punkts).</w:t>
      </w:r>
    </w:p>
    <w:p w:rsidR="005A5C6D" w:rsidRDefault="005A5C6D" w:rsidP="00A940F3">
      <w:pPr>
        <w:spacing w:after="0" w:line="240" w:lineRule="auto"/>
        <w:jc w:val="both"/>
        <w:rPr>
          <w:sz w:val="26"/>
          <w:szCs w:val="26"/>
        </w:rPr>
      </w:pPr>
    </w:p>
    <w:p w:rsidR="000D2696" w:rsidRPr="00A940F3" w:rsidRDefault="000D2696" w:rsidP="00A940F3">
      <w:pPr>
        <w:pStyle w:val="Body"/>
        <w:tabs>
          <w:tab w:val="left" w:pos="6237"/>
        </w:tabs>
        <w:spacing w:after="0" w:line="240" w:lineRule="auto"/>
        <w:jc w:val="both"/>
        <w:rPr>
          <w:rFonts w:ascii="Times New Roman" w:hAnsi="Times New Roman" w:cs="Times New Roman"/>
          <w:color w:val="auto"/>
          <w:sz w:val="26"/>
          <w:szCs w:val="26"/>
        </w:rPr>
      </w:pPr>
      <w:r w:rsidRPr="00A940F3">
        <w:rPr>
          <w:rFonts w:ascii="Times New Roman" w:hAnsi="Times New Roman" w:cs="Times New Roman"/>
          <w:color w:val="auto"/>
          <w:sz w:val="26"/>
          <w:szCs w:val="26"/>
        </w:rPr>
        <w:t>Ministru prezidents</w:t>
      </w:r>
      <w:r w:rsidRPr="00A940F3">
        <w:rPr>
          <w:rFonts w:ascii="Times New Roman" w:hAnsi="Times New Roman" w:cs="Times New Roman"/>
          <w:color w:val="auto"/>
          <w:sz w:val="26"/>
          <w:szCs w:val="26"/>
        </w:rPr>
        <w:tab/>
      </w:r>
      <w:r w:rsidRPr="00A940F3">
        <w:rPr>
          <w:rFonts w:ascii="Times New Roman" w:hAnsi="Times New Roman" w:cs="Times New Roman"/>
          <w:color w:val="auto"/>
          <w:sz w:val="26"/>
          <w:szCs w:val="26"/>
        </w:rPr>
        <w:tab/>
      </w:r>
      <w:r w:rsidRPr="00A940F3">
        <w:rPr>
          <w:rFonts w:ascii="Times New Roman" w:hAnsi="Times New Roman" w:cs="Times New Roman"/>
          <w:color w:val="auto"/>
          <w:sz w:val="26"/>
          <w:szCs w:val="26"/>
        </w:rPr>
        <w:tab/>
        <w:t xml:space="preserve">        </w:t>
      </w:r>
      <w:r w:rsidRPr="00A940F3">
        <w:rPr>
          <w:rFonts w:ascii="Times New Roman" w:eastAsia="Calibri" w:hAnsi="Times New Roman" w:cs="Times New Roman"/>
          <w:sz w:val="26"/>
          <w:szCs w:val="26"/>
        </w:rPr>
        <w:t>A. </w:t>
      </w:r>
      <w:r w:rsidRPr="00A940F3">
        <w:rPr>
          <w:rFonts w:ascii="Times New Roman" w:hAnsi="Times New Roman" w:cs="Times New Roman"/>
          <w:color w:val="auto"/>
          <w:sz w:val="26"/>
          <w:szCs w:val="26"/>
        </w:rPr>
        <w:t>K. Kariņš</w:t>
      </w:r>
    </w:p>
    <w:p w:rsidR="000D2696" w:rsidRPr="00A940F3" w:rsidRDefault="000D2696" w:rsidP="00A940F3">
      <w:pPr>
        <w:pStyle w:val="Body"/>
        <w:spacing w:after="0" w:line="240" w:lineRule="auto"/>
        <w:jc w:val="both"/>
        <w:rPr>
          <w:rFonts w:ascii="Times New Roman" w:hAnsi="Times New Roman" w:cs="Times New Roman"/>
          <w:color w:val="auto"/>
          <w:sz w:val="26"/>
          <w:szCs w:val="26"/>
        </w:rPr>
      </w:pPr>
    </w:p>
    <w:p w:rsidR="000D2696" w:rsidRPr="00E92D82" w:rsidRDefault="000D2696" w:rsidP="00E92D82">
      <w:pPr>
        <w:spacing w:after="0" w:line="240" w:lineRule="auto"/>
        <w:jc w:val="both"/>
        <w:rPr>
          <w:sz w:val="26"/>
          <w:szCs w:val="26"/>
        </w:rPr>
      </w:pPr>
      <w:r w:rsidRPr="00E92D82">
        <w:rPr>
          <w:sz w:val="26"/>
          <w:szCs w:val="26"/>
        </w:rPr>
        <w:t>Iesniedzējs:</w:t>
      </w:r>
    </w:p>
    <w:p w:rsidR="00E92D82" w:rsidRPr="00E92D82" w:rsidRDefault="00E92D82" w:rsidP="00E92D82">
      <w:pPr>
        <w:spacing w:after="0" w:line="240" w:lineRule="auto"/>
        <w:rPr>
          <w:rFonts w:eastAsia="Times New Roman"/>
          <w:sz w:val="26"/>
          <w:szCs w:val="26"/>
          <w:lang w:eastAsia="en-US"/>
        </w:rPr>
      </w:pPr>
      <w:r w:rsidRPr="00E92D82">
        <w:rPr>
          <w:sz w:val="26"/>
          <w:szCs w:val="26"/>
        </w:rPr>
        <w:t xml:space="preserve">Finanšu ministra vietā – </w:t>
      </w:r>
    </w:p>
    <w:p w:rsidR="00E92D82" w:rsidRPr="00E92D82" w:rsidRDefault="00E92D82" w:rsidP="00E92D82">
      <w:pPr>
        <w:spacing w:after="0" w:line="240" w:lineRule="auto"/>
        <w:rPr>
          <w:sz w:val="26"/>
          <w:szCs w:val="26"/>
        </w:rPr>
      </w:pPr>
      <w:r w:rsidRPr="00E92D82">
        <w:rPr>
          <w:rStyle w:val="Emphasis"/>
          <w:bCs/>
          <w:i w:val="0"/>
          <w:sz w:val="26"/>
          <w:szCs w:val="26"/>
          <w:shd w:val="clear" w:color="auto" w:fill="FFFFFF"/>
        </w:rPr>
        <w:t>Ministru prezidents</w:t>
      </w:r>
      <w:r w:rsidRPr="00E92D82">
        <w:rPr>
          <w:sz w:val="26"/>
          <w:szCs w:val="26"/>
        </w:rPr>
        <w:tab/>
      </w:r>
      <w:r w:rsidR="0071531E">
        <w:rPr>
          <w:sz w:val="26"/>
          <w:szCs w:val="26"/>
        </w:rPr>
        <w:tab/>
      </w:r>
      <w:r w:rsidR="0071531E">
        <w:rPr>
          <w:sz w:val="26"/>
          <w:szCs w:val="26"/>
        </w:rPr>
        <w:tab/>
      </w:r>
      <w:r w:rsidR="0071531E">
        <w:rPr>
          <w:sz w:val="26"/>
          <w:szCs w:val="26"/>
        </w:rPr>
        <w:tab/>
      </w:r>
      <w:r w:rsidR="0071531E">
        <w:rPr>
          <w:sz w:val="26"/>
          <w:szCs w:val="26"/>
        </w:rPr>
        <w:tab/>
      </w:r>
      <w:r w:rsidR="0071531E">
        <w:rPr>
          <w:sz w:val="26"/>
          <w:szCs w:val="26"/>
        </w:rPr>
        <w:tab/>
      </w:r>
      <w:r w:rsidR="0071531E">
        <w:rPr>
          <w:sz w:val="26"/>
          <w:szCs w:val="26"/>
        </w:rPr>
        <w:tab/>
      </w:r>
      <w:r w:rsidR="0071531E">
        <w:rPr>
          <w:sz w:val="26"/>
          <w:szCs w:val="26"/>
        </w:rPr>
        <w:tab/>
        <w:t xml:space="preserve">        </w:t>
      </w:r>
      <w:r w:rsidRPr="00E92D82">
        <w:rPr>
          <w:sz w:val="26"/>
          <w:szCs w:val="26"/>
        </w:rPr>
        <w:t>A.</w:t>
      </w:r>
      <w:r w:rsidR="0071531E">
        <w:rPr>
          <w:sz w:val="26"/>
          <w:szCs w:val="26"/>
        </w:rPr>
        <w:t> K. </w:t>
      </w:r>
      <w:r w:rsidRPr="00E92D82">
        <w:rPr>
          <w:sz w:val="26"/>
          <w:szCs w:val="26"/>
        </w:rPr>
        <w:t>Kariņš</w:t>
      </w:r>
    </w:p>
    <w:p w:rsidR="000D2696" w:rsidRPr="00A940F3" w:rsidRDefault="000D2696" w:rsidP="00A940F3">
      <w:pPr>
        <w:pStyle w:val="Body"/>
        <w:tabs>
          <w:tab w:val="left" w:pos="6237"/>
        </w:tabs>
        <w:spacing w:after="0" w:line="240" w:lineRule="auto"/>
        <w:jc w:val="both"/>
        <w:rPr>
          <w:rFonts w:ascii="Times New Roman" w:hAnsi="Times New Roman" w:cs="Times New Roman"/>
          <w:color w:val="auto"/>
          <w:sz w:val="26"/>
          <w:szCs w:val="26"/>
        </w:rPr>
      </w:pPr>
    </w:p>
    <w:p w:rsidR="000D2696" w:rsidRPr="00626137" w:rsidRDefault="000D2696" w:rsidP="000D2696">
      <w:pPr>
        <w:ind w:firstLine="142"/>
        <w:rPr>
          <w:sz w:val="20"/>
        </w:rPr>
      </w:pPr>
      <w:r w:rsidRPr="00626137">
        <w:rPr>
          <w:sz w:val="20"/>
        </w:rPr>
        <w:t>Bērziņa 67083947</w:t>
      </w:r>
    </w:p>
    <w:sectPr w:rsidR="000D2696" w:rsidRPr="00626137" w:rsidSect="008371BC">
      <w:headerReference w:type="default" r:id="rId8"/>
      <w:headerReference w:type="first" r:id="rId9"/>
      <w:pgSz w:w="11906" w:h="16838"/>
      <w:pgMar w:top="1418" w:right="1134"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28E8" w:rsidRDefault="00EB28E8" w:rsidP="000826AD">
      <w:pPr>
        <w:spacing w:after="0" w:line="240" w:lineRule="auto"/>
      </w:pPr>
      <w:r>
        <w:separator/>
      </w:r>
    </w:p>
  </w:endnote>
  <w:endnote w:type="continuationSeparator" w:id="0">
    <w:p w:rsidR="00EB28E8" w:rsidRDefault="00EB28E8" w:rsidP="000826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28E8" w:rsidRDefault="00EB28E8" w:rsidP="000826AD">
      <w:pPr>
        <w:spacing w:after="0" w:line="240" w:lineRule="auto"/>
      </w:pPr>
      <w:r>
        <w:separator/>
      </w:r>
    </w:p>
  </w:footnote>
  <w:footnote w:type="continuationSeparator" w:id="0">
    <w:p w:rsidR="00EB28E8" w:rsidRDefault="00EB28E8" w:rsidP="000826AD">
      <w:pPr>
        <w:spacing w:after="0" w:line="240" w:lineRule="auto"/>
      </w:pPr>
      <w:r>
        <w:continuationSeparator/>
      </w:r>
    </w:p>
  </w:footnote>
  <w:footnote w:id="1">
    <w:p w:rsidR="00FF7E66" w:rsidRPr="00FF7E66" w:rsidRDefault="00FF7E66" w:rsidP="00FF7E66">
      <w:pPr>
        <w:pStyle w:val="FootnoteText"/>
        <w:spacing w:after="60"/>
      </w:pPr>
      <w:r w:rsidRPr="00FF7E66">
        <w:rPr>
          <w:rStyle w:val="FootnoteReference"/>
        </w:rPr>
        <w:footnoteRef/>
      </w:r>
      <w:r w:rsidRPr="00FF7E66">
        <w:t> Izsludināts Valsts sekretāru 2014.gada 25.septembra sanāksmē (prot. Nr.37 7.§, VSS</w:t>
      </w:r>
      <w:r w:rsidRPr="00FF7E66">
        <w:noBreakHyphen/>
        <w:t>871) un attiecīgi izskatīts Valsts sekretāru 2016.gada 6.oktobra sanāksmē (prot. Nr.39, 27.§, TA-2004).</w:t>
      </w:r>
    </w:p>
  </w:footnote>
  <w:footnote w:id="2">
    <w:p w:rsidR="00FC31D2" w:rsidRPr="00A847A2" w:rsidRDefault="00FC31D2" w:rsidP="00FC31D2">
      <w:pPr>
        <w:pStyle w:val="FootnoteText"/>
        <w:spacing w:after="60"/>
      </w:pPr>
      <w:r w:rsidRPr="00A847A2">
        <w:rPr>
          <w:rStyle w:val="FootnoteReference"/>
        </w:rPr>
        <w:footnoteRef/>
      </w:r>
      <w:r w:rsidRPr="00A847A2">
        <w:t> Apstiprināts ar Ministru kabineta 2017.gada 24.novembra rīkojumu Nr.701 “Par Valsts pārvaldes reformu plānu 2020”.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435866"/>
      <w:docPartObj>
        <w:docPartGallery w:val="Page Numbers (Top of Page)"/>
        <w:docPartUnique/>
      </w:docPartObj>
    </w:sdtPr>
    <w:sdtEndPr>
      <w:rPr>
        <w:noProof/>
      </w:rPr>
    </w:sdtEndPr>
    <w:sdtContent>
      <w:p w:rsidR="000826AD" w:rsidRPr="003A4D89" w:rsidRDefault="003A4D89" w:rsidP="003A4D89">
        <w:pPr>
          <w:pStyle w:val="Header"/>
          <w:jc w:val="center"/>
        </w:pPr>
        <w:r>
          <w:fldChar w:fldCharType="begin"/>
        </w:r>
        <w:r>
          <w:instrText xml:space="preserve"> PAGE   \* MERGEFORMAT </w:instrText>
        </w:r>
        <w:r>
          <w:fldChar w:fldCharType="separate"/>
        </w:r>
        <w:r w:rsidR="00016780">
          <w:rPr>
            <w:noProof/>
          </w:rPr>
          <w:t>2</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D89" w:rsidRPr="000826AD" w:rsidRDefault="003A4D89" w:rsidP="003A4D89">
    <w:pPr>
      <w:jc w:val="right"/>
      <w:rPr>
        <w:i/>
        <w:sz w:val="28"/>
        <w:szCs w:val="28"/>
      </w:rPr>
    </w:pPr>
    <w:r w:rsidRPr="000826AD">
      <w:rPr>
        <w:i/>
        <w:sz w:val="28"/>
        <w:szCs w:val="28"/>
      </w:rPr>
      <w:t>Projekts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82657"/>
    <w:multiLevelType w:val="hybridMultilevel"/>
    <w:tmpl w:val="CCB6E7CE"/>
    <w:lvl w:ilvl="0" w:tplc="631E0B32">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15:restartNumberingAfterBreak="0">
    <w:nsid w:val="5C5200C4"/>
    <w:multiLevelType w:val="hybridMultilevel"/>
    <w:tmpl w:val="9C96A2FC"/>
    <w:lvl w:ilvl="0" w:tplc="148C9F30">
      <w:start w:val="1"/>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 w15:restartNumberingAfterBreak="0">
    <w:nsid w:val="7C7C7910"/>
    <w:multiLevelType w:val="hybridMultilevel"/>
    <w:tmpl w:val="744C0AA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651"/>
    <w:rsid w:val="00006D80"/>
    <w:rsid w:val="00016780"/>
    <w:rsid w:val="00037B4E"/>
    <w:rsid w:val="000826AD"/>
    <w:rsid w:val="00086796"/>
    <w:rsid w:val="000D2696"/>
    <w:rsid w:val="000E0437"/>
    <w:rsid w:val="000F4A95"/>
    <w:rsid w:val="00100A41"/>
    <w:rsid w:val="001653D7"/>
    <w:rsid w:val="001B317E"/>
    <w:rsid w:val="001B426B"/>
    <w:rsid w:val="001C6703"/>
    <w:rsid w:val="002373DA"/>
    <w:rsid w:val="00264FFB"/>
    <w:rsid w:val="00291C06"/>
    <w:rsid w:val="002D7F99"/>
    <w:rsid w:val="002F0552"/>
    <w:rsid w:val="002F1A6D"/>
    <w:rsid w:val="003148EA"/>
    <w:rsid w:val="00321A26"/>
    <w:rsid w:val="003370AD"/>
    <w:rsid w:val="00352872"/>
    <w:rsid w:val="00366A0F"/>
    <w:rsid w:val="003A4D89"/>
    <w:rsid w:val="003E3756"/>
    <w:rsid w:val="00433796"/>
    <w:rsid w:val="004403B0"/>
    <w:rsid w:val="00480CEB"/>
    <w:rsid w:val="004B23A7"/>
    <w:rsid w:val="004B5B01"/>
    <w:rsid w:val="00566515"/>
    <w:rsid w:val="00581BC1"/>
    <w:rsid w:val="005A0726"/>
    <w:rsid w:val="005A5C6D"/>
    <w:rsid w:val="005B3D72"/>
    <w:rsid w:val="005B4D1F"/>
    <w:rsid w:val="005C0C8E"/>
    <w:rsid w:val="006126AA"/>
    <w:rsid w:val="00621214"/>
    <w:rsid w:val="00626137"/>
    <w:rsid w:val="00635A0C"/>
    <w:rsid w:val="006C2C23"/>
    <w:rsid w:val="0071531E"/>
    <w:rsid w:val="007837E1"/>
    <w:rsid w:val="007A0660"/>
    <w:rsid w:val="007B70D1"/>
    <w:rsid w:val="00812BED"/>
    <w:rsid w:val="008250EB"/>
    <w:rsid w:val="00832EE5"/>
    <w:rsid w:val="008371BC"/>
    <w:rsid w:val="008B71A5"/>
    <w:rsid w:val="008C3B32"/>
    <w:rsid w:val="00922A98"/>
    <w:rsid w:val="00944063"/>
    <w:rsid w:val="00951412"/>
    <w:rsid w:val="00977651"/>
    <w:rsid w:val="009B25E7"/>
    <w:rsid w:val="009E0514"/>
    <w:rsid w:val="00A57E3A"/>
    <w:rsid w:val="00A61E1F"/>
    <w:rsid w:val="00A9056D"/>
    <w:rsid w:val="00A940F3"/>
    <w:rsid w:val="00A9537B"/>
    <w:rsid w:val="00AB130F"/>
    <w:rsid w:val="00AC1CFD"/>
    <w:rsid w:val="00B37124"/>
    <w:rsid w:val="00BB46AD"/>
    <w:rsid w:val="00BE22CB"/>
    <w:rsid w:val="00C319DF"/>
    <w:rsid w:val="00C66BD8"/>
    <w:rsid w:val="00D23EE5"/>
    <w:rsid w:val="00D32798"/>
    <w:rsid w:val="00D7046B"/>
    <w:rsid w:val="00DD4352"/>
    <w:rsid w:val="00E071FF"/>
    <w:rsid w:val="00E5197B"/>
    <w:rsid w:val="00E522F5"/>
    <w:rsid w:val="00E70293"/>
    <w:rsid w:val="00E92D82"/>
    <w:rsid w:val="00E932BA"/>
    <w:rsid w:val="00EA4313"/>
    <w:rsid w:val="00EB28E8"/>
    <w:rsid w:val="00EB5589"/>
    <w:rsid w:val="00ED3E36"/>
    <w:rsid w:val="00F174A7"/>
    <w:rsid w:val="00F2477E"/>
    <w:rsid w:val="00F61C86"/>
    <w:rsid w:val="00F63853"/>
    <w:rsid w:val="00FB0E9B"/>
    <w:rsid w:val="00FC31D2"/>
    <w:rsid w:val="00FD5B4C"/>
    <w:rsid w:val="00FE2E31"/>
    <w:rsid w:val="00FF7E6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34665B"/>
  <w15:chartTrackingRefBased/>
  <w15:docId w15:val="{C863B999-F97B-4EAE-9CD2-4DC4F3C41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26AD"/>
    <w:pPr>
      <w:widowControl w:val="0"/>
      <w:spacing w:after="200" w:line="276" w:lineRule="auto"/>
    </w:pPr>
    <w:rPr>
      <w:rFonts w:eastAsia="Calibri" w:cs="Times New Roman"/>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26AD"/>
    <w:pPr>
      <w:widowControl/>
      <w:tabs>
        <w:tab w:val="center" w:pos="4153"/>
        <w:tab w:val="right" w:pos="8306"/>
      </w:tabs>
      <w:spacing w:after="0" w:line="240" w:lineRule="auto"/>
    </w:pPr>
    <w:rPr>
      <w:rFonts w:eastAsiaTheme="minorHAnsi" w:cstheme="minorBidi"/>
      <w:szCs w:val="22"/>
      <w:lang w:eastAsia="en-US"/>
    </w:rPr>
  </w:style>
  <w:style w:type="character" w:customStyle="1" w:styleId="HeaderChar">
    <w:name w:val="Header Char"/>
    <w:basedOn w:val="DefaultParagraphFont"/>
    <w:link w:val="Header"/>
    <w:uiPriority w:val="99"/>
    <w:rsid w:val="000826AD"/>
  </w:style>
  <w:style w:type="paragraph" w:styleId="Footer">
    <w:name w:val="footer"/>
    <w:basedOn w:val="Normal"/>
    <w:link w:val="FooterChar"/>
    <w:uiPriority w:val="99"/>
    <w:unhideWhenUsed/>
    <w:rsid w:val="000826AD"/>
    <w:pPr>
      <w:widowControl/>
      <w:tabs>
        <w:tab w:val="center" w:pos="4153"/>
        <w:tab w:val="right" w:pos="8306"/>
      </w:tabs>
      <w:spacing w:after="0" w:line="240" w:lineRule="auto"/>
    </w:pPr>
    <w:rPr>
      <w:rFonts w:eastAsiaTheme="minorHAnsi" w:cstheme="minorBidi"/>
      <w:szCs w:val="22"/>
      <w:lang w:eastAsia="en-US"/>
    </w:rPr>
  </w:style>
  <w:style w:type="character" w:customStyle="1" w:styleId="FooterChar">
    <w:name w:val="Footer Char"/>
    <w:basedOn w:val="DefaultParagraphFont"/>
    <w:link w:val="Footer"/>
    <w:uiPriority w:val="99"/>
    <w:rsid w:val="000826AD"/>
  </w:style>
  <w:style w:type="paragraph" w:customStyle="1" w:styleId="Body">
    <w:name w:val="Body"/>
    <w:rsid w:val="000D2696"/>
    <w:pPr>
      <w:pBdr>
        <w:top w:val="nil"/>
        <w:left w:val="nil"/>
        <w:bottom w:val="nil"/>
        <w:right w:val="nil"/>
        <w:between w:val="nil"/>
        <w:bar w:val="nil"/>
      </w:pBdr>
      <w:spacing w:after="200" w:line="276" w:lineRule="auto"/>
    </w:pPr>
    <w:rPr>
      <w:rFonts w:ascii="Calibri" w:eastAsia="Arial Unicode MS" w:hAnsi="Calibri" w:cs="Arial Unicode MS"/>
      <w:color w:val="000000"/>
      <w:sz w:val="22"/>
      <w:u w:color="000000"/>
      <w:bdr w:val="nil"/>
      <w:lang w:eastAsia="lv-LV"/>
    </w:rPr>
  </w:style>
  <w:style w:type="paragraph" w:styleId="FootnoteText">
    <w:name w:val="footnote text"/>
    <w:basedOn w:val="Normal"/>
    <w:link w:val="FootnoteTextChar"/>
    <w:uiPriority w:val="99"/>
    <w:rsid w:val="000D2696"/>
    <w:pPr>
      <w:widowControl/>
      <w:spacing w:after="0" w:line="240" w:lineRule="auto"/>
      <w:jc w:val="both"/>
    </w:pPr>
    <w:rPr>
      <w:rFonts w:eastAsia="Times New Roman"/>
      <w:sz w:val="20"/>
      <w:szCs w:val="20"/>
      <w:lang w:eastAsia="en-US"/>
    </w:rPr>
  </w:style>
  <w:style w:type="character" w:customStyle="1" w:styleId="FootnoteTextChar">
    <w:name w:val="Footnote Text Char"/>
    <w:basedOn w:val="DefaultParagraphFont"/>
    <w:link w:val="FootnoteText"/>
    <w:uiPriority w:val="99"/>
    <w:rsid w:val="000D2696"/>
    <w:rPr>
      <w:rFonts w:eastAsia="Times New Roman" w:cs="Times New Roman"/>
      <w:sz w:val="20"/>
      <w:szCs w:val="20"/>
    </w:rPr>
  </w:style>
  <w:style w:type="character" w:styleId="FootnoteReference">
    <w:name w:val="footnote reference"/>
    <w:uiPriority w:val="99"/>
    <w:semiHidden/>
    <w:rsid w:val="000D2696"/>
    <w:rPr>
      <w:rFonts w:ascii="Times New Roman" w:hAnsi="Times New Roman"/>
      <w:vertAlign w:val="superscript"/>
    </w:rPr>
  </w:style>
  <w:style w:type="character" w:customStyle="1" w:styleId="spelle">
    <w:name w:val="spelle"/>
    <w:rsid w:val="00ED3E36"/>
    <w:rPr>
      <w:rFonts w:cs="Times New Roman"/>
    </w:rPr>
  </w:style>
  <w:style w:type="paragraph" w:styleId="BalloonText">
    <w:name w:val="Balloon Text"/>
    <w:basedOn w:val="Normal"/>
    <w:link w:val="BalloonTextChar"/>
    <w:uiPriority w:val="99"/>
    <w:semiHidden/>
    <w:unhideWhenUsed/>
    <w:rsid w:val="009514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1412"/>
    <w:rPr>
      <w:rFonts w:ascii="Segoe UI" w:eastAsia="Calibri" w:hAnsi="Segoe UI" w:cs="Segoe UI"/>
      <w:sz w:val="18"/>
      <w:szCs w:val="18"/>
      <w:lang w:eastAsia="lv-LV"/>
    </w:rPr>
  </w:style>
  <w:style w:type="paragraph" w:customStyle="1" w:styleId="tv213">
    <w:name w:val="tv213"/>
    <w:basedOn w:val="Normal"/>
    <w:rsid w:val="00626137"/>
    <w:pPr>
      <w:widowControl/>
      <w:spacing w:before="100" w:beforeAutospacing="1" w:after="100" w:afterAutospacing="1" w:line="240" w:lineRule="auto"/>
    </w:pPr>
    <w:rPr>
      <w:rFonts w:eastAsia="Times New Roman"/>
      <w:lang w:val="en-GB" w:eastAsia="en-GB"/>
    </w:rPr>
  </w:style>
  <w:style w:type="character" w:styleId="Emphasis">
    <w:name w:val="Emphasis"/>
    <w:uiPriority w:val="20"/>
    <w:qFormat/>
    <w:rsid w:val="002F0552"/>
    <w:rPr>
      <w:i/>
      <w:iCs/>
    </w:rPr>
  </w:style>
  <w:style w:type="paragraph" w:styleId="ListParagraph">
    <w:name w:val="List Paragraph"/>
    <w:basedOn w:val="Normal"/>
    <w:uiPriority w:val="34"/>
    <w:qFormat/>
    <w:rsid w:val="00F638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180398">
      <w:bodyDiv w:val="1"/>
      <w:marLeft w:val="0"/>
      <w:marRight w:val="0"/>
      <w:marTop w:val="0"/>
      <w:marBottom w:val="0"/>
      <w:divBdr>
        <w:top w:val="none" w:sz="0" w:space="0" w:color="auto"/>
        <w:left w:val="none" w:sz="0" w:space="0" w:color="auto"/>
        <w:bottom w:val="none" w:sz="0" w:space="0" w:color="auto"/>
        <w:right w:val="none" w:sz="0" w:space="0" w:color="auto"/>
      </w:divBdr>
      <w:divsChild>
        <w:div w:id="710349392">
          <w:marLeft w:val="0"/>
          <w:marRight w:val="0"/>
          <w:marTop w:val="480"/>
          <w:marBottom w:val="240"/>
          <w:divBdr>
            <w:top w:val="none" w:sz="0" w:space="0" w:color="auto"/>
            <w:left w:val="none" w:sz="0" w:space="0" w:color="auto"/>
            <w:bottom w:val="none" w:sz="0" w:space="0" w:color="auto"/>
            <w:right w:val="none" w:sz="0" w:space="0" w:color="auto"/>
          </w:divBdr>
        </w:div>
        <w:div w:id="489445449">
          <w:marLeft w:val="0"/>
          <w:marRight w:val="0"/>
          <w:marTop w:val="0"/>
          <w:marBottom w:val="567"/>
          <w:divBdr>
            <w:top w:val="none" w:sz="0" w:space="0" w:color="auto"/>
            <w:left w:val="none" w:sz="0" w:space="0" w:color="auto"/>
            <w:bottom w:val="none" w:sz="0" w:space="0" w:color="auto"/>
            <w:right w:val="none" w:sz="0" w:space="0" w:color="auto"/>
          </w:divBdr>
        </w:div>
      </w:divsChild>
    </w:div>
    <w:div w:id="1688210364">
      <w:bodyDiv w:val="1"/>
      <w:marLeft w:val="0"/>
      <w:marRight w:val="0"/>
      <w:marTop w:val="0"/>
      <w:marBottom w:val="0"/>
      <w:divBdr>
        <w:top w:val="none" w:sz="0" w:space="0" w:color="auto"/>
        <w:left w:val="none" w:sz="0" w:space="0" w:color="auto"/>
        <w:bottom w:val="none" w:sz="0" w:space="0" w:color="auto"/>
        <w:right w:val="none" w:sz="0" w:space="0" w:color="auto"/>
      </w:divBdr>
      <w:divsChild>
        <w:div w:id="587497135">
          <w:marLeft w:val="0"/>
          <w:marRight w:val="0"/>
          <w:marTop w:val="0"/>
          <w:marBottom w:val="0"/>
          <w:divBdr>
            <w:top w:val="none" w:sz="0" w:space="0" w:color="auto"/>
            <w:left w:val="none" w:sz="0" w:space="0" w:color="auto"/>
            <w:bottom w:val="none" w:sz="0" w:space="0" w:color="auto"/>
            <w:right w:val="none" w:sz="0" w:space="0" w:color="auto"/>
          </w:divBdr>
        </w:div>
        <w:div w:id="986325884">
          <w:marLeft w:val="0"/>
          <w:marRight w:val="0"/>
          <w:marTop w:val="0"/>
          <w:marBottom w:val="0"/>
          <w:divBdr>
            <w:top w:val="none" w:sz="0" w:space="0" w:color="auto"/>
            <w:left w:val="none" w:sz="0" w:space="0" w:color="auto"/>
            <w:bottom w:val="none" w:sz="0" w:space="0" w:color="auto"/>
            <w:right w:val="none" w:sz="0" w:space="0" w:color="auto"/>
          </w:divBdr>
        </w:div>
      </w:divsChild>
    </w:div>
    <w:div w:id="2098743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FC37B0-3165-4F5A-8C4B-EA070FC72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349</TotalTime>
  <Pages>2</Pages>
  <Words>915</Words>
  <Characters>5219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FM</dc:creator>
  <cp:keywords/>
  <dc:description/>
  <cp:lastModifiedBy>FM</cp:lastModifiedBy>
  <cp:revision>63</cp:revision>
  <cp:lastPrinted>2019-06-06T08:07:00Z</cp:lastPrinted>
  <dcterms:created xsi:type="dcterms:W3CDTF">2019-06-06T07:10:00Z</dcterms:created>
  <dcterms:modified xsi:type="dcterms:W3CDTF">2019-06-11T13:07:00Z</dcterms:modified>
</cp:coreProperties>
</file>