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72" w:rsidRDefault="0067646F" w14:paraId="432ECCD5"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cs="Times New Roman"/>
          <w:b/>
          <w:sz w:val="24"/>
          <w:szCs w:val="24"/>
        </w:rPr>
        <w:t xml:space="preserve">Likumprojekta "Administratīvo sodu par pārkāpumiem pārvaldes, sabiedriskās kārtības un valsts valodas lietošanas jomā likums" </w:t>
      </w:r>
      <w:r>
        <w:rPr>
          <w:rFonts w:ascii="Times New Roman" w:hAnsi="Times New Roman" w:eastAsia="Times New Roman" w:cs="Times New Roman"/>
          <w:b/>
          <w:bCs/>
          <w:sz w:val="24"/>
          <w:szCs w:val="24"/>
          <w:lang w:eastAsia="lv-LV"/>
        </w:rPr>
        <w:t>sākotnējās ietekmes novērtējuma ziņojums (anotācija)</w:t>
      </w:r>
    </w:p>
    <w:p w:rsidR="00770872" w:rsidRDefault="00770872" w14:paraId="7574EBDB" w14:textId="77777777">
      <w:pPr>
        <w:spacing w:after="0" w:line="240" w:lineRule="auto"/>
        <w:ind w:firstLine="300"/>
        <w:jc w:val="center"/>
        <w:rPr>
          <w:rFonts w:ascii="Times New Roman" w:hAnsi="Times New Roman" w:eastAsia="Times New Roman" w:cs="Times New Roman"/>
          <w:b/>
          <w:bCs/>
          <w:sz w:val="24"/>
          <w:szCs w:val="24"/>
          <w:lang w:eastAsia="lv-LV"/>
        </w:rPr>
      </w:pPr>
    </w:p>
    <w:p w:rsidR="00770872" w:rsidRDefault="00770872" w14:paraId="218920A7"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9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2830"/>
        <w:gridCol w:w="6231"/>
      </w:tblGrid>
      <w:tr w:rsidR="00770872" w14:paraId="06E5DE7E" w14:textId="77777777">
        <w:trPr>
          <w:cantSplit/>
        </w:trPr>
        <w:tc>
          <w:tcPr>
            <w:tcW w:w="9061" w:type="dxa"/>
            <w:gridSpan w:val="2"/>
            <w:shd w:val="clear" w:color="auto" w:fill="FFFFFF"/>
            <w:vAlign w:val="center"/>
          </w:tcPr>
          <w:p w:rsidR="00770872" w:rsidRDefault="0067646F" w14:paraId="24B67652" w14:textId="77777777">
            <w:pPr>
              <w:spacing w:after="0" w:line="240" w:lineRule="auto"/>
              <w:ind w:firstLine="300"/>
              <w:jc w:val="center"/>
              <w:rPr>
                <w:rFonts w:ascii="Cambria" w:hAnsi="Cambria"/>
                <w:b/>
                <w:iCs/>
                <w:sz w:val="19"/>
                <w:szCs w:val="19"/>
              </w:rPr>
            </w:pPr>
            <w:r>
              <w:rPr>
                <w:rFonts w:ascii="Times New Roman" w:hAnsi="Times New Roman" w:eastAsia="Times New Roman" w:cs="Times New Roman"/>
                <w:b/>
                <w:bCs/>
                <w:sz w:val="24"/>
                <w:szCs w:val="24"/>
                <w:lang w:eastAsia="lv-LV"/>
              </w:rPr>
              <w:t>Tiesību akta projekta anotācijas kopsavilkums</w:t>
            </w:r>
          </w:p>
        </w:tc>
      </w:tr>
      <w:tr w:rsidR="00770872" w14:paraId="02931FF1" w14:textId="77777777">
        <w:trPr>
          <w:cantSplit/>
        </w:trPr>
        <w:tc>
          <w:tcPr>
            <w:tcW w:w="2830" w:type="dxa"/>
            <w:shd w:val="clear" w:color="auto" w:fill="FFFFFF"/>
          </w:tcPr>
          <w:p w:rsidR="00770872" w:rsidRDefault="0067646F" w14:paraId="3B952BD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tcPr>
          <w:p w:rsidR="00770872" w:rsidRDefault="0067646F" w14:paraId="64BEB290"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Likumprojekta "Administratīvo sodu par pārkāpumiem pārvaldes, sabiedriskās kārtības un valsts valodas lietošanas jomā likums" (turpmāk – projekts)</w:t>
            </w:r>
            <w:r>
              <w:rPr>
                <w:rFonts w:ascii="Times New Roman" w:hAnsi="Times New Roman" w:eastAsia="Times New Roman" w:cs="Times New Roman"/>
                <w:sz w:val="24"/>
                <w:szCs w:val="24"/>
                <w:lang w:eastAsia="lv-LV"/>
              </w:rPr>
              <w:t xml:space="preserve"> mērķis ir </w:t>
            </w:r>
            <w:r>
              <w:rPr>
                <w:rFonts w:ascii="Times New Roman" w:hAnsi="Times New Roman" w:cs="Times New Roman"/>
                <w:sz w:val="24"/>
                <w:szCs w:val="24"/>
              </w:rPr>
              <w:t>nodrošināt pārvaldes un sabiedrisko kārtību, valsts valodas lietošanu atbilstoši normatīvajos aktos noteiktajai kārtībai, kā arī atturēt personas no pārkāpumu izdarīšanas šajās jomās.</w:t>
            </w:r>
          </w:p>
          <w:p w:rsidR="00770872" w:rsidRDefault="0067646F" w14:paraId="02D51CA7"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Projekts paredz administratīvos pārkāpumus un sodus par tiem, kā arī institūciju kompetenci sodu piemērošanā.</w:t>
            </w:r>
          </w:p>
          <w:p w:rsidR="00770872" w:rsidRDefault="0067646F" w14:paraId="44B8DA15" w14:textId="65A5ACC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Projekts stāsies spēkā vienlaikus ar </w:t>
            </w:r>
            <w:r>
              <w:rPr>
                <w:rFonts w:ascii="Times New Roman" w:hAnsi="Times New Roman" w:cs="Times New Roman"/>
                <w:sz w:val="24"/>
                <w:szCs w:val="24"/>
                <w:u w:val="single"/>
              </w:rPr>
              <w:t>Administratīvās atbildības likumu, kas pieņemts 2018. gada 25. oktobrī</w:t>
            </w:r>
            <w:r>
              <w:rPr>
                <w:rFonts w:ascii="Times New Roman" w:hAnsi="Times New Roman" w:cs="Times New Roman"/>
                <w:sz w:val="24"/>
                <w:szCs w:val="24"/>
              </w:rPr>
              <w:t>.</w:t>
            </w:r>
          </w:p>
        </w:tc>
      </w:tr>
    </w:tbl>
    <w:p w:rsidR="00770872" w:rsidRDefault="00770872" w14:paraId="613D0F87" w14:textId="77777777">
      <w:pPr>
        <w:spacing w:after="0" w:line="240" w:lineRule="auto"/>
        <w:jc w:val="center"/>
        <w:rPr>
          <w:rFonts w:ascii="Times New Roman" w:hAnsi="Times New Roman" w:eastAsia="Times New Roman" w:cs="Times New Roman"/>
          <w:b/>
          <w:bCs/>
          <w:sz w:val="24"/>
          <w:szCs w:val="24"/>
          <w:lang w:eastAsia="lv-LV"/>
        </w:rPr>
      </w:pPr>
    </w:p>
    <w:tbl>
      <w:tblPr>
        <w:tblW w:w="9062" w:type="dxa"/>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770872" w14:paraId="024AB6F0" w14:textId="77777777">
        <w:trPr>
          <w:trHeight w:val="405"/>
        </w:trPr>
        <w:tc>
          <w:tcPr>
            <w:tcW w:w="9062" w:type="dxa"/>
            <w:gridSpan w:val="3"/>
            <w:tcBorders>
              <w:top w:val="outset" w:color="414142" w:sz="6" w:space="0"/>
              <w:left w:val="outset" w:color="414142" w:sz="6" w:space="0"/>
              <w:bottom w:val="outset" w:color="414142" w:sz="6" w:space="0"/>
              <w:right w:val="outset" w:color="414142" w:sz="6" w:space="0"/>
            </w:tcBorders>
            <w:vAlign w:val="center"/>
          </w:tcPr>
          <w:p w:rsidR="00770872" w:rsidRDefault="0067646F" w14:paraId="7E89A9F9"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 Tiesību akta projekta izstrādes nepieciešamība</w:t>
            </w:r>
          </w:p>
        </w:tc>
      </w:tr>
      <w:tr w:rsidR="00770872" w14:paraId="2932E8AC" w14:textId="77777777">
        <w:trPr>
          <w:trHeight w:val="405"/>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0758C3D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735EFBB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Pamatojums</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1DEB3A58"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1) Ministru kabineta 2014. gada 22. aprīļa sēdes protokola Nr. 24 26. § "Informatīvais ziņojums "Nozaru administratīvo pārkāpumu kodifikācijas ieviešanas sistēma"" (turpmāk – informatīvais ziņojums) 2. punkts;</w:t>
            </w:r>
          </w:p>
          <w:p w:rsidRPr="00612858" w:rsidR="00770872" w:rsidRDefault="0067646F" w14:paraId="642A0660"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 Ministru kabineta 2016. gada 13. decembra sēdes protokola Nr. 68 67. § "Informatīvais ziņojums "Nozaru administratīvo pārkāpumu kodifikācijas ieviešanas sistēmas īstenošana"" (turpmāk – pirmais kodifikācijas ieviešanas </w:t>
            </w:r>
            <w:r w:rsidRPr="00612858">
              <w:rPr>
                <w:rFonts w:ascii="Times New Roman" w:hAnsi="Times New Roman" w:cs="Times New Roman"/>
                <w:sz w:val="24"/>
                <w:szCs w:val="24"/>
              </w:rPr>
              <w:t>ziņojums) 2. punkts;</w:t>
            </w:r>
          </w:p>
          <w:p w:rsidR="00770872" w:rsidRDefault="0067646F" w14:paraId="3B438ADC" w14:textId="77777777">
            <w:pPr>
              <w:pStyle w:val="Bezatstarpm"/>
              <w:jc w:val="both"/>
              <w:rPr>
                <w:rFonts w:ascii="Times New Roman" w:hAnsi="Times New Roman" w:eastAsia="Times New Roman" w:cs="Times New Roman"/>
                <w:sz w:val="24"/>
                <w:szCs w:val="24"/>
                <w:lang w:eastAsia="lv-LV"/>
              </w:rPr>
            </w:pPr>
            <w:r w:rsidRPr="00612858">
              <w:rPr>
                <w:rFonts w:ascii="Times New Roman" w:hAnsi="Times New Roman" w:eastAsia="Times New Roman" w:cs="Times New Roman"/>
                <w:sz w:val="24"/>
                <w:szCs w:val="24"/>
                <w:lang w:eastAsia="lv-LV"/>
              </w:rPr>
              <w:t>3) </w:t>
            </w:r>
            <w:r w:rsidRPr="00612858">
              <w:rPr>
                <w:rFonts w:ascii="Times New Roman" w:hAnsi="Times New Roman" w:cs="Times New Roman"/>
                <w:sz w:val="24"/>
                <w:szCs w:val="24"/>
              </w:rPr>
              <w:t>Ministru kabineta 2018. gada 18. decembra sēdes protokola Nr. 60 98. § "Informatīvais ziņojums "Nozaru administratīvo pārkāpumu kodifikācijas ieviešanas sistēmas īstenošana"" (turpmāk – otrais kodifikācijas ieviešanas ziņojums) 5. punkts.</w:t>
            </w:r>
          </w:p>
        </w:tc>
      </w:tr>
      <w:tr w:rsidR="00770872" w14:paraId="6E305589" w14:textId="77777777">
        <w:trPr>
          <w:trHeight w:val="465"/>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2114E4A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3994B02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00770872" w:rsidRDefault="00770872" w14:paraId="1836F867" w14:textId="77777777">
            <w:pPr>
              <w:rPr>
                <w:rFonts w:ascii="Times New Roman" w:hAnsi="Times New Roman" w:eastAsia="Times New Roman" w:cs="Times New Roman"/>
                <w:sz w:val="24"/>
                <w:szCs w:val="24"/>
                <w:lang w:eastAsia="lv-LV"/>
              </w:rPr>
            </w:pPr>
          </w:p>
          <w:p w:rsidR="00770872" w:rsidRDefault="00770872" w14:paraId="0FE4434A" w14:textId="77777777">
            <w:pPr>
              <w:rPr>
                <w:rFonts w:ascii="Times New Roman" w:hAnsi="Times New Roman" w:eastAsia="Times New Roman" w:cs="Times New Roman"/>
                <w:sz w:val="24"/>
                <w:szCs w:val="24"/>
                <w:lang w:eastAsia="lv-LV"/>
              </w:rPr>
            </w:pPr>
          </w:p>
          <w:p w:rsidR="00770872" w:rsidRDefault="00770872" w14:paraId="42F62661" w14:textId="77777777">
            <w:pPr>
              <w:rPr>
                <w:rFonts w:ascii="Times New Roman" w:hAnsi="Times New Roman" w:eastAsia="Times New Roman" w:cs="Times New Roman"/>
                <w:sz w:val="24"/>
                <w:szCs w:val="24"/>
                <w:lang w:eastAsia="lv-LV"/>
              </w:rPr>
            </w:pPr>
          </w:p>
          <w:p w:rsidR="00770872" w:rsidRDefault="00770872" w14:paraId="782B2F6D" w14:textId="77777777">
            <w:pPr>
              <w:rPr>
                <w:rFonts w:ascii="Times New Roman" w:hAnsi="Times New Roman" w:eastAsia="Times New Roman" w:cs="Times New Roman"/>
                <w:sz w:val="24"/>
                <w:szCs w:val="24"/>
                <w:lang w:eastAsia="lv-LV"/>
              </w:rPr>
            </w:pPr>
          </w:p>
          <w:p w:rsidR="00770872" w:rsidRDefault="00770872" w14:paraId="2BC760C9" w14:textId="77777777">
            <w:pPr>
              <w:rPr>
                <w:rFonts w:ascii="Times New Roman" w:hAnsi="Times New Roman" w:eastAsia="Times New Roman" w:cs="Times New Roman"/>
                <w:sz w:val="24"/>
                <w:szCs w:val="24"/>
                <w:lang w:eastAsia="lv-LV"/>
              </w:rPr>
            </w:pPr>
          </w:p>
          <w:p w:rsidR="00770872" w:rsidP="00161DC2" w:rsidRDefault="00770872" w14:paraId="1AD8BFFC" w14:textId="5683A6FE">
            <w:pPr>
              <w:tabs>
                <w:tab w:val="left" w:pos="1935"/>
              </w:tabs>
              <w:rPr>
                <w:rFonts w:ascii="Times New Roman" w:hAnsi="Times New Roman" w:eastAsia="Times New Roman" w:cs="Times New Roman"/>
                <w:sz w:val="24"/>
                <w:szCs w:val="24"/>
                <w:lang w:eastAsia="lv-LV"/>
              </w:rPr>
            </w:pPr>
          </w:p>
          <w:p w:rsidR="00720ED9" w:rsidRDefault="00720ED9" w14:paraId="0849EC89" w14:textId="77777777">
            <w:pPr>
              <w:rPr>
                <w:rFonts w:ascii="Times New Roman" w:hAnsi="Times New Roman" w:eastAsia="Times New Roman" w:cs="Times New Roman"/>
                <w:sz w:val="24"/>
                <w:szCs w:val="24"/>
                <w:lang w:eastAsia="lv-LV"/>
              </w:rPr>
            </w:pPr>
          </w:p>
          <w:p w:rsidR="00770872" w:rsidRDefault="00770872" w14:paraId="1703E9E9" w14:textId="77777777">
            <w:pPr>
              <w:rPr>
                <w:rFonts w:ascii="Times New Roman" w:hAnsi="Times New Roman" w:eastAsia="Times New Roman" w:cs="Times New Roman"/>
                <w:sz w:val="24"/>
                <w:szCs w:val="24"/>
                <w:lang w:eastAsia="lv-LV"/>
              </w:rPr>
            </w:pPr>
          </w:p>
          <w:p w:rsidR="00770872" w:rsidRDefault="00770872" w14:paraId="0C315495" w14:textId="77777777">
            <w:pPr>
              <w:rPr>
                <w:rFonts w:ascii="Times New Roman" w:hAnsi="Times New Roman" w:eastAsia="Times New Roman" w:cs="Times New Roman"/>
                <w:sz w:val="24"/>
                <w:szCs w:val="24"/>
                <w:lang w:eastAsia="lv-LV"/>
              </w:rPr>
            </w:pPr>
          </w:p>
          <w:p w:rsidR="00770872" w:rsidRDefault="00770872" w14:paraId="5B868FCD" w14:textId="77777777">
            <w:pPr>
              <w:rPr>
                <w:rFonts w:ascii="Times New Roman" w:hAnsi="Times New Roman" w:eastAsia="Times New Roman" w:cs="Times New Roman"/>
                <w:sz w:val="24"/>
                <w:szCs w:val="24"/>
                <w:lang w:eastAsia="lv-LV"/>
              </w:rPr>
            </w:pPr>
          </w:p>
          <w:p w:rsidR="00770872" w:rsidRDefault="00770872" w14:paraId="544783BD" w14:textId="77777777">
            <w:pPr>
              <w:jc w:val="center"/>
              <w:rPr>
                <w:rFonts w:ascii="Times New Roman" w:hAnsi="Times New Roman" w:eastAsia="Times New Roman" w:cs="Times New Roman"/>
                <w:sz w:val="24"/>
                <w:szCs w:val="24"/>
                <w:lang w:eastAsia="lv-LV"/>
              </w:rPr>
            </w:pPr>
          </w:p>
        </w:tc>
        <w:tc>
          <w:tcPr>
            <w:tcW w:w="5798" w:type="dxa"/>
            <w:tcBorders>
              <w:top w:val="outset" w:color="414142" w:sz="6" w:space="0"/>
              <w:left w:val="outset" w:color="414142" w:sz="6" w:space="0"/>
              <w:bottom w:val="outset" w:color="414142" w:sz="6" w:space="0"/>
              <w:right w:val="outset" w:color="414142" w:sz="6" w:space="0"/>
            </w:tcBorders>
          </w:tcPr>
          <w:p w:rsidRPr="00612858" w:rsidR="00770872" w:rsidRDefault="0067646F" w14:paraId="5695C273" w14:textId="77777777">
            <w:pPr>
              <w:spacing w:after="0" w:line="240" w:lineRule="auto"/>
              <w:jc w:val="both"/>
              <w:rPr>
                <w:rFonts w:ascii="Times New Roman" w:hAnsi="Times New Roman" w:cs="Times New Roman"/>
                <w:sz w:val="24"/>
                <w:szCs w:val="24"/>
              </w:rPr>
            </w:pPr>
            <w:r w:rsidRPr="00612858">
              <w:rPr>
                <w:rFonts w:ascii="Times New Roman" w:hAnsi="Times New Roman" w:cs="Times New Roman"/>
                <w:sz w:val="24"/>
                <w:szCs w:val="24"/>
              </w:rPr>
              <w:lastRenderedPageBreak/>
              <w:t xml:space="preserve">Ar Ministru kabineta 2013. gada 4. februāra rīkojumu Nr. 38 "Par Administratīvo sodu sistēmas attīstības koncepciju" (turpmāk – rīkojums Nr. 38) atbalstītajā Administratīvo sodu sistēmas attīstības koncepcijā (turpmāk – koncepcija) paredzēts veikt administratīvo pārkāpumu regulējuma </w:t>
            </w:r>
            <w:proofErr w:type="spellStart"/>
            <w:r w:rsidRPr="00612858">
              <w:rPr>
                <w:rFonts w:ascii="Times New Roman" w:hAnsi="Times New Roman" w:cs="Times New Roman"/>
                <w:sz w:val="24"/>
                <w:szCs w:val="24"/>
              </w:rPr>
              <w:t>dekodifikāciju</w:t>
            </w:r>
            <w:proofErr w:type="spellEnd"/>
            <w:r w:rsidRPr="00612858">
              <w:rPr>
                <w:rFonts w:ascii="Times New Roman" w:hAnsi="Times New Roman" w:cs="Times New Roman"/>
                <w:sz w:val="24"/>
                <w:szCs w:val="24"/>
              </w:rPr>
              <w:t xml:space="preserve"> (proti, nozaru speciālajā regulējumā tiks ietverti šobrīd Latvijas Administratīvo pārkāpumu kodeksa (turpmāk – kodekss) sevišķajā daļā paredzētie administratīvo pārkāpumu sastāvi). Tomēr, ievērojot, ka dažas kodeksa sodošās normas attiecināmas uz pārkāpumiem sabiedriskās kārtības un drošības jomā, kas šobrīd netiek regulēta ar atsevišķu normatīvo aktu, koncepcija paredz izstrādāt Sabiedriskās kārtības un drošības likumu.</w:t>
            </w:r>
          </w:p>
          <w:p w:rsidRPr="00612858" w:rsidR="00770872" w:rsidRDefault="0067646F" w14:paraId="4A5198FB" w14:textId="77777777">
            <w:pPr>
              <w:spacing w:after="0" w:line="240" w:lineRule="auto"/>
              <w:jc w:val="both"/>
              <w:rPr>
                <w:rFonts w:ascii="Times New Roman" w:hAnsi="Times New Roman" w:cs="Times New Roman"/>
                <w:sz w:val="24"/>
                <w:szCs w:val="24"/>
              </w:rPr>
            </w:pPr>
            <w:r w:rsidRPr="00612858">
              <w:rPr>
                <w:rFonts w:ascii="Times New Roman" w:hAnsi="Times New Roman" w:cs="Times New Roman"/>
                <w:sz w:val="24"/>
                <w:szCs w:val="24"/>
              </w:rPr>
              <w:t xml:space="preserve">Atbilstoši informatīvā ziņojuma 2. pielikumā un pirmā kodifikācijas ieviešanas ziņojuma pielikumā minētajam Tieslietu ministrijai ir jāizstrādā likumprojekts "Pārvaldes </w:t>
            </w:r>
            <w:r w:rsidRPr="00612858">
              <w:rPr>
                <w:rFonts w:ascii="Times New Roman" w:hAnsi="Times New Roman" w:cs="Times New Roman"/>
                <w:sz w:val="24"/>
                <w:szCs w:val="24"/>
              </w:rPr>
              <w:lastRenderedPageBreak/>
              <w:t>un sabiedriskās kārtības likums". Ņemot vērā, ka šobrīd nav paredzēts izdarīt grozījumus Valsts valodas likumā un Pilsonības likumā, attiecīgais regulējums saistībā ar administratīvajiem pārkāpumiem šajās jomās ir iestrādāts projektā, vienlaikus precizējot projekta nosaukumu atbilstoši projekta saturam.</w:t>
            </w:r>
          </w:p>
          <w:p w:rsidRPr="00612858" w:rsidR="00770872" w:rsidRDefault="0067646F" w14:paraId="3766C1E8" w14:textId="4B2F26BB">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Izstrādājot informatīvā ziņojuma 1. pielikumu un projektu, ir izvērtēta attiecīgo kodeksā paredzēto administratīvo pārkāpumu atbilstība rīkojuma Nr. 38 3. punktā noteiktajiem kritērijiem, t.i.:</w:t>
            </w:r>
          </w:p>
          <w:p w:rsidRPr="00612858" w:rsidR="00770872" w:rsidRDefault="0067646F" w14:paraId="7C29AA42"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1) nodarījuma bīstamība;</w:t>
            </w:r>
          </w:p>
          <w:p w:rsidRPr="00612858" w:rsidR="00770872" w:rsidRDefault="0067646F" w14:paraId="6575A308"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2) sabiedriskais kaitīgums;</w:t>
            </w:r>
          </w:p>
          <w:p w:rsidRPr="00612858" w:rsidR="00770872" w:rsidRDefault="0067646F" w14:paraId="6CFC49E3"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3) nodarījuma sekas;</w:t>
            </w:r>
          </w:p>
          <w:p w:rsidRPr="00612858" w:rsidR="00770872" w:rsidRDefault="0067646F" w14:paraId="25AB7D75"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4) nodarījuma aktualitāte;</w:t>
            </w:r>
          </w:p>
          <w:p w:rsidRPr="00612858" w:rsidR="00770872" w:rsidRDefault="0067646F" w14:paraId="3EF8ABE0"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5) nodarījuma attiecināmība uz publiski tiesiskajām attiecībām.</w:t>
            </w:r>
          </w:p>
          <w:p w:rsidRPr="00612858" w:rsidR="00770872" w:rsidRDefault="0067646F" w14:paraId="64E676F5"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Turklāt, izstrādājot projektu, ir ievērotas informatīvajā ziņojumā, pirmajā kodifikācijas ieviešanas ziņojumā un otrajā kodifikācijas ieviešanas ziņojumā ietvertās prasības (piemēram, administratīvā akta izdošanas prioritātes princips u.tml.).</w:t>
            </w:r>
          </w:p>
          <w:p w:rsidRPr="00612858" w:rsidR="00770872" w:rsidRDefault="0067646F" w14:paraId="786E72E3" w14:textId="15D9C85B">
            <w:pPr>
              <w:spacing w:after="0" w:line="240" w:lineRule="auto"/>
              <w:jc w:val="both"/>
              <w:rPr>
                <w:rFonts w:ascii="Times New Roman" w:hAnsi="Times New Roman" w:cs="Times New Roman"/>
                <w:sz w:val="24"/>
                <w:szCs w:val="24"/>
              </w:rPr>
            </w:pPr>
            <w:r w:rsidRPr="00612858">
              <w:rPr>
                <w:rFonts w:ascii="Times New Roman" w:hAnsi="Times New Roman" w:cs="Times New Roman"/>
                <w:sz w:val="24"/>
                <w:szCs w:val="24"/>
              </w:rPr>
              <w:t>Projekta I nodaļā ir ietverts regulējums par vispārīgiem noteikumiem (projekta 1. un 2. pants), projekta II nodaļā – par administratīvajiem sodiem pārvaldes jomā (projekta 3., 4., 5., 6. un 7. pants), projekta III nodaļā – par administratīvajiem sodiem sabiedriskās kārtības jomā (projekta 8., 9. un 10. pants), projekta IV nodaļā – par administratīvajiem sodiem valsts valodas lietošanas jomā (projekta 11., 12., 13., 14., 15., 16., 17., 18., 19., 20., 21., 22., 23., 24., 25.</w:t>
            </w:r>
            <w:r w:rsidRPr="00612858" w:rsidR="00161DC2">
              <w:rPr>
                <w:rFonts w:ascii="Times New Roman" w:hAnsi="Times New Roman" w:cs="Times New Roman"/>
                <w:sz w:val="24"/>
                <w:szCs w:val="24"/>
              </w:rPr>
              <w:t xml:space="preserve"> un</w:t>
            </w:r>
            <w:r w:rsidRPr="00612858">
              <w:rPr>
                <w:rFonts w:ascii="Times New Roman" w:hAnsi="Times New Roman" w:cs="Times New Roman"/>
                <w:sz w:val="24"/>
                <w:szCs w:val="24"/>
              </w:rPr>
              <w:t xml:space="preserve"> 26. pants), bet projekta V nodaļā – par kompetenci sodu piemērošanā (projekta 2</w:t>
            </w:r>
            <w:r w:rsidRPr="00612858" w:rsidR="00161DC2">
              <w:rPr>
                <w:rFonts w:ascii="Times New Roman" w:hAnsi="Times New Roman" w:cs="Times New Roman"/>
                <w:sz w:val="24"/>
                <w:szCs w:val="24"/>
              </w:rPr>
              <w:t>7</w:t>
            </w:r>
            <w:r w:rsidRPr="00612858">
              <w:rPr>
                <w:rFonts w:ascii="Times New Roman" w:hAnsi="Times New Roman" w:cs="Times New Roman"/>
                <w:sz w:val="24"/>
                <w:szCs w:val="24"/>
              </w:rPr>
              <w:t>., 2</w:t>
            </w:r>
            <w:r w:rsidRPr="00612858" w:rsidR="00161DC2">
              <w:rPr>
                <w:rFonts w:ascii="Times New Roman" w:hAnsi="Times New Roman" w:cs="Times New Roman"/>
                <w:sz w:val="24"/>
                <w:szCs w:val="24"/>
              </w:rPr>
              <w:t>8</w:t>
            </w:r>
            <w:r w:rsidRPr="00612858">
              <w:rPr>
                <w:rFonts w:ascii="Times New Roman" w:hAnsi="Times New Roman" w:cs="Times New Roman"/>
                <w:sz w:val="24"/>
                <w:szCs w:val="24"/>
              </w:rPr>
              <w:t xml:space="preserve">. un </w:t>
            </w:r>
            <w:r w:rsidRPr="00612858" w:rsidR="00161DC2">
              <w:rPr>
                <w:rFonts w:ascii="Times New Roman" w:hAnsi="Times New Roman" w:cs="Times New Roman"/>
                <w:sz w:val="24"/>
                <w:szCs w:val="24"/>
              </w:rPr>
              <w:t>29</w:t>
            </w:r>
            <w:r w:rsidRPr="00612858">
              <w:rPr>
                <w:rFonts w:ascii="Times New Roman" w:hAnsi="Times New Roman" w:cs="Times New Roman"/>
                <w:sz w:val="24"/>
                <w:szCs w:val="24"/>
              </w:rPr>
              <w:t>. pants).</w:t>
            </w:r>
          </w:p>
          <w:p w:rsidRPr="00612858" w:rsidR="00770872" w:rsidRDefault="0067646F" w14:paraId="403A5F28" w14:textId="77777777">
            <w:pPr>
              <w:pStyle w:val="Bezatstarpm"/>
              <w:jc w:val="both"/>
              <w:rPr>
                <w:rFonts w:ascii="Times New Roman" w:hAnsi="Times New Roman" w:cs="Times New Roman"/>
                <w:b/>
                <w:sz w:val="24"/>
                <w:szCs w:val="24"/>
              </w:rPr>
            </w:pPr>
            <w:r w:rsidRPr="00612858">
              <w:rPr>
                <w:rFonts w:ascii="Times New Roman" w:hAnsi="Times New Roman" w:cs="Times New Roman"/>
                <w:b/>
                <w:sz w:val="24"/>
                <w:szCs w:val="24"/>
              </w:rPr>
              <w:t>1. Projekta II nodaļa "Administratīvie sodi pārvaldes jomā".</w:t>
            </w:r>
          </w:p>
          <w:p w:rsidRPr="00612858" w:rsidR="00770872" w:rsidRDefault="0067646F" w14:paraId="1A616291" w14:textId="77777777">
            <w:pPr>
              <w:spacing w:after="0" w:line="240" w:lineRule="auto"/>
              <w:jc w:val="both"/>
              <w:rPr>
                <w:rFonts w:ascii="Times New Roman" w:hAnsi="Times New Roman" w:cs="Times New Roman"/>
                <w:sz w:val="24"/>
                <w:szCs w:val="24"/>
              </w:rPr>
            </w:pPr>
            <w:r w:rsidRPr="00612858">
              <w:rPr>
                <w:rFonts w:ascii="Times New Roman" w:hAnsi="Times New Roman" w:cs="Times New Roman"/>
                <w:sz w:val="24"/>
                <w:szCs w:val="24"/>
              </w:rPr>
              <w:t>Projekta II nodaļā ir ietverti pieci panti pārvaldes jomā, proti, projekta 3., 4., 5., 6. un 7. pants.</w:t>
            </w:r>
          </w:p>
          <w:p w:rsidRPr="00612858" w:rsidR="00770872" w:rsidRDefault="0067646F" w14:paraId="250F10C5" w14:textId="5EE7FA30">
            <w:pPr>
              <w:spacing w:after="0" w:line="240" w:lineRule="auto"/>
              <w:jc w:val="both"/>
              <w:rPr>
                <w:rFonts w:ascii="Times New Roman" w:hAnsi="Times New Roman" w:cs="Times New Roman"/>
                <w:sz w:val="24"/>
                <w:szCs w:val="24"/>
              </w:rPr>
            </w:pPr>
            <w:r w:rsidRPr="00612858">
              <w:rPr>
                <w:rFonts w:ascii="Times New Roman" w:hAnsi="Times New Roman" w:cs="Times New Roman"/>
                <w:sz w:val="24"/>
                <w:szCs w:val="24"/>
              </w:rPr>
              <w:t>Informatīvā ziņojuma 1. pielikums paredz projektā ietvert kodeksa 110.</w:t>
            </w:r>
            <w:r w:rsidRPr="00612858" w:rsidR="00161DC2">
              <w:rPr>
                <w:rFonts w:ascii="Times New Roman" w:hAnsi="Times New Roman" w:cs="Times New Roman"/>
                <w:sz w:val="24"/>
                <w:szCs w:val="24"/>
                <w:vertAlign w:val="superscript"/>
              </w:rPr>
              <w:t>4</w:t>
            </w:r>
            <w:r w:rsidRPr="00612858">
              <w:rPr>
                <w:rFonts w:ascii="Times New Roman" w:hAnsi="Times New Roman" w:cs="Times New Roman"/>
                <w:bCs/>
                <w:sz w:val="24"/>
                <w:szCs w:val="24"/>
              </w:rPr>
              <w:t> pantu (informācijas nesniegšana, nepatiesas informācijas sniegšana Valsts dzelzceļa administrācijai un tās likumīgo lēmumu nepildīšana)</w:t>
            </w:r>
            <w:r w:rsidRPr="00612858">
              <w:rPr>
                <w:rFonts w:ascii="Times New Roman" w:hAnsi="Times New Roman" w:cs="Times New Roman"/>
                <w:sz w:val="24"/>
                <w:szCs w:val="24"/>
              </w:rPr>
              <w:t>, 113.</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(civilās aviācijas valsts institūciju darbības traucēšana</w:t>
            </w:r>
            <w:r w:rsidRPr="00612858">
              <w:rPr>
                <w:rFonts w:ascii="Times New Roman" w:hAnsi="Times New Roman" w:cs="Times New Roman"/>
                <w:bCs/>
                <w:sz w:val="24"/>
                <w:szCs w:val="24"/>
              </w:rPr>
              <w:t>)</w:t>
            </w:r>
            <w:r w:rsidRPr="00612858">
              <w:rPr>
                <w:rFonts w:ascii="Times New Roman" w:hAnsi="Times New Roman" w:cs="Times New Roman"/>
                <w:sz w:val="24"/>
                <w:szCs w:val="24"/>
              </w:rPr>
              <w:t>, 116.</w:t>
            </w:r>
            <w:r w:rsidRPr="00612858">
              <w:rPr>
                <w:rFonts w:ascii="Times New Roman" w:hAnsi="Times New Roman" w:cs="Times New Roman"/>
                <w:sz w:val="24"/>
                <w:szCs w:val="24"/>
                <w:vertAlign w:val="superscript"/>
              </w:rPr>
              <w:t>3</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w:t>
            </w:r>
            <w:r w:rsidRPr="00612858">
              <w:rPr>
                <w:rFonts w:ascii="Times New Roman" w:hAnsi="Times New Roman" w:cs="Times New Roman"/>
                <w:bCs/>
                <w:sz w:val="24"/>
                <w:szCs w:val="24"/>
              </w:rPr>
              <w:t>Latvijas Jūras administrācijas darbības traucēšana</w:t>
            </w:r>
            <w:r w:rsidRPr="00612858">
              <w:rPr>
                <w:rFonts w:ascii="Times New Roman" w:hAnsi="Times New Roman" w:cs="Times New Roman"/>
                <w:sz w:val="24"/>
                <w:szCs w:val="24"/>
              </w:rPr>
              <w:t>), 116.</w:t>
            </w:r>
            <w:r w:rsidRPr="00612858">
              <w:rPr>
                <w:rFonts w:ascii="Times New Roman" w:hAnsi="Times New Roman" w:cs="Times New Roman"/>
                <w:sz w:val="24"/>
                <w:szCs w:val="24"/>
                <w:vertAlign w:val="superscript"/>
              </w:rPr>
              <w:t>4</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w:t>
            </w:r>
            <w:r w:rsidRPr="00612858">
              <w:rPr>
                <w:rFonts w:ascii="Times New Roman" w:hAnsi="Times New Roman" w:cs="Times New Roman"/>
                <w:bCs/>
                <w:sz w:val="24"/>
                <w:szCs w:val="24"/>
              </w:rPr>
              <w:t>Nacionālo bruņoto spēku Jūras spēku flotiles Krasta apsardzes dienesta darbības traucēšana</w:t>
            </w:r>
            <w:r w:rsidRPr="00612858">
              <w:rPr>
                <w:rFonts w:ascii="Times New Roman" w:hAnsi="Times New Roman" w:cs="Times New Roman"/>
                <w:sz w:val="24"/>
                <w:szCs w:val="24"/>
              </w:rPr>
              <w:t>), 167.</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(s</w:t>
            </w:r>
            <w:r w:rsidRPr="00612858">
              <w:rPr>
                <w:rFonts w:ascii="Times New Roman" w:hAnsi="Times New Roman" w:cs="Times New Roman"/>
                <w:bCs/>
                <w:sz w:val="24"/>
                <w:szCs w:val="24"/>
              </w:rPr>
              <w:t>īkais huligānisms)</w:t>
            </w:r>
            <w:r w:rsidRPr="00612858">
              <w:rPr>
                <w:rFonts w:ascii="Times New Roman" w:hAnsi="Times New Roman" w:cs="Times New Roman"/>
                <w:sz w:val="24"/>
                <w:szCs w:val="24"/>
              </w:rPr>
              <w:t>, 167.</w:t>
            </w:r>
            <w:r w:rsidRPr="00612858">
              <w:rPr>
                <w:rFonts w:ascii="Times New Roman" w:hAnsi="Times New Roman" w:cs="Times New Roman"/>
                <w:sz w:val="24"/>
                <w:szCs w:val="24"/>
                <w:vertAlign w:val="superscript"/>
              </w:rPr>
              <w:t>1</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(a</w:t>
            </w:r>
            <w:r w:rsidRPr="00612858">
              <w:rPr>
                <w:rFonts w:ascii="Times New Roman" w:hAnsi="Times New Roman" w:cs="Times New Roman"/>
                <w:bCs/>
                <w:sz w:val="24"/>
                <w:szCs w:val="24"/>
              </w:rPr>
              <w:t>kustiskā trokšņa normatīvu un vides trokšņa robežlielumu pārkāpšana</w:t>
            </w:r>
            <w:r w:rsidRPr="00612858">
              <w:rPr>
                <w:rFonts w:ascii="Times New Roman" w:hAnsi="Times New Roman" w:cs="Times New Roman"/>
                <w:sz w:val="24"/>
                <w:szCs w:val="24"/>
              </w:rPr>
              <w:t>), 167.</w:t>
            </w:r>
            <w:r w:rsidRPr="00612858">
              <w:rPr>
                <w:rFonts w:ascii="Times New Roman" w:hAnsi="Times New Roman" w:cs="Times New Roman"/>
                <w:sz w:val="24"/>
                <w:szCs w:val="24"/>
                <w:vertAlign w:val="superscript"/>
              </w:rPr>
              <w:t>2</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(m</w:t>
            </w:r>
            <w:r w:rsidRPr="00612858">
              <w:rPr>
                <w:rFonts w:ascii="Times New Roman" w:hAnsi="Times New Roman" w:cs="Times New Roman"/>
                <w:bCs/>
                <w:sz w:val="24"/>
                <w:szCs w:val="24"/>
              </w:rPr>
              <w:t>aznozīmīga miesas bojājuma tīša nodarīšana</w:t>
            </w:r>
            <w:r w:rsidRPr="00612858">
              <w:rPr>
                <w:rFonts w:ascii="Times New Roman" w:hAnsi="Times New Roman" w:cs="Times New Roman"/>
                <w:sz w:val="24"/>
                <w:szCs w:val="24"/>
              </w:rPr>
              <w:t>), 174.</w:t>
            </w:r>
            <w:r w:rsidRPr="00612858">
              <w:rPr>
                <w:rFonts w:ascii="Times New Roman" w:hAnsi="Times New Roman" w:cs="Times New Roman"/>
                <w:sz w:val="24"/>
                <w:szCs w:val="24"/>
                <w:vertAlign w:val="superscript"/>
              </w:rPr>
              <w:t>4</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(p</w:t>
            </w:r>
            <w:r w:rsidRPr="00612858">
              <w:rPr>
                <w:rFonts w:ascii="Times New Roman" w:hAnsi="Times New Roman" w:cs="Times New Roman"/>
                <w:bCs/>
                <w:sz w:val="24"/>
                <w:szCs w:val="24"/>
              </w:rPr>
              <w:t>rostitūcijas ierobežošanas noteikumu pārkāpšana</w:t>
            </w:r>
            <w:r w:rsidRPr="00612858">
              <w:rPr>
                <w:rFonts w:ascii="Times New Roman" w:hAnsi="Times New Roman" w:cs="Times New Roman"/>
                <w:sz w:val="24"/>
                <w:szCs w:val="24"/>
              </w:rPr>
              <w:t>), 174.</w:t>
            </w:r>
            <w:r w:rsidRPr="00612858">
              <w:rPr>
                <w:rFonts w:ascii="Times New Roman" w:hAnsi="Times New Roman" w:cs="Times New Roman"/>
                <w:sz w:val="24"/>
                <w:szCs w:val="24"/>
                <w:vertAlign w:val="superscript"/>
              </w:rPr>
              <w:t>5</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(p</w:t>
            </w:r>
            <w:r w:rsidRPr="00612858">
              <w:rPr>
                <w:rFonts w:ascii="Times New Roman" w:hAnsi="Times New Roman" w:cs="Times New Roman"/>
                <w:bCs/>
                <w:sz w:val="24"/>
                <w:szCs w:val="24"/>
              </w:rPr>
              <w:t>ubliski aicinājumi izdarīt likumpārkāpumus</w:t>
            </w:r>
            <w:r w:rsidRPr="00612858">
              <w:rPr>
                <w:rFonts w:ascii="Times New Roman" w:hAnsi="Times New Roman" w:cs="Times New Roman"/>
                <w:sz w:val="24"/>
                <w:szCs w:val="24"/>
              </w:rPr>
              <w:t>), 175.</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(ļ</w:t>
            </w:r>
            <w:r w:rsidRPr="00612858">
              <w:rPr>
                <w:rFonts w:ascii="Times New Roman" w:hAnsi="Times New Roman" w:cs="Times New Roman"/>
                <w:bCs/>
                <w:sz w:val="24"/>
                <w:szCs w:val="24"/>
              </w:rPr>
              <w:t xml:space="preserve">aunprātīga nepakļaušanās policijas iestādes darbinieka, robežsarga vai </w:t>
            </w:r>
            <w:r w:rsidRPr="00612858">
              <w:rPr>
                <w:rFonts w:ascii="Times New Roman" w:hAnsi="Times New Roman" w:cs="Times New Roman"/>
                <w:bCs/>
                <w:sz w:val="24"/>
                <w:szCs w:val="24"/>
              </w:rPr>
              <w:lastRenderedPageBreak/>
              <w:t>zemessarga likumīgam rīkojumam vai prasībai</w:t>
            </w:r>
            <w:r w:rsidRPr="00612858">
              <w:rPr>
                <w:rFonts w:ascii="Times New Roman" w:hAnsi="Times New Roman" w:cs="Times New Roman"/>
                <w:sz w:val="24"/>
                <w:szCs w:val="24"/>
              </w:rPr>
              <w:t>), 175.</w:t>
            </w:r>
            <w:r w:rsidRPr="00612858">
              <w:rPr>
                <w:rFonts w:ascii="Times New Roman" w:hAnsi="Times New Roman" w:cs="Times New Roman"/>
                <w:sz w:val="24"/>
                <w:szCs w:val="24"/>
                <w:vertAlign w:val="superscript"/>
              </w:rPr>
              <w:t>1</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(n</w:t>
            </w:r>
            <w:r w:rsidRPr="00612858">
              <w:rPr>
                <w:rFonts w:ascii="Times New Roman" w:hAnsi="Times New Roman" w:cs="Times New Roman"/>
                <w:bCs/>
                <w:sz w:val="24"/>
                <w:szCs w:val="24"/>
              </w:rPr>
              <w:t>ecieņa pret izmeklēšanas un prokuratūras iestādēm</w:t>
            </w:r>
            <w:r w:rsidRPr="00612858">
              <w:rPr>
                <w:rFonts w:ascii="Times New Roman" w:hAnsi="Times New Roman" w:cs="Times New Roman"/>
                <w:sz w:val="24"/>
                <w:szCs w:val="24"/>
              </w:rPr>
              <w:t>), 175.</w:t>
            </w:r>
            <w:r w:rsidRPr="00612858">
              <w:rPr>
                <w:rFonts w:ascii="Times New Roman" w:hAnsi="Times New Roman" w:cs="Times New Roman"/>
                <w:sz w:val="24"/>
                <w:szCs w:val="24"/>
                <w:vertAlign w:val="superscript"/>
              </w:rPr>
              <w:t>2</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(k</w:t>
            </w:r>
            <w:r w:rsidRPr="00612858">
              <w:rPr>
                <w:rFonts w:ascii="Times New Roman" w:hAnsi="Times New Roman" w:cs="Times New Roman"/>
                <w:bCs/>
                <w:sz w:val="24"/>
                <w:szCs w:val="24"/>
              </w:rPr>
              <w:t>ontroles, uzraudzības vai izmeklēšanas funkcijas realizējošo valsts vai pašvaldības institūciju amatpersonu likumīgo prasību neizpildīšana</w:t>
            </w:r>
            <w:r w:rsidRPr="00612858">
              <w:rPr>
                <w:rFonts w:ascii="Times New Roman" w:hAnsi="Times New Roman" w:cs="Times New Roman"/>
                <w:sz w:val="24"/>
                <w:szCs w:val="24"/>
              </w:rPr>
              <w:t>), 175.</w:t>
            </w:r>
            <w:r w:rsidRPr="00612858">
              <w:rPr>
                <w:rFonts w:ascii="Times New Roman" w:hAnsi="Times New Roman" w:cs="Times New Roman"/>
                <w:sz w:val="24"/>
                <w:szCs w:val="24"/>
                <w:vertAlign w:val="superscript"/>
              </w:rPr>
              <w:t>4</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w:t>
            </w:r>
            <w:r w:rsidRPr="00612858">
              <w:rPr>
                <w:rFonts w:ascii="Times New Roman" w:hAnsi="Times New Roman" w:cs="Times New Roman"/>
                <w:bCs/>
                <w:sz w:val="24"/>
                <w:szCs w:val="24"/>
              </w:rPr>
              <w:t>Saeimas komisijas slēgtā sēdē iegūtu ziņu neatļauta izpaušana</w:t>
            </w:r>
            <w:r w:rsidRPr="00612858">
              <w:rPr>
                <w:rFonts w:ascii="Times New Roman" w:hAnsi="Times New Roman" w:cs="Times New Roman"/>
                <w:sz w:val="24"/>
                <w:szCs w:val="24"/>
              </w:rPr>
              <w:t>), 175.</w:t>
            </w:r>
            <w:r w:rsidRPr="00612858">
              <w:rPr>
                <w:rFonts w:ascii="Times New Roman" w:hAnsi="Times New Roman" w:cs="Times New Roman"/>
                <w:sz w:val="24"/>
                <w:szCs w:val="24"/>
                <w:vertAlign w:val="superscript"/>
              </w:rPr>
              <w:t>9</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(i</w:t>
            </w:r>
            <w:r w:rsidRPr="00612858">
              <w:rPr>
                <w:rFonts w:ascii="Times New Roman" w:hAnsi="Times New Roman" w:cs="Times New Roman"/>
                <w:bCs/>
                <w:sz w:val="24"/>
                <w:szCs w:val="24"/>
              </w:rPr>
              <w:t>nformācijas nesniegšana, nepatiesas informācijas sniegšana reklāmas un patērētāju tiesību aizsardzības uzraudzības iestādēm un to likumīgo prasību un lēmumu nepildīšana</w:t>
            </w:r>
            <w:r w:rsidRPr="00612858">
              <w:rPr>
                <w:rFonts w:ascii="Times New Roman" w:hAnsi="Times New Roman" w:cs="Times New Roman"/>
                <w:sz w:val="24"/>
                <w:szCs w:val="24"/>
              </w:rPr>
              <w:t>), 175.</w:t>
            </w:r>
            <w:r w:rsidRPr="00612858">
              <w:rPr>
                <w:rFonts w:ascii="Times New Roman" w:hAnsi="Times New Roman" w:cs="Times New Roman"/>
                <w:sz w:val="24"/>
                <w:szCs w:val="24"/>
                <w:vertAlign w:val="superscript"/>
              </w:rPr>
              <w:t>10</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(i</w:t>
            </w:r>
            <w:r w:rsidRPr="00612858">
              <w:rPr>
                <w:rFonts w:ascii="Times New Roman" w:hAnsi="Times New Roman" w:cs="Times New Roman"/>
                <w:bCs/>
                <w:sz w:val="24"/>
                <w:szCs w:val="24"/>
              </w:rPr>
              <w:t>nformācijas nesniegšana un nepatiesas informācijas sniegšana tiesībsargam</w:t>
            </w:r>
            <w:r w:rsidRPr="00612858">
              <w:rPr>
                <w:rFonts w:ascii="Times New Roman" w:hAnsi="Times New Roman" w:cs="Times New Roman"/>
                <w:sz w:val="24"/>
                <w:szCs w:val="24"/>
              </w:rPr>
              <w:t>), 179.</w:t>
            </w:r>
            <w:r w:rsidRPr="00612858">
              <w:rPr>
                <w:rFonts w:ascii="Times New Roman" w:hAnsi="Times New Roman" w:cs="Times New Roman"/>
                <w:sz w:val="24"/>
                <w:szCs w:val="24"/>
                <w:vertAlign w:val="superscript"/>
              </w:rPr>
              <w:t>3</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w:t>
            </w:r>
            <w:r w:rsidRPr="00612858">
              <w:rPr>
                <w:rFonts w:ascii="Times New Roman" w:hAnsi="Times New Roman" w:cs="Times New Roman"/>
                <w:bCs/>
                <w:sz w:val="24"/>
                <w:szCs w:val="24"/>
              </w:rPr>
              <w:t>Valsts ugunsdzēsības un glābšanas dienesta amatpersonu likumīgo prasību nepildīšana</w:t>
            </w:r>
            <w:r w:rsidRPr="00612858">
              <w:rPr>
                <w:rFonts w:ascii="Times New Roman" w:hAnsi="Times New Roman" w:cs="Times New Roman"/>
                <w:sz w:val="24"/>
                <w:szCs w:val="24"/>
              </w:rPr>
              <w:t>), 202. pantu (</w:t>
            </w:r>
            <w:r w:rsidRPr="00612858" w:rsidR="00A60388">
              <w:rPr>
                <w:rFonts w:ascii="Times New Roman" w:hAnsi="Times New Roman" w:cs="Times New Roman"/>
                <w:sz w:val="24"/>
                <w:szCs w:val="24"/>
              </w:rPr>
              <w:t xml:space="preserve">apzināti </w:t>
            </w:r>
            <w:r w:rsidRPr="00612858">
              <w:rPr>
                <w:rFonts w:ascii="Times New Roman" w:hAnsi="Times New Roman" w:cs="Times New Roman"/>
                <w:bCs/>
                <w:sz w:val="24"/>
                <w:szCs w:val="24"/>
              </w:rPr>
              <w:t>nepamatota speciālo dienestu izsaukšana</w:t>
            </w:r>
            <w:r w:rsidRPr="00612858">
              <w:rPr>
                <w:rFonts w:ascii="Times New Roman" w:hAnsi="Times New Roman" w:cs="Times New Roman"/>
                <w:sz w:val="24"/>
                <w:szCs w:val="24"/>
              </w:rPr>
              <w:t>) un 202.</w:t>
            </w:r>
            <w:r w:rsidRPr="00612858">
              <w:rPr>
                <w:rFonts w:ascii="Times New Roman" w:hAnsi="Times New Roman" w:cs="Times New Roman"/>
                <w:sz w:val="24"/>
                <w:szCs w:val="24"/>
                <w:vertAlign w:val="superscript"/>
              </w:rPr>
              <w:t>1</w:t>
            </w:r>
            <w:r w:rsidRPr="00612858">
              <w:rPr>
                <w:rFonts w:ascii="Times New Roman" w:hAnsi="Times New Roman" w:cs="Times New Roman"/>
                <w:bCs/>
                <w:sz w:val="24"/>
                <w:szCs w:val="24"/>
              </w:rPr>
              <w:t> pantu</w:t>
            </w:r>
            <w:r w:rsidRPr="00612858">
              <w:rPr>
                <w:rFonts w:ascii="Times New Roman" w:hAnsi="Times New Roman" w:cs="Times New Roman"/>
                <w:sz w:val="24"/>
                <w:szCs w:val="24"/>
              </w:rPr>
              <w:t xml:space="preserve"> (n</w:t>
            </w:r>
            <w:r w:rsidRPr="00612858">
              <w:rPr>
                <w:rFonts w:ascii="Times New Roman" w:hAnsi="Times New Roman" w:cs="Times New Roman"/>
                <w:bCs/>
                <w:sz w:val="24"/>
                <w:szCs w:val="24"/>
              </w:rPr>
              <w:t>otikuma vietā uzstādīto norobežojumu patvaļīga šķērsošana, pārvietošana, bojāšana un iznīcināšana</w:t>
            </w:r>
            <w:r w:rsidRPr="00612858">
              <w:rPr>
                <w:rFonts w:ascii="Times New Roman" w:hAnsi="Times New Roman" w:cs="Times New Roman"/>
                <w:sz w:val="24"/>
                <w:szCs w:val="24"/>
              </w:rPr>
              <w:t>).</w:t>
            </w:r>
          </w:p>
          <w:p w:rsidRPr="00612858" w:rsidR="00770872" w:rsidRDefault="0067646F" w14:paraId="4E0322F8" w14:textId="77777777">
            <w:pPr>
              <w:spacing w:after="0" w:line="240" w:lineRule="auto"/>
              <w:jc w:val="both"/>
              <w:rPr>
                <w:rFonts w:ascii="Times New Roman" w:hAnsi="Times New Roman" w:cs="Times New Roman"/>
                <w:sz w:val="24"/>
                <w:szCs w:val="24"/>
              </w:rPr>
            </w:pPr>
            <w:r w:rsidRPr="00612858">
              <w:rPr>
                <w:rFonts w:ascii="Times New Roman" w:hAnsi="Times New Roman" w:cs="Times New Roman"/>
                <w:bCs/>
                <w:sz w:val="24"/>
                <w:szCs w:val="24"/>
              </w:rPr>
              <w:t xml:space="preserve">Ievērojot, ka kodeksā ir redakcionāli atšķirīgi formulēti </w:t>
            </w:r>
            <w:r w:rsidRPr="00612858" w:rsidR="00E4115C">
              <w:rPr>
                <w:rFonts w:ascii="Times New Roman" w:hAnsi="Times New Roman" w:cs="Times New Roman"/>
                <w:bCs/>
                <w:sz w:val="24"/>
                <w:szCs w:val="24"/>
              </w:rPr>
              <w:t xml:space="preserve">administratīvie </w:t>
            </w:r>
            <w:r w:rsidRPr="00612858">
              <w:rPr>
                <w:rFonts w:ascii="Times New Roman" w:hAnsi="Times New Roman" w:cs="Times New Roman"/>
                <w:bCs/>
                <w:sz w:val="24"/>
                <w:szCs w:val="24"/>
              </w:rPr>
              <w:t xml:space="preserve">pārkāpumi par informācijas nesniegšanu, savlaicīgu informācijas nesniegšanu u.tml. attiecīgajai iestādei, projekta 3. pantā ir paredzēts apvienot visus </w:t>
            </w:r>
            <w:r w:rsidRPr="00612858" w:rsidR="0004716F">
              <w:rPr>
                <w:rFonts w:ascii="Times New Roman" w:hAnsi="Times New Roman" w:cs="Times New Roman"/>
                <w:bCs/>
                <w:sz w:val="24"/>
                <w:szCs w:val="24"/>
              </w:rPr>
              <w:t xml:space="preserve">administratīvos </w:t>
            </w:r>
            <w:r w:rsidRPr="00612858">
              <w:rPr>
                <w:rFonts w:ascii="Times New Roman" w:hAnsi="Times New Roman" w:cs="Times New Roman"/>
                <w:bCs/>
                <w:sz w:val="24"/>
                <w:szCs w:val="24"/>
              </w:rPr>
              <w:t>pārkāpumus p</w:t>
            </w:r>
            <w:r w:rsidRPr="00612858">
              <w:rPr>
                <w:rFonts w:ascii="Times New Roman" w:hAnsi="Times New Roman" w:cs="Times New Roman"/>
                <w:sz w:val="24"/>
                <w:szCs w:val="24"/>
              </w:rPr>
              <w:t>ar informācijas nesniegšanu, informācijas nepienācīgu sniegšanu vai nepatiesas informācijas sniegšanu iestādei (proti, kodeksa 110.</w:t>
            </w:r>
            <w:r w:rsidRPr="00612858">
              <w:rPr>
                <w:rFonts w:ascii="Times New Roman" w:hAnsi="Times New Roman" w:cs="Times New Roman"/>
                <w:sz w:val="24"/>
                <w:szCs w:val="24"/>
                <w:vertAlign w:val="superscript"/>
              </w:rPr>
              <w:t>4</w:t>
            </w:r>
            <w:r w:rsidRPr="00612858">
              <w:rPr>
                <w:rFonts w:ascii="Times New Roman" w:hAnsi="Times New Roman" w:cs="Times New Roman"/>
                <w:bCs/>
                <w:sz w:val="24"/>
                <w:szCs w:val="24"/>
              </w:rPr>
              <w:t>,</w:t>
            </w:r>
            <w:r w:rsidRPr="00612858">
              <w:rPr>
                <w:rFonts w:ascii="Times New Roman" w:hAnsi="Times New Roman" w:cs="Times New Roman"/>
                <w:sz w:val="24"/>
                <w:szCs w:val="24"/>
              </w:rPr>
              <w:t xml:space="preserve"> 116.</w:t>
            </w:r>
            <w:r w:rsidRPr="00612858">
              <w:rPr>
                <w:rFonts w:ascii="Times New Roman" w:hAnsi="Times New Roman" w:cs="Times New Roman"/>
                <w:sz w:val="24"/>
                <w:szCs w:val="24"/>
                <w:vertAlign w:val="superscript"/>
              </w:rPr>
              <w:t>4</w:t>
            </w:r>
            <w:r w:rsidRPr="00612858">
              <w:rPr>
                <w:rFonts w:ascii="Times New Roman" w:hAnsi="Times New Roman" w:cs="Times New Roman"/>
                <w:bCs/>
                <w:sz w:val="24"/>
                <w:szCs w:val="24"/>
              </w:rPr>
              <w:t xml:space="preserve">, </w:t>
            </w:r>
            <w:r w:rsidRPr="00612858">
              <w:rPr>
                <w:rFonts w:ascii="Times New Roman" w:hAnsi="Times New Roman" w:cs="Times New Roman"/>
                <w:sz w:val="24"/>
                <w:szCs w:val="24"/>
              </w:rPr>
              <w:t>175.</w:t>
            </w:r>
            <w:r w:rsidRPr="00612858">
              <w:rPr>
                <w:rFonts w:ascii="Times New Roman" w:hAnsi="Times New Roman" w:cs="Times New Roman"/>
                <w:sz w:val="24"/>
                <w:szCs w:val="24"/>
                <w:vertAlign w:val="superscript"/>
              </w:rPr>
              <w:t>9</w:t>
            </w:r>
            <w:r w:rsidRPr="00612858">
              <w:rPr>
                <w:rFonts w:ascii="Times New Roman" w:hAnsi="Times New Roman" w:cs="Times New Roman"/>
                <w:bCs/>
                <w:sz w:val="24"/>
                <w:szCs w:val="24"/>
              </w:rPr>
              <w:t xml:space="preserve">, </w:t>
            </w:r>
            <w:r w:rsidRPr="00612858">
              <w:rPr>
                <w:rFonts w:ascii="Times New Roman" w:hAnsi="Times New Roman" w:cs="Times New Roman"/>
                <w:sz w:val="24"/>
                <w:szCs w:val="24"/>
              </w:rPr>
              <w:t>175.</w:t>
            </w:r>
            <w:r w:rsidRPr="00612858">
              <w:rPr>
                <w:rFonts w:ascii="Times New Roman" w:hAnsi="Times New Roman" w:cs="Times New Roman"/>
                <w:sz w:val="24"/>
                <w:szCs w:val="24"/>
                <w:vertAlign w:val="superscript"/>
              </w:rPr>
              <w:t>10</w:t>
            </w:r>
            <w:r w:rsidRPr="00612858">
              <w:rPr>
                <w:rFonts w:ascii="Times New Roman" w:hAnsi="Times New Roman" w:cs="Times New Roman"/>
                <w:bCs/>
                <w:sz w:val="24"/>
                <w:szCs w:val="24"/>
              </w:rPr>
              <w:t xml:space="preserve"> un </w:t>
            </w:r>
            <w:r w:rsidRPr="00612858">
              <w:rPr>
                <w:rFonts w:ascii="Times New Roman" w:hAnsi="Times New Roman" w:cs="Times New Roman"/>
                <w:sz w:val="24"/>
                <w:szCs w:val="24"/>
              </w:rPr>
              <w:t>179.</w:t>
            </w:r>
            <w:r w:rsidRPr="00612858">
              <w:rPr>
                <w:rFonts w:ascii="Times New Roman" w:hAnsi="Times New Roman" w:cs="Times New Roman"/>
                <w:sz w:val="24"/>
                <w:szCs w:val="24"/>
                <w:vertAlign w:val="superscript"/>
              </w:rPr>
              <w:t>3</w:t>
            </w:r>
            <w:r w:rsidRPr="00612858">
              <w:rPr>
                <w:rFonts w:ascii="Times New Roman" w:hAnsi="Times New Roman" w:cs="Times New Roman"/>
                <w:bCs/>
                <w:sz w:val="24"/>
                <w:szCs w:val="24"/>
              </w:rPr>
              <w:t> pants)</w:t>
            </w:r>
            <w:r w:rsidRPr="00612858">
              <w:rPr>
                <w:rFonts w:ascii="Times New Roman" w:hAnsi="Times New Roman" w:cs="Times New Roman"/>
                <w:sz w:val="24"/>
                <w:szCs w:val="24"/>
              </w:rPr>
              <w:t>.</w:t>
            </w:r>
          </w:p>
          <w:p w:rsidRPr="00612858" w:rsidR="00770872" w:rsidRDefault="0067646F" w14:paraId="69614FEB" w14:textId="77777777">
            <w:pPr>
              <w:spacing w:after="0" w:line="240" w:lineRule="auto"/>
              <w:jc w:val="both"/>
              <w:rPr>
                <w:rFonts w:ascii="Times New Roman" w:hAnsi="Times New Roman" w:eastAsia="Times New Roman" w:cs="Times New Roman"/>
                <w:sz w:val="24"/>
                <w:szCs w:val="24"/>
                <w:lang w:eastAsia="lv-LV"/>
              </w:rPr>
            </w:pPr>
            <w:r w:rsidRPr="00612858">
              <w:rPr>
                <w:rFonts w:ascii="Times New Roman" w:hAnsi="Times New Roman" w:cs="Times New Roman"/>
                <w:sz w:val="24"/>
                <w:szCs w:val="24"/>
              </w:rPr>
              <w:t>Ar informācijas nesniegšanu iestādei saprot gadījumus, kad informācija nav iesniegta vai nepilnīgi iesniegta</w:t>
            </w:r>
            <w:r w:rsidRPr="00612858">
              <w:rPr>
                <w:rFonts w:ascii="Times New Roman" w:hAnsi="Times New Roman" w:eastAsia="Times New Roman" w:cs="Times New Roman"/>
                <w:sz w:val="24"/>
                <w:szCs w:val="24"/>
                <w:lang w:eastAsia="lv-LV"/>
              </w:rPr>
              <w:t>. Ar informācijas nepienācīgu sniegšanu iestādei saprot informācijas</w:t>
            </w:r>
            <w:r w:rsidRPr="00612858">
              <w:rPr>
                <w:rFonts w:ascii="Times New Roman" w:hAnsi="Times New Roman" w:cs="Times New Roman"/>
                <w:sz w:val="24"/>
              </w:rPr>
              <w:t xml:space="preserve"> nesniegšanu normatīvajos aktos noteiktajā kārtībā (piemēram, neiesniedz elektroniski, nav ievērots informācijas iesniegšanas termiņš). </w:t>
            </w:r>
            <w:r w:rsidRPr="00612858">
              <w:rPr>
                <w:rFonts w:ascii="Times New Roman" w:hAnsi="Times New Roman" w:eastAsia="Times New Roman" w:cs="Times New Roman"/>
                <w:sz w:val="24"/>
                <w:szCs w:val="24"/>
                <w:lang w:eastAsia="lv-LV"/>
              </w:rPr>
              <w:t>Ja iesniegtajā informācijā ir pārrakstīšanās kļūdas, šāda informācija nav uzskatāma par nepatiesi sniegtu informāciju.</w:t>
            </w:r>
          </w:p>
          <w:p w:rsidRPr="00612858" w:rsidR="00770872" w:rsidRDefault="0067646F" w14:paraId="5543E3AE" w14:textId="2A3AC333">
            <w:pPr>
              <w:pStyle w:val="Bezatstarpm"/>
              <w:jc w:val="both"/>
              <w:rPr>
                <w:rFonts w:ascii="Times New Roman" w:hAnsi="Times New Roman" w:cs="Times New Roman"/>
                <w:bCs/>
                <w:sz w:val="24"/>
                <w:szCs w:val="24"/>
              </w:rPr>
            </w:pPr>
            <w:r w:rsidRPr="00612858">
              <w:rPr>
                <w:rFonts w:ascii="Times New Roman" w:hAnsi="Times New Roman" w:eastAsia="Times New Roman" w:cs="Times New Roman"/>
                <w:sz w:val="24"/>
                <w:szCs w:val="24"/>
                <w:lang w:eastAsia="lv-LV"/>
              </w:rPr>
              <w:t xml:space="preserve">Papildus projekta 3. pantā ir paredzēti vēl citi </w:t>
            </w:r>
            <w:r w:rsidRPr="00612858" w:rsidR="0004716F">
              <w:rPr>
                <w:rFonts w:ascii="Times New Roman" w:hAnsi="Times New Roman" w:cs="Times New Roman"/>
                <w:bCs/>
                <w:sz w:val="24"/>
                <w:szCs w:val="24"/>
              </w:rPr>
              <w:t xml:space="preserve">administratīvie </w:t>
            </w:r>
            <w:r w:rsidRPr="00612858">
              <w:rPr>
                <w:rFonts w:ascii="Times New Roman" w:hAnsi="Times New Roman" w:eastAsia="Times New Roman" w:cs="Times New Roman"/>
                <w:sz w:val="24"/>
                <w:szCs w:val="24"/>
                <w:lang w:eastAsia="lv-LV"/>
              </w:rPr>
              <w:t xml:space="preserve">pārkāpumi, kas saistīti ar informācijas </w:t>
            </w:r>
            <w:r w:rsidRPr="00612858">
              <w:rPr>
                <w:rFonts w:ascii="Times New Roman" w:hAnsi="Times New Roman" w:cs="Times New Roman"/>
                <w:bCs/>
                <w:sz w:val="24"/>
                <w:szCs w:val="24"/>
              </w:rPr>
              <w:t xml:space="preserve">nesniegšanu, savlaicīgu informācijas nesniegšanu u.tml., bet nav minēti </w:t>
            </w:r>
            <w:r w:rsidRPr="00612858">
              <w:rPr>
                <w:rFonts w:ascii="Times New Roman" w:hAnsi="Times New Roman" w:cs="Times New Roman"/>
                <w:sz w:val="24"/>
                <w:szCs w:val="24"/>
              </w:rPr>
              <w:t xml:space="preserve">informatīvā ziņojuma 2. pielikumā, jo </w:t>
            </w:r>
            <w:r w:rsidRPr="00612858">
              <w:rPr>
                <w:rFonts w:ascii="Times New Roman" w:hAnsi="Times New Roman" w:cs="Times New Roman"/>
                <w:sz w:val="24"/>
                <w:szCs w:val="24"/>
                <w:lang w:eastAsia="lv-LV"/>
              </w:rPr>
              <w:t xml:space="preserve">Tieslietu ministrijas izveidotās kodeksa pastāvīgās darba grupas locekļi nolēma, ka </w:t>
            </w:r>
            <w:r w:rsidRPr="00612858" w:rsidR="0004716F">
              <w:rPr>
                <w:rFonts w:ascii="Times New Roman" w:hAnsi="Times New Roman" w:cs="Times New Roman"/>
                <w:bCs/>
                <w:sz w:val="24"/>
                <w:szCs w:val="24"/>
              </w:rPr>
              <w:t>administratīvie</w:t>
            </w:r>
            <w:r w:rsidRPr="00612858">
              <w:rPr>
                <w:rFonts w:ascii="Times New Roman" w:hAnsi="Times New Roman" w:cs="Times New Roman"/>
                <w:sz w:val="24"/>
                <w:szCs w:val="24"/>
                <w:lang w:eastAsia="lv-LV"/>
              </w:rPr>
              <w:t xml:space="preserve"> pārkāpumi informācijas sniegšanas jomā ir jāparedz projektā. Turklāt arī no otrajā kodifikācijas ieviešanas ziņojumā un </w:t>
            </w:r>
            <w:r w:rsidRPr="00612858">
              <w:rPr>
                <w:rFonts w:ascii="Times New Roman" w:hAnsi="Times New Roman" w:cs="Times New Roman"/>
                <w:sz w:val="24"/>
                <w:szCs w:val="24"/>
              </w:rPr>
              <w:t>Ministru kabineta 2018. gada 18. decembra sēdes protokola Nr. 60 98. § "Informatīvais ziņojums "Nozaru administratīvo pārkāpumu kodifikācijas ieviešanas sistēmas īstenošana"" 5. punktā minētā izriet, ka</w:t>
            </w:r>
            <w:r w:rsidRPr="00612858" w:rsidR="0004716F">
              <w:rPr>
                <w:rFonts w:ascii="Times New Roman" w:hAnsi="Times New Roman" w:cs="Times New Roman"/>
                <w:sz w:val="24"/>
                <w:szCs w:val="24"/>
              </w:rPr>
              <w:t xml:space="preserve"> </w:t>
            </w:r>
            <w:r w:rsidRPr="00612858" w:rsidR="0004716F">
              <w:rPr>
                <w:rFonts w:ascii="Times New Roman" w:hAnsi="Times New Roman" w:cs="Times New Roman"/>
                <w:bCs/>
                <w:sz w:val="24"/>
                <w:szCs w:val="24"/>
              </w:rPr>
              <w:t>administratīvie</w:t>
            </w:r>
            <w:r w:rsidRPr="00612858">
              <w:rPr>
                <w:rFonts w:ascii="Times New Roman" w:hAnsi="Times New Roman" w:cs="Times New Roman"/>
                <w:sz w:val="24"/>
                <w:szCs w:val="24"/>
              </w:rPr>
              <w:t xml:space="preserve"> </w:t>
            </w:r>
            <w:r w:rsidRPr="00612858">
              <w:rPr>
                <w:rFonts w:ascii="Times New Roman" w:hAnsi="Times New Roman" w:cs="Times New Roman"/>
                <w:sz w:val="24"/>
                <w:szCs w:val="24"/>
                <w:lang w:eastAsia="lv-LV"/>
              </w:rPr>
              <w:t>pārkāpumi informācijas sniegšanas jomā ir jāparedz projektā. Tā p</w:t>
            </w:r>
            <w:r w:rsidRPr="00612858">
              <w:rPr>
                <w:rFonts w:ascii="Times New Roman" w:hAnsi="Times New Roman" w:cs="Times New Roman"/>
                <w:bCs/>
                <w:sz w:val="24"/>
                <w:szCs w:val="24"/>
              </w:rPr>
              <w:t xml:space="preserve">rojekta 3. panta otrajā daļā ir ietverts </w:t>
            </w:r>
            <w:r w:rsidRPr="00612858" w:rsidR="0004716F">
              <w:rPr>
                <w:rFonts w:ascii="Times New Roman" w:hAnsi="Times New Roman" w:cs="Times New Roman"/>
                <w:bCs/>
                <w:sz w:val="24"/>
                <w:szCs w:val="24"/>
              </w:rPr>
              <w:t xml:space="preserve">administratīvais </w:t>
            </w:r>
            <w:r w:rsidRPr="00612858">
              <w:rPr>
                <w:rFonts w:ascii="Times New Roman" w:hAnsi="Times New Roman" w:cs="Times New Roman"/>
                <w:bCs/>
                <w:sz w:val="24"/>
                <w:szCs w:val="24"/>
              </w:rPr>
              <w:t>pārkāpums, kas šobrīd ir minēts kodeksa 45.</w:t>
            </w:r>
            <w:r w:rsidRPr="00612858">
              <w:rPr>
                <w:rFonts w:ascii="Times New Roman" w:hAnsi="Times New Roman" w:cs="Times New Roman"/>
                <w:bCs/>
                <w:sz w:val="24"/>
                <w:szCs w:val="24"/>
                <w:vertAlign w:val="superscript"/>
              </w:rPr>
              <w:t>2</w:t>
            </w:r>
            <w:r w:rsidRPr="00612858">
              <w:rPr>
                <w:rFonts w:ascii="Times New Roman" w:hAnsi="Times New Roman" w:cs="Times New Roman"/>
                <w:bCs/>
                <w:sz w:val="24"/>
                <w:szCs w:val="24"/>
              </w:rPr>
              <w:t> pantā (ārstniecības iestādēm noteikto informācijas sniegšanas prasību pārkāpšana), 53.</w:t>
            </w:r>
            <w:r w:rsidRPr="00612858">
              <w:rPr>
                <w:rFonts w:ascii="Times New Roman" w:hAnsi="Times New Roman" w:cs="Times New Roman"/>
                <w:bCs/>
                <w:sz w:val="24"/>
                <w:szCs w:val="24"/>
                <w:vertAlign w:val="superscript"/>
              </w:rPr>
              <w:t>2</w:t>
            </w:r>
            <w:r w:rsidRPr="00612858">
              <w:rPr>
                <w:rFonts w:ascii="Times New Roman" w:hAnsi="Times New Roman" w:cs="Times New Roman"/>
                <w:bCs/>
                <w:sz w:val="24"/>
                <w:szCs w:val="24"/>
              </w:rPr>
              <w:t> pantā (meža apsaimniekošanas informācijas sniegšanas prasību pārkāpšana), 89.</w:t>
            </w:r>
            <w:r w:rsidRPr="00612858">
              <w:rPr>
                <w:rFonts w:ascii="Times New Roman" w:hAnsi="Times New Roman" w:cs="Times New Roman"/>
                <w:bCs/>
                <w:sz w:val="24"/>
                <w:szCs w:val="24"/>
                <w:vertAlign w:val="superscript"/>
              </w:rPr>
              <w:t>4</w:t>
            </w:r>
            <w:r w:rsidRPr="00612858">
              <w:rPr>
                <w:rFonts w:ascii="Times New Roman" w:hAnsi="Times New Roman" w:cs="Times New Roman"/>
                <w:bCs/>
                <w:sz w:val="24"/>
                <w:szCs w:val="24"/>
              </w:rPr>
              <w:t> pant</w:t>
            </w:r>
            <w:r w:rsidRPr="00612858" w:rsidR="005B4F51">
              <w:rPr>
                <w:rFonts w:ascii="Times New Roman" w:hAnsi="Times New Roman" w:cs="Times New Roman"/>
                <w:bCs/>
                <w:sz w:val="24"/>
                <w:szCs w:val="24"/>
              </w:rPr>
              <w:t>ā</w:t>
            </w:r>
            <w:r w:rsidRPr="00612858">
              <w:rPr>
                <w:rFonts w:ascii="Times New Roman" w:hAnsi="Times New Roman" w:cs="Times New Roman"/>
                <w:bCs/>
                <w:sz w:val="24"/>
                <w:szCs w:val="24"/>
              </w:rPr>
              <w:t xml:space="preserve"> (normatīvajos aktos noteiktās </w:t>
            </w:r>
            <w:r w:rsidRPr="00612858">
              <w:rPr>
                <w:rFonts w:ascii="Times New Roman" w:hAnsi="Times New Roman" w:cs="Times New Roman"/>
                <w:bCs/>
                <w:sz w:val="24"/>
                <w:szCs w:val="24"/>
              </w:rPr>
              <w:lastRenderedPageBreak/>
              <w:t>informācijas nesniegšana pirms kultūras pieminekļa atsavināšanas),</w:t>
            </w:r>
            <w:r w:rsidRPr="00612858" w:rsidR="00FE3DAB">
              <w:rPr>
                <w:rFonts w:ascii="Arial" w:hAnsi="Arial" w:cs="Arial"/>
                <w:b/>
                <w:bCs/>
              </w:rPr>
              <w:t xml:space="preserve"> </w:t>
            </w:r>
            <w:r w:rsidRPr="00612858" w:rsidR="00FE3DAB">
              <w:rPr>
                <w:rFonts w:ascii="Times New Roman" w:hAnsi="Times New Roman" w:cs="Times New Roman"/>
                <w:bCs/>
                <w:sz w:val="24"/>
                <w:szCs w:val="24"/>
              </w:rPr>
              <w:t>103.</w:t>
            </w:r>
            <w:r w:rsidRPr="00612858" w:rsidR="00FE3DAB">
              <w:rPr>
                <w:rFonts w:ascii="Times New Roman" w:hAnsi="Times New Roman" w:cs="Times New Roman"/>
                <w:bCs/>
                <w:sz w:val="24"/>
                <w:szCs w:val="24"/>
                <w:vertAlign w:val="superscript"/>
              </w:rPr>
              <w:t>7</w:t>
            </w:r>
            <w:r w:rsidRPr="00612858" w:rsidR="005B4F51">
              <w:rPr>
                <w:rFonts w:ascii="Times New Roman" w:hAnsi="Times New Roman" w:cs="Times New Roman"/>
                <w:bCs/>
                <w:sz w:val="24"/>
                <w:szCs w:val="24"/>
              </w:rPr>
              <w:t> </w:t>
            </w:r>
            <w:r w:rsidRPr="00612858" w:rsidR="00FE3DAB">
              <w:rPr>
                <w:rFonts w:ascii="Times New Roman" w:hAnsi="Times New Roman" w:cs="Times New Roman"/>
                <w:bCs/>
                <w:sz w:val="24"/>
                <w:szCs w:val="24"/>
              </w:rPr>
              <w:t>pant</w:t>
            </w:r>
            <w:r w:rsidRPr="00612858" w:rsidR="005B4F51">
              <w:rPr>
                <w:rFonts w:ascii="Times New Roman" w:hAnsi="Times New Roman" w:cs="Times New Roman"/>
                <w:bCs/>
                <w:sz w:val="24"/>
                <w:szCs w:val="24"/>
              </w:rPr>
              <w:t>a trešajā un piektajā daļā (p</w:t>
            </w:r>
            <w:r w:rsidRPr="00612858" w:rsidR="005B4F51">
              <w:rPr>
                <w:rFonts w:ascii="Times New Roman" w:hAnsi="Times New Roman" w:cs="Times New Roman"/>
                <w:sz w:val="24"/>
                <w:szCs w:val="24"/>
              </w:rPr>
              <w:t>ar mēslošanas līdzekļu apriti regulējošajos normatīvajos aktos paredzētās informācijas nesniegšanu vai nepatiesas informācijas sniegšanu</w:t>
            </w:r>
            <w:r w:rsidRPr="00612858" w:rsidR="00161DC2">
              <w:rPr>
                <w:rFonts w:ascii="Times New Roman" w:hAnsi="Times New Roman" w:cs="Times New Roman"/>
                <w:sz w:val="24"/>
                <w:szCs w:val="24"/>
              </w:rPr>
              <w:t>, kā arī par Eiropas Savienības un Latvijas normatīvajos aktos noteikto prasību pārkāpšanu attiecībā uz amonija nitrāta ar augstu slāpekļa saturu detonācijas testa veikšanu un testa rezultātu iesniegšanu noteiktajai institūcijai</w:t>
            </w:r>
            <w:r w:rsidRPr="00612858" w:rsidR="005B4F51">
              <w:rPr>
                <w:rFonts w:ascii="Times New Roman" w:hAnsi="Times New Roman" w:cs="Times New Roman"/>
                <w:bCs/>
                <w:sz w:val="24"/>
                <w:szCs w:val="24"/>
              </w:rPr>
              <w:t>),</w:t>
            </w:r>
            <w:r w:rsidRPr="00612858">
              <w:rPr>
                <w:rFonts w:ascii="Times New Roman" w:hAnsi="Times New Roman" w:cs="Times New Roman"/>
                <w:bCs/>
                <w:sz w:val="24"/>
                <w:szCs w:val="24"/>
              </w:rPr>
              <w:t xml:space="preserve"> 109. panta sestajā daļā (p</w:t>
            </w:r>
            <w:r w:rsidRPr="00612858">
              <w:rPr>
                <w:rFonts w:ascii="Times New Roman" w:hAnsi="Times New Roman" w:cs="Times New Roman"/>
                <w:sz w:val="24"/>
                <w:szCs w:val="24"/>
              </w:rPr>
              <w:t>ar tādas informācijas nesniegšanu, kas saistīta ar dzelzceļa satiksmes negadījumu vai dzelzceļa satiksmes drošību, vai nepatiesas informācijas sniegšanu Valsts dzelzceļa tehniskajai inspekcijai),</w:t>
            </w:r>
            <w:r w:rsidRPr="00612858">
              <w:rPr>
                <w:rFonts w:ascii="Times New Roman" w:hAnsi="Times New Roman" w:cs="Times New Roman"/>
                <w:bCs/>
                <w:sz w:val="24"/>
                <w:szCs w:val="24"/>
              </w:rPr>
              <w:t xml:space="preserve"> 146.</w:t>
            </w:r>
            <w:r w:rsidRPr="00612858">
              <w:rPr>
                <w:rFonts w:ascii="Times New Roman" w:hAnsi="Times New Roman" w:cs="Times New Roman"/>
                <w:bCs/>
                <w:sz w:val="24"/>
                <w:szCs w:val="24"/>
                <w:vertAlign w:val="superscript"/>
              </w:rPr>
              <w:t>5</w:t>
            </w:r>
            <w:r w:rsidRPr="00612858">
              <w:rPr>
                <w:rFonts w:ascii="Times New Roman" w:hAnsi="Times New Roman" w:cs="Times New Roman"/>
                <w:bCs/>
                <w:sz w:val="24"/>
                <w:szCs w:val="24"/>
              </w:rPr>
              <w:t> pantā (informācijas nesniegšana numerācijas datu bāzes un atrašanās vietas informācijas datu bāzes uzturēšanai), 190.</w:t>
            </w:r>
            <w:r w:rsidRPr="00612858">
              <w:rPr>
                <w:rFonts w:ascii="Times New Roman" w:hAnsi="Times New Roman" w:cs="Times New Roman"/>
                <w:bCs/>
                <w:sz w:val="24"/>
                <w:szCs w:val="24"/>
                <w:vertAlign w:val="superscript"/>
              </w:rPr>
              <w:t>10</w:t>
            </w:r>
            <w:r w:rsidRPr="00612858">
              <w:rPr>
                <w:rFonts w:ascii="Times New Roman" w:hAnsi="Times New Roman" w:cs="Times New Roman"/>
                <w:bCs/>
                <w:sz w:val="24"/>
                <w:szCs w:val="24"/>
              </w:rPr>
              <w:t> pantā (</w:t>
            </w:r>
            <w:r w:rsidRPr="00612858" w:rsidR="00A4729B">
              <w:rPr>
                <w:rFonts w:ascii="Times New Roman" w:hAnsi="Times New Roman" w:cs="Times New Roman"/>
                <w:bCs/>
                <w:sz w:val="24"/>
                <w:szCs w:val="24"/>
              </w:rPr>
              <w:t xml:space="preserve">apzināti </w:t>
            </w:r>
            <w:r w:rsidRPr="00612858">
              <w:rPr>
                <w:rFonts w:ascii="Times New Roman" w:hAnsi="Times New Roman" w:cs="Times New Roman"/>
                <w:bCs/>
                <w:sz w:val="24"/>
                <w:szCs w:val="24"/>
              </w:rPr>
              <w:t>nepatiesu ziņu sniegšana dzīvesvietas deklarēšanas iestādēm, t.i., pašvaldībām un to iestādēm).</w:t>
            </w:r>
          </w:p>
          <w:p w:rsidRPr="00612858" w:rsidR="00770872" w:rsidRDefault="0067646F" w14:paraId="288266F9"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 xml:space="preserve">Papildus atbilstoši Iekšlietu ministrijas sniegtajai informācijai ir paredzēts, ka par projekta 3. panta otrajā daļā minēto </w:t>
            </w:r>
            <w:r w:rsidRPr="00612858" w:rsidR="0004716F">
              <w:rPr>
                <w:rFonts w:ascii="Times New Roman" w:hAnsi="Times New Roman" w:cs="Times New Roman"/>
                <w:bCs/>
                <w:sz w:val="24"/>
                <w:szCs w:val="24"/>
              </w:rPr>
              <w:t xml:space="preserve">administratīvo </w:t>
            </w:r>
            <w:r w:rsidRPr="00612858">
              <w:rPr>
                <w:rFonts w:ascii="Times New Roman" w:hAnsi="Times New Roman" w:cs="Times New Roman"/>
                <w:sz w:val="24"/>
                <w:szCs w:val="24"/>
              </w:rPr>
              <w:t>pārkāpumu piemēros sodus gadījumos, kad Valsts robežsardze nodrošina:</w:t>
            </w:r>
          </w:p>
          <w:p w:rsidRPr="00612858" w:rsidR="00770872" w:rsidRDefault="0067646F" w14:paraId="2DB5335A"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1) Robežsardzes likuma 13. panta 15. punkta piemērošanu – kontrolēt, kā tiek ievēroti noteikumi par ārzemnieku ieceļošanu, uzturēšanos, izceļošanu un tranzītu Latvijas Republikas teritorijā, kā arī savas kompetences ietvaros veikt Patvēruma likumā paredzētās darbības;</w:t>
            </w:r>
          </w:p>
          <w:p w:rsidRPr="00612858" w:rsidR="00770872" w:rsidRDefault="0067646F" w14:paraId="1B7FD5D2"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2) Robežsardzes likuma 15. panta pirmās daļas 12. punkta b) apakšpunkta piemērošanu – robežsargiem visā pierobežā, kā arī robežkontroles punktos un robežpārejas punktos ir tiesības, veicot ārzemnieku ieceļošanas, uzturēšanās, izceļošanas un tranzīta noteikumu ievērošanas kontroli un ārzemnieka vai viņa uzaicinātāja sniegtās informācijas un ziņu patiesuma pārbaudi, pieprasīt no fiziskās vai juridiskās personas informāciju, dokumentus vai to kopijas, kas pamato ārzemnieka vai viņa uzaicinātāja sniegtās informācijas un ziņu patiesumu;</w:t>
            </w:r>
          </w:p>
          <w:p w:rsidRPr="00612858" w:rsidR="00770872" w:rsidRDefault="0067646F" w14:paraId="123A8FC4"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3) Imigrācijas likuma 3. panta pirmās daļas piemērošanu – ārzemnieku ieceļošanu un uzturēšanos Latvijas Republikā atbilstoši savai kompetencei dokumentē un kontrolē Valsts robežsardze;</w:t>
            </w:r>
          </w:p>
          <w:p w:rsidRPr="00612858" w:rsidR="00770872" w:rsidRDefault="0067646F" w14:paraId="6BAA07B3"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4) Koordinācijas centra darbību.</w:t>
            </w:r>
          </w:p>
          <w:p w:rsidRPr="00612858" w:rsidR="00770872" w:rsidRDefault="0067646F" w14:paraId="74F65263"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Iepriekš minētais regulējums ir nepieciešams arī preventīvos nolūkos, lai atturētu personu no attiecīgā administratīvā pārkāpuma izdarīšanas, kā arī, lai taupītu Valsts robežsardzes resursus.</w:t>
            </w:r>
          </w:p>
          <w:p w:rsidRPr="00612858" w:rsidR="00770872" w:rsidRDefault="0067646F" w14:paraId="28C3A39E" w14:textId="77777777">
            <w:pPr>
              <w:pStyle w:val="Bezatstarpm"/>
              <w:jc w:val="both"/>
              <w:rPr>
                <w:rFonts w:ascii="Times New Roman" w:hAnsi="Times New Roman"/>
                <w:sz w:val="24"/>
                <w:szCs w:val="24"/>
              </w:rPr>
            </w:pPr>
            <w:r w:rsidRPr="00612858">
              <w:rPr>
                <w:rFonts w:ascii="Times New Roman" w:hAnsi="Times New Roman" w:cs="Times New Roman"/>
                <w:sz w:val="24"/>
                <w:szCs w:val="24"/>
              </w:rPr>
              <w:t xml:space="preserve">Turklāt atbilstoši Iekšlietu ministrijas sniegtajai informācijai ir paredzēts, ka par projekta 3. panta otrajā daļā minēto </w:t>
            </w:r>
            <w:r w:rsidRPr="00612858" w:rsidR="0004716F">
              <w:rPr>
                <w:rFonts w:ascii="Times New Roman" w:hAnsi="Times New Roman" w:cs="Times New Roman"/>
                <w:bCs/>
                <w:sz w:val="24"/>
                <w:szCs w:val="24"/>
              </w:rPr>
              <w:t xml:space="preserve">administratīvo </w:t>
            </w:r>
            <w:r w:rsidRPr="00612858">
              <w:rPr>
                <w:rFonts w:ascii="Times New Roman" w:hAnsi="Times New Roman" w:cs="Times New Roman"/>
                <w:sz w:val="24"/>
                <w:szCs w:val="24"/>
              </w:rPr>
              <w:t xml:space="preserve">pārkāpumu varēs piemērot sodus </w:t>
            </w:r>
            <w:r w:rsidRPr="00612858">
              <w:rPr>
                <w:rFonts w:ascii="Times New Roman" w:hAnsi="Times New Roman"/>
                <w:sz w:val="24"/>
                <w:szCs w:val="24"/>
              </w:rPr>
              <w:t xml:space="preserve">Pilsonības un migrācijas lietu pārvalde. Proti, vairākos ārējos normatīvajos aktos personām ir noteikts pienākums sniegt attiecīgu informāciju arī Pilsonības un migrācijas lietu </w:t>
            </w:r>
            <w:r w:rsidRPr="00612858">
              <w:rPr>
                <w:rFonts w:ascii="Times New Roman" w:hAnsi="Times New Roman"/>
                <w:sz w:val="24"/>
                <w:szCs w:val="24"/>
              </w:rPr>
              <w:lastRenderedPageBreak/>
              <w:t xml:space="preserve">pārvaldei. Piemēram, Imigrācijas likuma 39. panta pirmajā daļā ir noteikts pienākums personai (gan fiziskai, gan juridiskai), kura ir uzaicinājusi ārzemnieku uzturēties Latvijas Republikā, informēt Pilsonības un migrācijas lietu pārvaldi par to, ka vairs nepastāv vai ir mainījušies apstākļi, pamatojoties uz kuriem ārzemnieks saņēmis termiņuzturēšanās atļauju. Savukārt, piemēram, Iedzīvotāju reģistra likuma IV nodaļā ir noteikts to subjektu loks, kuriem ir pienākums sniegt Pilsonības un migrācijas lietu pārvaldei ziņas par sevi, kā arī ziņas par saviem nepilngadīgajiem bērniem un personām, kas atrodas viņu aizbildnībā vai aizgādnībā, to iekļaušanai Iedzīvotāju reģistrā. Šie </w:t>
            </w:r>
            <w:r w:rsidRPr="00612858" w:rsidR="0004716F">
              <w:rPr>
                <w:rFonts w:ascii="Times New Roman" w:hAnsi="Times New Roman" w:cs="Times New Roman"/>
                <w:bCs/>
                <w:sz w:val="24"/>
                <w:szCs w:val="24"/>
              </w:rPr>
              <w:t xml:space="preserve">administratīvie </w:t>
            </w:r>
            <w:r w:rsidRPr="00612858">
              <w:rPr>
                <w:rFonts w:ascii="Times New Roman" w:hAnsi="Times New Roman"/>
                <w:sz w:val="24"/>
                <w:szCs w:val="24"/>
                <w:shd w:val="clear" w:color="auto" w:fill="FFFFFF"/>
              </w:rPr>
              <w:t>pārkāpumi informācijas sniegšanas jomā, kas</w:t>
            </w:r>
            <w:r w:rsidRPr="00612858">
              <w:rPr>
                <w:rFonts w:ascii="Times New Roman" w:hAnsi="Times New Roman"/>
                <w:sz w:val="24"/>
                <w:szCs w:val="24"/>
              </w:rPr>
              <w:t xml:space="preserve"> skar Pilsonības un migrācijas lietu pārvaldes pamatfunkcijas, ir uzskatāmi par vienlīdz bīstamiem </w:t>
            </w:r>
            <w:r w:rsidRPr="00612858" w:rsidR="0004716F">
              <w:rPr>
                <w:rFonts w:ascii="Times New Roman" w:hAnsi="Times New Roman" w:cs="Times New Roman"/>
                <w:bCs/>
                <w:sz w:val="24"/>
                <w:szCs w:val="24"/>
              </w:rPr>
              <w:t xml:space="preserve">administratīvajiem </w:t>
            </w:r>
            <w:r w:rsidRPr="00612858">
              <w:rPr>
                <w:rFonts w:ascii="Times New Roman" w:hAnsi="Times New Roman"/>
                <w:sz w:val="24"/>
                <w:szCs w:val="24"/>
              </w:rPr>
              <w:t>pārkāpumiem, kā tie, kas skar, piemēram, Valsts policijas, Valsts robežsardzes un Valsts ugunsdzēsības un glābšanas dienesta pamatfunkcijas.</w:t>
            </w:r>
          </w:p>
          <w:p w:rsidRPr="00612858" w:rsidR="00770872" w:rsidRDefault="0067646F" w14:paraId="74689D6A" w14:textId="77777777">
            <w:pPr>
              <w:pStyle w:val="Bezatstarpm"/>
              <w:tabs>
                <w:tab w:val="left" w:pos="709"/>
              </w:tabs>
              <w:jc w:val="both"/>
              <w:rPr>
                <w:rFonts w:ascii="Times New Roman" w:hAnsi="Times New Roman"/>
                <w:sz w:val="24"/>
                <w:szCs w:val="24"/>
              </w:rPr>
            </w:pPr>
            <w:r w:rsidRPr="00612858">
              <w:rPr>
                <w:rFonts w:ascii="Times New Roman" w:hAnsi="Times New Roman"/>
                <w:sz w:val="24"/>
                <w:szCs w:val="24"/>
              </w:rPr>
              <w:t>Šobrīd</w:t>
            </w:r>
            <w:r w:rsidRPr="00612858">
              <w:rPr>
                <w:rFonts w:ascii="Times New Roman" w:hAnsi="Times New Roman"/>
                <w:sz w:val="24"/>
                <w:szCs w:val="24"/>
                <w:shd w:val="clear" w:color="auto" w:fill="FFFFFF"/>
              </w:rPr>
              <w:t xml:space="preserve"> administratīvā atbildība par Iedzīvotāju reģistrā iekļaujamo ziņu savlaicīgu nepaziņošanu Pilsonības un migrācijas lietu pārvaldes teritoriālajām nodaļām ir paredzēta kodeksa 190.</w:t>
            </w:r>
            <w:r w:rsidRPr="00612858">
              <w:rPr>
                <w:rFonts w:ascii="Times New Roman" w:hAnsi="Times New Roman"/>
                <w:sz w:val="24"/>
                <w:szCs w:val="24"/>
                <w:shd w:val="clear" w:color="auto" w:fill="FFFFFF"/>
                <w:vertAlign w:val="superscript"/>
              </w:rPr>
              <w:t>3</w:t>
            </w:r>
            <w:r w:rsidRPr="00612858">
              <w:rPr>
                <w:rFonts w:ascii="Times New Roman" w:hAnsi="Times New Roman"/>
                <w:sz w:val="24"/>
                <w:szCs w:val="24"/>
                <w:shd w:val="clear" w:color="auto" w:fill="FFFFFF"/>
              </w:rPr>
              <w:t xml:space="preserve"> pantā, kuru saskaņā ar informatīvā ziņojuma 1. pielikuma 314. punktu bija paredzēts ietvert </w:t>
            </w:r>
            <w:r w:rsidRPr="00612858">
              <w:rPr>
                <w:rFonts w:ascii="Times New Roman" w:hAnsi="Times New Roman"/>
                <w:sz w:val="24"/>
                <w:szCs w:val="24"/>
              </w:rPr>
              <w:t>Iedzīvotāju reģistra</w:t>
            </w:r>
            <w:r w:rsidRPr="00612858">
              <w:rPr>
                <w:rFonts w:ascii="Times New Roman" w:hAnsi="Times New Roman"/>
                <w:sz w:val="24"/>
                <w:szCs w:val="24"/>
                <w:shd w:val="clear" w:color="auto" w:fill="FFFFFF"/>
              </w:rPr>
              <w:t xml:space="preserve"> likumā. Tomēr, ņemot vērā otrajā kodifikācijas ieviešanas ziņojumā minēto attiecībā uz </w:t>
            </w:r>
            <w:r w:rsidRPr="00612858" w:rsidR="0004716F">
              <w:rPr>
                <w:rFonts w:ascii="Times New Roman" w:hAnsi="Times New Roman" w:cs="Times New Roman"/>
                <w:bCs/>
                <w:sz w:val="24"/>
                <w:szCs w:val="24"/>
              </w:rPr>
              <w:t xml:space="preserve">administratīvajiem </w:t>
            </w:r>
            <w:r w:rsidRPr="00612858">
              <w:rPr>
                <w:rFonts w:ascii="Times New Roman" w:hAnsi="Times New Roman"/>
                <w:sz w:val="24"/>
                <w:szCs w:val="24"/>
                <w:shd w:val="clear" w:color="auto" w:fill="FFFFFF"/>
              </w:rPr>
              <w:t>pārkāpumiem, kas paredz personu saukšanu pie administratīvās atbildības informācijas sniegšanas jomā, kodeksa 190.</w:t>
            </w:r>
            <w:r w:rsidRPr="00612858">
              <w:rPr>
                <w:rFonts w:ascii="Times New Roman" w:hAnsi="Times New Roman"/>
                <w:sz w:val="24"/>
                <w:szCs w:val="24"/>
                <w:shd w:val="clear" w:color="auto" w:fill="FFFFFF"/>
                <w:vertAlign w:val="superscript"/>
              </w:rPr>
              <w:t>3</w:t>
            </w:r>
            <w:r w:rsidRPr="00612858">
              <w:rPr>
                <w:rFonts w:ascii="Times New Roman" w:hAnsi="Times New Roman"/>
                <w:sz w:val="24"/>
                <w:szCs w:val="24"/>
                <w:shd w:val="clear" w:color="auto" w:fill="FFFFFF"/>
              </w:rPr>
              <w:t xml:space="preserve"> pantā paredzētais administratīvais pārkāpums ir ietverams </w:t>
            </w:r>
            <w:r w:rsidRPr="00612858">
              <w:rPr>
                <w:rFonts w:ascii="Times New Roman" w:hAnsi="Times New Roman"/>
                <w:sz w:val="24"/>
                <w:szCs w:val="24"/>
              </w:rPr>
              <w:t>projektā. Līdz ar to nav arī nepieciešams izdarīt grozījumus Iedzīvotāju reģistra likumā</w:t>
            </w:r>
            <w:r w:rsidRPr="00612858">
              <w:rPr>
                <w:rFonts w:ascii="Times New Roman" w:hAnsi="Times New Roman"/>
                <w:sz w:val="24"/>
                <w:szCs w:val="24"/>
                <w:shd w:val="clear" w:color="auto" w:fill="FFFFFF"/>
              </w:rPr>
              <w:t>.</w:t>
            </w:r>
          </w:p>
          <w:p w:rsidRPr="00612858" w:rsidR="00770872" w:rsidRDefault="0067646F" w14:paraId="6C6BF479"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Atbilstoši Finanšu ministrijas sniegtajai informācijai ir paredzēts, ka par projekta 3. panta otrajā daļā paredzēto</w:t>
            </w:r>
            <w:r w:rsidRPr="00612858" w:rsidR="0004716F">
              <w:rPr>
                <w:rFonts w:ascii="Times New Roman" w:hAnsi="Times New Roman" w:cs="Times New Roman"/>
                <w:bCs/>
                <w:sz w:val="24"/>
                <w:szCs w:val="24"/>
              </w:rPr>
              <w:t xml:space="preserve"> administratīvo</w:t>
            </w:r>
            <w:r w:rsidRPr="00612858">
              <w:rPr>
                <w:rFonts w:ascii="Times New Roman" w:hAnsi="Times New Roman" w:cs="Times New Roman"/>
                <w:sz w:val="24"/>
                <w:szCs w:val="24"/>
              </w:rPr>
              <w:t xml:space="preserve"> pārkāpumu varēs piemērot sodus Izložu un azartspēļu uzraudzības inspekcija</w:t>
            </w:r>
            <w:r w:rsidRPr="00612858">
              <w:rPr>
                <w:rFonts w:ascii="Times New Roman" w:hAnsi="Times New Roman"/>
                <w:sz w:val="24"/>
                <w:szCs w:val="24"/>
              </w:rPr>
              <w:t>. Proti, vairākos ārējos normatīvajos aktos personām ir noteikts pienākums sniegt attiecīgu informāciju Izložu un azartspēļu uzraudzības inspekcijai, piemēram,</w:t>
            </w:r>
            <w:r w:rsidRPr="00612858">
              <w:rPr>
                <w:rFonts w:ascii="Times New Roman" w:hAnsi="Times New Roman" w:cs="Times New Roman"/>
                <w:sz w:val="24"/>
                <w:szCs w:val="24"/>
                <w:shd w:val="clear" w:color="auto" w:fill="FFFFFF"/>
              </w:rPr>
              <w:t xml:space="preserve"> </w:t>
            </w:r>
            <w:r w:rsidRPr="00612858">
              <w:rPr>
                <w:rFonts w:ascii="Times New Roman" w:hAnsi="Times New Roman" w:cs="Times New Roman"/>
                <w:sz w:val="24"/>
                <w:szCs w:val="24"/>
              </w:rPr>
              <w:t xml:space="preserve">Azartspēļu un izložu likumā, </w:t>
            </w:r>
            <w:hyperlink w:tgtFrame="_blank" w:history="1" r:id="rId8">
              <w:r w:rsidRPr="00612858">
                <w:rPr>
                  <w:rStyle w:val="Hipersaite"/>
                  <w:rFonts w:ascii="Times New Roman" w:hAnsi="Times New Roman" w:cs="Times New Roman"/>
                  <w:color w:val="auto"/>
                  <w:sz w:val="24"/>
                  <w:szCs w:val="24"/>
                  <w:u w:val="none"/>
                </w:rPr>
                <w:t>Preču un pakalpojumu loteriju likum</w:t>
              </w:r>
            </w:hyperlink>
            <w:r w:rsidRPr="00612858">
              <w:rPr>
                <w:rStyle w:val="Hipersaite"/>
                <w:rFonts w:ascii="Times New Roman" w:hAnsi="Times New Roman" w:cs="Times New Roman"/>
                <w:color w:val="auto"/>
                <w:sz w:val="24"/>
                <w:szCs w:val="24"/>
                <w:u w:val="none"/>
              </w:rPr>
              <w:t>ā</w:t>
            </w:r>
            <w:r w:rsidRPr="00612858">
              <w:rPr>
                <w:rFonts w:ascii="Times New Roman" w:hAnsi="Times New Roman" w:cs="Times New Roman"/>
                <w:sz w:val="24"/>
                <w:szCs w:val="24"/>
              </w:rPr>
              <w:t>, l</w:t>
            </w:r>
            <w:r w:rsidRPr="00612858">
              <w:rPr>
                <w:rFonts w:ascii="Times New Roman" w:hAnsi="Times New Roman" w:cs="Times New Roman"/>
                <w:sz w:val="24"/>
                <w:szCs w:val="24"/>
                <w:shd w:val="clear" w:color="auto" w:fill="FFFFFF"/>
              </w:rPr>
              <w:t>ikumā "Par izložu un azartspēļu nodevu un nodokli".</w:t>
            </w:r>
          </w:p>
          <w:p w:rsidRPr="00612858" w:rsidR="00770872" w:rsidRDefault="0067646F" w14:paraId="048EC7A9"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 xml:space="preserve">Tādējādi </w:t>
            </w:r>
            <w:r w:rsidRPr="00612858">
              <w:rPr>
                <w:rFonts w:ascii="Times New Roman" w:hAnsi="Times New Roman" w:cs="Times New Roman"/>
                <w:sz w:val="24"/>
                <w:szCs w:val="24"/>
                <w:shd w:val="clear" w:color="auto" w:fill="FFFFFF"/>
              </w:rPr>
              <w:t>p</w:t>
            </w:r>
            <w:r w:rsidRPr="00612858">
              <w:rPr>
                <w:rFonts w:ascii="Times New Roman" w:hAnsi="Times New Roman" w:cs="Times New Roman"/>
                <w:sz w:val="24"/>
                <w:szCs w:val="24"/>
              </w:rPr>
              <w:t>ar informācijas nesniegšanu, informācijas nepienācīgu sniegšanu vai nepatiesas informācijas sniegšanu Izložu un azartspēļu uzraudzības inspekcijai administratīvā pārkāpuma procesu veiks Izložu un azartspēļu uzraudzības inspekcija, piemēram, par šādiem pārkāpumiem:</w:t>
            </w:r>
          </w:p>
          <w:p w:rsidRPr="00612858" w:rsidR="00770872" w:rsidRDefault="0067646F" w14:paraId="748E620D"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 xml:space="preserve">- ja azartspēļu organizētājs pārkāpj normatīvajos aktos noteiktās prasības attiecībā uz kazino apmeklētāju reģistrā iekļaujamās informācijas </w:t>
            </w:r>
            <w:r w:rsidRPr="00612858">
              <w:rPr>
                <w:rFonts w:ascii="Times New Roman" w:hAnsi="Times New Roman" w:cs="Times New Roman"/>
                <w:sz w:val="24"/>
                <w:szCs w:val="24"/>
                <w:shd w:val="clear" w:color="auto" w:fill="FFFFFF"/>
              </w:rPr>
              <w:t>apkopošanas vai nodošanas kārtību</w:t>
            </w:r>
            <w:r w:rsidRPr="00612858">
              <w:rPr>
                <w:rFonts w:ascii="Times New Roman" w:hAnsi="Times New Roman" w:cs="Times New Roman"/>
                <w:sz w:val="24"/>
                <w:szCs w:val="24"/>
              </w:rPr>
              <w:t xml:space="preserve"> Izložu un azartspēļu uzraudzības inspekcijai;</w:t>
            </w:r>
          </w:p>
          <w:p w:rsidRPr="00612858" w:rsidR="00770872" w:rsidRDefault="0067646F" w14:paraId="15548DC1" w14:textId="77777777">
            <w:pPr>
              <w:pStyle w:val="Bezatstarpm"/>
              <w:jc w:val="both"/>
              <w:rPr>
                <w:rFonts w:ascii="Times New Roman" w:hAnsi="Times New Roman" w:cs="Times New Roman"/>
                <w:sz w:val="24"/>
                <w:szCs w:val="24"/>
                <w:shd w:val="clear" w:color="auto" w:fill="FFFFFF"/>
              </w:rPr>
            </w:pPr>
            <w:r w:rsidRPr="00612858">
              <w:rPr>
                <w:rFonts w:ascii="Times New Roman" w:hAnsi="Times New Roman" w:cs="Times New Roman"/>
                <w:sz w:val="24"/>
                <w:szCs w:val="24"/>
              </w:rPr>
              <w:lastRenderedPageBreak/>
              <w:t xml:space="preserve">- ja azartspēļu </w:t>
            </w:r>
            <w:r w:rsidRPr="00612858">
              <w:rPr>
                <w:rFonts w:ascii="Times New Roman" w:hAnsi="Times New Roman" w:cs="Times New Roman"/>
                <w:sz w:val="24"/>
                <w:szCs w:val="24"/>
                <w:shd w:val="clear" w:color="auto" w:fill="FFFFFF"/>
              </w:rPr>
              <w:t>un izložu organizētājs pārkāpj</w:t>
            </w:r>
            <w:r w:rsidRPr="00612858">
              <w:rPr>
                <w:rFonts w:ascii="Times New Roman" w:hAnsi="Times New Roman" w:cs="Times New Roman"/>
                <w:sz w:val="24"/>
                <w:szCs w:val="24"/>
              </w:rPr>
              <w:t xml:space="preserve"> normatīvajos aktos </w:t>
            </w:r>
            <w:r w:rsidRPr="00612858">
              <w:rPr>
                <w:rFonts w:ascii="Times New Roman" w:hAnsi="Times New Roman" w:cs="Times New Roman"/>
                <w:sz w:val="24"/>
                <w:szCs w:val="24"/>
                <w:shd w:val="clear" w:color="auto" w:fill="FFFFFF"/>
              </w:rPr>
              <w:t xml:space="preserve">noteikto kārtību, kādā tam jāiesniedz </w:t>
            </w:r>
            <w:r w:rsidRPr="00612858">
              <w:rPr>
                <w:rFonts w:ascii="Times New Roman" w:hAnsi="Times New Roman" w:cs="Times New Roman"/>
                <w:sz w:val="24"/>
                <w:szCs w:val="24"/>
              </w:rPr>
              <w:t>Izložu un azartspēļu uzraudzības inspekcija</w:t>
            </w:r>
            <w:r w:rsidRPr="00612858">
              <w:rPr>
                <w:rFonts w:ascii="Times New Roman" w:hAnsi="Times New Roman" w:cs="Times New Roman"/>
                <w:sz w:val="24"/>
                <w:szCs w:val="24"/>
                <w:shd w:val="clear" w:color="auto" w:fill="FFFFFF"/>
              </w:rPr>
              <w:t>i ziņojumu par azartspēļu un izložu organizēšanu pārskata ceturksnī;</w:t>
            </w:r>
          </w:p>
          <w:p w:rsidRPr="00612858" w:rsidR="00770872" w:rsidRDefault="0067646F" w14:paraId="67CED07F" w14:textId="77777777">
            <w:pPr>
              <w:pStyle w:val="Bezatstarpm"/>
              <w:jc w:val="both"/>
              <w:rPr>
                <w:rFonts w:ascii="Times New Roman" w:hAnsi="Times New Roman" w:cs="Times New Roman"/>
                <w:sz w:val="24"/>
                <w:szCs w:val="24"/>
                <w:highlight w:val="yellow"/>
              </w:rPr>
            </w:pPr>
            <w:r w:rsidRPr="00612858">
              <w:rPr>
                <w:rFonts w:ascii="Times New Roman" w:hAnsi="Times New Roman" w:cs="Times New Roman"/>
                <w:i/>
                <w:iCs/>
                <w:sz w:val="24"/>
                <w:szCs w:val="24"/>
                <w:shd w:val="clear" w:color="auto" w:fill="FFFFFF"/>
              </w:rPr>
              <w:t xml:space="preserve">- </w:t>
            </w:r>
            <w:r w:rsidRPr="00612858">
              <w:rPr>
                <w:rFonts w:ascii="Times New Roman" w:hAnsi="Times New Roman" w:cs="Times New Roman"/>
                <w:sz w:val="24"/>
                <w:szCs w:val="24"/>
                <w:shd w:val="clear" w:color="auto" w:fill="FFFFFF"/>
              </w:rPr>
              <w:t xml:space="preserve">ja </w:t>
            </w:r>
            <w:r w:rsidRPr="00612858">
              <w:rPr>
                <w:rFonts w:ascii="Times New Roman" w:hAnsi="Times New Roman" w:cs="Times New Roman"/>
                <w:sz w:val="24"/>
                <w:szCs w:val="24"/>
              </w:rPr>
              <w:t>interaktīvo azartspēļu un interaktīvo izložu organizētājs pārkāpj normatīvajos aktos noteikto kārtību, kādā tam jā</w:t>
            </w:r>
            <w:r w:rsidRPr="00612858">
              <w:rPr>
                <w:rFonts w:ascii="Times New Roman" w:hAnsi="Times New Roman" w:cs="Times New Roman"/>
                <w:sz w:val="24"/>
                <w:szCs w:val="24"/>
                <w:shd w:val="clear" w:color="auto" w:fill="FFFFFF"/>
              </w:rPr>
              <w:t xml:space="preserve">iesniedz </w:t>
            </w:r>
            <w:r w:rsidRPr="00612858">
              <w:rPr>
                <w:rFonts w:ascii="Times New Roman" w:hAnsi="Times New Roman" w:cs="Times New Roman"/>
                <w:sz w:val="24"/>
                <w:szCs w:val="24"/>
              </w:rPr>
              <w:t>Izložu un azartspēļu uzraudzības inspekcija</w:t>
            </w:r>
            <w:r w:rsidRPr="00612858">
              <w:rPr>
                <w:rFonts w:ascii="Times New Roman" w:hAnsi="Times New Roman" w:cs="Times New Roman"/>
                <w:sz w:val="24"/>
                <w:szCs w:val="24"/>
                <w:shd w:val="clear" w:color="auto" w:fill="FFFFFF"/>
              </w:rPr>
              <w:t>i paziņojumu par pārskata ceturksni;</w:t>
            </w:r>
          </w:p>
          <w:p w:rsidRPr="00612858" w:rsidR="00770872" w:rsidRDefault="0067646F" w14:paraId="04217880" w14:textId="77777777">
            <w:pPr>
              <w:pStyle w:val="Bezatstarpm"/>
              <w:jc w:val="both"/>
              <w:rPr>
                <w:rFonts w:ascii="Times New Roman" w:hAnsi="Times New Roman" w:cs="Times New Roman"/>
                <w:sz w:val="24"/>
                <w:szCs w:val="24"/>
                <w:shd w:val="clear" w:color="auto" w:fill="FFFFFF"/>
              </w:rPr>
            </w:pPr>
            <w:r w:rsidRPr="00612858">
              <w:rPr>
                <w:rFonts w:ascii="Times New Roman" w:hAnsi="Times New Roman" w:cs="Times New Roman"/>
                <w:sz w:val="24"/>
                <w:szCs w:val="24"/>
              </w:rPr>
              <w:t>- ja azartspēļu organizētājs pārkāpj l</w:t>
            </w:r>
            <w:r w:rsidRPr="00612858">
              <w:rPr>
                <w:rFonts w:ascii="Times New Roman" w:hAnsi="Times New Roman" w:cs="Times New Roman"/>
                <w:sz w:val="24"/>
                <w:szCs w:val="24"/>
                <w:shd w:val="clear" w:color="auto" w:fill="FFFFFF"/>
              </w:rPr>
              <w:t xml:space="preserve">ikuma "Par izložu un azartspēļu nodevu un nodokli" 5. panta otrajā daļā noteiktās prasības par informācijas sniegšanu </w:t>
            </w:r>
            <w:r w:rsidRPr="00612858">
              <w:rPr>
                <w:rFonts w:ascii="Times New Roman" w:hAnsi="Times New Roman" w:cs="Times New Roman"/>
                <w:sz w:val="24"/>
                <w:szCs w:val="24"/>
              </w:rPr>
              <w:t>Izložu un azartspēļu uzraudzības inspekcija</w:t>
            </w:r>
            <w:r w:rsidRPr="00612858">
              <w:rPr>
                <w:rFonts w:ascii="Times New Roman" w:hAnsi="Times New Roman" w:cs="Times New Roman"/>
                <w:sz w:val="24"/>
                <w:szCs w:val="24"/>
                <w:shd w:val="clear" w:color="auto" w:fill="FFFFFF"/>
              </w:rPr>
              <w:t>i.</w:t>
            </w:r>
          </w:p>
          <w:p w:rsidRPr="00612858" w:rsidR="00770872" w:rsidP="00485815" w:rsidRDefault="0067646F" w14:paraId="13186A3E" w14:textId="6AEDAA53">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Atbilstoši Satiksmes ministrijas sniegtajai informācijai Eiropas Parlamenta un Padomes 2012. gada 21. novembra direktīvas 2012/34/ES, ar ko izveido vienotu Eiropas dzelzceļa telpu, (turpmāk – Direktīva 2012/34/ES) prasības tika pārņemtas pēc likumprojekta "Grozījumi Dzelzceļa likumā" (Nr</w:t>
            </w:r>
            <w:r w:rsidRPr="00612858" w:rsidR="006F4264">
              <w:rPr>
                <w:rFonts w:ascii="Times New Roman" w:hAnsi="Times New Roman" w:cs="Times New Roman"/>
                <w:sz w:val="24"/>
                <w:szCs w:val="24"/>
              </w:rPr>
              <w:t>.</w:t>
            </w:r>
            <w:r w:rsidRPr="00612858">
              <w:rPr>
                <w:rFonts w:ascii="Times New Roman" w:hAnsi="Times New Roman" w:cs="Times New Roman"/>
                <w:sz w:val="24"/>
                <w:szCs w:val="24"/>
              </w:rPr>
              <w:t> 457/Lp12) pieņemšanas Saeimā 2016. gada 25. februārī. Likumprojekta "Grozījumi Dzelzceļa likumā" anotācijas V sadaļā ietvertajā tabulā norādīts, ka Direktīvas 2012/34/ES 56. panta 8. punkta otrās rindkopas otrais teikums ir pārņemts ar kodeksu, proti, kad tika pieņemts likumprojekts "Grozījumi Dzelzceļa likumā", kodeksa 110.</w:t>
            </w:r>
            <w:r w:rsidRPr="00612858">
              <w:rPr>
                <w:rFonts w:ascii="Times New Roman" w:hAnsi="Times New Roman" w:cs="Times New Roman"/>
                <w:sz w:val="24"/>
                <w:szCs w:val="24"/>
                <w:vertAlign w:val="superscript"/>
              </w:rPr>
              <w:t>4</w:t>
            </w:r>
            <w:r w:rsidRPr="00612858">
              <w:rPr>
                <w:rFonts w:ascii="Times New Roman" w:hAnsi="Times New Roman" w:cs="Times New Roman"/>
                <w:sz w:val="24"/>
                <w:szCs w:val="24"/>
              </w:rPr>
              <w:t> pants jau paredzēja administratīvo atbildību par informācijas nesniegšanu vai nepatiesas informācijas sniegšanu Valsts dzelzceļa administrācijai, kā arī par Valsts dzelzceļa administrācijas likumīgo prasību nepildīšanu. Līdz ar to grozījumi kodeksā netika izdarīti. Par Direktīvas 2012/34/ES prasību pārņemšanu nacionālajā tiesību sistēmā ir veikta attiecīga notifikācija, paziņojot par Latvijas saistību pret Eiropas Savienību izpildi Eiropas Komisijai.</w:t>
            </w:r>
          </w:p>
          <w:p w:rsidRPr="00612858" w:rsidR="00770872" w:rsidP="00485815" w:rsidRDefault="0067646F" w14:paraId="2AB098A7" w14:textId="77777777">
            <w:pPr>
              <w:pStyle w:val="Bezatstarpm"/>
              <w:jc w:val="both"/>
              <w:rPr>
                <w:rFonts w:ascii="Times New Roman" w:hAnsi="Times New Roman" w:cs="Times New Roman"/>
                <w:sz w:val="24"/>
                <w:szCs w:val="24"/>
                <w:shd w:val="clear" w:color="auto" w:fill="FFFFFF"/>
              </w:rPr>
            </w:pPr>
            <w:r w:rsidRPr="00612858">
              <w:rPr>
                <w:rFonts w:ascii="Times New Roman" w:hAnsi="Times New Roman" w:cs="Times New Roman"/>
                <w:sz w:val="24"/>
                <w:szCs w:val="24"/>
              </w:rPr>
              <w:t>Atbilstoši Vides aizsardzības un reģionālās attīstības ministrijas sniegtajai informācijai paredzēts, ka par projekta 3. panta otrajā daļā paredzēto</w:t>
            </w:r>
            <w:r w:rsidRPr="00612858" w:rsidR="0004716F">
              <w:rPr>
                <w:rFonts w:ascii="Times New Roman" w:hAnsi="Times New Roman" w:cs="Times New Roman"/>
                <w:sz w:val="24"/>
                <w:szCs w:val="24"/>
              </w:rPr>
              <w:t xml:space="preserve"> </w:t>
            </w:r>
            <w:r w:rsidRPr="00612858" w:rsidR="0004716F">
              <w:rPr>
                <w:rFonts w:ascii="Times New Roman" w:hAnsi="Times New Roman" w:cs="Times New Roman"/>
                <w:bCs/>
                <w:sz w:val="24"/>
                <w:szCs w:val="24"/>
              </w:rPr>
              <w:t>administratīvo</w:t>
            </w:r>
            <w:r w:rsidRPr="00612858">
              <w:rPr>
                <w:rFonts w:ascii="Times New Roman" w:hAnsi="Times New Roman" w:cs="Times New Roman"/>
                <w:sz w:val="24"/>
                <w:szCs w:val="24"/>
              </w:rPr>
              <w:t xml:space="preserve"> pārkāpumu varēs piemērot sodus Valsts vides dienests, jo vairākos ārējos normatīvajos aktos personām ir noteikts pienākums sniegt ģeoloģisko informāciju, piemēram, likuma "Par zemes dzīlēm" 14. panta 5. punktā un 23. panta otrajā daļā, </w:t>
            </w:r>
            <w:r w:rsidRPr="00612858">
              <w:rPr>
                <w:rFonts w:ascii="Times New Roman" w:hAnsi="Times New Roman" w:cs="Times New Roman"/>
                <w:sz w:val="24"/>
                <w:szCs w:val="24"/>
                <w:shd w:val="clear" w:color="auto" w:fill="FFFFFF"/>
              </w:rPr>
              <w:t>Ministru kabineta 2012. gada 21. augusta noteikumu Nr. 570 "Derīgo izrakteņu ieguves kārtība" 60., 64. un  81. punktā.</w:t>
            </w:r>
          </w:p>
          <w:p w:rsidRPr="00612858" w:rsidR="00770872" w:rsidRDefault="0067646F" w14:paraId="53DD071F" w14:textId="77777777">
            <w:pPr>
              <w:spacing w:after="0" w:line="240" w:lineRule="auto"/>
              <w:jc w:val="both"/>
              <w:rPr>
                <w:rFonts w:ascii="Times New Roman" w:hAnsi="Times New Roman" w:eastAsia="Times New Roman" w:cs="Times New Roman"/>
                <w:sz w:val="24"/>
                <w:szCs w:val="24"/>
                <w:lang w:eastAsia="lv-LV"/>
              </w:rPr>
            </w:pPr>
            <w:r w:rsidRPr="00612858">
              <w:rPr>
                <w:rFonts w:ascii="Times New Roman" w:hAnsi="Times New Roman" w:eastAsia="Times New Roman" w:cs="Times New Roman"/>
                <w:sz w:val="24"/>
                <w:szCs w:val="24"/>
                <w:lang w:eastAsia="lv-LV"/>
              </w:rPr>
              <w:t xml:space="preserve">Par projekta 3. panta otrajā daļā paredzētajiem </w:t>
            </w:r>
            <w:r w:rsidRPr="00612858" w:rsidR="0004716F">
              <w:rPr>
                <w:rFonts w:ascii="Times New Roman" w:hAnsi="Times New Roman" w:cs="Times New Roman"/>
                <w:bCs/>
                <w:sz w:val="24"/>
                <w:szCs w:val="24"/>
              </w:rPr>
              <w:t xml:space="preserve">administratīvajiem </w:t>
            </w:r>
            <w:r w:rsidRPr="00612858">
              <w:rPr>
                <w:rFonts w:ascii="Times New Roman" w:hAnsi="Times New Roman" w:eastAsia="Times New Roman" w:cs="Times New Roman"/>
                <w:sz w:val="24"/>
                <w:szCs w:val="24"/>
                <w:lang w:eastAsia="lv-LV"/>
              </w:rPr>
              <w:t>pārkāpumiem sodi ir noteikti, ņemot vērā šobrīd spēkā esošajās kodeksa attiecīgajās normās noteiktos minimālos un maksimālos sodus.</w:t>
            </w:r>
          </w:p>
          <w:p w:rsidRPr="00612858" w:rsidR="00770872" w:rsidRDefault="0067646F" w14:paraId="616722E6"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lang w:eastAsia="lv-LV"/>
              </w:rPr>
              <w:t xml:space="preserve">Projekta 3. panta pirmajā un ceturtajā daļā ir noteikti izņēmumi, jo par </w:t>
            </w:r>
            <w:r w:rsidRPr="00612858">
              <w:rPr>
                <w:rFonts w:ascii="Times New Roman" w:hAnsi="Times New Roman" w:cs="Times New Roman"/>
                <w:sz w:val="24"/>
                <w:szCs w:val="24"/>
              </w:rPr>
              <w:t xml:space="preserve">informācijas nesniegšanu, informācijas nepienācīgu sniegšanu vai nepatiesas informācijas sniegšanu Uzņēmumu reģistram, Valsts ieņēmumu dienestam un valsts aģentūrai "Civilās aviācijas aģentūra" </w:t>
            </w:r>
            <w:r w:rsidRPr="00612858">
              <w:rPr>
                <w:rFonts w:ascii="Times New Roman" w:hAnsi="Times New Roman" w:cs="Times New Roman"/>
                <w:sz w:val="24"/>
                <w:szCs w:val="24"/>
                <w:lang w:eastAsia="lv-LV"/>
              </w:rPr>
              <w:t xml:space="preserve">ir nepieciešams paredzēt ne tikai naudas sodu, bet arī </w:t>
            </w:r>
            <w:r w:rsidRPr="00612858">
              <w:rPr>
                <w:rFonts w:ascii="Times New Roman" w:hAnsi="Times New Roman" w:cs="Times New Roman"/>
                <w:sz w:val="24"/>
                <w:szCs w:val="24"/>
                <w:lang w:eastAsia="lv-LV"/>
              </w:rPr>
              <w:lastRenderedPageBreak/>
              <w:t xml:space="preserve">papildsodu attiecīgajā jomā. Proti, projekta 3. panta pirmajā daļā ir ietverts </w:t>
            </w:r>
            <w:r w:rsidRPr="00612858" w:rsidR="0004716F">
              <w:rPr>
                <w:rFonts w:ascii="Times New Roman" w:hAnsi="Times New Roman" w:cs="Times New Roman"/>
                <w:bCs/>
                <w:sz w:val="24"/>
                <w:szCs w:val="24"/>
              </w:rPr>
              <w:t xml:space="preserve">administratīvais </w:t>
            </w:r>
            <w:r w:rsidRPr="00612858">
              <w:rPr>
                <w:rFonts w:ascii="Times New Roman" w:hAnsi="Times New Roman" w:cs="Times New Roman"/>
                <w:sz w:val="24"/>
                <w:szCs w:val="24"/>
                <w:lang w:eastAsia="lv-LV"/>
              </w:rPr>
              <w:t>pārkāpums, kas šobrīd ir minēts kodeksa 159.</w:t>
            </w:r>
            <w:r w:rsidRPr="00612858">
              <w:rPr>
                <w:rFonts w:ascii="Times New Roman" w:hAnsi="Times New Roman" w:cs="Times New Roman"/>
                <w:sz w:val="24"/>
                <w:szCs w:val="24"/>
                <w:vertAlign w:val="superscript"/>
                <w:lang w:eastAsia="lv-LV"/>
              </w:rPr>
              <w:t>9</w:t>
            </w:r>
            <w:r w:rsidRPr="00612858">
              <w:rPr>
                <w:rFonts w:ascii="Times New Roman" w:hAnsi="Times New Roman" w:cs="Times New Roman"/>
                <w:sz w:val="24"/>
                <w:szCs w:val="24"/>
                <w:lang w:eastAsia="lv-LV"/>
              </w:rPr>
              <w:t> panta pirmajā un otrajā daļā (t.i., p</w:t>
            </w:r>
            <w:r w:rsidRPr="00612858">
              <w:rPr>
                <w:rFonts w:ascii="Times New Roman" w:hAnsi="Times New Roman" w:cs="Times New Roman"/>
                <w:sz w:val="24"/>
                <w:szCs w:val="24"/>
              </w:rPr>
              <w:t xml:space="preserve">ar nodokļu administrēšanai un kontrolei nepieciešamās pieprasītās informācijas nesniegšanu nodokļu administrācijai un par nepatiesas informācijas sniegšanu nodokļu administrācijai). Projekta 3. panta pirmajā daļā ir arī ietverts </w:t>
            </w:r>
            <w:r w:rsidRPr="00612858" w:rsidR="0004716F">
              <w:rPr>
                <w:rFonts w:ascii="Times New Roman" w:hAnsi="Times New Roman" w:cs="Times New Roman"/>
                <w:bCs/>
                <w:sz w:val="24"/>
                <w:szCs w:val="24"/>
              </w:rPr>
              <w:t xml:space="preserve">administratīvais </w:t>
            </w:r>
            <w:r w:rsidRPr="00612858">
              <w:rPr>
                <w:rFonts w:ascii="Times New Roman" w:hAnsi="Times New Roman" w:cs="Times New Roman"/>
                <w:sz w:val="24"/>
                <w:szCs w:val="24"/>
              </w:rPr>
              <w:t>pārkāpums, kas minēts kodeksa 165.</w:t>
            </w:r>
            <w:r w:rsidRPr="00612858">
              <w:rPr>
                <w:rFonts w:ascii="Times New Roman" w:hAnsi="Times New Roman" w:cs="Times New Roman"/>
                <w:sz w:val="24"/>
                <w:szCs w:val="24"/>
                <w:vertAlign w:val="superscript"/>
              </w:rPr>
              <w:t>2</w:t>
            </w:r>
            <w:r w:rsidRPr="00612858">
              <w:rPr>
                <w:rFonts w:ascii="Times New Roman" w:hAnsi="Times New Roman" w:cs="Times New Roman"/>
                <w:sz w:val="24"/>
                <w:szCs w:val="24"/>
              </w:rPr>
              <w:t xml:space="preserve"> pantā (t.i., par reģistrēšanās kārtību reglamentējošajos normatīvajos aktos noteikto ziņu nesniegšanu vai par nepatiesu ziņu sniegšanu). Turklāt atbilstoši Finanšu ministrijas sniegtajai informācijai īpaši uzsverams, ka par informācijas nesniegšanu pie administratīvās atbildības saskaņā ar projekta 3. panta pirmo daļu nav saucamas personas gadījumos, ja Valsts ieņēmumu dienesta informācijas pieprasījums atbilst visām administratīvā akta pazīmēm. Tāpat projekta 3. panta pirmajā daļā ir ietverts </w:t>
            </w:r>
            <w:r w:rsidRPr="00612858" w:rsidR="0004716F">
              <w:rPr>
                <w:rFonts w:ascii="Times New Roman" w:hAnsi="Times New Roman" w:cs="Times New Roman"/>
                <w:bCs/>
                <w:sz w:val="24"/>
                <w:szCs w:val="24"/>
              </w:rPr>
              <w:t xml:space="preserve">administratīvais </w:t>
            </w:r>
            <w:r w:rsidRPr="00612858">
              <w:rPr>
                <w:rFonts w:ascii="Times New Roman" w:hAnsi="Times New Roman" w:cs="Times New Roman"/>
                <w:sz w:val="24"/>
                <w:szCs w:val="24"/>
              </w:rPr>
              <w:t>pārkāpums, kas minēts kodeksa</w:t>
            </w:r>
            <w:r w:rsidRPr="00612858">
              <w:rPr>
                <w:rFonts w:ascii="Times New Roman" w:hAnsi="Times New Roman" w:cs="Times New Roman"/>
                <w:bCs/>
                <w:sz w:val="24"/>
                <w:szCs w:val="24"/>
              </w:rPr>
              <w:t xml:space="preserve"> 166.</w:t>
            </w:r>
            <w:r w:rsidRPr="00612858">
              <w:rPr>
                <w:rFonts w:ascii="Times New Roman" w:hAnsi="Times New Roman" w:cs="Times New Roman"/>
                <w:bCs/>
                <w:sz w:val="24"/>
                <w:szCs w:val="24"/>
                <w:vertAlign w:val="superscript"/>
              </w:rPr>
              <w:t>3</w:t>
            </w:r>
            <w:r w:rsidRPr="00612858">
              <w:rPr>
                <w:rFonts w:ascii="Times New Roman" w:hAnsi="Times New Roman" w:cs="Times New Roman"/>
                <w:bCs/>
                <w:sz w:val="24"/>
                <w:szCs w:val="24"/>
              </w:rPr>
              <w:t> pantā (t.i., par</w:t>
            </w:r>
            <w:r w:rsidRPr="00612858">
              <w:rPr>
                <w:rFonts w:ascii="Times New Roman" w:hAnsi="Times New Roman" w:cs="Times New Roman"/>
                <w:sz w:val="24"/>
                <w:szCs w:val="24"/>
              </w:rPr>
              <w:t xml:space="preserve"> normatīvajos aktos noteikto ziņu vai dokumentu neiesniegšanu Uzņēmumu reģistram normatīvajos aktos noteiktajā termiņā un par sabiedrības ar ierobežotu atbildību dalībnieku reģistra nodalījuma neiesniegšanu Uzņēmumu reģistram normatīvajos aktos noteiktajā kārtībā un termiņā, ja pamatkapitāla daļas iegūtas mantojumā vai izlietojot komercķīlu vai ja pamatkapitāla daļas, pildot amata pienākumus, atsavinājis zvērināts tiesu izpildītājs vai maksātnespējas procesa administrators)</w:t>
            </w:r>
            <w:r w:rsidRPr="00612858">
              <w:rPr>
                <w:rFonts w:ascii="Times New Roman" w:hAnsi="Times New Roman" w:cs="Times New Roman"/>
                <w:bCs/>
                <w:sz w:val="24"/>
                <w:szCs w:val="24"/>
              </w:rPr>
              <w:t xml:space="preserve">. Līdz ar to projekta 3. panta pirmā daļa </w:t>
            </w:r>
            <w:r w:rsidRPr="00612858">
              <w:rPr>
                <w:rFonts w:ascii="Times New Roman" w:hAnsi="Times New Roman" w:cs="Times New Roman"/>
                <w:sz w:val="24"/>
                <w:szCs w:val="24"/>
                <w:lang w:eastAsia="lv-LV"/>
              </w:rPr>
              <w:t xml:space="preserve">noteic, ka par </w:t>
            </w:r>
            <w:r w:rsidRPr="00612858">
              <w:rPr>
                <w:rFonts w:ascii="Times New Roman" w:hAnsi="Times New Roman" w:cs="Times New Roman"/>
                <w:sz w:val="24"/>
                <w:szCs w:val="24"/>
              </w:rPr>
              <w:t xml:space="preserve">informācijas nesniegšanu, informācijas nepienācīgu sniegšanu vai nepatiesas informācijas sniegšanu Uzņēmumu reģistram vai Valsts ieņēmumu dienestam piemēro brīdinājumu vai naudas sodu fiziskajām personām vai valdes loceklim līdz simt četrdesmit naudas soda vienībām, atņemot valdes loceklim tiesības ieņemt noteiktus amatus komercsabiedrībās </w:t>
            </w:r>
            <w:r w:rsidRPr="00612858" w:rsidR="006B4909">
              <w:rPr>
                <w:rFonts w:ascii="Times New Roman" w:hAnsi="Times New Roman" w:cs="Times New Roman"/>
                <w:sz w:val="24"/>
                <w:szCs w:val="24"/>
              </w:rPr>
              <w:t xml:space="preserve">līdz pieciem gadiem </w:t>
            </w:r>
            <w:r w:rsidRPr="00612858">
              <w:rPr>
                <w:rFonts w:ascii="Times New Roman" w:hAnsi="Times New Roman" w:cs="Times New Roman"/>
                <w:sz w:val="24"/>
                <w:szCs w:val="24"/>
              </w:rPr>
              <w:t>vai bez tā.</w:t>
            </w:r>
          </w:p>
          <w:p w:rsidRPr="00612858" w:rsidR="00770872" w:rsidP="00B244F3" w:rsidRDefault="0067646F" w14:paraId="4CB2CE4F" w14:textId="77777777">
            <w:pPr>
              <w:pStyle w:val="Bezatstarpm"/>
              <w:jc w:val="both"/>
              <w:rPr>
                <w:rFonts w:ascii="Times New Roman" w:hAnsi="Times New Roman" w:cs="Times New Roman"/>
                <w:sz w:val="24"/>
                <w:szCs w:val="24"/>
              </w:rPr>
            </w:pPr>
            <w:bookmarkStart w:name="_Hlk5017124" w:id="0"/>
            <w:r w:rsidRPr="00612858">
              <w:rPr>
                <w:rFonts w:ascii="Times New Roman" w:hAnsi="Times New Roman" w:cs="Times New Roman"/>
                <w:sz w:val="24"/>
                <w:szCs w:val="24"/>
              </w:rPr>
              <w:t xml:space="preserve">Savukārt projekta </w:t>
            </w:r>
            <w:r w:rsidRPr="00612858">
              <w:rPr>
                <w:rFonts w:ascii="Times New Roman" w:hAnsi="Times New Roman" w:cs="Times New Roman"/>
                <w:sz w:val="24"/>
                <w:szCs w:val="24"/>
                <w:lang w:eastAsia="lv-LV"/>
              </w:rPr>
              <w:t>3. panta ceturtajā daļā ir ietverts regulējums, kas šobrīd ir ietverts kodeksa 114.</w:t>
            </w:r>
            <w:r w:rsidRPr="00612858">
              <w:rPr>
                <w:rFonts w:ascii="Times New Roman" w:hAnsi="Times New Roman" w:cs="Times New Roman"/>
                <w:sz w:val="24"/>
                <w:szCs w:val="24"/>
                <w:vertAlign w:val="superscript"/>
                <w:lang w:eastAsia="lv-LV"/>
              </w:rPr>
              <w:t>4</w:t>
            </w:r>
            <w:r w:rsidRPr="00612858">
              <w:rPr>
                <w:rFonts w:ascii="Times New Roman" w:hAnsi="Times New Roman" w:cs="Times New Roman"/>
                <w:sz w:val="24"/>
                <w:szCs w:val="24"/>
                <w:lang w:eastAsia="lv-LV"/>
              </w:rPr>
              <w:t> panta pirmajā daļā (p</w:t>
            </w:r>
            <w:r w:rsidRPr="00612858">
              <w:rPr>
                <w:rFonts w:ascii="Times New Roman" w:hAnsi="Times New Roman" w:cs="Times New Roman"/>
                <w:sz w:val="24"/>
                <w:szCs w:val="24"/>
              </w:rPr>
              <w:t>ar nepatiesas informācijas sniegšanu valsts aģentūrai "Civilās aviācijas aģentūra" par izglītību, kvalifikāciju, nolidojumu stundu skaitu, kā arī citas nepatiesas informācijas sniegšanu nolūkā saņemt civilās aviācijas personāla apliecību vai kvalifikāciju apstiprinošu dokumentu vai pagarināt personāla apliecības vai kvalifikāciju apstiprinoša dokumenta derīguma termiņu)</w:t>
            </w:r>
            <w:r w:rsidRPr="00612858">
              <w:rPr>
                <w:rFonts w:ascii="Times New Roman" w:hAnsi="Times New Roman" w:cs="Times New Roman"/>
                <w:sz w:val="24"/>
                <w:szCs w:val="24"/>
                <w:lang w:eastAsia="lv-LV"/>
              </w:rPr>
              <w:t xml:space="preserve">, nosakot, ka </w:t>
            </w:r>
            <w:r w:rsidRPr="00612858">
              <w:rPr>
                <w:rFonts w:ascii="Times New Roman" w:hAnsi="Times New Roman" w:cs="Times New Roman"/>
                <w:bCs/>
                <w:sz w:val="24"/>
                <w:szCs w:val="24"/>
              </w:rPr>
              <w:t>p</w:t>
            </w:r>
            <w:r w:rsidRPr="00612858">
              <w:rPr>
                <w:rFonts w:ascii="Times New Roman" w:hAnsi="Times New Roman" w:cs="Times New Roman"/>
                <w:sz w:val="24"/>
                <w:szCs w:val="24"/>
              </w:rPr>
              <w:t xml:space="preserve">ar informācijas nesniegšanu, informācijas nepienācīgu sniegšanu vai nepatiesas informācijas sniegšanu valsts aģentūrai "Civilās aviācijas aģentūra" piemēro naudas sodu fiziskajām personām no sešdesmit līdz simt četrdesmit naudas soda vienībām, atņemot tiesības veikt civilās aviācijas personāla pienākumus </w:t>
            </w:r>
            <w:r w:rsidRPr="00612858" w:rsidR="006B4909">
              <w:rPr>
                <w:rFonts w:ascii="Times New Roman" w:hAnsi="Times New Roman" w:cs="Times New Roman"/>
                <w:sz w:val="24"/>
                <w:szCs w:val="24"/>
              </w:rPr>
              <w:t xml:space="preserve">līdz pieciem gadiem </w:t>
            </w:r>
            <w:r w:rsidRPr="00612858">
              <w:rPr>
                <w:rFonts w:ascii="Times New Roman" w:hAnsi="Times New Roman" w:cs="Times New Roman"/>
                <w:sz w:val="24"/>
                <w:szCs w:val="24"/>
              </w:rPr>
              <w:t>vai bez tā.</w:t>
            </w:r>
          </w:p>
          <w:p w:rsidRPr="00612858" w:rsidR="00770872" w:rsidP="00B244F3" w:rsidRDefault="0067646F" w14:paraId="02A1971A" w14:textId="77777777">
            <w:pPr>
              <w:pStyle w:val="Bezatstarpm"/>
              <w:jc w:val="both"/>
              <w:rPr>
                <w:rFonts w:ascii="Times New Roman" w:hAnsi="Times New Roman" w:cs="Times New Roman"/>
                <w:sz w:val="24"/>
                <w:szCs w:val="24"/>
                <w:lang w:eastAsia="lv-LV"/>
              </w:rPr>
            </w:pPr>
            <w:r w:rsidRPr="00612858">
              <w:rPr>
                <w:rFonts w:ascii="Times New Roman" w:hAnsi="Times New Roman" w:cs="Times New Roman"/>
                <w:sz w:val="24"/>
                <w:szCs w:val="24"/>
              </w:rPr>
              <w:lastRenderedPageBreak/>
              <w:t xml:space="preserve">Iepriekš minētajos gadījumos sodi ir noteikti tādi paši, kādi tie ir šobrīd kodeksa </w:t>
            </w:r>
            <w:r w:rsidRPr="00612858">
              <w:rPr>
                <w:rFonts w:ascii="Times New Roman" w:hAnsi="Times New Roman" w:cs="Times New Roman"/>
                <w:sz w:val="24"/>
                <w:szCs w:val="24"/>
                <w:lang w:eastAsia="lv-LV"/>
              </w:rPr>
              <w:t>159.</w:t>
            </w:r>
            <w:r w:rsidRPr="00612858">
              <w:rPr>
                <w:rFonts w:ascii="Times New Roman" w:hAnsi="Times New Roman" w:cs="Times New Roman"/>
                <w:sz w:val="24"/>
                <w:szCs w:val="24"/>
                <w:vertAlign w:val="superscript"/>
                <w:lang w:eastAsia="lv-LV"/>
              </w:rPr>
              <w:t>9</w:t>
            </w:r>
            <w:r w:rsidRPr="00612858">
              <w:rPr>
                <w:rFonts w:ascii="Times New Roman" w:hAnsi="Times New Roman" w:cs="Times New Roman"/>
                <w:sz w:val="24"/>
                <w:szCs w:val="24"/>
                <w:lang w:eastAsia="lv-LV"/>
              </w:rPr>
              <w:t xml:space="preserve"> panta pirmajā un otrajā daļā, </w:t>
            </w:r>
            <w:r w:rsidRPr="00612858">
              <w:rPr>
                <w:rFonts w:ascii="Times New Roman" w:hAnsi="Times New Roman" w:cs="Times New Roman"/>
                <w:sz w:val="24"/>
                <w:szCs w:val="24"/>
              </w:rPr>
              <w:t>165.</w:t>
            </w:r>
            <w:r w:rsidRPr="00612858">
              <w:rPr>
                <w:rFonts w:ascii="Times New Roman" w:hAnsi="Times New Roman" w:cs="Times New Roman"/>
                <w:sz w:val="24"/>
                <w:szCs w:val="24"/>
                <w:vertAlign w:val="superscript"/>
              </w:rPr>
              <w:t>2</w:t>
            </w:r>
            <w:r w:rsidRPr="00612858">
              <w:rPr>
                <w:rFonts w:ascii="Times New Roman" w:hAnsi="Times New Roman" w:cs="Times New Roman"/>
                <w:sz w:val="24"/>
                <w:szCs w:val="24"/>
              </w:rPr>
              <w:t> pantā, 166.</w:t>
            </w:r>
            <w:r w:rsidRPr="00612858">
              <w:rPr>
                <w:rFonts w:ascii="Times New Roman" w:hAnsi="Times New Roman" w:cs="Times New Roman"/>
                <w:sz w:val="24"/>
                <w:szCs w:val="24"/>
                <w:vertAlign w:val="superscript"/>
              </w:rPr>
              <w:t>3</w:t>
            </w:r>
            <w:r w:rsidRPr="00612858">
              <w:rPr>
                <w:rFonts w:ascii="Times New Roman" w:hAnsi="Times New Roman" w:cs="Times New Roman"/>
                <w:sz w:val="24"/>
                <w:szCs w:val="24"/>
              </w:rPr>
              <w:t> pantā</w:t>
            </w:r>
            <w:r w:rsidRPr="00612858">
              <w:rPr>
                <w:rFonts w:ascii="Times New Roman" w:hAnsi="Times New Roman" w:cs="Times New Roman"/>
                <w:sz w:val="24"/>
                <w:szCs w:val="24"/>
                <w:lang w:eastAsia="lv-LV"/>
              </w:rPr>
              <w:t xml:space="preserve"> un 114.</w:t>
            </w:r>
            <w:r w:rsidRPr="00612858">
              <w:rPr>
                <w:rFonts w:ascii="Times New Roman" w:hAnsi="Times New Roman" w:cs="Times New Roman"/>
                <w:sz w:val="24"/>
                <w:szCs w:val="24"/>
                <w:vertAlign w:val="superscript"/>
                <w:lang w:eastAsia="lv-LV"/>
              </w:rPr>
              <w:t>4</w:t>
            </w:r>
            <w:r w:rsidRPr="00612858">
              <w:rPr>
                <w:rFonts w:ascii="Times New Roman" w:hAnsi="Times New Roman" w:cs="Times New Roman"/>
                <w:sz w:val="24"/>
                <w:szCs w:val="24"/>
                <w:lang w:eastAsia="lv-LV"/>
              </w:rPr>
              <w:t> panta pirmajā daļā.</w:t>
            </w:r>
          </w:p>
          <w:p w:rsidRPr="00612858" w:rsidR="008E3352" w:rsidP="00B244F3" w:rsidRDefault="0067646F" w14:paraId="0C2E713A" w14:textId="08EA2D43">
            <w:pPr>
              <w:pStyle w:val="Bezatstarpm"/>
              <w:jc w:val="both"/>
              <w:rPr>
                <w:rFonts w:ascii="Times New Roman" w:hAnsi="Times New Roman" w:eastAsia="SimSun" w:cs="Times New Roman"/>
                <w:sz w:val="24"/>
                <w:szCs w:val="24"/>
              </w:rPr>
            </w:pPr>
            <w:r w:rsidRPr="00612858">
              <w:rPr>
                <w:rFonts w:ascii="Times New Roman" w:hAnsi="Times New Roman" w:cs="Times New Roman"/>
                <w:sz w:val="24"/>
                <w:szCs w:val="24"/>
                <w:lang w:eastAsia="lv-LV"/>
              </w:rPr>
              <w:t xml:space="preserve">Projekta 3. panta trešajā daļā ir noteikti izņēmumi, jo par </w:t>
            </w:r>
            <w:r w:rsidRPr="00612858">
              <w:rPr>
                <w:rFonts w:ascii="Times New Roman" w:hAnsi="Times New Roman" w:cs="Times New Roman"/>
                <w:sz w:val="24"/>
                <w:szCs w:val="24"/>
              </w:rPr>
              <w:t>informācijas nesniegšanu, informācijas nepienācīgu sniegšanu vai nepatiesas informācijas sniegšanu Datu valsts inspekcijai un Sabiedrisko pakalpojumu sniegšanas komisijai ir nepieciešams paredzēt daudz lielākus naudas sodus nekā citos projekta 3. pantā paredzētajos gadījumos. Proti, jau šobrīd kodeksa 204.</w:t>
            </w:r>
            <w:r w:rsidRPr="00612858">
              <w:rPr>
                <w:rFonts w:ascii="Times New Roman" w:hAnsi="Times New Roman" w:cs="Times New Roman"/>
                <w:sz w:val="24"/>
                <w:szCs w:val="24"/>
                <w:vertAlign w:val="superscript"/>
              </w:rPr>
              <w:t>10 </w:t>
            </w:r>
            <w:r w:rsidRPr="00612858">
              <w:rPr>
                <w:rFonts w:ascii="Times New Roman" w:hAnsi="Times New Roman" w:cs="Times New Roman"/>
                <w:sz w:val="24"/>
                <w:szCs w:val="24"/>
              </w:rPr>
              <w:t>pantā, kurā ir paredzēta administratīvā atbildība par normatīvajos aktos noteiktās</w:t>
            </w:r>
            <w:r w:rsidRPr="00612858" w:rsidR="008E3352">
              <w:rPr>
                <w:rFonts w:ascii="Times New Roman" w:hAnsi="Times New Roman" w:cs="Times New Roman"/>
                <w:sz w:val="24"/>
                <w:szCs w:val="24"/>
              </w:rPr>
              <w:t xml:space="preserve"> </w:t>
            </w:r>
            <w:r w:rsidRPr="00612858">
              <w:rPr>
                <w:rFonts w:ascii="Times New Roman" w:hAnsi="Times New Roman" w:cs="Times New Roman"/>
                <w:sz w:val="24"/>
                <w:szCs w:val="24"/>
              </w:rPr>
              <w:t xml:space="preserve">informācijas nesniegšanu vai nepatiesas informācijas sniegšanu Datu valsts inspekcijai, norādīts, ka fiziskajām personām uzliek naudas sodu no septiņdesmit līdz septiņsimt </w:t>
            </w:r>
            <w:proofErr w:type="spellStart"/>
            <w:r w:rsidRPr="00612858">
              <w:rPr>
                <w:rFonts w:ascii="Times New Roman" w:hAnsi="Times New Roman" w:cs="Times New Roman"/>
                <w:i/>
                <w:sz w:val="24"/>
                <w:szCs w:val="24"/>
              </w:rPr>
              <w:t>euro</w:t>
            </w:r>
            <w:proofErr w:type="spellEnd"/>
            <w:r w:rsidRPr="00612858">
              <w:rPr>
                <w:rFonts w:ascii="Times New Roman" w:hAnsi="Times New Roman" w:cs="Times New Roman"/>
                <w:sz w:val="24"/>
                <w:szCs w:val="24"/>
              </w:rPr>
              <w:t>, amatpersonām</w:t>
            </w:r>
            <w:r w:rsidRPr="00612858" w:rsidR="00B244F3">
              <w:rPr>
                <w:rFonts w:ascii="Times New Roman" w:hAnsi="Times New Roman" w:cs="Times New Roman"/>
                <w:sz w:val="24"/>
                <w:szCs w:val="24"/>
              </w:rPr>
              <w:t> </w:t>
            </w:r>
            <w:r w:rsidRPr="00612858">
              <w:rPr>
                <w:rFonts w:ascii="Times New Roman" w:hAnsi="Times New Roman" w:cs="Times New Roman"/>
                <w:sz w:val="24"/>
                <w:szCs w:val="24"/>
              </w:rPr>
              <w:t xml:space="preserve">– no divsimt astoņdesmit līdz septiņsimt </w:t>
            </w:r>
            <w:proofErr w:type="spellStart"/>
            <w:r w:rsidRPr="00612858">
              <w:rPr>
                <w:rFonts w:ascii="Times New Roman" w:hAnsi="Times New Roman" w:cs="Times New Roman"/>
                <w:i/>
                <w:sz w:val="24"/>
                <w:szCs w:val="24"/>
              </w:rPr>
              <w:t>euro</w:t>
            </w:r>
            <w:proofErr w:type="spellEnd"/>
            <w:r w:rsidRPr="00612858">
              <w:rPr>
                <w:rFonts w:ascii="Times New Roman" w:hAnsi="Times New Roman" w:cs="Times New Roman"/>
                <w:sz w:val="24"/>
                <w:szCs w:val="24"/>
              </w:rPr>
              <w:t xml:space="preserve">, bet juridiskajām personām – no tūkstoš četrsimt līdz </w:t>
            </w:r>
            <w:proofErr w:type="spellStart"/>
            <w:r w:rsidRPr="00612858">
              <w:rPr>
                <w:rFonts w:ascii="Times New Roman" w:hAnsi="Times New Roman" w:cs="Times New Roman"/>
                <w:sz w:val="24"/>
                <w:szCs w:val="24"/>
              </w:rPr>
              <w:t>septiņtūkstoš</w:t>
            </w:r>
            <w:proofErr w:type="spellEnd"/>
            <w:r w:rsidRPr="00612858">
              <w:rPr>
                <w:rFonts w:ascii="Times New Roman" w:hAnsi="Times New Roman" w:cs="Times New Roman"/>
                <w:sz w:val="24"/>
                <w:szCs w:val="24"/>
              </w:rPr>
              <w:t xml:space="preserve"> simt </w:t>
            </w:r>
            <w:proofErr w:type="spellStart"/>
            <w:r w:rsidRPr="00612858">
              <w:rPr>
                <w:rFonts w:ascii="Times New Roman" w:hAnsi="Times New Roman" w:cs="Times New Roman"/>
                <w:i/>
                <w:sz w:val="24"/>
                <w:szCs w:val="24"/>
              </w:rPr>
              <w:t>euro</w:t>
            </w:r>
            <w:proofErr w:type="spellEnd"/>
            <w:r w:rsidRPr="00612858">
              <w:rPr>
                <w:rFonts w:ascii="Times New Roman" w:hAnsi="Times New Roman" w:cs="Times New Roman"/>
                <w:sz w:val="24"/>
                <w:szCs w:val="24"/>
              </w:rPr>
              <w:t>. Turklāt naudas sodus</w:t>
            </w:r>
            <w:r w:rsidRPr="00612858" w:rsidR="00334C36">
              <w:rPr>
                <w:rFonts w:ascii="Times New Roman" w:hAnsi="Times New Roman" w:cs="Times New Roman"/>
                <w:sz w:val="24"/>
                <w:szCs w:val="24"/>
              </w:rPr>
              <w:t xml:space="preserve"> par šiem administratīvajiem pārkāpumiem</w:t>
            </w:r>
            <w:r w:rsidRPr="00612858">
              <w:rPr>
                <w:rFonts w:ascii="Times New Roman" w:hAnsi="Times New Roman" w:cs="Times New Roman"/>
                <w:sz w:val="24"/>
                <w:szCs w:val="24"/>
              </w:rPr>
              <w:t xml:space="preserve"> ir nepieciešams palielināt</w:t>
            </w:r>
            <w:r w:rsidRPr="00612858" w:rsidR="00334C36">
              <w:rPr>
                <w:rFonts w:ascii="Times New Roman" w:hAnsi="Times New Roman" w:cs="Times New Roman"/>
                <w:sz w:val="24"/>
                <w:szCs w:val="24"/>
              </w:rPr>
              <w:t xml:space="preserve"> līdz </w:t>
            </w:r>
            <w:r w:rsidRPr="00612858" w:rsidR="008E3352">
              <w:rPr>
                <w:rFonts w:ascii="Times New Roman" w:hAnsi="Times New Roman" w:cs="Times New Roman"/>
                <w:sz w:val="24"/>
                <w:szCs w:val="24"/>
              </w:rPr>
              <w:t>Administratīvās atbildības likuma 16. panta ceturtajā daļā noteikt</w:t>
            </w:r>
            <w:r w:rsidRPr="00612858" w:rsidR="00334C36">
              <w:rPr>
                <w:rFonts w:ascii="Times New Roman" w:hAnsi="Times New Roman" w:cs="Times New Roman"/>
                <w:sz w:val="24"/>
                <w:szCs w:val="24"/>
              </w:rPr>
              <w:t xml:space="preserve">ajiem </w:t>
            </w:r>
            <w:r w:rsidRPr="00612858" w:rsidR="008E3352">
              <w:rPr>
                <w:rFonts w:ascii="Times New Roman" w:hAnsi="Times New Roman" w:cs="Times New Roman"/>
                <w:sz w:val="24"/>
                <w:szCs w:val="24"/>
              </w:rPr>
              <w:t>maksimāl</w:t>
            </w:r>
            <w:r w:rsidRPr="00612858" w:rsidR="00334C36">
              <w:rPr>
                <w:rFonts w:ascii="Times New Roman" w:hAnsi="Times New Roman" w:cs="Times New Roman"/>
                <w:sz w:val="24"/>
                <w:szCs w:val="24"/>
              </w:rPr>
              <w:t xml:space="preserve">ajiem </w:t>
            </w:r>
            <w:r w:rsidRPr="00612858" w:rsidR="008E3352">
              <w:rPr>
                <w:rFonts w:ascii="Times New Roman" w:hAnsi="Times New Roman" w:cs="Times New Roman"/>
                <w:sz w:val="24"/>
                <w:szCs w:val="24"/>
              </w:rPr>
              <w:t>naudas sodu</w:t>
            </w:r>
            <w:r w:rsidRPr="00612858" w:rsidR="00334C36">
              <w:rPr>
                <w:rFonts w:ascii="Times New Roman" w:hAnsi="Times New Roman" w:cs="Times New Roman"/>
                <w:sz w:val="24"/>
                <w:szCs w:val="24"/>
              </w:rPr>
              <w:t xml:space="preserve"> apmēriem</w:t>
            </w:r>
            <w:r w:rsidRPr="00612858" w:rsidR="008E3352">
              <w:rPr>
                <w:rFonts w:ascii="Times New Roman" w:hAnsi="Times New Roman" w:cs="Times New Roman"/>
                <w:sz w:val="24"/>
                <w:szCs w:val="24"/>
              </w:rPr>
              <w:t xml:space="preserve">, </w:t>
            </w:r>
            <w:r w:rsidRPr="00612858">
              <w:rPr>
                <w:rFonts w:ascii="Times New Roman" w:hAnsi="Times New Roman" w:cs="Times New Roman"/>
                <w:sz w:val="24"/>
                <w:szCs w:val="24"/>
              </w:rPr>
              <w:t xml:space="preserve">lai </w:t>
            </w:r>
            <w:r w:rsidRPr="00612858" w:rsidR="00334C36">
              <w:rPr>
                <w:rFonts w:ascii="Times New Roman" w:hAnsi="Times New Roman" w:cs="Times New Roman"/>
                <w:sz w:val="24"/>
                <w:szCs w:val="24"/>
              </w:rPr>
              <w:t>tie</w:t>
            </w:r>
            <w:r w:rsidRPr="00612858">
              <w:rPr>
                <w:rFonts w:ascii="Times New Roman" w:hAnsi="Times New Roman" w:cs="Times New Roman"/>
                <w:sz w:val="24"/>
                <w:szCs w:val="24"/>
              </w:rPr>
              <w:t xml:space="preserve"> atbilstu </w:t>
            </w:r>
            <w:r w:rsidRPr="00612858">
              <w:rPr>
                <w:rFonts w:ascii="Times New Roman" w:hAnsi="Times New Roman" w:eastAsia="SimSun" w:cs="Times New Roman"/>
                <w:sz w:val="24"/>
                <w:szCs w:val="24"/>
              </w:rPr>
              <w:t>Eiropas Parlamenta un Padomes 2016. gada 27. aprīļa regul</w:t>
            </w:r>
            <w:r w:rsidRPr="00612858" w:rsidR="008E3352">
              <w:rPr>
                <w:rFonts w:ascii="Times New Roman" w:hAnsi="Times New Roman" w:eastAsia="SimSun" w:cs="Times New Roman"/>
                <w:sz w:val="24"/>
                <w:szCs w:val="24"/>
              </w:rPr>
              <w:t>ā</w:t>
            </w:r>
            <w:r w:rsidRPr="00612858">
              <w:rPr>
                <w:rFonts w:ascii="Times New Roman" w:hAnsi="Times New Roman" w:eastAsia="SimSun" w:cs="Times New Roman"/>
                <w:sz w:val="24"/>
                <w:szCs w:val="24"/>
              </w:rPr>
              <w:t xml:space="preserve"> (ES) </w:t>
            </w:r>
            <w:hyperlink w:tgtFrame="https://likumi.lv//ta/id/_blank" w:history="1" r:id="rId9">
              <w:r w:rsidRPr="00612858">
                <w:rPr>
                  <w:rStyle w:val="Hipersaite"/>
                  <w:rFonts w:ascii="Times New Roman" w:hAnsi="Times New Roman" w:eastAsia="SimSun" w:cs="Times New Roman"/>
                  <w:color w:val="auto"/>
                  <w:sz w:val="24"/>
                  <w:szCs w:val="24"/>
                  <w:u w:val="none"/>
                </w:rPr>
                <w:t>2016/679</w:t>
              </w:r>
            </w:hyperlink>
            <w:r w:rsidRPr="00612858">
              <w:rPr>
                <w:rFonts w:ascii="Times New Roman" w:hAnsi="Times New Roman" w:eastAsia="SimSun" w:cs="Times New Roman"/>
                <w:sz w:val="24"/>
                <w:szCs w:val="24"/>
              </w:rPr>
              <w:t xml:space="preserve"> par fizisku personu aizsardzību attiecībā uz personas datu apstrādi un šādu datu brīvu apriti un ar ko atceļ direktīvu </w:t>
            </w:r>
            <w:hyperlink w:tgtFrame="https://likumi.lv//ta/id/_blank" w:history="1" r:id="rId10">
              <w:r w:rsidRPr="00612858">
                <w:rPr>
                  <w:rStyle w:val="Hipersaite"/>
                  <w:rFonts w:ascii="Times New Roman" w:hAnsi="Times New Roman" w:eastAsia="SimSun" w:cs="Times New Roman"/>
                  <w:color w:val="auto"/>
                  <w:sz w:val="24"/>
                  <w:szCs w:val="24"/>
                  <w:u w:val="none"/>
                </w:rPr>
                <w:t>95/46/EK</w:t>
              </w:r>
            </w:hyperlink>
            <w:r w:rsidRPr="00612858">
              <w:rPr>
                <w:rFonts w:ascii="Times New Roman" w:hAnsi="Times New Roman" w:eastAsia="SimSun" w:cs="Times New Roman"/>
                <w:sz w:val="24"/>
                <w:szCs w:val="24"/>
              </w:rPr>
              <w:t xml:space="preserve"> (Vispārīgā datu aizsardzības regula)</w:t>
            </w:r>
            <w:r w:rsidRPr="00612858" w:rsidR="008E3352">
              <w:rPr>
                <w:rFonts w:ascii="Times New Roman" w:hAnsi="Times New Roman" w:eastAsia="SimSun" w:cs="Times New Roman"/>
                <w:sz w:val="24"/>
                <w:szCs w:val="24"/>
              </w:rPr>
              <w:t xml:space="preserve"> (turpmāk – Regula) noteiktajam</w:t>
            </w:r>
            <w:r w:rsidRPr="00612858">
              <w:rPr>
                <w:rFonts w:ascii="Times New Roman" w:hAnsi="Times New Roman" w:eastAsia="SimSun" w:cs="Times New Roman"/>
                <w:sz w:val="24"/>
                <w:szCs w:val="24"/>
              </w:rPr>
              <w:t>.</w:t>
            </w:r>
            <w:r w:rsidRPr="00612858" w:rsidR="008E3352">
              <w:rPr>
                <w:rFonts w:ascii="Times New Roman" w:hAnsi="Times New Roman" w:eastAsia="SimSun" w:cs="Times New Roman"/>
                <w:sz w:val="24"/>
                <w:szCs w:val="24"/>
              </w:rPr>
              <w:t xml:space="preserve"> Proti, R</w:t>
            </w:r>
            <w:r w:rsidRPr="00612858" w:rsidR="008E3352">
              <w:rPr>
                <w:rFonts w:ascii="Times New Roman" w:hAnsi="Times New Roman" w:cs="Times New Roman"/>
                <w:sz w:val="24"/>
                <w:szCs w:val="24"/>
              </w:rPr>
              <w:t xml:space="preserve">egulas </w:t>
            </w:r>
            <w:r w:rsidRPr="00612858" w:rsidR="008E3352">
              <w:rPr>
                <w:rFonts w:ascii="Times New Roman" w:hAnsi="Times New Roman" w:cs="Times New Roman"/>
                <w:sz w:val="24"/>
                <w:szCs w:val="24"/>
                <w:shd w:val="clear" w:color="auto" w:fill="FFFFFF"/>
              </w:rPr>
              <w:t xml:space="preserve">83. panta 1. punkts paredz, ka katra uzraudzības iestāde nodrošina, ka par Regulas pārkāpumiem saskaņā ar šo pantu paredzēto administratīvo naudas sodu piemērošana katrā konkrētā gadījumā ir iedarbīga, samērīga un atturoša. Minētā panta 4., 5. un 6. punktā ir uzskaitīti pārkāpumi un administratīvie sodi, kurus piemēro, ja pārziņa vai apstrādātāja darbībā ir konstatēti Regulas pārkāpumi. </w:t>
            </w:r>
            <w:r w:rsidRPr="00612858" w:rsidR="008E3352">
              <w:rPr>
                <w:rFonts w:ascii="Times New Roman" w:hAnsi="Times New Roman" w:cs="Times New Roman"/>
                <w:sz w:val="24"/>
                <w:szCs w:val="24"/>
              </w:rPr>
              <w:t xml:space="preserve">Saskaņā ar Regulas 84. panta </w:t>
            </w:r>
            <w:r w:rsidRPr="00612858" w:rsidR="008E3352">
              <w:rPr>
                <w:rFonts w:ascii="Times New Roman" w:hAnsi="Times New Roman" w:cs="Times New Roman"/>
                <w:sz w:val="24"/>
                <w:szCs w:val="24"/>
                <w:shd w:val="clear" w:color="auto" w:fill="FFFFFF"/>
              </w:rPr>
              <w:t>1.</w:t>
            </w:r>
            <w:r w:rsidRPr="00612858" w:rsidR="002C2D6F">
              <w:rPr>
                <w:rFonts w:ascii="Times New Roman" w:hAnsi="Times New Roman" w:cs="Times New Roman"/>
                <w:sz w:val="24"/>
                <w:szCs w:val="24"/>
                <w:shd w:val="clear" w:color="auto" w:fill="FFFFFF"/>
              </w:rPr>
              <w:t> </w:t>
            </w:r>
            <w:r w:rsidRPr="00612858" w:rsidR="008E3352">
              <w:rPr>
                <w:rFonts w:ascii="Times New Roman" w:hAnsi="Times New Roman" w:cs="Times New Roman"/>
                <w:sz w:val="24"/>
                <w:szCs w:val="24"/>
                <w:shd w:val="clear" w:color="auto" w:fill="FFFFFF"/>
              </w:rPr>
              <w:t>punktu dalībvalstis paredz noteikumus par citām sankcijām, ko piemēro par šīs regulas pārkāpumiem, jo īpaši pārkāpumiem, par kuriem nav paredzēti administratīvi naudas sodi saskaņā ar 83. pantu, un veic visus nepieciešamos pasākumus, lai nodrošinātu, ka šos noteikumus īsteno. Šādas sankcijas ir iedarbīgas, samērīgas un atturošas. Ņemot vērā to, ka Regulā tieši nav noteikta atbildība par informācijas nesniegšanu, informācijas nepienācīgu sniegšanu vai nepatiesas informācijas sniegšanu Datu valsts inspekcijai, tai pildot Regulā noteiktos uzdevumus, tiek izmantotas Regulas 84. panta 1. punktā minētās dalībvalsts tiesības. Regulas 83. pants 4. punktā uzskaitīti pārkāpumi, par kuriem var piemērot administratīvus naudas sodus apmērā līdz 10</w:t>
            </w:r>
            <w:r w:rsidRPr="00612858" w:rsidR="002C2D6F">
              <w:rPr>
                <w:rFonts w:ascii="Times New Roman" w:hAnsi="Times New Roman" w:cs="Times New Roman"/>
                <w:sz w:val="24"/>
                <w:szCs w:val="24"/>
                <w:shd w:val="clear" w:color="auto" w:fill="FFFFFF"/>
              </w:rPr>
              <w:t> </w:t>
            </w:r>
            <w:r w:rsidRPr="00612858" w:rsidR="008E3352">
              <w:rPr>
                <w:rFonts w:ascii="Times New Roman" w:hAnsi="Times New Roman" w:cs="Times New Roman"/>
                <w:sz w:val="24"/>
                <w:szCs w:val="24"/>
                <w:shd w:val="clear" w:color="auto" w:fill="FFFFFF"/>
              </w:rPr>
              <w:t>000</w:t>
            </w:r>
            <w:r w:rsidRPr="00612858" w:rsidR="002C2D6F">
              <w:rPr>
                <w:rFonts w:ascii="Times New Roman" w:hAnsi="Times New Roman" w:cs="Times New Roman"/>
                <w:sz w:val="24"/>
                <w:szCs w:val="24"/>
                <w:shd w:val="clear" w:color="auto" w:fill="FFFFFF"/>
              </w:rPr>
              <w:t> </w:t>
            </w:r>
            <w:r w:rsidRPr="00612858" w:rsidR="008E3352">
              <w:rPr>
                <w:rFonts w:ascii="Times New Roman" w:hAnsi="Times New Roman" w:cs="Times New Roman"/>
                <w:sz w:val="24"/>
                <w:szCs w:val="24"/>
                <w:shd w:val="clear" w:color="auto" w:fill="FFFFFF"/>
              </w:rPr>
              <w:t>000</w:t>
            </w:r>
            <w:r w:rsidRPr="00612858" w:rsidR="002C2D6F">
              <w:rPr>
                <w:rFonts w:ascii="Times New Roman" w:hAnsi="Times New Roman" w:cs="Times New Roman"/>
                <w:sz w:val="24"/>
                <w:szCs w:val="24"/>
                <w:shd w:val="clear" w:color="auto" w:fill="FFFFFF"/>
              </w:rPr>
              <w:t> </w:t>
            </w:r>
            <w:proofErr w:type="spellStart"/>
            <w:r w:rsidRPr="00612858" w:rsidR="002C2D6F">
              <w:rPr>
                <w:rFonts w:ascii="Times New Roman" w:hAnsi="Times New Roman" w:cs="Times New Roman"/>
                <w:i/>
                <w:sz w:val="24"/>
                <w:szCs w:val="24"/>
                <w:shd w:val="clear" w:color="auto" w:fill="FFFFFF"/>
              </w:rPr>
              <w:t>euro</w:t>
            </w:r>
            <w:proofErr w:type="spellEnd"/>
            <w:r w:rsidRPr="00612858" w:rsidR="008E3352">
              <w:rPr>
                <w:rFonts w:ascii="Times New Roman" w:hAnsi="Times New Roman" w:cs="Times New Roman"/>
                <w:sz w:val="24"/>
                <w:szCs w:val="24"/>
                <w:shd w:val="clear" w:color="auto" w:fill="FFFFFF"/>
              </w:rPr>
              <w:t xml:space="preserve"> vai, uzņēmuma gadījumā, līdz 2 % no tā kopējā visā pasaulē iepriekšējā finanšu gadā gūtā gada apgrozījuma atkarībā no tā, kuras summas apmērs ir lielāks, savukārt 5. punktā uzskaitīti pārkāpumi, par kuriem var piemērot </w:t>
            </w:r>
            <w:r w:rsidRPr="00612858" w:rsidR="008E3352">
              <w:rPr>
                <w:rFonts w:ascii="Times New Roman" w:hAnsi="Times New Roman" w:cs="Times New Roman"/>
                <w:sz w:val="24"/>
                <w:szCs w:val="24"/>
                <w:shd w:val="clear" w:color="auto" w:fill="FFFFFF"/>
              </w:rPr>
              <w:lastRenderedPageBreak/>
              <w:t>administratīvus naudas sodus apmērā līdz 20</w:t>
            </w:r>
            <w:r w:rsidRPr="00612858" w:rsidR="002C2D6F">
              <w:rPr>
                <w:rFonts w:ascii="Times New Roman" w:hAnsi="Times New Roman" w:cs="Times New Roman"/>
                <w:sz w:val="24"/>
                <w:szCs w:val="24"/>
                <w:shd w:val="clear" w:color="auto" w:fill="FFFFFF"/>
              </w:rPr>
              <w:t> </w:t>
            </w:r>
            <w:r w:rsidRPr="00612858" w:rsidR="008E3352">
              <w:rPr>
                <w:rFonts w:ascii="Times New Roman" w:hAnsi="Times New Roman" w:cs="Times New Roman"/>
                <w:sz w:val="24"/>
                <w:szCs w:val="24"/>
                <w:shd w:val="clear" w:color="auto" w:fill="FFFFFF"/>
              </w:rPr>
              <w:t>000</w:t>
            </w:r>
            <w:r w:rsidRPr="00612858" w:rsidR="002C2D6F">
              <w:rPr>
                <w:rFonts w:ascii="Times New Roman" w:hAnsi="Times New Roman" w:cs="Times New Roman"/>
                <w:sz w:val="24"/>
                <w:szCs w:val="24"/>
                <w:shd w:val="clear" w:color="auto" w:fill="FFFFFF"/>
              </w:rPr>
              <w:t> </w:t>
            </w:r>
            <w:r w:rsidRPr="00612858" w:rsidR="008E3352">
              <w:rPr>
                <w:rFonts w:ascii="Times New Roman" w:hAnsi="Times New Roman" w:cs="Times New Roman"/>
                <w:sz w:val="24"/>
                <w:szCs w:val="24"/>
                <w:shd w:val="clear" w:color="auto" w:fill="FFFFFF"/>
              </w:rPr>
              <w:t>000</w:t>
            </w:r>
            <w:r w:rsidRPr="00612858" w:rsidR="002C2D6F">
              <w:rPr>
                <w:rFonts w:ascii="Times New Roman" w:hAnsi="Times New Roman" w:cs="Times New Roman"/>
                <w:sz w:val="24"/>
                <w:szCs w:val="24"/>
                <w:shd w:val="clear" w:color="auto" w:fill="FFFFFF"/>
              </w:rPr>
              <w:t> </w:t>
            </w:r>
            <w:proofErr w:type="spellStart"/>
            <w:r w:rsidRPr="00612858" w:rsidR="002C2D6F">
              <w:rPr>
                <w:rFonts w:ascii="Times New Roman" w:hAnsi="Times New Roman" w:cs="Times New Roman"/>
                <w:i/>
                <w:sz w:val="24"/>
                <w:szCs w:val="24"/>
                <w:shd w:val="clear" w:color="auto" w:fill="FFFFFF"/>
              </w:rPr>
              <w:t>euro</w:t>
            </w:r>
            <w:proofErr w:type="spellEnd"/>
            <w:r w:rsidRPr="00612858" w:rsidR="008E3352">
              <w:rPr>
                <w:rFonts w:ascii="Times New Roman" w:hAnsi="Times New Roman" w:cs="Times New Roman"/>
                <w:sz w:val="24"/>
                <w:szCs w:val="24"/>
                <w:shd w:val="clear" w:color="auto" w:fill="FFFFFF"/>
              </w:rPr>
              <w:t xml:space="preserve"> vai, uzņēmuma gadījumā, līdz 4 % no tā kopējā visā pasaulē iepriekšējā finanšu gadā gūtā gada apgrozījuma atkarībā no tā, kuras summas apmērs ir lielāks. Ievērojot administratīvo sodu par Regulas pārkāpumiem apmēru, nepieciešams arī administratīvā soda par informācijas nesniegšanu, informācijas nepienācīgu sniegšanu vai nepatiesas informācijas sniegšanu Datu valsts inspekcijai apmēru saskaņot ar Regulā noteikto sodu apmēru.</w:t>
            </w:r>
          </w:p>
          <w:p w:rsidRPr="00612858" w:rsidR="00770872" w:rsidP="00B244F3" w:rsidRDefault="008E3352" w14:paraId="6CBA7B10" w14:textId="77777777">
            <w:pPr>
              <w:pStyle w:val="Bezatstarpm"/>
              <w:jc w:val="both"/>
              <w:rPr>
                <w:rFonts w:ascii="Times New Roman" w:hAnsi="Times New Roman" w:cs="Times New Roman"/>
                <w:sz w:val="24"/>
                <w:szCs w:val="24"/>
              </w:rPr>
            </w:pPr>
            <w:r w:rsidRPr="00612858">
              <w:rPr>
                <w:rFonts w:ascii="Times New Roman" w:hAnsi="Times New Roman" w:eastAsia="SimSun" w:cs="Times New Roman"/>
                <w:sz w:val="24"/>
                <w:szCs w:val="24"/>
              </w:rPr>
              <w:t>I</w:t>
            </w:r>
            <w:r w:rsidRPr="00612858" w:rsidR="0067646F">
              <w:rPr>
                <w:rFonts w:ascii="Times New Roman" w:hAnsi="Times New Roman" w:eastAsia="SimSun" w:cs="Times New Roman"/>
                <w:sz w:val="24"/>
                <w:szCs w:val="24"/>
              </w:rPr>
              <w:t>evērojot, ka atbilstoši Administratīvās atbildības likuma 8. panta trešajā daļā noteiktajam amatpersonai administratīvo atbildību piemēro kā fiziskajai personai, tad projekta 3. panta trešajā daļā nav norādīts subjekts - amatpersona, tomēr tas nozīmē, ka administratīvos sodus par projekta 3. panta trešajā daļā paredzētajiem administratīvajiem pārkāpumiem varēs piemērot arī amatpersonai.</w:t>
            </w:r>
          </w:p>
          <w:p w:rsidRPr="00612858" w:rsidR="00770872" w:rsidRDefault="0067646F" w14:paraId="4910001A" w14:textId="1AD71698">
            <w:pPr>
              <w:pStyle w:val="Bezatstarpm"/>
              <w:jc w:val="both"/>
              <w:rPr>
                <w:rFonts w:ascii="Times New Roman" w:hAnsi="Times New Roman" w:eastAsia="SimSun" w:cs="Times New Roman"/>
                <w:sz w:val="24"/>
                <w:szCs w:val="24"/>
              </w:rPr>
            </w:pPr>
            <w:r w:rsidRPr="00612858">
              <w:rPr>
                <w:rFonts w:ascii="Times New Roman" w:hAnsi="Times New Roman" w:cs="Times New Roman"/>
                <w:sz w:val="24"/>
                <w:szCs w:val="24"/>
              </w:rPr>
              <w:t>Savukārt kodeksa 158.</w:t>
            </w:r>
            <w:r w:rsidRPr="00612858">
              <w:rPr>
                <w:rFonts w:ascii="Times New Roman" w:hAnsi="Times New Roman" w:eastAsia="+Body" w:cs="Times New Roman"/>
                <w:sz w:val="24"/>
                <w:szCs w:val="24"/>
                <w:vertAlign w:val="superscript"/>
              </w:rPr>
              <w:t>3</w:t>
            </w:r>
            <w:r w:rsidRPr="00612858">
              <w:rPr>
                <w:rFonts w:ascii="Times New Roman" w:hAnsi="Times New Roman" w:cs="Times New Roman"/>
                <w:sz w:val="24"/>
                <w:szCs w:val="24"/>
              </w:rPr>
              <w:t> pantā, kurā paredzēta administratīvā atbildība par i</w:t>
            </w:r>
            <w:r w:rsidRPr="00612858">
              <w:rPr>
                <w:rFonts w:ascii="Times New Roman" w:hAnsi="Times New Roman" w:eastAsia="SimSun" w:cs="Times New Roman"/>
                <w:sz w:val="24"/>
                <w:szCs w:val="24"/>
              </w:rPr>
              <w:t>nformācijas nesniegšanu un nepatiesas informācijas sniegšanu Sabiedrisko pakalpojumu regulēšanas komisijai, noteikts maksimālais sods. Līdz ar to arī projektā ir jāparedz maksimālais naudas sods par šādu administratīvo pārkāpumu, kas saskaņā ar Administratīvās atbildības likuma 16. panta ceturto daļu juridiskajām personām ir 4000 naudas soda vienības (t.i., 20 000</w:t>
            </w:r>
            <w:r w:rsidRPr="00612858" w:rsidR="002C2D6F">
              <w:rPr>
                <w:rFonts w:ascii="Times New Roman" w:hAnsi="Times New Roman" w:eastAsia="SimSun" w:cs="Times New Roman"/>
                <w:sz w:val="24"/>
                <w:szCs w:val="24"/>
              </w:rPr>
              <w:t> </w:t>
            </w:r>
            <w:proofErr w:type="spellStart"/>
            <w:r w:rsidRPr="00612858">
              <w:rPr>
                <w:rFonts w:ascii="Times New Roman" w:hAnsi="Times New Roman" w:eastAsia="SimSun" w:cs="Times New Roman"/>
                <w:i/>
                <w:iCs/>
                <w:sz w:val="24"/>
                <w:szCs w:val="24"/>
              </w:rPr>
              <w:t>euro</w:t>
            </w:r>
            <w:proofErr w:type="spellEnd"/>
            <w:r w:rsidRPr="00612858">
              <w:rPr>
                <w:rFonts w:ascii="Times New Roman" w:hAnsi="Times New Roman" w:eastAsia="SimSun" w:cs="Times New Roman"/>
                <w:sz w:val="24"/>
                <w:szCs w:val="24"/>
              </w:rPr>
              <w:t>). Šāds naudas sods saglabājams šādu iemeslu dēļ:</w:t>
            </w:r>
          </w:p>
          <w:p w:rsidRPr="00612858" w:rsidR="00770872" w:rsidRDefault="0067646F" w14:paraId="05E0B459" w14:textId="65257491">
            <w:pPr>
              <w:pStyle w:val="Bezatstarpm"/>
              <w:jc w:val="both"/>
              <w:rPr>
                <w:rFonts w:ascii="Times New Roman" w:hAnsi="Times New Roman" w:eastAsia="SimSun" w:cs="Times New Roman"/>
                <w:sz w:val="24"/>
                <w:szCs w:val="24"/>
              </w:rPr>
            </w:pPr>
            <w:r w:rsidRPr="00612858">
              <w:rPr>
                <w:rFonts w:ascii="Times New Roman" w:hAnsi="Times New Roman" w:eastAsia="SimSun" w:cs="Times New Roman"/>
                <w:sz w:val="24"/>
                <w:szCs w:val="24"/>
              </w:rPr>
              <w:t xml:space="preserve">1) saskaņā ar likuma </w:t>
            </w:r>
            <w:r w:rsidRPr="00612858">
              <w:rPr>
                <w:rFonts w:ascii="Times New Roman" w:hAnsi="Times New Roman" w:cs="Times New Roman"/>
                <w:sz w:val="24"/>
                <w:szCs w:val="24"/>
              </w:rPr>
              <w:t>"</w:t>
            </w:r>
            <w:r w:rsidRPr="00612858">
              <w:rPr>
                <w:rFonts w:ascii="Times New Roman" w:hAnsi="Times New Roman" w:eastAsia="SimSun" w:cs="Times New Roman"/>
                <w:sz w:val="24"/>
                <w:szCs w:val="24"/>
              </w:rPr>
              <w:t>Par sabiedrisko pakalpojumu regulatoriem</w:t>
            </w:r>
            <w:r w:rsidRPr="00612858">
              <w:rPr>
                <w:rFonts w:ascii="Times New Roman" w:hAnsi="Times New Roman" w:cs="Times New Roman"/>
                <w:sz w:val="24"/>
                <w:szCs w:val="24"/>
              </w:rPr>
              <w:t>"</w:t>
            </w:r>
            <w:r w:rsidRPr="00612858">
              <w:rPr>
                <w:rFonts w:ascii="Times New Roman" w:hAnsi="Times New Roman" w:eastAsia="SimSun" w:cs="Times New Roman"/>
                <w:sz w:val="24"/>
                <w:szCs w:val="24"/>
              </w:rPr>
              <w:t xml:space="preserve"> 5. pantu Sabiedrisko pakalpojumu regulēšanas komisijas darbojas neatkarīgi un patstāvīgi, izpildot šajā likumā noteiktās funkcijas, pieņem lēmumus un izdod administratīvos aktus, lai aizstāvētu lietotāju interese</w:t>
            </w:r>
            <w:r w:rsidRPr="00612858" w:rsidR="002C2D6F">
              <w:rPr>
                <w:rFonts w:ascii="Times New Roman" w:hAnsi="Times New Roman" w:eastAsia="SimSun" w:cs="Times New Roman"/>
                <w:sz w:val="24"/>
                <w:szCs w:val="24"/>
              </w:rPr>
              <w:t>s</w:t>
            </w:r>
            <w:r w:rsidRPr="00612858">
              <w:rPr>
                <w:rFonts w:ascii="Times New Roman" w:hAnsi="Times New Roman" w:eastAsia="SimSun" w:cs="Times New Roman"/>
                <w:sz w:val="24"/>
                <w:szCs w:val="24"/>
              </w:rPr>
              <w:t xml:space="preserve"> un veicinātu sabiedrisko pakalpojumu sniedzēju attīstību saskaņā ar taisnīguma, atklātības, neitralitātes, vienlīdzības un proporcionalitātes principiem. Informācijas nesniegšana, kā arī nepatiesas informācijas sniegšana var kavēt Sabiedrisko pakalpojumu regulēšanas komisijas funkciju izpildi, tādā veidā liedzot īstenot regulēšanas funkcijas attiecībā uz sabiedrisko pakalpojumu sniedzējiem un aizskarot lietotāju intereses, kā arī ierobežojot Sabiedrisko pakalpojumu regulēšanas komisijas iespējas aizstāvēt lietotāju intereses. Līdz ar to uzskatāms, ka šie administratīvie pārkāpumi ir bīstami un aizskar sabiedrības intereses;</w:t>
            </w:r>
          </w:p>
          <w:p w:rsidRPr="00612858" w:rsidR="00770872" w:rsidRDefault="0067646F" w14:paraId="18737813" w14:textId="04A9864E">
            <w:pPr>
              <w:pStyle w:val="Bezatstarpm"/>
              <w:jc w:val="both"/>
              <w:rPr>
                <w:rFonts w:ascii="Times New Roman" w:hAnsi="Times New Roman" w:eastAsia="SimSun" w:cs="Times New Roman"/>
                <w:sz w:val="24"/>
                <w:szCs w:val="24"/>
              </w:rPr>
            </w:pPr>
            <w:r w:rsidRPr="00612858">
              <w:rPr>
                <w:rFonts w:ascii="Times New Roman" w:hAnsi="Times New Roman" w:cs="Times New Roman"/>
                <w:sz w:val="24"/>
                <w:szCs w:val="24"/>
              </w:rPr>
              <w:t>2) </w:t>
            </w:r>
            <w:r w:rsidRPr="00612858">
              <w:rPr>
                <w:rFonts w:ascii="Times New Roman" w:hAnsi="Times New Roman" w:eastAsia="SimSun" w:cs="Times New Roman"/>
                <w:sz w:val="24"/>
                <w:szCs w:val="24"/>
              </w:rPr>
              <w:t>Sabiedrisko pakalpojumu regulēšanas komisija ir atvasināta publisko tiesību juridiskā persona un informācijas nesniegšana, kā arī nepatiesas informācijas sniegšana traucē veikt likum</w:t>
            </w:r>
            <w:r w:rsidRPr="00612858" w:rsidR="006F4BC1">
              <w:rPr>
                <w:rFonts w:ascii="Times New Roman" w:hAnsi="Times New Roman" w:eastAsia="SimSun" w:cs="Times New Roman"/>
                <w:sz w:val="24"/>
                <w:szCs w:val="24"/>
              </w:rPr>
              <w:t>ā</w:t>
            </w:r>
            <w:r w:rsidRPr="00612858">
              <w:rPr>
                <w:rFonts w:ascii="Times New Roman" w:hAnsi="Times New Roman" w:eastAsia="SimSun" w:cs="Times New Roman"/>
                <w:sz w:val="24"/>
                <w:szCs w:val="24"/>
              </w:rPr>
              <w:t xml:space="preserve"> </w:t>
            </w:r>
            <w:r w:rsidRPr="00612858">
              <w:rPr>
                <w:rFonts w:ascii="Times New Roman" w:hAnsi="Times New Roman" w:cs="Times New Roman"/>
                <w:sz w:val="24"/>
                <w:szCs w:val="24"/>
              </w:rPr>
              <w:t>"</w:t>
            </w:r>
            <w:r w:rsidRPr="00612858">
              <w:rPr>
                <w:rFonts w:ascii="Times New Roman" w:hAnsi="Times New Roman" w:eastAsia="SimSun" w:cs="Times New Roman"/>
                <w:sz w:val="24"/>
                <w:szCs w:val="24"/>
              </w:rPr>
              <w:t>Par sabiedrisko pakalpojumu regulatoriem</w:t>
            </w:r>
            <w:r w:rsidRPr="00612858">
              <w:rPr>
                <w:rFonts w:ascii="Times New Roman" w:hAnsi="Times New Roman" w:cs="Times New Roman"/>
                <w:sz w:val="24"/>
                <w:szCs w:val="24"/>
              </w:rPr>
              <w:t>"</w:t>
            </w:r>
            <w:r w:rsidRPr="00612858">
              <w:rPr>
                <w:rFonts w:ascii="Times New Roman" w:hAnsi="Times New Roman" w:eastAsia="SimSun" w:cs="Times New Roman"/>
                <w:sz w:val="24"/>
                <w:szCs w:val="24"/>
              </w:rPr>
              <w:t xml:space="preserve"> noteiktās pamatfunkcijas. Līdz ar to tiek aizskartas arī lietotāju intereses saņemt regulētus sabiedrisko</w:t>
            </w:r>
            <w:r w:rsidRPr="00612858" w:rsidR="006F4BC1">
              <w:rPr>
                <w:rFonts w:ascii="Times New Roman" w:hAnsi="Times New Roman" w:eastAsia="SimSun" w:cs="Times New Roman"/>
                <w:sz w:val="24"/>
                <w:szCs w:val="24"/>
              </w:rPr>
              <w:t>s</w:t>
            </w:r>
            <w:r w:rsidRPr="00612858">
              <w:rPr>
                <w:rFonts w:ascii="Times New Roman" w:hAnsi="Times New Roman" w:eastAsia="SimSun" w:cs="Times New Roman"/>
                <w:sz w:val="24"/>
                <w:szCs w:val="24"/>
              </w:rPr>
              <w:t xml:space="preserve"> pakalpojumus, ka arī tiek liegts īstenot regulēšanas funkcijas attiecībā uz sabiedrisko pakalpojumu sniedzējiem. Ņemot </w:t>
            </w:r>
            <w:r w:rsidRPr="00612858">
              <w:rPr>
                <w:rFonts w:ascii="Times New Roman" w:hAnsi="Times New Roman" w:eastAsia="SimSun" w:cs="Times New Roman"/>
                <w:sz w:val="24"/>
                <w:szCs w:val="24"/>
              </w:rPr>
              <w:lastRenderedPageBreak/>
              <w:t>vērā minēto, šo administratīvo pārkāpumu radītās sekas atzīstamas par būtiskām un ir attiecināmas uz publiski tiesiskajām attiecībām, nevis, piemēram, uz civiltiesisku saistību pārkāpšanu;</w:t>
            </w:r>
          </w:p>
          <w:p w:rsidRPr="00612858" w:rsidR="00770872" w:rsidRDefault="0067646F" w14:paraId="20D23E28" w14:textId="77777777">
            <w:pPr>
              <w:pStyle w:val="Bezatstarpm"/>
              <w:jc w:val="both"/>
              <w:rPr>
                <w:rFonts w:ascii="Times New Roman" w:hAnsi="Times New Roman" w:cs="Times New Roman"/>
                <w:sz w:val="24"/>
                <w:szCs w:val="24"/>
                <w:lang w:eastAsia="lv-LV"/>
              </w:rPr>
            </w:pPr>
            <w:r w:rsidRPr="00612858">
              <w:rPr>
                <w:rFonts w:ascii="Times New Roman" w:hAnsi="Times New Roman" w:eastAsia="SimSun" w:cs="Times New Roman"/>
                <w:sz w:val="24"/>
                <w:szCs w:val="24"/>
              </w:rPr>
              <w:t>3) šo pārkāpumu gadījumā tiek reaģēts uz jau izdarītiem pārkāpumiem, proti, pārkāpuma negatīvās sekas jau ir iestājušās, līdz ar to nevar piemērot Administratīvā procesa likumā paredzēto regulējumu. Tādējādi piemērojams administratīvais sods.</w:t>
            </w:r>
            <w:r w:rsidRPr="00612858">
              <w:rPr>
                <w:rFonts w:ascii="Times New Roman" w:hAnsi="Times New Roman" w:cs="Times New Roman"/>
                <w:sz w:val="24"/>
                <w:szCs w:val="24"/>
              </w:rPr>
              <w:t xml:space="preserve"> </w:t>
            </w:r>
          </w:p>
          <w:p w:rsidRPr="00612858" w:rsidR="00770872" w:rsidRDefault="0004716F" w14:paraId="3CA7426C" w14:textId="69B87ED0">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Administratīvā pārkāpuma procesu p</w:t>
            </w:r>
            <w:r w:rsidRPr="00612858" w:rsidR="0067646F">
              <w:rPr>
                <w:rFonts w:ascii="Times New Roman" w:hAnsi="Times New Roman" w:cs="Times New Roman"/>
                <w:sz w:val="24"/>
                <w:szCs w:val="24"/>
              </w:rPr>
              <w:t>ar projekta 3. panta pirmajā daļā minēto</w:t>
            </w:r>
            <w:r w:rsidRPr="00612858">
              <w:rPr>
                <w:rFonts w:ascii="Times New Roman" w:hAnsi="Times New Roman" w:cs="Times New Roman"/>
                <w:sz w:val="24"/>
                <w:szCs w:val="24"/>
              </w:rPr>
              <w:t xml:space="preserve"> </w:t>
            </w:r>
            <w:r w:rsidRPr="00612858">
              <w:rPr>
                <w:rFonts w:ascii="Times New Roman" w:hAnsi="Times New Roman" w:cs="Times New Roman"/>
                <w:bCs/>
                <w:sz w:val="24"/>
                <w:szCs w:val="24"/>
              </w:rPr>
              <w:t>administratīvo</w:t>
            </w:r>
            <w:r w:rsidRPr="00612858" w:rsidR="0067646F">
              <w:rPr>
                <w:rFonts w:ascii="Times New Roman" w:hAnsi="Times New Roman" w:cs="Times New Roman"/>
                <w:sz w:val="24"/>
                <w:szCs w:val="24"/>
              </w:rPr>
              <w:t xml:space="preserve"> pārkāpumu veiks Uzņēmumu reģistr</w:t>
            </w:r>
            <w:r w:rsidRPr="00612858">
              <w:rPr>
                <w:rFonts w:ascii="Times New Roman" w:hAnsi="Times New Roman" w:cs="Times New Roman"/>
                <w:sz w:val="24"/>
                <w:szCs w:val="24"/>
              </w:rPr>
              <w:t>s</w:t>
            </w:r>
            <w:r w:rsidRPr="00612858" w:rsidR="0067646F">
              <w:rPr>
                <w:rFonts w:ascii="Times New Roman" w:hAnsi="Times New Roman" w:cs="Times New Roman"/>
                <w:sz w:val="24"/>
                <w:szCs w:val="24"/>
              </w:rPr>
              <w:t xml:space="preserve"> vai Valsts ieņēmumu dienests (projekta 2</w:t>
            </w:r>
            <w:r w:rsidRPr="00612858" w:rsidR="00161DC2">
              <w:rPr>
                <w:rFonts w:ascii="Times New Roman" w:hAnsi="Times New Roman" w:cs="Times New Roman"/>
                <w:sz w:val="24"/>
                <w:szCs w:val="24"/>
              </w:rPr>
              <w:t>7</w:t>
            </w:r>
            <w:r w:rsidRPr="00612858" w:rsidR="0067646F">
              <w:rPr>
                <w:rFonts w:ascii="Times New Roman" w:hAnsi="Times New Roman" w:cs="Times New Roman"/>
                <w:sz w:val="24"/>
                <w:szCs w:val="24"/>
              </w:rPr>
              <w:t xml:space="preserve">. panta pirmā daļa), bet par projekta 3. panta ceturtajā daļā minēto </w:t>
            </w:r>
            <w:r w:rsidRPr="00612858">
              <w:rPr>
                <w:rFonts w:ascii="Times New Roman" w:hAnsi="Times New Roman" w:cs="Times New Roman"/>
                <w:sz w:val="24"/>
                <w:szCs w:val="24"/>
              </w:rPr>
              <w:t xml:space="preserve">administratīvo </w:t>
            </w:r>
            <w:r w:rsidRPr="00612858" w:rsidR="0067646F">
              <w:rPr>
                <w:rFonts w:ascii="Times New Roman" w:hAnsi="Times New Roman" w:cs="Times New Roman"/>
                <w:sz w:val="24"/>
                <w:szCs w:val="24"/>
              </w:rPr>
              <w:t xml:space="preserve">pārkāpumu </w:t>
            </w:r>
            <w:r w:rsidRPr="00612858">
              <w:rPr>
                <w:rFonts w:ascii="Times New Roman" w:hAnsi="Times New Roman" w:cs="Times New Roman"/>
                <w:sz w:val="24"/>
                <w:szCs w:val="24"/>
              </w:rPr>
              <w:t>– v</w:t>
            </w:r>
            <w:r w:rsidRPr="00612858" w:rsidR="0067646F">
              <w:rPr>
                <w:rFonts w:ascii="Times New Roman" w:hAnsi="Times New Roman" w:cs="Times New Roman"/>
                <w:sz w:val="24"/>
                <w:szCs w:val="24"/>
              </w:rPr>
              <w:t>alsts aģentūra "Civilās aviācijas aģentūra" (projekta 2</w:t>
            </w:r>
            <w:r w:rsidRPr="00612858" w:rsidR="00161DC2">
              <w:rPr>
                <w:rFonts w:ascii="Times New Roman" w:hAnsi="Times New Roman" w:cs="Times New Roman"/>
                <w:sz w:val="24"/>
                <w:szCs w:val="24"/>
              </w:rPr>
              <w:t>7</w:t>
            </w:r>
            <w:r w:rsidRPr="00612858" w:rsidR="0067646F">
              <w:rPr>
                <w:rFonts w:ascii="Times New Roman" w:hAnsi="Times New Roman" w:cs="Times New Roman"/>
                <w:sz w:val="24"/>
                <w:szCs w:val="24"/>
              </w:rPr>
              <w:t>. panta ceturtā daļa).</w:t>
            </w:r>
          </w:p>
          <w:p w:rsidRPr="00612858" w:rsidR="00770872" w:rsidRDefault="0004716F" w14:paraId="77AC046B" w14:textId="7CAE2EA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Administratīvā pārkāpuma procesu p</w:t>
            </w:r>
            <w:r w:rsidRPr="00612858" w:rsidR="0067646F">
              <w:rPr>
                <w:rFonts w:ascii="Times New Roman" w:hAnsi="Times New Roman" w:cs="Times New Roman"/>
                <w:sz w:val="24"/>
                <w:szCs w:val="24"/>
              </w:rPr>
              <w:t xml:space="preserve">ar projekta 3. panta otrajā daļā minētajiem </w:t>
            </w:r>
            <w:r w:rsidRPr="00612858">
              <w:rPr>
                <w:rFonts w:ascii="Times New Roman" w:hAnsi="Times New Roman" w:cs="Times New Roman"/>
                <w:sz w:val="24"/>
                <w:szCs w:val="24"/>
              </w:rPr>
              <w:t xml:space="preserve">administratīvajiem </w:t>
            </w:r>
            <w:r w:rsidRPr="00612858" w:rsidR="0067646F">
              <w:rPr>
                <w:rFonts w:ascii="Times New Roman" w:hAnsi="Times New Roman" w:cs="Times New Roman"/>
                <w:sz w:val="24"/>
                <w:szCs w:val="24"/>
              </w:rPr>
              <w:t>pārkāpumiem veiks projekta 2</w:t>
            </w:r>
            <w:r w:rsidRPr="00612858" w:rsidR="00F9742D">
              <w:rPr>
                <w:rFonts w:ascii="Times New Roman" w:hAnsi="Times New Roman" w:cs="Times New Roman"/>
                <w:sz w:val="24"/>
                <w:szCs w:val="24"/>
              </w:rPr>
              <w:t>7</w:t>
            </w:r>
            <w:r w:rsidRPr="00612858" w:rsidR="0067646F">
              <w:rPr>
                <w:rFonts w:ascii="Times New Roman" w:hAnsi="Times New Roman" w:cs="Times New Roman"/>
                <w:sz w:val="24"/>
                <w:szCs w:val="24"/>
              </w:rPr>
              <w:t>. panta otrajā daļā minētās iestādes katra savas kompetences ietvaros.</w:t>
            </w:r>
          </w:p>
          <w:p w:rsidRPr="00612858" w:rsidR="00770872" w:rsidRDefault="00F339F0" w14:paraId="1D327F40" w14:textId="4140C32A">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 xml:space="preserve">Administratīvā pārkāpuma procesu par projekta 3. panta trešajā daļā minēto </w:t>
            </w:r>
            <w:r w:rsidRPr="00612858" w:rsidR="0004716F">
              <w:rPr>
                <w:rFonts w:ascii="Times New Roman" w:hAnsi="Times New Roman" w:cs="Times New Roman"/>
                <w:sz w:val="24"/>
                <w:szCs w:val="24"/>
              </w:rPr>
              <w:t xml:space="preserve">administratīvo </w:t>
            </w:r>
            <w:r w:rsidRPr="00612858">
              <w:rPr>
                <w:rFonts w:ascii="Times New Roman" w:hAnsi="Times New Roman" w:cs="Times New Roman"/>
                <w:sz w:val="24"/>
                <w:szCs w:val="24"/>
              </w:rPr>
              <w:t xml:space="preserve">pārkāpumu, kas skar attiecīgās iestādes pamatfunkcijas, veic Datu valsts inspekcija vai </w:t>
            </w:r>
            <w:r w:rsidRPr="00612858">
              <w:rPr>
                <w:rFonts w:ascii="Times New Roman" w:hAnsi="Times New Roman" w:cs="Times New Roman"/>
                <w:bCs/>
                <w:sz w:val="24"/>
                <w:szCs w:val="24"/>
              </w:rPr>
              <w:t>Sabiedrisko pakalpojumu regulēšanas komisija</w:t>
            </w:r>
            <w:r w:rsidRPr="00612858" w:rsidR="0067646F">
              <w:rPr>
                <w:rFonts w:ascii="Times New Roman" w:hAnsi="Times New Roman" w:cs="Times New Roman"/>
                <w:sz w:val="24"/>
                <w:szCs w:val="24"/>
              </w:rPr>
              <w:t xml:space="preserve"> (projekta 2</w:t>
            </w:r>
            <w:r w:rsidRPr="00612858" w:rsidR="00F9742D">
              <w:rPr>
                <w:rFonts w:ascii="Times New Roman" w:hAnsi="Times New Roman" w:cs="Times New Roman"/>
                <w:sz w:val="24"/>
                <w:szCs w:val="24"/>
              </w:rPr>
              <w:t>7</w:t>
            </w:r>
            <w:r w:rsidRPr="00612858" w:rsidR="0067646F">
              <w:rPr>
                <w:rFonts w:ascii="Times New Roman" w:hAnsi="Times New Roman" w:cs="Times New Roman"/>
                <w:sz w:val="24"/>
                <w:szCs w:val="24"/>
              </w:rPr>
              <w:t>. panta trešā daļa).</w:t>
            </w:r>
          </w:p>
          <w:bookmarkEnd w:id="0"/>
          <w:p w:rsidRPr="00612858" w:rsidR="00770872" w:rsidRDefault="0067646F" w14:paraId="35486FD3" w14:textId="77777777">
            <w:pPr>
              <w:spacing w:after="0" w:line="240" w:lineRule="auto"/>
              <w:jc w:val="both"/>
              <w:rPr>
                <w:rFonts w:ascii="Times New Roman" w:hAnsi="Times New Roman" w:cs="Times New Roman"/>
                <w:sz w:val="24"/>
                <w:szCs w:val="24"/>
              </w:rPr>
            </w:pPr>
            <w:r w:rsidRPr="00612858">
              <w:rPr>
                <w:rFonts w:ascii="Times New Roman" w:hAnsi="Times New Roman" w:cs="Times New Roman"/>
                <w:sz w:val="24"/>
                <w:szCs w:val="24"/>
              </w:rPr>
              <w:t xml:space="preserve">Līdzīgi kā par </w:t>
            </w:r>
            <w:r w:rsidRPr="00612858" w:rsidR="0004716F">
              <w:rPr>
                <w:rFonts w:ascii="Times New Roman" w:hAnsi="Times New Roman" w:cs="Times New Roman"/>
                <w:sz w:val="24"/>
                <w:szCs w:val="24"/>
              </w:rPr>
              <w:t xml:space="preserve">administratīvajiem </w:t>
            </w:r>
            <w:r w:rsidRPr="00612858">
              <w:rPr>
                <w:rFonts w:ascii="Times New Roman" w:hAnsi="Times New Roman" w:cs="Times New Roman"/>
                <w:sz w:val="24"/>
                <w:szCs w:val="24"/>
              </w:rPr>
              <w:t>pārkāpumiem, kas ietverti projekta 3. pantā, arī projekta 4. pantā ir ietverti</w:t>
            </w:r>
            <w:r w:rsidRPr="00612858" w:rsidR="0004716F">
              <w:rPr>
                <w:rFonts w:ascii="Times New Roman" w:hAnsi="Times New Roman" w:cs="Times New Roman"/>
                <w:sz w:val="24"/>
                <w:szCs w:val="24"/>
              </w:rPr>
              <w:t xml:space="preserve"> administratīvie</w:t>
            </w:r>
            <w:r w:rsidRPr="00612858">
              <w:rPr>
                <w:rFonts w:ascii="Times New Roman" w:hAnsi="Times New Roman" w:cs="Times New Roman"/>
                <w:sz w:val="24"/>
                <w:szCs w:val="24"/>
              </w:rPr>
              <w:t xml:space="preserve"> pārkāpumi par attiecīgo amatpersonu likumīgo prasību nepildīšanu vai amatpersonu darbības traucēšanu (proti, kodeksa 110.</w:t>
            </w:r>
            <w:r w:rsidRPr="00612858">
              <w:rPr>
                <w:rFonts w:ascii="Times New Roman" w:hAnsi="Times New Roman" w:cs="Times New Roman"/>
                <w:sz w:val="24"/>
                <w:szCs w:val="24"/>
                <w:vertAlign w:val="superscript"/>
              </w:rPr>
              <w:t>4</w:t>
            </w:r>
            <w:r w:rsidRPr="00612858">
              <w:rPr>
                <w:rFonts w:ascii="Times New Roman" w:hAnsi="Times New Roman" w:cs="Times New Roman"/>
                <w:bCs/>
                <w:sz w:val="24"/>
                <w:szCs w:val="24"/>
              </w:rPr>
              <w:t xml:space="preserve">, </w:t>
            </w:r>
            <w:r w:rsidRPr="00612858">
              <w:rPr>
                <w:rFonts w:ascii="Times New Roman" w:hAnsi="Times New Roman" w:cs="Times New Roman"/>
                <w:sz w:val="24"/>
                <w:szCs w:val="24"/>
              </w:rPr>
              <w:t>113., 116.</w:t>
            </w:r>
            <w:r w:rsidRPr="00612858">
              <w:rPr>
                <w:rFonts w:ascii="Times New Roman" w:hAnsi="Times New Roman" w:cs="Times New Roman"/>
                <w:sz w:val="24"/>
                <w:szCs w:val="24"/>
                <w:vertAlign w:val="superscript"/>
              </w:rPr>
              <w:t>4</w:t>
            </w:r>
            <w:r w:rsidRPr="00612858">
              <w:rPr>
                <w:rFonts w:ascii="Times New Roman" w:hAnsi="Times New Roman" w:cs="Times New Roman"/>
                <w:bCs/>
                <w:sz w:val="24"/>
                <w:szCs w:val="24"/>
              </w:rPr>
              <w:t xml:space="preserve">, </w:t>
            </w:r>
            <w:r w:rsidRPr="00612858">
              <w:rPr>
                <w:rFonts w:ascii="Times New Roman" w:hAnsi="Times New Roman" w:cs="Times New Roman"/>
                <w:sz w:val="24"/>
                <w:szCs w:val="24"/>
              </w:rPr>
              <w:t>175., 175.</w:t>
            </w:r>
            <w:r w:rsidRPr="00612858">
              <w:rPr>
                <w:rFonts w:ascii="Times New Roman" w:hAnsi="Times New Roman" w:cs="Times New Roman"/>
                <w:sz w:val="24"/>
                <w:szCs w:val="24"/>
                <w:vertAlign w:val="superscript"/>
              </w:rPr>
              <w:t>1</w:t>
            </w:r>
            <w:r w:rsidRPr="00612858">
              <w:rPr>
                <w:rFonts w:ascii="Times New Roman" w:hAnsi="Times New Roman" w:cs="Times New Roman"/>
                <w:bCs/>
                <w:sz w:val="24"/>
                <w:szCs w:val="24"/>
              </w:rPr>
              <w:t>,</w:t>
            </w:r>
            <w:r w:rsidRPr="00612858">
              <w:rPr>
                <w:rFonts w:ascii="Times New Roman" w:hAnsi="Times New Roman" w:cs="Times New Roman"/>
                <w:sz w:val="24"/>
                <w:szCs w:val="24"/>
              </w:rPr>
              <w:t xml:space="preserve"> 175.</w:t>
            </w:r>
            <w:r w:rsidRPr="00612858">
              <w:rPr>
                <w:rFonts w:ascii="Times New Roman" w:hAnsi="Times New Roman" w:cs="Times New Roman"/>
                <w:sz w:val="24"/>
                <w:szCs w:val="24"/>
                <w:vertAlign w:val="superscript"/>
              </w:rPr>
              <w:t>2</w:t>
            </w:r>
            <w:r w:rsidRPr="00612858">
              <w:rPr>
                <w:rFonts w:ascii="Times New Roman" w:hAnsi="Times New Roman" w:cs="Times New Roman"/>
                <w:bCs/>
                <w:sz w:val="24"/>
                <w:szCs w:val="24"/>
              </w:rPr>
              <w:t>,</w:t>
            </w:r>
            <w:r w:rsidRPr="00612858">
              <w:rPr>
                <w:rFonts w:ascii="Times New Roman" w:hAnsi="Times New Roman" w:cs="Times New Roman"/>
                <w:sz w:val="24"/>
                <w:szCs w:val="24"/>
              </w:rPr>
              <w:t xml:space="preserve"> 175.</w:t>
            </w:r>
            <w:r w:rsidRPr="00612858">
              <w:rPr>
                <w:rFonts w:ascii="Times New Roman" w:hAnsi="Times New Roman" w:cs="Times New Roman"/>
                <w:sz w:val="24"/>
                <w:szCs w:val="24"/>
                <w:vertAlign w:val="superscript"/>
              </w:rPr>
              <w:t>9</w:t>
            </w:r>
            <w:r w:rsidRPr="00612858">
              <w:rPr>
                <w:rFonts w:ascii="Times New Roman" w:hAnsi="Times New Roman" w:cs="Times New Roman"/>
                <w:bCs/>
                <w:sz w:val="24"/>
                <w:szCs w:val="24"/>
              </w:rPr>
              <w:t>,</w:t>
            </w:r>
            <w:r w:rsidRPr="00612858">
              <w:rPr>
                <w:rFonts w:ascii="Times New Roman" w:hAnsi="Times New Roman" w:cs="Times New Roman"/>
                <w:sz w:val="24"/>
                <w:szCs w:val="24"/>
              </w:rPr>
              <w:t xml:space="preserve"> 179.</w:t>
            </w:r>
            <w:r w:rsidRPr="00612858">
              <w:rPr>
                <w:rFonts w:ascii="Times New Roman" w:hAnsi="Times New Roman" w:cs="Times New Roman"/>
                <w:sz w:val="24"/>
                <w:szCs w:val="24"/>
                <w:vertAlign w:val="superscript"/>
              </w:rPr>
              <w:t>3</w:t>
            </w:r>
            <w:r w:rsidRPr="00612858">
              <w:rPr>
                <w:rFonts w:ascii="Times New Roman" w:hAnsi="Times New Roman" w:cs="Times New Roman"/>
                <w:sz w:val="24"/>
                <w:szCs w:val="24"/>
              </w:rPr>
              <w:t xml:space="preserve"> un 202.</w:t>
            </w:r>
            <w:r w:rsidRPr="00612858">
              <w:rPr>
                <w:rFonts w:ascii="Times New Roman" w:hAnsi="Times New Roman" w:cs="Times New Roman"/>
                <w:sz w:val="24"/>
                <w:szCs w:val="24"/>
                <w:vertAlign w:val="superscript"/>
              </w:rPr>
              <w:t>1</w:t>
            </w:r>
            <w:r w:rsidRPr="00612858">
              <w:rPr>
                <w:rFonts w:ascii="Times New Roman" w:hAnsi="Times New Roman" w:cs="Times New Roman"/>
                <w:bCs/>
                <w:sz w:val="24"/>
                <w:szCs w:val="24"/>
              </w:rPr>
              <w:t> pants</w:t>
            </w:r>
            <w:r w:rsidRPr="00612858">
              <w:rPr>
                <w:rFonts w:ascii="Times New Roman" w:hAnsi="Times New Roman" w:cs="Times New Roman"/>
                <w:sz w:val="24"/>
                <w:szCs w:val="24"/>
              </w:rPr>
              <w:t>).</w:t>
            </w:r>
          </w:p>
          <w:p w:rsidRPr="00612858" w:rsidR="00770872" w:rsidRDefault="0067646F" w14:paraId="36F6C69F" w14:textId="77777777">
            <w:pPr>
              <w:pStyle w:val="Bezatstarpm"/>
              <w:jc w:val="both"/>
              <w:rPr>
                <w:rFonts w:ascii="Times New Roman" w:hAnsi="Times New Roman" w:cs="Times New Roman"/>
                <w:sz w:val="24"/>
                <w:szCs w:val="24"/>
                <w:lang w:eastAsia="lv-LV"/>
              </w:rPr>
            </w:pPr>
            <w:r w:rsidRPr="00612858">
              <w:rPr>
                <w:rFonts w:ascii="Times New Roman" w:hAnsi="Times New Roman" w:eastAsia="Times New Roman" w:cs="Times New Roman"/>
                <w:sz w:val="24"/>
                <w:szCs w:val="24"/>
                <w:lang w:eastAsia="lv-LV"/>
              </w:rPr>
              <w:t xml:space="preserve">Papildus projekta 4. pantā ir paredzēti vēl citi </w:t>
            </w:r>
            <w:r w:rsidRPr="00612858" w:rsidR="0004716F">
              <w:rPr>
                <w:rFonts w:ascii="Times New Roman" w:hAnsi="Times New Roman" w:cs="Times New Roman"/>
                <w:sz w:val="24"/>
                <w:szCs w:val="24"/>
              </w:rPr>
              <w:t>administratīvie</w:t>
            </w:r>
            <w:r w:rsidRPr="00612858" w:rsidR="0004716F">
              <w:rPr>
                <w:rFonts w:ascii="Times New Roman" w:hAnsi="Times New Roman" w:eastAsia="Times New Roman" w:cs="Times New Roman"/>
                <w:sz w:val="24"/>
                <w:szCs w:val="24"/>
                <w:lang w:eastAsia="lv-LV"/>
              </w:rPr>
              <w:t xml:space="preserve"> </w:t>
            </w:r>
            <w:r w:rsidRPr="00612858">
              <w:rPr>
                <w:rFonts w:ascii="Times New Roman" w:hAnsi="Times New Roman" w:eastAsia="Times New Roman" w:cs="Times New Roman"/>
                <w:sz w:val="24"/>
                <w:szCs w:val="24"/>
                <w:lang w:eastAsia="lv-LV"/>
              </w:rPr>
              <w:t xml:space="preserve">pārkāpumi, kas saistīti </w:t>
            </w:r>
            <w:r w:rsidRPr="00612858">
              <w:rPr>
                <w:rFonts w:ascii="Times New Roman" w:hAnsi="Times New Roman" w:cs="Times New Roman"/>
                <w:sz w:val="24"/>
                <w:szCs w:val="24"/>
              </w:rPr>
              <w:t>ar attiecīgo amatpersonu likumīgo prasību nepildīšanu vai amatpersonu darbības traucēšanu</w:t>
            </w:r>
            <w:r w:rsidRPr="00612858">
              <w:rPr>
                <w:rFonts w:ascii="Times New Roman" w:hAnsi="Times New Roman" w:cs="Times New Roman"/>
                <w:bCs/>
                <w:sz w:val="24"/>
                <w:szCs w:val="24"/>
              </w:rPr>
              <w:t xml:space="preserve">, bet nav minēti </w:t>
            </w:r>
            <w:r w:rsidRPr="00612858">
              <w:rPr>
                <w:rFonts w:ascii="Times New Roman" w:hAnsi="Times New Roman" w:cs="Times New Roman"/>
                <w:sz w:val="24"/>
                <w:szCs w:val="24"/>
              </w:rPr>
              <w:t xml:space="preserve">informatīvā ziņojuma 2. pielikumā, jo </w:t>
            </w:r>
            <w:r w:rsidRPr="00612858">
              <w:rPr>
                <w:rFonts w:ascii="Times New Roman" w:hAnsi="Times New Roman" w:cs="Times New Roman"/>
                <w:sz w:val="24"/>
                <w:szCs w:val="24"/>
                <w:lang w:eastAsia="lv-LV"/>
              </w:rPr>
              <w:t>Tieslietu ministrijas izveidotās kodeksa pastāvīgās darba grupas locekļi nolēma, ka</w:t>
            </w:r>
            <w:r w:rsidRPr="00612858" w:rsidR="0004716F">
              <w:rPr>
                <w:rFonts w:ascii="Times New Roman" w:hAnsi="Times New Roman" w:cs="Times New Roman"/>
                <w:sz w:val="24"/>
                <w:szCs w:val="24"/>
                <w:lang w:eastAsia="lv-LV"/>
              </w:rPr>
              <w:t xml:space="preserve"> </w:t>
            </w:r>
            <w:r w:rsidRPr="00612858" w:rsidR="0004716F">
              <w:rPr>
                <w:rFonts w:ascii="Times New Roman" w:hAnsi="Times New Roman" w:cs="Times New Roman"/>
                <w:sz w:val="24"/>
                <w:szCs w:val="24"/>
              </w:rPr>
              <w:t>administratīvie</w:t>
            </w:r>
            <w:r w:rsidRPr="00612858">
              <w:rPr>
                <w:rFonts w:ascii="Times New Roman" w:hAnsi="Times New Roman" w:cs="Times New Roman"/>
                <w:sz w:val="24"/>
                <w:szCs w:val="24"/>
                <w:lang w:eastAsia="lv-LV"/>
              </w:rPr>
              <w:t xml:space="preserve"> pārkāpumi </w:t>
            </w:r>
            <w:r w:rsidRPr="00612858">
              <w:rPr>
                <w:rFonts w:ascii="Times New Roman" w:hAnsi="Times New Roman" w:cs="Times New Roman"/>
                <w:sz w:val="24"/>
                <w:szCs w:val="24"/>
              </w:rPr>
              <w:t xml:space="preserve">amatpersonu likumīgo prasību nepildīšanas vai amatpersonu darbības traucēšanas </w:t>
            </w:r>
            <w:r w:rsidRPr="00612858">
              <w:rPr>
                <w:rFonts w:ascii="Times New Roman" w:hAnsi="Times New Roman" w:cs="Times New Roman"/>
                <w:sz w:val="24"/>
                <w:szCs w:val="24"/>
                <w:lang w:eastAsia="lv-LV"/>
              </w:rPr>
              <w:t xml:space="preserve">jomā ir jāparedz projektā. Turklāt arī no otrajā kodifikācijas ieviešanas ziņojumā un </w:t>
            </w:r>
            <w:r w:rsidRPr="00612858">
              <w:rPr>
                <w:rFonts w:ascii="Times New Roman" w:hAnsi="Times New Roman" w:cs="Times New Roman"/>
                <w:sz w:val="24"/>
                <w:szCs w:val="24"/>
              </w:rPr>
              <w:t>Ministru kabineta 2018. gada 18. decembra sēdes protokola Nr. 60 98. § "Informatīvais ziņojums "Nozaru administratīvo pārkāpumu kodifikācijas ieviešanas sistēmas īstenošana"" 5. punktā minētā izriet, ka</w:t>
            </w:r>
            <w:r w:rsidRPr="00612858">
              <w:rPr>
                <w:rFonts w:ascii="Times New Roman" w:hAnsi="Times New Roman" w:cs="Times New Roman"/>
                <w:sz w:val="24"/>
                <w:szCs w:val="24"/>
                <w:lang w:eastAsia="lv-LV"/>
              </w:rPr>
              <w:t xml:space="preserve"> </w:t>
            </w:r>
            <w:r w:rsidRPr="00612858" w:rsidR="0004716F">
              <w:rPr>
                <w:rFonts w:ascii="Times New Roman" w:hAnsi="Times New Roman" w:cs="Times New Roman"/>
                <w:sz w:val="24"/>
                <w:szCs w:val="24"/>
              </w:rPr>
              <w:t>administratīvie</w:t>
            </w:r>
            <w:r w:rsidRPr="00612858" w:rsidR="0004716F">
              <w:rPr>
                <w:rFonts w:ascii="Times New Roman" w:hAnsi="Times New Roman" w:cs="Times New Roman"/>
                <w:sz w:val="24"/>
                <w:szCs w:val="24"/>
                <w:lang w:eastAsia="lv-LV"/>
              </w:rPr>
              <w:t xml:space="preserve"> </w:t>
            </w:r>
            <w:r w:rsidRPr="00612858">
              <w:rPr>
                <w:rFonts w:ascii="Times New Roman" w:hAnsi="Times New Roman" w:cs="Times New Roman"/>
                <w:sz w:val="24"/>
                <w:szCs w:val="24"/>
                <w:lang w:eastAsia="lv-LV"/>
              </w:rPr>
              <w:t>pārkāpumi amatpersonu likumīgo prasību nepildīšanas jomā ir jāparedz projektā.</w:t>
            </w:r>
          </w:p>
          <w:p w:rsidRPr="00612858" w:rsidR="00770872" w:rsidRDefault="0067646F" w14:paraId="342E9ADA" w14:textId="77777777">
            <w:pPr>
              <w:pStyle w:val="Bezatstarpm"/>
              <w:jc w:val="both"/>
              <w:rPr>
                <w:rFonts w:ascii="Times New Roman" w:hAnsi="Times New Roman" w:cs="Times New Roman"/>
                <w:bCs/>
                <w:sz w:val="24"/>
                <w:szCs w:val="24"/>
              </w:rPr>
            </w:pPr>
            <w:r w:rsidRPr="00612858">
              <w:rPr>
                <w:rFonts w:ascii="Times New Roman" w:hAnsi="Times New Roman" w:cs="Times New Roman"/>
                <w:sz w:val="24"/>
                <w:szCs w:val="24"/>
                <w:lang w:eastAsia="lv-LV"/>
              </w:rPr>
              <w:t>Tā</w:t>
            </w:r>
            <w:r w:rsidRPr="00612858">
              <w:rPr>
                <w:rFonts w:ascii="Times New Roman" w:hAnsi="Times New Roman" w:cs="Times New Roman"/>
                <w:bCs/>
                <w:sz w:val="24"/>
                <w:szCs w:val="24"/>
              </w:rPr>
              <w:t xml:space="preserve"> projekta 4. pantā ir ietverts </w:t>
            </w:r>
            <w:r w:rsidRPr="00612858" w:rsidR="0004716F">
              <w:rPr>
                <w:rFonts w:ascii="Times New Roman" w:hAnsi="Times New Roman" w:cs="Times New Roman"/>
                <w:sz w:val="24"/>
                <w:szCs w:val="24"/>
              </w:rPr>
              <w:t>administratīvais</w:t>
            </w:r>
            <w:r w:rsidRPr="00612858" w:rsidR="0004716F">
              <w:rPr>
                <w:rFonts w:ascii="Times New Roman" w:hAnsi="Times New Roman" w:cs="Times New Roman"/>
                <w:bCs/>
                <w:sz w:val="24"/>
                <w:szCs w:val="24"/>
              </w:rPr>
              <w:t xml:space="preserve"> </w:t>
            </w:r>
            <w:r w:rsidRPr="00612858">
              <w:rPr>
                <w:rFonts w:ascii="Times New Roman" w:hAnsi="Times New Roman" w:cs="Times New Roman"/>
                <w:bCs/>
                <w:sz w:val="24"/>
                <w:szCs w:val="24"/>
              </w:rPr>
              <w:t>pārkāpums, kas šobrīd ir minēts kodeksa 110.</w:t>
            </w:r>
            <w:r w:rsidRPr="00612858">
              <w:rPr>
                <w:rFonts w:ascii="Times New Roman" w:hAnsi="Times New Roman" w:cs="Times New Roman"/>
                <w:bCs/>
                <w:sz w:val="24"/>
                <w:szCs w:val="24"/>
                <w:vertAlign w:val="superscript"/>
              </w:rPr>
              <w:t>5 </w:t>
            </w:r>
            <w:r w:rsidRPr="00612858">
              <w:rPr>
                <w:rFonts w:ascii="Times New Roman" w:hAnsi="Times New Roman" w:cs="Times New Roman"/>
                <w:bCs/>
                <w:sz w:val="24"/>
                <w:szCs w:val="24"/>
              </w:rPr>
              <w:t>pantā (p</w:t>
            </w:r>
            <w:r w:rsidRPr="00612858">
              <w:rPr>
                <w:rFonts w:ascii="Times New Roman" w:hAnsi="Times New Roman" w:cs="Times New Roman"/>
                <w:sz w:val="24"/>
                <w:szCs w:val="24"/>
              </w:rPr>
              <w:t>ar Transporta nelaimes gadījumu un incidentu izmeklēšanas biroja amatpersonu likumīgo prasību nepildīšanu dzelzceļa satiksmes negadījumu izmeklēšanā)</w:t>
            </w:r>
            <w:r w:rsidRPr="00612858">
              <w:rPr>
                <w:rFonts w:ascii="Times New Roman" w:hAnsi="Times New Roman" w:cs="Times New Roman"/>
                <w:bCs/>
                <w:sz w:val="24"/>
                <w:szCs w:val="24"/>
              </w:rPr>
              <w:t>.</w:t>
            </w:r>
          </w:p>
          <w:p w:rsidRPr="00612858" w:rsidR="00770872" w:rsidRDefault="0067646F" w14:paraId="7AF775E8" w14:textId="3E3E2CF4">
            <w:pPr>
              <w:pStyle w:val="Bezatstarpm"/>
              <w:jc w:val="both"/>
              <w:rPr>
                <w:rFonts w:ascii="Times New Roman" w:hAnsi="Times New Roman" w:cs="Times New Roman"/>
                <w:sz w:val="24"/>
                <w:szCs w:val="24"/>
              </w:rPr>
            </w:pPr>
            <w:r w:rsidRPr="00612858">
              <w:rPr>
                <w:rFonts w:ascii="Times New Roman" w:hAnsi="Times New Roman" w:cs="Times New Roman"/>
                <w:sz w:val="24"/>
                <w:szCs w:val="24"/>
              </w:rPr>
              <w:lastRenderedPageBreak/>
              <w:t>Ņemot vērā to, ka Būvniecības likumā ir paredzēta atbildība par būvinspektora tiesību īstenošanas kavēšanu, institūcijas, kuras pilda būvvaldes funkcijas un ir minētas Administratīvās atbildības likuma 115. panta pirmajā daļā, varēs piemērot projekta 4. pantā paredzēto regulējumu Būvniecības likuma 18. panta trešajā daļā un 21. panta piektajā daļā noteiktajā gadījumā.</w:t>
            </w:r>
          </w:p>
          <w:p w:rsidRPr="00612858" w:rsidR="00770872" w:rsidRDefault="0067646F" w14:paraId="027347E3"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Atbilstoši Finanšu ministrijas sniegtajai informācijai ir paredzēts, ka par projekta 4. pantā paredzēto</w:t>
            </w:r>
            <w:r w:rsidRPr="00612858" w:rsidR="0004716F">
              <w:rPr>
                <w:rFonts w:ascii="Times New Roman" w:hAnsi="Times New Roman" w:cs="Times New Roman"/>
                <w:sz w:val="24"/>
                <w:szCs w:val="24"/>
              </w:rPr>
              <w:t xml:space="preserve"> administratīvo</w:t>
            </w:r>
            <w:r w:rsidRPr="00612858">
              <w:rPr>
                <w:rFonts w:ascii="Times New Roman" w:hAnsi="Times New Roman" w:cs="Times New Roman"/>
                <w:sz w:val="24"/>
                <w:szCs w:val="24"/>
              </w:rPr>
              <w:t xml:space="preserve"> pārkāpumu varēs piemērot sodus Izložu un azartspēļu uzraudzības inspekcija</w:t>
            </w:r>
            <w:r w:rsidRPr="00612858">
              <w:rPr>
                <w:rFonts w:ascii="Times New Roman" w:hAnsi="Times New Roman"/>
                <w:sz w:val="24"/>
                <w:szCs w:val="24"/>
              </w:rPr>
              <w:t>. Proti</w:t>
            </w:r>
            <w:r w:rsidRPr="00612858">
              <w:rPr>
                <w:rFonts w:ascii="Times New Roman" w:hAnsi="Times New Roman" w:cs="Times New Roman"/>
                <w:sz w:val="24"/>
                <w:szCs w:val="24"/>
              </w:rPr>
              <w:t>, Azartspēļu un izložu likumā ir normas, kas paredz Izložu un azartspēļu uzraudzības inspekcijas darbinieku netraucētu piekļuvi spēles organizēšanai izmantotajai programmai un grāmatvedības dokumentiem, kas saistīti ar attiecīgo spēļu organizēšanu, t.i., Azartspēļu un izložu likuma 53. panta pirmās daļas 4. punkts, 56. panta 3. punkts un 80. panta pirmās daļas 3. punkts.</w:t>
            </w:r>
          </w:p>
          <w:p w:rsidRPr="00612858" w:rsidR="00770872" w:rsidRDefault="0067646F" w14:paraId="1B9973A8"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Azartspēļu un izložu likuma 53. panta pirmās daļas 4. punktā ir noteikts, ka interaktīvo azartspēļu organizētājs, kā arī totalizatora vai derību organizētājs, kas pieņem likmes ar elektronisko sakaru pakalpojumu starpniecību, nodrošina Izložu un azartspēļu uzraudzības inspekcijas darbinieku netraucētu piekļuvi spēles organizēšanai izmantotajai programmai un grāmatvedības dokumentiem, kas saistīti ar interaktīvo azartspēļu rīkošanu.</w:t>
            </w:r>
          </w:p>
          <w:p w:rsidRPr="00612858" w:rsidR="00770872" w:rsidRDefault="0067646F" w14:paraId="68F6C39B"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Azartspēļu un izložu likuma 56. panta 3. punktā ir noteikts, ka veiksmes spēles pa tālruni organizētājs nodrošina Izložu un azartspēļu uzraudzības inspekcijas darbinieku netraucētu piekļuvi spēles organizēšanai izmantotajai programmai un grāmatvedības dokumentiem, kas saistīti ar veiksmes spēles pa tālruni rīkošanu.</w:t>
            </w:r>
          </w:p>
          <w:p w:rsidRPr="00612858" w:rsidR="00770872" w:rsidRDefault="0067646F" w14:paraId="5DBAFE67"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Azartspēļu un izložu likuma 80. panta pirmās daļas 3. punktā ir noteikts, ka interaktīvo izložu organizētājs nodrošina Izložu un azartspēļu uzraudzības inspekcijas darbinieku netraucētu piekļuvi interaktīvo izložu organizēšanai izmantojamām programmām un grāmatvedības dokumentiem, kas saistīti ar interaktīvo izložu organizēšanu.</w:t>
            </w:r>
          </w:p>
          <w:p w:rsidRPr="00612858" w:rsidR="00770872" w:rsidRDefault="0067646F" w14:paraId="69BEA13D" w14:textId="6C15468B">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Atbilstoši Satiksmes ministrijas sniegtajai informācijai Eiropas Parlamenta un Padomes 2009. gada 23. aprīļa direktīvas 2009/18/EK, ar ko nosaka pamatprincipus negadījumu izmeklēšanai jūras transporta nozarē un groza Padomes direktīvu 1999/35/EK un Eiropas Parlamenta un Padomes direktīvu 2002/59/EK, (turpmāk – Direktīva 2009/18</w:t>
            </w:r>
            <w:r w:rsidRPr="00612858" w:rsidR="00B83C9B">
              <w:rPr>
                <w:rFonts w:ascii="Times New Roman" w:hAnsi="Times New Roman" w:cs="Times New Roman"/>
                <w:sz w:val="24"/>
                <w:szCs w:val="24"/>
              </w:rPr>
              <w:t>/EK</w:t>
            </w:r>
            <w:r w:rsidRPr="00612858">
              <w:rPr>
                <w:rFonts w:ascii="Times New Roman" w:hAnsi="Times New Roman" w:cs="Times New Roman"/>
                <w:sz w:val="24"/>
                <w:szCs w:val="24"/>
              </w:rPr>
              <w:t xml:space="preserve">) 22. pants </w:t>
            </w:r>
            <w:r w:rsidRPr="00612858" w:rsidR="00C11A15">
              <w:rPr>
                <w:rFonts w:ascii="Times New Roman" w:hAnsi="Times New Roman" w:cs="Times New Roman"/>
                <w:sz w:val="24"/>
                <w:szCs w:val="24"/>
              </w:rPr>
              <w:t>noteic</w:t>
            </w:r>
            <w:r w:rsidRPr="00612858">
              <w:rPr>
                <w:rFonts w:ascii="Times New Roman" w:hAnsi="Times New Roman" w:cs="Times New Roman"/>
                <w:sz w:val="24"/>
                <w:szCs w:val="24"/>
              </w:rPr>
              <w:t xml:space="preserve">, ka </w:t>
            </w:r>
            <w:r w:rsidRPr="00612858" w:rsidR="00C11A15">
              <w:rPr>
                <w:rFonts w:ascii="Times New Roman" w:hAnsi="Times New Roman" w:cs="Times New Roman"/>
                <w:sz w:val="24"/>
                <w:szCs w:val="24"/>
              </w:rPr>
              <w:t>d</w:t>
            </w:r>
            <w:r w:rsidRPr="00612858">
              <w:rPr>
                <w:rFonts w:ascii="Times New Roman" w:hAnsi="Times New Roman" w:cs="Times New Roman"/>
                <w:sz w:val="24"/>
                <w:szCs w:val="24"/>
              </w:rPr>
              <w:t xml:space="preserve">alībvalstis paredz noteikumus par sankcijām, ko piemēro par to attiecīgās valsts noteikumu pārkāpumiem, kuri pieņemti saskaņā ar šo Direktīvu, un veic sankciju īstenošanai vajadzīgos pasākumus. Šīs normas pārņemšana tiks nodrošināta ar projekta 4. pantu (amatpersonas likumīgo prasību </w:t>
            </w:r>
            <w:r w:rsidRPr="00612858">
              <w:rPr>
                <w:rFonts w:ascii="Times New Roman" w:hAnsi="Times New Roman" w:cs="Times New Roman"/>
                <w:sz w:val="24"/>
                <w:szCs w:val="24"/>
              </w:rPr>
              <w:lastRenderedPageBreak/>
              <w:t>nepildīšana vai amatpersonas darbības traucēšana) un 2</w:t>
            </w:r>
            <w:r w:rsidRPr="00612858" w:rsidR="00B3664E">
              <w:rPr>
                <w:rFonts w:ascii="Times New Roman" w:hAnsi="Times New Roman" w:cs="Times New Roman"/>
                <w:sz w:val="24"/>
                <w:szCs w:val="24"/>
              </w:rPr>
              <w:t>7</w:t>
            </w:r>
            <w:r w:rsidRPr="00612858">
              <w:rPr>
                <w:rFonts w:ascii="Times New Roman" w:hAnsi="Times New Roman" w:cs="Times New Roman"/>
                <w:sz w:val="24"/>
                <w:szCs w:val="24"/>
              </w:rPr>
              <w:t xml:space="preserve">. panta </w:t>
            </w:r>
            <w:r w:rsidRPr="00612858" w:rsidR="00B3664E">
              <w:rPr>
                <w:rFonts w:ascii="Times New Roman" w:hAnsi="Times New Roman" w:cs="Times New Roman"/>
                <w:sz w:val="24"/>
                <w:szCs w:val="24"/>
              </w:rPr>
              <w:t>piekt</w:t>
            </w:r>
            <w:r w:rsidRPr="00612858">
              <w:rPr>
                <w:rFonts w:ascii="Times New Roman" w:hAnsi="Times New Roman" w:cs="Times New Roman"/>
                <w:sz w:val="24"/>
                <w:szCs w:val="24"/>
              </w:rPr>
              <w:t>o daļu, kas ir attiecināts arī uz Transporta nelaimes gadījumu un incidentu izmeklēšanas biroju.</w:t>
            </w:r>
          </w:p>
          <w:p w:rsidRPr="00612858" w:rsidR="00770872" w:rsidRDefault="0067646F" w14:paraId="513C899C"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Direktīvas 2009/18/EK (pārējās) pamatprasības ir pārņemtas ar Jūrlietu pārvaldes un jūras drošības likuma V nodaļu "Jūras negadījumi un jūras incidenti" un Ministru kabineta 2011. gada 12. jūlija noteikumiem Nr. 561 "Jūras negadījumu un jūras incidentu izmeklēšanas kārtība".</w:t>
            </w:r>
          </w:p>
          <w:p w:rsidRPr="00612858" w:rsidR="00770872" w:rsidRDefault="0067646F" w14:paraId="1A780775"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Lai Direktīvas 2009/18/EK 22. pants tiktu uzskatīts par pārņemtu Latvijas normatīvajos aktos arī pēc tam, kad spēku zaudēs kodekss, projektā tiek ietverta informatīvā atsauce uz Eiropas Savienības direktīvām.</w:t>
            </w:r>
          </w:p>
          <w:p w:rsidRPr="00612858" w:rsidR="00770872" w:rsidRDefault="00065F79" w14:paraId="09C2C88F" w14:textId="77777777">
            <w:pPr>
              <w:spacing w:after="0" w:line="240" w:lineRule="auto"/>
              <w:jc w:val="both"/>
              <w:rPr>
                <w:rFonts w:ascii="Times New Roman" w:hAnsi="Times New Roman" w:eastAsia="Times New Roman" w:cs="Times New Roman"/>
                <w:sz w:val="24"/>
                <w:szCs w:val="24"/>
                <w:lang w:eastAsia="lv-LV"/>
              </w:rPr>
            </w:pPr>
            <w:r w:rsidRPr="00612858">
              <w:rPr>
                <w:rFonts w:ascii="Times New Roman" w:hAnsi="Times New Roman" w:eastAsia="Times New Roman" w:cs="Times New Roman"/>
                <w:sz w:val="24"/>
                <w:szCs w:val="24"/>
                <w:lang w:eastAsia="lv-LV"/>
              </w:rPr>
              <w:t>Administratīvā pārkāpuma procesu p</w:t>
            </w:r>
            <w:r w:rsidRPr="00612858" w:rsidR="0067646F">
              <w:rPr>
                <w:rFonts w:ascii="Times New Roman" w:hAnsi="Times New Roman" w:eastAsia="Times New Roman" w:cs="Times New Roman"/>
                <w:sz w:val="24"/>
                <w:szCs w:val="24"/>
                <w:lang w:eastAsia="lv-LV"/>
              </w:rPr>
              <w:t xml:space="preserve">ar projekta 4. pantā paredzētajiem </w:t>
            </w:r>
            <w:r w:rsidRPr="00612858">
              <w:rPr>
                <w:rFonts w:ascii="Times New Roman" w:hAnsi="Times New Roman" w:cs="Times New Roman"/>
                <w:sz w:val="24"/>
                <w:szCs w:val="24"/>
              </w:rPr>
              <w:t>administratīvajiem</w:t>
            </w:r>
            <w:r w:rsidRPr="00612858">
              <w:rPr>
                <w:rFonts w:ascii="Times New Roman" w:hAnsi="Times New Roman" w:eastAsia="Times New Roman" w:cs="Times New Roman"/>
                <w:sz w:val="24"/>
                <w:szCs w:val="24"/>
                <w:lang w:eastAsia="lv-LV"/>
              </w:rPr>
              <w:t xml:space="preserve"> </w:t>
            </w:r>
            <w:r w:rsidRPr="00612858" w:rsidR="0067646F">
              <w:rPr>
                <w:rFonts w:ascii="Times New Roman" w:hAnsi="Times New Roman" w:eastAsia="Times New Roman" w:cs="Times New Roman"/>
                <w:sz w:val="24"/>
                <w:szCs w:val="24"/>
                <w:lang w:eastAsia="lv-LV"/>
              </w:rPr>
              <w:t>pārkāpumiem sodi ir noteikti, ņemot vērā šobrīd spēkā esošajās kodeksa attiecīgajās normās noteiktos minimālos un maksimālos sodus.</w:t>
            </w:r>
          </w:p>
          <w:p w:rsidRPr="00612858" w:rsidR="00770872" w:rsidRDefault="0067646F" w14:paraId="1094BA25" w14:textId="225508D0">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 xml:space="preserve">Turklāt </w:t>
            </w:r>
            <w:r w:rsidRPr="00612858" w:rsidR="00065F79">
              <w:rPr>
                <w:rFonts w:ascii="Times New Roman" w:hAnsi="Times New Roman" w:cs="Times New Roman"/>
                <w:sz w:val="24"/>
                <w:szCs w:val="24"/>
              </w:rPr>
              <w:t xml:space="preserve">administratīvā pārkāpuma procesu </w:t>
            </w:r>
            <w:r w:rsidRPr="00612858">
              <w:rPr>
                <w:rFonts w:ascii="Times New Roman" w:hAnsi="Times New Roman" w:cs="Times New Roman"/>
                <w:sz w:val="24"/>
                <w:szCs w:val="24"/>
              </w:rPr>
              <w:t xml:space="preserve">tāpat kā par projekta 3. pantā minētajiem </w:t>
            </w:r>
            <w:r w:rsidRPr="00612858" w:rsidR="00065F79">
              <w:rPr>
                <w:rFonts w:ascii="Times New Roman" w:hAnsi="Times New Roman" w:cs="Times New Roman"/>
                <w:sz w:val="24"/>
                <w:szCs w:val="24"/>
              </w:rPr>
              <w:t xml:space="preserve">administratīvajiem </w:t>
            </w:r>
            <w:r w:rsidRPr="00612858">
              <w:rPr>
                <w:rFonts w:ascii="Times New Roman" w:hAnsi="Times New Roman" w:cs="Times New Roman"/>
                <w:sz w:val="24"/>
                <w:szCs w:val="24"/>
              </w:rPr>
              <w:t xml:space="preserve">pārkāpumiem, tā arī </w:t>
            </w:r>
            <w:r w:rsidRPr="00612858" w:rsidR="00065F79">
              <w:rPr>
                <w:rFonts w:ascii="Times New Roman" w:hAnsi="Times New Roman" w:cs="Times New Roman"/>
                <w:sz w:val="24"/>
                <w:szCs w:val="24"/>
              </w:rPr>
              <w:t xml:space="preserve">par </w:t>
            </w:r>
            <w:r w:rsidRPr="00612858">
              <w:rPr>
                <w:rFonts w:ascii="Times New Roman" w:hAnsi="Times New Roman" w:cs="Times New Roman"/>
                <w:sz w:val="24"/>
                <w:szCs w:val="24"/>
              </w:rPr>
              <w:t xml:space="preserve">projekta 4. pantā minētajiem </w:t>
            </w:r>
            <w:r w:rsidRPr="00612858" w:rsidR="00065F79">
              <w:rPr>
                <w:rFonts w:ascii="Times New Roman" w:hAnsi="Times New Roman" w:cs="Times New Roman"/>
                <w:sz w:val="24"/>
                <w:szCs w:val="24"/>
              </w:rPr>
              <w:t xml:space="preserve">administratīvajiem </w:t>
            </w:r>
            <w:r w:rsidRPr="00612858">
              <w:rPr>
                <w:rFonts w:ascii="Times New Roman" w:hAnsi="Times New Roman" w:cs="Times New Roman"/>
                <w:sz w:val="24"/>
                <w:szCs w:val="24"/>
              </w:rPr>
              <w:t>pārkāpumiem veiks projekta 2</w:t>
            </w:r>
            <w:r w:rsidRPr="00612858" w:rsidR="00D3693F">
              <w:rPr>
                <w:rFonts w:ascii="Times New Roman" w:hAnsi="Times New Roman" w:cs="Times New Roman"/>
                <w:sz w:val="24"/>
                <w:szCs w:val="24"/>
              </w:rPr>
              <w:t>7</w:t>
            </w:r>
            <w:r w:rsidRPr="00612858">
              <w:rPr>
                <w:rFonts w:ascii="Times New Roman" w:hAnsi="Times New Roman" w:cs="Times New Roman"/>
                <w:sz w:val="24"/>
                <w:szCs w:val="24"/>
              </w:rPr>
              <w:t>. panta piektajā daļā minētās iestādes katra savas kompetences ietvaros.</w:t>
            </w:r>
          </w:p>
          <w:p w:rsidRPr="00612858" w:rsidR="00770872" w:rsidRDefault="0067646F" w14:paraId="34B5C6A7"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Projekta 5. pantā ir ietverts kodeksa 175.</w:t>
            </w:r>
            <w:r w:rsidRPr="00612858">
              <w:rPr>
                <w:rFonts w:ascii="Times New Roman" w:hAnsi="Times New Roman" w:cs="Times New Roman"/>
                <w:sz w:val="24"/>
                <w:szCs w:val="24"/>
                <w:vertAlign w:val="superscript"/>
              </w:rPr>
              <w:t>4</w:t>
            </w:r>
            <w:r w:rsidRPr="00612858">
              <w:rPr>
                <w:rFonts w:ascii="Times New Roman" w:hAnsi="Times New Roman" w:cs="Times New Roman"/>
                <w:sz w:val="24"/>
                <w:szCs w:val="24"/>
              </w:rPr>
              <w:t> pants (</w:t>
            </w:r>
            <w:r w:rsidRPr="00612858">
              <w:rPr>
                <w:rFonts w:ascii="Times New Roman" w:hAnsi="Times New Roman" w:cs="Times New Roman"/>
                <w:bCs/>
                <w:sz w:val="24"/>
                <w:szCs w:val="24"/>
              </w:rPr>
              <w:t>Saeimas komisijas slēgtā sēdē iegūtu ziņu neatļauta izpaušana</w:t>
            </w:r>
            <w:r w:rsidRPr="00612858">
              <w:rPr>
                <w:rFonts w:ascii="Times New Roman" w:hAnsi="Times New Roman" w:cs="Times New Roman"/>
                <w:sz w:val="24"/>
                <w:szCs w:val="24"/>
              </w:rPr>
              <w:t>), nemainot tā redakciju, t.sk. sodu par šiem pārkāpumiem.</w:t>
            </w:r>
          </w:p>
          <w:p w:rsidRPr="00612858" w:rsidR="00770872" w:rsidRDefault="0067646F" w14:paraId="3C92CAC3" w14:textId="30D7BB6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Administratīvā pārkāpuma procesu par projekta 5. pantā minēto</w:t>
            </w:r>
            <w:r w:rsidRPr="00612858" w:rsidR="00065F79">
              <w:rPr>
                <w:rFonts w:ascii="Times New Roman" w:hAnsi="Times New Roman" w:cs="Times New Roman"/>
                <w:sz w:val="24"/>
                <w:szCs w:val="24"/>
              </w:rPr>
              <w:t xml:space="preserve"> administratīvo</w:t>
            </w:r>
            <w:r w:rsidRPr="00612858">
              <w:rPr>
                <w:rFonts w:ascii="Times New Roman" w:hAnsi="Times New Roman" w:cs="Times New Roman"/>
                <w:sz w:val="24"/>
                <w:szCs w:val="24"/>
              </w:rPr>
              <w:t xml:space="preserve"> pārkāpumu veiks Valsts policija (projekta 2</w:t>
            </w:r>
            <w:r w:rsidRPr="00612858" w:rsidR="00D3693F">
              <w:rPr>
                <w:rFonts w:ascii="Times New Roman" w:hAnsi="Times New Roman" w:cs="Times New Roman"/>
                <w:sz w:val="24"/>
                <w:szCs w:val="24"/>
              </w:rPr>
              <w:t>7</w:t>
            </w:r>
            <w:r w:rsidRPr="00612858">
              <w:rPr>
                <w:rFonts w:ascii="Times New Roman" w:hAnsi="Times New Roman" w:cs="Times New Roman"/>
                <w:sz w:val="24"/>
                <w:szCs w:val="24"/>
              </w:rPr>
              <w:t>. panta sestā daļa).</w:t>
            </w:r>
          </w:p>
          <w:p w:rsidRPr="00612858" w:rsidR="00770872" w:rsidRDefault="0067646F" w14:paraId="6679695D"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Projekta 6. pantā ir ietverts kodeksa 175.</w:t>
            </w:r>
            <w:r w:rsidRPr="00612858">
              <w:rPr>
                <w:rFonts w:ascii="Times New Roman" w:hAnsi="Times New Roman" w:cs="Times New Roman"/>
                <w:sz w:val="24"/>
                <w:szCs w:val="24"/>
                <w:vertAlign w:val="superscript"/>
              </w:rPr>
              <w:t>8</w:t>
            </w:r>
            <w:r w:rsidRPr="00612858">
              <w:rPr>
                <w:rFonts w:ascii="Times New Roman" w:hAnsi="Times New Roman" w:cs="Times New Roman"/>
                <w:sz w:val="24"/>
                <w:szCs w:val="24"/>
              </w:rPr>
              <w:t> pants (uzdošanās par citu personu, kārtojot zināšanu pārbaudes) un 175.</w:t>
            </w:r>
            <w:r w:rsidRPr="00612858">
              <w:rPr>
                <w:rFonts w:ascii="Times New Roman" w:hAnsi="Times New Roman" w:cs="Times New Roman"/>
                <w:sz w:val="24"/>
                <w:szCs w:val="24"/>
                <w:vertAlign w:val="superscript"/>
              </w:rPr>
              <w:t>11</w:t>
            </w:r>
            <w:r w:rsidRPr="00612858">
              <w:rPr>
                <w:rFonts w:ascii="Times New Roman" w:hAnsi="Times New Roman" w:cs="Times New Roman"/>
                <w:sz w:val="24"/>
                <w:szCs w:val="24"/>
              </w:rPr>
              <w:t> pants (personas identitātes slēpšana). Kodeksa 175.</w:t>
            </w:r>
            <w:r w:rsidRPr="00612858">
              <w:rPr>
                <w:rFonts w:ascii="Times New Roman" w:hAnsi="Times New Roman" w:cs="Times New Roman"/>
                <w:sz w:val="24"/>
                <w:szCs w:val="24"/>
                <w:vertAlign w:val="superscript"/>
              </w:rPr>
              <w:t>8</w:t>
            </w:r>
            <w:r w:rsidRPr="00612858">
              <w:rPr>
                <w:rFonts w:ascii="Times New Roman" w:hAnsi="Times New Roman" w:cs="Times New Roman"/>
                <w:sz w:val="24"/>
                <w:szCs w:val="24"/>
              </w:rPr>
              <w:t> pants paredz administratīvo atbildību par uzdošanos par citu personu, kārtojot valsts valodas prasmes pārbaudi, lai iegūtu šai personai valsts valodas prasmes apliecību, kā arī par uzdošanos par citu personu, kārtojot latviešu valodas prasmes vai citu likumā noteikto zināšanu pārbaudi, lai radītu šai personai iespēju iegūt Latvijas pilsonību naturalizācijas kārtībā. Savukārt kodeksa 175.</w:t>
            </w:r>
            <w:r w:rsidRPr="00612858">
              <w:rPr>
                <w:rFonts w:ascii="Times New Roman" w:hAnsi="Times New Roman" w:cs="Times New Roman"/>
                <w:sz w:val="24"/>
                <w:szCs w:val="24"/>
                <w:vertAlign w:val="superscript"/>
              </w:rPr>
              <w:t>11</w:t>
            </w:r>
            <w:r w:rsidRPr="00612858">
              <w:rPr>
                <w:rFonts w:ascii="Times New Roman" w:hAnsi="Times New Roman" w:cs="Times New Roman"/>
                <w:sz w:val="24"/>
                <w:szCs w:val="24"/>
              </w:rPr>
              <w:t> pants  paredz atbildību par savas personas identitātes slēpšanu, sniedzot valsts institūcijai nepatiesas ziņas par saviem personas datiem.</w:t>
            </w:r>
          </w:p>
          <w:p w:rsidRPr="00612858" w:rsidR="00770872" w:rsidRDefault="0067646F" w14:paraId="5ACBFC69" w14:textId="77777777">
            <w:pPr>
              <w:pStyle w:val="Bezatstarpm"/>
              <w:jc w:val="both"/>
              <w:rPr>
                <w:rFonts w:ascii="Times New Roman" w:hAnsi="Times New Roman" w:cs="Times New Roman"/>
                <w:sz w:val="24"/>
                <w:szCs w:val="24"/>
              </w:rPr>
            </w:pPr>
            <w:r w:rsidRPr="00612858">
              <w:rPr>
                <w:rFonts w:ascii="Times New Roman" w:hAnsi="Times New Roman"/>
                <w:sz w:val="24"/>
                <w:szCs w:val="24"/>
                <w:shd w:val="clear" w:color="auto" w:fill="FFFFFF"/>
              </w:rPr>
              <w:t>Saskaņā ar informatīvā ziņojuma 1. pielikuma 296. punktu kodeksa 175.</w:t>
            </w:r>
            <w:r w:rsidRPr="00612858">
              <w:rPr>
                <w:rFonts w:ascii="Times New Roman" w:hAnsi="Times New Roman"/>
                <w:sz w:val="24"/>
                <w:szCs w:val="24"/>
                <w:shd w:val="clear" w:color="auto" w:fill="FFFFFF"/>
                <w:vertAlign w:val="superscript"/>
              </w:rPr>
              <w:t>11</w:t>
            </w:r>
            <w:r w:rsidRPr="00612858">
              <w:rPr>
                <w:rFonts w:ascii="Times New Roman" w:hAnsi="Times New Roman"/>
                <w:sz w:val="24"/>
                <w:szCs w:val="24"/>
                <w:shd w:val="clear" w:color="auto" w:fill="FFFFFF"/>
              </w:rPr>
              <w:t> pantu ir paredzēts ietvert Personu apliecinošu dokumentu likumā. Tomēr, ņemot vērā otrajā kodifikācijas ieviešanas ziņojumā minēto attiecībā uz</w:t>
            </w:r>
            <w:r w:rsidRPr="00612858" w:rsidR="00065F79">
              <w:rPr>
                <w:rFonts w:ascii="Times New Roman" w:hAnsi="Times New Roman" w:cs="Times New Roman"/>
                <w:sz w:val="24"/>
                <w:szCs w:val="24"/>
              </w:rPr>
              <w:t xml:space="preserve"> administratīvajiem</w:t>
            </w:r>
            <w:r w:rsidRPr="00612858">
              <w:rPr>
                <w:rFonts w:ascii="Times New Roman" w:hAnsi="Times New Roman"/>
                <w:sz w:val="24"/>
                <w:szCs w:val="24"/>
                <w:shd w:val="clear" w:color="auto" w:fill="FFFFFF"/>
              </w:rPr>
              <w:t xml:space="preserve"> pārkāpumiem, kas paredz personu saukšanu pie administratīvās atbildības informācijas sniegšanas jomā, Iekšlietu ministrija izteica priekšlikumu izvērtēt iespēju kodeksa 175.</w:t>
            </w:r>
            <w:r w:rsidRPr="00612858">
              <w:rPr>
                <w:rFonts w:ascii="Times New Roman" w:hAnsi="Times New Roman"/>
                <w:sz w:val="24"/>
                <w:szCs w:val="24"/>
                <w:shd w:val="clear" w:color="auto" w:fill="FFFFFF"/>
                <w:vertAlign w:val="superscript"/>
              </w:rPr>
              <w:t>11</w:t>
            </w:r>
            <w:r w:rsidRPr="00612858">
              <w:rPr>
                <w:rFonts w:ascii="Times New Roman" w:hAnsi="Times New Roman"/>
                <w:sz w:val="24"/>
                <w:szCs w:val="24"/>
                <w:shd w:val="clear" w:color="auto" w:fill="FFFFFF"/>
              </w:rPr>
              <w:t xml:space="preserve"> pantā paredzēto </w:t>
            </w:r>
            <w:r w:rsidRPr="00612858" w:rsidR="00065F79">
              <w:rPr>
                <w:rFonts w:ascii="Times New Roman" w:hAnsi="Times New Roman" w:cs="Times New Roman"/>
                <w:sz w:val="24"/>
                <w:szCs w:val="24"/>
              </w:rPr>
              <w:t>administratīvo</w:t>
            </w:r>
            <w:r w:rsidRPr="00612858" w:rsidR="00065F79">
              <w:rPr>
                <w:rFonts w:ascii="Times New Roman" w:hAnsi="Times New Roman"/>
                <w:sz w:val="24"/>
                <w:szCs w:val="24"/>
                <w:shd w:val="clear" w:color="auto" w:fill="FFFFFF"/>
              </w:rPr>
              <w:t xml:space="preserve"> </w:t>
            </w:r>
            <w:r w:rsidRPr="00612858">
              <w:rPr>
                <w:rFonts w:ascii="Times New Roman" w:hAnsi="Times New Roman"/>
                <w:sz w:val="24"/>
                <w:szCs w:val="24"/>
                <w:shd w:val="clear" w:color="auto" w:fill="FFFFFF"/>
              </w:rPr>
              <w:t xml:space="preserve">pārkāpumu ietvert projektā. </w:t>
            </w:r>
            <w:r w:rsidRPr="00612858">
              <w:rPr>
                <w:rFonts w:ascii="Times New Roman" w:hAnsi="Times New Roman"/>
                <w:sz w:val="24"/>
                <w:szCs w:val="24"/>
              </w:rPr>
              <w:t xml:space="preserve">Identitātes </w:t>
            </w:r>
            <w:r w:rsidRPr="00612858">
              <w:rPr>
                <w:rFonts w:ascii="Times New Roman" w:hAnsi="Times New Roman"/>
                <w:sz w:val="24"/>
                <w:szCs w:val="24"/>
              </w:rPr>
              <w:lastRenderedPageBreak/>
              <w:t xml:space="preserve">slēpšana, kas izpaudusies kā </w:t>
            </w:r>
            <w:r w:rsidRPr="00612858">
              <w:rPr>
                <w:rFonts w:ascii="Times New Roman" w:hAnsi="Times New Roman"/>
                <w:sz w:val="24"/>
                <w:szCs w:val="24"/>
                <w:shd w:val="clear" w:color="auto" w:fill="FFFFFF"/>
              </w:rPr>
              <w:t xml:space="preserve">nepatiesu ziņu par saviem personas datiem sniegšana kompetentajām valsts iestādēm, </w:t>
            </w:r>
            <w:r w:rsidRPr="00612858">
              <w:rPr>
                <w:rFonts w:ascii="Times New Roman" w:hAnsi="Times New Roman"/>
                <w:sz w:val="24"/>
                <w:szCs w:val="24"/>
              </w:rPr>
              <w:t xml:space="preserve">nav tiešā veidā saistīta ar regulējumu personu </w:t>
            </w:r>
            <w:r w:rsidRPr="00612858">
              <w:rPr>
                <w:rFonts w:ascii="Times New Roman" w:hAnsi="Times New Roman" w:cs="Times New Roman"/>
                <w:sz w:val="24"/>
                <w:szCs w:val="24"/>
              </w:rPr>
              <w:t>apliecinošu dokumentu jomā.</w:t>
            </w:r>
            <w:r w:rsidRPr="00612858">
              <w:rPr>
                <w:rFonts w:ascii="Times New Roman" w:hAnsi="Times New Roman" w:cs="Times New Roman"/>
                <w:sz w:val="24"/>
                <w:szCs w:val="24"/>
                <w:shd w:val="clear" w:color="auto" w:fill="FFFFFF"/>
              </w:rPr>
              <w:t xml:space="preserve"> </w:t>
            </w:r>
            <w:r w:rsidRPr="00612858">
              <w:rPr>
                <w:rFonts w:ascii="Times New Roman" w:hAnsi="Times New Roman" w:cs="Times New Roman"/>
                <w:sz w:val="24"/>
                <w:szCs w:val="24"/>
              </w:rPr>
              <w:t>Pēc būtības šāds nodarījums no personas puses ir iespējams jebkurā jomā, kur persona varētu būt ieinteresēta slēpt savu patieso identitāti, piemēram, lai izvairītos no kādām savas nelikumīgās rīcības tiesiskajām sekām vai arī gluži pretēji – gūtu kādu labumu sev.</w:t>
            </w:r>
            <w:r w:rsidRPr="00612858">
              <w:rPr>
                <w:rFonts w:ascii="Times New Roman" w:hAnsi="Times New Roman" w:cs="Times New Roman"/>
                <w:sz w:val="24"/>
                <w:szCs w:val="24"/>
                <w:shd w:val="clear" w:color="auto" w:fill="FFFFFF"/>
              </w:rPr>
              <w:t xml:space="preserve"> Ievērojot minēto, projekta </w:t>
            </w:r>
            <w:r w:rsidRPr="00612858">
              <w:rPr>
                <w:rFonts w:ascii="Times New Roman" w:hAnsi="Times New Roman" w:cs="Times New Roman"/>
                <w:sz w:val="24"/>
                <w:szCs w:val="24"/>
              </w:rPr>
              <w:t>6. panta pirmajā daļā paredzēta atbildība par personas identitātes neatklāšanu vai slēpšanu, sniedzot iestādei nepatiesus personas datus, bet projekta 6. panta otrajā daļā – par citas personas identitātes izmantošanu.</w:t>
            </w:r>
          </w:p>
          <w:p w:rsidRPr="00612858" w:rsidR="00770872" w:rsidRDefault="0067646F" w14:paraId="5E9F2A00" w14:textId="690551B0">
            <w:pPr>
              <w:spacing w:after="0" w:line="240" w:lineRule="auto"/>
              <w:jc w:val="both"/>
              <w:rPr>
                <w:rFonts w:ascii="Times New Roman" w:hAnsi="Times New Roman" w:cs="Times New Roman"/>
                <w:sz w:val="24"/>
                <w:szCs w:val="24"/>
              </w:rPr>
            </w:pPr>
            <w:r w:rsidRPr="00612858">
              <w:rPr>
                <w:rFonts w:ascii="Times New Roman" w:hAnsi="Times New Roman" w:eastAsia="Times New Roman" w:cs="Times New Roman"/>
                <w:sz w:val="24"/>
                <w:szCs w:val="24"/>
                <w:lang w:eastAsia="lv-LV"/>
              </w:rPr>
              <w:t xml:space="preserve">Par projekta 6. pantā paredzētajiem </w:t>
            </w:r>
            <w:r w:rsidRPr="00612858" w:rsidR="00065F79">
              <w:rPr>
                <w:rFonts w:ascii="Times New Roman" w:hAnsi="Times New Roman" w:cs="Times New Roman"/>
                <w:sz w:val="24"/>
                <w:szCs w:val="24"/>
              </w:rPr>
              <w:t>administratīvajiem</w:t>
            </w:r>
            <w:r w:rsidRPr="00612858" w:rsidR="00065F79">
              <w:rPr>
                <w:rFonts w:ascii="Times New Roman" w:hAnsi="Times New Roman" w:eastAsia="Times New Roman" w:cs="Times New Roman"/>
                <w:sz w:val="24"/>
                <w:szCs w:val="24"/>
                <w:lang w:eastAsia="lv-LV"/>
              </w:rPr>
              <w:t xml:space="preserve"> </w:t>
            </w:r>
            <w:r w:rsidRPr="00612858">
              <w:rPr>
                <w:rFonts w:ascii="Times New Roman" w:hAnsi="Times New Roman" w:eastAsia="Times New Roman" w:cs="Times New Roman"/>
                <w:sz w:val="24"/>
                <w:szCs w:val="24"/>
                <w:lang w:eastAsia="lv-LV"/>
              </w:rPr>
              <w:t xml:space="preserve">pārkāpumiem sodi ir noteikti, ņemot vērā šobrīd spēkā esošajās kodeksa attiecīgajās normās noteiktos sodus. Savukārt sodus par projekta 6. pantā paredzētajiem </w:t>
            </w:r>
            <w:r w:rsidRPr="00612858" w:rsidR="00065F79">
              <w:rPr>
                <w:rFonts w:ascii="Times New Roman" w:hAnsi="Times New Roman" w:cs="Times New Roman"/>
                <w:sz w:val="24"/>
                <w:szCs w:val="24"/>
              </w:rPr>
              <w:t>administratīvajiem</w:t>
            </w:r>
            <w:r w:rsidRPr="00612858" w:rsidR="00065F79">
              <w:rPr>
                <w:rFonts w:ascii="Times New Roman" w:hAnsi="Times New Roman" w:eastAsia="Times New Roman" w:cs="Times New Roman"/>
                <w:sz w:val="24"/>
                <w:szCs w:val="24"/>
                <w:lang w:eastAsia="lv-LV"/>
              </w:rPr>
              <w:t xml:space="preserve"> </w:t>
            </w:r>
            <w:r w:rsidRPr="00612858">
              <w:rPr>
                <w:rFonts w:ascii="Times New Roman" w:hAnsi="Times New Roman" w:eastAsia="Times New Roman" w:cs="Times New Roman"/>
                <w:sz w:val="24"/>
                <w:szCs w:val="24"/>
                <w:lang w:eastAsia="lv-LV"/>
              </w:rPr>
              <w:t xml:space="preserve">pārkāpumiem piemēros Valsts policija vai pašvaldības policija </w:t>
            </w:r>
            <w:r w:rsidRPr="00612858">
              <w:rPr>
                <w:rFonts w:ascii="Times New Roman" w:hAnsi="Times New Roman" w:cs="Times New Roman"/>
                <w:sz w:val="24"/>
                <w:szCs w:val="24"/>
              </w:rPr>
              <w:t>(projekta 2</w:t>
            </w:r>
            <w:r w:rsidRPr="00612858" w:rsidR="00207329">
              <w:rPr>
                <w:rFonts w:ascii="Times New Roman" w:hAnsi="Times New Roman" w:cs="Times New Roman"/>
                <w:sz w:val="24"/>
                <w:szCs w:val="24"/>
              </w:rPr>
              <w:t>7</w:t>
            </w:r>
            <w:r w:rsidRPr="00612858">
              <w:rPr>
                <w:rFonts w:ascii="Times New Roman" w:hAnsi="Times New Roman" w:cs="Times New Roman"/>
                <w:sz w:val="24"/>
                <w:szCs w:val="24"/>
              </w:rPr>
              <w:t>. panta septītā daļa).</w:t>
            </w:r>
          </w:p>
          <w:p w:rsidRPr="00612858" w:rsidR="00235E99" w:rsidP="00235E99" w:rsidRDefault="0067646F" w14:paraId="1B1B2462"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Projekta 7. pantā ir ietverts kodeksa 202. pants (a</w:t>
            </w:r>
            <w:r w:rsidRPr="00612858">
              <w:rPr>
                <w:rFonts w:ascii="Times New Roman" w:hAnsi="Times New Roman" w:cs="Times New Roman"/>
                <w:bCs/>
                <w:sz w:val="24"/>
                <w:szCs w:val="24"/>
              </w:rPr>
              <w:t>pzināti nepamatota speciālo dienestu izsaukšana</w:t>
            </w:r>
            <w:r w:rsidRPr="00612858">
              <w:rPr>
                <w:rFonts w:ascii="Times New Roman" w:hAnsi="Times New Roman" w:cs="Times New Roman"/>
                <w:sz w:val="24"/>
                <w:szCs w:val="24"/>
              </w:rPr>
              <w:t>). Š</w:t>
            </w:r>
            <w:r w:rsidRPr="00612858" w:rsidR="00235E99">
              <w:rPr>
                <w:rFonts w:ascii="Times New Roman" w:hAnsi="Times New Roman" w:cs="Times New Roman"/>
                <w:sz w:val="24"/>
                <w:szCs w:val="24"/>
              </w:rPr>
              <w:t>ī</w:t>
            </w:r>
            <w:r w:rsidRPr="00612858" w:rsidR="00065F79">
              <w:rPr>
                <w:rFonts w:ascii="Times New Roman" w:hAnsi="Times New Roman" w:cs="Times New Roman"/>
                <w:sz w:val="24"/>
                <w:szCs w:val="24"/>
              </w:rPr>
              <w:t xml:space="preserve"> administratīvā</w:t>
            </w:r>
            <w:r w:rsidRPr="00612858">
              <w:rPr>
                <w:rFonts w:ascii="Times New Roman" w:hAnsi="Times New Roman" w:cs="Times New Roman"/>
                <w:sz w:val="24"/>
                <w:szCs w:val="24"/>
              </w:rPr>
              <w:t xml:space="preserve"> pārkāpum</w:t>
            </w:r>
            <w:r w:rsidRPr="00612858" w:rsidR="00235E99">
              <w:rPr>
                <w:rFonts w:ascii="Times New Roman" w:hAnsi="Times New Roman" w:cs="Times New Roman"/>
                <w:sz w:val="24"/>
                <w:szCs w:val="24"/>
              </w:rPr>
              <w:t>a dispozīcija i</w:t>
            </w:r>
            <w:r w:rsidRPr="00612858">
              <w:rPr>
                <w:rFonts w:ascii="Times New Roman" w:hAnsi="Times New Roman" w:cs="Times New Roman"/>
                <w:sz w:val="24"/>
                <w:szCs w:val="24"/>
              </w:rPr>
              <w:t>r precizēt</w:t>
            </w:r>
            <w:r w:rsidRPr="00612858" w:rsidR="00235E99">
              <w:rPr>
                <w:rFonts w:ascii="Times New Roman" w:hAnsi="Times New Roman" w:cs="Times New Roman"/>
                <w:sz w:val="24"/>
                <w:szCs w:val="24"/>
              </w:rPr>
              <w:t>a</w:t>
            </w:r>
            <w:r w:rsidRPr="00612858">
              <w:rPr>
                <w:rFonts w:ascii="Times New Roman" w:hAnsi="Times New Roman" w:cs="Times New Roman"/>
                <w:sz w:val="24"/>
                <w:szCs w:val="24"/>
              </w:rPr>
              <w:t xml:space="preserve">, norādot konkrētus dienestus, </w:t>
            </w:r>
            <w:r w:rsidRPr="00612858" w:rsidR="00235E99">
              <w:rPr>
                <w:rFonts w:ascii="Times New Roman" w:hAnsi="Times New Roman" w:cs="Times New Roman"/>
                <w:sz w:val="24"/>
                <w:szCs w:val="24"/>
              </w:rPr>
              <w:t>lai būtu v</w:t>
            </w:r>
            <w:r w:rsidRPr="00612858">
              <w:rPr>
                <w:rFonts w:ascii="Times New Roman" w:hAnsi="Times New Roman" w:cs="Times New Roman"/>
                <w:sz w:val="24"/>
                <w:szCs w:val="24"/>
              </w:rPr>
              <w:t xml:space="preserve">iennozīmīgi skaidrs, </w:t>
            </w:r>
            <w:r w:rsidRPr="00612858" w:rsidR="00235E99">
              <w:rPr>
                <w:rFonts w:ascii="Times New Roman" w:hAnsi="Times New Roman" w:cs="Times New Roman"/>
                <w:sz w:val="24"/>
                <w:szCs w:val="24"/>
              </w:rPr>
              <w:t>uz kuriem dienestiem attiecas ši</w:t>
            </w:r>
            <w:r w:rsidRPr="00612858" w:rsidR="00B42CE8">
              <w:rPr>
                <w:rFonts w:ascii="Times New Roman" w:hAnsi="Times New Roman" w:cs="Times New Roman"/>
                <w:sz w:val="24"/>
                <w:szCs w:val="24"/>
              </w:rPr>
              <w:t>s regulējums</w:t>
            </w:r>
            <w:r w:rsidRPr="00612858">
              <w:rPr>
                <w:rFonts w:ascii="Times New Roman" w:hAnsi="Times New Roman" w:cs="Times New Roman"/>
                <w:sz w:val="24"/>
                <w:szCs w:val="24"/>
              </w:rPr>
              <w:t xml:space="preserve">. </w:t>
            </w:r>
            <w:r w:rsidRPr="00612858" w:rsidR="00235E99">
              <w:rPr>
                <w:rFonts w:ascii="Times New Roman" w:hAnsi="Times New Roman" w:cs="Times New Roman"/>
                <w:sz w:val="24"/>
                <w:szCs w:val="24"/>
              </w:rPr>
              <w:t>Turklāt atbilstoši Administratīvās atbildības likuma 6. panta pirmajā daļā minētajam administratīvā pārkāpuma jēdzienam administratīvā pārkāpuma sastāvā nav paredzēta tāda pazīme kā tiešs nodoms vai neuzmanība. Līdz ar to arī projekta 7. pantā paredzētajā administratīvajā pārkāpumā nav norādīta vainas forma.</w:t>
            </w:r>
          </w:p>
          <w:p w:rsidRPr="00612858" w:rsidR="00770872" w:rsidRDefault="0067646F" w14:paraId="7B4F8A08"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Sodi par projekta 7. pantā paredzētajiem</w:t>
            </w:r>
            <w:r w:rsidRPr="00612858" w:rsidR="00235E99">
              <w:rPr>
                <w:rFonts w:ascii="Times New Roman" w:hAnsi="Times New Roman" w:cs="Times New Roman"/>
                <w:sz w:val="24"/>
                <w:szCs w:val="24"/>
              </w:rPr>
              <w:t xml:space="preserve"> administratīvajiem</w:t>
            </w:r>
            <w:r w:rsidRPr="00612858">
              <w:rPr>
                <w:rFonts w:ascii="Times New Roman" w:hAnsi="Times New Roman" w:cs="Times New Roman"/>
                <w:sz w:val="24"/>
                <w:szCs w:val="24"/>
              </w:rPr>
              <w:t xml:space="preserve"> pārkāpumiem ir saglabāti tādi paši kā šobrīd spēkā esošajā kodeksa 202. pantā.</w:t>
            </w:r>
          </w:p>
          <w:p w:rsidRPr="00612858" w:rsidR="00770872" w:rsidRDefault="00B42CE8" w14:paraId="356F4B38" w14:textId="1C610BE4">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Administratīvā pārkāpuma procesu par šā likuma 7. pantā minēto pārkāpumu veiks Nacionālo bruņoto spēku Jūras spēku Krasta apsardzes dienests, pašvaldības policija, Valsts policija, Valsts robežsardze vai Valsts ugunsdzēsības un glābšanas dienests, nevis kā līdz šim – pašvaldību administratīvās komisijas</w:t>
            </w:r>
            <w:r w:rsidRPr="00612858" w:rsidR="00032793">
              <w:rPr>
                <w:rFonts w:ascii="Times New Roman" w:hAnsi="Times New Roman" w:cs="Times New Roman"/>
                <w:sz w:val="24"/>
                <w:szCs w:val="24"/>
              </w:rPr>
              <w:t xml:space="preserve">. </w:t>
            </w:r>
            <w:r w:rsidRPr="00612858">
              <w:rPr>
                <w:rFonts w:ascii="Times New Roman" w:hAnsi="Times New Roman" w:cs="Times New Roman"/>
                <w:sz w:val="24"/>
                <w:szCs w:val="24"/>
              </w:rPr>
              <w:t>Proti, tā iestāde, kura ir saņēmusi nepamatotu izsaukumu, pati varēs arī piemērot sodu.</w:t>
            </w:r>
            <w:r w:rsidRPr="00612858" w:rsidR="00032793">
              <w:rPr>
                <w:rFonts w:ascii="Times New Roman" w:hAnsi="Times New Roman" w:cs="Times New Roman"/>
                <w:sz w:val="24"/>
                <w:szCs w:val="24"/>
              </w:rPr>
              <w:t xml:space="preserve"> Līdz ar to tiks </w:t>
            </w:r>
            <w:proofErr w:type="spellStart"/>
            <w:r w:rsidRPr="00612858" w:rsidR="00032793">
              <w:rPr>
                <w:rFonts w:ascii="Times New Roman" w:hAnsi="Times New Roman" w:cs="Times New Roman"/>
                <w:sz w:val="24"/>
                <w:szCs w:val="24"/>
              </w:rPr>
              <w:t>efektivizēts</w:t>
            </w:r>
            <w:proofErr w:type="spellEnd"/>
            <w:r w:rsidRPr="00612858" w:rsidR="00032793">
              <w:rPr>
                <w:rFonts w:ascii="Times New Roman" w:hAnsi="Times New Roman" w:cs="Times New Roman"/>
                <w:sz w:val="24"/>
                <w:szCs w:val="24"/>
              </w:rPr>
              <w:t xml:space="preserve"> administratīvā pārkāpuma process</w:t>
            </w:r>
            <w:r w:rsidRPr="00612858" w:rsidR="0067646F">
              <w:rPr>
                <w:rFonts w:ascii="Times New Roman" w:hAnsi="Times New Roman" w:cs="Times New Roman"/>
                <w:sz w:val="24"/>
                <w:szCs w:val="24"/>
                <w:highlight w:val="yellow"/>
              </w:rPr>
              <w:t xml:space="preserve"> </w:t>
            </w:r>
            <w:r w:rsidRPr="00612858" w:rsidR="0067646F">
              <w:rPr>
                <w:rFonts w:ascii="Times New Roman" w:hAnsi="Times New Roman" w:cs="Times New Roman"/>
                <w:sz w:val="24"/>
                <w:szCs w:val="24"/>
              </w:rPr>
              <w:t>(projekta 2</w:t>
            </w:r>
            <w:r w:rsidRPr="00612858" w:rsidR="00207329">
              <w:rPr>
                <w:rFonts w:ascii="Times New Roman" w:hAnsi="Times New Roman" w:cs="Times New Roman"/>
                <w:sz w:val="24"/>
                <w:szCs w:val="24"/>
              </w:rPr>
              <w:t>7</w:t>
            </w:r>
            <w:r w:rsidRPr="00612858" w:rsidR="0067646F">
              <w:rPr>
                <w:rFonts w:ascii="Times New Roman" w:hAnsi="Times New Roman" w:cs="Times New Roman"/>
                <w:sz w:val="24"/>
                <w:szCs w:val="24"/>
              </w:rPr>
              <w:t>. panta astotā daļa).</w:t>
            </w:r>
          </w:p>
          <w:p w:rsidRPr="00612858" w:rsidR="00770872" w:rsidRDefault="0067646F" w14:paraId="09A575FE" w14:textId="77777777">
            <w:pPr>
              <w:pStyle w:val="Bezatstarpm"/>
              <w:jc w:val="both"/>
              <w:rPr>
                <w:rFonts w:ascii="Times New Roman" w:hAnsi="Times New Roman" w:cs="Times New Roman"/>
                <w:b/>
                <w:sz w:val="24"/>
                <w:szCs w:val="24"/>
              </w:rPr>
            </w:pPr>
            <w:r w:rsidRPr="00612858">
              <w:rPr>
                <w:rFonts w:ascii="Times New Roman" w:hAnsi="Times New Roman" w:cs="Times New Roman"/>
                <w:b/>
                <w:sz w:val="24"/>
                <w:szCs w:val="24"/>
              </w:rPr>
              <w:t>2. Projekta III nodaļa "Administratīvie sodi sabiedriskās kārtības jomā".</w:t>
            </w:r>
          </w:p>
          <w:p w:rsidRPr="00612858" w:rsidR="00770872" w:rsidRDefault="0067646F" w14:paraId="2BAC522A"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Projekta III nodaļā ir ietverti trīs panti sabiedriskās kārtības jomā, proti, projekta 8., 9. un 10. pants.</w:t>
            </w:r>
          </w:p>
          <w:p w:rsidRPr="00612858" w:rsidR="00032793" w:rsidRDefault="0067646F" w14:paraId="0CD8D447"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Projekta 8. pantā ir ietverts kodeksa 179.</w:t>
            </w:r>
            <w:r w:rsidRPr="00612858">
              <w:rPr>
                <w:rFonts w:ascii="Times New Roman" w:hAnsi="Times New Roman" w:cs="Times New Roman"/>
                <w:sz w:val="24"/>
                <w:szCs w:val="24"/>
                <w:vertAlign w:val="superscript"/>
              </w:rPr>
              <w:t>4</w:t>
            </w:r>
            <w:r w:rsidRPr="00612858">
              <w:rPr>
                <w:rFonts w:ascii="Times New Roman" w:hAnsi="Times New Roman" w:cs="Times New Roman"/>
                <w:sz w:val="24"/>
                <w:szCs w:val="24"/>
              </w:rPr>
              <w:t> pants (</w:t>
            </w:r>
            <w:r w:rsidRPr="00612858">
              <w:rPr>
                <w:rFonts w:ascii="Times New Roman" w:hAnsi="Times New Roman" w:cs="Times New Roman"/>
                <w:bCs/>
                <w:sz w:val="24"/>
                <w:szCs w:val="24"/>
              </w:rPr>
              <w:t xml:space="preserve">aizlieguma atrasties uz ūdenstilpes ledus pārkāpšana). Šā panta redakcija ir precizēta, apvienojot abas daļas, neparedzot </w:t>
            </w:r>
            <w:r w:rsidRPr="00612858">
              <w:rPr>
                <w:rFonts w:ascii="Times New Roman" w:hAnsi="Times New Roman" w:cs="Times New Roman"/>
                <w:sz w:val="24"/>
                <w:szCs w:val="24"/>
              </w:rPr>
              <w:t>kodeksa 179.</w:t>
            </w:r>
            <w:r w:rsidRPr="00612858">
              <w:rPr>
                <w:rFonts w:ascii="Times New Roman" w:hAnsi="Times New Roman" w:cs="Times New Roman"/>
                <w:sz w:val="24"/>
                <w:szCs w:val="24"/>
                <w:vertAlign w:val="superscript"/>
              </w:rPr>
              <w:t>4</w:t>
            </w:r>
            <w:r w:rsidRPr="00612858">
              <w:rPr>
                <w:rFonts w:ascii="Times New Roman" w:hAnsi="Times New Roman" w:cs="Times New Roman"/>
                <w:sz w:val="24"/>
                <w:szCs w:val="24"/>
              </w:rPr>
              <w:t xml:space="preserve"> panta otrajā daļā minēto par to, ka šā panta pirmajā daļā minētais </w:t>
            </w:r>
            <w:r w:rsidRPr="00612858" w:rsidR="00065F79">
              <w:rPr>
                <w:rFonts w:ascii="Times New Roman" w:hAnsi="Times New Roman" w:cs="Times New Roman"/>
                <w:sz w:val="24"/>
                <w:szCs w:val="24"/>
              </w:rPr>
              <w:t xml:space="preserve">administratīvais </w:t>
            </w:r>
            <w:r w:rsidRPr="00612858">
              <w:rPr>
                <w:rFonts w:ascii="Times New Roman" w:hAnsi="Times New Roman" w:cs="Times New Roman"/>
                <w:sz w:val="24"/>
                <w:szCs w:val="24"/>
              </w:rPr>
              <w:t xml:space="preserve">pārkāpums ir izdarīts alkohola reibumā vai narkotisko vai citu apreibinošo vielu </w:t>
            </w:r>
            <w:r w:rsidRPr="00612858">
              <w:rPr>
                <w:rFonts w:ascii="Times New Roman" w:hAnsi="Times New Roman" w:cs="Times New Roman"/>
                <w:sz w:val="24"/>
                <w:szCs w:val="24"/>
              </w:rPr>
              <w:lastRenderedPageBreak/>
              <w:t>ietekmē,</w:t>
            </w:r>
            <w:r w:rsidRPr="00612858">
              <w:rPr>
                <w:rFonts w:ascii="Times New Roman" w:hAnsi="Times New Roman" w:cs="Times New Roman"/>
                <w:bCs/>
                <w:sz w:val="24"/>
                <w:szCs w:val="24"/>
              </w:rPr>
              <w:t xml:space="preserve"> jo atbilstoši Administratīvās atbildības likuma 21. panta 4. punktā noteiktajam</w:t>
            </w:r>
            <w:r w:rsidRPr="00612858" w:rsidR="00065F79">
              <w:rPr>
                <w:rFonts w:ascii="Times New Roman" w:hAnsi="Times New Roman" w:cs="Times New Roman"/>
                <w:bCs/>
                <w:sz w:val="24"/>
                <w:szCs w:val="24"/>
              </w:rPr>
              <w:t xml:space="preserve"> </w:t>
            </w:r>
            <w:r w:rsidRPr="00612858" w:rsidR="00065F79">
              <w:rPr>
                <w:rFonts w:ascii="Times New Roman" w:hAnsi="Times New Roman" w:cs="Times New Roman"/>
                <w:sz w:val="24"/>
                <w:szCs w:val="24"/>
              </w:rPr>
              <w:t>administratīvā</w:t>
            </w:r>
            <w:r w:rsidRPr="00612858">
              <w:rPr>
                <w:rFonts w:ascii="Times New Roman" w:hAnsi="Times New Roman" w:cs="Times New Roman"/>
                <w:bCs/>
                <w:sz w:val="24"/>
                <w:szCs w:val="24"/>
              </w:rPr>
              <w:t xml:space="preserve"> pārkāpuma izdarīšana a</w:t>
            </w:r>
            <w:r w:rsidRPr="00612858">
              <w:rPr>
                <w:rFonts w:ascii="Times New Roman" w:hAnsi="Times New Roman" w:cs="Times New Roman"/>
                <w:sz w:val="24"/>
                <w:szCs w:val="24"/>
              </w:rPr>
              <w:t>lkohola, narkotisko vai citu apreibinošo vielu ietekmē</w:t>
            </w:r>
            <w:r w:rsidRPr="00612858">
              <w:rPr>
                <w:rFonts w:ascii="Times New Roman" w:hAnsi="Times New Roman" w:cs="Times New Roman"/>
                <w:bCs/>
                <w:sz w:val="24"/>
                <w:szCs w:val="24"/>
              </w:rPr>
              <w:t xml:space="preserve"> vai reibumā ir atbildību pastiprinošs apstāklis. Savukārt sodi par šiem </w:t>
            </w:r>
            <w:r w:rsidRPr="00612858" w:rsidR="00065F79">
              <w:rPr>
                <w:rFonts w:ascii="Times New Roman" w:hAnsi="Times New Roman" w:cs="Times New Roman"/>
                <w:sz w:val="24"/>
                <w:szCs w:val="24"/>
              </w:rPr>
              <w:t xml:space="preserve">administratīvajiem </w:t>
            </w:r>
            <w:r w:rsidRPr="00612858">
              <w:rPr>
                <w:rFonts w:ascii="Times New Roman" w:hAnsi="Times New Roman" w:cs="Times New Roman"/>
                <w:bCs/>
                <w:sz w:val="24"/>
                <w:szCs w:val="24"/>
              </w:rPr>
              <w:t xml:space="preserve">pārkāpumiem ir saglabāti tādi paši kā kodeksa </w:t>
            </w:r>
            <w:r w:rsidRPr="00612858">
              <w:rPr>
                <w:rFonts w:ascii="Times New Roman" w:hAnsi="Times New Roman" w:cs="Times New Roman"/>
                <w:sz w:val="24"/>
                <w:szCs w:val="24"/>
              </w:rPr>
              <w:t>179.</w:t>
            </w:r>
            <w:r w:rsidRPr="00612858">
              <w:rPr>
                <w:rFonts w:ascii="Times New Roman" w:hAnsi="Times New Roman" w:cs="Times New Roman"/>
                <w:sz w:val="24"/>
                <w:szCs w:val="24"/>
                <w:vertAlign w:val="superscript"/>
              </w:rPr>
              <w:t>4</w:t>
            </w:r>
            <w:r w:rsidRPr="00612858">
              <w:rPr>
                <w:rFonts w:ascii="Times New Roman" w:hAnsi="Times New Roman" w:cs="Times New Roman"/>
                <w:sz w:val="24"/>
                <w:szCs w:val="24"/>
              </w:rPr>
              <w:t> pantā.</w:t>
            </w:r>
          </w:p>
          <w:p w:rsidRPr="00612858" w:rsidR="00770872" w:rsidRDefault="0067646F" w14:paraId="7554520D" w14:textId="33D84261">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Projekta 9. panta pirmajā daļā ir ietverts kodeksa 167. pants (s</w:t>
            </w:r>
            <w:r w:rsidRPr="00612858">
              <w:rPr>
                <w:rFonts w:ascii="Times New Roman" w:hAnsi="Times New Roman" w:cs="Times New Roman"/>
                <w:bCs/>
                <w:sz w:val="24"/>
                <w:szCs w:val="24"/>
              </w:rPr>
              <w:t>īkais huligānisms)</w:t>
            </w:r>
            <w:r w:rsidRPr="00612858">
              <w:rPr>
                <w:rFonts w:ascii="Times New Roman" w:hAnsi="Times New Roman" w:cs="Times New Roman"/>
                <w:sz w:val="24"/>
                <w:szCs w:val="24"/>
              </w:rPr>
              <w:t xml:space="preserve">, precizējot sīkā huligānisma definīciju, proti, administratīvā atbildība ir paredzēta par sabiedriskās kārtības traucēšanu, pārkāpjot vispārpieņemtās uzvedības normas un traucējot personu mieru, iestāžu, komersantu vai citu institūciju darbu vai apdraudot savu vai citu personu drošību. Šī norma ir attiecināma arī uz tādiem pārkāpumiem, kas saistīti ar sadzīves trokšņiem, proti, ja persona trokšņo un tādā veidā traucē citu personu mieru neatkarīgi no tā, kurā vietā (piemēram, daudzdzīvokļu mājas dzīvoklī, pie dzīvojamās mājas, publiskā vietā </w:t>
            </w:r>
            <w:proofErr w:type="spellStart"/>
            <w:r w:rsidRPr="00612858">
              <w:rPr>
                <w:rFonts w:ascii="Times New Roman" w:hAnsi="Times New Roman" w:cs="Times New Roman"/>
                <w:sz w:val="24"/>
                <w:szCs w:val="24"/>
              </w:rPr>
              <w:t>v.tml</w:t>
            </w:r>
            <w:proofErr w:type="spellEnd"/>
            <w:r w:rsidRPr="00612858">
              <w:rPr>
                <w:rFonts w:ascii="Times New Roman" w:hAnsi="Times New Roman" w:cs="Times New Roman"/>
                <w:sz w:val="24"/>
                <w:szCs w:val="24"/>
              </w:rPr>
              <w:t>.) tas tiek darīts, persona</w:t>
            </w:r>
            <w:r w:rsidRPr="00612858" w:rsidR="00B96950">
              <w:rPr>
                <w:rFonts w:ascii="Times New Roman" w:hAnsi="Times New Roman" w:cs="Times New Roman"/>
                <w:sz w:val="24"/>
                <w:szCs w:val="24"/>
              </w:rPr>
              <w:t>i</w:t>
            </w:r>
            <w:r w:rsidRPr="00612858">
              <w:rPr>
                <w:rFonts w:ascii="Times New Roman" w:hAnsi="Times New Roman" w:cs="Times New Roman"/>
                <w:sz w:val="24"/>
                <w:szCs w:val="24"/>
              </w:rPr>
              <w:t xml:space="preserve"> ir piemērojams a</w:t>
            </w:r>
            <w:r w:rsidRPr="00612858" w:rsidR="0039033C">
              <w:rPr>
                <w:rFonts w:ascii="Times New Roman" w:hAnsi="Times New Roman" w:cs="Times New Roman"/>
                <w:sz w:val="24"/>
                <w:szCs w:val="24"/>
              </w:rPr>
              <w:t>d</w:t>
            </w:r>
            <w:r w:rsidRPr="00612858">
              <w:rPr>
                <w:rFonts w:ascii="Times New Roman" w:hAnsi="Times New Roman" w:cs="Times New Roman"/>
                <w:sz w:val="24"/>
                <w:szCs w:val="24"/>
              </w:rPr>
              <w:t xml:space="preserve">ministratīvais sods par projekta 9. panta pirmajā daļā paredzēto administratīvo pārkāpumu. Atbilstoši Administratīvās atbildības likumā noteiktajam administratīvā pārkāpuma sastāvā nav paredzēta tāda pazīme kā tiešs nodoms vai neuzmanība, un arī piemērojamais sods nav atkarīgs no vainas formas. Līdz ar to nav nepieciešams konstatēt, vai persona ir trokšņojusi ar tiešu nodomu vai </w:t>
            </w:r>
            <w:r w:rsidRPr="00612858" w:rsidR="00B96950">
              <w:rPr>
                <w:rFonts w:ascii="Times New Roman" w:hAnsi="Times New Roman" w:cs="Times New Roman"/>
                <w:sz w:val="24"/>
                <w:szCs w:val="24"/>
              </w:rPr>
              <w:t xml:space="preserve">aiz </w:t>
            </w:r>
            <w:r w:rsidRPr="00612858">
              <w:rPr>
                <w:rFonts w:ascii="Times New Roman" w:hAnsi="Times New Roman" w:cs="Times New Roman"/>
                <w:sz w:val="24"/>
                <w:szCs w:val="24"/>
              </w:rPr>
              <w:t>neuzmanības. Turklāt ir paredzēts, ka sīkais huligānisms var izpausties arī kā paša pārkāpēja vai citu personu drošības apdraudējums, jo persona, veicot darbības, kas uzskatāmas par sīko huligānismu, var apdraudēt ne tikai savu, bet arī citu personu drošību. Piemēram, personai, atrodoties vietās, kur tas nav atļauts (piemēram, augstās būvēs), persona var apdraudēt gan savu drošību (piemēram, nokrītot no liela augstuma), gan arī apdraudēt citu personu drošību (piemēram, uzkrītot no liela augstuma citai personai). Savukārt sods par šo</w:t>
            </w:r>
            <w:r w:rsidRPr="00612858" w:rsidR="00065F79">
              <w:rPr>
                <w:rFonts w:ascii="Times New Roman" w:hAnsi="Times New Roman" w:cs="Times New Roman"/>
                <w:sz w:val="24"/>
                <w:szCs w:val="24"/>
              </w:rPr>
              <w:t xml:space="preserve"> administratīvo</w:t>
            </w:r>
            <w:r w:rsidRPr="00612858">
              <w:rPr>
                <w:rFonts w:ascii="Times New Roman" w:hAnsi="Times New Roman" w:cs="Times New Roman"/>
                <w:sz w:val="24"/>
                <w:szCs w:val="24"/>
              </w:rPr>
              <w:t xml:space="preserve"> pārkāpumu ir saglabāts tāds pats kā kodeksa 167. pantā.</w:t>
            </w:r>
          </w:p>
          <w:p w:rsidRPr="00612858" w:rsidR="00770872" w:rsidRDefault="0067646F" w14:paraId="3EDCA7A5"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Papildus projekta 9. pants ir papildināts ar otro daļu, kas paredz regulējumu par sīko huligānismu gaisa kuģī. Minētā norma sākotnēji tika paredzēta Satiksmes ministrijas izstrādātajā likumprojektā "Grozījumi likumā "Par aviāciju"", bet Tieslietu ministrijas izveidotās kodeksa</w:t>
            </w:r>
            <w:r w:rsidRPr="00612858">
              <w:rPr>
                <w:rFonts w:ascii="Times New Roman" w:hAnsi="Times New Roman" w:cs="Times New Roman"/>
                <w:sz w:val="24"/>
                <w:szCs w:val="24"/>
                <w:lang w:eastAsia="lv-LV"/>
              </w:rPr>
              <w:t xml:space="preserve"> pastāvīgās</w:t>
            </w:r>
            <w:r w:rsidRPr="00612858">
              <w:rPr>
                <w:rFonts w:ascii="Times New Roman" w:hAnsi="Times New Roman" w:cs="Times New Roman"/>
                <w:sz w:val="24"/>
                <w:szCs w:val="24"/>
              </w:rPr>
              <w:t xml:space="preserve"> darba grupas sēdē tika nolemts šo regulējumu ietvert projektā, kur minēts sīkais huligānisms. Satiksmes ministrija iepriekš minētās normas nepieciešamību skaidro ar to, ka pēdējo gadu laikā pieaudzis saņemto izsaukumu un incidentu skaits gaisa kuģos, bet normatīvajos aktos nav paredzētas normas, kas paredz atbildību par pārkāpumiem gaisa transportā, turklāt ņemot vērā minētā transportlīdzekļa specifiku (slēgta telpa, augstums u.c.), šāds administratīvais pārkāpums var apdraudēt civilās aviācijas gaisa kuģa lidojuma drošumu. Līdz ar to arī sods par šo</w:t>
            </w:r>
            <w:r w:rsidRPr="00612858" w:rsidR="00065F79">
              <w:rPr>
                <w:rFonts w:ascii="Times New Roman" w:hAnsi="Times New Roman" w:cs="Times New Roman"/>
                <w:sz w:val="24"/>
                <w:szCs w:val="24"/>
              </w:rPr>
              <w:t xml:space="preserve"> administratīvo</w:t>
            </w:r>
            <w:r w:rsidRPr="00612858">
              <w:rPr>
                <w:rFonts w:ascii="Times New Roman" w:hAnsi="Times New Roman" w:cs="Times New Roman"/>
                <w:sz w:val="24"/>
                <w:szCs w:val="24"/>
              </w:rPr>
              <w:t xml:space="preserve"> </w:t>
            </w:r>
            <w:r w:rsidRPr="00612858">
              <w:rPr>
                <w:rFonts w:ascii="Times New Roman" w:hAnsi="Times New Roman" w:cs="Times New Roman"/>
                <w:sz w:val="24"/>
                <w:szCs w:val="24"/>
              </w:rPr>
              <w:lastRenderedPageBreak/>
              <w:t xml:space="preserve">pārkāpumu ir paredzēts lielāks nekā par šobrīd spēkā esošā kodeksa 167. pantā paredzēto </w:t>
            </w:r>
            <w:r w:rsidRPr="00612858" w:rsidR="00065F79">
              <w:rPr>
                <w:rFonts w:ascii="Times New Roman" w:hAnsi="Times New Roman" w:cs="Times New Roman"/>
                <w:sz w:val="24"/>
                <w:szCs w:val="24"/>
              </w:rPr>
              <w:t xml:space="preserve">administratīvo </w:t>
            </w:r>
            <w:r w:rsidRPr="00612858">
              <w:rPr>
                <w:rFonts w:ascii="Times New Roman" w:hAnsi="Times New Roman" w:cs="Times New Roman"/>
                <w:sz w:val="24"/>
                <w:szCs w:val="24"/>
              </w:rPr>
              <w:t>pārkāpumu.</w:t>
            </w:r>
          </w:p>
          <w:p w:rsidRPr="00612858" w:rsidR="00770872" w:rsidRDefault="0067646F" w14:paraId="32184693"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Projekta 10. pantā ir ietverts kodeksa 167.</w:t>
            </w:r>
            <w:r w:rsidRPr="00612858">
              <w:rPr>
                <w:rFonts w:ascii="Times New Roman" w:hAnsi="Times New Roman" w:cs="Times New Roman"/>
                <w:sz w:val="24"/>
                <w:szCs w:val="24"/>
                <w:vertAlign w:val="superscript"/>
              </w:rPr>
              <w:t>2</w:t>
            </w:r>
            <w:r w:rsidRPr="00612858">
              <w:rPr>
                <w:rFonts w:ascii="Times New Roman" w:hAnsi="Times New Roman" w:cs="Times New Roman"/>
                <w:sz w:val="24"/>
                <w:szCs w:val="24"/>
              </w:rPr>
              <w:t> pants (m</w:t>
            </w:r>
            <w:r w:rsidRPr="00612858">
              <w:rPr>
                <w:rFonts w:ascii="Times New Roman" w:hAnsi="Times New Roman" w:cs="Times New Roman"/>
                <w:bCs/>
                <w:sz w:val="24"/>
                <w:szCs w:val="24"/>
              </w:rPr>
              <w:t>aznozīmīga miesas bojājuma tīša nodarīšana</w:t>
            </w:r>
            <w:r w:rsidRPr="00612858">
              <w:rPr>
                <w:rFonts w:ascii="Times New Roman" w:hAnsi="Times New Roman" w:cs="Times New Roman"/>
                <w:sz w:val="24"/>
                <w:szCs w:val="24"/>
              </w:rPr>
              <w:t>), precizējot tajā minēto</w:t>
            </w:r>
            <w:r w:rsidRPr="00612858" w:rsidR="00065F79">
              <w:rPr>
                <w:rFonts w:ascii="Times New Roman" w:hAnsi="Times New Roman" w:cs="Times New Roman"/>
                <w:sz w:val="24"/>
                <w:szCs w:val="24"/>
              </w:rPr>
              <w:t xml:space="preserve"> administratīvo</w:t>
            </w:r>
            <w:r w:rsidRPr="00612858">
              <w:rPr>
                <w:rFonts w:ascii="Times New Roman" w:hAnsi="Times New Roman" w:cs="Times New Roman"/>
                <w:sz w:val="24"/>
                <w:szCs w:val="24"/>
              </w:rPr>
              <w:t xml:space="preserve"> pārkāpumu, jo Administratīvās atbildības likums neparedz vainas formas. Savukārt s</w:t>
            </w:r>
            <w:r w:rsidRPr="00612858" w:rsidR="00065F79">
              <w:rPr>
                <w:rFonts w:ascii="Times New Roman" w:hAnsi="Times New Roman" w:cs="Times New Roman"/>
                <w:sz w:val="24"/>
                <w:szCs w:val="24"/>
              </w:rPr>
              <w:t>ods</w:t>
            </w:r>
            <w:r w:rsidRPr="00612858">
              <w:rPr>
                <w:rFonts w:ascii="Times New Roman" w:hAnsi="Times New Roman" w:cs="Times New Roman"/>
                <w:sz w:val="24"/>
                <w:szCs w:val="24"/>
              </w:rPr>
              <w:t xml:space="preserve"> par šo</w:t>
            </w:r>
            <w:r w:rsidRPr="00612858" w:rsidR="00065F79">
              <w:rPr>
                <w:rFonts w:ascii="Times New Roman" w:hAnsi="Times New Roman" w:cs="Times New Roman"/>
                <w:sz w:val="24"/>
                <w:szCs w:val="24"/>
              </w:rPr>
              <w:t xml:space="preserve"> administratīvo</w:t>
            </w:r>
            <w:r w:rsidRPr="00612858">
              <w:rPr>
                <w:rFonts w:ascii="Times New Roman" w:hAnsi="Times New Roman" w:cs="Times New Roman"/>
                <w:sz w:val="24"/>
                <w:szCs w:val="24"/>
              </w:rPr>
              <w:t xml:space="preserve"> pārkāpumu ir saglabāt</w:t>
            </w:r>
            <w:r w:rsidRPr="00612858" w:rsidR="00065F79">
              <w:rPr>
                <w:rFonts w:ascii="Times New Roman" w:hAnsi="Times New Roman" w:cs="Times New Roman"/>
                <w:sz w:val="24"/>
                <w:szCs w:val="24"/>
              </w:rPr>
              <w:t>s</w:t>
            </w:r>
            <w:r w:rsidRPr="00612858">
              <w:rPr>
                <w:rFonts w:ascii="Times New Roman" w:hAnsi="Times New Roman" w:cs="Times New Roman"/>
                <w:sz w:val="24"/>
                <w:szCs w:val="24"/>
              </w:rPr>
              <w:t xml:space="preserve"> tād</w:t>
            </w:r>
            <w:r w:rsidRPr="00612858" w:rsidR="00065F79">
              <w:rPr>
                <w:rFonts w:ascii="Times New Roman" w:hAnsi="Times New Roman" w:cs="Times New Roman"/>
                <w:sz w:val="24"/>
                <w:szCs w:val="24"/>
              </w:rPr>
              <w:t>s</w:t>
            </w:r>
            <w:r w:rsidRPr="00612858">
              <w:rPr>
                <w:rFonts w:ascii="Times New Roman" w:hAnsi="Times New Roman" w:cs="Times New Roman"/>
                <w:sz w:val="24"/>
                <w:szCs w:val="24"/>
              </w:rPr>
              <w:t xml:space="preserve"> pat</w:t>
            </w:r>
            <w:r w:rsidRPr="00612858" w:rsidR="00065F79">
              <w:rPr>
                <w:rFonts w:ascii="Times New Roman" w:hAnsi="Times New Roman" w:cs="Times New Roman"/>
                <w:sz w:val="24"/>
                <w:szCs w:val="24"/>
              </w:rPr>
              <w:t>s</w:t>
            </w:r>
            <w:r w:rsidRPr="00612858">
              <w:rPr>
                <w:rFonts w:ascii="Times New Roman" w:hAnsi="Times New Roman" w:cs="Times New Roman"/>
                <w:sz w:val="24"/>
                <w:szCs w:val="24"/>
              </w:rPr>
              <w:t xml:space="preserve"> kā kodeksa 167.</w:t>
            </w:r>
            <w:r w:rsidRPr="00612858">
              <w:rPr>
                <w:rFonts w:ascii="Times New Roman" w:hAnsi="Times New Roman" w:cs="Times New Roman"/>
                <w:sz w:val="24"/>
                <w:szCs w:val="24"/>
                <w:vertAlign w:val="superscript"/>
              </w:rPr>
              <w:t>2</w:t>
            </w:r>
            <w:r w:rsidRPr="00612858">
              <w:rPr>
                <w:rFonts w:ascii="Times New Roman" w:hAnsi="Times New Roman" w:cs="Times New Roman"/>
                <w:sz w:val="24"/>
                <w:szCs w:val="24"/>
              </w:rPr>
              <w:t> pantā. Ievērojot, ka administratīvo pārkāpumu atkārtotība netiek paredzēta Administratīvās atbildības likumā, arī projektā nav saglabāta kodeksa 167.</w:t>
            </w:r>
            <w:r w:rsidRPr="00612858">
              <w:rPr>
                <w:rFonts w:ascii="Times New Roman" w:hAnsi="Times New Roman" w:cs="Times New Roman"/>
                <w:sz w:val="24"/>
                <w:szCs w:val="24"/>
                <w:vertAlign w:val="superscript"/>
              </w:rPr>
              <w:t>2</w:t>
            </w:r>
            <w:r w:rsidRPr="00612858">
              <w:rPr>
                <w:rFonts w:ascii="Times New Roman" w:hAnsi="Times New Roman" w:cs="Times New Roman"/>
                <w:sz w:val="24"/>
                <w:szCs w:val="24"/>
              </w:rPr>
              <w:t xml:space="preserve"> panta otrajā daļā paredzētā atbildība par </w:t>
            </w:r>
            <w:r w:rsidRPr="00612858" w:rsidR="00065F79">
              <w:rPr>
                <w:rFonts w:ascii="Times New Roman" w:hAnsi="Times New Roman" w:cs="Times New Roman"/>
                <w:sz w:val="24"/>
                <w:szCs w:val="24"/>
              </w:rPr>
              <w:t xml:space="preserve">administratīvo </w:t>
            </w:r>
            <w:r w:rsidRPr="00612858">
              <w:rPr>
                <w:rFonts w:ascii="Times New Roman" w:hAnsi="Times New Roman" w:cs="Times New Roman"/>
                <w:sz w:val="24"/>
                <w:szCs w:val="24"/>
              </w:rPr>
              <w:t>pārkāpumu, ja tas izdarīts atkārtoti gada laikā pēc administratīvā soda uzlikšanas.</w:t>
            </w:r>
          </w:p>
          <w:p w:rsidRPr="00612858" w:rsidR="00770872" w:rsidRDefault="0067646F" w14:paraId="685842E0" w14:textId="1F4644EF">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 xml:space="preserve">Papildus ir precizēta projekta 10. panta redakcija, jo 2018. gada 21. marta Saeimas Juridiskās komisijas sēdē, izskatot likumprojektu "Grozījumi Krimināllikumā" (Saeimas reģistrācijas Nr. 984/Lp12), tika skatīti priekšlikumi atsevišķos Krimināllikuma pantos aizstāt vārdus "ir vai ir bijis nereģistrētās laulāto attiecībās" ar vārdiem "ir vai ir bijis tuvās personiskās vai intīmās attiecībās". Vienlaikus Saeimas Juridiskā komisija uzdeva Tieslietu ministrijas pastāvīgajā Krimināllikuma darba grupā izvērtēt priekšlikumus un nepieciešamības gadījumā tos precizēt. Ņemot vērā Saeimas Juridiskās komisijas noteikto uzdevumu, Tieslietu ministrijas pastāvīgajā Krimināllikuma darba grupā tika izvērtēta minētā priekšlikuma būtība un tika secināts, ka formulējums "ir vai ir bijis tuvās personiskās vai intīmās attiecībās" var radīt neskaidrības praktiskā piemērošanā, jo ir pārāk plašs. Tieslietu ministrijas pastāvīgās Krimināllikuma darba grupas diskusijās tika nolemts vārdus "ir vai ir bijis nereģistrētās laulāto attiecībās" piedāvāt aizstāt ar vārdiem "ir vai ir bijis pastāvīgās intīmās attiecībās". Attiecīgie </w:t>
            </w:r>
            <w:r w:rsidRPr="00612858" w:rsidR="00B96950">
              <w:rPr>
                <w:rFonts w:ascii="Times New Roman" w:hAnsi="Times New Roman" w:cs="Times New Roman"/>
                <w:sz w:val="24"/>
                <w:szCs w:val="24"/>
              </w:rPr>
              <w:t>g</w:t>
            </w:r>
            <w:r w:rsidRPr="00612858">
              <w:rPr>
                <w:rFonts w:ascii="Times New Roman" w:hAnsi="Times New Roman" w:cs="Times New Roman"/>
                <w:sz w:val="24"/>
                <w:szCs w:val="24"/>
              </w:rPr>
              <w:t>rozījumi Krimināllikumā tika pieņemti 2018. gada 26. aprīlī. Savukārt attiecīgie grozījumi kodeksa 167.</w:t>
            </w:r>
            <w:r w:rsidRPr="00612858">
              <w:rPr>
                <w:rFonts w:ascii="Times New Roman" w:hAnsi="Times New Roman" w:cs="Times New Roman"/>
                <w:sz w:val="24"/>
                <w:szCs w:val="24"/>
                <w:vertAlign w:val="superscript"/>
              </w:rPr>
              <w:t>2</w:t>
            </w:r>
            <w:r w:rsidRPr="00612858">
              <w:rPr>
                <w:rFonts w:ascii="Times New Roman" w:hAnsi="Times New Roman" w:cs="Times New Roman"/>
                <w:sz w:val="24"/>
                <w:szCs w:val="24"/>
              </w:rPr>
              <w:t> panta otrajā daļā vēl nav pieņemti, bet ir iesniegti priekšlikumi likumprojektam "Grozījumi Latvijas Administratīvo pārkāpumu kodeksā" (Saeimas reģistrācijas Nr. 1159/Lp12 un Nr. 137/Lp13).</w:t>
            </w:r>
          </w:p>
          <w:p w:rsidRPr="00612858" w:rsidR="00770872" w:rsidRDefault="0067646F" w14:paraId="1D0A8489" w14:textId="120AAF05">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 xml:space="preserve">Administratīvā pārkāpuma procesu par </w:t>
            </w:r>
            <w:r w:rsidRPr="00612858" w:rsidR="00032793">
              <w:rPr>
                <w:rFonts w:ascii="Times New Roman" w:hAnsi="Times New Roman" w:cs="Times New Roman"/>
                <w:sz w:val="24"/>
                <w:szCs w:val="24"/>
              </w:rPr>
              <w:t>projekta 8.,</w:t>
            </w:r>
            <w:r w:rsidRPr="00612858">
              <w:rPr>
                <w:rFonts w:ascii="Times New Roman" w:hAnsi="Times New Roman" w:cs="Times New Roman"/>
                <w:sz w:val="24"/>
                <w:szCs w:val="24"/>
              </w:rPr>
              <w:t xml:space="preserve"> 9. un 10. pantā minēto </w:t>
            </w:r>
            <w:r w:rsidRPr="00612858" w:rsidR="00065F79">
              <w:rPr>
                <w:rFonts w:ascii="Times New Roman" w:hAnsi="Times New Roman" w:cs="Times New Roman"/>
                <w:sz w:val="24"/>
                <w:szCs w:val="24"/>
              </w:rPr>
              <w:t xml:space="preserve">administratīvo </w:t>
            </w:r>
            <w:r w:rsidRPr="00612858">
              <w:rPr>
                <w:rFonts w:ascii="Times New Roman" w:hAnsi="Times New Roman" w:cs="Times New Roman"/>
                <w:sz w:val="24"/>
                <w:szCs w:val="24"/>
              </w:rPr>
              <w:t>pārkāpumu veiks Valsts policija vai pašvaldības policija (projekta 2</w:t>
            </w:r>
            <w:r w:rsidRPr="00612858" w:rsidR="00207329">
              <w:rPr>
                <w:rFonts w:ascii="Times New Roman" w:hAnsi="Times New Roman" w:cs="Times New Roman"/>
                <w:sz w:val="24"/>
                <w:szCs w:val="24"/>
              </w:rPr>
              <w:t>8</w:t>
            </w:r>
            <w:r w:rsidRPr="00612858">
              <w:rPr>
                <w:rFonts w:ascii="Times New Roman" w:hAnsi="Times New Roman" w:cs="Times New Roman"/>
                <w:sz w:val="24"/>
                <w:szCs w:val="24"/>
              </w:rPr>
              <w:t>. pant</w:t>
            </w:r>
            <w:r w:rsidRPr="00612858" w:rsidR="00032793">
              <w:rPr>
                <w:rFonts w:ascii="Times New Roman" w:hAnsi="Times New Roman" w:cs="Times New Roman"/>
                <w:sz w:val="24"/>
                <w:szCs w:val="24"/>
              </w:rPr>
              <w:t>s</w:t>
            </w:r>
            <w:r w:rsidRPr="00612858">
              <w:rPr>
                <w:rFonts w:ascii="Times New Roman" w:hAnsi="Times New Roman" w:cs="Times New Roman"/>
                <w:sz w:val="24"/>
                <w:szCs w:val="24"/>
              </w:rPr>
              <w:t>).</w:t>
            </w:r>
          </w:p>
          <w:p w:rsidRPr="00612858" w:rsidR="00770872" w:rsidRDefault="0067646F" w14:paraId="378B4A98"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Kodeksa 116.</w:t>
            </w:r>
            <w:r w:rsidRPr="00612858">
              <w:rPr>
                <w:rFonts w:ascii="Times New Roman" w:hAnsi="Times New Roman" w:cs="Times New Roman"/>
                <w:sz w:val="24"/>
                <w:szCs w:val="24"/>
                <w:vertAlign w:val="superscript"/>
              </w:rPr>
              <w:t>3</w:t>
            </w:r>
            <w:r w:rsidRPr="00612858">
              <w:rPr>
                <w:rFonts w:ascii="Times New Roman" w:hAnsi="Times New Roman" w:cs="Times New Roman"/>
                <w:bCs/>
                <w:sz w:val="24"/>
                <w:szCs w:val="24"/>
              </w:rPr>
              <w:t> pants</w:t>
            </w:r>
            <w:r w:rsidRPr="00612858">
              <w:rPr>
                <w:rFonts w:ascii="Times New Roman" w:hAnsi="Times New Roman" w:cs="Times New Roman"/>
                <w:sz w:val="24"/>
                <w:szCs w:val="24"/>
              </w:rPr>
              <w:t xml:space="preserve"> (</w:t>
            </w:r>
            <w:r w:rsidRPr="00612858">
              <w:rPr>
                <w:rFonts w:ascii="Times New Roman" w:hAnsi="Times New Roman" w:cs="Times New Roman"/>
                <w:bCs/>
                <w:sz w:val="24"/>
                <w:szCs w:val="24"/>
              </w:rPr>
              <w:t>Latvijas Jūras administrācijas darbības traucēšana</w:t>
            </w:r>
            <w:r w:rsidRPr="00612858">
              <w:rPr>
                <w:rFonts w:ascii="Times New Roman" w:hAnsi="Times New Roman" w:cs="Times New Roman"/>
                <w:sz w:val="24"/>
                <w:szCs w:val="24"/>
              </w:rPr>
              <w:t>) netiek ietverts projektā, jo Tieslietu ministrijas izveidotās kodeksa pastāvīgās darba grupas sēdē tika nolemts šajā pantā paredzēto atbildību, kas saistīta ar Latvijas Jūras administrāciju saskaņojamu darbību veikšanu bez saskaņojuma, paredzēt Jūrlietu pārvaldes un jūras drošības likumā, bet gadījumos, kad netiek pildīts kāds administratīvais akts, jautājumu risināt Administratīvā procesa likuma ietvaros.</w:t>
            </w:r>
          </w:p>
          <w:p w:rsidRPr="00612858" w:rsidR="00770872" w:rsidRDefault="0067646F" w14:paraId="75B9865A"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lastRenderedPageBreak/>
              <w:t>Kodeksa 174.</w:t>
            </w:r>
            <w:r w:rsidRPr="00612858">
              <w:rPr>
                <w:rFonts w:ascii="Times New Roman" w:hAnsi="Times New Roman" w:cs="Times New Roman"/>
                <w:sz w:val="24"/>
                <w:szCs w:val="24"/>
                <w:vertAlign w:val="superscript"/>
              </w:rPr>
              <w:t>4</w:t>
            </w:r>
            <w:r w:rsidRPr="00612858">
              <w:rPr>
                <w:rFonts w:ascii="Times New Roman" w:hAnsi="Times New Roman" w:cs="Times New Roman"/>
                <w:bCs/>
                <w:sz w:val="24"/>
                <w:szCs w:val="24"/>
              </w:rPr>
              <w:t> pants</w:t>
            </w:r>
            <w:r w:rsidRPr="00612858">
              <w:rPr>
                <w:rFonts w:ascii="Times New Roman" w:hAnsi="Times New Roman" w:cs="Times New Roman"/>
                <w:sz w:val="24"/>
                <w:szCs w:val="24"/>
              </w:rPr>
              <w:t xml:space="preserve"> (p</w:t>
            </w:r>
            <w:r w:rsidRPr="00612858">
              <w:rPr>
                <w:rFonts w:ascii="Times New Roman" w:hAnsi="Times New Roman" w:cs="Times New Roman"/>
                <w:bCs/>
                <w:sz w:val="24"/>
                <w:szCs w:val="24"/>
              </w:rPr>
              <w:t>rostitūcijas ierobežošanas noteikumu pārkāpšana</w:t>
            </w:r>
            <w:r w:rsidRPr="00612858">
              <w:rPr>
                <w:rFonts w:ascii="Times New Roman" w:hAnsi="Times New Roman" w:cs="Times New Roman"/>
                <w:sz w:val="24"/>
                <w:szCs w:val="24"/>
              </w:rPr>
              <w:t>) netiek ietverts projektā, jo šis</w:t>
            </w:r>
            <w:r w:rsidRPr="00612858" w:rsidR="00065F79">
              <w:rPr>
                <w:rFonts w:ascii="Times New Roman" w:hAnsi="Times New Roman" w:cs="Times New Roman"/>
                <w:sz w:val="24"/>
                <w:szCs w:val="24"/>
              </w:rPr>
              <w:t xml:space="preserve"> administratīvais</w:t>
            </w:r>
            <w:r w:rsidRPr="00612858">
              <w:rPr>
                <w:rFonts w:ascii="Times New Roman" w:hAnsi="Times New Roman" w:cs="Times New Roman"/>
                <w:sz w:val="24"/>
                <w:szCs w:val="24"/>
              </w:rPr>
              <w:t xml:space="preserve"> pārkāpums tiek ietverts likumprojektā "Prostitūcijas ierobežošanas likums", kas izsludināts 2017. gada 7. septembra Valsts sekretāru sanāksmē (prot. Nr. 35 10. §, VSS-946).</w:t>
            </w:r>
          </w:p>
          <w:p w:rsidRPr="00612858" w:rsidR="00770872" w:rsidRDefault="0067646F" w14:paraId="6964226E"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Kodeksa 174.</w:t>
            </w:r>
            <w:r w:rsidRPr="00612858">
              <w:rPr>
                <w:rFonts w:ascii="Times New Roman" w:hAnsi="Times New Roman" w:cs="Times New Roman"/>
                <w:sz w:val="24"/>
                <w:szCs w:val="24"/>
                <w:vertAlign w:val="superscript"/>
              </w:rPr>
              <w:t>5 </w:t>
            </w:r>
            <w:r w:rsidRPr="00612858">
              <w:rPr>
                <w:rFonts w:ascii="Times New Roman" w:hAnsi="Times New Roman" w:cs="Times New Roman"/>
                <w:sz w:val="24"/>
                <w:szCs w:val="24"/>
              </w:rPr>
              <w:t>pants (publiski aicinājumi izdarīt likumpārkāpumus) netiek ietverts projektā, jo attiecīgais regulējums ir ietverts likumprojektā "Grozījumi likumā "Par sapulcēm, gājieniem un piketiem""(Saeimas reģistrācijas Nr. 122/Lp13).</w:t>
            </w:r>
          </w:p>
          <w:p w:rsidRPr="00612858" w:rsidR="00770872" w:rsidRDefault="0067646F" w14:paraId="4189B9FE"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Kodeksa 167.</w:t>
            </w:r>
            <w:r w:rsidRPr="00612858">
              <w:rPr>
                <w:rFonts w:ascii="Times New Roman" w:hAnsi="Times New Roman" w:cs="Times New Roman"/>
                <w:sz w:val="24"/>
                <w:szCs w:val="24"/>
                <w:vertAlign w:val="superscript"/>
              </w:rPr>
              <w:t>1</w:t>
            </w:r>
            <w:r w:rsidRPr="00612858">
              <w:rPr>
                <w:rFonts w:ascii="Times New Roman" w:hAnsi="Times New Roman" w:cs="Times New Roman"/>
                <w:bCs/>
                <w:sz w:val="24"/>
                <w:szCs w:val="24"/>
              </w:rPr>
              <w:t> pants</w:t>
            </w:r>
            <w:r w:rsidRPr="00612858">
              <w:rPr>
                <w:rFonts w:ascii="Times New Roman" w:hAnsi="Times New Roman" w:cs="Times New Roman"/>
                <w:sz w:val="24"/>
                <w:szCs w:val="24"/>
              </w:rPr>
              <w:t xml:space="preserve"> (a</w:t>
            </w:r>
            <w:r w:rsidRPr="00612858">
              <w:rPr>
                <w:rFonts w:ascii="Times New Roman" w:hAnsi="Times New Roman" w:cs="Times New Roman"/>
                <w:bCs/>
                <w:sz w:val="24"/>
                <w:szCs w:val="24"/>
              </w:rPr>
              <w:t>kustiskā trokšņa normatīvu un vides trokšņa robežlielumu pārkāpšana</w:t>
            </w:r>
            <w:r w:rsidRPr="00612858">
              <w:rPr>
                <w:rFonts w:ascii="Times New Roman" w:hAnsi="Times New Roman" w:cs="Times New Roman"/>
                <w:sz w:val="24"/>
                <w:szCs w:val="24"/>
              </w:rPr>
              <w:t xml:space="preserve">) netiek ietverts projektā, jo </w:t>
            </w:r>
            <w:r w:rsidRPr="00612858" w:rsidR="00065F79">
              <w:rPr>
                <w:rFonts w:ascii="Times New Roman" w:hAnsi="Times New Roman" w:cs="Times New Roman"/>
                <w:sz w:val="24"/>
                <w:szCs w:val="24"/>
              </w:rPr>
              <w:t xml:space="preserve">administratīvie </w:t>
            </w:r>
            <w:r w:rsidRPr="00612858">
              <w:rPr>
                <w:rFonts w:ascii="Times New Roman" w:hAnsi="Times New Roman" w:cs="Times New Roman"/>
                <w:sz w:val="24"/>
                <w:szCs w:val="24"/>
              </w:rPr>
              <w:t xml:space="preserve">pārkāpumi par vides trokšņa robežlieluma pārkāpšanu tiks ietverti likumā "Par piesārņojumu". Savukārt regulējums par </w:t>
            </w:r>
            <w:r w:rsidRPr="00612858" w:rsidR="00065F79">
              <w:rPr>
                <w:rFonts w:ascii="Times New Roman" w:hAnsi="Times New Roman" w:cs="Times New Roman"/>
                <w:sz w:val="24"/>
                <w:szCs w:val="24"/>
              </w:rPr>
              <w:t xml:space="preserve">administratīvajiem </w:t>
            </w:r>
            <w:r w:rsidRPr="00612858">
              <w:rPr>
                <w:rFonts w:ascii="Times New Roman" w:hAnsi="Times New Roman" w:cs="Times New Roman"/>
                <w:sz w:val="24"/>
                <w:szCs w:val="24"/>
              </w:rPr>
              <w:t>pārkāpumiem, kas saistīti ar sadzīves trokšņiem, netiks atsevišķi ietverts projektā, jo šajos gadījumos tiks piemērots projekta 9. pants (sīkais huligānisms).</w:t>
            </w:r>
          </w:p>
          <w:p w:rsidRPr="00612858" w:rsidR="00FB3878" w:rsidP="00FB3878" w:rsidRDefault="00FB3878" w14:paraId="5BB10B8E" w14:textId="77777777">
            <w:pPr>
              <w:spacing w:after="0" w:line="240" w:lineRule="auto"/>
              <w:jc w:val="both"/>
              <w:rPr>
                <w:rFonts w:ascii="Times New Roman" w:hAnsi="Times New Roman" w:cs="Times New Roman"/>
                <w:b/>
                <w:sz w:val="24"/>
                <w:szCs w:val="24"/>
              </w:rPr>
            </w:pPr>
            <w:r w:rsidRPr="00612858">
              <w:rPr>
                <w:rFonts w:ascii="Times New Roman" w:hAnsi="Times New Roman" w:cs="Times New Roman"/>
                <w:b/>
                <w:sz w:val="24"/>
                <w:szCs w:val="24"/>
              </w:rPr>
              <w:t>3. Projekta IV nodaļa "Administratīvie sodi valsts valodas lietošanas jomā".</w:t>
            </w:r>
          </w:p>
          <w:p w:rsidRPr="00612858" w:rsidR="00FB3878" w:rsidP="00FB3878" w:rsidRDefault="00FB3878" w14:paraId="32152EF6" w14:textId="77777777">
            <w:pPr>
              <w:spacing w:after="0" w:line="240" w:lineRule="auto"/>
              <w:jc w:val="both"/>
              <w:rPr>
                <w:rFonts w:ascii="Times New Roman" w:hAnsi="Times New Roman"/>
                <w:sz w:val="24"/>
                <w:szCs w:val="24"/>
              </w:rPr>
            </w:pPr>
            <w:r w:rsidRPr="00612858">
              <w:rPr>
                <w:rFonts w:ascii="Times New Roman" w:hAnsi="Times New Roman"/>
                <w:sz w:val="24"/>
                <w:szCs w:val="24"/>
              </w:rPr>
              <w:t>Projekta IV nodaļā ir ietverti sešpadsmit panti valsts valodas lietošanas jomā, proti, projekta 11., 12., 13., 14., 15., 16., 17., 18., 19., 20., 21., 22., 23., 24., 25. un 26. pants.</w:t>
            </w:r>
          </w:p>
          <w:p w:rsidRPr="00612858" w:rsidR="00FB3878" w:rsidP="00FB3878" w:rsidRDefault="00FB3878" w14:paraId="71B76E2D" w14:textId="77777777">
            <w:pPr>
              <w:spacing w:after="0" w:line="240" w:lineRule="auto"/>
              <w:jc w:val="both"/>
              <w:rPr>
                <w:rFonts w:ascii="Times New Roman" w:hAnsi="Times New Roman"/>
                <w:sz w:val="24"/>
                <w:szCs w:val="24"/>
              </w:rPr>
            </w:pPr>
            <w:r w:rsidRPr="00612858">
              <w:rPr>
                <w:rFonts w:ascii="Times New Roman" w:hAnsi="Times New Roman"/>
                <w:sz w:val="24"/>
                <w:szCs w:val="24"/>
              </w:rPr>
              <w:t>Izstrādājot projekta IV nodaļā ietverto regulējumu, ir izvērtēti visi praksē piemērojamie kodeksa panti valsts valodas lietošanas jomā, proti, kodeksa 201.</w:t>
            </w:r>
            <w:r w:rsidRPr="00612858">
              <w:rPr>
                <w:rFonts w:ascii="Times New Roman" w:hAnsi="Times New Roman"/>
                <w:sz w:val="24"/>
                <w:szCs w:val="24"/>
                <w:vertAlign w:val="superscript"/>
              </w:rPr>
              <w:t>26</w:t>
            </w:r>
            <w:r w:rsidRPr="00612858">
              <w:rPr>
                <w:rFonts w:ascii="Times New Roman" w:hAnsi="Times New Roman"/>
                <w:sz w:val="24"/>
                <w:szCs w:val="24"/>
              </w:rPr>
              <w:t> pants (valsts valodas nelietošana profesionālo un amata pienākumu veikšanai nepieciešamajā apjomā), 201.</w:t>
            </w:r>
            <w:r w:rsidRPr="00612858">
              <w:rPr>
                <w:rFonts w:ascii="Times New Roman" w:hAnsi="Times New Roman"/>
                <w:sz w:val="24"/>
                <w:szCs w:val="24"/>
                <w:vertAlign w:val="superscript"/>
              </w:rPr>
              <w:t>27</w:t>
            </w:r>
            <w:r w:rsidRPr="00612858">
              <w:rPr>
                <w:rFonts w:ascii="Times New Roman" w:hAnsi="Times New Roman"/>
                <w:sz w:val="24"/>
                <w:szCs w:val="24"/>
              </w:rPr>
              <w:t> pants (tulkojuma nenodrošināšana sēdēs un citās darba sanāksmēs), 201.</w:t>
            </w:r>
            <w:r w:rsidRPr="00612858">
              <w:rPr>
                <w:rFonts w:ascii="Times New Roman" w:hAnsi="Times New Roman"/>
                <w:sz w:val="24"/>
                <w:szCs w:val="24"/>
                <w:vertAlign w:val="superscript"/>
              </w:rPr>
              <w:t>28</w:t>
            </w:r>
            <w:r w:rsidRPr="00612858">
              <w:rPr>
                <w:rFonts w:ascii="Times New Roman" w:hAnsi="Times New Roman"/>
                <w:sz w:val="24"/>
                <w:szCs w:val="24"/>
              </w:rPr>
              <w:t> pants (valsts valodas lietošanas nenodrošināšana lietvedībā), 201.</w:t>
            </w:r>
            <w:r w:rsidRPr="00612858">
              <w:rPr>
                <w:rFonts w:ascii="Times New Roman" w:hAnsi="Times New Roman"/>
                <w:sz w:val="24"/>
                <w:szCs w:val="24"/>
                <w:vertAlign w:val="superscript"/>
              </w:rPr>
              <w:t>29</w:t>
            </w:r>
            <w:r w:rsidRPr="00612858">
              <w:rPr>
                <w:rFonts w:ascii="Times New Roman" w:hAnsi="Times New Roman"/>
                <w:sz w:val="24"/>
                <w:szCs w:val="24"/>
              </w:rPr>
              <w:t> pants (ārstniecības, veselības aprūpes, sabiedriskās drošības un citu sabiedrisku pakalpojumu sniegšanas līgumu neslēgšana valsts valodā vai tulkojuma valsts valodā nepievienošana svešvalodā noslēgtam līgumam), 201.</w:t>
            </w:r>
            <w:r w:rsidRPr="00612858">
              <w:rPr>
                <w:rFonts w:ascii="Times New Roman" w:hAnsi="Times New Roman"/>
                <w:sz w:val="24"/>
                <w:szCs w:val="24"/>
                <w:vertAlign w:val="superscript"/>
              </w:rPr>
              <w:t>30</w:t>
            </w:r>
            <w:r w:rsidRPr="00612858">
              <w:rPr>
                <w:rFonts w:ascii="Times New Roman" w:hAnsi="Times New Roman"/>
                <w:sz w:val="24"/>
                <w:szCs w:val="24"/>
              </w:rPr>
              <w:t> pants (valsts valodā noformētu dokumentu nepieņemšana vai neizskatīšana), 201.</w:t>
            </w:r>
            <w:r w:rsidRPr="00612858">
              <w:rPr>
                <w:rFonts w:ascii="Times New Roman" w:hAnsi="Times New Roman"/>
                <w:sz w:val="24"/>
                <w:szCs w:val="24"/>
                <w:vertAlign w:val="superscript"/>
              </w:rPr>
              <w:t>31</w:t>
            </w:r>
            <w:r w:rsidRPr="00612858">
              <w:rPr>
                <w:rFonts w:ascii="Times New Roman" w:hAnsi="Times New Roman"/>
                <w:sz w:val="24"/>
                <w:szCs w:val="24"/>
              </w:rPr>
              <w:t> pants (tulkojuma nenodrošināšana Latvijas teritorijā notiekošajos pasākumos), 201.</w:t>
            </w:r>
            <w:r w:rsidRPr="00612858">
              <w:rPr>
                <w:rFonts w:ascii="Times New Roman" w:hAnsi="Times New Roman"/>
                <w:sz w:val="24"/>
                <w:szCs w:val="24"/>
                <w:vertAlign w:val="superscript"/>
              </w:rPr>
              <w:t>32</w:t>
            </w:r>
            <w:r w:rsidRPr="00612858">
              <w:rPr>
                <w:rFonts w:ascii="Times New Roman" w:hAnsi="Times New Roman"/>
                <w:sz w:val="24"/>
                <w:szCs w:val="24"/>
              </w:rPr>
              <w:t> pants (radio, televīzijas raidījumu un filmu nenodrošināšana ar tulkojumu valsts valodā), 201.</w:t>
            </w:r>
            <w:r w:rsidRPr="00612858">
              <w:rPr>
                <w:rFonts w:ascii="Times New Roman" w:hAnsi="Times New Roman"/>
                <w:sz w:val="24"/>
                <w:szCs w:val="24"/>
                <w:vertAlign w:val="superscript"/>
              </w:rPr>
              <w:t>33</w:t>
            </w:r>
            <w:r w:rsidRPr="00612858">
              <w:rPr>
                <w:rFonts w:ascii="Times New Roman" w:hAnsi="Times New Roman"/>
                <w:sz w:val="24"/>
                <w:szCs w:val="24"/>
              </w:rPr>
              <w:t> pants (nosaukumu neveidošana un nelietošana valsts valodā), 201.</w:t>
            </w:r>
            <w:r w:rsidRPr="00612858">
              <w:rPr>
                <w:rFonts w:ascii="Times New Roman" w:hAnsi="Times New Roman"/>
                <w:sz w:val="24"/>
                <w:szCs w:val="24"/>
                <w:vertAlign w:val="superscript"/>
              </w:rPr>
              <w:t>34</w:t>
            </w:r>
            <w:r w:rsidRPr="00612858">
              <w:rPr>
                <w:rFonts w:ascii="Times New Roman" w:hAnsi="Times New Roman"/>
                <w:sz w:val="24"/>
                <w:szCs w:val="24"/>
              </w:rPr>
              <w:t> pants (zīmogu, spiedogu un veidlapu tekstu neatveidošana valsts valodā vai atveidošana līdztekus valsts valodai arī svešvalodā), 201.</w:t>
            </w:r>
            <w:r w:rsidRPr="00612858">
              <w:rPr>
                <w:rFonts w:ascii="Times New Roman" w:hAnsi="Times New Roman"/>
                <w:sz w:val="24"/>
                <w:szCs w:val="24"/>
                <w:vertAlign w:val="superscript"/>
              </w:rPr>
              <w:t>35</w:t>
            </w:r>
            <w:r w:rsidRPr="00612858">
              <w:rPr>
                <w:rFonts w:ascii="Times New Roman" w:hAnsi="Times New Roman"/>
                <w:sz w:val="24"/>
                <w:szCs w:val="24"/>
              </w:rPr>
              <w:t> pants (sabiedrībai paredzētās informācijas sniegšanas noteikumu neievērošana), 201.</w:t>
            </w:r>
            <w:r w:rsidRPr="00612858">
              <w:rPr>
                <w:rFonts w:ascii="Times New Roman" w:hAnsi="Times New Roman"/>
                <w:sz w:val="24"/>
                <w:szCs w:val="24"/>
                <w:vertAlign w:val="superscript"/>
              </w:rPr>
              <w:t>36</w:t>
            </w:r>
            <w:r w:rsidRPr="00612858">
              <w:rPr>
                <w:rFonts w:ascii="Times New Roman" w:hAnsi="Times New Roman"/>
                <w:sz w:val="24"/>
                <w:szCs w:val="24"/>
              </w:rPr>
              <w:t> pants (necieņa pret valsts valodu), 201.</w:t>
            </w:r>
            <w:r w:rsidRPr="00612858">
              <w:rPr>
                <w:rFonts w:ascii="Times New Roman" w:hAnsi="Times New Roman"/>
                <w:sz w:val="24"/>
                <w:szCs w:val="24"/>
                <w:vertAlign w:val="superscript"/>
              </w:rPr>
              <w:t>37</w:t>
            </w:r>
            <w:r w:rsidRPr="00612858">
              <w:rPr>
                <w:rFonts w:ascii="Times New Roman" w:hAnsi="Times New Roman"/>
                <w:sz w:val="24"/>
                <w:szCs w:val="24"/>
              </w:rPr>
              <w:t> pants (nepieciešamā valsts valodas prasmes līmeņa un pakāpes nenoteikšana), kā arī pants, par kurā minēto</w:t>
            </w:r>
            <w:r w:rsidRPr="00612858" w:rsidR="00EE24E9">
              <w:rPr>
                <w:rFonts w:ascii="Times New Roman" w:hAnsi="Times New Roman"/>
                <w:sz w:val="24"/>
                <w:szCs w:val="24"/>
              </w:rPr>
              <w:t xml:space="preserve"> </w:t>
            </w:r>
            <w:r w:rsidRPr="00612858" w:rsidR="00EE24E9">
              <w:rPr>
                <w:rFonts w:ascii="Times New Roman" w:hAnsi="Times New Roman" w:cs="Times New Roman"/>
                <w:sz w:val="24"/>
                <w:szCs w:val="24"/>
              </w:rPr>
              <w:t>administratīvo</w:t>
            </w:r>
            <w:r w:rsidRPr="00612858">
              <w:rPr>
                <w:rFonts w:ascii="Times New Roman" w:hAnsi="Times New Roman"/>
                <w:sz w:val="24"/>
                <w:szCs w:val="24"/>
              </w:rPr>
              <w:t xml:space="preserve"> pārkāpumu sodu piemēro Valsts valodas centrs, proti, 41.</w:t>
            </w:r>
            <w:r w:rsidRPr="00612858">
              <w:rPr>
                <w:rFonts w:ascii="Times New Roman" w:hAnsi="Times New Roman"/>
                <w:sz w:val="24"/>
                <w:szCs w:val="24"/>
                <w:vertAlign w:val="superscript"/>
              </w:rPr>
              <w:t>1</w:t>
            </w:r>
            <w:r w:rsidRPr="00612858">
              <w:rPr>
                <w:rFonts w:ascii="Times New Roman" w:hAnsi="Times New Roman"/>
                <w:sz w:val="24"/>
                <w:szCs w:val="24"/>
              </w:rPr>
              <w:t xml:space="preserve"> pants (darba līguma noslēgšana ar darbinieku, kura valsts valodas zināšanu apjoms ir nepietiekams viņa </w:t>
            </w:r>
            <w:r w:rsidRPr="00612858">
              <w:rPr>
                <w:rFonts w:ascii="Times New Roman" w:hAnsi="Times New Roman"/>
                <w:sz w:val="24"/>
                <w:szCs w:val="24"/>
              </w:rPr>
              <w:lastRenderedPageBreak/>
              <w:t>profesionālo un amata pienākumu veikšanai un kurš nav uzrādījis normatīvajos aktos paredzētu dokumentu, kas apliecina valsts valodas zināšanas) un būtiskākās izmaiņas ir šādas:</w:t>
            </w:r>
          </w:p>
          <w:p w:rsidRPr="00612858" w:rsidR="00FB3878" w:rsidP="00FB3878" w:rsidRDefault="00FB3878" w14:paraId="250ABA3F" w14:textId="65CF3CDE">
            <w:pPr>
              <w:pStyle w:val="Sarakstarindkopa"/>
              <w:tabs>
                <w:tab w:val="center" w:pos="0"/>
                <w:tab w:val="left" w:pos="990"/>
              </w:tabs>
              <w:spacing w:after="0" w:line="240" w:lineRule="auto"/>
              <w:ind w:left="0"/>
              <w:jc w:val="both"/>
              <w:rPr>
                <w:rFonts w:ascii="Times New Roman" w:hAnsi="Times New Roman" w:cs="Times New Roman"/>
                <w:sz w:val="24"/>
                <w:szCs w:val="24"/>
              </w:rPr>
            </w:pPr>
            <w:r w:rsidRPr="00612858">
              <w:rPr>
                <w:rFonts w:ascii="Times New Roman" w:hAnsi="Times New Roman" w:cs="Times New Roman"/>
                <w:b/>
                <w:sz w:val="24"/>
                <w:szCs w:val="24"/>
              </w:rPr>
              <w:t>1) paplašināta juridisko personu atbildība</w:t>
            </w:r>
            <w:r w:rsidRPr="00612858">
              <w:rPr>
                <w:rFonts w:ascii="Times New Roman" w:hAnsi="Times New Roman" w:cs="Times New Roman"/>
                <w:sz w:val="24"/>
                <w:szCs w:val="24"/>
              </w:rPr>
              <w:t>. Izmantojot atsevišķu pantu sankcijās paredzēto atbildības diferencēšanas iespēju un no tās izrietošo soda apmēru, lielākajā daļā gadījumu līdz šim kā atbildīgās personas par administratīvā pārkāpuma izdarīšanu tika noteiktas fiziskas personas, piemēram, veikalu pārdevēji, vadītāji, nevis</w:t>
            </w:r>
            <w:r w:rsidRPr="00612858">
              <w:rPr>
                <w:rFonts w:ascii="Times New Roman" w:hAnsi="Times New Roman" w:cs="Times New Roman"/>
                <w:b/>
                <w:i/>
                <w:sz w:val="24"/>
                <w:szCs w:val="24"/>
              </w:rPr>
              <w:t xml:space="preserve"> </w:t>
            </w:r>
            <w:r w:rsidRPr="00612858">
              <w:rPr>
                <w:rFonts w:ascii="Times New Roman" w:hAnsi="Times New Roman" w:cs="Times New Roman"/>
                <w:sz w:val="24"/>
                <w:szCs w:val="24"/>
              </w:rPr>
              <w:t>uzņēmums kā juridiska persona. Līdz ar to netika nodrošināts administratīvā soda mērķis – audzināt to personu, kura izdarījusi administratīvo pārkāpumu. Juridisko personu atbildība paredzēta projekta 11</w:t>
            </w:r>
            <w:r w:rsidRPr="00612858">
              <w:rPr>
                <w:rFonts w:ascii="Times New Roman" w:hAnsi="Times New Roman" w:cs="Times New Roman"/>
                <w:sz w:val="24"/>
                <w:szCs w:val="24"/>
                <w:lang w:eastAsia="lv-LV"/>
              </w:rPr>
              <w:t xml:space="preserve">. pantā (nepieciešamā valsts valodas prasmes līmeņa un pakāpes nenoteikšana), 12. pantā (zīmogu, spiedogu un veidlapu tekstu neveidošana valsts valodā vai atveidošana līdztekus valsts valodai arī svešvalodā), </w:t>
            </w:r>
            <w:r w:rsidRPr="00612858">
              <w:rPr>
                <w:rFonts w:ascii="Times New Roman" w:hAnsi="Times New Roman" w:cs="Times New Roman"/>
                <w:sz w:val="24"/>
                <w:szCs w:val="24"/>
              </w:rPr>
              <w:t>13</w:t>
            </w:r>
            <w:r w:rsidRPr="00612858">
              <w:rPr>
                <w:rFonts w:ascii="Times New Roman" w:hAnsi="Times New Roman" w:cs="Times New Roman"/>
                <w:sz w:val="24"/>
                <w:szCs w:val="24"/>
                <w:lang w:eastAsia="lv-LV"/>
              </w:rPr>
              <w:t>. pantā (valsts valodas normu neievērošana atklātā informācijā), 14. pantā (atkāpes no valsts valodā sniegtās informācijas formas un satura prasībām), 15. pantā (nosaukumu neveidošana un nelietošana valsts valodā), 16. pantā (valsts valodā noformētu dokumentu nepieņemšana), 19. pantā (informācijas sniegšanas noteikumu neievērošana), 20. pantā (valsts valodas lietošanas nenodrošināšana lietvedībā), 21. pantā (ārstniecības, veselības aprūpes, sabiedriskās drošības un citu sabiedrisku pakalpojumu sniegšanas līgumu neslēgšana valsts valodā vai tulkojuma valsts valodā nepievienošana svešvalodā noslēgtam līgumam), 22. pantā (darba līguma noslēgšana ar darbinieku, neievērojot valsts valodas zināšanu apjomu), 23. pantā (tulkojuma nenodrošināšana sēdēs un citās darba sanāksmēs), 24. pantā (tulkojuma nenodrošināšana pasākumos), 25. pantā (publiski demonstrējamu filmu nenodrošināšana ar tulkojumu valsts valodā) un 26. pantā (ar preču apriti saistītās informācijas nenodrošināšana valsts valodā))</w:t>
            </w:r>
            <w:r w:rsidRPr="00612858">
              <w:rPr>
                <w:rFonts w:ascii="Times New Roman" w:hAnsi="Times New Roman" w:cs="Times New Roman"/>
                <w:sz w:val="24"/>
                <w:szCs w:val="24"/>
              </w:rPr>
              <w:t>;</w:t>
            </w:r>
          </w:p>
          <w:p w:rsidRPr="00612858" w:rsidR="00FB3878" w:rsidP="00FB3878" w:rsidRDefault="00FB3878" w14:paraId="2797CD24" w14:textId="77777777">
            <w:pPr>
              <w:pStyle w:val="Bezatstarpm"/>
              <w:jc w:val="both"/>
              <w:rPr>
                <w:rFonts w:ascii="Times New Roman" w:hAnsi="Times New Roman" w:cs="Times New Roman"/>
                <w:sz w:val="24"/>
                <w:szCs w:val="24"/>
              </w:rPr>
            </w:pPr>
            <w:r w:rsidRPr="00612858">
              <w:rPr>
                <w:rFonts w:ascii="Times New Roman" w:hAnsi="Times New Roman" w:cs="Times New Roman"/>
                <w:b/>
                <w:sz w:val="24"/>
                <w:szCs w:val="24"/>
              </w:rPr>
              <w:t>2) pārskatīti sodu apmēri.</w:t>
            </w:r>
            <w:r w:rsidRPr="00612858">
              <w:rPr>
                <w:rFonts w:ascii="Times New Roman" w:hAnsi="Times New Roman" w:cs="Times New Roman"/>
                <w:sz w:val="24"/>
                <w:szCs w:val="24"/>
              </w:rPr>
              <w:t xml:space="preserve"> Būtiski palielināts pantu skaits, kuru sankcijā paredzēts administratīvā soda veids – brīdinājums. Kodeksā brīdinājums kā administratīvais sods paredzēts tikai trīs pantos (201.</w:t>
            </w:r>
            <w:r w:rsidRPr="00612858">
              <w:rPr>
                <w:rFonts w:ascii="Times New Roman" w:hAnsi="Times New Roman" w:cs="Times New Roman"/>
                <w:sz w:val="24"/>
                <w:szCs w:val="24"/>
                <w:vertAlign w:val="superscript"/>
              </w:rPr>
              <w:t>34</w:t>
            </w:r>
            <w:r w:rsidRPr="00612858">
              <w:rPr>
                <w:rFonts w:ascii="Times New Roman" w:hAnsi="Times New Roman" w:cs="Times New Roman"/>
                <w:sz w:val="24"/>
                <w:szCs w:val="24"/>
              </w:rPr>
              <w:t>, 201.</w:t>
            </w:r>
            <w:r w:rsidRPr="00612858">
              <w:rPr>
                <w:rFonts w:ascii="Times New Roman" w:hAnsi="Times New Roman" w:cs="Times New Roman"/>
                <w:sz w:val="24"/>
                <w:szCs w:val="24"/>
                <w:vertAlign w:val="superscript"/>
              </w:rPr>
              <w:t>35</w:t>
            </w:r>
            <w:r w:rsidRPr="00612858">
              <w:rPr>
                <w:rFonts w:ascii="Times New Roman" w:hAnsi="Times New Roman" w:cs="Times New Roman"/>
                <w:sz w:val="24"/>
                <w:szCs w:val="24"/>
              </w:rPr>
              <w:t xml:space="preserve"> un 201.</w:t>
            </w:r>
            <w:r w:rsidRPr="00612858">
              <w:rPr>
                <w:rFonts w:ascii="Times New Roman" w:hAnsi="Times New Roman" w:cs="Times New Roman"/>
                <w:sz w:val="24"/>
                <w:szCs w:val="24"/>
                <w:vertAlign w:val="superscript"/>
              </w:rPr>
              <w:t>37</w:t>
            </w:r>
            <w:r w:rsidRPr="00612858">
              <w:rPr>
                <w:rFonts w:ascii="Times New Roman" w:hAnsi="Times New Roman" w:cs="Times New Roman"/>
                <w:sz w:val="24"/>
                <w:szCs w:val="24"/>
              </w:rPr>
              <w:t>). Likumprojektā šāds soda veids ietverts trīspadsmit pantos (11., 12., 13., 14., 15., 19., 20., 21., 22., 23., 24., 25. un 26.). Tādējādi soda apmērs fiziskajām personām tiek samazināts, kā arī tādā veidā tiek veicināta sabiedrības pozitīva attieksme pret valsts valodas lietošanu uzraugošo iestādi un valsts valodas lietošanas noteikumu ievērošanas nepieciešamību, jo attiecībā uz maznozīmīgiem pārkāpumiem tiks izslēgts monetārais aspekts.</w:t>
            </w:r>
          </w:p>
          <w:p w:rsidRPr="00612858" w:rsidR="00FB3878" w:rsidP="00FB3878" w:rsidRDefault="00FB3878" w14:paraId="05A5B825"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 xml:space="preserve">Sodi veidojas no līdz šim attiecīgajā kodeksa pantā paredzētā minimālā soda fiziskai vai juridiskai personai līdz </w:t>
            </w:r>
            <w:r w:rsidRPr="00612858">
              <w:rPr>
                <w:rFonts w:ascii="Times New Roman" w:hAnsi="Times New Roman" w:cs="Times New Roman"/>
                <w:sz w:val="24"/>
                <w:szCs w:val="24"/>
              </w:rPr>
              <w:lastRenderedPageBreak/>
              <w:t>kodeksā paredzētajam maksimālajam sodam fiziskajai personai, vienlaikus ieviešot sodus juridiskajām personām.</w:t>
            </w:r>
          </w:p>
          <w:p w:rsidRPr="00612858" w:rsidR="00FB3878" w:rsidP="00FB3878" w:rsidRDefault="00FB3878" w14:paraId="419623A8" w14:textId="5A5F0BC1">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Tādējādi fiziskajām personām gandrīz visos jaunā regulējuma pantos ieviests tāds soda veids kā brīdinājums, savukārt naudas soda apmērs salīdzinājumā ar kodeksu palicis nemainīgs. Tāpat fiziskajām personām izslēgta administratīvā atbildība par valsts valodas lietošanas nenodrošināšanu lietvedībā (skatīt. skaidrojumu par precizētajiem subjektiem projekta 20. pantā (valsts valodas lietošanas nenodrošināšana lietvedībā)).</w:t>
            </w:r>
          </w:p>
          <w:p w:rsidRPr="00612858" w:rsidR="00FB3878" w:rsidP="00FB3878" w:rsidRDefault="00FB3878" w14:paraId="37E2B10F"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 xml:space="preserve">Novēršot potenciālu netaisnību, jaunajā regulējumā ieviesti sodi juridiskajām personām. Tā kā kodekss paredzēja administratīvo atbildību juridiskajām personām tikai atsevišķos gadījumos, prakses neesamības dēļ administratīvie sodi juridiskajām personām noteikti relatīvi nelieli. Piemēram, </w:t>
            </w:r>
            <w:r w:rsidRPr="00612858" w:rsidR="00D25EEF">
              <w:rPr>
                <w:rFonts w:ascii="Times New Roman" w:hAnsi="Times New Roman" w:cs="Times New Roman"/>
                <w:sz w:val="24"/>
                <w:szCs w:val="24"/>
              </w:rPr>
              <w:t>projekta</w:t>
            </w:r>
            <w:r w:rsidRPr="00612858">
              <w:rPr>
                <w:rFonts w:ascii="Times New Roman" w:hAnsi="Times New Roman" w:cs="Times New Roman"/>
                <w:sz w:val="24"/>
                <w:szCs w:val="24"/>
              </w:rPr>
              <w:t xml:space="preserve"> 22. pantā (darba līguma noslēgšana ar darbinieku, neievērojot valsts valodas zināšanu apjomu) paredzētais soda apmērs juridiskajai personai ir analogs kodeksā paredzētajam soda apmēram, savukārt </w:t>
            </w:r>
            <w:r w:rsidRPr="00612858" w:rsidR="00D25EEF">
              <w:rPr>
                <w:rFonts w:ascii="Times New Roman" w:hAnsi="Times New Roman" w:cs="Times New Roman"/>
                <w:sz w:val="24"/>
                <w:szCs w:val="24"/>
              </w:rPr>
              <w:t xml:space="preserve">projekta </w:t>
            </w:r>
            <w:r w:rsidRPr="00612858">
              <w:rPr>
                <w:rFonts w:ascii="Times New Roman" w:hAnsi="Times New Roman" w:cs="Times New Roman"/>
                <w:sz w:val="24"/>
                <w:szCs w:val="24"/>
              </w:rPr>
              <w:t>25. pantā (publiski demonstrējamu filmu nenodrošināšana ar tulkojumu valsts valodā) noteikts mazāks soda apmērs par kodeksā noteikto.</w:t>
            </w:r>
          </w:p>
          <w:p w:rsidRPr="00612858" w:rsidR="00FB3878" w:rsidP="00FB3878" w:rsidRDefault="00FB3878" w14:paraId="0EAF5BCD" w14:textId="77777777">
            <w:pPr>
              <w:pStyle w:val="Sarakstarindkopa"/>
              <w:tabs>
                <w:tab w:val="center" w:pos="0"/>
                <w:tab w:val="left" w:pos="990"/>
              </w:tabs>
              <w:spacing w:after="0" w:line="240" w:lineRule="auto"/>
              <w:ind w:left="0"/>
              <w:jc w:val="both"/>
              <w:rPr>
                <w:rFonts w:ascii="Times New Roman" w:hAnsi="Times New Roman" w:cs="Times New Roman"/>
                <w:sz w:val="24"/>
                <w:szCs w:val="24"/>
                <w:lang w:eastAsia="lv-LV"/>
              </w:rPr>
            </w:pPr>
            <w:r w:rsidRPr="00612858">
              <w:rPr>
                <w:rFonts w:ascii="Times New Roman" w:hAnsi="Times New Roman" w:cs="Times New Roman"/>
                <w:sz w:val="24"/>
                <w:szCs w:val="24"/>
              </w:rPr>
              <w:t>Pārskatīti arī kodeksa panti, kuros nebija noteikta minimālā soda sankcija par</w:t>
            </w:r>
            <w:r w:rsidRPr="00612858" w:rsidR="00EE24E9">
              <w:rPr>
                <w:rFonts w:ascii="Times New Roman" w:hAnsi="Times New Roman" w:cs="Times New Roman"/>
                <w:sz w:val="24"/>
                <w:szCs w:val="24"/>
              </w:rPr>
              <w:t xml:space="preserve"> administratīvo</w:t>
            </w:r>
            <w:r w:rsidRPr="00612858">
              <w:rPr>
                <w:rFonts w:ascii="Times New Roman" w:hAnsi="Times New Roman" w:cs="Times New Roman"/>
                <w:sz w:val="24"/>
                <w:szCs w:val="24"/>
              </w:rPr>
              <w:t xml:space="preserve"> pārkāpumu, proti,</w:t>
            </w:r>
            <w:r w:rsidRPr="00612858">
              <w:rPr>
                <w:rFonts w:ascii="Times New Roman" w:hAnsi="Times New Roman" w:cs="Times New Roman"/>
                <w:sz w:val="24"/>
                <w:szCs w:val="24"/>
                <w:lang w:eastAsia="lv-LV"/>
              </w:rPr>
              <w:t xml:space="preserve"> </w:t>
            </w:r>
            <w:r w:rsidRPr="00612858">
              <w:rPr>
                <w:rFonts w:ascii="Times New Roman" w:hAnsi="Times New Roman" w:cs="Times New Roman"/>
                <w:sz w:val="24"/>
                <w:szCs w:val="24"/>
              </w:rPr>
              <w:t>projekta 18. pantā (necieņa pret valsts valodu) ir noteikts minimālais sods fiziskām personām – septiņas naudas soda vienības, projekta 19. pantā (</w:t>
            </w:r>
            <w:r w:rsidRPr="00612858">
              <w:rPr>
                <w:rFonts w:ascii="Times New Roman" w:hAnsi="Times New Roman" w:cs="Times New Roman"/>
                <w:sz w:val="24"/>
                <w:szCs w:val="24"/>
                <w:lang w:eastAsia="lv-LV"/>
              </w:rPr>
              <w:t>informācijas sniegšanas noteikumu neievērošana) ir noteikts minimālais sods – septiņas naudas soda vienības, kā arī projekta 26. pantā (ar preču apriti saistītās informācijas nenodrošināšana valsts valodā) ir noteikts minimālais sods – septiņas naudas soda vienības.</w:t>
            </w:r>
          </w:p>
          <w:p w:rsidRPr="00612858" w:rsidR="00FB3878" w:rsidP="00FB3878" w:rsidRDefault="00FB3878" w14:paraId="786188A8" w14:textId="77777777">
            <w:pPr>
              <w:pStyle w:val="Sarakstarindkopa"/>
              <w:tabs>
                <w:tab w:val="center" w:pos="0"/>
                <w:tab w:val="left" w:pos="990"/>
              </w:tabs>
              <w:spacing w:after="0" w:line="240" w:lineRule="auto"/>
              <w:ind w:left="0"/>
              <w:jc w:val="both"/>
              <w:rPr>
                <w:rFonts w:ascii="Times New Roman" w:hAnsi="Times New Roman" w:cs="Times New Roman"/>
                <w:sz w:val="24"/>
                <w:szCs w:val="24"/>
              </w:rPr>
            </w:pPr>
            <w:r w:rsidRPr="00612858">
              <w:rPr>
                <w:rFonts w:ascii="Times New Roman" w:hAnsi="Times New Roman" w:cs="Times New Roman"/>
                <w:sz w:val="24"/>
                <w:szCs w:val="24"/>
              </w:rPr>
              <w:t xml:space="preserve">Palielinot sodus, ņemts vērā arī tas, kāds kaitējums rodas, nelietojot valsts valodu privātajā un publiskajā sfērā, saistībā ar Valsts valodas likuma mērķi, jo pašvaldību iestādes un uzņēmumi drīkst sniegt informāciju tikai valsts valodā, tādā veidā stiprinot, attīstot un aizsargājot valsts valodu. Pārkāpjot šīs prasības, netiek nodrošināta integrācija un latviešu valodas ietekmes palielināšana kultūrvidē. Paredzot sodus juridiskām personām, ir vērtēts tieši šis kaitējums un maksimālie sodi diferencēti, ņemot vērā </w:t>
            </w:r>
            <w:r w:rsidRPr="00612858" w:rsidR="00EE24E9">
              <w:rPr>
                <w:rFonts w:ascii="Times New Roman" w:hAnsi="Times New Roman" w:cs="Times New Roman"/>
                <w:sz w:val="24"/>
                <w:szCs w:val="24"/>
              </w:rPr>
              <w:t xml:space="preserve">administratīvā </w:t>
            </w:r>
            <w:r w:rsidRPr="00612858">
              <w:rPr>
                <w:rFonts w:ascii="Times New Roman" w:hAnsi="Times New Roman" w:cs="Times New Roman"/>
                <w:sz w:val="24"/>
                <w:szCs w:val="24"/>
              </w:rPr>
              <w:t>pārkāpuma smagumu.</w:t>
            </w:r>
          </w:p>
          <w:p w:rsidRPr="00612858" w:rsidR="00FB3878" w:rsidP="00FB3878" w:rsidRDefault="00FB3878" w14:paraId="50C49648" w14:textId="77777777">
            <w:pPr>
              <w:pStyle w:val="Sarakstarindkopa"/>
              <w:tabs>
                <w:tab w:val="center" w:pos="0"/>
                <w:tab w:val="left" w:pos="990"/>
              </w:tabs>
              <w:spacing w:after="0" w:line="240" w:lineRule="auto"/>
              <w:ind w:left="0"/>
              <w:jc w:val="both"/>
              <w:rPr>
                <w:rFonts w:ascii="Times New Roman" w:hAnsi="Times New Roman" w:cs="Times New Roman"/>
                <w:sz w:val="24"/>
                <w:szCs w:val="24"/>
              </w:rPr>
            </w:pPr>
            <w:r w:rsidRPr="00612858">
              <w:rPr>
                <w:rFonts w:ascii="Times New Roman" w:hAnsi="Times New Roman" w:cs="Times New Roman"/>
                <w:sz w:val="24"/>
                <w:szCs w:val="24"/>
              </w:rPr>
              <w:t>Līdz ar to projektā paredzēti šādi maksimālie sodi:</w:t>
            </w:r>
          </w:p>
          <w:p w:rsidRPr="00612858" w:rsidR="00FB3878" w:rsidP="00FB3878" w:rsidRDefault="00FB3878" w14:paraId="20C62EBC" w14:textId="537D6898">
            <w:pPr>
              <w:pStyle w:val="Sarakstarindkopa"/>
              <w:tabs>
                <w:tab w:val="center" w:pos="0"/>
                <w:tab w:val="left" w:pos="990"/>
              </w:tabs>
              <w:spacing w:after="0" w:line="240" w:lineRule="auto"/>
              <w:ind w:left="0"/>
              <w:jc w:val="both"/>
              <w:rPr>
                <w:rFonts w:ascii="Times New Roman" w:hAnsi="Times New Roman" w:cs="Times New Roman"/>
                <w:sz w:val="24"/>
                <w:szCs w:val="24"/>
              </w:rPr>
            </w:pPr>
            <w:r w:rsidRPr="00612858">
              <w:rPr>
                <w:rFonts w:ascii="Times New Roman" w:hAnsi="Times New Roman" w:cs="Times New Roman"/>
                <w:sz w:val="24"/>
                <w:szCs w:val="24"/>
              </w:rPr>
              <w:t xml:space="preserve">1) simt četrdesmit naudas </w:t>
            </w:r>
            <w:r w:rsidRPr="00612858" w:rsidR="00CF6003">
              <w:rPr>
                <w:rFonts w:ascii="Times New Roman" w:hAnsi="Times New Roman" w:cs="Times New Roman"/>
                <w:sz w:val="24"/>
                <w:szCs w:val="24"/>
              </w:rPr>
              <w:t xml:space="preserve">soda </w:t>
            </w:r>
            <w:r w:rsidRPr="00612858">
              <w:rPr>
                <w:rFonts w:ascii="Times New Roman" w:hAnsi="Times New Roman" w:cs="Times New Roman"/>
                <w:sz w:val="24"/>
                <w:szCs w:val="24"/>
              </w:rPr>
              <w:t>vienības (11. pants (nepieciešamā valsts valodas prasmes līmeņa un pakāpes nenoteikšana), 12. pants (zīmogu spiedogu vai veidlapu</w:t>
            </w:r>
            <w:r w:rsidRPr="00612858" w:rsidR="00207329">
              <w:rPr>
                <w:rFonts w:ascii="Times New Roman" w:hAnsi="Times New Roman" w:cs="Times New Roman"/>
                <w:sz w:val="24"/>
                <w:szCs w:val="24"/>
              </w:rPr>
              <w:t xml:space="preserve"> tekstu</w:t>
            </w:r>
            <w:r w:rsidRPr="00612858">
              <w:rPr>
                <w:rFonts w:ascii="Times New Roman" w:hAnsi="Times New Roman" w:cs="Times New Roman"/>
                <w:sz w:val="24"/>
                <w:szCs w:val="24"/>
              </w:rPr>
              <w:t xml:space="preserve"> neveidošanu valsts valodā</w:t>
            </w:r>
            <w:r w:rsidRPr="00612858" w:rsidR="00207329">
              <w:rPr>
                <w:rFonts w:ascii="Times New Roman" w:hAnsi="Times New Roman" w:cs="Times New Roman"/>
                <w:sz w:val="24"/>
                <w:szCs w:val="24"/>
              </w:rPr>
              <w:t xml:space="preserve"> vai atveidošanu līdztekus valsts valodai arī svešvalodā</w:t>
            </w:r>
            <w:r w:rsidRPr="00612858">
              <w:rPr>
                <w:rFonts w:ascii="Times New Roman" w:hAnsi="Times New Roman" w:cs="Times New Roman"/>
                <w:sz w:val="24"/>
                <w:szCs w:val="24"/>
              </w:rPr>
              <w:t>), 13. pants (valsts valodas normu neievērošana atklātā informācijā), 14. pants (atkāpes no valsts valodā sniegtās informācijas formas un satura prasībām), 15. pants (</w:t>
            </w:r>
            <w:r w:rsidRPr="00612858" w:rsidR="00CF6003">
              <w:rPr>
                <w:rFonts w:ascii="Times New Roman" w:hAnsi="Times New Roman" w:cs="Times New Roman"/>
                <w:sz w:val="24"/>
                <w:szCs w:val="24"/>
              </w:rPr>
              <w:t>n</w:t>
            </w:r>
            <w:r w:rsidRPr="00612858">
              <w:rPr>
                <w:rFonts w:ascii="Times New Roman" w:hAnsi="Times New Roman" w:cs="Times New Roman"/>
                <w:sz w:val="24"/>
                <w:szCs w:val="24"/>
              </w:rPr>
              <w:t xml:space="preserve">osaukuma neveidošana un </w:t>
            </w:r>
            <w:r w:rsidRPr="00612858">
              <w:rPr>
                <w:rFonts w:ascii="Times New Roman" w:hAnsi="Times New Roman" w:cs="Times New Roman"/>
                <w:sz w:val="24"/>
                <w:szCs w:val="24"/>
              </w:rPr>
              <w:lastRenderedPageBreak/>
              <w:t>nelietošana valsts valodā), 16. pants (Valsts valodā noformētu dokumentu nepieņemšana));</w:t>
            </w:r>
          </w:p>
          <w:p w:rsidRPr="00612858" w:rsidR="00FB3878" w:rsidP="00FB3878" w:rsidRDefault="00FB3878" w14:paraId="6DFBAF52" w14:textId="0B2FDEE3">
            <w:pPr>
              <w:pStyle w:val="Sarakstarindkopa"/>
              <w:tabs>
                <w:tab w:val="center" w:pos="0"/>
                <w:tab w:val="left" w:pos="990"/>
              </w:tabs>
              <w:spacing w:after="0" w:line="240" w:lineRule="auto"/>
              <w:ind w:left="0"/>
              <w:jc w:val="both"/>
              <w:rPr>
                <w:rFonts w:ascii="Times New Roman" w:hAnsi="Times New Roman" w:cs="Times New Roman"/>
                <w:sz w:val="24"/>
                <w:szCs w:val="24"/>
              </w:rPr>
            </w:pPr>
            <w:r w:rsidRPr="00612858">
              <w:rPr>
                <w:rFonts w:ascii="Times New Roman" w:hAnsi="Times New Roman" w:cs="Times New Roman"/>
                <w:sz w:val="24"/>
                <w:szCs w:val="24"/>
              </w:rPr>
              <w:t xml:space="preserve">2) divsimt astoņdesmit naudas </w:t>
            </w:r>
            <w:r w:rsidRPr="00612858" w:rsidR="00CF6003">
              <w:rPr>
                <w:rFonts w:ascii="Times New Roman" w:hAnsi="Times New Roman" w:cs="Times New Roman"/>
                <w:sz w:val="24"/>
                <w:szCs w:val="24"/>
              </w:rPr>
              <w:t xml:space="preserve">soda </w:t>
            </w:r>
            <w:r w:rsidRPr="00612858">
              <w:rPr>
                <w:rFonts w:ascii="Times New Roman" w:hAnsi="Times New Roman" w:cs="Times New Roman"/>
                <w:sz w:val="24"/>
                <w:szCs w:val="24"/>
              </w:rPr>
              <w:t xml:space="preserve">vienības (19. pants (informācijas sniegšanas noteikumu neievērošana), 20. pants (valsts valodas </w:t>
            </w:r>
            <w:r w:rsidRPr="00612858" w:rsidR="00CF6003">
              <w:rPr>
                <w:rFonts w:ascii="Times New Roman" w:hAnsi="Times New Roman" w:cs="Times New Roman"/>
                <w:sz w:val="24"/>
                <w:szCs w:val="24"/>
              </w:rPr>
              <w:t xml:space="preserve">lietošanas </w:t>
            </w:r>
            <w:r w:rsidRPr="00612858">
              <w:rPr>
                <w:rFonts w:ascii="Times New Roman" w:hAnsi="Times New Roman" w:cs="Times New Roman"/>
                <w:sz w:val="24"/>
                <w:szCs w:val="24"/>
              </w:rPr>
              <w:t xml:space="preserve">nenodrošināšana lietvedībā), 21. pants (ārstniecības, veselības aprūpes, sabiedriskās drošības un citu </w:t>
            </w:r>
            <w:r w:rsidRPr="00612858" w:rsidR="008C00A7">
              <w:rPr>
                <w:rFonts w:ascii="Times New Roman" w:hAnsi="Times New Roman" w:cs="Times New Roman"/>
                <w:sz w:val="24"/>
                <w:szCs w:val="24"/>
              </w:rPr>
              <w:t xml:space="preserve">sabiedrisku </w:t>
            </w:r>
            <w:r w:rsidRPr="00612858">
              <w:rPr>
                <w:rFonts w:ascii="Times New Roman" w:hAnsi="Times New Roman" w:cs="Times New Roman"/>
                <w:sz w:val="24"/>
                <w:szCs w:val="24"/>
              </w:rPr>
              <w:t>pakalpojumu sniegšan</w:t>
            </w:r>
            <w:r w:rsidRPr="00612858" w:rsidR="008C00A7">
              <w:rPr>
                <w:rFonts w:ascii="Times New Roman" w:hAnsi="Times New Roman" w:cs="Times New Roman"/>
                <w:sz w:val="24"/>
                <w:szCs w:val="24"/>
              </w:rPr>
              <w:t xml:space="preserve">as līgumu </w:t>
            </w:r>
            <w:r w:rsidRPr="00612858">
              <w:rPr>
                <w:rFonts w:ascii="Times New Roman" w:hAnsi="Times New Roman" w:cs="Times New Roman"/>
                <w:sz w:val="24"/>
                <w:szCs w:val="24"/>
              </w:rPr>
              <w:t xml:space="preserve">neslēgšana </w:t>
            </w:r>
            <w:r w:rsidRPr="00612858" w:rsidR="008C00A7">
              <w:rPr>
                <w:rFonts w:ascii="Times New Roman" w:hAnsi="Times New Roman" w:cs="Times New Roman"/>
                <w:sz w:val="24"/>
                <w:szCs w:val="24"/>
              </w:rPr>
              <w:t xml:space="preserve">valsts valodā </w:t>
            </w:r>
            <w:r w:rsidRPr="00612858">
              <w:rPr>
                <w:rFonts w:ascii="Times New Roman" w:hAnsi="Times New Roman" w:cs="Times New Roman"/>
                <w:sz w:val="24"/>
                <w:szCs w:val="24"/>
              </w:rPr>
              <w:t>vai</w:t>
            </w:r>
            <w:r w:rsidRPr="00612858" w:rsidR="008C00A7">
              <w:rPr>
                <w:rFonts w:ascii="Times New Roman" w:hAnsi="Times New Roman" w:cs="Times New Roman"/>
                <w:sz w:val="24"/>
                <w:szCs w:val="24"/>
              </w:rPr>
              <w:t xml:space="preserve"> tulkojuma valsts valodā </w:t>
            </w:r>
            <w:r w:rsidRPr="00612858">
              <w:rPr>
                <w:rFonts w:ascii="Times New Roman" w:hAnsi="Times New Roman" w:cs="Times New Roman"/>
                <w:sz w:val="24"/>
                <w:szCs w:val="24"/>
              </w:rPr>
              <w:t>nepievienošana s</w:t>
            </w:r>
            <w:r w:rsidRPr="00612858" w:rsidR="008C00A7">
              <w:rPr>
                <w:rFonts w:ascii="Times New Roman" w:hAnsi="Times New Roman" w:cs="Times New Roman"/>
                <w:sz w:val="24"/>
                <w:szCs w:val="24"/>
              </w:rPr>
              <w:t>veš</w:t>
            </w:r>
            <w:r w:rsidRPr="00612858">
              <w:rPr>
                <w:rFonts w:ascii="Times New Roman" w:hAnsi="Times New Roman" w:cs="Times New Roman"/>
                <w:sz w:val="24"/>
                <w:szCs w:val="24"/>
              </w:rPr>
              <w:t>valodā</w:t>
            </w:r>
            <w:r w:rsidRPr="00612858" w:rsidR="008C00A7">
              <w:rPr>
                <w:rFonts w:ascii="Times New Roman" w:hAnsi="Times New Roman" w:cs="Times New Roman"/>
                <w:sz w:val="24"/>
                <w:szCs w:val="24"/>
              </w:rPr>
              <w:t xml:space="preserve"> noslēgtam līgumam</w:t>
            </w:r>
            <w:r w:rsidRPr="00612858">
              <w:rPr>
                <w:rFonts w:ascii="Times New Roman" w:hAnsi="Times New Roman" w:cs="Times New Roman"/>
                <w:sz w:val="24"/>
                <w:szCs w:val="24"/>
              </w:rPr>
              <w:t>), 22. pants (darba līgum</w:t>
            </w:r>
            <w:r w:rsidRPr="00612858" w:rsidR="00FB1E7B">
              <w:rPr>
                <w:rFonts w:ascii="Times New Roman" w:hAnsi="Times New Roman" w:cs="Times New Roman"/>
                <w:sz w:val="24"/>
                <w:szCs w:val="24"/>
              </w:rPr>
              <w:t>a</w:t>
            </w:r>
            <w:r w:rsidRPr="00612858">
              <w:rPr>
                <w:rFonts w:ascii="Times New Roman" w:hAnsi="Times New Roman" w:cs="Times New Roman"/>
                <w:sz w:val="24"/>
                <w:szCs w:val="24"/>
              </w:rPr>
              <w:t xml:space="preserve"> noslēgšana ar darbinieku, neievērojot valsts valodas zināšanu apjomu), 23. pants (tulkojuma nenodrošināšana sēdēs un citās darba sanāksmēs));</w:t>
            </w:r>
          </w:p>
          <w:p w:rsidRPr="00612858" w:rsidR="00FB3878" w:rsidP="00FB3878" w:rsidRDefault="00FB3878" w14:paraId="6B81D280" w14:textId="6AC0E12F">
            <w:pPr>
              <w:pStyle w:val="Sarakstarindkopa"/>
              <w:tabs>
                <w:tab w:val="center" w:pos="0"/>
                <w:tab w:val="left" w:pos="990"/>
              </w:tabs>
              <w:spacing w:after="0" w:line="240" w:lineRule="auto"/>
              <w:ind w:left="0"/>
              <w:jc w:val="both"/>
              <w:rPr>
                <w:rFonts w:ascii="Times New Roman" w:hAnsi="Times New Roman" w:cs="Times New Roman"/>
                <w:sz w:val="24"/>
                <w:szCs w:val="24"/>
              </w:rPr>
            </w:pPr>
            <w:r w:rsidRPr="00612858">
              <w:rPr>
                <w:rFonts w:ascii="Times New Roman" w:hAnsi="Times New Roman" w:cs="Times New Roman"/>
                <w:sz w:val="24"/>
                <w:szCs w:val="24"/>
              </w:rPr>
              <w:t xml:space="preserve">3) sešsimt naudas </w:t>
            </w:r>
            <w:r w:rsidRPr="00612858" w:rsidR="00FB1E7B">
              <w:rPr>
                <w:rFonts w:ascii="Times New Roman" w:hAnsi="Times New Roman" w:cs="Times New Roman"/>
                <w:sz w:val="24"/>
                <w:szCs w:val="24"/>
              </w:rPr>
              <w:t xml:space="preserve">soda </w:t>
            </w:r>
            <w:r w:rsidRPr="00612858">
              <w:rPr>
                <w:rFonts w:ascii="Times New Roman" w:hAnsi="Times New Roman" w:cs="Times New Roman"/>
                <w:sz w:val="24"/>
                <w:szCs w:val="24"/>
              </w:rPr>
              <w:t>vienības (24. pants (tulkojum</w:t>
            </w:r>
            <w:r w:rsidRPr="00612858" w:rsidR="00FB1E7B">
              <w:rPr>
                <w:rFonts w:ascii="Times New Roman" w:hAnsi="Times New Roman" w:cs="Times New Roman"/>
                <w:sz w:val="24"/>
                <w:szCs w:val="24"/>
              </w:rPr>
              <w:t>a</w:t>
            </w:r>
            <w:r w:rsidRPr="00612858">
              <w:rPr>
                <w:rFonts w:ascii="Times New Roman" w:hAnsi="Times New Roman" w:cs="Times New Roman"/>
                <w:sz w:val="24"/>
                <w:szCs w:val="24"/>
              </w:rPr>
              <w:t xml:space="preserve"> nenodrošināšana pasākumos));</w:t>
            </w:r>
          </w:p>
          <w:p w:rsidRPr="00612858" w:rsidR="00FB3878" w:rsidP="00FB3878" w:rsidRDefault="00FB3878" w14:paraId="6E756020" w14:textId="71B101D4">
            <w:pPr>
              <w:pStyle w:val="Sarakstarindkopa"/>
              <w:tabs>
                <w:tab w:val="center" w:pos="0"/>
                <w:tab w:val="left" w:pos="990"/>
              </w:tabs>
              <w:spacing w:after="0" w:line="240" w:lineRule="auto"/>
              <w:ind w:left="0"/>
              <w:jc w:val="both"/>
              <w:rPr>
                <w:rFonts w:ascii="Times New Roman" w:hAnsi="Times New Roman" w:cs="Times New Roman"/>
                <w:sz w:val="24"/>
                <w:szCs w:val="24"/>
              </w:rPr>
            </w:pPr>
            <w:r w:rsidRPr="00612858">
              <w:rPr>
                <w:rFonts w:ascii="Times New Roman" w:hAnsi="Times New Roman" w:cs="Times New Roman"/>
                <w:sz w:val="24"/>
                <w:szCs w:val="24"/>
              </w:rPr>
              <w:t xml:space="preserve">3) tūkstoš naudas </w:t>
            </w:r>
            <w:r w:rsidRPr="00612858" w:rsidR="00FB1E7B">
              <w:rPr>
                <w:rFonts w:ascii="Times New Roman" w:hAnsi="Times New Roman" w:cs="Times New Roman"/>
                <w:sz w:val="24"/>
                <w:szCs w:val="24"/>
              </w:rPr>
              <w:t xml:space="preserve">soda </w:t>
            </w:r>
            <w:r w:rsidRPr="00612858">
              <w:rPr>
                <w:rFonts w:ascii="Times New Roman" w:hAnsi="Times New Roman" w:cs="Times New Roman"/>
                <w:sz w:val="24"/>
                <w:szCs w:val="24"/>
              </w:rPr>
              <w:t>vienības (25. pants (publiski demonstrējamu filmu nenodrošināšana ar tulkojumu valsts valodā), 26. pants (ar preču apriti saistītās informācijas nenodrošināšana valsts valodā)).</w:t>
            </w:r>
          </w:p>
          <w:p w:rsidRPr="00612858" w:rsidR="00FB3878" w:rsidP="00FB3878" w:rsidRDefault="00FB3878" w14:paraId="27F58D8F" w14:textId="77777777">
            <w:pPr>
              <w:pStyle w:val="Sarakstarindkopa"/>
              <w:tabs>
                <w:tab w:val="center" w:pos="0"/>
                <w:tab w:val="left" w:pos="990"/>
              </w:tabs>
              <w:spacing w:after="0" w:line="240" w:lineRule="auto"/>
              <w:ind w:left="0"/>
              <w:jc w:val="both"/>
              <w:rPr>
                <w:rFonts w:ascii="Times New Roman" w:hAnsi="Times New Roman" w:cs="Times New Roman"/>
                <w:sz w:val="24"/>
                <w:szCs w:val="24"/>
                <w:lang w:eastAsia="lv-LV"/>
              </w:rPr>
            </w:pPr>
            <w:r w:rsidRPr="00612858">
              <w:rPr>
                <w:rFonts w:ascii="Times New Roman" w:hAnsi="Times New Roman" w:cs="Times New Roman"/>
                <w:sz w:val="24"/>
                <w:szCs w:val="24"/>
                <w:lang w:eastAsia="lv-LV"/>
              </w:rPr>
              <w:t>Šāds soda apmērs paredzēts, jo līdz šim tika sodīti uzņēmumi (piemēram, kinoteātris Daugavpilī ik pa sešiem mēnešiem pēdējo divu gadu laikā, kuram jau ir piemērots maksimālais soda apmērs. Līdzīgi ir ar lielajiem uzņēmumiem "K </w:t>
            </w:r>
            <w:proofErr w:type="spellStart"/>
            <w:r w:rsidRPr="00612858">
              <w:rPr>
                <w:rFonts w:ascii="Times New Roman" w:hAnsi="Times New Roman" w:cs="Times New Roman"/>
                <w:sz w:val="24"/>
                <w:szCs w:val="24"/>
                <w:lang w:eastAsia="lv-LV"/>
              </w:rPr>
              <w:t>Senukai</w:t>
            </w:r>
            <w:proofErr w:type="spellEnd"/>
            <w:r w:rsidRPr="00612858">
              <w:rPr>
                <w:rFonts w:ascii="Times New Roman" w:hAnsi="Times New Roman" w:cs="Times New Roman"/>
                <w:sz w:val="24"/>
                <w:szCs w:val="24"/>
                <w:lang w:eastAsia="lv-LV"/>
              </w:rPr>
              <w:t xml:space="preserve">", "Sports </w:t>
            </w:r>
            <w:proofErr w:type="spellStart"/>
            <w:r w:rsidRPr="00612858">
              <w:rPr>
                <w:rFonts w:ascii="Times New Roman" w:hAnsi="Times New Roman" w:cs="Times New Roman"/>
                <w:sz w:val="24"/>
                <w:szCs w:val="24"/>
                <w:lang w:eastAsia="lv-LV"/>
              </w:rPr>
              <w:t>Direct</w:t>
            </w:r>
            <w:proofErr w:type="spellEnd"/>
            <w:r w:rsidRPr="00612858">
              <w:rPr>
                <w:rFonts w:ascii="Times New Roman" w:hAnsi="Times New Roman" w:cs="Times New Roman"/>
                <w:sz w:val="24"/>
                <w:szCs w:val="24"/>
                <w:lang w:eastAsia="lv-LV"/>
              </w:rPr>
              <w:t>" un "</w:t>
            </w:r>
            <w:proofErr w:type="spellStart"/>
            <w:r w:rsidRPr="00612858">
              <w:rPr>
                <w:rFonts w:ascii="Times New Roman" w:hAnsi="Times New Roman" w:cs="Times New Roman"/>
                <w:sz w:val="24"/>
                <w:szCs w:val="24"/>
                <w:lang w:eastAsia="lv-LV"/>
              </w:rPr>
              <w:t>Sportland</w:t>
            </w:r>
            <w:proofErr w:type="spellEnd"/>
            <w:r w:rsidRPr="00612858">
              <w:rPr>
                <w:rFonts w:ascii="Times New Roman" w:hAnsi="Times New Roman" w:cs="Times New Roman"/>
                <w:sz w:val="24"/>
                <w:szCs w:val="24"/>
                <w:lang w:eastAsia="lv-LV"/>
              </w:rPr>
              <w:t>", kuri nenodrošina tulkojumu preču aprakstos vai lietošanas instrukcijās), taču pārkāpumi netiek novērsti, un patērētāji nevar saņemt nepieciešamo informāciju latviešu valodā.</w:t>
            </w:r>
          </w:p>
          <w:p w:rsidRPr="00612858" w:rsidR="00FB3878" w:rsidP="00FB3878" w:rsidRDefault="00FB3878" w14:paraId="12446A03" w14:textId="77777777">
            <w:pPr>
              <w:pStyle w:val="Bezatstarpm"/>
              <w:jc w:val="both"/>
              <w:rPr>
                <w:rFonts w:ascii="Times New Roman" w:hAnsi="Times New Roman" w:cs="Times New Roman"/>
                <w:sz w:val="24"/>
                <w:szCs w:val="24"/>
                <w:lang w:eastAsia="lv-LV"/>
              </w:rPr>
            </w:pPr>
            <w:r w:rsidRPr="00612858">
              <w:rPr>
                <w:rFonts w:ascii="Times New Roman" w:hAnsi="Times New Roman" w:cs="Times New Roman"/>
                <w:sz w:val="24"/>
                <w:szCs w:val="24"/>
              </w:rPr>
              <w:t>Tātad par pārkāpumiem, kas nerada smagas sekas, ir mazāks soda apmērs nekā pārkāpumiem, kas rada šādas sekas.</w:t>
            </w:r>
          </w:p>
          <w:p w:rsidRPr="00612858" w:rsidR="00FB3878" w:rsidP="00FB3878" w:rsidRDefault="00FB3878" w14:paraId="65A3BE5E" w14:textId="77777777">
            <w:pPr>
              <w:pStyle w:val="Bezatstarpm"/>
              <w:jc w:val="both"/>
              <w:rPr>
                <w:rFonts w:ascii="Times New Roman" w:hAnsi="Times New Roman" w:cs="Times New Roman"/>
                <w:sz w:val="24"/>
                <w:szCs w:val="24"/>
                <w:lang w:eastAsia="lv-LV"/>
              </w:rPr>
            </w:pPr>
            <w:r w:rsidRPr="00612858">
              <w:rPr>
                <w:rFonts w:ascii="Times New Roman" w:hAnsi="Times New Roman" w:cs="Times New Roman"/>
                <w:sz w:val="24"/>
                <w:szCs w:val="24"/>
                <w:lang w:eastAsia="lv-LV"/>
              </w:rPr>
              <w:t xml:space="preserve">Par </w:t>
            </w:r>
            <w:r w:rsidRPr="00612858" w:rsidR="00EE24E9">
              <w:rPr>
                <w:rFonts w:ascii="Times New Roman" w:hAnsi="Times New Roman" w:cs="Times New Roman"/>
                <w:sz w:val="24"/>
                <w:szCs w:val="24"/>
              </w:rPr>
              <w:t>administratīvajiem</w:t>
            </w:r>
            <w:r w:rsidRPr="00612858" w:rsidR="00EE24E9">
              <w:rPr>
                <w:rFonts w:ascii="Times New Roman" w:hAnsi="Times New Roman" w:cs="Times New Roman"/>
                <w:sz w:val="24"/>
                <w:szCs w:val="24"/>
                <w:lang w:eastAsia="lv-LV"/>
              </w:rPr>
              <w:t xml:space="preserve"> </w:t>
            </w:r>
            <w:r w:rsidRPr="00612858">
              <w:rPr>
                <w:rFonts w:ascii="Times New Roman" w:hAnsi="Times New Roman" w:cs="Times New Roman"/>
                <w:sz w:val="24"/>
                <w:szCs w:val="24"/>
                <w:lang w:eastAsia="lv-LV"/>
              </w:rPr>
              <w:t>pārkāpumiem, kas ietverti projekta 16. pantā (valsts valodā noformētu dokumentu nepieņemšana) un projekta 18. pantā (necieņa pret valsts valodu) gan fiziskām, gan juridiskām personām nav paredzēts soda veids brīdinājums. Šos pantus savstarpēji vieno konkrētas personas darbības mazināt valsts valodas lomu Latvijas Republikā, un tie pēc sava rakstura atzīstami par nozīmīgiem valsts simbola – valodas – aizsardzībā, tāpēc jaunajā regulējumā paredzēts tikai tāds administratīvā soda veids kā naudas sods. Nosakot maksimālā soda apjomu, analoģijai izmantots kodeksa 201.</w:t>
            </w:r>
            <w:r w:rsidRPr="00612858">
              <w:rPr>
                <w:rFonts w:ascii="Times New Roman" w:hAnsi="Times New Roman" w:cs="Times New Roman"/>
                <w:sz w:val="24"/>
                <w:szCs w:val="24"/>
                <w:vertAlign w:val="superscript"/>
                <w:lang w:eastAsia="lv-LV"/>
              </w:rPr>
              <w:t>44</w:t>
            </w:r>
            <w:r w:rsidRPr="00612858">
              <w:rPr>
                <w:rFonts w:ascii="Times New Roman" w:hAnsi="Times New Roman" w:cs="Times New Roman"/>
                <w:sz w:val="24"/>
                <w:szCs w:val="24"/>
                <w:lang w:eastAsia="lv-LV"/>
              </w:rPr>
              <w:t> pants (necieņa pret valsts simboliem un Brīvības pieminekli).</w:t>
            </w:r>
          </w:p>
          <w:p w:rsidRPr="00612858" w:rsidR="00FB3878" w:rsidP="00FB3878" w:rsidRDefault="00FB3878" w14:paraId="55CB0EB6" w14:textId="77777777">
            <w:pPr>
              <w:pStyle w:val="Sarakstarindkopa"/>
              <w:tabs>
                <w:tab w:val="left" w:pos="990"/>
              </w:tabs>
              <w:spacing w:after="0" w:line="240" w:lineRule="auto"/>
              <w:ind w:left="0"/>
              <w:jc w:val="both"/>
              <w:rPr>
                <w:rFonts w:ascii="Times New Roman" w:hAnsi="Times New Roman" w:cs="Times New Roman"/>
                <w:sz w:val="24"/>
                <w:szCs w:val="24"/>
                <w:lang w:eastAsia="lv-LV"/>
              </w:rPr>
            </w:pPr>
            <w:r w:rsidRPr="00612858">
              <w:rPr>
                <w:rFonts w:ascii="Times New Roman" w:hAnsi="Times New Roman" w:cs="Times New Roman"/>
                <w:b/>
                <w:sz w:val="24"/>
                <w:szCs w:val="24"/>
              </w:rPr>
              <w:t xml:space="preserve">3) grozīti un precizēti pantu nosaukumi. </w:t>
            </w:r>
            <w:r w:rsidRPr="00612858">
              <w:rPr>
                <w:rFonts w:ascii="Times New Roman" w:hAnsi="Times New Roman" w:cs="Times New Roman"/>
                <w:sz w:val="24"/>
                <w:szCs w:val="24"/>
              </w:rPr>
              <w:t>Izvērtēti pantu nosaukumi</w:t>
            </w:r>
            <w:r w:rsidRPr="00612858">
              <w:rPr>
                <w:rFonts w:ascii="Times New Roman" w:hAnsi="Times New Roman"/>
                <w:sz w:val="24"/>
                <w:szCs w:val="24"/>
              </w:rPr>
              <w:t>, lai tie būtu lakoniski, proti, projekta 22. panta nosaukums – "Da</w:t>
            </w:r>
            <w:r w:rsidRPr="00612858">
              <w:rPr>
                <w:rFonts w:ascii="Times New Roman" w:hAnsi="Times New Roman" w:cs="Times New Roman"/>
                <w:sz w:val="24"/>
                <w:szCs w:val="24"/>
                <w:lang w:eastAsia="lv-LV"/>
              </w:rPr>
              <w:t xml:space="preserve">rba līguma noslēgšana ar darbinieku, neievērojot valsts valodas zināšanu apjomu", projekta </w:t>
            </w:r>
            <w:r w:rsidRPr="00612858">
              <w:rPr>
                <w:rFonts w:ascii="Times New Roman" w:hAnsi="Times New Roman"/>
                <w:sz w:val="24"/>
                <w:szCs w:val="24"/>
              </w:rPr>
              <w:t>24. panta nosaukums – "T</w:t>
            </w:r>
            <w:r w:rsidRPr="00612858">
              <w:rPr>
                <w:rFonts w:ascii="Times New Roman" w:hAnsi="Times New Roman"/>
                <w:bCs/>
                <w:sz w:val="24"/>
                <w:szCs w:val="24"/>
              </w:rPr>
              <w:t>ulkojuma nenodrošināšana pasākumos" un 25</w:t>
            </w:r>
            <w:r w:rsidRPr="00612858">
              <w:rPr>
                <w:rFonts w:ascii="Times New Roman" w:hAnsi="Times New Roman" w:cs="Times New Roman"/>
                <w:sz w:val="24"/>
                <w:szCs w:val="24"/>
                <w:lang w:eastAsia="lv-LV"/>
              </w:rPr>
              <w:t>. panta nosaukums – "Publiski demonstrējamu filmu nenodrošināšana ar tulkojumu valsts valodā";</w:t>
            </w:r>
          </w:p>
          <w:p w:rsidRPr="00612858" w:rsidR="00FB3878" w:rsidP="00FB3878" w:rsidRDefault="00FB3878" w14:paraId="6A0051E7" w14:textId="77777777">
            <w:pPr>
              <w:pStyle w:val="Bezatstarpm"/>
              <w:jc w:val="both"/>
              <w:rPr>
                <w:rFonts w:ascii="Times New Roman" w:hAnsi="Times New Roman" w:cs="Times New Roman"/>
                <w:sz w:val="24"/>
                <w:szCs w:val="24"/>
              </w:rPr>
            </w:pPr>
            <w:r w:rsidRPr="00612858">
              <w:rPr>
                <w:rFonts w:ascii="Times New Roman" w:hAnsi="Times New Roman" w:cs="Times New Roman"/>
                <w:b/>
                <w:sz w:val="24"/>
                <w:szCs w:val="24"/>
                <w:lang w:eastAsia="lv-LV"/>
              </w:rPr>
              <w:t>4) pārstrukturēts pants ar septiņām daļām</w:t>
            </w:r>
            <w:r w:rsidRPr="00612858">
              <w:rPr>
                <w:rFonts w:ascii="Times New Roman" w:hAnsi="Times New Roman" w:cs="Times New Roman"/>
                <w:sz w:val="24"/>
                <w:szCs w:val="24"/>
                <w:lang w:eastAsia="lv-LV"/>
              </w:rPr>
              <w:t>. Kodeksa 201.</w:t>
            </w:r>
            <w:r w:rsidRPr="00612858">
              <w:rPr>
                <w:rFonts w:ascii="Times New Roman" w:hAnsi="Times New Roman" w:cs="Times New Roman"/>
                <w:sz w:val="24"/>
                <w:szCs w:val="24"/>
                <w:vertAlign w:val="superscript"/>
                <w:lang w:eastAsia="lv-LV"/>
              </w:rPr>
              <w:t>35</w:t>
            </w:r>
            <w:r w:rsidRPr="00612858">
              <w:rPr>
                <w:rFonts w:ascii="Times New Roman" w:hAnsi="Times New Roman" w:cs="Times New Roman"/>
                <w:sz w:val="24"/>
                <w:szCs w:val="24"/>
                <w:lang w:eastAsia="lv-LV"/>
              </w:rPr>
              <w:t xml:space="preserve"> pantā (sabiedrībai paredzētās informācijas sniegšanas </w:t>
            </w:r>
            <w:r w:rsidRPr="00612858">
              <w:rPr>
                <w:rFonts w:ascii="Times New Roman" w:hAnsi="Times New Roman" w:cs="Times New Roman"/>
                <w:sz w:val="24"/>
                <w:szCs w:val="24"/>
                <w:lang w:eastAsia="lv-LV"/>
              </w:rPr>
              <w:lastRenderedPageBreak/>
              <w:t xml:space="preserve">noteikumu neievērošana) ir septiņas daļas, kurās ir regulējums par sabiedrības informēšanu dažādās jomās. Šis kodeksa pants ir pārstrukturēts, un līdz ar to izveidoti četri jauni panti, kā arī tiem ir jauni nosaukumi, proti, projekta </w:t>
            </w:r>
            <w:r w:rsidRPr="00612858">
              <w:rPr>
                <w:rFonts w:ascii="Times New Roman" w:hAnsi="Times New Roman" w:cs="Times New Roman"/>
                <w:sz w:val="24"/>
                <w:szCs w:val="24"/>
              </w:rPr>
              <w:t>13. pants (valsts valodas normu neievērošana atklātā informācijā),</w:t>
            </w:r>
            <w:r w:rsidRPr="00612858">
              <w:rPr>
                <w:rFonts w:ascii="Times New Roman" w:hAnsi="Times New Roman" w:cs="Times New Roman"/>
                <w:sz w:val="24"/>
                <w:szCs w:val="24"/>
                <w:lang w:eastAsia="lv-LV"/>
              </w:rPr>
              <w:t xml:space="preserve"> </w:t>
            </w:r>
            <w:r w:rsidRPr="00612858">
              <w:rPr>
                <w:rFonts w:ascii="Times New Roman" w:hAnsi="Times New Roman" w:cs="Times New Roman"/>
                <w:sz w:val="24"/>
                <w:szCs w:val="24"/>
              </w:rPr>
              <w:t>14. pants (atkāpes no valsts valodā sniegtās informācijas formas un satura prasībām), 19. pants (informācijas sniegšanas noteikumu neievērošana), un 26. pants (ar preču apriti saistītās informācijas nenodrošināšana valsts valodā);</w:t>
            </w:r>
          </w:p>
          <w:p w:rsidRPr="00612858" w:rsidR="00FB3878" w:rsidP="00FB3878" w:rsidRDefault="00FB3878" w14:paraId="2952F970" w14:textId="77777777">
            <w:pPr>
              <w:pStyle w:val="Bezatstarpm"/>
              <w:jc w:val="both"/>
              <w:rPr>
                <w:rFonts w:ascii="Times New Roman" w:hAnsi="Times New Roman" w:cs="Times New Roman"/>
                <w:sz w:val="24"/>
                <w:szCs w:val="24"/>
              </w:rPr>
            </w:pPr>
            <w:r w:rsidRPr="00612858">
              <w:rPr>
                <w:rFonts w:ascii="Times New Roman" w:hAnsi="Times New Roman" w:cs="Times New Roman"/>
                <w:b/>
                <w:sz w:val="24"/>
                <w:szCs w:val="24"/>
              </w:rPr>
              <w:t>5) precizētas atsevišķu pantu dispozīcijas</w:t>
            </w:r>
            <w:r w:rsidRPr="00612858">
              <w:rPr>
                <w:rFonts w:ascii="Times New Roman" w:hAnsi="Times New Roman" w:cs="Times New Roman"/>
                <w:sz w:val="24"/>
                <w:szCs w:val="24"/>
              </w:rPr>
              <w:t>. Ņemot vērā Valsts valodas likuma 2. panta otrajā daļā un 6. panta otrajā daļā noteikto principu, ka privāto iestāžu, uzņēmumu darbiniekiem valsts valoda jālieto, ja to darbība skar likumīgas sabiedriskās intereses, projekta 11. pantā (nepieciešamā valsts valodas prasmes līmeņa un pakāpes nenoteikšana) precizēta dispozīcija, proti, ir izslēgti šobrīd spēkā esošajā kodeksa 201.</w:t>
            </w:r>
            <w:r w:rsidRPr="00612858">
              <w:rPr>
                <w:rFonts w:ascii="Times New Roman" w:hAnsi="Times New Roman" w:cs="Times New Roman"/>
                <w:sz w:val="24"/>
                <w:szCs w:val="24"/>
                <w:vertAlign w:val="superscript"/>
              </w:rPr>
              <w:t>37</w:t>
            </w:r>
            <w:r w:rsidRPr="00612858">
              <w:rPr>
                <w:rFonts w:ascii="Times New Roman" w:hAnsi="Times New Roman" w:cs="Times New Roman"/>
                <w:sz w:val="24"/>
                <w:szCs w:val="24"/>
              </w:rPr>
              <w:t> panta dispozīcijā vārdi "kam ir tieša saskare ar patērētājiem vai darba pienākumos ietilpst valsts noteiktās lietvedības kārtošana", un dispozīcija ir papildināta ar vārdiem "ja to paredz normatīvais akts". Šādas izmaiņas nepieciešamas, jo kodeksa 201.</w:t>
            </w:r>
            <w:r w:rsidRPr="00612858">
              <w:rPr>
                <w:rFonts w:ascii="Times New Roman" w:hAnsi="Times New Roman" w:cs="Times New Roman"/>
                <w:sz w:val="24"/>
                <w:szCs w:val="24"/>
                <w:vertAlign w:val="superscript"/>
              </w:rPr>
              <w:t>37</w:t>
            </w:r>
            <w:r w:rsidRPr="00612858">
              <w:rPr>
                <w:rFonts w:ascii="Times New Roman" w:hAnsi="Times New Roman" w:cs="Times New Roman"/>
                <w:sz w:val="24"/>
                <w:szCs w:val="24"/>
              </w:rPr>
              <w:t xml:space="preserve"> panta dispozīcijā bija ietverta tikai viena no septiņām likumīgām sabiedriskām interesēm – patērētāju tiesības, kā arī darbība – lietvedības kārtošana, kura nav izdalāma kā likumīga sabiedriskā interese. </w:t>
            </w:r>
          </w:p>
          <w:p w:rsidRPr="00612858" w:rsidR="00FB3878" w:rsidP="00FB3878" w:rsidRDefault="00FB3878" w14:paraId="6F381474" w14:textId="77777777">
            <w:pPr>
              <w:pStyle w:val="Sarakstarindkopa"/>
              <w:tabs>
                <w:tab w:val="center" w:pos="0"/>
                <w:tab w:val="left" w:pos="990"/>
              </w:tabs>
              <w:spacing w:after="0" w:line="240" w:lineRule="auto"/>
              <w:ind w:left="0"/>
              <w:jc w:val="both"/>
              <w:rPr>
                <w:rFonts w:ascii="Times New Roman" w:hAnsi="Times New Roman"/>
                <w:sz w:val="24"/>
                <w:szCs w:val="24"/>
              </w:rPr>
            </w:pPr>
            <w:r w:rsidRPr="00612858">
              <w:rPr>
                <w:rFonts w:ascii="Times New Roman" w:hAnsi="Times New Roman"/>
                <w:sz w:val="24"/>
                <w:szCs w:val="24"/>
              </w:rPr>
              <w:t xml:space="preserve">Kodeksa </w:t>
            </w:r>
            <w:r w:rsidRPr="00612858">
              <w:rPr>
                <w:rFonts w:ascii="Times New Roman" w:hAnsi="Times New Roman" w:cs="Times New Roman"/>
                <w:sz w:val="24"/>
                <w:szCs w:val="24"/>
              </w:rPr>
              <w:t>201.</w:t>
            </w:r>
            <w:r w:rsidRPr="00612858">
              <w:rPr>
                <w:rFonts w:ascii="Times New Roman" w:hAnsi="Times New Roman" w:cs="Times New Roman"/>
                <w:sz w:val="24"/>
                <w:szCs w:val="24"/>
                <w:vertAlign w:val="superscript"/>
              </w:rPr>
              <w:t>35</w:t>
            </w:r>
            <w:r w:rsidRPr="00612858">
              <w:rPr>
                <w:rFonts w:ascii="Times New Roman" w:hAnsi="Times New Roman" w:cs="Times New Roman"/>
                <w:sz w:val="24"/>
                <w:szCs w:val="24"/>
              </w:rPr>
              <w:t> panta trešās daļas dispozīcija (projekta</w:t>
            </w:r>
            <w:r w:rsidRPr="00612858">
              <w:rPr>
                <w:rFonts w:ascii="Times New Roman" w:hAnsi="Times New Roman"/>
                <w:sz w:val="24"/>
                <w:szCs w:val="24"/>
              </w:rPr>
              <w:t xml:space="preserve"> 26. panta (ar preču apriti saistītās informācijas nenodrošināšana valsts valodā) pirmās daļas dispozīcija) papildināta ar vārdiem "vai par formas vai satura ziņā mazākas vai šaurākas informācijas sniegšanu valsts valodā līdztekus svešvalodai", jo Valsts valodas likuma 21. panta otrajā daļā ir noteiktas šādas prasības, bet atbildība par to neievērošanu nav paredzēta. Kodeksa </w:t>
            </w:r>
            <w:r w:rsidRPr="00612858">
              <w:rPr>
                <w:rFonts w:ascii="Times New Roman" w:hAnsi="Times New Roman" w:cs="Times New Roman"/>
                <w:sz w:val="24"/>
                <w:szCs w:val="24"/>
              </w:rPr>
              <w:t>201.</w:t>
            </w:r>
            <w:r w:rsidRPr="00612858">
              <w:rPr>
                <w:rFonts w:ascii="Times New Roman" w:hAnsi="Times New Roman" w:cs="Times New Roman"/>
                <w:sz w:val="24"/>
                <w:szCs w:val="24"/>
                <w:vertAlign w:val="superscript"/>
              </w:rPr>
              <w:t>35</w:t>
            </w:r>
            <w:r w:rsidRPr="00612858">
              <w:rPr>
                <w:rFonts w:ascii="Times New Roman" w:hAnsi="Times New Roman" w:cs="Times New Roman"/>
                <w:sz w:val="24"/>
                <w:szCs w:val="24"/>
              </w:rPr>
              <w:t> panta trešās daļas dispozīcijā (projekta</w:t>
            </w:r>
            <w:r w:rsidRPr="00612858">
              <w:rPr>
                <w:rFonts w:ascii="Times New Roman" w:hAnsi="Times New Roman"/>
                <w:sz w:val="24"/>
                <w:szCs w:val="24"/>
              </w:rPr>
              <w:t xml:space="preserve"> 26. panta (ar preču apriti saistītās informācijas nenodrošināšana valsts valodā) pirmās daļas dispozīcijā) </w:t>
            </w:r>
            <w:r w:rsidRPr="00612858" w:rsidR="002C151D">
              <w:rPr>
                <w:rFonts w:ascii="Times New Roman" w:hAnsi="Times New Roman"/>
                <w:sz w:val="24"/>
                <w:szCs w:val="24"/>
              </w:rPr>
              <w:t>izslēgt</w:t>
            </w:r>
            <w:r w:rsidRPr="00612858">
              <w:rPr>
                <w:rFonts w:ascii="Times New Roman" w:hAnsi="Times New Roman"/>
                <w:sz w:val="24"/>
                <w:szCs w:val="24"/>
              </w:rPr>
              <w:t>i vārdi "cenu rādītājos", jo Valsts valodas likuma 21. panta otrā daļa neparedz šādas prasības. Kodeksa 4</w:t>
            </w:r>
            <w:r w:rsidRPr="00612858">
              <w:rPr>
                <w:rFonts w:ascii="Times New Roman" w:hAnsi="Times New Roman" w:cs="Times New Roman"/>
                <w:sz w:val="24"/>
                <w:szCs w:val="24"/>
              </w:rPr>
              <w:t>1.</w:t>
            </w:r>
            <w:r w:rsidRPr="00612858">
              <w:rPr>
                <w:rFonts w:ascii="Times New Roman" w:hAnsi="Times New Roman" w:cs="Times New Roman"/>
                <w:sz w:val="24"/>
                <w:szCs w:val="24"/>
                <w:vertAlign w:val="superscript"/>
              </w:rPr>
              <w:t>1</w:t>
            </w:r>
            <w:r w:rsidRPr="00612858">
              <w:rPr>
                <w:rFonts w:ascii="Times New Roman" w:hAnsi="Times New Roman" w:cs="Times New Roman"/>
                <w:sz w:val="24"/>
                <w:szCs w:val="24"/>
              </w:rPr>
              <w:t> panta pirmās daļas dispozīcijā (projekta</w:t>
            </w:r>
            <w:r w:rsidRPr="00612858">
              <w:rPr>
                <w:rFonts w:ascii="Times New Roman" w:hAnsi="Times New Roman"/>
                <w:sz w:val="24"/>
                <w:szCs w:val="24"/>
              </w:rPr>
              <w:t xml:space="preserve"> 22. panta (darba līguma noslēgšana ar darbinieku, neievērojot valsts valodas zināšanu apjomu) dispozīcijā) </w:t>
            </w:r>
            <w:r w:rsidRPr="00612858" w:rsidR="002C151D">
              <w:rPr>
                <w:rFonts w:ascii="Times New Roman" w:hAnsi="Times New Roman"/>
                <w:sz w:val="24"/>
                <w:szCs w:val="24"/>
              </w:rPr>
              <w:t>izslēgti</w:t>
            </w:r>
            <w:r w:rsidRPr="00612858">
              <w:rPr>
                <w:rFonts w:ascii="Times New Roman" w:hAnsi="Times New Roman"/>
                <w:sz w:val="24"/>
                <w:szCs w:val="24"/>
              </w:rPr>
              <w:t xml:space="preserve"> vārdi "kurš nav uzrādījis Latvijas Republikas normatīvajos aktos paredzētu dokumentu, kas apliecina valsts valodas zināšanas", jo nav iespējams pierādīt uzrādīšanas faktu, kā arī darba devējam nevienā normatīvajā aktā nav noteikts pienākums pieprasīt šādu dokumentu. Kodeksa </w:t>
            </w:r>
            <w:r w:rsidRPr="00612858">
              <w:rPr>
                <w:rFonts w:ascii="Times New Roman" w:hAnsi="Times New Roman" w:cs="Times New Roman"/>
                <w:sz w:val="24"/>
                <w:szCs w:val="24"/>
              </w:rPr>
              <w:t>201.</w:t>
            </w:r>
            <w:r w:rsidRPr="00612858">
              <w:rPr>
                <w:rFonts w:ascii="Times New Roman" w:hAnsi="Times New Roman" w:cs="Times New Roman"/>
                <w:sz w:val="24"/>
                <w:szCs w:val="24"/>
                <w:vertAlign w:val="superscript"/>
              </w:rPr>
              <w:t>32</w:t>
            </w:r>
            <w:r w:rsidRPr="00612858">
              <w:rPr>
                <w:rFonts w:ascii="Times New Roman" w:hAnsi="Times New Roman" w:cs="Times New Roman"/>
                <w:sz w:val="24"/>
                <w:szCs w:val="24"/>
              </w:rPr>
              <w:t> panta pirmās daļas dispozīcijā (projekta</w:t>
            </w:r>
            <w:r w:rsidRPr="00612858">
              <w:rPr>
                <w:rFonts w:ascii="Times New Roman" w:hAnsi="Times New Roman"/>
                <w:sz w:val="24"/>
                <w:szCs w:val="24"/>
              </w:rPr>
              <w:t xml:space="preserve"> 25. pantā (publiski demonstrējamu filmu nenodrošināšana ar tulkojumu valsts valodā) </w:t>
            </w:r>
            <w:r w:rsidRPr="00612858" w:rsidR="002C151D">
              <w:rPr>
                <w:rFonts w:ascii="Times New Roman" w:hAnsi="Times New Roman"/>
                <w:sz w:val="24"/>
                <w:szCs w:val="24"/>
              </w:rPr>
              <w:t>izslēg</w:t>
            </w:r>
            <w:r w:rsidRPr="00612858">
              <w:rPr>
                <w:rFonts w:ascii="Times New Roman" w:hAnsi="Times New Roman"/>
                <w:sz w:val="24"/>
                <w:szCs w:val="24"/>
              </w:rPr>
              <w:t>ts vārds "kinofilmas", vārds "videofilmas" aizstāts ar vārdu "filmu", lai vienādotu terminoloģiju ar citos normatīvajos aktos lietoto terminoloģiju;</w:t>
            </w:r>
          </w:p>
          <w:p w:rsidRPr="00612858" w:rsidR="00FB3878" w:rsidP="00FB3878" w:rsidRDefault="00FB3878" w14:paraId="55758D04" w14:textId="77777777">
            <w:pPr>
              <w:pStyle w:val="Sarakstarindkopa"/>
              <w:tabs>
                <w:tab w:val="center" w:pos="0"/>
                <w:tab w:val="left" w:pos="990"/>
              </w:tabs>
              <w:spacing w:after="0" w:line="240" w:lineRule="auto"/>
              <w:ind w:left="0"/>
              <w:jc w:val="both"/>
              <w:rPr>
                <w:rFonts w:ascii="Times New Roman" w:hAnsi="Times New Roman"/>
                <w:sz w:val="24"/>
                <w:szCs w:val="24"/>
              </w:rPr>
            </w:pPr>
            <w:r w:rsidRPr="00612858">
              <w:rPr>
                <w:rFonts w:ascii="Times New Roman" w:hAnsi="Times New Roman"/>
                <w:b/>
                <w:sz w:val="24"/>
                <w:szCs w:val="24"/>
              </w:rPr>
              <w:lastRenderedPageBreak/>
              <w:t>6) precizēti atbildīgie subjekti.</w:t>
            </w:r>
            <w:r w:rsidRPr="00612858">
              <w:rPr>
                <w:rFonts w:ascii="Times New Roman" w:hAnsi="Times New Roman"/>
                <w:sz w:val="24"/>
                <w:szCs w:val="24"/>
              </w:rPr>
              <w:t xml:space="preserve"> Atsevišķos pantos precizēti atbildīgie subjekti. Kodeksa 201.</w:t>
            </w:r>
            <w:r w:rsidRPr="00612858">
              <w:rPr>
                <w:rFonts w:ascii="Times New Roman" w:hAnsi="Times New Roman"/>
                <w:sz w:val="24"/>
                <w:szCs w:val="24"/>
                <w:vertAlign w:val="superscript"/>
              </w:rPr>
              <w:t>28</w:t>
            </w:r>
            <w:r w:rsidRPr="00612858">
              <w:rPr>
                <w:rFonts w:ascii="Times New Roman" w:hAnsi="Times New Roman"/>
                <w:sz w:val="24"/>
                <w:szCs w:val="24"/>
              </w:rPr>
              <w:t> panta pirmās daļas sankcijā (projekta 20. panta (v</w:t>
            </w:r>
            <w:r w:rsidRPr="00612858">
              <w:rPr>
                <w:rFonts w:ascii="Times New Roman" w:hAnsi="Times New Roman" w:cs="Times New Roman"/>
                <w:sz w:val="24"/>
                <w:szCs w:val="24"/>
                <w:lang w:eastAsia="lv-LV"/>
              </w:rPr>
              <w:t>alsts valodas lietošanas nenodrošināšana lietvedībā) sankcijā) fiziskās personas atbildība mainīta uz juridiskās personas atbildību, jo tā ir juridiskas personas kopēja atbildība, proti, par lietvedības kārtošanu atbildīga ir tikai juridiska persona. Kodeksa 201.</w:t>
            </w:r>
            <w:r w:rsidRPr="00612858">
              <w:rPr>
                <w:rFonts w:ascii="Times New Roman" w:hAnsi="Times New Roman" w:cs="Times New Roman"/>
                <w:sz w:val="24"/>
                <w:szCs w:val="24"/>
                <w:vertAlign w:val="superscript"/>
                <w:lang w:eastAsia="lv-LV"/>
              </w:rPr>
              <w:t>27</w:t>
            </w:r>
            <w:r w:rsidRPr="00612858">
              <w:rPr>
                <w:rFonts w:ascii="Times New Roman" w:hAnsi="Times New Roman" w:cs="Times New Roman"/>
                <w:sz w:val="24"/>
                <w:szCs w:val="24"/>
                <w:lang w:eastAsia="lv-LV"/>
              </w:rPr>
              <w:t xml:space="preserve"> panta pirmās daļas sankcijā (projekta </w:t>
            </w:r>
            <w:r w:rsidRPr="00612858">
              <w:rPr>
                <w:rFonts w:ascii="Times New Roman" w:hAnsi="Times New Roman"/>
                <w:sz w:val="24"/>
                <w:szCs w:val="24"/>
              </w:rPr>
              <w:t xml:space="preserve">23. panta (tulkojuma nenodrošināšana sēdēs un citās darba sanāksmēs) sankcijā) </w:t>
            </w:r>
            <w:r w:rsidRPr="00612858" w:rsidR="002C151D">
              <w:rPr>
                <w:rFonts w:ascii="Times New Roman" w:hAnsi="Times New Roman"/>
                <w:sz w:val="24"/>
                <w:szCs w:val="24"/>
              </w:rPr>
              <w:t>izslēg</w:t>
            </w:r>
            <w:r w:rsidRPr="00612858">
              <w:rPr>
                <w:rFonts w:ascii="Times New Roman" w:hAnsi="Times New Roman"/>
                <w:sz w:val="24"/>
                <w:szCs w:val="24"/>
              </w:rPr>
              <w:t>ti vārdi "sēžu vai citu darba sanāksmju rīkotājiem", bet kodeksa 201.</w:t>
            </w:r>
            <w:r w:rsidRPr="00612858">
              <w:rPr>
                <w:rFonts w:ascii="Times New Roman" w:hAnsi="Times New Roman"/>
                <w:sz w:val="24"/>
                <w:szCs w:val="24"/>
                <w:vertAlign w:val="superscript"/>
              </w:rPr>
              <w:t>31</w:t>
            </w:r>
            <w:r w:rsidRPr="00612858">
              <w:rPr>
                <w:rFonts w:ascii="Times New Roman" w:hAnsi="Times New Roman"/>
                <w:sz w:val="24"/>
                <w:szCs w:val="24"/>
              </w:rPr>
              <w:t xml:space="preserve"> panta pirmās daļas sankcijā (projekta 24. panta (tulkojuma nenodrošināšana pasākumos) sankcijā) </w:t>
            </w:r>
            <w:r w:rsidRPr="00612858" w:rsidR="002C151D">
              <w:rPr>
                <w:rFonts w:ascii="Times New Roman" w:hAnsi="Times New Roman"/>
                <w:sz w:val="24"/>
                <w:szCs w:val="24"/>
              </w:rPr>
              <w:t>izslēgt</w:t>
            </w:r>
            <w:r w:rsidRPr="00612858">
              <w:rPr>
                <w:rFonts w:ascii="Times New Roman" w:hAnsi="Times New Roman"/>
                <w:sz w:val="24"/>
                <w:szCs w:val="24"/>
              </w:rPr>
              <w:t xml:space="preserve">i vārdi "pasākuma rīkotājiem", jo subjekts abos pantos ir fiziska vai juridiska persona, kura nav jāpaskaidro sīkāk. Kodeksa </w:t>
            </w:r>
            <w:r w:rsidRPr="00612858">
              <w:rPr>
                <w:rFonts w:ascii="Times New Roman" w:hAnsi="Times New Roman" w:cs="Times New Roman"/>
                <w:sz w:val="24"/>
                <w:szCs w:val="24"/>
              </w:rPr>
              <w:t>201.</w:t>
            </w:r>
            <w:r w:rsidRPr="00612858">
              <w:rPr>
                <w:rFonts w:ascii="Times New Roman" w:hAnsi="Times New Roman" w:cs="Times New Roman"/>
                <w:sz w:val="24"/>
                <w:szCs w:val="24"/>
                <w:vertAlign w:val="superscript"/>
              </w:rPr>
              <w:t>32</w:t>
            </w:r>
            <w:r w:rsidRPr="00612858">
              <w:rPr>
                <w:rFonts w:ascii="Times New Roman" w:hAnsi="Times New Roman" w:cs="Times New Roman"/>
                <w:sz w:val="24"/>
                <w:szCs w:val="24"/>
              </w:rPr>
              <w:t xml:space="preserve"> panta pirmās daļas sankcija (projekta </w:t>
            </w:r>
            <w:r w:rsidRPr="00612858">
              <w:rPr>
                <w:rFonts w:ascii="Times New Roman" w:hAnsi="Times New Roman"/>
                <w:sz w:val="24"/>
                <w:szCs w:val="24"/>
              </w:rPr>
              <w:t>25. panta (publiski demonstrējamu filmu nenodrošināšana ar tulkojumu valsts valodā) sankcija) papildināta ar fiziskas personas atbildību. Šāds subjekts ietverts, jo atsevišķos gadījumos fiziskas personas nodarbojas ar publisku filmu demonstrēšanu;</w:t>
            </w:r>
          </w:p>
          <w:p w:rsidRPr="00E60A71" w:rsidR="00FB3878" w:rsidP="00FB3878" w:rsidRDefault="00FB3878" w14:paraId="19AFBB6E" w14:textId="7607104B">
            <w:pPr>
              <w:pStyle w:val="Sarakstarindkopa"/>
              <w:tabs>
                <w:tab w:val="center" w:pos="0"/>
                <w:tab w:val="left" w:pos="990"/>
              </w:tabs>
              <w:spacing w:after="0" w:line="240" w:lineRule="auto"/>
              <w:ind w:left="0"/>
              <w:jc w:val="both"/>
              <w:rPr>
                <w:rFonts w:ascii="Times New Roman" w:hAnsi="Times New Roman" w:cs="Times New Roman"/>
                <w:sz w:val="24"/>
                <w:szCs w:val="24"/>
                <w:u w:val="single"/>
              </w:rPr>
            </w:pPr>
            <w:r w:rsidRPr="00612858">
              <w:rPr>
                <w:rFonts w:ascii="Times New Roman" w:hAnsi="Times New Roman"/>
                <w:b/>
                <w:sz w:val="24"/>
                <w:szCs w:val="24"/>
              </w:rPr>
              <w:t>7) paredzēts jauns regulējums par informācijas sniegšanas noteikumu neievērošanu.</w:t>
            </w:r>
            <w:r w:rsidRPr="00612858">
              <w:rPr>
                <w:rFonts w:ascii="Times New Roman" w:hAnsi="Times New Roman"/>
                <w:sz w:val="24"/>
                <w:szCs w:val="24"/>
              </w:rPr>
              <w:t xml:space="preserve"> Projekta 19. panta (informācijas sniegšanas noteikumu neievērošana</w:t>
            </w:r>
            <w:r w:rsidRPr="00612858">
              <w:rPr>
                <w:rFonts w:ascii="Times New Roman" w:hAnsi="Times New Roman" w:cs="Times New Roman"/>
                <w:sz w:val="24"/>
                <w:szCs w:val="24"/>
              </w:rPr>
              <w:t>) pirmā daļa paredz, ka par prospektu, biļetenu, katalogu un citu materiālu nosūtīšanu fiziskām vai juridiskām personām līdztekus valsts valodai arī svešvalodā bez šo personu pieprasījuma – piemēro brīdinājumu vai naudas sodu – fiziskajām personām līdz divdesmit astoņām naudas soda vienībām, bet juridiskajām personām – no divdesmit astoņām līdz divsimt naudas soda vienībām. Šobrīd kodeksa 201.</w:t>
            </w:r>
            <w:r w:rsidRPr="00612858">
              <w:rPr>
                <w:rFonts w:ascii="Times New Roman" w:hAnsi="Times New Roman" w:cs="Times New Roman"/>
                <w:sz w:val="24"/>
                <w:szCs w:val="24"/>
                <w:vertAlign w:val="superscript"/>
              </w:rPr>
              <w:t>35</w:t>
            </w:r>
            <w:r w:rsidRPr="00612858">
              <w:rPr>
                <w:rFonts w:ascii="Times New Roman" w:hAnsi="Times New Roman" w:cs="Times New Roman"/>
                <w:sz w:val="24"/>
                <w:szCs w:val="24"/>
              </w:rPr>
              <w:t> panta septītajā daļā ir paredzēta administratīvā atbildība par uzrakstu, izkārtņu, bukletu un citu sabiedrības informēšanai paredzētu ziņojumu sniegšanu sabiedrībai pieejamās vietās līdztekus valsts valodai arī svešvalodā, ja normatīvie akti paredz šīs informācijas sniegšanu tikai valsts valodā. Savukārt kodekss neparedz sankcijas par informāciju, kas līdztekus valsts valodai izdota arī svešvalodā un tiek izsūtīta vai izsniegta fiziskām vai juridiskām personām bez to pieprasījuma. Kodeksa 201.</w:t>
            </w:r>
            <w:r w:rsidRPr="00612858">
              <w:rPr>
                <w:rFonts w:ascii="Times New Roman" w:hAnsi="Times New Roman" w:cs="Times New Roman"/>
                <w:sz w:val="24"/>
                <w:szCs w:val="24"/>
                <w:vertAlign w:val="superscript"/>
              </w:rPr>
              <w:t>35</w:t>
            </w:r>
            <w:r w:rsidRPr="00612858">
              <w:rPr>
                <w:rFonts w:ascii="Times New Roman" w:hAnsi="Times New Roman" w:cs="Times New Roman"/>
                <w:sz w:val="24"/>
                <w:szCs w:val="24"/>
              </w:rPr>
              <w:t xml:space="preserve"> panta septītās daļas dispozīcija paredz atbildību par ziņojumu sniegšanu sabiedrībai pieejamās vietās, bet privātpersonas pastkastīti nevar uzskatīt par sabiedrībai brīvi pieejamu vietu. </w:t>
            </w:r>
            <w:r w:rsidRPr="00E60A71">
              <w:rPr>
                <w:rFonts w:ascii="Times New Roman" w:hAnsi="Times New Roman" w:cs="Times New Roman"/>
                <w:sz w:val="24"/>
                <w:szCs w:val="24"/>
                <w:u w:val="single"/>
              </w:rPr>
              <w:t xml:space="preserve">Šobrīd </w:t>
            </w:r>
            <w:r w:rsidRPr="00E60A71" w:rsidR="00E60A71">
              <w:rPr>
                <w:rFonts w:ascii="Times New Roman" w:hAnsi="Times New Roman" w:cs="Times New Roman"/>
                <w:sz w:val="24"/>
                <w:szCs w:val="24"/>
                <w:u w:val="single"/>
              </w:rPr>
              <w:t xml:space="preserve">ir </w:t>
            </w:r>
            <w:r w:rsidRPr="00E60A71">
              <w:rPr>
                <w:rFonts w:ascii="Times New Roman" w:hAnsi="Times New Roman" w:cs="Times New Roman"/>
                <w:sz w:val="24"/>
                <w:szCs w:val="24"/>
                <w:u w:val="single"/>
              </w:rPr>
              <w:t>zināmi vairāki precedenti, kad tik</w:t>
            </w:r>
            <w:r w:rsidRPr="00E60A71" w:rsidR="00E60A71">
              <w:rPr>
                <w:rFonts w:ascii="Times New Roman" w:hAnsi="Times New Roman" w:cs="Times New Roman"/>
                <w:sz w:val="24"/>
                <w:szCs w:val="24"/>
                <w:u w:val="single"/>
              </w:rPr>
              <w:t>a</w:t>
            </w:r>
            <w:r w:rsidRPr="00E60A71">
              <w:rPr>
                <w:rFonts w:ascii="Times New Roman" w:hAnsi="Times New Roman" w:cs="Times New Roman"/>
                <w:sz w:val="24"/>
                <w:szCs w:val="24"/>
                <w:u w:val="single"/>
              </w:rPr>
              <w:t xml:space="preserve"> pārkāptas Valsts valodas likuma 21. panta piektās daļas un Ministru kabineta 2005. gada 15. februāra noteikumu Nr. 130 "Noteikumi par valodu lietošanu informācijā" normas (šo noteikumu 3. punkts paredz, ka valsts un pašvaldības iestādes publisko informāciju svešvalodā var sniegt arī prospektos, biļetenos, katalogos un citos materiālos (piemēram, brošūrās, bukletos, </w:t>
            </w:r>
            <w:proofErr w:type="spellStart"/>
            <w:r w:rsidRPr="00E60A71">
              <w:rPr>
                <w:rFonts w:ascii="Times New Roman" w:hAnsi="Times New Roman" w:cs="Times New Roman"/>
                <w:sz w:val="24"/>
                <w:szCs w:val="24"/>
                <w:u w:val="single"/>
              </w:rPr>
              <w:t>vienlapēs</w:t>
            </w:r>
            <w:proofErr w:type="spellEnd"/>
            <w:r w:rsidRPr="00E60A71">
              <w:rPr>
                <w:rFonts w:ascii="Times New Roman" w:hAnsi="Times New Roman" w:cs="Times New Roman"/>
                <w:sz w:val="24"/>
                <w:szCs w:val="24"/>
                <w:u w:val="single"/>
              </w:rPr>
              <w:t xml:space="preserve">), kuri </w:t>
            </w:r>
            <w:r w:rsidRPr="00E60A71">
              <w:rPr>
                <w:rFonts w:ascii="Times New Roman" w:hAnsi="Times New Roman" w:cs="Times New Roman"/>
                <w:sz w:val="24"/>
                <w:szCs w:val="24"/>
                <w:u w:val="single"/>
              </w:rPr>
              <w:lastRenderedPageBreak/>
              <w:t>atspoguļo iestāžu, uzņēmumu (uzņēmējsabiedrību), organizāciju un pašnodarbināto personu darbību un kurus nosūta vai izsniedz fiziskajām vai juridiskajām personām pēc to pieprasījuma; statistiskās, socioloģiskās un medicīniskās aptaujās; pēc personas lūguma – informējot personu mutiski un rakstiski). Piemēram, Rēzeknes pilsētas dome, Daugavpils pilsētas dome, kā arī citas pašvaldības izd</w:t>
            </w:r>
            <w:r w:rsidRPr="00E60A71" w:rsidR="00612858">
              <w:rPr>
                <w:rFonts w:ascii="Times New Roman" w:hAnsi="Times New Roman" w:cs="Times New Roman"/>
                <w:sz w:val="24"/>
                <w:szCs w:val="24"/>
                <w:u w:val="single"/>
              </w:rPr>
              <w:t>eva</w:t>
            </w:r>
            <w:r w:rsidRPr="00E60A71">
              <w:rPr>
                <w:rFonts w:ascii="Times New Roman" w:hAnsi="Times New Roman" w:cs="Times New Roman"/>
                <w:sz w:val="24"/>
                <w:szCs w:val="24"/>
                <w:u w:val="single"/>
              </w:rPr>
              <w:t xml:space="preserve"> un, nesaņemot skaidri un nepārprotami paustu personas pieprasījumu, izsūt</w:t>
            </w:r>
            <w:r w:rsidRPr="00E60A71" w:rsidR="00612858">
              <w:rPr>
                <w:rFonts w:ascii="Times New Roman" w:hAnsi="Times New Roman" w:cs="Times New Roman"/>
                <w:sz w:val="24"/>
                <w:szCs w:val="24"/>
                <w:u w:val="single"/>
              </w:rPr>
              <w:t>īj</w:t>
            </w:r>
            <w:r w:rsidRPr="00E60A71">
              <w:rPr>
                <w:rFonts w:ascii="Times New Roman" w:hAnsi="Times New Roman" w:cs="Times New Roman"/>
                <w:sz w:val="24"/>
                <w:szCs w:val="24"/>
                <w:u w:val="single"/>
              </w:rPr>
              <w:t>a pašvaldības informatīvos izdevumus gan valsts valodā, gan krievu valodā, tērējot pašvaldības budžeta līdzekļus. Normatīvais regulējums neaizliedz informatīvo izdevumu svešvalodā sagatavošanu, bet paredz to izsniegšanu tikai pēc privātpersonas pieprasījuma. Tādējādi, pēc savas iniciatīvas izsūtot informatīvos materiālus gan valsts valodā, gan svešvalodā, pašvaldības amatpersonas pārkāp</w:t>
            </w:r>
            <w:r w:rsidR="00E60A71">
              <w:rPr>
                <w:rFonts w:ascii="Times New Roman" w:hAnsi="Times New Roman" w:cs="Times New Roman"/>
                <w:sz w:val="24"/>
                <w:szCs w:val="24"/>
                <w:u w:val="single"/>
              </w:rPr>
              <w:t>a</w:t>
            </w:r>
            <w:r w:rsidRPr="00E60A71">
              <w:rPr>
                <w:rFonts w:ascii="Times New Roman" w:hAnsi="Times New Roman" w:cs="Times New Roman"/>
                <w:sz w:val="24"/>
                <w:szCs w:val="24"/>
                <w:u w:val="single"/>
              </w:rPr>
              <w:t xml:space="preserve"> valsts valodas aizsardzības tiesību normas</w:t>
            </w:r>
            <w:r w:rsidR="00E60A71">
              <w:rPr>
                <w:rFonts w:ascii="Times New Roman" w:hAnsi="Times New Roman" w:cs="Times New Roman"/>
                <w:sz w:val="24"/>
                <w:szCs w:val="24"/>
                <w:u w:val="single"/>
              </w:rPr>
              <w:t>,</w:t>
            </w:r>
            <w:r w:rsidRPr="00E60A71">
              <w:rPr>
                <w:rFonts w:ascii="Times New Roman" w:hAnsi="Times New Roman" w:cs="Times New Roman"/>
                <w:sz w:val="24"/>
                <w:szCs w:val="24"/>
                <w:u w:val="single"/>
              </w:rPr>
              <w:t xml:space="preserve"> bet netik</w:t>
            </w:r>
            <w:r w:rsidRPr="00E60A71" w:rsidR="00612858">
              <w:rPr>
                <w:rFonts w:ascii="Times New Roman" w:hAnsi="Times New Roman" w:cs="Times New Roman"/>
                <w:sz w:val="24"/>
                <w:szCs w:val="24"/>
                <w:u w:val="single"/>
              </w:rPr>
              <w:t>a</w:t>
            </w:r>
            <w:r w:rsidRPr="00E60A71">
              <w:rPr>
                <w:rFonts w:ascii="Times New Roman" w:hAnsi="Times New Roman" w:cs="Times New Roman"/>
                <w:sz w:val="24"/>
                <w:szCs w:val="24"/>
                <w:u w:val="single"/>
              </w:rPr>
              <w:t xml:space="preserve"> sauktas pie atbildības, jo normatīvie akti neparedz</w:t>
            </w:r>
            <w:r w:rsidR="00E60A71">
              <w:rPr>
                <w:rFonts w:ascii="Times New Roman" w:hAnsi="Times New Roman" w:cs="Times New Roman"/>
                <w:sz w:val="24"/>
                <w:szCs w:val="24"/>
                <w:u w:val="single"/>
              </w:rPr>
              <w:t>ēja</w:t>
            </w:r>
            <w:r w:rsidRPr="00E60A71">
              <w:rPr>
                <w:rFonts w:ascii="Times New Roman" w:hAnsi="Times New Roman" w:cs="Times New Roman"/>
                <w:sz w:val="24"/>
                <w:szCs w:val="24"/>
                <w:u w:val="single"/>
              </w:rPr>
              <w:t xml:space="preserve"> sankcijas par šāda veida pārkāpumiem. Papildinot projektu ar jauno regulējumu, tiek noteikta atbildība fiziskām un juridiskām personām, Valsts valodas likuma 21. panta subjektiem, kuras iniciē vai pasūta prospektu, biļetenu, katalogu un citu materiālu izgatavošanu, lai pēc tam tos izplatītu bez</w:t>
            </w:r>
            <w:r w:rsidRPr="00E60A71">
              <w:rPr>
                <w:rFonts w:ascii="Times New Roman" w:hAnsi="Times New Roman" w:cs="Times New Roman"/>
                <w:color w:val="FF0000"/>
                <w:sz w:val="24"/>
                <w:szCs w:val="24"/>
                <w:u w:val="single"/>
              </w:rPr>
              <w:t xml:space="preserve"> </w:t>
            </w:r>
            <w:r w:rsidRPr="00E60A71">
              <w:rPr>
                <w:rFonts w:ascii="Times New Roman" w:hAnsi="Times New Roman" w:cs="Times New Roman"/>
                <w:sz w:val="24"/>
                <w:szCs w:val="24"/>
                <w:u w:val="single"/>
              </w:rPr>
              <w:t>skaidri un nepārprotami pausta tās personas pieprasījuma vai piekrišanas, kura ir spiesta tos saņemt. Tas izslēdz gadījumus, kad atbildība par minēto materiālu nosūtīšanu tiktu paredzēta citām personām, kas nav materiālu iniciatori vai pasūtītāji, bet veic materiālu tehnisku nosūtīšanu vai izsniegšanu, piemēram, pasta darbiniekiem vai citām personām. Šis regulējums attiecas kā uz pašvaldības iestādēm, tā arī uz komercstruktūrām. Panta sankcijā izdalīts subjekts – juridiskās personas tādēļ, lai nebūtu šķēršļu atbildīgā noteikšanai gadījumos, kad lēmums par materiālu izgatavošanu pieņemts vai pasūtījums veikts koleģiāli, piemēram, uzņēmuma valdes sēdē balsojot u.tml.</w:t>
            </w:r>
          </w:p>
          <w:p w:rsidRPr="00E60A71" w:rsidR="00FB3878" w:rsidP="00FB3878" w:rsidRDefault="00FB3878" w14:paraId="05B630CC" w14:textId="77777777">
            <w:pPr>
              <w:pStyle w:val="Bezatstarpm"/>
              <w:jc w:val="both"/>
              <w:rPr>
                <w:rFonts w:ascii="Times New Roman" w:hAnsi="Times New Roman" w:cs="Times New Roman"/>
                <w:sz w:val="24"/>
                <w:szCs w:val="24"/>
                <w:u w:val="single"/>
              </w:rPr>
            </w:pPr>
            <w:r w:rsidRPr="00E60A71">
              <w:rPr>
                <w:rFonts w:ascii="Times New Roman" w:hAnsi="Times New Roman" w:cs="Times New Roman"/>
                <w:sz w:val="24"/>
                <w:szCs w:val="24"/>
                <w:u w:val="single"/>
              </w:rPr>
              <w:t>Pie tam ir svarīgi nošķirt, piemēram, pašvaldības izdevumus no masu informācijas līdzekļiem. Pēdējo pirkšana vai abonēšana skaidri un nepārprotami pauž personas – pircēja un abonenta pieprasījumu, līdz ar ko atbilst likumam.</w:t>
            </w:r>
          </w:p>
          <w:p w:rsidRPr="00612858" w:rsidR="00FB3878" w:rsidP="00FB3878" w:rsidRDefault="00FB3878" w14:paraId="397AC0AD" w14:textId="7129868B">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Administratīvā pārkāpuma procesu par šā likuma 11., 12., 13., 14., 15., 16., 17., 18., 19., 20., 21., 22., 23., 24., 25. un 26. pantā minēto</w:t>
            </w:r>
            <w:r w:rsidRPr="00612858" w:rsidR="00EE24E9">
              <w:rPr>
                <w:rFonts w:ascii="Times New Roman" w:hAnsi="Times New Roman" w:cs="Times New Roman"/>
                <w:sz w:val="24"/>
                <w:szCs w:val="24"/>
              </w:rPr>
              <w:t xml:space="preserve"> administratīvo</w:t>
            </w:r>
            <w:r w:rsidRPr="00612858">
              <w:rPr>
                <w:rFonts w:ascii="Times New Roman" w:hAnsi="Times New Roman" w:cs="Times New Roman"/>
                <w:sz w:val="24"/>
                <w:szCs w:val="24"/>
              </w:rPr>
              <w:t xml:space="preserve"> pārkāpumu veiks Valsts valodas centrs (projekta </w:t>
            </w:r>
            <w:r w:rsidRPr="00612858" w:rsidR="00BE50B1">
              <w:rPr>
                <w:rFonts w:ascii="Times New Roman" w:hAnsi="Times New Roman" w:cs="Times New Roman"/>
                <w:sz w:val="24"/>
                <w:szCs w:val="24"/>
              </w:rPr>
              <w:t>29</w:t>
            </w:r>
            <w:r w:rsidRPr="00612858">
              <w:rPr>
                <w:rFonts w:ascii="Times New Roman" w:hAnsi="Times New Roman" w:cs="Times New Roman"/>
                <w:sz w:val="24"/>
                <w:szCs w:val="24"/>
              </w:rPr>
              <w:t>. panta pirmā daļa).</w:t>
            </w:r>
          </w:p>
          <w:p w:rsidRPr="00612858" w:rsidR="00FB3878" w:rsidP="00FB3878" w:rsidRDefault="00FB3878" w14:paraId="353E7A06" w14:textId="6D006136">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Administratīvā pārkāpuma procesu par šā likuma 26. pantā minēto</w:t>
            </w:r>
            <w:r w:rsidRPr="00612858" w:rsidR="00EE24E9">
              <w:rPr>
                <w:rFonts w:ascii="Times New Roman" w:hAnsi="Times New Roman" w:cs="Times New Roman"/>
                <w:sz w:val="24"/>
                <w:szCs w:val="24"/>
              </w:rPr>
              <w:t xml:space="preserve"> administratīvo</w:t>
            </w:r>
            <w:r w:rsidRPr="00612858">
              <w:rPr>
                <w:rFonts w:ascii="Times New Roman" w:hAnsi="Times New Roman" w:cs="Times New Roman"/>
                <w:sz w:val="24"/>
                <w:szCs w:val="24"/>
              </w:rPr>
              <w:t xml:space="preserve"> pārkāpumu veic Valsts policija</w:t>
            </w:r>
            <w:r w:rsidRPr="00612858" w:rsidR="00944AF9">
              <w:rPr>
                <w:rFonts w:ascii="Times New Roman" w:hAnsi="Times New Roman" w:cs="Times New Roman"/>
                <w:sz w:val="24"/>
                <w:szCs w:val="24"/>
              </w:rPr>
              <w:t xml:space="preserve"> vai pašvaldības policija</w:t>
            </w:r>
            <w:r w:rsidRPr="00612858">
              <w:rPr>
                <w:rFonts w:ascii="Times New Roman" w:hAnsi="Times New Roman" w:cs="Times New Roman"/>
                <w:sz w:val="24"/>
                <w:szCs w:val="24"/>
              </w:rPr>
              <w:t xml:space="preserve"> (projekta </w:t>
            </w:r>
            <w:r w:rsidRPr="00612858" w:rsidR="00944AF9">
              <w:rPr>
                <w:rFonts w:ascii="Times New Roman" w:hAnsi="Times New Roman" w:cs="Times New Roman"/>
                <w:sz w:val="24"/>
                <w:szCs w:val="24"/>
              </w:rPr>
              <w:t>29</w:t>
            </w:r>
            <w:r w:rsidRPr="00612858">
              <w:rPr>
                <w:rFonts w:ascii="Times New Roman" w:hAnsi="Times New Roman" w:cs="Times New Roman"/>
                <w:sz w:val="24"/>
                <w:szCs w:val="24"/>
              </w:rPr>
              <w:t>. panta otrā daļa).</w:t>
            </w:r>
          </w:p>
          <w:p w:rsidRPr="00612858" w:rsidR="00770872" w:rsidRDefault="0067646F" w14:paraId="38DC1577" w14:textId="77777777">
            <w:pPr>
              <w:pStyle w:val="Bezatstarpm"/>
              <w:jc w:val="both"/>
              <w:rPr>
                <w:rFonts w:ascii="Times New Roman" w:hAnsi="Times New Roman" w:cs="Times New Roman"/>
                <w:sz w:val="24"/>
                <w:szCs w:val="24"/>
              </w:rPr>
            </w:pPr>
            <w:r w:rsidRPr="00612858">
              <w:rPr>
                <w:rFonts w:ascii="Times New Roman" w:hAnsi="Times New Roman" w:cs="Times New Roman"/>
                <w:sz w:val="24"/>
                <w:szCs w:val="24"/>
              </w:rPr>
              <w:t xml:space="preserve">Ar projektu tiks atrisinātas visas problēmas, kas saistītas ar administratīvo pārkāpumu pārvaldes, sabiedriskās kārtības un valsts valodas lietošanas jomā un sodu par tiem, kā arī institūciju, kuras piemēros sodus par šiem </w:t>
            </w:r>
            <w:r w:rsidRPr="00612858" w:rsidR="00EE24E9">
              <w:rPr>
                <w:rFonts w:ascii="Times New Roman" w:hAnsi="Times New Roman" w:cs="Times New Roman"/>
                <w:sz w:val="24"/>
                <w:szCs w:val="24"/>
              </w:rPr>
              <w:t xml:space="preserve">administratīvajiem </w:t>
            </w:r>
            <w:r w:rsidRPr="00612858">
              <w:rPr>
                <w:rFonts w:ascii="Times New Roman" w:hAnsi="Times New Roman" w:cs="Times New Roman"/>
                <w:sz w:val="24"/>
                <w:szCs w:val="24"/>
              </w:rPr>
              <w:t>pārkāpumiem, kompetences noteikšanu.</w:t>
            </w:r>
          </w:p>
        </w:tc>
      </w:tr>
      <w:tr w:rsidR="00770872" w14:paraId="267F13A2" w14:textId="77777777">
        <w:trPr>
          <w:trHeight w:val="465"/>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4F4E6AC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0E62E71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izstrādē iesaistītās institūcijas un publiskas personas kapitālsabiedrības</w:t>
            </w:r>
          </w:p>
          <w:p w:rsidR="00770872" w:rsidRDefault="00770872" w14:paraId="03489AA1" w14:textId="77777777">
            <w:pPr>
              <w:rPr>
                <w:rFonts w:ascii="Times New Roman" w:hAnsi="Times New Roman" w:eastAsia="Times New Roman" w:cs="Times New Roman"/>
                <w:sz w:val="24"/>
                <w:szCs w:val="24"/>
                <w:lang w:eastAsia="lv-LV"/>
              </w:rPr>
            </w:pPr>
          </w:p>
          <w:p w:rsidR="00770872" w:rsidRDefault="00770872" w14:paraId="1360BF39" w14:textId="77777777">
            <w:pPr>
              <w:rPr>
                <w:rFonts w:ascii="Times New Roman" w:hAnsi="Times New Roman" w:eastAsia="Times New Roman" w:cs="Times New Roman"/>
                <w:sz w:val="24"/>
                <w:szCs w:val="24"/>
                <w:lang w:eastAsia="lv-LV"/>
              </w:rPr>
            </w:pPr>
          </w:p>
          <w:p w:rsidR="00770872" w:rsidRDefault="00770872" w14:paraId="0194B20C" w14:textId="77777777">
            <w:pPr>
              <w:rPr>
                <w:rFonts w:ascii="Times New Roman" w:hAnsi="Times New Roman" w:eastAsia="Times New Roman" w:cs="Times New Roman"/>
                <w:sz w:val="24"/>
                <w:szCs w:val="24"/>
                <w:lang w:eastAsia="lv-LV"/>
              </w:rPr>
            </w:pPr>
          </w:p>
          <w:p w:rsidR="00770872" w:rsidRDefault="00770872" w14:paraId="407F33A7" w14:textId="77777777">
            <w:pPr>
              <w:rPr>
                <w:rFonts w:ascii="Times New Roman" w:hAnsi="Times New Roman" w:eastAsia="Times New Roman" w:cs="Times New Roman"/>
                <w:sz w:val="24"/>
                <w:szCs w:val="24"/>
                <w:lang w:eastAsia="lv-LV"/>
              </w:rPr>
            </w:pPr>
          </w:p>
          <w:p w:rsidR="00770872" w:rsidRDefault="00770872" w14:paraId="6AED5779" w14:textId="77777777">
            <w:pPr>
              <w:jc w:val="center"/>
              <w:rPr>
                <w:rFonts w:ascii="Times New Roman" w:hAnsi="Times New Roman" w:eastAsia="Times New Roman" w:cs="Times New Roman"/>
                <w:sz w:val="24"/>
                <w:szCs w:val="24"/>
                <w:lang w:eastAsia="lv-LV"/>
              </w:rPr>
            </w:pP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2E419F0A" w14:textId="00C5E686">
            <w:pPr>
              <w:pStyle w:val="Bezatstarpm"/>
              <w:jc w:val="both"/>
              <w:rPr>
                <w:rFonts w:ascii="Times New Roman" w:hAnsi="Times New Roman" w:cs="Times New Roman"/>
                <w:sz w:val="24"/>
                <w:szCs w:val="24"/>
              </w:rPr>
            </w:pPr>
            <w:r>
              <w:rPr>
                <w:rFonts w:ascii="Times New Roman" w:hAnsi="Times New Roman" w:cs="Times New Roman"/>
                <w:sz w:val="24"/>
                <w:szCs w:val="24"/>
                <w:lang w:eastAsia="lv-LV"/>
              </w:rPr>
              <w:t xml:space="preserve">Izskatot projektu Tieslietu ministrijas izveidotās kodeksa pastāvīgās darba grupas sēdēs, tika aicināti piedalīties iestāžu, kuras piemēros administratīvos sodus par projektā paredzētajiem </w:t>
            </w:r>
            <w:r w:rsidR="00EE24E9">
              <w:rPr>
                <w:rFonts w:ascii="Times New Roman" w:hAnsi="Times New Roman" w:cs="Times New Roman"/>
                <w:sz w:val="24"/>
                <w:szCs w:val="24"/>
              </w:rPr>
              <w:t>administratīvajiem</w:t>
            </w:r>
            <w:r w:rsidR="00EE24E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pārkāpumiem</w:t>
            </w:r>
            <w:r w:rsidR="00EE24E9">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pārstāvji. Tieslietu ministrijas izveidotās kodeksa pastāvīgās darba grupas sēdēs piedalījās </w:t>
            </w:r>
            <w:r>
              <w:rPr>
                <w:rFonts w:ascii="Times New Roman" w:hAnsi="Times New Roman" w:cs="Times New Roman"/>
                <w:sz w:val="24"/>
                <w:szCs w:val="24"/>
              </w:rPr>
              <w:t xml:space="preserve">Nacionālo bruņoto spēku Jūras spēku Krasta apsardzes dienesta, valsts akciju sabiedrības "Latvijas Jūras administrācija", pašvaldības policijas, Patērētāju tiesību aizsardzības centra, </w:t>
            </w:r>
            <w:r>
              <w:rPr>
                <w:rFonts w:ascii="Times New Roman" w:hAnsi="Times New Roman" w:cs="Times New Roman"/>
                <w:bCs/>
                <w:sz w:val="24"/>
                <w:szCs w:val="24"/>
              </w:rPr>
              <w:t>Pārtikas un veterinār</w:t>
            </w:r>
            <w:r w:rsidR="008265CB">
              <w:rPr>
                <w:rFonts w:ascii="Times New Roman" w:hAnsi="Times New Roman" w:cs="Times New Roman"/>
                <w:bCs/>
                <w:sz w:val="24"/>
                <w:szCs w:val="24"/>
              </w:rPr>
              <w:t>ā</w:t>
            </w:r>
            <w:r>
              <w:rPr>
                <w:rFonts w:ascii="Times New Roman" w:hAnsi="Times New Roman" w:cs="Times New Roman"/>
                <w:bCs/>
                <w:sz w:val="24"/>
                <w:szCs w:val="24"/>
              </w:rPr>
              <w:t xml:space="preserve"> dienesta, </w:t>
            </w:r>
            <w:r>
              <w:rPr>
                <w:rFonts w:ascii="Times New Roman" w:hAnsi="Times New Roman" w:cs="Times New Roman"/>
                <w:sz w:val="24"/>
                <w:szCs w:val="24"/>
              </w:rPr>
              <w:t>valsts aģentūras "Civilās aviācijas aģentūra", Valsts dzelzceļa administrācijas, Valsts dzelzceļa tehniskā</w:t>
            </w:r>
            <w:r w:rsidR="008265CB">
              <w:rPr>
                <w:rFonts w:ascii="Times New Roman" w:hAnsi="Times New Roman" w:cs="Times New Roman"/>
                <w:sz w:val="24"/>
                <w:szCs w:val="24"/>
              </w:rPr>
              <w:t>s</w:t>
            </w:r>
            <w:r>
              <w:rPr>
                <w:rFonts w:ascii="Times New Roman" w:hAnsi="Times New Roman" w:cs="Times New Roman"/>
                <w:sz w:val="24"/>
                <w:szCs w:val="24"/>
              </w:rPr>
              <w:t xml:space="preserve"> inspekcijas, Valsts ieņēmumu dienesta, Valsts policijas, Valsts ugunsdzēsības un glābšanas dienesta, Valsts valodas centra un Veselības inspekcijas pārstāvji.</w:t>
            </w:r>
          </w:p>
        </w:tc>
      </w:tr>
      <w:tr w:rsidR="00770872" w14:paraId="480ED6D0" w14:textId="77777777">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7420EEE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2E796DC8"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03755A1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Projekts ir izskatīts Tieslietu ministrijas izveidotās kodeksa </w:t>
            </w:r>
            <w:r>
              <w:rPr>
                <w:rFonts w:ascii="Times New Roman" w:hAnsi="Times New Roman" w:cs="Times New Roman"/>
                <w:sz w:val="24"/>
                <w:szCs w:val="24"/>
                <w:lang w:eastAsia="lv-LV"/>
              </w:rPr>
              <w:t>pastāvīgās</w:t>
            </w:r>
            <w:r>
              <w:rPr>
                <w:rFonts w:ascii="Times New Roman" w:hAnsi="Times New Roman" w:eastAsia="Times New Roman" w:cs="Times New Roman"/>
                <w:sz w:val="24"/>
                <w:szCs w:val="24"/>
                <w:lang w:eastAsia="lv-LV"/>
              </w:rPr>
              <w:t xml:space="preserve"> darba grupas sēdēs (proti, 2018. gada 12. un 26. aprīlī, kā arī 17. maijā).</w:t>
            </w:r>
          </w:p>
        </w:tc>
      </w:tr>
      <w:tr w:rsidR="00770872" w14:paraId="33F7DE0A" w14:textId="77777777">
        <w:trPr>
          <w:trHeight w:val="128"/>
        </w:trPr>
        <w:tc>
          <w:tcPr>
            <w:tcW w:w="9062" w:type="dxa"/>
            <w:gridSpan w:val="3"/>
            <w:tcBorders>
              <w:top w:val="outset" w:color="414142" w:sz="6" w:space="0"/>
              <w:left w:val="nil"/>
              <w:bottom w:val="outset" w:color="414142" w:sz="6" w:space="0"/>
              <w:right w:val="nil"/>
            </w:tcBorders>
          </w:tcPr>
          <w:p w:rsidR="00770872" w:rsidRDefault="00770872" w14:paraId="7C53BFF4" w14:textId="77777777">
            <w:pPr>
              <w:tabs>
                <w:tab w:val="left" w:pos="990"/>
              </w:tabs>
              <w:spacing w:after="0" w:line="240" w:lineRule="auto"/>
              <w:rPr>
                <w:rFonts w:ascii="Times New Roman" w:hAnsi="Times New Roman" w:eastAsia="Times New Roman" w:cs="Times New Roman"/>
                <w:sz w:val="24"/>
                <w:szCs w:val="24"/>
                <w:lang w:eastAsia="lv-LV"/>
              </w:rPr>
            </w:pPr>
          </w:p>
        </w:tc>
      </w:tr>
      <w:tr w:rsidR="00770872" w14:paraId="7EA71B48" w14:textId="77777777">
        <w:trPr>
          <w:trHeight w:val="555"/>
        </w:trPr>
        <w:tc>
          <w:tcPr>
            <w:tcW w:w="9062" w:type="dxa"/>
            <w:gridSpan w:val="3"/>
            <w:tcBorders>
              <w:top w:val="nil"/>
              <w:left w:val="outset" w:color="414142" w:sz="6" w:space="0"/>
              <w:bottom w:val="outset" w:color="414142" w:sz="6" w:space="0"/>
              <w:right w:val="outset" w:color="414142" w:sz="6" w:space="0"/>
            </w:tcBorders>
            <w:vAlign w:val="center"/>
          </w:tcPr>
          <w:p w:rsidR="00770872" w:rsidRDefault="0067646F" w14:paraId="470DFCC6"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00770872" w14:paraId="0A14353B" w14:textId="77777777">
        <w:trPr>
          <w:trHeight w:val="465"/>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6BCE93D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6F0979B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Sabiedrības mērķgrupas, kuras tiesiskais regulējums ietekmē vai varētu ietekmēt</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59902625" w14:textId="7C5DFB42">
            <w:pPr>
              <w:pStyle w:val="Bezatstarpm"/>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Personas, kurām piemēros projektā paredzētos administratīvos sodus, un iestādes, kuras piemēros projektā paredzētos </w:t>
            </w:r>
            <w:r w:rsidRPr="00612858">
              <w:rPr>
                <w:rFonts w:ascii="Times New Roman" w:hAnsi="Times New Roman" w:cs="Times New Roman"/>
                <w:sz w:val="24"/>
                <w:szCs w:val="24"/>
                <w:lang w:eastAsia="lv-LV"/>
              </w:rPr>
              <w:t xml:space="preserve">sodus (proti, Būvniecības valsts kontroles birojs, Datu valsts inspekcija, Ekonomikas ministrija, Iepirkumu uzraudzības birojs, Izložu un azartspēļu uzraudzības inspekcija, </w:t>
            </w:r>
            <w:r w:rsidRPr="00612858">
              <w:rPr>
                <w:rFonts w:ascii="Times New Roman" w:hAnsi="Times New Roman" w:cs="Times New Roman"/>
                <w:sz w:val="24"/>
                <w:szCs w:val="24"/>
              </w:rPr>
              <w:t xml:space="preserve">Korupcijas novēršanas un apkarošanas birojs, Militārā policija, </w:t>
            </w:r>
            <w:r w:rsidRPr="00612858">
              <w:rPr>
                <w:rFonts w:ascii="Times New Roman" w:hAnsi="Times New Roman" w:cs="Times New Roman"/>
                <w:bCs/>
                <w:sz w:val="24"/>
                <w:szCs w:val="24"/>
              </w:rPr>
              <w:t>Nacionālā elektronisko plašsaziņas līdzekļu padome</w:t>
            </w:r>
            <w:r w:rsidRPr="00612858">
              <w:rPr>
                <w:rFonts w:ascii="Times New Roman" w:hAnsi="Times New Roman" w:cs="Times New Roman"/>
                <w:sz w:val="24"/>
                <w:szCs w:val="24"/>
              </w:rPr>
              <w:t xml:space="preserve">, Nacionālā kultūras mantojuma pārvalde, Nacionālo bruņoto spēku Jūras spēku Krasta apsardzes dienests, pašvaldības administratīvā komisija vai apakškomisija, pašvaldības būvvalde, pašvaldības policija, Patērētāju tiesību aizsardzības centrs, </w:t>
            </w:r>
            <w:r w:rsidRPr="00612858">
              <w:rPr>
                <w:rFonts w:ascii="Times New Roman" w:hAnsi="Times New Roman" w:cs="Times New Roman"/>
                <w:bCs/>
                <w:sz w:val="24"/>
                <w:szCs w:val="24"/>
              </w:rPr>
              <w:t xml:space="preserve">Pārtikas un veterinārais dienests, Pilsonības un migrācijas </w:t>
            </w:r>
            <w:r w:rsidRPr="00612858" w:rsidR="008265CB">
              <w:rPr>
                <w:rFonts w:ascii="Times New Roman" w:hAnsi="Times New Roman" w:cs="Times New Roman"/>
                <w:bCs/>
                <w:sz w:val="24"/>
                <w:szCs w:val="24"/>
              </w:rPr>
              <w:t xml:space="preserve">lietu </w:t>
            </w:r>
            <w:r w:rsidRPr="00612858">
              <w:rPr>
                <w:rFonts w:ascii="Times New Roman" w:hAnsi="Times New Roman" w:cs="Times New Roman"/>
                <w:bCs/>
                <w:sz w:val="24"/>
                <w:szCs w:val="24"/>
              </w:rPr>
              <w:t xml:space="preserve">pārvalde, Sabiedrisko pakalpojumu regulēšanas komisija, </w:t>
            </w:r>
            <w:r w:rsidRPr="00612858">
              <w:rPr>
                <w:rFonts w:ascii="Times New Roman" w:hAnsi="Times New Roman" w:cs="Times New Roman"/>
                <w:sz w:val="24"/>
                <w:szCs w:val="24"/>
              </w:rPr>
              <w:t xml:space="preserve">Transporta nelaimes gadījumu un incidentu izmeklēšanas birojs, valsts aģentūra "Civilās aviācijas aģentūra", Uzņēmumu reģistrs, </w:t>
            </w:r>
            <w:r w:rsidRPr="00612858" w:rsidR="00026BCB">
              <w:rPr>
                <w:rFonts w:ascii="Times New Roman" w:hAnsi="Times New Roman" w:cs="Times New Roman"/>
                <w:bCs/>
                <w:sz w:val="24"/>
                <w:szCs w:val="24"/>
              </w:rPr>
              <w:t xml:space="preserve">Valsts augu aizsardzības dienests, </w:t>
            </w:r>
            <w:r w:rsidRPr="00612858">
              <w:rPr>
                <w:rFonts w:ascii="Times New Roman" w:hAnsi="Times New Roman" w:cs="Times New Roman"/>
                <w:sz w:val="24"/>
                <w:szCs w:val="24"/>
              </w:rPr>
              <w:t>Valsts darba inspekcija, Valsts dzelzceļa administrācija, Valsts dzelzceļa tehniskā inspekcija, Valsts ieņēmumu dienests, Valsts kontrole, Valsts meža dienests, Valsts policija, Valsts robežsardze, Valsts ugunsdzēsības un glābšanas dienests, Valsts valodas centrs, Valsts vides dienests, Veselības inspekcija un Vides aizsardzības un reģionālās attīstības ministrija).</w:t>
            </w:r>
          </w:p>
        </w:tc>
      </w:tr>
      <w:tr w:rsidR="00770872" w14:paraId="74CA0412" w14:textId="77777777">
        <w:trPr>
          <w:trHeight w:val="510"/>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444ADF7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076BB99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Tiesiskā regulējuma ietekme uz tautsaimniecību un administratīvo slogu</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4ABAA14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557B1B73" w14:textId="77777777">
        <w:trPr>
          <w:trHeight w:val="510"/>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050B1A3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15FA0E4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Administratīvo izmaksu monetārs novērtējums</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35032A5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0A980EB5" w14:textId="77777777">
        <w:trPr>
          <w:trHeight w:val="510"/>
        </w:trPr>
        <w:tc>
          <w:tcPr>
            <w:tcW w:w="362" w:type="dxa"/>
            <w:tcBorders>
              <w:top w:val="outset" w:color="414142" w:sz="6" w:space="0"/>
              <w:left w:val="outset" w:color="414142" w:sz="6" w:space="0"/>
              <w:bottom w:val="outset" w:color="414142" w:sz="6" w:space="0"/>
              <w:right w:val="outset" w:color="414142" w:sz="6" w:space="0"/>
            </w:tcBorders>
          </w:tcPr>
          <w:p w:rsidR="00770872" w:rsidRDefault="0067646F" w14:paraId="6ED8E33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4.</w:t>
            </w:r>
          </w:p>
        </w:tc>
        <w:tc>
          <w:tcPr>
            <w:tcW w:w="2902" w:type="dxa"/>
            <w:tcBorders>
              <w:top w:val="outset" w:color="414142" w:sz="6" w:space="0"/>
              <w:left w:val="outset" w:color="414142" w:sz="6" w:space="0"/>
              <w:bottom w:val="outset" w:color="414142" w:sz="6" w:space="0"/>
              <w:right w:val="outset" w:color="414142" w:sz="6" w:space="0"/>
            </w:tcBorders>
          </w:tcPr>
          <w:p w:rsidR="00770872" w:rsidRDefault="0067646F" w14:paraId="1190B588"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Atbilstības izmaksu monetārs novērtējums</w:t>
            </w:r>
          </w:p>
        </w:tc>
        <w:tc>
          <w:tcPr>
            <w:tcW w:w="5798" w:type="dxa"/>
            <w:tcBorders>
              <w:top w:val="outset" w:color="414142" w:sz="6" w:space="0"/>
              <w:left w:val="outset" w:color="414142" w:sz="6" w:space="0"/>
              <w:bottom w:val="outset" w:color="414142" w:sz="6" w:space="0"/>
              <w:right w:val="outset" w:color="414142" w:sz="6" w:space="0"/>
            </w:tcBorders>
          </w:tcPr>
          <w:p w:rsidR="00770872" w:rsidRDefault="0067646F" w14:paraId="7790D71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47BF41AB" w14:textId="77777777">
        <w:trPr>
          <w:trHeight w:val="345"/>
        </w:trPr>
        <w:tc>
          <w:tcPr>
            <w:tcW w:w="362" w:type="dxa"/>
            <w:tcBorders>
              <w:top w:val="outset" w:color="414142" w:sz="6" w:space="0"/>
              <w:left w:val="outset" w:color="414142" w:sz="6" w:space="0"/>
              <w:bottom w:val="single" w:color="auto" w:sz="4" w:space="0"/>
              <w:right w:val="outset" w:color="414142" w:sz="6" w:space="0"/>
            </w:tcBorders>
          </w:tcPr>
          <w:p w:rsidR="00770872" w:rsidRDefault="0067646F" w14:paraId="0678F3B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p>
        </w:tc>
        <w:tc>
          <w:tcPr>
            <w:tcW w:w="2902" w:type="dxa"/>
            <w:tcBorders>
              <w:top w:val="outset" w:color="414142" w:sz="6" w:space="0"/>
              <w:left w:val="outset" w:color="414142" w:sz="6" w:space="0"/>
              <w:bottom w:val="single" w:color="auto" w:sz="4" w:space="0"/>
              <w:right w:val="outset" w:color="414142" w:sz="6" w:space="0"/>
            </w:tcBorders>
          </w:tcPr>
          <w:p w:rsidR="00770872" w:rsidRDefault="0067646F" w14:paraId="692ABBF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5798" w:type="dxa"/>
            <w:tcBorders>
              <w:top w:val="outset" w:color="414142" w:sz="6" w:space="0"/>
              <w:left w:val="outset" w:color="414142" w:sz="6" w:space="0"/>
              <w:bottom w:val="single" w:color="auto" w:sz="4" w:space="0"/>
              <w:right w:val="outset" w:color="414142" w:sz="6" w:space="0"/>
            </w:tcBorders>
          </w:tcPr>
          <w:p w:rsidR="00770872" w:rsidRDefault="0067646F" w14:paraId="277B23E5" w14:textId="51082AA3">
            <w:pPr>
              <w:spacing w:after="0" w:line="240" w:lineRule="auto"/>
              <w:jc w:val="both"/>
              <w:rPr>
                <w:rFonts w:ascii="Times New Roman" w:hAnsi="Times New Roman" w:cs="Times New Roman"/>
                <w:sz w:val="24"/>
                <w:szCs w:val="24"/>
              </w:rPr>
            </w:pPr>
            <w:bookmarkStart w:name="_Hlk2339622" w:id="1"/>
            <w:r>
              <w:rPr>
                <w:rFonts w:ascii="Times New Roman" w:hAnsi="Times New Roman" w:eastAsia="Times New Roman" w:cs="Times New Roman"/>
                <w:sz w:val="24"/>
                <w:szCs w:val="24"/>
                <w:lang w:eastAsia="lv-LV"/>
              </w:rPr>
              <w:t xml:space="preserve">Atbilstoši Iekšlietu ministrijas Informācijas centra sniegtajai informācijai dati par piemērotās administratīvās atbildības par šobrīd spēkā esošā kodeksa </w:t>
            </w:r>
            <w:r>
              <w:rPr>
                <w:rFonts w:ascii="Times New Roman" w:hAnsi="Times New Roman" w:cs="Times New Roman"/>
                <w:sz w:val="24"/>
                <w:szCs w:val="24"/>
              </w:rPr>
              <w:t>41.</w:t>
            </w:r>
            <w:r>
              <w:rPr>
                <w:rFonts w:ascii="Times New Roman" w:hAnsi="Times New Roman" w:cs="Times New Roman"/>
                <w:sz w:val="24"/>
                <w:szCs w:val="24"/>
                <w:vertAlign w:val="superscript"/>
              </w:rPr>
              <w:t>1</w:t>
            </w:r>
            <w:r>
              <w:rPr>
                <w:rFonts w:ascii="Times New Roman" w:hAnsi="Times New Roman" w:cs="Times New Roman"/>
                <w:sz w:val="24"/>
                <w:szCs w:val="24"/>
              </w:rPr>
              <w:t>, 45.</w:t>
            </w:r>
            <w:r>
              <w:rPr>
                <w:rFonts w:ascii="Times New Roman" w:hAnsi="Times New Roman" w:eastAsia="+Body" w:cs="Times New Roman"/>
                <w:sz w:val="24"/>
                <w:szCs w:val="24"/>
                <w:vertAlign w:val="superscript"/>
              </w:rPr>
              <w:t>2</w:t>
            </w:r>
            <w:r>
              <w:rPr>
                <w:rFonts w:ascii="Times New Roman" w:hAnsi="Times New Roman" w:cs="Times New Roman"/>
                <w:sz w:val="24"/>
                <w:szCs w:val="24"/>
              </w:rPr>
              <w:t>, 53.</w:t>
            </w:r>
            <w:r>
              <w:rPr>
                <w:rFonts w:ascii="Times New Roman" w:hAnsi="Times New Roman" w:eastAsia="+Body" w:cs="Times New Roman"/>
                <w:sz w:val="24"/>
                <w:szCs w:val="24"/>
                <w:vertAlign w:val="superscript"/>
              </w:rPr>
              <w:t>2</w:t>
            </w:r>
            <w:r>
              <w:rPr>
                <w:rFonts w:ascii="Times New Roman" w:hAnsi="Times New Roman" w:cs="Times New Roman"/>
                <w:sz w:val="24"/>
                <w:szCs w:val="24"/>
              </w:rPr>
              <w:t>, 61., 80., 89.</w:t>
            </w:r>
            <w:r>
              <w:rPr>
                <w:rFonts w:ascii="Times New Roman" w:hAnsi="Times New Roman" w:eastAsia="+Body" w:cs="Times New Roman"/>
                <w:sz w:val="24"/>
                <w:szCs w:val="24"/>
                <w:vertAlign w:val="superscript"/>
              </w:rPr>
              <w:t>4</w:t>
            </w:r>
            <w:r>
              <w:rPr>
                <w:rFonts w:ascii="Times New Roman" w:hAnsi="Times New Roman" w:cs="Times New Roman"/>
                <w:sz w:val="24"/>
                <w:szCs w:val="24"/>
              </w:rPr>
              <w:t>, 109., 110.</w:t>
            </w:r>
            <w:r>
              <w:rPr>
                <w:rFonts w:ascii="Times New Roman" w:hAnsi="Times New Roman" w:cs="Times New Roman"/>
                <w:sz w:val="24"/>
                <w:szCs w:val="24"/>
                <w:vertAlign w:val="superscript"/>
              </w:rPr>
              <w:t>4</w:t>
            </w:r>
            <w:r>
              <w:rPr>
                <w:rFonts w:ascii="Times New Roman" w:hAnsi="Times New Roman" w:cs="Times New Roman"/>
                <w:sz w:val="24"/>
                <w:szCs w:val="24"/>
              </w:rPr>
              <w:t>, 110.</w:t>
            </w:r>
            <w:r>
              <w:rPr>
                <w:rFonts w:ascii="Times New Roman" w:hAnsi="Times New Roman" w:cs="Times New Roman"/>
                <w:sz w:val="24"/>
                <w:szCs w:val="24"/>
                <w:vertAlign w:val="superscript"/>
              </w:rPr>
              <w:t>5</w:t>
            </w:r>
            <w:r>
              <w:rPr>
                <w:rFonts w:ascii="Times New Roman" w:hAnsi="Times New Roman" w:cs="Times New Roman"/>
                <w:sz w:val="24"/>
                <w:szCs w:val="24"/>
              </w:rPr>
              <w:t>, 113., 114.</w:t>
            </w:r>
            <w:r>
              <w:rPr>
                <w:rFonts w:ascii="Times New Roman" w:hAnsi="Times New Roman" w:cs="Times New Roman"/>
                <w:sz w:val="24"/>
                <w:szCs w:val="24"/>
                <w:vertAlign w:val="superscript"/>
              </w:rPr>
              <w:t>4</w:t>
            </w:r>
            <w:r>
              <w:rPr>
                <w:rFonts w:ascii="Times New Roman" w:hAnsi="Times New Roman" w:cs="Times New Roman"/>
                <w:sz w:val="24"/>
                <w:szCs w:val="24"/>
              </w:rPr>
              <w:t>, 115.</w:t>
            </w:r>
            <w:r>
              <w:rPr>
                <w:rFonts w:ascii="Times New Roman" w:hAnsi="Times New Roman" w:eastAsia="+Body" w:cs="Times New Roman"/>
                <w:sz w:val="24"/>
                <w:szCs w:val="24"/>
                <w:vertAlign w:val="superscript"/>
              </w:rPr>
              <w:t>1</w:t>
            </w:r>
            <w:r>
              <w:rPr>
                <w:rFonts w:ascii="Times New Roman" w:hAnsi="Times New Roman" w:cs="Times New Roman"/>
                <w:sz w:val="24"/>
                <w:szCs w:val="24"/>
              </w:rPr>
              <w:t xml:space="preserve"> ,116.</w:t>
            </w:r>
            <w:r>
              <w:rPr>
                <w:rFonts w:ascii="Times New Roman" w:hAnsi="Times New Roman" w:cs="Times New Roman"/>
                <w:sz w:val="24"/>
                <w:szCs w:val="24"/>
                <w:vertAlign w:val="superscript"/>
              </w:rPr>
              <w:t>3</w:t>
            </w:r>
            <w:r>
              <w:rPr>
                <w:rFonts w:ascii="Times New Roman" w:hAnsi="Times New Roman" w:cs="Times New Roman"/>
                <w:sz w:val="24"/>
                <w:szCs w:val="24"/>
              </w:rPr>
              <w:t>, 116.</w:t>
            </w:r>
            <w:r>
              <w:rPr>
                <w:rFonts w:ascii="Times New Roman" w:hAnsi="Times New Roman" w:cs="Times New Roman"/>
                <w:sz w:val="24"/>
                <w:szCs w:val="24"/>
                <w:vertAlign w:val="superscript"/>
              </w:rPr>
              <w:t>4</w:t>
            </w:r>
            <w:r>
              <w:rPr>
                <w:rFonts w:ascii="Times New Roman" w:hAnsi="Times New Roman" w:cs="Times New Roman"/>
                <w:sz w:val="24"/>
                <w:szCs w:val="24"/>
              </w:rPr>
              <w:t>, 116.</w:t>
            </w:r>
            <w:r>
              <w:rPr>
                <w:rFonts w:ascii="Times New Roman" w:hAnsi="Times New Roman" w:eastAsia="+Body" w:cs="Times New Roman"/>
                <w:sz w:val="24"/>
                <w:szCs w:val="24"/>
                <w:vertAlign w:val="superscript"/>
              </w:rPr>
              <w:t>5</w:t>
            </w:r>
            <w:r>
              <w:rPr>
                <w:rFonts w:ascii="Times New Roman" w:hAnsi="Times New Roman" w:cs="Times New Roman"/>
                <w:sz w:val="24"/>
                <w:szCs w:val="24"/>
              </w:rPr>
              <w:t>,  146.</w:t>
            </w:r>
            <w:r>
              <w:rPr>
                <w:rFonts w:ascii="Times New Roman" w:hAnsi="Times New Roman" w:cs="Times New Roman"/>
                <w:sz w:val="24"/>
                <w:szCs w:val="24"/>
                <w:vertAlign w:val="superscript"/>
              </w:rPr>
              <w:t>5</w:t>
            </w:r>
            <w:r>
              <w:rPr>
                <w:rFonts w:ascii="Times New Roman" w:hAnsi="Times New Roman" w:cs="Times New Roman"/>
                <w:sz w:val="24"/>
                <w:szCs w:val="24"/>
              </w:rPr>
              <w:t>, 158.</w:t>
            </w:r>
            <w:r>
              <w:rPr>
                <w:rFonts w:ascii="Times New Roman" w:hAnsi="Times New Roman" w:eastAsia="+Body" w:cs="Times New Roman"/>
                <w:sz w:val="24"/>
                <w:szCs w:val="24"/>
                <w:vertAlign w:val="superscript"/>
              </w:rPr>
              <w:t>3</w:t>
            </w:r>
            <w:r>
              <w:rPr>
                <w:rFonts w:ascii="Times New Roman" w:hAnsi="Times New Roman" w:cs="Times New Roman"/>
                <w:sz w:val="24"/>
                <w:szCs w:val="24"/>
              </w:rPr>
              <w:t xml:space="preserve">, </w:t>
            </w:r>
            <w:r w:rsidR="008265CB">
              <w:rPr>
                <w:rFonts w:ascii="Times New Roman" w:hAnsi="Times New Roman" w:cs="Times New Roman"/>
                <w:sz w:val="24"/>
                <w:szCs w:val="24"/>
              </w:rPr>
              <w:t>159.</w:t>
            </w:r>
            <w:r w:rsidR="008265CB">
              <w:rPr>
                <w:rFonts w:ascii="Times New Roman" w:hAnsi="Times New Roman" w:cs="Times New Roman"/>
                <w:sz w:val="24"/>
                <w:szCs w:val="24"/>
                <w:vertAlign w:val="superscript"/>
              </w:rPr>
              <w:t>9</w:t>
            </w:r>
            <w:r w:rsidR="008265CB">
              <w:rPr>
                <w:rFonts w:ascii="Times New Roman" w:hAnsi="Times New Roman" w:cs="Times New Roman"/>
                <w:sz w:val="24"/>
                <w:szCs w:val="24"/>
              </w:rPr>
              <w:t xml:space="preserve">, </w:t>
            </w:r>
            <w:r>
              <w:rPr>
                <w:rFonts w:ascii="Times New Roman" w:hAnsi="Times New Roman" w:cs="Times New Roman"/>
                <w:sz w:val="24"/>
                <w:szCs w:val="24"/>
              </w:rPr>
              <w:t>165.</w:t>
            </w:r>
            <w:r>
              <w:rPr>
                <w:rFonts w:ascii="Times New Roman" w:hAnsi="Times New Roman" w:eastAsia="+Body" w:cs="Times New Roman"/>
                <w:sz w:val="24"/>
                <w:szCs w:val="24"/>
                <w:vertAlign w:val="superscript"/>
              </w:rPr>
              <w:t>2</w:t>
            </w:r>
            <w:r>
              <w:rPr>
                <w:rFonts w:ascii="Times New Roman" w:hAnsi="Times New Roman" w:cs="Times New Roman"/>
                <w:sz w:val="24"/>
                <w:szCs w:val="24"/>
              </w:rPr>
              <w:t>, 166.</w:t>
            </w:r>
            <w:r>
              <w:rPr>
                <w:rFonts w:ascii="Times New Roman" w:hAnsi="Times New Roman" w:eastAsia="+Body" w:cs="Times New Roman"/>
                <w:sz w:val="24"/>
                <w:szCs w:val="24"/>
                <w:vertAlign w:val="superscript"/>
              </w:rPr>
              <w:t>3</w:t>
            </w:r>
            <w:r>
              <w:rPr>
                <w:rFonts w:ascii="Times New Roman" w:hAnsi="Times New Roman" w:cs="Times New Roman"/>
                <w:sz w:val="24"/>
                <w:szCs w:val="24"/>
              </w:rPr>
              <w:t>,  167., 167.</w:t>
            </w:r>
            <w:r>
              <w:rPr>
                <w:rFonts w:ascii="Times New Roman" w:hAnsi="Times New Roman" w:cs="Times New Roman"/>
                <w:sz w:val="24"/>
                <w:szCs w:val="24"/>
                <w:vertAlign w:val="superscript"/>
              </w:rPr>
              <w:t>1</w:t>
            </w:r>
            <w:r>
              <w:rPr>
                <w:rFonts w:ascii="Times New Roman" w:hAnsi="Times New Roman" w:cs="Times New Roman"/>
                <w:sz w:val="24"/>
                <w:szCs w:val="24"/>
              </w:rPr>
              <w:t>, 167.</w:t>
            </w:r>
            <w:r>
              <w:rPr>
                <w:rFonts w:ascii="Times New Roman" w:hAnsi="Times New Roman" w:cs="Times New Roman"/>
                <w:sz w:val="24"/>
                <w:szCs w:val="24"/>
                <w:vertAlign w:val="superscript"/>
              </w:rPr>
              <w:t>2</w:t>
            </w:r>
            <w:r>
              <w:rPr>
                <w:rFonts w:ascii="Times New Roman" w:hAnsi="Times New Roman" w:cs="Times New Roman"/>
                <w:sz w:val="24"/>
                <w:szCs w:val="24"/>
              </w:rPr>
              <w:t>, 174.</w:t>
            </w:r>
            <w:r>
              <w:rPr>
                <w:rFonts w:ascii="Times New Roman" w:hAnsi="Times New Roman" w:cs="Times New Roman"/>
                <w:sz w:val="24"/>
                <w:szCs w:val="24"/>
                <w:vertAlign w:val="superscript"/>
              </w:rPr>
              <w:t>4</w:t>
            </w:r>
            <w:r>
              <w:rPr>
                <w:rFonts w:ascii="Times New Roman" w:hAnsi="Times New Roman" w:cs="Times New Roman"/>
                <w:sz w:val="24"/>
                <w:szCs w:val="24"/>
              </w:rPr>
              <w:t>, 174.</w:t>
            </w:r>
            <w:r>
              <w:rPr>
                <w:rFonts w:ascii="Times New Roman" w:hAnsi="Times New Roman" w:cs="Times New Roman"/>
                <w:sz w:val="24"/>
                <w:szCs w:val="24"/>
                <w:vertAlign w:val="superscript"/>
              </w:rPr>
              <w:t>5</w:t>
            </w:r>
            <w:r>
              <w:rPr>
                <w:rFonts w:ascii="Times New Roman" w:hAnsi="Times New Roman" w:cs="Times New Roman"/>
                <w:sz w:val="24"/>
                <w:szCs w:val="24"/>
              </w:rPr>
              <w:t>, 175., 175.</w:t>
            </w:r>
            <w:r>
              <w:rPr>
                <w:rFonts w:ascii="Times New Roman" w:hAnsi="Times New Roman" w:cs="Times New Roman"/>
                <w:sz w:val="24"/>
                <w:szCs w:val="24"/>
                <w:vertAlign w:val="superscript"/>
              </w:rPr>
              <w:t>1</w:t>
            </w:r>
            <w:r>
              <w:rPr>
                <w:rFonts w:ascii="Times New Roman" w:hAnsi="Times New Roman" w:cs="Times New Roman"/>
                <w:sz w:val="24"/>
                <w:szCs w:val="24"/>
              </w:rPr>
              <w:t>, 175.</w:t>
            </w:r>
            <w:r>
              <w:rPr>
                <w:rFonts w:ascii="Times New Roman" w:hAnsi="Times New Roman" w:cs="Times New Roman"/>
                <w:sz w:val="24"/>
                <w:szCs w:val="24"/>
                <w:vertAlign w:val="superscript"/>
              </w:rPr>
              <w:t>2</w:t>
            </w:r>
            <w:r>
              <w:rPr>
                <w:rFonts w:ascii="Times New Roman" w:hAnsi="Times New Roman" w:cs="Times New Roman"/>
                <w:sz w:val="24"/>
                <w:szCs w:val="24"/>
              </w:rPr>
              <w:t>, 175.</w:t>
            </w:r>
            <w:r>
              <w:rPr>
                <w:rFonts w:ascii="Times New Roman" w:hAnsi="Times New Roman" w:cs="Times New Roman"/>
                <w:sz w:val="24"/>
                <w:szCs w:val="24"/>
                <w:vertAlign w:val="superscript"/>
              </w:rPr>
              <w:t>4</w:t>
            </w:r>
            <w:r>
              <w:rPr>
                <w:rFonts w:ascii="Times New Roman" w:hAnsi="Times New Roman" w:cs="Times New Roman"/>
                <w:sz w:val="24"/>
                <w:szCs w:val="24"/>
              </w:rPr>
              <w:t>, 175.</w:t>
            </w:r>
            <w:r>
              <w:rPr>
                <w:rFonts w:ascii="Times New Roman" w:hAnsi="Times New Roman" w:cs="Times New Roman"/>
                <w:sz w:val="24"/>
                <w:szCs w:val="24"/>
                <w:vertAlign w:val="superscript"/>
              </w:rPr>
              <w:t>8</w:t>
            </w:r>
            <w:r>
              <w:rPr>
                <w:rFonts w:ascii="Times New Roman" w:hAnsi="Times New Roman" w:cs="Times New Roman"/>
                <w:sz w:val="24"/>
                <w:szCs w:val="24"/>
              </w:rPr>
              <w:t>, 175.</w:t>
            </w:r>
            <w:r>
              <w:rPr>
                <w:rFonts w:ascii="Times New Roman" w:hAnsi="Times New Roman" w:cs="Times New Roman"/>
                <w:sz w:val="24"/>
                <w:szCs w:val="24"/>
                <w:vertAlign w:val="superscript"/>
              </w:rPr>
              <w:t>9</w:t>
            </w:r>
            <w:r>
              <w:rPr>
                <w:rFonts w:ascii="Times New Roman" w:hAnsi="Times New Roman" w:cs="Times New Roman"/>
                <w:sz w:val="24"/>
                <w:szCs w:val="24"/>
              </w:rPr>
              <w:t>, 175.</w:t>
            </w:r>
            <w:r>
              <w:rPr>
                <w:rFonts w:ascii="Times New Roman" w:hAnsi="Times New Roman" w:cs="Times New Roman"/>
                <w:sz w:val="24"/>
                <w:szCs w:val="24"/>
                <w:vertAlign w:val="superscript"/>
              </w:rPr>
              <w:t>10</w:t>
            </w:r>
            <w:r>
              <w:rPr>
                <w:rFonts w:ascii="Times New Roman" w:hAnsi="Times New Roman" w:cs="Times New Roman"/>
                <w:sz w:val="24"/>
                <w:szCs w:val="24"/>
              </w:rPr>
              <w:t>, 175.</w:t>
            </w:r>
            <w:r>
              <w:rPr>
                <w:rFonts w:ascii="Times New Roman" w:hAnsi="Times New Roman" w:eastAsia="+Body" w:cs="Times New Roman"/>
                <w:sz w:val="24"/>
                <w:szCs w:val="24"/>
                <w:vertAlign w:val="superscript"/>
              </w:rPr>
              <w:t>11</w:t>
            </w:r>
            <w:r>
              <w:rPr>
                <w:rFonts w:ascii="Times New Roman" w:hAnsi="Times New Roman" w:cs="Times New Roman"/>
                <w:sz w:val="24"/>
                <w:szCs w:val="24"/>
              </w:rPr>
              <w:t>, 177., 178., 179.</w:t>
            </w:r>
            <w:r>
              <w:rPr>
                <w:rFonts w:ascii="Times New Roman" w:hAnsi="Times New Roman" w:cs="Times New Roman"/>
                <w:sz w:val="24"/>
                <w:szCs w:val="24"/>
                <w:vertAlign w:val="superscript"/>
              </w:rPr>
              <w:t>3</w:t>
            </w:r>
            <w:r>
              <w:rPr>
                <w:rFonts w:ascii="Times New Roman" w:hAnsi="Times New Roman" w:cs="Times New Roman"/>
                <w:sz w:val="24"/>
                <w:szCs w:val="24"/>
              </w:rPr>
              <w:t>, 179.</w:t>
            </w:r>
            <w:r>
              <w:rPr>
                <w:rFonts w:ascii="Times New Roman" w:hAnsi="Times New Roman" w:eastAsia="+Body" w:cs="Times New Roman"/>
                <w:sz w:val="24"/>
                <w:szCs w:val="24"/>
                <w:vertAlign w:val="superscript"/>
              </w:rPr>
              <w:t>4</w:t>
            </w:r>
            <w:r>
              <w:rPr>
                <w:rFonts w:ascii="Times New Roman" w:hAnsi="Times New Roman" w:cs="Times New Roman"/>
                <w:sz w:val="24"/>
                <w:szCs w:val="24"/>
              </w:rPr>
              <w:t>, 190.</w:t>
            </w:r>
            <w:r>
              <w:rPr>
                <w:rFonts w:ascii="Times New Roman" w:hAnsi="Times New Roman" w:eastAsia="+Body" w:cs="Times New Roman"/>
                <w:sz w:val="24"/>
                <w:szCs w:val="24"/>
                <w:vertAlign w:val="superscript"/>
              </w:rPr>
              <w:t>3</w:t>
            </w:r>
            <w:r>
              <w:rPr>
                <w:rFonts w:ascii="Times New Roman" w:hAnsi="Times New Roman" w:cs="Times New Roman"/>
                <w:sz w:val="24"/>
                <w:szCs w:val="24"/>
              </w:rPr>
              <w:t>, 190.</w:t>
            </w:r>
            <w:r>
              <w:rPr>
                <w:rFonts w:ascii="Times New Roman" w:hAnsi="Times New Roman" w:eastAsia="+Body" w:cs="Times New Roman"/>
                <w:sz w:val="24"/>
                <w:szCs w:val="24"/>
                <w:vertAlign w:val="superscript"/>
              </w:rPr>
              <w:t>10</w:t>
            </w:r>
            <w:r>
              <w:rPr>
                <w:rFonts w:ascii="Times New Roman" w:hAnsi="Times New Roman" w:cs="Times New Roman"/>
                <w:sz w:val="24"/>
                <w:szCs w:val="24"/>
              </w:rPr>
              <w:t>, 201.</w:t>
            </w:r>
            <w:r>
              <w:rPr>
                <w:rFonts w:ascii="Times New Roman" w:hAnsi="Times New Roman" w:cs="Times New Roman"/>
                <w:sz w:val="24"/>
                <w:szCs w:val="24"/>
                <w:vertAlign w:val="superscript"/>
              </w:rPr>
              <w:t>26</w:t>
            </w:r>
            <w:r>
              <w:rPr>
                <w:rFonts w:ascii="Times New Roman" w:hAnsi="Times New Roman" w:cs="Times New Roman"/>
                <w:sz w:val="24"/>
                <w:szCs w:val="24"/>
              </w:rPr>
              <w:t>, 201.</w:t>
            </w:r>
            <w:r>
              <w:rPr>
                <w:rFonts w:ascii="Times New Roman" w:hAnsi="Times New Roman" w:cs="Times New Roman"/>
                <w:sz w:val="24"/>
                <w:szCs w:val="24"/>
                <w:vertAlign w:val="superscript"/>
              </w:rPr>
              <w:t>27</w:t>
            </w:r>
            <w:r>
              <w:rPr>
                <w:rFonts w:ascii="Times New Roman" w:hAnsi="Times New Roman" w:cs="Times New Roman"/>
                <w:sz w:val="24"/>
                <w:szCs w:val="24"/>
              </w:rPr>
              <w:t>, 201.</w:t>
            </w:r>
            <w:r>
              <w:rPr>
                <w:rFonts w:ascii="Times New Roman" w:hAnsi="Times New Roman" w:cs="Times New Roman"/>
                <w:sz w:val="24"/>
                <w:szCs w:val="24"/>
                <w:vertAlign w:val="superscript"/>
              </w:rPr>
              <w:t>28</w:t>
            </w:r>
            <w:r>
              <w:rPr>
                <w:rFonts w:ascii="Times New Roman" w:hAnsi="Times New Roman" w:cs="Times New Roman"/>
                <w:sz w:val="24"/>
                <w:szCs w:val="24"/>
              </w:rPr>
              <w:t>, 201.</w:t>
            </w:r>
            <w:r>
              <w:rPr>
                <w:rFonts w:ascii="Times New Roman" w:hAnsi="Times New Roman" w:cs="Times New Roman"/>
                <w:sz w:val="24"/>
                <w:szCs w:val="24"/>
                <w:vertAlign w:val="superscript"/>
              </w:rPr>
              <w:t>29</w:t>
            </w:r>
            <w:r>
              <w:rPr>
                <w:rFonts w:ascii="Times New Roman" w:hAnsi="Times New Roman" w:cs="Times New Roman"/>
                <w:sz w:val="24"/>
                <w:szCs w:val="24"/>
              </w:rPr>
              <w:t>, 201.</w:t>
            </w:r>
            <w:r>
              <w:rPr>
                <w:rFonts w:ascii="Times New Roman" w:hAnsi="Times New Roman" w:cs="Times New Roman"/>
                <w:sz w:val="24"/>
                <w:szCs w:val="24"/>
                <w:vertAlign w:val="superscript"/>
              </w:rPr>
              <w:t>30</w:t>
            </w:r>
            <w:r>
              <w:rPr>
                <w:rFonts w:ascii="Times New Roman" w:hAnsi="Times New Roman" w:cs="Times New Roman"/>
                <w:sz w:val="24"/>
                <w:szCs w:val="24"/>
              </w:rPr>
              <w:t>, 201.</w:t>
            </w:r>
            <w:r>
              <w:rPr>
                <w:rFonts w:ascii="Times New Roman" w:hAnsi="Times New Roman" w:cs="Times New Roman"/>
                <w:sz w:val="24"/>
                <w:szCs w:val="24"/>
                <w:vertAlign w:val="superscript"/>
              </w:rPr>
              <w:t>31</w:t>
            </w:r>
            <w:r>
              <w:rPr>
                <w:rFonts w:ascii="Times New Roman" w:hAnsi="Times New Roman" w:cs="Times New Roman"/>
                <w:sz w:val="24"/>
                <w:szCs w:val="24"/>
              </w:rPr>
              <w:t>, 201.</w:t>
            </w:r>
            <w:r>
              <w:rPr>
                <w:rFonts w:ascii="Times New Roman" w:hAnsi="Times New Roman" w:cs="Times New Roman"/>
                <w:sz w:val="24"/>
                <w:szCs w:val="24"/>
                <w:vertAlign w:val="superscript"/>
              </w:rPr>
              <w:t>32</w:t>
            </w:r>
            <w:r>
              <w:rPr>
                <w:rFonts w:ascii="Times New Roman" w:hAnsi="Times New Roman" w:cs="Times New Roman"/>
                <w:sz w:val="24"/>
                <w:szCs w:val="24"/>
              </w:rPr>
              <w:t>, 201.</w:t>
            </w:r>
            <w:r>
              <w:rPr>
                <w:rFonts w:ascii="Times New Roman" w:hAnsi="Times New Roman" w:cs="Times New Roman"/>
                <w:sz w:val="24"/>
                <w:szCs w:val="24"/>
                <w:vertAlign w:val="superscript"/>
              </w:rPr>
              <w:t>33</w:t>
            </w:r>
            <w:r>
              <w:rPr>
                <w:rFonts w:ascii="Times New Roman" w:hAnsi="Times New Roman" w:cs="Times New Roman"/>
                <w:sz w:val="24"/>
                <w:szCs w:val="24"/>
              </w:rPr>
              <w:t>, 201.</w:t>
            </w:r>
            <w:r>
              <w:rPr>
                <w:rFonts w:ascii="Times New Roman" w:hAnsi="Times New Roman" w:cs="Times New Roman"/>
                <w:sz w:val="24"/>
                <w:szCs w:val="24"/>
                <w:vertAlign w:val="superscript"/>
              </w:rPr>
              <w:t>34</w:t>
            </w:r>
            <w:r>
              <w:rPr>
                <w:rFonts w:ascii="Times New Roman" w:hAnsi="Times New Roman" w:cs="Times New Roman"/>
                <w:sz w:val="24"/>
                <w:szCs w:val="24"/>
              </w:rPr>
              <w:t>, 201.</w:t>
            </w:r>
            <w:r>
              <w:rPr>
                <w:rFonts w:ascii="Times New Roman" w:hAnsi="Times New Roman" w:cs="Times New Roman"/>
                <w:sz w:val="24"/>
                <w:szCs w:val="24"/>
                <w:vertAlign w:val="superscript"/>
              </w:rPr>
              <w:t>35</w:t>
            </w:r>
            <w:r>
              <w:rPr>
                <w:rFonts w:ascii="Times New Roman" w:hAnsi="Times New Roman" w:cs="Times New Roman"/>
                <w:sz w:val="24"/>
                <w:szCs w:val="24"/>
              </w:rPr>
              <w:t>, 201.</w:t>
            </w:r>
            <w:r>
              <w:rPr>
                <w:rFonts w:ascii="Times New Roman" w:hAnsi="Times New Roman" w:cs="Times New Roman"/>
                <w:sz w:val="24"/>
                <w:szCs w:val="24"/>
                <w:vertAlign w:val="superscript"/>
              </w:rPr>
              <w:t>36</w:t>
            </w:r>
            <w:r>
              <w:rPr>
                <w:rFonts w:ascii="Times New Roman" w:hAnsi="Times New Roman" w:cs="Times New Roman"/>
                <w:sz w:val="24"/>
                <w:szCs w:val="24"/>
              </w:rPr>
              <w:t>, 201.</w:t>
            </w:r>
            <w:r>
              <w:rPr>
                <w:rFonts w:ascii="Times New Roman" w:hAnsi="Times New Roman" w:cs="Times New Roman"/>
                <w:sz w:val="24"/>
                <w:szCs w:val="24"/>
                <w:vertAlign w:val="superscript"/>
              </w:rPr>
              <w:t>37</w:t>
            </w:r>
            <w:r>
              <w:rPr>
                <w:rFonts w:ascii="Times New Roman" w:hAnsi="Times New Roman" w:cs="Times New Roman"/>
                <w:sz w:val="24"/>
                <w:szCs w:val="24"/>
              </w:rPr>
              <w:t>, 202., 202.</w:t>
            </w:r>
            <w:r>
              <w:rPr>
                <w:rFonts w:ascii="Times New Roman" w:hAnsi="Times New Roman" w:cs="Times New Roman"/>
                <w:sz w:val="24"/>
                <w:szCs w:val="24"/>
                <w:vertAlign w:val="superscript"/>
              </w:rPr>
              <w:t>1</w:t>
            </w:r>
            <w:r>
              <w:rPr>
                <w:rFonts w:ascii="Times New Roman" w:hAnsi="Times New Roman" w:cs="Times New Roman"/>
                <w:sz w:val="24"/>
                <w:szCs w:val="24"/>
              </w:rPr>
              <w:t xml:space="preserve"> un 204.</w:t>
            </w:r>
            <w:r w:rsidRPr="00161DC2" w:rsidR="009802D1">
              <w:rPr>
                <w:rFonts w:ascii="Times New Roman" w:hAnsi="Times New Roman" w:cs="Times New Roman"/>
                <w:sz w:val="24"/>
                <w:szCs w:val="24"/>
                <w:vertAlign w:val="superscript"/>
              </w:rPr>
              <w:t>10</w:t>
            </w:r>
            <w:r>
              <w:rPr>
                <w:rFonts w:ascii="Times New Roman" w:hAnsi="Times New Roman" w:cs="Times New Roman"/>
                <w:sz w:val="24"/>
                <w:szCs w:val="24"/>
              </w:rPr>
              <w:t> pantā paredzēto</w:t>
            </w:r>
            <w:r w:rsidR="00EE24E9">
              <w:rPr>
                <w:rFonts w:ascii="Times New Roman" w:hAnsi="Times New Roman" w:cs="Times New Roman"/>
                <w:sz w:val="24"/>
                <w:szCs w:val="24"/>
              </w:rPr>
              <w:t xml:space="preserve"> administratīvo</w:t>
            </w:r>
            <w:r>
              <w:rPr>
                <w:rFonts w:ascii="Times New Roman" w:hAnsi="Times New Roman" w:cs="Times New Roman"/>
                <w:sz w:val="24"/>
                <w:szCs w:val="24"/>
              </w:rPr>
              <w:t xml:space="preserve"> pārkāpumu pēdējos trijos gados ir šādi</w:t>
            </w:r>
            <w:bookmarkEnd w:id="1"/>
            <w:r>
              <w:rPr>
                <w:rFonts w:ascii="Times New Roman" w:hAnsi="Times New Roman" w:cs="Times New Roman"/>
                <w:sz w:val="24"/>
                <w:szCs w:val="24"/>
              </w:rPr>
              <w:t>:</w:t>
            </w:r>
          </w:p>
          <w:p w:rsidR="00770872" w:rsidRDefault="00770872" w14:paraId="3A1CBE24" w14:textId="77777777">
            <w:pPr>
              <w:spacing w:after="0" w:line="240" w:lineRule="auto"/>
              <w:jc w:val="both"/>
              <w:rPr>
                <w:rFonts w:ascii="Times New Roman" w:hAnsi="Times New Roman" w:eastAsia="Times New Roman" w:cs="Times New Roman"/>
                <w:sz w:val="24"/>
                <w:szCs w:val="24"/>
                <w:lang w:eastAsia="lv-LV"/>
              </w:rPr>
            </w:pPr>
          </w:p>
          <w:tbl>
            <w:tblPr>
              <w:tblStyle w:val="Reatabula"/>
              <w:tblW w:w="5387" w:type="dxa"/>
              <w:tblInd w:w="97" w:type="dxa"/>
              <w:tblLayout w:type="fixed"/>
              <w:tblLook w:val="04A0" w:firstRow="1" w:lastRow="0" w:firstColumn="1" w:lastColumn="0" w:noHBand="0" w:noVBand="1"/>
            </w:tblPr>
            <w:tblGrid>
              <w:gridCol w:w="1134"/>
              <w:gridCol w:w="1276"/>
              <w:gridCol w:w="1134"/>
              <w:gridCol w:w="1843"/>
            </w:tblGrid>
            <w:tr w:rsidR="00770872" w14:paraId="0A21D4C9" w14:textId="77777777">
              <w:tc>
                <w:tcPr>
                  <w:tcW w:w="1134" w:type="dxa"/>
                </w:tcPr>
                <w:p w:rsidR="00770872" w:rsidRDefault="0067646F" w14:paraId="7BB73C8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Kodeksa pants</w:t>
                  </w:r>
                </w:p>
              </w:tc>
              <w:tc>
                <w:tcPr>
                  <w:tcW w:w="4253" w:type="dxa"/>
                  <w:gridSpan w:val="3"/>
                  <w:vAlign w:val="center"/>
                </w:tcPr>
                <w:p w:rsidR="00770872" w:rsidRDefault="0067646F" w14:paraId="3F99CB8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Gadījumu skaits, ka piemērota administratīvā atbildība</w:t>
                  </w:r>
                </w:p>
              </w:tc>
            </w:tr>
            <w:tr w:rsidR="00770872" w14:paraId="46DB27C3" w14:textId="77777777">
              <w:tc>
                <w:tcPr>
                  <w:tcW w:w="1134" w:type="dxa"/>
                </w:tcPr>
                <w:p w:rsidR="00770872" w:rsidRDefault="00770872" w14:paraId="4EECD539" w14:textId="77777777">
                  <w:pPr>
                    <w:spacing w:after="0" w:line="240" w:lineRule="auto"/>
                    <w:jc w:val="center"/>
                    <w:rPr>
                      <w:rFonts w:ascii="Times New Roman" w:hAnsi="Times New Roman" w:cs="Times New Roman"/>
                      <w:sz w:val="24"/>
                      <w:szCs w:val="24"/>
                    </w:rPr>
                  </w:pPr>
                </w:p>
              </w:tc>
              <w:tc>
                <w:tcPr>
                  <w:tcW w:w="1276" w:type="dxa"/>
                  <w:vAlign w:val="center"/>
                </w:tcPr>
                <w:p w:rsidR="00770872" w:rsidRDefault="0067646F" w14:paraId="6EBCBA0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134" w:type="dxa"/>
                  <w:vAlign w:val="center"/>
                </w:tcPr>
                <w:p w:rsidR="00770872" w:rsidRDefault="0067646F" w14:paraId="5938B17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843" w:type="dxa"/>
                  <w:vAlign w:val="center"/>
                </w:tcPr>
                <w:p w:rsidR="00770872" w:rsidRDefault="00770872" w14:paraId="6EFC50A2" w14:textId="77777777">
                  <w:pPr>
                    <w:spacing w:after="0" w:line="240" w:lineRule="auto"/>
                    <w:jc w:val="center"/>
                    <w:rPr>
                      <w:rFonts w:ascii="Times New Roman" w:hAnsi="Times New Roman" w:cs="Times New Roman"/>
                      <w:sz w:val="24"/>
                      <w:szCs w:val="24"/>
                    </w:rPr>
                  </w:pPr>
                </w:p>
                <w:p w:rsidR="00770872" w:rsidRDefault="0067646F" w14:paraId="60AE381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770872" w:rsidRDefault="00770872" w14:paraId="16AB5B52" w14:textId="77777777">
                  <w:pPr>
                    <w:spacing w:after="0" w:line="240" w:lineRule="auto"/>
                    <w:jc w:val="center"/>
                    <w:rPr>
                      <w:rFonts w:ascii="Times New Roman" w:hAnsi="Times New Roman" w:cs="Times New Roman"/>
                      <w:sz w:val="24"/>
                      <w:szCs w:val="24"/>
                    </w:rPr>
                  </w:pPr>
                </w:p>
              </w:tc>
            </w:tr>
            <w:tr w:rsidR="00770872" w14:paraId="37FA2A9F" w14:textId="77777777">
              <w:tc>
                <w:tcPr>
                  <w:tcW w:w="1134" w:type="dxa"/>
                </w:tcPr>
                <w:p w:rsidR="00770872" w:rsidRDefault="0067646F" w14:paraId="60914EE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vertAlign w:val="superscript"/>
                    </w:rPr>
                    <w:t>1</w:t>
                  </w:r>
                </w:p>
              </w:tc>
              <w:tc>
                <w:tcPr>
                  <w:tcW w:w="1276" w:type="dxa"/>
                  <w:vAlign w:val="center"/>
                </w:tcPr>
                <w:p w:rsidR="00770872" w:rsidRDefault="0067646F" w14:paraId="418D302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70872" w:rsidRDefault="0067646F" w14:paraId="607C935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770872" w:rsidRDefault="0067646F" w14:paraId="262D6EA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70872" w14:paraId="701C77FB" w14:textId="77777777">
              <w:tc>
                <w:tcPr>
                  <w:tcW w:w="1134" w:type="dxa"/>
                </w:tcPr>
                <w:p w:rsidR="00770872" w:rsidRDefault="0067646F" w14:paraId="1341F39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eastAsia="+Body" w:cs="Times New Roman"/>
                      <w:sz w:val="24"/>
                      <w:szCs w:val="24"/>
                      <w:vertAlign w:val="superscript"/>
                    </w:rPr>
                    <w:t>2</w:t>
                  </w:r>
                </w:p>
              </w:tc>
              <w:tc>
                <w:tcPr>
                  <w:tcW w:w="1276" w:type="dxa"/>
                  <w:vAlign w:val="center"/>
                </w:tcPr>
                <w:p w:rsidR="00770872" w:rsidRDefault="0067646F" w14:paraId="642A11C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770872" w:rsidRDefault="0067646F" w14:paraId="3CF84AF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1C61D45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747F6845" w14:textId="77777777">
              <w:tc>
                <w:tcPr>
                  <w:tcW w:w="1134" w:type="dxa"/>
                </w:tcPr>
                <w:p w:rsidR="00770872" w:rsidRDefault="0067646F" w14:paraId="0F33B89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eastAsia="+Body" w:cs="Times New Roman"/>
                      <w:sz w:val="24"/>
                      <w:szCs w:val="24"/>
                      <w:vertAlign w:val="superscript"/>
                    </w:rPr>
                    <w:t>2</w:t>
                  </w:r>
                </w:p>
              </w:tc>
              <w:tc>
                <w:tcPr>
                  <w:tcW w:w="1276" w:type="dxa"/>
                  <w:vAlign w:val="center"/>
                </w:tcPr>
                <w:p w:rsidR="00770872" w:rsidRDefault="0067646F" w14:paraId="4E3E568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770872" w:rsidRDefault="0067646F" w14:paraId="488B07D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770872" w:rsidRDefault="0067646F" w14:paraId="18B8617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70872" w14:paraId="3C095171" w14:textId="77777777">
              <w:tc>
                <w:tcPr>
                  <w:tcW w:w="1134" w:type="dxa"/>
                </w:tcPr>
                <w:p w:rsidR="00770872" w:rsidRDefault="0067646F" w14:paraId="56D003B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1276" w:type="dxa"/>
                  <w:vAlign w:val="center"/>
                </w:tcPr>
                <w:p w:rsidR="00770872" w:rsidRDefault="0067646F" w14:paraId="052A9B6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770872" w:rsidRDefault="0067646F" w14:paraId="4E98B32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rsidR="00770872" w:rsidRDefault="0067646F" w14:paraId="531DDF3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70872" w14:paraId="596C8836" w14:textId="77777777">
              <w:tc>
                <w:tcPr>
                  <w:tcW w:w="1134" w:type="dxa"/>
                </w:tcPr>
                <w:p w:rsidR="00770872" w:rsidRDefault="0067646F" w14:paraId="4C863DA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276" w:type="dxa"/>
                  <w:vAlign w:val="center"/>
                </w:tcPr>
                <w:p w:rsidR="00770872" w:rsidRDefault="0067646F" w14:paraId="54F9300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1134" w:type="dxa"/>
                  <w:vAlign w:val="center"/>
                </w:tcPr>
                <w:p w:rsidR="00770872" w:rsidRDefault="0067646F" w14:paraId="76B5358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vAlign w:val="center"/>
                </w:tcPr>
                <w:p w:rsidR="00770872" w:rsidRDefault="0067646F" w14:paraId="20D2FE2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770872" w14:paraId="4CBD1685" w14:textId="77777777">
              <w:tc>
                <w:tcPr>
                  <w:tcW w:w="1134" w:type="dxa"/>
                </w:tcPr>
                <w:p w:rsidR="00770872" w:rsidRDefault="0067646F" w14:paraId="33B2775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eastAsia="+Body" w:cs="Times New Roman"/>
                      <w:sz w:val="24"/>
                      <w:szCs w:val="24"/>
                      <w:vertAlign w:val="superscript"/>
                    </w:rPr>
                    <w:t>4</w:t>
                  </w:r>
                </w:p>
              </w:tc>
              <w:tc>
                <w:tcPr>
                  <w:tcW w:w="1276" w:type="dxa"/>
                  <w:vAlign w:val="center"/>
                </w:tcPr>
                <w:p w:rsidR="00770872" w:rsidRDefault="0067646F" w14:paraId="60999B9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7FF2351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09EC63C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7A126F66" w14:textId="77777777">
              <w:tc>
                <w:tcPr>
                  <w:tcW w:w="1134" w:type="dxa"/>
                </w:tcPr>
                <w:p w:rsidR="00770872" w:rsidRDefault="0067646F" w14:paraId="0D15D9D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109.</w:t>
                  </w:r>
                </w:p>
              </w:tc>
              <w:tc>
                <w:tcPr>
                  <w:tcW w:w="1276" w:type="dxa"/>
                  <w:vAlign w:val="center"/>
                </w:tcPr>
                <w:p w:rsidR="00770872" w:rsidRDefault="0067646F" w14:paraId="1A53BC3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1125</w:t>
                  </w:r>
                </w:p>
              </w:tc>
              <w:tc>
                <w:tcPr>
                  <w:tcW w:w="1134" w:type="dxa"/>
                  <w:vAlign w:val="center"/>
                </w:tcPr>
                <w:p w:rsidR="00770872" w:rsidRDefault="0067646F" w14:paraId="1967738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1127</w:t>
                  </w:r>
                </w:p>
              </w:tc>
              <w:tc>
                <w:tcPr>
                  <w:tcW w:w="1843" w:type="dxa"/>
                  <w:vAlign w:val="center"/>
                </w:tcPr>
                <w:p w:rsidR="00770872" w:rsidRDefault="0067646F" w14:paraId="30C7BFB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841</w:t>
                  </w:r>
                </w:p>
              </w:tc>
            </w:tr>
            <w:tr w:rsidR="00770872" w14:paraId="633B3771" w14:textId="77777777">
              <w:tc>
                <w:tcPr>
                  <w:tcW w:w="1134" w:type="dxa"/>
                </w:tcPr>
                <w:p w:rsidR="00770872" w:rsidRDefault="0067646F" w14:paraId="3048846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vertAlign w:val="superscript"/>
                    </w:rPr>
                    <w:t>4</w:t>
                  </w:r>
                </w:p>
              </w:tc>
              <w:tc>
                <w:tcPr>
                  <w:tcW w:w="1276" w:type="dxa"/>
                  <w:vAlign w:val="center"/>
                </w:tcPr>
                <w:p w:rsidR="00770872" w:rsidRDefault="0067646F" w14:paraId="690D4AD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3DFD4D5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398CA24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0604B786" w14:textId="77777777">
              <w:tc>
                <w:tcPr>
                  <w:tcW w:w="1134" w:type="dxa"/>
                </w:tcPr>
                <w:p w:rsidR="00770872" w:rsidRDefault="0067646F" w14:paraId="71CAD13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vertAlign w:val="superscript"/>
                    </w:rPr>
                    <w:t>5</w:t>
                  </w:r>
                </w:p>
              </w:tc>
              <w:tc>
                <w:tcPr>
                  <w:tcW w:w="1276" w:type="dxa"/>
                  <w:vAlign w:val="center"/>
                </w:tcPr>
                <w:p w:rsidR="00770872" w:rsidRDefault="0067646F" w14:paraId="0CC97C7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28B94F6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6828F32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955F185" w14:textId="77777777">
              <w:tc>
                <w:tcPr>
                  <w:tcW w:w="1134" w:type="dxa"/>
                </w:tcPr>
                <w:p w:rsidR="00770872" w:rsidRDefault="0067646F" w14:paraId="7E01446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1276" w:type="dxa"/>
                  <w:vAlign w:val="center"/>
                </w:tcPr>
                <w:p w:rsidR="00770872" w:rsidRDefault="0067646F" w14:paraId="11AB050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68EBD77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3AB6FEB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4A01DFF4" w14:textId="77777777">
              <w:tc>
                <w:tcPr>
                  <w:tcW w:w="1134" w:type="dxa"/>
                </w:tcPr>
                <w:p w:rsidR="00770872" w:rsidRDefault="0067646F" w14:paraId="111F42A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vertAlign w:val="superscript"/>
                    </w:rPr>
                    <w:t>4</w:t>
                  </w:r>
                </w:p>
              </w:tc>
              <w:tc>
                <w:tcPr>
                  <w:tcW w:w="1276" w:type="dxa"/>
                  <w:vAlign w:val="center"/>
                </w:tcPr>
                <w:p w:rsidR="00770872" w:rsidRDefault="0067646F" w14:paraId="774CB12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5434C64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07A7C37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70C9E016" w14:textId="77777777">
              <w:tc>
                <w:tcPr>
                  <w:tcW w:w="1134" w:type="dxa"/>
                </w:tcPr>
                <w:p w:rsidR="00770872" w:rsidRDefault="0067646F" w14:paraId="44F970E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eastAsia="+Body" w:cs="Times New Roman"/>
                      <w:sz w:val="24"/>
                      <w:szCs w:val="24"/>
                      <w:vertAlign w:val="superscript"/>
                    </w:rPr>
                    <w:t>1</w:t>
                  </w:r>
                </w:p>
              </w:tc>
              <w:tc>
                <w:tcPr>
                  <w:tcW w:w="1276" w:type="dxa"/>
                  <w:vAlign w:val="center"/>
                </w:tcPr>
                <w:p w:rsidR="00770872" w:rsidRDefault="0067646F" w14:paraId="306E136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09EB586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770872" w:rsidRDefault="0067646F" w14:paraId="24ABE05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70872" w14:paraId="19F18F9B" w14:textId="77777777">
              <w:tc>
                <w:tcPr>
                  <w:tcW w:w="1134" w:type="dxa"/>
                </w:tcPr>
                <w:p w:rsidR="00770872" w:rsidRDefault="0067646F" w14:paraId="0BA6A99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vertAlign w:val="superscript"/>
                    </w:rPr>
                    <w:t>3</w:t>
                  </w:r>
                </w:p>
              </w:tc>
              <w:tc>
                <w:tcPr>
                  <w:tcW w:w="1276" w:type="dxa"/>
                  <w:vAlign w:val="center"/>
                </w:tcPr>
                <w:p w:rsidR="00770872" w:rsidRDefault="0067646F" w14:paraId="13C4305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68802FF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18BCB17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B572474" w14:textId="77777777">
              <w:tc>
                <w:tcPr>
                  <w:tcW w:w="1134" w:type="dxa"/>
                </w:tcPr>
                <w:p w:rsidR="00770872" w:rsidRDefault="0067646F" w14:paraId="631EF19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vertAlign w:val="superscript"/>
                    </w:rPr>
                    <w:t>4</w:t>
                  </w:r>
                </w:p>
              </w:tc>
              <w:tc>
                <w:tcPr>
                  <w:tcW w:w="1276" w:type="dxa"/>
                  <w:vAlign w:val="center"/>
                </w:tcPr>
                <w:p w:rsidR="00770872" w:rsidRDefault="0067646F" w14:paraId="352633B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159B173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79D5D4F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2D8D0477" w14:textId="77777777">
              <w:tc>
                <w:tcPr>
                  <w:tcW w:w="1134" w:type="dxa"/>
                </w:tcPr>
                <w:p w:rsidR="00770872" w:rsidRDefault="0067646F" w14:paraId="791E363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eastAsia="+Body" w:cs="Times New Roman"/>
                      <w:sz w:val="24"/>
                      <w:szCs w:val="24"/>
                      <w:vertAlign w:val="superscript"/>
                    </w:rPr>
                    <w:t>5</w:t>
                  </w:r>
                </w:p>
              </w:tc>
              <w:tc>
                <w:tcPr>
                  <w:tcW w:w="1276" w:type="dxa"/>
                  <w:vAlign w:val="center"/>
                </w:tcPr>
                <w:p w:rsidR="00770872" w:rsidRDefault="0067646F" w14:paraId="17124E5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34545DB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239BDD7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0736008B" w14:textId="77777777">
              <w:tc>
                <w:tcPr>
                  <w:tcW w:w="1134" w:type="dxa"/>
                </w:tcPr>
                <w:p w:rsidR="00770872" w:rsidRDefault="0067646F" w14:paraId="15F10CF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146.</w:t>
                  </w:r>
                  <w:r>
                    <w:rPr>
                      <w:rFonts w:ascii="Times New Roman" w:hAnsi="Times New Roman" w:cs="Times New Roman"/>
                      <w:sz w:val="24"/>
                      <w:szCs w:val="24"/>
                      <w:vertAlign w:val="superscript"/>
                    </w:rPr>
                    <w:t>5</w:t>
                  </w:r>
                </w:p>
              </w:tc>
              <w:tc>
                <w:tcPr>
                  <w:tcW w:w="1276" w:type="dxa"/>
                  <w:vAlign w:val="center"/>
                </w:tcPr>
                <w:p w:rsidR="00770872" w:rsidRDefault="0067646F" w14:paraId="5B8B415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08575A4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1A2E8F2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0AF642B" w14:textId="77777777">
              <w:tc>
                <w:tcPr>
                  <w:tcW w:w="1134" w:type="dxa"/>
                </w:tcPr>
                <w:p w:rsidR="00770872" w:rsidRDefault="0067646F" w14:paraId="3DBF8B4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158.</w:t>
                  </w:r>
                  <w:r>
                    <w:rPr>
                      <w:rFonts w:ascii="Times New Roman" w:hAnsi="Times New Roman" w:eastAsia="+Body" w:cs="Times New Roman"/>
                      <w:sz w:val="24"/>
                      <w:szCs w:val="24"/>
                      <w:vertAlign w:val="superscript"/>
                    </w:rPr>
                    <w:t>3</w:t>
                  </w:r>
                </w:p>
              </w:tc>
              <w:tc>
                <w:tcPr>
                  <w:tcW w:w="1276" w:type="dxa"/>
                  <w:vAlign w:val="center"/>
                </w:tcPr>
                <w:p w:rsidR="00770872" w:rsidRDefault="0067646F" w14:paraId="784EA76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vAlign w:val="center"/>
                </w:tcPr>
                <w:p w:rsidR="00770872" w:rsidRDefault="0067646F" w14:paraId="7C7A579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843" w:type="dxa"/>
                  <w:vAlign w:val="center"/>
                </w:tcPr>
                <w:p w:rsidR="00770872" w:rsidRDefault="0067646F" w14:paraId="7C7E347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770872" w14:paraId="44B8707A" w14:textId="77777777">
              <w:tc>
                <w:tcPr>
                  <w:tcW w:w="1134" w:type="dxa"/>
                </w:tcPr>
                <w:p w:rsidR="00770872" w:rsidRDefault="0067646F" w14:paraId="33A27C3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159.</w:t>
                  </w:r>
                  <w:r>
                    <w:rPr>
                      <w:rFonts w:ascii="Times New Roman" w:hAnsi="Times New Roman" w:cs="Times New Roman"/>
                      <w:sz w:val="24"/>
                      <w:szCs w:val="24"/>
                      <w:vertAlign w:val="superscript"/>
                    </w:rPr>
                    <w:t>9</w:t>
                  </w:r>
                </w:p>
              </w:tc>
              <w:tc>
                <w:tcPr>
                  <w:tcW w:w="1276" w:type="dxa"/>
                  <w:vAlign w:val="center"/>
                </w:tcPr>
                <w:p w:rsidR="00770872" w:rsidRDefault="0067646F" w14:paraId="7B85405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7357</w:t>
                  </w:r>
                </w:p>
              </w:tc>
              <w:tc>
                <w:tcPr>
                  <w:tcW w:w="1134" w:type="dxa"/>
                  <w:vAlign w:val="center"/>
                </w:tcPr>
                <w:p w:rsidR="00770872" w:rsidRDefault="0067646F" w14:paraId="420175E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3717</w:t>
                  </w:r>
                </w:p>
              </w:tc>
              <w:tc>
                <w:tcPr>
                  <w:tcW w:w="1843" w:type="dxa"/>
                  <w:vAlign w:val="center"/>
                </w:tcPr>
                <w:p w:rsidR="00770872" w:rsidRDefault="0067646F" w14:paraId="4D1549A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6248</w:t>
                  </w:r>
                </w:p>
              </w:tc>
            </w:tr>
            <w:tr w:rsidR="00770872" w14:paraId="51519A01" w14:textId="77777777">
              <w:tc>
                <w:tcPr>
                  <w:tcW w:w="1134" w:type="dxa"/>
                </w:tcPr>
                <w:p w:rsidR="00770872" w:rsidRDefault="0067646F" w14:paraId="72BFD11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165.</w:t>
                  </w:r>
                  <w:r>
                    <w:rPr>
                      <w:rFonts w:ascii="Times New Roman" w:hAnsi="Times New Roman" w:eastAsia="+Body" w:cs="Times New Roman"/>
                      <w:sz w:val="24"/>
                      <w:szCs w:val="24"/>
                      <w:vertAlign w:val="superscript"/>
                    </w:rPr>
                    <w:t>2</w:t>
                  </w:r>
                </w:p>
              </w:tc>
              <w:tc>
                <w:tcPr>
                  <w:tcW w:w="1276" w:type="dxa"/>
                  <w:vAlign w:val="center"/>
                </w:tcPr>
                <w:p w:rsidR="00770872" w:rsidRDefault="0067646F" w14:paraId="43C6026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134" w:type="dxa"/>
                  <w:vAlign w:val="center"/>
                </w:tcPr>
                <w:p w:rsidR="00770872" w:rsidRDefault="0067646F" w14:paraId="1E56099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1843" w:type="dxa"/>
                  <w:vAlign w:val="center"/>
                </w:tcPr>
                <w:p w:rsidR="00770872" w:rsidRDefault="0067646F" w14:paraId="65BAFB8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770872" w14:paraId="6C0E1C0A" w14:textId="77777777">
              <w:tc>
                <w:tcPr>
                  <w:tcW w:w="1134" w:type="dxa"/>
                </w:tcPr>
                <w:p w:rsidR="00770872" w:rsidRDefault="0067646F" w14:paraId="428DF84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165.</w:t>
                  </w:r>
                  <w:r>
                    <w:rPr>
                      <w:rFonts w:ascii="Times New Roman" w:hAnsi="Times New Roman" w:eastAsia="+Body" w:cs="Times New Roman"/>
                      <w:sz w:val="24"/>
                      <w:szCs w:val="24"/>
                      <w:vertAlign w:val="superscript"/>
                    </w:rPr>
                    <w:t>3</w:t>
                  </w:r>
                </w:p>
              </w:tc>
              <w:tc>
                <w:tcPr>
                  <w:tcW w:w="1276" w:type="dxa"/>
                  <w:vAlign w:val="center"/>
                </w:tcPr>
                <w:p w:rsidR="00770872" w:rsidRDefault="0067646F" w14:paraId="5B7A5C1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vAlign w:val="center"/>
                </w:tcPr>
                <w:p w:rsidR="00770872" w:rsidRDefault="0067646F" w14:paraId="002B9CD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vAlign w:val="center"/>
                </w:tcPr>
                <w:p w:rsidR="00770872" w:rsidRDefault="0067646F" w14:paraId="242CF70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770872" w14:paraId="5B386B84" w14:textId="77777777">
              <w:tc>
                <w:tcPr>
                  <w:tcW w:w="1134" w:type="dxa"/>
                </w:tcPr>
                <w:p w:rsidR="00770872" w:rsidRDefault="0067646F" w14:paraId="745698F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167.</w:t>
                  </w:r>
                </w:p>
              </w:tc>
              <w:tc>
                <w:tcPr>
                  <w:tcW w:w="1276" w:type="dxa"/>
                  <w:vAlign w:val="center"/>
                </w:tcPr>
                <w:p w:rsidR="00770872" w:rsidRDefault="0067646F" w14:paraId="3936A31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4061</w:t>
                  </w:r>
                </w:p>
              </w:tc>
              <w:tc>
                <w:tcPr>
                  <w:tcW w:w="1134" w:type="dxa"/>
                  <w:vAlign w:val="center"/>
                </w:tcPr>
                <w:p w:rsidR="00770872" w:rsidRDefault="0067646F" w14:paraId="001B196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4176</w:t>
                  </w:r>
                </w:p>
              </w:tc>
              <w:tc>
                <w:tcPr>
                  <w:tcW w:w="1843" w:type="dxa"/>
                  <w:vAlign w:val="center"/>
                </w:tcPr>
                <w:p w:rsidR="00770872" w:rsidRDefault="0067646F" w14:paraId="2AAA1D7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4166</w:t>
                  </w:r>
                </w:p>
              </w:tc>
            </w:tr>
            <w:tr w:rsidR="00770872" w14:paraId="6ADFDDAC" w14:textId="77777777">
              <w:tc>
                <w:tcPr>
                  <w:tcW w:w="1134" w:type="dxa"/>
                </w:tcPr>
                <w:p w:rsidR="00770872" w:rsidRDefault="0067646F" w14:paraId="1E818BA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167.</w:t>
                  </w:r>
                  <w:r>
                    <w:rPr>
                      <w:rFonts w:ascii="Times New Roman" w:hAnsi="Times New Roman" w:cs="Times New Roman"/>
                      <w:sz w:val="24"/>
                      <w:szCs w:val="24"/>
                      <w:vertAlign w:val="superscript"/>
                    </w:rPr>
                    <w:t>1</w:t>
                  </w:r>
                </w:p>
              </w:tc>
              <w:tc>
                <w:tcPr>
                  <w:tcW w:w="1276" w:type="dxa"/>
                  <w:vAlign w:val="center"/>
                </w:tcPr>
                <w:p w:rsidR="00770872" w:rsidRDefault="0067646F" w14:paraId="6AD78AA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770872" w:rsidRDefault="0067646F" w14:paraId="69EF856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770872" w:rsidRDefault="0067646F" w14:paraId="24DDC51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70872" w14:paraId="14C0613F" w14:textId="77777777">
              <w:tc>
                <w:tcPr>
                  <w:tcW w:w="1134" w:type="dxa"/>
                </w:tcPr>
                <w:p w:rsidR="00770872" w:rsidRDefault="0067646F" w14:paraId="2947FE2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167.</w:t>
                  </w:r>
                  <w:r>
                    <w:rPr>
                      <w:rFonts w:ascii="Times New Roman" w:hAnsi="Times New Roman" w:cs="Times New Roman"/>
                      <w:sz w:val="24"/>
                      <w:szCs w:val="24"/>
                      <w:vertAlign w:val="superscript"/>
                    </w:rPr>
                    <w:t>2</w:t>
                  </w:r>
                </w:p>
              </w:tc>
              <w:tc>
                <w:tcPr>
                  <w:tcW w:w="1276" w:type="dxa"/>
                  <w:vAlign w:val="center"/>
                </w:tcPr>
                <w:p w:rsidR="00770872" w:rsidRDefault="0067646F" w14:paraId="49EE02F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879</w:t>
                  </w:r>
                </w:p>
              </w:tc>
              <w:tc>
                <w:tcPr>
                  <w:tcW w:w="1134" w:type="dxa"/>
                  <w:vAlign w:val="center"/>
                </w:tcPr>
                <w:p w:rsidR="00770872" w:rsidRDefault="0067646F" w14:paraId="4AF3E38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881</w:t>
                  </w:r>
                </w:p>
              </w:tc>
              <w:tc>
                <w:tcPr>
                  <w:tcW w:w="1843" w:type="dxa"/>
                  <w:vAlign w:val="center"/>
                </w:tcPr>
                <w:p w:rsidR="00770872" w:rsidRDefault="0067646F" w14:paraId="096C247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904</w:t>
                  </w:r>
                </w:p>
              </w:tc>
            </w:tr>
            <w:tr w:rsidR="00770872" w14:paraId="11A55C0A" w14:textId="77777777">
              <w:tc>
                <w:tcPr>
                  <w:tcW w:w="1134" w:type="dxa"/>
                </w:tcPr>
                <w:p w:rsidR="00770872" w:rsidRDefault="0067646F" w14:paraId="335F6A3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174.</w:t>
                  </w:r>
                  <w:r>
                    <w:rPr>
                      <w:rFonts w:ascii="Times New Roman" w:hAnsi="Times New Roman" w:cs="Times New Roman"/>
                      <w:sz w:val="24"/>
                      <w:szCs w:val="24"/>
                      <w:vertAlign w:val="superscript"/>
                    </w:rPr>
                    <w:t>4</w:t>
                  </w:r>
                </w:p>
              </w:tc>
              <w:tc>
                <w:tcPr>
                  <w:tcW w:w="1276" w:type="dxa"/>
                  <w:vAlign w:val="center"/>
                </w:tcPr>
                <w:p w:rsidR="00770872" w:rsidRDefault="0067646F" w14:paraId="6E7A2F3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134" w:type="dxa"/>
                  <w:vAlign w:val="center"/>
                </w:tcPr>
                <w:p w:rsidR="00770872" w:rsidRDefault="0067646F" w14:paraId="607176F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843" w:type="dxa"/>
                  <w:vAlign w:val="center"/>
                </w:tcPr>
                <w:p w:rsidR="00770872" w:rsidRDefault="0067646F" w14:paraId="7BEEC26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770872" w14:paraId="5EE5C613" w14:textId="77777777">
              <w:tc>
                <w:tcPr>
                  <w:tcW w:w="1134" w:type="dxa"/>
                </w:tcPr>
                <w:p w:rsidR="00770872" w:rsidRDefault="0067646F" w14:paraId="0FC8A51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174.</w:t>
                  </w:r>
                  <w:r>
                    <w:rPr>
                      <w:rFonts w:ascii="Times New Roman" w:hAnsi="Times New Roman" w:cs="Times New Roman"/>
                      <w:sz w:val="24"/>
                      <w:szCs w:val="24"/>
                      <w:vertAlign w:val="superscript"/>
                    </w:rPr>
                    <w:t>5</w:t>
                  </w:r>
                </w:p>
              </w:tc>
              <w:tc>
                <w:tcPr>
                  <w:tcW w:w="1276" w:type="dxa"/>
                  <w:vAlign w:val="center"/>
                </w:tcPr>
                <w:p w:rsidR="00770872" w:rsidRDefault="0067646F" w14:paraId="1F72BC8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0FB63D1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5D53475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D708B62" w14:textId="77777777">
              <w:tc>
                <w:tcPr>
                  <w:tcW w:w="1134" w:type="dxa"/>
                </w:tcPr>
                <w:p w:rsidR="00770872" w:rsidRDefault="0067646F" w14:paraId="2FECBA7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p>
              </w:tc>
              <w:tc>
                <w:tcPr>
                  <w:tcW w:w="1276" w:type="dxa"/>
                  <w:vAlign w:val="center"/>
                </w:tcPr>
                <w:p w:rsidR="00770872" w:rsidRDefault="0067646F" w14:paraId="27B95E5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751</w:t>
                  </w:r>
                </w:p>
              </w:tc>
              <w:tc>
                <w:tcPr>
                  <w:tcW w:w="1134" w:type="dxa"/>
                  <w:vAlign w:val="center"/>
                </w:tcPr>
                <w:p w:rsidR="00770872" w:rsidRDefault="0067646F" w14:paraId="0D64E88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1843" w:type="dxa"/>
                  <w:vAlign w:val="center"/>
                </w:tcPr>
                <w:p w:rsidR="00770872" w:rsidRDefault="0067646F" w14:paraId="733A44D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588</w:t>
                  </w:r>
                </w:p>
              </w:tc>
            </w:tr>
            <w:tr w:rsidR="00770872" w14:paraId="7341D334" w14:textId="77777777">
              <w:tc>
                <w:tcPr>
                  <w:tcW w:w="1134" w:type="dxa"/>
                </w:tcPr>
                <w:p w:rsidR="00770872" w:rsidRDefault="0067646F" w14:paraId="019FF1F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1</w:t>
                  </w:r>
                </w:p>
              </w:tc>
              <w:tc>
                <w:tcPr>
                  <w:tcW w:w="1276" w:type="dxa"/>
                  <w:vAlign w:val="center"/>
                </w:tcPr>
                <w:p w:rsidR="00770872" w:rsidRDefault="0067646F" w14:paraId="70124F8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vAlign w:val="center"/>
                </w:tcPr>
                <w:p w:rsidR="00770872" w:rsidRDefault="0067646F" w14:paraId="0981836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vAlign w:val="center"/>
                </w:tcPr>
                <w:p w:rsidR="00770872" w:rsidRDefault="0067646F" w14:paraId="489ABC9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70872" w14:paraId="5C29955F" w14:textId="77777777">
              <w:tc>
                <w:tcPr>
                  <w:tcW w:w="1134" w:type="dxa"/>
                </w:tcPr>
                <w:p w:rsidR="00770872" w:rsidRDefault="0067646F" w14:paraId="3F5076B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2</w:t>
                  </w:r>
                </w:p>
              </w:tc>
              <w:tc>
                <w:tcPr>
                  <w:tcW w:w="1276" w:type="dxa"/>
                  <w:vAlign w:val="center"/>
                </w:tcPr>
                <w:p w:rsidR="00770872" w:rsidRDefault="0067646F" w14:paraId="0CE80C7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827</w:t>
                  </w:r>
                </w:p>
              </w:tc>
              <w:tc>
                <w:tcPr>
                  <w:tcW w:w="1134" w:type="dxa"/>
                  <w:vAlign w:val="center"/>
                </w:tcPr>
                <w:p w:rsidR="00770872" w:rsidRDefault="0067646F" w14:paraId="3D325EC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721</w:t>
                  </w:r>
                </w:p>
              </w:tc>
              <w:tc>
                <w:tcPr>
                  <w:tcW w:w="1843" w:type="dxa"/>
                  <w:vAlign w:val="center"/>
                </w:tcPr>
                <w:p w:rsidR="00770872" w:rsidRDefault="0067646F" w14:paraId="506C0C8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636</w:t>
                  </w:r>
                </w:p>
              </w:tc>
            </w:tr>
            <w:tr w:rsidR="00770872" w14:paraId="74C4B5D1" w14:textId="77777777">
              <w:tc>
                <w:tcPr>
                  <w:tcW w:w="1134" w:type="dxa"/>
                </w:tcPr>
                <w:p w:rsidR="00770872" w:rsidRDefault="0067646F" w14:paraId="425440C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4</w:t>
                  </w:r>
                </w:p>
              </w:tc>
              <w:tc>
                <w:tcPr>
                  <w:tcW w:w="1276" w:type="dxa"/>
                  <w:vAlign w:val="center"/>
                </w:tcPr>
                <w:p w:rsidR="00770872" w:rsidRDefault="0067646F" w14:paraId="3546791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6B9F92C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63CE19E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3E12557C" w14:textId="77777777">
              <w:tc>
                <w:tcPr>
                  <w:tcW w:w="1134" w:type="dxa"/>
                </w:tcPr>
                <w:p w:rsidR="00770872" w:rsidRDefault="0067646F" w14:paraId="397FF947"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8</w:t>
                  </w:r>
                </w:p>
              </w:tc>
              <w:tc>
                <w:tcPr>
                  <w:tcW w:w="1276" w:type="dxa"/>
                  <w:vAlign w:val="center"/>
                </w:tcPr>
                <w:p w:rsidR="00770872" w:rsidRDefault="0067646F" w14:paraId="7D8AF76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770872" w:rsidRDefault="0067646F" w14:paraId="5742FA3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3F87213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24DAFFAE" w14:textId="77777777">
              <w:tc>
                <w:tcPr>
                  <w:tcW w:w="1134" w:type="dxa"/>
                </w:tcPr>
                <w:p w:rsidR="00770872" w:rsidRDefault="0067646F" w14:paraId="60663E5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cs="Times New Roman"/>
                      <w:sz w:val="24"/>
                      <w:szCs w:val="24"/>
                      <w:vertAlign w:val="superscript"/>
                    </w:rPr>
                    <w:t>9</w:t>
                  </w:r>
                </w:p>
              </w:tc>
              <w:tc>
                <w:tcPr>
                  <w:tcW w:w="1276" w:type="dxa"/>
                  <w:vAlign w:val="center"/>
                </w:tcPr>
                <w:p w:rsidR="00770872" w:rsidRDefault="0067646F" w14:paraId="4D72E76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vAlign w:val="center"/>
                </w:tcPr>
                <w:p w:rsidR="00770872" w:rsidRDefault="0067646F" w14:paraId="4C2412B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vAlign w:val="center"/>
                </w:tcPr>
                <w:p w:rsidR="00770872" w:rsidRDefault="0067646F" w14:paraId="1EEDD39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770872" w14:paraId="1E53736C" w14:textId="77777777">
              <w:tc>
                <w:tcPr>
                  <w:tcW w:w="1134" w:type="dxa"/>
                </w:tcPr>
                <w:p w:rsidR="00770872" w:rsidRDefault="0067646F" w14:paraId="008F760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175.</w:t>
                  </w:r>
                  <w:r>
                    <w:rPr>
                      <w:rFonts w:ascii="Times New Roman" w:hAnsi="Times New Roman" w:cs="Times New Roman"/>
                      <w:sz w:val="24"/>
                      <w:szCs w:val="24"/>
                      <w:vertAlign w:val="superscript"/>
                    </w:rPr>
                    <w:t>10</w:t>
                  </w:r>
                </w:p>
              </w:tc>
              <w:tc>
                <w:tcPr>
                  <w:tcW w:w="1276" w:type="dxa"/>
                  <w:vAlign w:val="center"/>
                </w:tcPr>
                <w:p w:rsidR="00770872" w:rsidRDefault="0067646F" w14:paraId="1AB0A14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770872" w:rsidRDefault="0067646F" w14:paraId="0527B80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5FCB88F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70872" w14:paraId="03365E41" w14:textId="77777777">
              <w:tc>
                <w:tcPr>
                  <w:tcW w:w="1134" w:type="dxa"/>
                </w:tcPr>
                <w:p w:rsidR="00770872" w:rsidRDefault="0067646F" w14:paraId="027FAAB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Pr>
                      <w:rFonts w:ascii="Times New Roman" w:hAnsi="Times New Roman" w:eastAsia="+Body" w:cs="Times New Roman"/>
                      <w:sz w:val="24"/>
                      <w:szCs w:val="24"/>
                      <w:vertAlign w:val="superscript"/>
                    </w:rPr>
                    <w:t>11</w:t>
                  </w:r>
                </w:p>
              </w:tc>
              <w:tc>
                <w:tcPr>
                  <w:tcW w:w="1276" w:type="dxa"/>
                  <w:vAlign w:val="center"/>
                </w:tcPr>
                <w:p w:rsidR="00770872" w:rsidRDefault="0067646F" w14:paraId="76C3DB1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vAlign w:val="center"/>
                </w:tcPr>
                <w:p w:rsidR="00770872" w:rsidRDefault="0067646F" w14:paraId="52B98B5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843" w:type="dxa"/>
                  <w:vAlign w:val="center"/>
                </w:tcPr>
                <w:p w:rsidR="00770872" w:rsidRDefault="0067646F" w14:paraId="3323E5D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770872" w14:paraId="721BD0BA" w14:textId="77777777">
              <w:tc>
                <w:tcPr>
                  <w:tcW w:w="1134" w:type="dxa"/>
                </w:tcPr>
                <w:p w:rsidR="00770872" w:rsidRDefault="0067646F" w14:paraId="57CA869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177.</w:t>
                  </w:r>
                </w:p>
              </w:tc>
              <w:tc>
                <w:tcPr>
                  <w:tcW w:w="1276" w:type="dxa"/>
                  <w:vAlign w:val="center"/>
                </w:tcPr>
                <w:p w:rsidR="00770872" w:rsidRDefault="0067646F" w14:paraId="0F9ABB7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1099</w:t>
                  </w:r>
                </w:p>
              </w:tc>
              <w:tc>
                <w:tcPr>
                  <w:tcW w:w="1134" w:type="dxa"/>
                  <w:vAlign w:val="center"/>
                </w:tcPr>
                <w:p w:rsidR="00770872" w:rsidRDefault="0067646F" w14:paraId="3E173FF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972</w:t>
                  </w:r>
                </w:p>
              </w:tc>
              <w:tc>
                <w:tcPr>
                  <w:tcW w:w="1843" w:type="dxa"/>
                  <w:vAlign w:val="center"/>
                </w:tcPr>
                <w:p w:rsidR="00770872" w:rsidRDefault="0067646F" w14:paraId="1CFEB2B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663</w:t>
                  </w:r>
                </w:p>
              </w:tc>
            </w:tr>
            <w:tr w:rsidR="00770872" w14:paraId="7A31B9E9" w14:textId="77777777">
              <w:tc>
                <w:tcPr>
                  <w:tcW w:w="1134" w:type="dxa"/>
                </w:tcPr>
                <w:p w:rsidR="00770872" w:rsidRDefault="0067646F" w14:paraId="30236822"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178.</w:t>
                  </w:r>
                </w:p>
              </w:tc>
              <w:tc>
                <w:tcPr>
                  <w:tcW w:w="1276" w:type="dxa"/>
                  <w:vAlign w:val="center"/>
                </w:tcPr>
                <w:p w:rsidR="00770872" w:rsidRDefault="0067646F" w14:paraId="595E9DD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vAlign w:val="center"/>
                </w:tcPr>
                <w:p w:rsidR="00770872" w:rsidRDefault="0067646F" w14:paraId="1DDB2C5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843" w:type="dxa"/>
                  <w:vAlign w:val="center"/>
                </w:tcPr>
                <w:p w:rsidR="00770872" w:rsidRDefault="0067646F" w14:paraId="7C418FA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770872" w14:paraId="5122E49A" w14:textId="77777777">
              <w:tc>
                <w:tcPr>
                  <w:tcW w:w="1134" w:type="dxa"/>
                </w:tcPr>
                <w:p w:rsidR="00770872" w:rsidRDefault="0067646F" w14:paraId="60B6065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179.</w:t>
                  </w:r>
                  <w:r>
                    <w:rPr>
                      <w:rFonts w:ascii="Times New Roman" w:hAnsi="Times New Roman" w:cs="Times New Roman"/>
                      <w:sz w:val="24"/>
                      <w:szCs w:val="24"/>
                      <w:vertAlign w:val="superscript"/>
                    </w:rPr>
                    <w:t>3</w:t>
                  </w:r>
                </w:p>
              </w:tc>
              <w:tc>
                <w:tcPr>
                  <w:tcW w:w="1276" w:type="dxa"/>
                  <w:vAlign w:val="center"/>
                </w:tcPr>
                <w:p w:rsidR="00770872" w:rsidRDefault="0067646F" w14:paraId="421F458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770872" w:rsidRDefault="0067646F" w14:paraId="44BC004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rsidR="00770872" w:rsidRDefault="0067646F" w14:paraId="7B6447C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770872" w14:paraId="14790DCB" w14:textId="77777777">
              <w:tc>
                <w:tcPr>
                  <w:tcW w:w="1134" w:type="dxa"/>
                </w:tcPr>
                <w:p w:rsidR="00770872" w:rsidRDefault="0067646F" w14:paraId="42A8C81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179.</w:t>
                  </w:r>
                  <w:r>
                    <w:rPr>
                      <w:rFonts w:ascii="Times New Roman" w:hAnsi="Times New Roman" w:eastAsia="+Body" w:cs="Times New Roman"/>
                      <w:sz w:val="24"/>
                      <w:szCs w:val="24"/>
                      <w:vertAlign w:val="superscript"/>
                    </w:rPr>
                    <w:t>4</w:t>
                  </w:r>
                </w:p>
              </w:tc>
              <w:tc>
                <w:tcPr>
                  <w:tcW w:w="1276" w:type="dxa"/>
                  <w:vAlign w:val="center"/>
                </w:tcPr>
                <w:p w:rsidR="00770872" w:rsidRDefault="0067646F" w14:paraId="601082D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7477D78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Align w:val="center"/>
                </w:tcPr>
                <w:p w:rsidR="00770872" w:rsidRDefault="0067646F" w14:paraId="34935D8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770872" w14:paraId="20888014" w14:textId="77777777">
              <w:tc>
                <w:tcPr>
                  <w:tcW w:w="1134" w:type="dxa"/>
                </w:tcPr>
                <w:p w:rsidR="00770872" w:rsidRDefault="0067646F" w14:paraId="0312EC3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eastAsia="+Body" w:cs="Times New Roman"/>
                      <w:sz w:val="24"/>
                      <w:szCs w:val="24"/>
                      <w:vertAlign w:val="superscript"/>
                    </w:rPr>
                    <w:t>3</w:t>
                  </w:r>
                </w:p>
              </w:tc>
              <w:tc>
                <w:tcPr>
                  <w:tcW w:w="1276" w:type="dxa"/>
                  <w:vAlign w:val="center"/>
                </w:tcPr>
                <w:p w:rsidR="00770872" w:rsidRDefault="0067646F" w14:paraId="07FD51D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317</w:t>
                  </w:r>
                </w:p>
              </w:tc>
              <w:tc>
                <w:tcPr>
                  <w:tcW w:w="1134" w:type="dxa"/>
                  <w:vAlign w:val="center"/>
                </w:tcPr>
                <w:p w:rsidR="00770872" w:rsidRDefault="0067646F" w14:paraId="1C39D77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373</w:t>
                  </w:r>
                </w:p>
              </w:tc>
              <w:tc>
                <w:tcPr>
                  <w:tcW w:w="1843" w:type="dxa"/>
                  <w:vAlign w:val="center"/>
                </w:tcPr>
                <w:p w:rsidR="00770872" w:rsidRDefault="0067646F" w14:paraId="720AB9D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r>
            <w:tr w:rsidR="00770872" w14:paraId="62020EE3" w14:textId="77777777">
              <w:tc>
                <w:tcPr>
                  <w:tcW w:w="1134" w:type="dxa"/>
                </w:tcPr>
                <w:p w:rsidR="00770872" w:rsidRDefault="0067646F" w14:paraId="2FA6510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190.</w:t>
                  </w:r>
                  <w:r>
                    <w:rPr>
                      <w:rFonts w:ascii="Times New Roman" w:hAnsi="Times New Roman" w:eastAsia="+Body" w:cs="Times New Roman"/>
                      <w:sz w:val="24"/>
                      <w:szCs w:val="24"/>
                      <w:vertAlign w:val="superscript"/>
                    </w:rPr>
                    <w:t>10</w:t>
                  </w:r>
                </w:p>
              </w:tc>
              <w:tc>
                <w:tcPr>
                  <w:tcW w:w="1276" w:type="dxa"/>
                  <w:vAlign w:val="center"/>
                </w:tcPr>
                <w:p w:rsidR="00770872" w:rsidRDefault="0067646F" w14:paraId="1A7EC07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vAlign w:val="center"/>
                </w:tcPr>
                <w:p w:rsidR="00770872" w:rsidRDefault="0067646F" w14:paraId="0BA9C5E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843" w:type="dxa"/>
                  <w:vAlign w:val="center"/>
                </w:tcPr>
                <w:p w:rsidR="00770872" w:rsidRDefault="0067646F" w14:paraId="0B193B3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770872" w14:paraId="41EE9B84" w14:textId="77777777">
              <w:tc>
                <w:tcPr>
                  <w:tcW w:w="1134" w:type="dxa"/>
                </w:tcPr>
                <w:p w:rsidR="00770872" w:rsidRDefault="0067646F" w14:paraId="04020D1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26</w:t>
                  </w:r>
                </w:p>
              </w:tc>
              <w:tc>
                <w:tcPr>
                  <w:tcW w:w="1276" w:type="dxa"/>
                  <w:vAlign w:val="center"/>
                </w:tcPr>
                <w:p w:rsidR="00770872" w:rsidRDefault="0067646F" w14:paraId="5DBD9B3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286</w:t>
                  </w:r>
                </w:p>
              </w:tc>
              <w:tc>
                <w:tcPr>
                  <w:tcW w:w="1134" w:type="dxa"/>
                  <w:vAlign w:val="center"/>
                </w:tcPr>
                <w:p w:rsidR="00770872" w:rsidRDefault="0067646F" w14:paraId="4DF7DDE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843" w:type="dxa"/>
                  <w:vAlign w:val="center"/>
                </w:tcPr>
                <w:p w:rsidR="00770872" w:rsidRDefault="0067646F" w14:paraId="3909A43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w:t>
                  </w:r>
                </w:p>
              </w:tc>
            </w:tr>
            <w:tr w:rsidR="00770872" w14:paraId="412C5046" w14:textId="77777777">
              <w:tc>
                <w:tcPr>
                  <w:tcW w:w="1134" w:type="dxa"/>
                </w:tcPr>
                <w:p w:rsidR="00770872" w:rsidRDefault="0067646F" w14:paraId="79D0EB3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27</w:t>
                  </w:r>
                </w:p>
              </w:tc>
              <w:tc>
                <w:tcPr>
                  <w:tcW w:w="1276" w:type="dxa"/>
                  <w:vAlign w:val="center"/>
                </w:tcPr>
                <w:p w:rsidR="00770872" w:rsidRDefault="0067646F" w14:paraId="5EDDB6F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7AC1DF5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770872" w:rsidRDefault="0067646F" w14:paraId="7AA2588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5FC91BF" w14:textId="77777777">
              <w:tc>
                <w:tcPr>
                  <w:tcW w:w="1134" w:type="dxa"/>
                </w:tcPr>
                <w:p w:rsidR="00770872" w:rsidRDefault="0067646F" w14:paraId="5C105DA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28</w:t>
                  </w:r>
                </w:p>
              </w:tc>
              <w:tc>
                <w:tcPr>
                  <w:tcW w:w="1276" w:type="dxa"/>
                  <w:vAlign w:val="center"/>
                </w:tcPr>
                <w:p w:rsidR="00770872" w:rsidRDefault="0067646F" w14:paraId="7AE6A44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770872" w:rsidRDefault="0067646F" w14:paraId="7D39A10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770872" w:rsidRDefault="0067646F" w14:paraId="26E40E1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75BD7F93" w14:textId="77777777">
              <w:tc>
                <w:tcPr>
                  <w:tcW w:w="1134" w:type="dxa"/>
                </w:tcPr>
                <w:p w:rsidR="00770872" w:rsidRDefault="0067646F" w14:paraId="157011A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29</w:t>
                  </w:r>
                </w:p>
              </w:tc>
              <w:tc>
                <w:tcPr>
                  <w:tcW w:w="1276" w:type="dxa"/>
                  <w:vAlign w:val="center"/>
                </w:tcPr>
                <w:p w:rsidR="00770872" w:rsidRDefault="0067646F" w14:paraId="0760D44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28BDA27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0E0F22FA"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783390C1" w14:textId="77777777">
              <w:tc>
                <w:tcPr>
                  <w:tcW w:w="1134" w:type="dxa"/>
                </w:tcPr>
                <w:p w:rsidR="00770872" w:rsidRDefault="0067646F" w14:paraId="01D4116F"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30</w:t>
                  </w:r>
                </w:p>
              </w:tc>
              <w:tc>
                <w:tcPr>
                  <w:tcW w:w="1276" w:type="dxa"/>
                  <w:vAlign w:val="center"/>
                </w:tcPr>
                <w:p w:rsidR="00770872" w:rsidRDefault="0067646F" w14:paraId="3FAD798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7D1B542E"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1C79656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6E8E2A22" w14:textId="77777777">
              <w:tc>
                <w:tcPr>
                  <w:tcW w:w="1134" w:type="dxa"/>
                </w:tcPr>
                <w:p w:rsidR="00770872" w:rsidRDefault="0067646F" w14:paraId="6D453DB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31</w:t>
                  </w:r>
                </w:p>
              </w:tc>
              <w:tc>
                <w:tcPr>
                  <w:tcW w:w="1276" w:type="dxa"/>
                  <w:vAlign w:val="center"/>
                </w:tcPr>
                <w:p w:rsidR="00770872" w:rsidRDefault="0067646F" w14:paraId="145E5EC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0367513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770872" w:rsidRDefault="0067646F" w14:paraId="2DA358B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770872" w14:paraId="271185C8" w14:textId="77777777">
              <w:tc>
                <w:tcPr>
                  <w:tcW w:w="1134" w:type="dxa"/>
                </w:tcPr>
                <w:p w:rsidR="00770872" w:rsidRDefault="0067646F" w14:paraId="5EF33E2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32</w:t>
                  </w:r>
                </w:p>
              </w:tc>
              <w:tc>
                <w:tcPr>
                  <w:tcW w:w="1276" w:type="dxa"/>
                  <w:vAlign w:val="center"/>
                </w:tcPr>
                <w:p w:rsidR="00770872" w:rsidRDefault="0067646F" w14:paraId="34A45C4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770872" w:rsidRDefault="0067646F" w14:paraId="2074B7CF"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770872" w:rsidRDefault="0067646F" w14:paraId="38BC338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70872" w14:paraId="5EE823D4" w14:textId="77777777">
              <w:tc>
                <w:tcPr>
                  <w:tcW w:w="1134" w:type="dxa"/>
                </w:tcPr>
                <w:p w:rsidR="00770872" w:rsidRDefault="0067646F" w14:paraId="664604E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33</w:t>
                  </w:r>
                </w:p>
              </w:tc>
              <w:tc>
                <w:tcPr>
                  <w:tcW w:w="1276" w:type="dxa"/>
                  <w:vAlign w:val="center"/>
                </w:tcPr>
                <w:p w:rsidR="00770872" w:rsidRDefault="0067646F" w14:paraId="2737C59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21A36B33"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1554525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09D82FB9" w14:textId="77777777">
              <w:tc>
                <w:tcPr>
                  <w:tcW w:w="1134" w:type="dxa"/>
                </w:tcPr>
                <w:p w:rsidR="00770872" w:rsidRDefault="0067646F" w14:paraId="0AB373C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34</w:t>
                  </w:r>
                </w:p>
              </w:tc>
              <w:tc>
                <w:tcPr>
                  <w:tcW w:w="1276" w:type="dxa"/>
                  <w:vAlign w:val="center"/>
                </w:tcPr>
                <w:p w:rsidR="00770872" w:rsidRDefault="0067646F" w14:paraId="216C70A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5829AF3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vAlign w:val="center"/>
                </w:tcPr>
                <w:p w:rsidR="00770872" w:rsidRDefault="0067646F" w14:paraId="523301C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1DE5FA4D" w14:textId="77777777">
              <w:tc>
                <w:tcPr>
                  <w:tcW w:w="1134" w:type="dxa"/>
                </w:tcPr>
                <w:p w:rsidR="00770872" w:rsidRDefault="0067646F" w14:paraId="45AB8C6C"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35</w:t>
                  </w:r>
                </w:p>
              </w:tc>
              <w:tc>
                <w:tcPr>
                  <w:tcW w:w="1276" w:type="dxa"/>
                  <w:vAlign w:val="center"/>
                </w:tcPr>
                <w:p w:rsidR="00770872" w:rsidRDefault="0067646F" w14:paraId="6136D84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vAlign w:val="center"/>
                </w:tcPr>
                <w:p w:rsidR="00770872" w:rsidRDefault="0067646F" w14:paraId="101351B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843" w:type="dxa"/>
                  <w:vAlign w:val="center"/>
                </w:tcPr>
                <w:p w:rsidR="00770872" w:rsidRDefault="0067646F" w14:paraId="5031B47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770872" w14:paraId="0D665DF3" w14:textId="77777777">
              <w:tc>
                <w:tcPr>
                  <w:tcW w:w="1134" w:type="dxa"/>
                </w:tcPr>
                <w:p w:rsidR="00770872" w:rsidRDefault="0067646F" w14:paraId="1AC01C1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36</w:t>
                  </w:r>
                </w:p>
              </w:tc>
              <w:tc>
                <w:tcPr>
                  <w:tcW w:w="1276" w:type="dxa"/>
                  <w:vAlign w:val="center"/>
                </w:tcPr>
                <w:p w:rsidR="00770872" w:rsidRDefault="0067646F" w14:paraId="57034A98"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34517CB1"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770872" w:rsidRDefault="0067646F" w14:paraId="3529531D"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70872" w14:paraId="4E5D242D" w14:textId="77777777">
              <w:tc>
                <w:tcPr>
                  <w:tcW w:w="1134" w:type="dxa"/>
                </w:tcPr>
                <w:p w:rsidR="00770872" w:rsidRDefault="0067646F" w14:paraId="2B2EE1A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vertAlign w:val="superscript"/>
                    </w:rPr>
                    <w:t>37</w:t>
                  </w:r>
                </w:p>
              </w:tc>
              <w:tc>
                <w:tcPr>
                  <w:tcW w:w="1276" w:type="dxa"/>
                  <w:vAlign w:val="center"/>
                </w:tcPr>
                <w:p w:rsidR="00770872" w:rsidRDefault="0067646F" w14:paraId="4093D494"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770872" w:rsidRDefault="0067646F" w14:paraId="024F16D9"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770872" w:rsidRDefault="0067646F" w14:paraId="2F2C379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70872" w14:paraId="7D956ECF" w14:textId="77777777">
              <w:tc>
                <w:tcPr>
                  <w:tcW w:w="1134" w:type="dxa"/>
                </w:tcPr>
                <w:p w:rsidR="00770872" w:rsidRDefault="0067646F" w14:paraId="6641A30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202.</w:t>
                  </w:r>
                </w:p>
              </w:tc>
              <w:tc>
                <w:tcPr>
                  <w:tcW w:w="1276" w:type="dxa"/>
                  <w:vAlign w:val="center"/>
                </w:tcPr>
                <w:p w:rsidR="00770872" w:rsidRDefault="0067646F" w14:paraId="7F18CEE2"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1134" w:type="dxa"/>
                  <w:vAlign w:val="center"/>
                </w:tcPr>
                <w:p w:rsidR="00770872" w:rsidRDefault="0067646F" w14:paraId="75C5B7E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tc>
              <w:tc>
                <w:tcPr>
                  <w:tcW w:w="1843" w:type="dxa"/>
                  <w:vAlign w:val="center"/>
                </w:tcPr>
                <w:p w:rsidR="00770872" w:rsidRDefault="0067646F" w14:paraId="3D2CDFE0"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399</w:t>
                  </w:r>
                </w:p>
              </w:tc>
            </w:tr>
            <w:tr w:rsidR="00770872" w14:paraId="07D03096" w14:textId="77777777">
              <w:tc>
                <w:tcPr>
                  <w:tcW w:w="1134" w:type="dxa"/>
                </w:tcPr>
                <w:p w:rsidR="00770872" w:rsidRDefault="0067646F" w14:paraId="68C9049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vertAlign w:val="superscript"/>
                    </w:rPr>
                    <w:t>1</w:t>
                  </w:r>
                </w:p>
              </w:tc>
              <w:tc>
                <w:tcPr>
                  <w:tcW w:w="1276" w:type="dxa"/>
                  <w:vAlign w:val="center"/>
                </w:tcPr>
                <w:p w:rsidR="00770872" w:rsidRDefault="0067646F" w14:paraId="02C3005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770872" w:rsidRDefault="0067646F" w14:paraId="0DF09C0B"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770872" w:rsidRDefault="0067646F" w14:paraId="629EF956"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F6600" w14:paraId="352A8451" w14:textId="77777777">
              <w:tc>
                <w:tcPr>
                  <w:tcW w:w="1134" w:type="dxa"/>
                </w:tcPr>
                <w:p w:rsidR="009F6600" w:rsidRDefault="009F6600" w14:paraId="58E4A3E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204.</w:t>
                  </w:r>
                  <w:r w:rsidRPr="009F6600">
                    <w:rPr>
                      <w:rFonts w:ascii="Times New Roman" w:hAnsi="Times New Roman" w:cs="Times New Roman"/>
                      <w:sz w:val="24"/>
                      <w:szCs w:val="24"/>
                      <w:vertAlign w:val="superscript"/>
                    </w:rPr>
                    <w:t>10</w:t>
                  </w:r>
                </w:p>
              </w:tc>
              <w:tc>
                <w:tcPr>
                  <w:tcW w:w="1276" w:type="dxa"/>
                  <w:vAlign w:val="center"/>
                </w:tcPr>
                <w:p w:rsidR="009F6600" w:rsidRDefault="009F6600" w14:paraId="56701A8C"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vAlign w:val="center"/>
                </w:tcPr>
                <w:p w:rsidR="009F6600" w:rsidRDefault="009F6600" w14:paraId="25B759F5"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Align w:val="center"/>
                </w:tcPr>
                <w:p w:rsidR="009F6600" w:rsidRDefault="009F6600" w14:paraId="0602D177" w14:textId="777777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770872" w:rsidRDefault="00770872" w14:paraId="3B22F935" w14:textId="77777777">
            <w:pPr>
              <w:spacing w:after="0" w:line="240" w:lineRule="auto"/>
              <w:jc w:val="both"/>
              <w:rPr>
                <w:rFonts w:ascii="Times New Roman" w:hAnsi="Times New Roman" w:eastAsia="Times New Roman" w:cs="Times New Roman"/>
                <w:sz w:val="24"/>
                <w:szCs w:val="24"/>
                <w:lang w:eastAsia="lv-LV"/>
              </w:rPr>
            </w:pPr>
          </w:p>
        </w:tc>
      </w:tr>
      <w:tr w:rsidR="00770872" w14:paraId="01907729" w14:textId="77777777">
        <w:trPr>
          <w:trHeight w:val="360"/>
        </w:trPr>
        <w:tc>
          <w:tcPr>
            <w:tcW w:w="9062" w:type="dxa"/>
            <w:gridSpan w:val="3"/>
            <w:tcBorders>
              <w:top w:val="single" w:color="auto" w:sz="4" w:space="0"/>
              <w:left w:val="nil"/>
              <w:bottom w:val="nil"/>
              <w:right w:val="nil"/>
            </w:tcBorders>
            <w:vAlign w:val="center"/>
          </w:tcPr>
          <w:tbl>
            <w:tblPr>
              <w:tblW w:w="9009"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256"/>
              <w:gridCol w:w="991"/>
              <w:gridCol w:w="986"/>
              <w:gridCol w:w="845"/>
              <w:gridCol w:w="987"/>
              <w:gridCol w:w="843"/>
              <w:gridCol w:w="987"/>
              <w:gridCol w:w="1114"/>
            </w:tblGrid>
            <w:tr w:rsidR="00770872" w14:paraId="32FE476C" w14:textId="77777777">
              <w:trPr>
                <w:trHeight w:val="360"/>
              </w:trPr>
              <w:tc>
                <w:tcPr>
                  <w:tcW w:w="9009" w:type="dxa"/>
                  <w:gridSpan w:val="8"/>
                  <w:tcBorders>
                    <w:top w:val="single" w:color="auto" w:sz="4" w:space="0"/>
                    <w:left w:val="nil"/>
                    <w:bottom w:val="nil"/>
                    <w:right w:val="nil"/>
                  </w:tcBorders>
                  <w:vAlign w:val="center"/>
                </w:tcPr>
                <w:p w:rsidR="00770872" w:rsidRDefault="00770872" w14:paraId="0F4707AE" w14:textId="77777777">
                  <w:pPr>
                    <w:spacing w:after="0" w:line="240" w:lineRule="auto"/>
                    <w:jc w:val="center"/>
                    <w:rPr>
                      <w:rFonts w:ascii="Times New Roman" w:hAnsi="Times New Roman" w:eastAsia="Times New Roman" w:cs="Times New Roman"/>
                      <w:b/>
                      <w:bCs/>
                      <w:sz w:val="24"/>
                      <w:szCs w:val="24"/>
                      <w:lang w:eastAsia="lv-LV"/>
                    </w:rPr>
                  </w:pPr>
                </w:p>
              </w:tc>
            </w:tr>
            <w:tr w:rsidR="00770872" w14:paraId="0072F50B" w14:textId="77777777">
              <w:trPr>
                <w:trHeight w:val="360"/>
              </w:trPr>
              <w:tc>
                <w:tcPr>
                  <w:tcW w:w="9009" w:type="dxa"/>
                  <w:gridSpan w:val="8"/>
                  <w:tcBorders>
                    <w:top w:val="single" w:color="auto" w:sz="4" w:space="0"/>
                    <w:left w:val="outset" w:color="414142" w:sz="6" w:space="0"/>
                    <w:bottom w:val="outset" w:color="414142" w:sz="6" w:space="0"/>
                    <w:right w:val="outset" w:color="414142" w:sz="6" w:space="0"/>
                  </w:tcBorders>
                  <w:vAlign w:val="center"/>
                </w:tcPr>
                <w:p w:rsidR="00770872" w:rsidRDefault="0067646F" w14:paraId="6006D053"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III. Tiesību akta projekta ietekme uz valsts budžetu un pašvaldību budžetiem</w:t>
                  </w:r>
                </w:p>
              </w:tc>
            </w:tr>
            <w:tr w:rsidR="00770872" w14:paraId="1D14F9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vMerge w:val="restart"/>
                  <w:shd w:val="clear" w:color="auto" w:fill="FFFFFF"/>
                  <w:vAlign w:val="center"/>
                </w:tcPr>
                <w:p w:rsidR="00770872" w:rsidRDefault="0067646F" w14:paraId="552F684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Rādītāji</w:t>
                  </w:r>
                </w:p>
              </w:tc>
              <w:tc>
                <w:tcPr>
                  <w:tcW w:w="1977" w:type="dxa"/>
                  <w:gridSpan w:val="2"/>
                  <w:vMerge w:val="restart"/>
                  <w:shd w:val="clear" w:color="auto" w:fill="FFFFFF"/>
                  <w:vAlign w:val="center"/>
                </w:tcPr>
                <w:p w:rsidR="00770872" w:rsidRDefault="000A36CD" w14:paraId="16BF8DD6" w14:textId="40E42DF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w:t>
                  </w:r>
                  <w:r w:rsidR="00EA436A">
                    <w:rPr>
                      <w:rFonts w:ascii="Times New Roman" w:hAnsi="Times New Roman" w:eastAsia="Times New Roman" w:cs="Times New Roman"/>
                      <w:sz w:val="24"/>
                      <w:szCs w:val="24"/>
                      <w:lang w:eastAsia="lv-LV"/>
                    </w:rPr>
                    <w:t>19</w:t>
                  </w:r>
                  <w:r>
                    <w:rPr>
                      <w:rFonts w:ascii="Times New Roman" w:hAnsi="Times New Roman" w:eastAsia="Times New Roman" w:cs="Times New Roman"/>
                      <w:sz w:val="24"/>
                      <w:szCs w:val="24"/>
                      <w:lang w:eastAsia="lv-LV"/>
                    </w:rPr>
                    <w:t>. </w:t>
                  </w:r>
                  <w:r w:rsidR="0067646F">
                    <w:rPr>
                      <w:rFonts w:ascii="Times New Roman" w:hAnsi="Times New Roman" w:eastAsia="Times New Roman" w:cs="Times New Roman"/>
                      <w:sz w:val="24"/>
                      <w:szCs w:val="24"/>
                      <w:lang w:eastAsia="lv-LV"/>
                    </w:rPr>
                    <w:t>gads</w:t>
                  </w:r>
                </w:p>
              </w:tc>
              <w:tc>
                <w:tcPr>
                  <w:tcW w:w="4776" w:type="dxa"/>
                  <w:gridSpan w:val="5"/>
                  <w:shd w:val="clear" w:color="auto" w:fill="FFFFFF"/>
                  <w:vAlign w:val="center"/>
                </w:tcPr>
                <w:p w:rsidR="00770872" w:rsidRDefault="0067646F" w14:paraId="4DB1123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Turpmākie trīs gadi (</w:t>
                  </w:r>
                  <w:proofErr w:type="spellStart"/>
                  <w:r>
                    <w:rPr>
                      <w:rFonts w:ascii="Times New Roman" w:hAnsi="Times New Roman" w:eastAsia="Times New Roman" w:cs="Times New Roman"/>
                      <w:i/>
                      <w:sz w:val="24"/>
                      <w:szCs w:val="24"/>
                      <w:lang w:eastAsia="lv-LV"/>
                    </w:rPr>
                    <w:t>euro</w:t>
                  </w:r>
                  <w:proofErr w:type="spellEnd"/>
                  <w:r>
                    <w:rPr>
                      <w:rFonts w:ascii="Times New Roman" w:hAnsi="Times New Roman" w:eastAsia="Times New Roman" w:cs="Times New Roman"/>
                      <w:sz w:val="24"/>
                      <w:szCs w:val="24"/>
                      <w:lang w:eastAsia="lv-LV"/>
                    </w:rPr>
                    <w:t>)</w:t>
                  </w:r>
                </w:p>
              </w:tc>
            </w:tr>
            <w:tr w:rsidR="00770872" w14:paraId="3541AA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vMerge/>
                  <w:shd w:val="clear" w:color="auto" w:fill="auto"/>
                  <w:vAlign w:val="center"/>
                </w:tcPr>
                <w:p w:rsidR="00770872" w:rsidRDefault="00770872" w14:paraId="48B3EFA6" w14:textId="77777777">
                  <w:pPr>
                    <w:spacing w:after="0" w:line="240" w:lineRule="auto"/>
                    <w:jc w:val="both"/>
                    <w:rPr>
                      <w:rFonts w:ascii="Times New Roman" w:hAnsi="Times New Roman" w:eastAsia="Times New Roman" w:cs="Times New Roman"/>
                      <w:sz w:val="24"/>
                      <w:szCs w:val="24"/>
                      <w:lang w:eastAsia="lv-LV"/>
                    </w:rPr>
                  </w:pPr>
                </w:p>
              </w:tc>
              <w:tc>
                <w:tcPr>
                  <w:tcW w:w="1977" w:type="dxa"/>
                  <w:gridSpan w:val="2"/>
                  <w:vMerge/>
                  <w:shd w:val="clear" w:color="auto" w:fill="auto"/>
                  <w:vAlign w:val="center"/>
                </w:tcPr>
                <w:p w:rsidR="00770872" w:rsidRDefault="00770872" w14:paraId="39FD98D5" w14:textId="77777777">
                  <w:pPr>
                    <w:spacing w:after="0" w:line="240" w:lineRule="auto"/>
                    <w:jc w:val="both"/>
                    <w:rPr>
                      <w:rFonts w:ascii="Times New Roman" w:hAnsi="Times New Roman" w:eastAsia="Times New Roman" w:cs="Times New Roman"/>
                      <w:sz w:val="24"/>
                      <w:szCs w:val="24"/>
                      <w:lang w:eastAsia="lv-LV"/>
                    </w:rPr>
                  </w:pPr>
                </w:p>
              </w:tc>
              <w:tc>
                <w:tcPr>
                  <w:tcW w:w="1832" w:type="dxa"/>
                  <w:gridSpan w:val="2"/>
                  <w:shd w:val="clear" w:color="auto" w:fill="FFFFFF"/>
                  <w:vAlign w:val="center"/>
                </w:tcPr>
                <w:p w:rsidR="00770872" w:rsidRDefault="000A36CD" w14:paraId="50DD01F0" w14:textId="462D680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EA436A">
                    <w:rPr>
                      <w:rFonts w:ascii="Times New Roman" w:hAnsi="Times New Roman" w:eastAsia="Times New Roman" w:cs="Times New Roman"/>
                      <w:sz w:val="24"/>
                      <w:szCs w:val="24"/>
                      <w:lang w:eastAsia="lv-LV"/>
                    </w:rPr>
                    <w:t>0</w:t>
                  </w:r>
                  <w:r>
                    <w:rPr>
                      <w:rFonts w:ascii="Times New Roman" w:hAnsi="Times New Roman" w:eastAsia="Times New Roman" w:cs="Times New Roman"/>
                      <w:sz w:val="24"/>
                      <w:szCs w:val="24"/>
                      <w:lang w:eastAsia="lv-LV"/>
                    </w:rPr>
                    <w:t>. gads</w:t>
                  </w:r>
                </w:p>
              </w:tc>
              <w:tc>
                <w:tcPr>
                  <w:tcW w:w="1830" w:type="dxa"/>
                  <w:gridSpan w:val="2"/>
                  <w:shd w:val="clear" w:color="auto" w:fill="FFFFFF"/>
                  <w:vAlign w:val="center"/>
                </w:tcPr>
                <w:p w:rsidR="00770872" w:rsidRDefault="000A36CD" w14:paraId="49A036DE" w14:textId="5F15A67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EA436A">
                    <w:rPr>
                      <w:rFonts w:ascii="Times New Roman" w:hAnsi="Times New Roman" w:eastAsia="Times New Roman" w:cs="Times New Roman"/>
                      <w:sz w:val="24"/>
                      <w:szCs w:val="24"/>
                      <w:lang w:eastAsia="lv-LV"/>
                    </w:rPr>
                    <w:t>1</w:t>
                  </w:r>
                  <w:r>
                    <w:rPr>
                      <w:rFonts w:ascii="Times New Roman" w:hAnsi="Times New Roman" w:eastAsia="Times New Roman" w:cs="Times New Roman"/>
                      <w:sz w:val="24"/>
                      <w:szCs w:val="24"/>
                      <w:lang w:eastAsia="lv-LV"/>
                    </w:rPr>
                    <w:t>. gads</w:t>
                  </w:r>
                </w:p>
              </w:tc>
              <w:tc>
                <w:tcPr>
                  <w:tcW w:w="1114" w:type="dxa"/>
                  <w:shd w:val="clear" w:color="auto" w:fill="FFFFFF"/>
                  <w:vAlign w:val="center"/>
                </w:tcPr>
                <w:p w:rsidR="00770872" w:rsidRDefault="000A36CD" w14:paraId="2265C4F5" w14:textId="117D2C4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EA436A">
                    <w:rPr>
                      <w:rFonts w:ascii="Times New Roman" w:hAnsi="Times New Roman" w:eastAsia="Times New Roman" w:cs="Times New Roman"/>
                      <w:sz w:val="24"/>
                      <w:szCs w:val="24"/>
                      <w:lang w:eastAsia="lv-LV"/>
                    </w:rPr>
                    <w:t>2</w:t>
                  </w:r>
                  <w:r>
                    <w:rPr>
                      <w:rFonts w:ascii="Times New Roman" w:hAnsi="Times New Roman" w:eastAsia="Times New Roman" w:cs="Times New Roman"/>
                      <w:sz w:val="24"/>
                      <w:szCs w:val="24"/>
                      <w:lang w:eastAsia="lv-LV"/>
                    </w:rPr>
                    <w:t>. gads</w:t>
                  </w:r>
                </w:p>
              </w:tc>
            </w:tr>
            <w:tr w:rsidR="00770872" w14:paraId="1D2A8AC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vMerge/>
                  <w:shd w:val="clear" w:color="auto" w:fill="auto"/>
                  <w:vAlign w:val="center"/>
                </w:tcPr>
                <w:p w:rsidR="00770872" w:rsidRDefault="00770872" w14:paraId="333591AA" w14:textId="77777777">
                  <w:pPr>
                    <w:spacing w:after="0" w:line="240" w:lineRule="auto"/>
                    <w:jc w:val="both"/>
                    <w:rPr>
                      <w:rFonts w:ascii="Times New Roman" w:hAnsi="Times New Roman" w:eastAsia="Times New Roman" w:cs="Times New Roman"/>
                      <w:sz w:val="24"/>
                      <w:szCs w:val="24"/>
                      <w:lang w:eastAsia="lv-LV"/>
                    </w:rPr>
                  </w:pPr>
                </w:p>
              </w:tc>
              <w:tc>
                <w:tcPr>
                  <w:tcW w:w="991" w:type="dxa"/>
                  <w:shd w:val="clear" w:color="auto" w:fill="FFFFFF"/>
                  <w:vAlign w:val="center"/>
                </w:tcPr>
                <w:p w:rsidR="00770872" w:rsidRDefault="0067646F" w14:paraId="2921F8F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 valsts budžetu kārtējam gadam</w:t>
                  </w:r>
                </w:p>
              </w:tc>
              <w:tc>
                <w:tcPr>
                  <w:tcW w:w="986" w:type="dxa"/>
                  <w:shd w:val="clear" w:color="auto" w:fill="FFFFFF"/>
                  <w:vAlign w:val="center"/>
                </w:tcPr>
                <w:p w:rsidR="00770872" w:rsidRDefault="0067646F" w14:paraId="17588C7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izmaiņas kārtējā gadā, salīdzinot ar valsts budžetu kārtējam gadam</w:t>
                  </w:r>
                </w:p>
              </w:tc>
              <w:tc>
                <w:tcPr>
                  <w:tcW w:w="845" w:type="dxa"/>
                  <w:shd w:val="clear" w:color="auto" w:fill="FFFFFF"/>
                  <w:vAlign w:val="center"/>
                </w:tcPr>
                <w:p w:rsidR="00770872" w:rsidRDefault="0067646F" w14:paraId="3B10C92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 vidēja termiņa budžeta ietvaru</w:t>
                  </w:r>
                </w:p>
              </w:tc>
              <w:tc>
                <w:tcPr>
                  <w:tcW w:w="987" w:type="dxa"/>
                  <w:shd w:val="clear" w:color="auto" w:fill="FFFFFF"/>
                  <w:vAlign w:val="center"/>
                </w:tcPr>
                <w:p w:rsidR="00770872" w:rsidRDefault="0067646F" w14:paraId="0E01D1E9" w14:textId="499CAB7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izmaiņas, salīdzinot ar vidēja termiņa budžeta ietvaru </w:t>
                  </w:r>
                  <w:r w:rsidR="000A36CD">
                    <w:rPr>
                      <w:rFonts w:ascii="Times New Roman" w:hAnsi="Times New Roman" w:eastAsia="Times New Roman" w:cs="Times New Roman"/>
                      <w:sz w:val="24"/>
                      <w:szCs w:val="24"/>
                      <w:lang w:eastAsia="lv-LV"/>
                    </w:rPr>
                    <w:t>202</w:t>
                  </w:r>
                  <w:r w:rsidR="00EA436A">
                    <w:rPr>
                      <w:rFonts w:ascii="Times New Roman" w:hAnsi="Times New Roman" w:eastAsia="Times New Roman" w:cs="Times New Roman"/>
                      <w:sz w:val="24"/>
                      <w:szCs w:val="24"/>
                      <w:lang w:eastAsia="lv-LV"/>
                    </w:rPr>
                    <w:t>0</w:t>
                  </w:r>
                  <w:r w:rsidR="000A36CD">
                    <w:rPr>
                      <w:rFonts w:ascii="Times New Roman" w:hAnsi="Times New Roman" w:eastAsia="Times New Roman" w:cs="Times New Roman"/>
                      <w:sz w:val="24"/>
                      <w:szCs w:val="24"/>
                      <w:lang w:eastAsia="lv-LV"/>
                    </w:rPr>
                    <w:t>. </w:t>
                  </w:r>
                  <w:proofErr w:type="spellStart"/>
                  <w:r>
                    <w:rPr>
                      <w:rFonts w:ascii="Times New Roman" w:hAnsi="Times New Roman" w:eastAsia="Times New Roman" w:cs="Times New Roman"/>
                      <w:sz w:val="24"/>
                      <w:szCs w:val="24"/>
                      <w:lang w:eastAsia="lv-LV"/>
                    </w:rPr>
                    <w:t>ga</w:t>
                  </w:r>
                  <w:r w:rsidR="000A36C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dam</w:t>
                  </w:r>
                  <w:proofErr w:type="spellEnd"/>
                </w:p>
              </w:tc>
              <w:tc>
                <w:tcPr>
                  <w:tcW w:w="843" w:type="dxa"/>
                  <w:shd w:val="clear" w:color="auto" w:fill="FFFFFF"/>
                  <w:vAlign w:val="center"/>
                </w:tcPr>
                <w:p w:rsidR="00770872" w:rsidRDefault="0067646F" w14:paraId="76DE8AF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 vidēja termiņa budžeta ietvaru</w:t>
                  </w:r>
                </w:p>
              </w:tc>
              <w:tc>
                <w:tcPr>
                  <w:tcW w:w="987" w:type="dxa"/>
                  <w:shd w:val="clear" w:color="auto" w:fill="FFFFFF"/>
                  <w:vAlign w:val="center"/>
                </w:tcPr>
                <w:p w:rsidR="00770872" w:rsidRDefault="0067646F" w14:paraId="52863631" w14:textId="238C6715">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izmaiņas, salīdzinot ar vidēja termiņa budžeta ietvaru </w:t>
                  </w:r>
                  <w:r w:rsidR="000A36CD">
                    <w:rPr>
                      <w:rFonts w:ascii="Times New Roman" w:hAnsi="Times New Roman" w:eastAsia="Times New Roman" w:cs="Times New Roman"/>
                      <w:sz w:val="24"/>
                      <w:szCs w:val="24"/>
                      <w:lang w:eastAsia="lv-LV"/>
                    </w:rPr>
                    <w:t>202</w:t>
                  </w:r>
                  <w:r w:rsidR="00EA436A">
                    <w:rPr>
                      <w:rFonts w:ascii="Times New Roman" w:hAnsi="Times New Roman" w:eastAsia="Times New Roman" w:cs="Times New Roman"/>
                      <w:sz w:val="24"/>
                      <w:szCs w:val="24"/>
                      <w:lang w:eastAsia="lv-LV"/>
                    </w:rPr>
                    <w:t>1</w:t>
                  </w:r>
                  <w:r w:rsidR="000A36C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ga</w:t>
                  </w:r>
                  <w:r w:rsidR="000A36C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dam</w:t>
                  </w:r>
                </w:p>
              </w:tc>
              <w:tc>
                <w:tcPr>
                  <w:tcW w:w="1114" w:type="dxa"/>
                  <w:shd w:val="clear" w:color="auto" w:fill="FFFFFF"/>
                  <w:vAlign w:val="center"/>
                </w:tcPr>
                <w:p w:rsidR="00770872" w:rsidRDefault="0067646F" w14:paraId="01D9D770" w14:textId="7E83A92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izmaiņas, salīdzinot ar vidēja termiņa budžeta ietvaru </w:t>
                  </w:r>
                  <w:r>
                    <w:rPr>
                      <w:rFonts w:ascii="Times New Roman" w:hAnsi="Times New Roman" w:eastAsia="Times New Roman" w:cs="Times New Roman"/>
                      <w:sz w:val="24"/>
                      <w:szCs w:val="24"/>
                      <w:lang w:eastAsia="lv-LV"/>
                    </w:rPr>
                    <w:br/>
                  </w:r>
                  <w:r w:rsidR="000A36CD">
                    <w:rPr>
                      <w:rFonts w:ascii="Times New Roman" w:hAnsi="Times New Roman" w:eastAsia="Times New Roman" w:cs="Times New Roman"/>
                      <w:sz w:val="24"/>
                      <w:szCs w:val="24"/>
                      <w:lang w:eastAsia="lv-LV"/>
                    </w:rPr>
                    <w:t>20</w:t>
                  </w:r>
                  <w:r w:rsidR="00EC52E8">
                    <w:rPr>
                      <w:rFonts w:ascii="Times New Roman" w:hAnsi="Times New Roman" w:eastAsia="Times New Roman" w:cs="Times New Roman"/>
                      <w:sz w:val="24"/>
                      <w:szCs w:val="24"/>
                      <w:lang w:eastAsia="lv-LV"/>
                    </w:rPr>
                    <w:t>22</w:t>
                  </w:r>
                  <w:r w:rsidR="000A36CD">
                    <w:rPr>
                      <w:rFonts w:ascii="Times New Roman" w:hAnsi="Times New Roman" w:eastAsia="Times New Roman" w:cs="Times New Roman"/>
                      <w:sz w:val="24"/>
                      <w:szCs w:val="24"/>
                      <w:lang w:eastAsia="lv-LV"/>
                    </w:rPr>
                    <w:t>. </w:t>
                  </w:r>
                  <w:proofErr w:type="spellStart"/>
                  <w:r>
                    <w:rPr>
                      <w:rFonts w:ascii="Times New Roman" w:hAnsi="Times New Roman" w:eastAsia="Times New Roman" w:cs="Times New Roman"/>
                      <w:sz w:val="24"/>
                      <w:szCs w:val="24"/>
                      <w:lang w:eastAsia="lv-LV"/>
                    </w:rPr>
                    <w:t>ga</w:t>
                  </w:r>
                  <w:r w:rsidR="000A36CD">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dam</w:t>
                  </w:r>
                  <w:proofErr w:type="spellEnd"/>
                </w:p>
              </w:tc>
            </w:tr>
            <w:tr w:rsidR="00770872" w14:paraId="551AA92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FFFFFF"/>
                  <w:vAlign w:val="center"/>
                </w:tcPr>
                <w:p w:rsidR="00770872" w:rsidRDefault="0067646F" w14:paraId="041BAD4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991" w:type="dxa"/>
                  <w:shd w:val="clear" w:color="auto" w:fill="FFFFFF"/>
                  <w:vAlign w:val="center"/>
                </w:tcPr>
                <w:p w:rsidR="00770872" w:rsidRDefault="0067646F" w14:paraId="34D315E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986" w:type="dxa"/>
                  <w:shd w:val="clear" w:color="auto" w:fill="FFFFFF"/>
                  <w:vAlign w:val="center"/>
                </w:tcPr>
                <w:p w:rsidR="00770872" w:rsidRDefault="0067646F" w14:paraId="20FBC64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845" w:type="dxa"/>
                  <w:shd w:val="clear" w:color="auto" w:fill="FFFFFF"/>
                  <w:vAlign w:val="center"/>
                </w:tcPr>
                <w:p w:rsidR="00770872" w:rsidRDefault="0067646F" w14:paraId="75F1CA8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987" w:type="dxa"/>
                  <w:shd w:val="clear" w:color="auto" w:fill="FFFFFF"/>
                  <w:vAlign w:val="center"/>
                </w:tcPr>
                <w:p w:rsidR="00770872" w:rsidRDefault="0067646F" w14:paraId="57F3CD9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p>
              </w:tc>
              <w:tc>
                <w:tcPr>
                  <w:tcW w:w="843" w:type="dxa"/>
                  <w:shd w:val="clear" w:color="auto" w:fill="FFFFFF"/>
                  <w:vAlign w:val="center"/>
                </w:tcPr>
                <w:p w:rsidR="00770872" w:rsidRDefault="0067646F" w14:paraId="3F22582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w:t>
                  </w:r>
                </w:p>
              </w:tc>
              <w:tc>
                <w:tcPr>
                  <w:tcW w:w="987" w:type="dxa"/>
                  <w:shd w:val="clear" w:color="auto" w:fill="FFFFFF"/>
                  <w:vAlign w:val="center"/>
                </w:tcPr>
                <w:p w:rsidR="00770872" w:rsidRDefault="0067646F" w14:paraId="239C51D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w:t>
                  </w:r>
                </w:p>
              </w:tc>
              <w:tc>
                <w:tcPr>
                  <w:tcW w:w="1114" w:type="dxa"/>
                  <w:shd w:val="clear" w:color="auto" w:fill="FFFFFF"/>
                  <w:vAlign w:val="center"/>
                </w:tcPr>
                <w:p w:rsidR="00770872" w:rsidRDefault="0067646F" w14:paraId="3EFB989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8</w:t>
                  </w:r>
                </w:p>
              </w:tc>
            </w:tr>
            <w:tr w:rsidR="00770872" w14:paraId="7F461D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FFFFFF"/>
                </w:tcPr>
                <w:p w:rsidR="00770872" w:rsidRDefault="0067646F" w14:paraId="7AD75EF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 Budžeta ieņēmumi</w:t>
                  </w:r>
                </w:p>
              </w:tc>
              <w:tc>
                <w:tcPr>
                  <w:tcW w:w="991" w:type="dxa"/>
                  <w:shd w:val="clear" w:color="auto" w:fill="FFFFFF"/>
                  <w:vAlign w:val="center"/>
                </w:tcPr>
                <w:p w:rsidR="00770872" w:rsidRDefault="0067646F" w14:paraId="3363B70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FFFFFF"/>
                  <w:vAlign w:val="center"/>
                </w:tcPr>
                <w:p w:rsidR="00770872" w:rsidRDefault="0067646F" w14:paraId="1371342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FFFFFF"/>
                  <w:vAlign w:val="center"/>
                </w:tcPr>
                <w:p w:rsidR="00770872" w:rsidRDefault="0067646F" w14:paraId="78E98C6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FFFFFF"/>
                  <w:vAlign w:val="center"/>
                </w:tcPr>
                <w:p w:rsidR="00770872" w:rsidRDefault="0067646F" w14:paraId="32BB86DC"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FFFFFF"/>
                  <w:vAlign w:val="center"/>
                </w:tcPr>
                <w:p w:rsidR="00770872" w:rsidRDefault="0067646F" w14:paraId="5F31781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FFFFFF"/>
                  <w:vAlign w:val="center"/>
                </w:tcPr>
                <w:p w:rsidR="00770872" w:rsidRDefault="0067646F" w14:paraId="07D9FAB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FFFFFF"/>
                  <w:vAlign w:val="center"/>
                </w:tcPr>
                <w:p w:rsidR="00770872" w:rsidRDefault="0067646F" w14:paraId="5073A32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6B6301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3FEF424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1.1. valsts pamatbudžets, tai skaitā ieņēmumi no maksas pakalpojumiem un citi pašu ieņēmumi</w:t>
                  </w:r>
                </w:p>
              </w:tc>
              <w:tc>
                <w:tcPr>
                  <w:tcW w:w="991" w:type="dxa"/>
                  <w:shd w:val="clear" w:color="auto" w:fill="auto"/>
                  <w:vAlign w:val="center"/>
                </w:tcPr>
                <w:p w:rsidR="00770872" w:rsidRDefault="0067646F" w14:paraId="58CDC82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6984426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11F4592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660C66E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04D3DDC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4EEF971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58846D5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21B97A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504866C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1.2. valsts speciālais budžets</w:t>
                  </w:r>
                </w:p>
              </w:tc>
              <w:tc>
                <w:tcPr>
                  <w:tcW w:w="991" w:type="dxa"/>
                  <w:shd w:val="clear" w:color="auto" w:fill="auto"/>
                  <w:vAlign w:val="center"/>
                </w:tcPr>
                <w:p w:rsidR="00770872" w:rsidRDefault="0067646F" w14:paraId="049C4D7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7B53BDC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56A4009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6CB85CFA"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77D3C9C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12F07A9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2E9B954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2418D0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638B978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1.3. pašvaldību budžets</w:t>
                  </w:r>
                </w:p>
              </w:tc>
              <w:tc>
                <w:tcPr>
                  <w:tcW w:w="991" w:type="dxa"/>
                  <w:shd w:val="clear" w:color="auto" w:fill="auto"/>
                  <w:vAlign w:val="center"/>
                </w:tcPr>
                <w:p w:rsidR="00770872" w:rsidRDefault="0067646F" w14:paraId="7D41750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53337CF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794DC71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37DC133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10D974F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01687DE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20B392F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33ABD2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6707EAB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 Budžeta izdevumi</w:t>
                  </w:r>
                </w:p>
              </w:tc>
              <w:tc>
                <w:tcPr>
                  <w:tcW w:w="991" w:type="dxa"/>
                  <w:shd w:val="clear" w:color="auto" w:fill="auto"/>
                  <w:vAlign w:val="center"/>
                </w:tcPr>
                <w:p w:rsidR="00770872" w:rsidRDefault="0067646F" w14:paraId="35C36DB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2554ECBC"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460AA75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21C178B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163FBC8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262F35B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7C2BB42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02CFDE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61C6B65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2.1. valsts pamatbudžets</w:t>
                  </w:r>
                </w:p>
              </w:tc>
              <w:tc>
                <w:tcPr>
                  <w:tcW w:w="991" w:type="dxa"/>
                  <w:shd w:val="clear" w:color="auto" w:fill="auto"/>
                  <w:vAlign w:val="center"/>
                </w:tcPr>
                <w:p w:rsidR="00770872" w:rsidRDefault="0067646F" w14:paraId="1F4F14C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37DE08D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5C04F59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454DABF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4FCC13D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63217CB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16BA440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4C8B34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7B8AB82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2.2. valsts speciālais budžets</w:t>
                  </w:r>
                </w:p>
              </w:tc>
              <w:tc>
                <w:tcPr>
                  <w:tcW w:w="991" w:type="dxa"/>
                  <w:shd w:val="clear" w:color="auto" w:fill="auto"/>
                  <w:vAlign w:val="center"/>
                </w:tcPr>
                <w:p w:rsidR="00770872" w:rsidRDefault="0067646F" w14:paraId="13C7107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56CFE92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0130F01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4D77512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7572661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40C2985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045BB06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557DF2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137C9206"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2.3. pašvaldību budžets</w:t>
                  </w:r>
                </w:p>
              </w:tc>
              <w:tc>
                <w:tcPr>
                  <w:tcW w:w="991" w:type="dxa"/>
                  <w:shd w:val="clear" w:color="auto" w:fill="auto"/>
                  <w:vAlign w:val="center"/>
                </w:tcPr>
                <w:p w:rsidR="00770872" w:rsidRDefault="0067646F" w14:paraId="2CFAA7E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27090E5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2177A78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0663897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339C76E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1489BD3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032C4C7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750323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5BD89B8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 Finansiālā ietekme</w:t>
                  </w:r>
                </w:p>
              </w:tc>
              <w:tc>
                <w:tcPr>
                  <w:tcW w:w="991" w:type="dxa"/>
                  <w:shd w:val="clear" w:color="auto" w:fill="auto"/>
                  <w:vAlign w:val="center"/>
                </w:tcPr>
                <w:p w:rsidR="00770872" w:rsidRDefault="0067646F" w14:paraId="1FD49BD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3A6A2C6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1635CA2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2898FB2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0FE70D5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2DF768B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077A2C5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074B72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14822DE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3.1. valsts pamatbudžets</w:t>
                  </w:r>
                </w:p>
              </w:tc>
              <w:tc>
                <w:tcPr>
                  <w:tcW w:w="991" w:type="dxa"/>
                  <w:shd w:val="clear" w:color="auto" w:fill="auto"/>
                  <w:vAlign w:val="center"/>
                </w:tcPr>
                <w:p w:rsidR="00770872" w:rsidRDefault="0067646F" w14:paraId="6128694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665CECD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15F6D89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39DFBC3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5744A65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7FAECE1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702645AA"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0D7DD3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74813AC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3.2. speciālais budžets</w:t>
                  </w:r>
                </w:p>
              </w:tc>
              <w:tc>
                <w:tcPr>
                  <w:tcW w:w="991" w:type="dxa"/>
                  <w:shd w:val="clear" w:color="auto" w:fill="auto"/>
                  <w:vAlign w:val="center"/>
                </w:tcPr>
                <w:p w:rsidR="00770872" w:rsidRDefault="0067646F" w14:paraId="1CB7F51A"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5842AB0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10A726EC"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778CF23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75360B7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3561BC8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01895B3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661380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2F230E2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3.3. pašvaldību budžets</w:t>
                  </w:r>
                </w:p>
              </w:tc>
              <w:tc>
                <w:tcPr>
                  <w:tcW w:w="991" w:type="dxa"/>
                  <w:shd w:val="clear" w:color="auto" w:fill="auto"/>
                  <w:vAlign w:val="center"/>
                </w:tcPr>
                <w:p w:rsidR="00770872" w:rsidRDefault="0067646F" w14:paraId="6EE1B77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6447CCD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3189774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01B169E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0E37D87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0F7762F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721D38A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1D4C9E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153328D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991" w:type="dxa"/>
                  <w:shd w:val="clear" w:color="auto" w:fill="auto"/>
                  <w:vAlign w:val="center"/>
                </w:tcPr>
                <w:p w:rsidR="00770872" w:rsidRDefault="0067646F" w14:paraId="66B1DBD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504C12A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shd w:val="clear" w:color="auto" w:fill="auto"/>
                  <w:vAlign w:val="center"/>
                </w:tcPr>
                <w:p w:rsidR="00770872" w:rsidRDefault="0067646F" w14:paraId="1175B14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6B1E7AE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shd w:val="clear" w:color="auto" w:fill="auto"/>
                  <w:vAlign w:val="center"/>
                </w:tcPr>
                <w:p w:rsidR="00770872" w:rsidRDefault="0067646F" w14:paraId="0B5E0421"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30D1248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627428C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5676C0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1F5B10F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 Precizēta finansiālā ietekme</w:t>
                  </w:r>
                </w:p>
              </w:tc>
              <w:tc>
                <w:tcPr>
                  <w:tcW w:w="991" w:type="dxa"/>
                  <w:vMerge w:val="restart"/>
                  <w:shd w:val="clear" w:color="auto" w:fill="auto"/>
                  <w:vAlign w:val="center"/>
                </w:tcPr>
                <w:p w:rsidR="00770872" w:rsidRDefault="0067646F" w14:paraId="03A57C7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6" w:type="dxa"/>
                  <w:shd w:val="clear" w:color="auto" w:fill="auto"/>
                  <w:vAlign w:val="center"/>
                </w:tcPr>
                <w:p w:rsidR="00770872" w:rsidRDefault="0067646F" w14:paraId="7EA49A53"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vMerge w:val="restart"/>
                  <w:shd w:val="clear" w:color="auto" w:fill="auto"/>
                  <w:vAlign w:val="center"/>
                </w:tcPr>
                <w:p w:rsidR="00770872" w:rsidRDefault="0067646F" w14:paraId="0BC14BBB"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1182F5D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vMerge w:val="restart"/>
                  <w:shd w:val="clear" w:color="auto" w:fill="auto"/>
                  <w:vAlign w:val="center"/>
                </w:tcPr>
                <w:p w:rsidR="00770872" w:rsidRDefault="0067646F" w14:paraId="681EEA36"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987" w:type="dxa"/>
                  <w:shd w:val="clear" w:color="auto" w:fill="auto"/>
                  <w:vAlign w:val="center"/>
                </w:tcPr>
                <w:p w:rsidR="00770872" w:rsidRDefault="0067646F" w14:paraId="050C0C0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3A3676C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3F4B92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24D2276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5.1. valsts pamatbudžets</w:t>
                  </w:r>
                </w:p>
              </w:tc>
              <w:tc>
                <w:tcPr>
                  <w:tcW w:w="991" w:type="dxa"/>
                  <w:vMerge/>
                  <w:shd w:val="clear" w:color="auto" w:fill="auto"/>
                  <w:vAlign w:val="center"/>
                </w:tcPr>
                <w:p w:rsidR="00770872" w:rsidRDefault="00770872" w14:paraId="2D3E1540" w14:textId="77777777">
                  <w:pPr>
                    <w:spacing w:after="0" w:line="240" w:lineRule="auto"/>
                    <w:jc w:val="center"/>
                    <w:rPr>
                      <w:rFonts w:ascii="Times New Roman" w:hAnsi="Times New Roman" w:eastAsia="Times New Roman" w:cs="Times New Roman"/>
                      <w:sz w:val="24"/>
                      <w:szCs w:val="24"/>
                      <w:lang w:eastAsia="lv-LV"/>
                    </w:rPr>
                  </w:pPr>
                </w:p>
              </w:tc>
              <w:tc>
                <w:tcPr>
                  <w:tcW w:w="986" w:type="dxa"/>
                  <w:shd w:val="clear" w:color="auto" w:fill="auto"/>
                  <w:vAlign w:val="center"/>
                </w:tcPr>
                <w:p w:rsidR="00770872" w:rsidRDefault="0067646F" w14:paraId="41C1FDA2"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vMerge/>
                  <w:shd w:val="clear" w:color="auto" w:fill="auto"/>
                  <w:vAlign w:val="center"/>
                </w:tcPr>
                <w:p w:rsidR="00770872" w:rsidRDefault="00770872" w14:paraId="4A2C1155"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17A1CFC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vMerge/>
                  <w:shd w:val="clear" w:color="auto" w:fill="auto"/>
                  <w:vAlign w:val="center"/>
                </w:tcPr>
                <w:p w:rsidR="00770872" w:rsidRDefault="00770872" w14:paraId="35AD06B2"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49E6A8B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30E43ED7"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4755E8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51395A4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5.2. speciālais budžets</w:t>
                  </w:r>
                </w:p>
              </w:tc>
              <w:tc>
                <w:tcPr>
                  <w:tcW w:w="991" w:type="dxa"/>
                  <w:vMerge/>
                  <w:shd w:val="clear" w:color="auto" w:fill="auto"/>
                  <w:vAlign w:val="center"/>
                </w:tcPr>
                <w:p w:rsidR="00770872" w:rsidRDefault="00770872" w14:paraId="20497E16" w14:textId="77777777">
                  <w:pPr>
                    <w:spacing w:after="0" w:line="240" w:lineRule="auto"/>
                    <w:jc w:val="center"/>
                    <w:rPr>
                      <w:rFonts w:ascii="Times New Roman" w:hAnsi="Times New Roman" w:eastAsia="Times New Roman" w:cs="Times New Roman"/>
                      <w:sz w:val="24"/>
                      <w:szCs w:val="24"/>
                      <w:lang w:eastAsia="lv-LV"/>
                    </w:rPr>
                  </w:pPr>
                </w:p>
              </w:tc>
              <w:tc>
                <w:tcPr>
                  <w:tcW w:w="986" w:type="dxa"/>
                  <w:shd w:val="clear" w:color="auto" w:fill="auto"/>
                  <w:vAlign w:val="center"/>
                </w:tcPr>
                <w:p w:rsidR="00770872" w:rsidRDefault="0067646F" w14:paraId="3E76C41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vMerge/>
                  <w:shd w:val="clear" w:color="auto" w:fill="auto"/>
                  <w:vAlign w:val="center"/>
                </w:tcPr>
                <w:p w:rsidR="00770872" w:rsidRDefault="00770872" w14:paraId="6D4EA097"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7C73BE0F"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vMerge/>
                  <w:shd w:val="clear" w:color="auto" w:fill="auto"/>
                  <w:vAlign w:val="center"/>
                </w:tcPr>
                <w:p w:rsidR="00770872" w:rsidRDefault="00770872" w14:paraId="7F4F335E"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1C7288F9"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70FD7A9E"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4187317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45B7D13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5.3. pašvaldību budžets</w:t>
                  </w:r>
                </w:p>
              </w:tc>
              <w:tc>
                <w:tcPr>
                  <w:tcW w:w="991" w:type="dxa"/>
                  <w:vMerge/>
                  <w:shd w:val="clear" w:color="auto" w:fill="auto"/>
                  <w:vAlign w:val="center"/>
                </w:tcPr>
                <w:p w:rsidR="00770872" w:rsidRDefault="00770872" w14:paraId="37E336C1" w14:textId="77777777">
                  <w:pPr>
                    <w:spacing w:after="0" w:line="240" w:lineRule="auto"/>
                    <w:jc w:val="center"/>
                    <w:rPr>
                      <w:rFonts w:ascii="Times New Roman" w:hAnsi="Times New Roman" w:eastAsia="Times New Roman" w:cs="Times New Roman"/>
                      <w:sz w:val="24"/>
                      <w:szCs w:val="24"/>
                      <w:lang w:eastAsia="lv-LV"/>
                    </w:rPr>
                  </w:pPr>
                </w:p>
              </w:tc>
              <w:tc>
                <w:tcPr>
                  <w:tcW w:w="986" w:type="dxa"/>
                  <w:shd w:val="clear" w:color="auto" w:fill="auto"/>
                  <w:vAlign w:val="center"/>
                </w:tcPr>
                <w:p w:rsidR="00770872" w:rsidRDefault="0067646F" w14:paraId="22B84DE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5" w:type="dxa"/>
                  <w:vMerge/>
                  <w:shd w:val="clear" w:color="auto" w:fill="auto"/>
                  <w:vAlign w:val="center"/>
                </w:tcPr>
                <w:p w:rsidR="00770872" w:rsidRDefault="00770872" w14:paraId="13923F56"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6C948F98"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843" w:type="dxa"/>
                  <w:vMerge/>
                  <w:shd w:val="clear" w:color="auto" w:fill="auto"/>
                  <w:vAlign w:val="center"/>
                </w:tcPr>
                <w:p w:rsidR="00770872" w:rsidRDefault="00770872" w14:paraId="1A55B3C1" w14:textId="77777777">
                  <w:pPr>
                    <w:spacing w:after="0" w:line="240" w:lineRule="auto"/>
                    <w:jc w:val="center"/>
                    <w:rPr>
                      <w:rFonts w:ascii="Times New Roman" w:hAnsi="Times New Roman" w:eastAsia="Times New Roman" w:cs="Times New Roman"/>
                      <w:sz w:val="24"/>
                      <w:szCs w:val="24"/>
                      <w:lang w:eastAsia="lv-LV"/>
                    </w:rPr>
                  </w:pPr>
                </w:p>
              </w:tc>
              <w:tc>
                <w:tcPr>
                  <w:tcW w:w="987" w:type="dxa"/>
                  <w:shd w:val="clear" w:color="auto" w:fill="auto"/>
                  <w:vAlign w:val="center"/>
                </w:tcPr>
                <w:p w:rsidR="00770872" w:rsidRDefault="0067646F" w14:paraId="64DDBE90"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1114" w:type="dxa"/>
                  <w:shd w:val="clear" w:color="auto" w:fill="auto"/>
                  <w:vAlign w:val="center"/>
                </w:tcPr>
                <w:p w:rsidR="00770872" w:rsidRDefault="0067646F" w14:paraId="29E49725"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00770872" w14:paraId="165BB4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7A80B56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6753" w:type="dxa"/>
                  <w:gridSpan w:val="7"/>
                  <w:vMerge w:val="restart"/>
                  <w:shd w:val="clear" w:color="auto" w:fill="auto"/>
                  <w:vAlign w:val="center"/>
                </w:tcPr>
                <w:p w:rsidR="00770872" w:rsidRDefault="0067646F" w14:paraId="36BD470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0CEA80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57390E4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6.1. detalizēts ieņēmumu aprēķins</w:t>
                  </w:r>
                </w:p>
              </w:tc>
              <w:tc>
                <w:tcPr>
                  <w:tcW w:w="6753" w:type="dxa"/>
                  <w:gridSpan w:val="7"/>
                  <w:vMerge/>
                  <w:shd w:val="clear" w:color="auto" w:fill="auto"/>
                  <w:vAlign w:val="center"/>
                </w:tcPr>
                <w:p w:rsidR="00770872" w:rsidRDefault="00770872" w14:paraId="42E60214" w14:textId="77777777">
                  <w:pPr>
                    <w:spacing w:after="0" w:line="240" w:lineRule="auto"/>
                    <w:jc w:val="both"/>
                    <w:rPr>
                      <w:rFonts w:ascii="Times New Roman" w:hAnsi="Times New Roman" w:eastAsia="Times New Roman" w:cs="Times New Roman"/>
                      <w:sz w:val="24"/>
                      <w:szCs w:val="24"/>
                      <w:lang w:eastAsia="lv-LV"/>
                    </w:rPr>
                  </w:pPr>
                </w:p>
              </w:tc>
            </w:tr>
            <w:tr w:rsidR="00770872" w14:paraId="3B8011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1B5FC3E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6.2. detalizēts izdevumu aprēķins</w:t>
                  </w:r>
                </w:p>
              </w:tc>
              <w:tc>
                <w:tcPr>
                  <w:tcW w:w="6753" w:type="dxa"/>
                  <w:gridSpan w:val="7"/>
                  <w:vMerge/>
                  <w:shd w:val="clear" w:color="auto" w:fill="auto"/>
                  <w:vAlign w:val="center"/>
                </w:tcPr>
                <w:p w:rsidR="00770872" w:rsidRDefault="00770872" w14:paraId="43EB78A4" w14:textId="77777777">
                  <w:pPr>
                    <w:spacing w:after="0" w:line="240" w:lineRule="auto"/>
                    <w:jc w:val="both"/>
                    <w:rPr>
                      <w:rFonts w:ascii="Times New Roman" w:hAnsi="Times New Roman" w:eastAsia="Times New Roman" w:cs="Times New Roman"/>
                      <w:sz w:val="24"/>
                      <w:szCs w:val="24"/>
                      <w:lang w:eastAsia="lv-LV"/>
                    </w:rPr>
                  </w:pPr>
                </w:p>
              </w:tc>
            </w:tr>
            <w:tr w:rsidR="00770872" w14:paraId="2295F0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3B39D61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7. Amata vietu skaita izmaiņas</w:t>
                  </w:r>
                </w:p>
              </w:tc>
              <w:tc>
                <w:tcPr>
                  <w:tcW w:w="6753" w:type="dxa"/>
                  <w:gridSpan w:val="7"/>
                  <w:shd w:val="clear" w:color="auto" w:fill="auto"/>
                </w:tcPr>
                <w:p w:rsidR="00770872" w:rsidRDefault="0067646F" w14:paraId="34D676B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63C619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2256" w:type="dxa"/>
                  <w:shd w:val="clear" w:color="auto" w:fill="auto"/>
                </w:tcPr>
                <w:p w:rsidR="00770872" w:rsidRDefault="0067646F" w14:paraId="6D326F4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8. Cita informācija</w:t>
                  </w:r>
                </w:p>
              </w:tc>
              <w:tc>
                <w:tcPr>
                  <w:tcW w:w="6753" w:type="dxa"/>
                  <w:gridSpan w:val="7"/>
                  <w:shd w:val="clear" w:color="auto" w:fill="auto"/>
                </w:tcPr>
                <w:p w:rsidR="00770872" w:rsidRDefault="0067646F" w14:paraId="42E4EF8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Valsts budžeta ieņēmumi nav precīzi aprēķināmi, jo nav iespējams paredzēt, kāds būs administratīvi sodīto personu skaits un tām piemēroto administratīvo sodu apmērs, kas atkarīgs no kompetentās iestādes konstatētajiem administratīvajiem pārkāpumiem un administratīvo pārkāpumu lietu faktiskajiem apstākļiem.</w:t>
                  </w:r>
                </w:p>
              </w:tc>
            </w:tr>
          </w:tbl>
          <w:p w:rsidR="00770872" w:rsidRDefault="00770872" w14:paraId="41C6C56B" w14:textId="77777777">
            <w:pPr>
              <w:spacing w:after="0" w:line="240" w:lineRule="auto"/>
              <w:ind w:firstLine="300"/>
              <w:jc w:val="center"/>
              <w:rPr>
                <w:rFonts w:ascii="Times New Roman" w:hAnsi="Times New Roman" w:eastAsia="Times New Roman" w:cs="Times New Roman"/>
                <w:b/>
                <w:bCs/>
                <w:sz w:val="24"/>
                <w:szCs w:val="24"/>
                <w:lang w:eastAsia="lv-LV"/>
              </w:rPr>
            </w:pPr>
          </w:p>
        </w:tc>
      </w:tr>
    </w:tbl>
    <w:p w:rsidR="00770872" w:rsidRDefault="00770872" w14:paraId="1E3818D8" w14:textId="77777777">
      <w:pPr>
        <w:spacing w:after="0" w:line="240" w:lineRule="auto"/>
        <w:jc w:val="center"/>
        <w:rPr>
          <w:rFonts w:ascii="Times New Roman" w:hAnsi="Times New Roman" w:eastAsia="Times New Roman" w:cs="Times New Roman"/>
          <w:sz w:val="24"/>
          <w:szCs w:val="24"/>
          <w:lang w:eastAsia="lv-LV"/>
        </w:rPr>
      </w:pPr>
    </w:p>
    <w:tbl>
      <w:tblPr>
        <w:tblW w:w="9055"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770872" w14:paraId="371E22FC" w14:textId="77777777">
        <w:trPr>
          <w:trHeight w:val="450"/>
        </w:trPr>
        <w:tc>
          <w:tcPr>
            <w:tcW w:w="9055" w:type="dxa"/>
            <w:tcBorders>
              <w:top w:val="outset" w:color="414142" w:sz="6" w:space="0"/>
              <w:left w:val="outset" w:color="414142" w:sz="6" w:space="0"/>
              <w:bottom w:val="outset" w:color="414142" w:sz="6" w:space="0"/>
              <w:right w:val="outset" w:color="414142" w:sz="6" w:space="0"/>
            </w:tcBorders>
            <w:vAlign w:val="center"/>
          </w:tcPr>
          <w:p w:rsidR="00770872" w:rsidRDefault="0067646F" w14:paraId="691DCBBE"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IV. Tiesību akta projekta ietekme uz spēkā esošo tiesību normu sistēmu</w:t>
            </w:r>
          </w:p>
        </w:tc>
      </w:tr>
      <w:tr w:rsidR="00770872" w14:paraId="625BD079" w14:textId="77777777">
        <w:trPr>
          <w:trHeight w:val="450"/>
        </w:trPr>
        <w:tc>
          <w:tcPr>
            <w:tcW w:w="9055" w:type="dxa"/>
            <w:tcBorders>
              <w:top w:val="outset" w:color="414142" w:sz="6" w:space="0"/>
              <w:left w:val="outset" w:color="414142" w:sz="6" w:space="0"/>
              <w:bottom w:val="outset" w:color="414142" w:sz="6" w:space="0"/>
              <w:right w:val="outset" w:color="414142" w:sz="6" w:space="0"/>
            </w:tcBorders>
            <w:vAlign w:val="center"/>
          </w:tcPr>
          <w:p w:rsidR="00770872" w:rsidRDefault="0067646F" w14:paraId="1A30EF5F" w14:textId="77777777">
            <w:pPr>
              <w:spacing w:after="0" w:line="240" w:lineRule="auto"/>
              <w:ind w:firstLine="300"/>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Projekts šo jomu neskar.</w:t>
            </w:r>
          </w:p>
        </w:tc>
      </w:tr>
    </w:tbl>
    <w:p w:rsidR="00770872" w:rsidRDefault="00770872" w14:paraId="77599E4D" w14:textId="77777777">
      <w:pPr>
        <w:spacing w:after="0" w:line="240" w:lineRule="auto"/>
        <w:jc w:val="center"/>
        <w:rPr>
          <w:rFonts w:ascii="Times New Roman" w:hAnsi="Times New Roman" w:eastAsia="Times New Roman" w:cs="Times New Roman"/>
          <w:sz w:val="24"/>
          <w:szCs w:val="24"/>
          <w:lang w:eastAsia="lv-LV"/>
        </w:rPr>
      </w:pPr>
    </w:p>
    <w:tbl>
      <w:tblPr>
        <w:tblW w:w="9055"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53"/>
        <w:gridCol w:w="2374"/>
        <w:gridCol w:w="6228"/>
      </w:tblGrid>
      <w:tr w:rsidR="00770872" w14:paraId="567D171D" w14:textId="77777777">
        <w:tc>
          <w:tcPr>
            <w:tcW w:w="9055" w:type="dxa"/>
            <w:gridSpan w:val="3"/>
            <w:tcBorders>
              <w:top w:val="outset" w:color="414142" w:sz="6" w:space="0"/>
              <w:left w:val="outset" w:color="414142" w:sz="6" w:space="0"/>
              <w:bottom w:val="outset" w:color="414142" w:sz="6" w:space="0"/>
              <w:right w:val="outset" w:color="414142" w:sz="6" w:space="0"/>
            </w:tcBorders>
            <w:vAlign w:val="center"/>
          </w:tcPr>
          <w:p w:rsidR="00770872" w:rsidRDefault="0067646F" w14:paraId="441AE2D6"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V. Tiesību akta projekta atbilstība Latvijas Republikas starptautiskajām saistībām</w:t>
            </w:r>
          </w:p>
        </w:tc>
      </w:tr>
      <w:tr w:rsidR="00770872" w14:paraId="0CF2B40E" w14:textId="77777777">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17EC988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374" w:type="dxa"/>
            <w:tcBorders>
              <w:top w:val="outset" w:color="414142" w:sz="6" w:space="0"/>
              <w:left w:val="outset" w:color="414142" w:sz="6" w:space="0"/>
              <w:bottom w:val="outset" w:color="414142" w:sz="6" w:space="0"/>
              <w:right w:val="outset" w:color="414142" w:sz="6" w:space="0"/>
            </w:tcBorders>
          </w:tcPr>
          <w:p w:rsidR="00770872" w:rsidRDefault="0067646F" w14:paraId="6AA4BA46"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Saistības pret Eiropas Savienību</w:t>
            </w:r>
          </w:p>
        </w:tc>
        <w:tc>
          <w:tcPr>
            <w:tcW w:w="6228" w:type="dxa"/>
            <w:tcBorders>
              <w:top w:val="outset" w:color="414142" w:sz="6" w:space="0"/>
              <w:left w:val="outset" w:color="414142" w:sz="6" w:space="0"/>
              <w:bottom w:val="outset" w:color="414142" w:sz="6" w:space="0"/>
              <w:right w:val="outset" w:color="414142" w:sz="6" w:space="0"/>
            </w:tcBorders>
          </w:tcPr>
          <w:p w:rsidR="00770872" w:rsidRDefault="0067646F" w14:paraId="4C8B0EF5"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1) Direktīva 2009/18/EK;</w:t>
            </w:r>
          </w:p>
          <w:p w:rsidR="00770872" w:rsidRDefault="0067646F" w14:paraId="0DC9ACB1" w14:textId="77777777">
            <w:pPr>
              <w:pStyle w:val="Bezatstarpm"/>
              <w:jc w:val="both"/>
              <w:rPr>
                <w:rFonts w:ascii="Times New Roman" w:hAnsi="Times New Roman" w:eastAsia="Times New Roman" w:cs="Times New Roman"/>
                <w:sz w:val="24"/>
                <w:szCs w:val="24"/>
                <w:lang w:eastAsia="lv-LV"/>
              </w:rPr>
            </w:pPr>
            <w:r>
              <w:rPr>
                <w:rFonts w:ascii="Times New Roman" w:hAnsi="Times New Roman" w:cs="Times New Roman"/>
                <w:bCs/>
                <w:sz w:val="24"/>
                <w:szCs w:val="24"/>
              </w:rPr>
              <w:t>2) </w:t>
            </w:r>
            <w:r>
              <w:rPr>
                <w:rFonts w:ascii="Times New Roman" w:hAnsi="Times New Roman" w:cs="Times New Roman"/>
                <w:sz w:val="24"/>
                <w:szCs w:val="24"/>
              </w:rPr>
              <w:t>Direktīva 2012/34/ES</w:t>
            </w:r>
            <w:r>
              <w:rPr>
                <w:rFonts w:ascii="Times New Roman" w:hAnsi="Times New Roman" w:cs="Times New Roman"/>
                <w:bCs/>
                <w:sz w:val="24"/>
                <w:szCs w:val="24"/>
              </w:rPr>
              <w:t>.</w:t>
            </w:r>
          </w:p>
        </w:tc>
      </w:tr>
      <w:tr w:rsidR="00770872" w14:paraId="058A6DAE" w14:textId="77777777">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55F247F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2374" w:type="dxa"/>
            <w:tcBorders>
              <w:top w:val="outset" w:color="414142" w:sz="6" w:space="0"/>
              <w:left w:val="outset" w:color="414142" w:sz="6" w:space="0"/>
              <w:bottom w:val="outset" w:color="414142" w:sz="6" w:space="0"/>
              <w:right w:val="outset" w:color="414142" w:sz="6" w:space="0"/>
            </w:tcBorders>
          </w:tcPr>
          <w:p w:rsidR="00770872" w:rsidRDefault="0067646F" w14:paraId="4ABEADA2"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Citas starptautiskās saistības</w:t>
            </w:r>
          </w:p>
        </w:tc>
        <w:tc>
          <w:tcPr>
            <w:tcW w:w="6228" w:type="dxa"/>
            <w:tcBorders>
              <w:top w:val="outset" w:color="414142" w:sz="6" w:space="0"/>
              <w:left w:val="outset" w:color="414142" w:sz="6" w:space="0"/>
              <w:bottom w:val="outset" w:color="414142" w:sz="6" w:space="0"/>
              <w:right w:val="outset" w:color="414142" w:sz="6" w:space="0"/>
            </w:tcBorders>
          </w:tcPr>
          <w:p w:rsidR="00770872" w:rsidRDefault="0067646F" w14:paraId="10180BD4"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76E55939" w14:textId="77777777">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2A9E5F6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2374" w:type="dxa"/>
            <w:tcBorders>
              <w:top w:val="outset" w:color="414142" w:sz="6" w:space="0"/>
              <w:left w:val="outset" w:color="414142" w:sz="6" w:space="0"/>
              <w:bottom w:val="outset" w:color="414142" w:sz="6" w:space="0"/>
              <w:right w:val="outset" w:color="414142" w:sz="6" w:space="0"/>
            </w:tcBorders>
          </w:tcPr>
          <w:p w:rsidR="00770872" w:rsidRDefault="0067646F" w14:paraId="18BE352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6228" w:type="dxa"/>
            <w:tcBorders>
              <w:top w:val="outset" w:color="414142" w:sz="6" w:space="0"/>
              <w:left w:val="outset" w:color="414142" w:sz="6" w:space="0"/>
              <w:bottom w:val="outset" w:color="414142" w:sz="6" w:space="0"/>
              <w:right w:val="outset" w:color="414142" w:sz="6" w:space="0"/>
            </w:tcBorders>
          </w:tcPr>
          <w:p w:rsidR="00770872" w:rsidRDefault="0067646F" w14:paraId="5408F67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770872" w:rsidRDefault="00770872" w14:paraId="579CDFE9" w14:textId="77777777">
      <w:pPr>
        <w:spacing w:after="0" w:line="240" w:lineRule="auto"/>
        <w:jc w:val="center"/>
        <w:rPr>
          <w:rFonts w:ascii="Times New Roman" w:hAnsi="Times New Roman" w:eastAsia="Times New Roman" w:cs="Times New Roman"/>
          <w:vanish/>
          <w:sz w:val="24"/>
          <w:szCs w:val="24"/>
          <w:lang w:eastAsia="lv-LV"/>
        </w:rPr>
      </w:pPr>
    </w:p>
    <w:tbl>
      <w:tblPr>
        <w:tblW w:w="9055"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066"/>
        <w:gridCol w:w="283"/>
        <w:gridCol w:w="1766"/>
        <w:gridCol w:w="1257"/>
        <w:gridCol w:w="1139"/>
        <w:gridCol w:w="2544"/>
      </w:tblGrid>
      <w:tr w:rsidR="00770872" w14:paraId="0D293FB0" w14:textId="77777777">
        <w:tc>
          <w:tcPr>
            <w:tcW w:w="9055" w:type="dxa"/>
            <w:gridSpan w:val="6"/>
            <w:tcBorders>
              <w:top w:val="outset" w:color="414142" w:sz="6" w:space="0"/>
              <w:left w:val="outset" w:color="414142" w:sz="6" w:space="0"/>
              <w:bottom w:val="outset" w:color="414142" w:sz="6" w:space="0"/>
              <w:right w:val="outset" w:color="414142" w:sz="6" w:space="0"/>
            </w:tcBorders>
            <w:vAlign w:val="center"/>
          </w:tcPr>
          <w:p w:rsidR="00770872" w:rsidRDefault="0067646F" w14:paraId="3846BF64"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1. tabula</w:t>
            </w:r>
            <w:r>
              <w:rPr>
                <w:rFonts w:ascii="Times New Roman" w:hAnsi="Times New Roman" w:eastAsia="Times New Roman" w:cs="Times New Roman"/>
                <w:b/>
                <w:bCs/>
                <w:sz w:val="24"/>
                <w:szCs w:val="24"/>
                <w:lang w:eastAsia="lv-LV"/>
              </w:rPr>
              <w:br/>
              <w:t>Tiesību akta projekta atbilstība ES tiesību aktiem</w:t>
            </w:r>
          </w:p>
        </w:tc>
      </w:tr>
      <w:tr w:rsidR="00770872" w14:paraId="36EEAAF9"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027D0D0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Attiecīgā ES tiesību akta datums, numurs un nosaukums</w:t>
            </w:r>
          </w:p>
        </w:tc>
        <w:tc>
          <w:tcPr>
            <w:tcW w:w="6989" w:type="dxa"/>
            <w:gridSpan w:val="5"/>
            <w:tcBorders>
              <w:top w:val="outset" w:color="414142" w:sz="6" w:space="0"/>
              <w:left w:val="outset" w:color="414142" w:sz="6" w:space="0"/>
              <w:bottom w:val="outset" w:color="414142" w:sz="6" w:space="0"/>
              <w:right w:val="outset" w:color="414142" w:sz="6" w:space="0"/>
            </w:tcBorders>
          </w:tcPr>
          <w:p w:rsidR="00770872" w:rsidRDefault="0067646F" w14:paraId="126A2B20" w14:textId="77777777">
            <w:pPr>
              <w:pStyle w:val="Bezatstarpm"/>
              <w:jc w:val="both"/>
              <w:rPr>
                <w:rFonts w:ascii="Times New Roman" w:hAnsi="Times New Roman" w:cs="Times New Roman"/>
                <w:sz w:val="24"/>
                <w:szCs w:val="24"/>
              </w:rPr>
            </w:pPr>
            <w:r>
              <w:rPr>
                <w:rFonts w:ascii="Times New Roman" w:hAnsi="Times New Roman" w:cs="Times New Roman"/>
                <w:sz w:val="24"/>
                <w:szCs w:val="24"/>
              </w:rPr>
              <w:t>1) Direktīva 2009/18/EK;</w:t>
            </w:r>
          </w:p>
          <w:p w:rsidR="00770872" w:rsidRDefault="0067646F" w14:paraId="0E053316" w14:textId="77777777">
            <w:pPr>
              <w:pStyle w:val="Bezatstarpm"/>
              <w:jc w:val="both"/>
              <w:rPr>
                <w:rFonts w:ascii="Times New Roman" w:hAnsi="Times New Roman" w:cs="Times New Roman"/>
                <w:sz w:val="24"/>
                <w:szCs w:val="24"/>
              </w:rPr>
            </w:pPr>
            <w:r>
              <w:rPr>
                <w:rFonts w:ascii="Times New Roman" w:hAnsi="Times New Roman" w:cs="Times New Roman"/>
                <w:bCs/>
                <w:sz w:val="24"/>
                <w:szCs w:val="24"/>
              </w:rPr>
              <w:t>2) D</w:t>
            </w:r>
            <w:r>
              <w:rPr>
                <w:rFonts w:ascii="Times New Roman" w:hAnsi="Times New Roman" w:cs="Times New Roman"/>
                <w:sz w:val="24"/>
                <w:szCs w:val="24"/>
              </w:rPr>
              <w:t>irektīva 2012/34/ES</w:t>
            </w:r>
            <w:r>
              <w:rPr>
                <w:rFonts w:ascii="Times New Roman" w:hAnsi="Times New Roman" w:cs="Times New Roman"/>
                <w:bCs/>
                <w:sz w:val="24"/>
                <w:szCs w:val="24"/>
              </w:rPr>
              <w:t>.</w:t>
            </w:r>
          </w:p>
          <w:p w:rsidR="00770872" w:rsidRDefault="00770872" w14:paraId="78858FE8" w14:textId="77777777">
            <w:pPr>
              <w:spacing w:after="0" w:line="240" w:lineRule="auto"/>
              <w:jc w:val="both"/>
              <w:rPr>
                <w:rFonts w:ascii="Times New Roman" w:hAnsi="Times New Roman" w:eastAsia="Times New Roman" w:cs="Times New Roman"/>
                <w:sz w:val="24"/>
                <w:szCs w:val="24"/>
                <w:lang w:eastAsia="lv-LV"/>
              </w:rPr>
            </w:pPr>
          </w:p>
        </w:tc>
      </w:tr>
      <w:tr w:rsidR="00770872" w14:paraId="5B3A1135" w14:textId="77777777">
        <w:tc>
          <w:tcPr>
            <w:tcW w:w="2066" w:type="dxa"/>
            <w:tcBorders>
              <w:top w:val="outset" w:color="414142" w:sz="6" w:space="0"/>
              <w:left w:val="outset" w:color="414142" w:sz="6" w:space="0"/>
              <w:bottom w:val="outset" w:color="414142" w:sz="6" w:space="0"/>
              <w:right w:val="outset" w:color="414142" w:sz="6" w:space="0"/>
            </w:tcBorders>
            <w:vAlign w:val="center"/>
          </w:tcPr>
          <w:p w:rsidR="00770872" w:rsidRDefault="0067646F" w14:paraId="7D21D750"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w:t>
            </w:r>
          </w:p>
        </w:tc>
        <w:tc>
          <w:tcPr>
            <w:tcW w:w="2049"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164E157F"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B</w:t>
            </w:r>
          </w:p>
        </w:tc>
        <w:tc>
          <w:tcPr>
            <w:tcW w:w="2396"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4C9B5F4F"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w:t>
            </w:r>
          </w:p>
        </w:tc>
        <w:tc>
          <w:tcPr>
            <w:tcW w:w="2544" w:type="dxa"/>
            <w:tcBorders>
              <w:top w:val="outset" w:color="414142" w:sz="6" w:space="0"/>
              <w:left w:val="outset" w:color="414142" w:sz="6" w:space="0"/>
              <w:bottom w:val="outset" w:color="414142" w:sz="6" w:space="0"/>
              <w:right w:val="outset" w:color="414142" w:sz="6" w:space="0"/>
            </w:tcBorders>
            <w:vAlign w:val="center"/>
          </w:tcPr>
          <w:p w:rsidR="00770872" w:rsidRDefault="0067646F" w14:paraId="7FA4400C"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D</w:t>
            </w:r>
          </w:p>
        </w:tc>
      </w:tr>
      <w:tr w:rsidR="00770872" w14:paraId="0200B278"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5DB2FA0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Attiecīgā ES tiesību akta panta numurs (uzskaitot katru tiesību akta vienību - pantu, daļu, punktu, apakšpunktu)</w:t>
            </w:r>
          </w:p>
        </w:tc>
        <w:tc>
          <w:tcPr>
            <w:tcW w:w="2049" w:type="dxa"/>
            <w:gridSpan w:val="2"/>
            <w:tcBorders>
              <w:top w:val="outset" w:color="414142" w:sz="6" w:space="0"/>
              <w:left w:val="outset" w:color="414142" w:sz="6" w:space="0"/>
              <w:bottom w:val="outset" w:color="414142" w:sz="6" w:space="0"/>
              <w:right w:val="outset" w:color="414142" w:sz="6" w:space="0"/>
            </w:tcBorders>
          </w:tcPr>
          <w:p w:rsidR="00770872" w:rsidRDefault="0067646F" w14:paraId="362F3F0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396" w:type="dxa"/>
            <w:gridSpan w:val="2"/>
            <w:tcBorders>
              <w:top w:val="outset" w:color="414142" w:sz="6" w:space="0"/>
              <w:left w:val="outset" w:color="414142" w:sz="6" w:space="0"/>
              <w:bottom w:val="outset" w:color="414142" w:sz="6" w:space="0"/>
              <w:right w:val="outset" w:color="414142" w:sz="6" w:space="0"/>
            </w:tcBorders>
          </w:tcPr>
          <w:p w:rsidR="00770872" w:rsidRDefault="0067646F" w14:paraId="4D91D0E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Informācija par to, vai šīs tabulas A ailē minētās ES tiesību akta vienības tiek pārņemtas vai ieviestas pilnībā vai daļēji. </w:t>
            </w:r>
          </w:p>
          <w:p w:rsidR="00770872" w:rsidRDefault="0067646F" w14:paraId="6E06F95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770872" w:rsidRDefault="0067646F" w14:paraId="1C9861E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Norāda institūciju, kas ir atbildīga par šo saistību izpildi pilnībā</w:t>
            </w:r>
          </w:p>
        </w:tc>
        <w:tc>
          <w:tcPr>
            <w:tcW w:w="2544" w:type="dxa"/>
            <w:tcBorders>
              <w:top w:val="outset" w:color="414142" w:sz="6" w:space="0"/>
              <w:left w:val="outset" w:color="414142" w:sz="6" w:space="0"/>
              <w:bottom w:val="outset" w:color="414142" w:sz="6" w:space="0"/>
              <w:right w:val="outset" w:color="414142" w:sz="6" w:space="0"/>
            </w:tcBorders>
          </w:tcPr>
          <w:p w:rsidR="00770872" w:rsidRDefault="0067646F" w14:paraId="1CF00ED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770872" w:rsidRDefault="0067646F" w14:paraId="4077267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projekts satur stingrākas prasības nekā attiecīgais ES tiesību akts, norāda pamatojumu un samērīgumu.</w:t>
            </w:r>
          </w:p>
          <w:p w:rsidR="00770872" w:rsidRDefault="0067646F" w14:paraId="360BE944"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770872" w14:paraId="08AE245E"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6FCB541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lastRenderedPageBreak/>
              <w:t>Direktīvas 2009/18/EK 22. pants</w:t>
            </w:r>
          </w:p>
        </w:tc>
        <w:tc>
          <w:tcPr>
            <w:tcW w:w="2049" w:type="dxa"/>
            <w:gridSpan w:val="2"/>
            <w:tcBorders>
              <w:top w:val="outset" w:color="414142" w:sz="6" w:space="0"/>
              <w:left w:val="outset" w:color="414142" w:sz="6" w:space="0"/>
              <w:bottom w:val="outset" w:color="414142" w:sz="6" w:space="0"/>
              <w:right w:val="outset" w:color="414142" w:sz="6" w:space="0"/>
            </w:tcBorders>
          </w:tcPr>
          <w:p w:rsidR="00770872" w:rsidRDefault="0067646F" w14:paraId="666721BF" w14:textId="21D4A3D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4. pants, 2</w:t>
            </w:r>
            <w:r w:rsidR="00646783">
              <w:rPr>
                <w:rFonts w:ascii="Times New Roman" w:hAnsi="Times New Roman" w:eastAsia="Times New Roman" w:cs="Times New Roman"/>
                <w:sz w:val="24"/>
                <w:szCs w:val="24"/>
                <w:lang w:eastAsia="lv-LV"/>
              </w:rPr>
              <w:t>7</w:t>
            </w:r>
            <w:r>
              <w:rPr>
                <w:rFonts w:ascii="Times New Roman" w:hAnsi="Times New Roman" w:eastAsia="Times New Roman" w:cs="Times New Roman"/>
                <w:sz w:val="24"/>
                <w:szCs w:val="24"/>
                <w:lang w:eastAsia="lv-LV"/>
              </w:rPr>
              <w:t xml:space="preserve">. panta </w:t>
            </w:r>
            <w:r w:rsidR="00646783">
              <w:rPr>
                <w:rFonts w:ascii="Times New Roman" w:hAnsi="Times New Roman" w:eastAsia="Times New Roman" w:cs="Times New Roman"/>
                <w:sz w:val="24"/>
                <w:szCs w:val="24"/>
                <w:lang w:eastAsia="lv-LV"/>
              </w:rPr>
              <w:t>piektā</w:t>
            </w:r>
            <w:r>
              <w:rPr>
                <w:rFonts w:ascii="Times New Roman" w:hAnsi="Times New Roman" w:eastAsia="Times New Roman" w:cs="Times New Roman"/>
                <w:sz w:val="24"/>
                <w:szCs w:val="24"/>
                <w:lang w:eastAsia="lv-LV"/>
              </w:rPr>
              <w:t xml:space="preserve"> daļa</w:t>
            </w:r>
          </w:p>
        </w:tc>
        <w:tc>
          <w:tcPr>
            <w:tcW w:w="2396" w:type="dxa"/>
            <w:gridSpan w:val="2"/>
            <w:tcBorders>
              <w:top w:val="outset" w:color="414142" w:sz="6" w:space="0"/>
              <w:left w:val="outset" w:color="414142" w:sz="6" w:space="0"/>
              <w:bottom w:val="outset" w:color="414142" w:sz="6" w:space="0"/>
              <w:right w:val="outset" w:color="414142" w:sz="6" w:space="0"/>
            </w:tcBorders>
          </w:tcPr>
          <w:p w:rsidR="00770872" w:rsidRDefault="0067646F" w14:paraId="1D86904E"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Direktīvas normas pārņemtas pilnībā.</w:t>
            </w:r>
          </w:p>
        </w:tc>
        <w:tc>
          <w:tcPr>
            <w:tcW w:w="2544" w:type="dxa"/>
            <w:tcBorders>
              <w:top w:val="outset" w:color="414142" w:sz="6" w:space="0"/>
              <w:left w:val="outset" w:color="414142" w:sz="6" w:space="0"/>
              <w:bottom w:val="outset" w:color="414142" w:sz="6" w:space="0"/>
              <w:right w:val="outset" w:color="414142" w:sz="6" w:space="0"/>
            </w:tcBorders>
          </w:tcPr>
          <w:p w:rsidR="00770872" w:rsidRDefault="0067646F" w14:paraId="4E5AB3B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stingrākas prasības neparedz.</w:t>
            </w:r>
          </w:p>
        </w:tc>
      </w:tr>
      <w:tr w:rsidR="00770872" w14:paraId="31D1506B"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1BB5E14C" w14:textId="77777777">
            <w:pPr>
              <w:pStyle w:val="Bezatstarpm"/>
              <w:rPr>
                <w:rFonts w:ascii="Times New Roman" w:hAnsi="Times New Roman" w:cs="Times New Roman"/>
                <w:sz w:val="24"/>
                <w:szCs w:val="24"/>
              </w:rPr>
            </w:pPr>
            <w:r>
              <w:rPr>
                <w:rFonts w:ascii="Times New Roman" w:hAnsi="Times New Roman" w:cs="Times New Roman"/>
                <w:sz w:val="24"/>
                <w:szCs w:val="24"/>
              </w:rPr>
              <w:t>Direktīvas 2012/34/ES 56. panta 8. punkta otrās rindkopas otrais teikums</w:t>
            </w:r>
          </w:p>
        </w:tc>
        <w:tc>
          <w:tcPr>
            <w:tcW w:w="2049" w:type="dxa"/>
            <w:gridSpan w:val="2"/>
            <w:tcBorders>
              <w:top w:val="outset" w:color="414142" w:sz="6" w:space="0"/>
              <w:left w:val="outset" w:color="414142" w:sz="6" w:space="0"/>
              <w:bottom w:val="outset" w:color="414142" w:sz="6" w:space="0"/>
              <w:right w:val="outset" w:color="414142" w:sz="6" w:space="0"/>
            </w:tcBorders>
          </w:tcPr>
          <w:p w:rsidR="00770872" w:rsidRDefault="0067646F" w14:paraId="2B90EE76" w14:textId="56458927">
            <w:pPr>
              <w:pStyle w:val="Bezatstarpm"/>
              <w:jc w:val="both"/>
              <w:rPr>
                <w:rFonts w:ascii="Times New Roman" w:hAnsi="Times New Roman" w:cs="Times New Roman"/>
                <w:sz w:val="24"/>
                <w:szCs w:val="24"/>
              </w:rPr>
            </w:pPr>
            <w:r>
              <w:rPr>
                <w:rFonts w:ascii="Times New Roman" w:hAnsi="Times New Roman" w:cs="Times New Roman"/>
                <w:sz w:val="24"/>
                <w:szCs w:val="24"/>
              </w:rPr>
              <w:t>Projekta 3. panta otrā daļa, 4. pants un 2</w:t>
            </w:r>
            <w:r w:rsidR="00646783">
              <w:rPr>
                <w:rFonts w:ascii="Times New Roman" w:hAnsi="Times New Roman" w:cs="Times New Roman"/>
                <w:sz w:val="24"/>
                <w:szCs w:val="24"/>
              </w:rPr>
              <w:t>7</w:t>
            </w:r>
            <w:r>
              <w:rPr>
                <w:rFonts w:ascii="Times New Roman" w:hAnsi="Times New Roman" w:cs="Times New Roman"/>
                <w:sz w:val="24"/>
                <w:szCs w:val="24"/>
              </w:rPr>
              <w:t xml:space="preserve">. panta otrā un </w:t>
            </w:r>
            <w:r w:rsidR="00646783">
              <w:rPr>
                <w:rFonts w:ascii="Times New Roman" w:hAnsi="Times New Roman" w:cs="Times New Roman"/>
                <w:sz w:val="24"/>
                <w:szCs w:val="24"/>
              </w:rPr>
              <w:t>piekt</w:t>
            </w:r>
            <w:r>
              <w:rPr>
                <w:rFonts w:ascii="Times New Roman" w:hAnsi="Times New Roman" w:cs="Times New Roman"/>
                <w:sz w:val="24"/>
                <w:szCs w:val="24"/>
              </w:rPr>
              <w:t>ā daļa</w:t>
            </w:r>
          </w:p>
          <w:p w:rsidR="00770872" w:rsidRDefault="00770872" w14:paraId="7218F423" w14:textId="77777777">
            <w:pPr>
              <w:spacing w:after="0" w:line="240" w:lineRule="auto"/>
              <w:jc w:val="both"/>
              <w:rPr>
                <w:rFonts w:ascii="Times New Roman" w:hAnsi="Times New Roman" w:eastAsia="Times New Roman" w:cs="Times New Roman"/>
                <w:sz w:val="24"/>
                <w:szCs w:val="24"/>
                <w:lang w:eastAsia="lv-LV"/>
              </w:rPr>
            </w:pPr>
          </w:p>
        </w:tc>
        <w:tc>
          <w:tcPr>
            <w:tcW w:w="2396" w:type="dxa"/>
            <w:gridSpan w:val="2"/>
            <w:tcBorders>
              <w:top w:val="outset" w:color="414142" w:sz="6" w:space="0"/>
              <w:left w:val="outset" w:color="414142" w:sz="6" w:space="0"/>
              <w:bottom w:val="outset" w:color="414142" w:sz="6" w:space="0"/>
              <w:right w:val="outset" w:color="414142" w:sz="6" w:space="0"/>
            </w:tcBorders>
          </w:tcPr>
          <w:p w:rsidR="00770872" w:rsidRDefault="0067646F" w14:paraId="425AE9A9" w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Direktīvas normas pārņemtas pilnībā.</w:t>
            </w:r>
          </w:p>
        </w:tc>
        <w:tc>
          <w:tcPr>
            <w:tcW w:w="2544" w:type="dxa"/>
            <w:tcBorders>
              <w:top w:val="outset" w:color="414142" w:sz="6" w:space="0"/>
              <w:left w:val="outset" w:color="414142" w:sz="6" w:space="0"/>
              <w:bottom w:val="outset" w:color="414142" w:sz="6" w:space="0"/>
              <w:right w:val="outset" w:color="414142" w:sz="6" w:space="0"/>
            </w:tcBorders>
          </w:tcPr>
          <w:p w:rsidR="00770872" w:rsidRDefault="0067646F" w14:paraId="34C2D77B"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stingrākas prasības neparedz.</w:t>
            </w:r>
          </w:p>
        </w:tc>
      </w:tr>
      <w:tr w:rsidR="00770872" w14:paraId="6B72F982"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4606DE54"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Kā ir izmantota ES tiesību aktā paredzētā rīcības brīvība dalībvalstij pārņemt vai ieviest noteiktas ES tiesību akta normas?</w:t>
            </w:r>
            <w:r>
              <w:rPr>
                <w:rFonts w:ascii="Times New Roman" w:hAnsi="Times New Roman" w:eastAsia="Times New Roman" w:cs="Times New Roman"/>
                <w:sz w:val="24"/>
                <w:szCs w:val="24"/>
                <w:lang w:eastAsia="lv-LV"/>
              </w:rPr>
              <w:br/>
              <w:t>Kādēļ?</w:t>
            </w:r>
          </w:p>
        </w:tc>
        <w:tc>
          <w:tcPr>
            <w:tcW w:w="6989" w:type="dxa"/>
            <w:gridSpan w:val="5"/>
            <w:tcBorders>
              <w:top w:val="outset" w:color="414142" w:sz="6" w:space="0"/>
              <w:left w:val="outset" w:color="414142" w:sz="6" w:space="0"/>
              <w:bottom w:val="outset" w:color="414142" w:sz="6" w:space="0"/>
              <w:right w:val="outset" w:color="414142" w:sz="6" w:space="0"/>
            </w:tcBorders>
          </w:tcPr>
          <w:p w:rsidR="00770872" w:rsidRDefault="0067646F" w14:paraId="108C24F8"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0D1538F3"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34DAF20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89" w:type="dxa"/>
            <w:gridSpan w:val="5"/>
            <w:tcBorders>
              <w:top w:val="outset" w:color="414142" w:sz="6" w:space="0"/>
              <w:left w:val="outset" w:color="414142" w:sz="6" w:space="0"/>
              <w:bottom w:val="outset" w:color="414142" w:sz="6" w:space="0"/>
              <w:right w:val="outset" w:color="414142" w:sz="6" w:space="0"/>
            </w:tcBorders>
          </w:tcPr>
          <w:p w:rsidR="00770872" w:rsidRDefault="0067646F" w14:paraId="4E82DAE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5DC4CFE0" w14:textId="77777777">
        <w:tc>
          <w:tcPr>
            <w:tcW w:w="2066" w:type="dxa"/>
            <w:tcBorders>
              <w:top w:val="outset" w:color="414142" w:sz="6" w:space="0"/>
              <w:left w:val="outset" w:color="414142" w:sz="6" w:space="0"/>
              <w:bottom w:val="outset" w:color="414142" w:sz="6" w:space="0"/>
              <w:right w:val="outset" w:color="414142" w:sz="6" w:space="0"/>
            </w:tcBorders>
          </w:tcPr>
          <w:p w:rsidR="00770872" w:rsidRDefault="0067646F" w14:paraId="02367203"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6989" w:type="dxa"/>
            <w:gridSpan w:val="5"/>
            <w:tcBorders>
              <w:top w:val="outset" w:color="414142" w:sz="6" w:space="0"/>
              <w:left w:val="outset" w:color="414142" w:sz="6" w:space="0"/>
              <w:bottom w:val="outset" w:color="414142" w:sz="6" w:space="0"/>
              <w:right w:val="outset" w:color="414142" w:sz="6" w:space="0"/>
            </w:tcBorders>
          </w:tcPr>
          <w:p w:rsidR="00770872" w:rsidRDefault="0067646F" w14:paraId="7DC0853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00770872" w14:paraId="40D3801D" w14:textId="77777777">
        <w:tc>
          <w:tcPr>
            <w:tcW w:w="9055" w:type="dxa"/>
            <w:gridSpan w:val="6"/>
            <w:tcBorders>
              <w:top w:val="outset" w:color="414142" w:sz="6" w:space="0"/>
              <w:left w:val="outset" w:color="414142" w:sz="6" w:space="0"/>
              <w:bottom w:val="outset" w:color="414142" w:sz="6" w:space="0"/>
              <w:right w:val="outset" w:color="414142" w:sz="6" w:space="0"/>
            </w:tcBorders>
            <w:vAlign w:val="center"/>
          </w:tcPr>
          <w:p w:rsidR="00770872" w:rsidRDefault="0067646F" w14:paraId="6267BD3C"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2. tabula</w:t>
            </w:r>
            <w:r>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Pr>
                <w:rFonts w:ascii="Times New Roman" w:hAnsi="Times New Roman" w:eastAsia="Times New Roman" w:cs="Times New Roman"/>
                <w:b/>
                <w:bCs/>
                <w:sz w:val="24"/>
                <w:szCs w:val="24"/>
                <w:lang w:eastAsia="lv-LV"/>
              </w:rPr>
              <w:br/>
              <w:t>Pasākumi šo saistību izpildei</w:t>
            </w:r>
          </w:p>
        </w:tc>
      </w:tr>
      <w:tr w:rsidR="00770872" w14:paraId="6A10E55D" w14:textId="77777777">
        <w:tc>
          <w:tcPr>
            <w:tcW w:w="2349"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0CE69FC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706" w:type="dxa"/>
            <w:gridSpan w:val="4"/>
            <w:tcBorders>
              <w:top w:val="outset" w:color="414142" w:sz="6" w:space="0"/>
              <w:left w:val="outset" w:color="414142" w:sz="6" w:space="0"/>
              <w:bottom w:val="outset" w:color="414142" w:sz="6" w:space="0"/>
              <w:right w:val="outset" w:color="414142" w:sz="6" w:space="0"/>
            </w:tcBorders>
          </w:tcPr>
          <w:p w:rsidR="00770872" w:rsidRDefault="0067646F" w14:paraId="068CFEA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4F0E4D51" w14:textId="77777777">
        <w:tc>
          <w:tcPr>
            <w:tcW w:w="2349"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253C0531"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w:t>
            </w:r>
          </w:p>
        </w:tc>
        <w:tc>
          <w:tcPr>
            <w:tcW w:w="3023"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0A9FEB91"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B</w:t>
            </w:r>
          </w:p>
        </w:tc>
        <w:tc>
          <w:tcPr>
            <w:tcW w:w="3683" w:type="dxa"/>
            <w:gridSpan w:val="2"/>
            <w:tcBorders>
              <w:top w:val="outset" w:color="414142" w:sz="6" w:space="0"/>
              <w:left w:val="outset" w:color="414142" w:sz="6" w:space="0"/>
              <w:bottom w:val="outset" w:color="414142" w:sz="6" w:space="0"/>
              <w:right w:val="outset" w:color="414142" w:sz="6" w:space="0"/>
            </w:tcBorders>
            <w:vAlign w:val="center"/>
          </w:tcPr>
          <w:p w:rsidR="00770872" w:rsidRDefault="0067646F" w14:paraId="341CC715" w14:textId="77777777">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w:t>
            </w:r>
          </w:p>
        </w:tc>
      </w:tr>
      <w:tr w:rsidR="00770872" w14:paraId="1972A40A" w14:textId="77777777">
        <w:tc>
          <w:tcPr>
            <w:tcW w:w="2349" w:type="dxa"/>
            <w:gridSpan w:val="2"/>
            <w:tcBorders>
              <w:top w:val="outset" w:color="414142" w:sz="6" w:space="0"/>
              <w:left w:val="outset" w:color="414142" w:sz="6" w:space="0"/>
              <w:bottom w:val="outset" w:color="414142" w:sz="6" w:space="0"/>
              <w:right w:val="outset" w:color="414142" w:sz="6" w:space="0"/>
            </w:tcBorders>
          </w:tcPr>
          <w:p w:rsidR="00770872" w:rsidRDefault="0067646F" w14:paraId="72B8EA5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Starptautiskās saistības (pēc būtības), kas izriet no norādītā starptautiskā dokumenta. Konkrēti veicamie pasākumi vai uzdevumi, kas nepieciešami šo starptautisko saistību izpildei.</w:t>
            </w:r>
          </w:p>
        </w:tc>
        <w:tc>
          <w:tcPr>
            <w:tcW w:w="3023" w:type="dxa"/>
            <w:gridSpan w:val="2"/>
            <w:tcBorders>
              <w:top w:val="outset" w:color="414142" w:sz="6" w:space="0"/>
              <w:left w:val="outset" w:color="414142" w:sz="6" w:space="0"/>
              <w:bottom w:val="outset" w:color="414142" w:sz="6" w:space="0"/>
              <w:right w:val="outset" w:color="414142" w:sz="6" w:space="0"/>
            </w:tcBorders>
          </w:tcPr>
          <w:p w:rsidR="00770872" w:rsidRDefault="0067646F" w14:paraId="3B0354F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683" w:type="dxa"/>
            <w:gridSpan w:val="2"/>
            <w:tcBorders>
              <w:top w:val="outset" w:color="414142" w:sz="6" w:space="0"/>
              <w:left w:val="outset" w:color="414142" w:sz="6" w:space="0"/>
              <w:bottom w:val="outset" w:color="414142" w:sz="6" w:space="0"/>
              <w:right w:val="outset" w:color="414142" w:sz="6" w:space="0"/>
            </w:tcBorders>
          </w:tcPr>
          <w:p w:rsidR="00770872" w:rsidRDefault="0067646F" w14:paraId="09DE57B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Informācija par to, vai starptautiskās saistības, kas minētas šīs tabulas A ailē, tiek izpildītas pilnībā vai daļēji.</w:t>
            </w:r>
          </w:p>
          <w:p w:rsidR="00770872" w:rsidRDefault="0067646F" w14:paraId="31D83A8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770872" w:rsidRDefault="0067646F" w14:paraId="4F4B5E6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Norāda institūciju, kas ir atbildīga par šo saistību izpildi pilnībā.</w:t>
            </w:r>
          </w:p>
        </w:tc>
      </w:tr>
      <w:tr w:rsidR="00770872" w14:paraId="761EA135" w14:textId="77777777">
        <w:tc>
          <w:tcPr>
            <w:tcW w:w="2349" w:type="dxa"/>
            <w:gridSpan w:val="2"/>
            <w:tcBorders>
              <w:top w:val="outset" w:color="414142" w:sz="6" w:space="0"/>
              <w:left w:val="outset" w:color="414142" w:sz="6" w:space="0"/>
              <w:bottom w:val="outset" w:color="414142" w:sz="6" w:space="0"/>
              <w:right w:val="outset" w:color="414142" w:sz="6" w:space="0"/>
            </w:tcBorders>
          </w:tcPr>
          <w:p w:rsidR="00770872" w:rsidRDefault="0067646F" w14:paraId="5E0BD3B2"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c>
          <w:tcPr>
            <w:tcW w:w="3023" w:type="dxa"/>
            <w:gridSpan w:val="2"/>
            <w:tcBorders>
              <w:top w:val="outset" w:color="414142" w:sz="6" w:space="0"/>
              <w:left w:val="outset" w:color="414142" w:sz="6" w:space="0"/>
              <w:bottom w:val="outset" w:color="414142" w:sz="6" w:space="0"/>
              <w:right w:val="outset" w:color="414142" w:sz="6" w:space="0"/>
            </w:tcBorders>
          </w:tcPr>
          <w:p w:rsidR="00770872" w:rsidRDefault="0067646F" w14:paraId="06C5391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c>
          <w:tcPr>
            <w:tcW w:w="3683" w:type="dxa"/>
            <w:gridSpan w:val="2"/>
            <w:tcBorders>
              <w:top w:val="outset" w:color="414142" w:sz="6" w:space="0"/>
              <w:left w:val="outset" w:color="414142" w:sz="6" w:space="0"/>
              <w:bottom w:val="outset" w:color="414142" w:sz="6" w:space="0"/>
              <w:right w:val="outset" w:color="414142" w:sz="6" w:space="0"/>
            </w:tcBorders>
          </w:tcPr>
          <w:p w:rsidR="00770872" w:rsidRDefault="0067646F" w14:paraId="572D0B7D"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73ED33CC" w14:textId="77777777">
        <w:tc>
          <w:tcPr>
            <w:tcW w:w="2349" w:type="dxa"/>
            <w:gridSpan w:val="2"/>
            <w:tcBorders>
              <w:top w:val="outset" w:color="414142" w:sz="6" w:space="0"/>
              <w:left w:val="outset" w:color="414142" w:sz="6" w:space="0"/>
              <w:bottom w:val="outset" w:color="414142" w:sz="6" w:space="0"/>
              <w:right w:val="outset" w:color="414142" w:sz="6" w:space="0"/>
            </w:tcBorders>
          </w:tcPr>
          <w:p w:rsidR="00770872" w:rsidRDefault="0067646F" w14:paraId="101B768D"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Vai starptautiskajā dokumentā paredzētās saistības nav pretrunā ar jau esošajām Latvijas Republikas starptautiskajām saistībām</w:t>
            </w:r>
          </w:p>
        </w:tc>
        <w:tc>
          <w:tcPr>
            <w:tcW w:w="6706" w:type="dxa"/>
            <w:gridSpan w:val="4"/>
            <w:tcBorders>
              <w:top w:val="outset" w:color="414142" w:sz="6" w:space="0"/>
              <w:left w:val="outset" w:color="414142" w:sz="6" w:space="0"/>
              <w:bottom w:val="outset" w:color="414142" w:sz="6" w:space="0"/>
              <w:right w:val="outset" w:color="414142" w:sz="6" w:space="0"/>
            </w:tcBorders>
          </w:tcPr>
          <w:p w:rsidR="00770872" w:rsidRDefault="0067646F" w14:paraId="089FC24A"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462D1488" w14:textId="77777777">
        <w:tc>
          <w:tcPr>
            <w:tcW w:w="2349" w:type="dxa"/>
            <w:gridSpan w:val="2"/>
            <w:tcBorders>
              <w:top w:val="outset" w:color="414142" w:sz="6" w:space="0"/>
              <w:left w:val="outset" w:color="414142" w:sz="6" w:space="0"/>
              <w:bottom w:val="outset" w:color="414142" w:sz="6" w:space="0"/>
              <w:right w:val="outset" w:color="414142" w:sz="6" w:space="0"/>
            </w:tcBorders>
          </w:tcPr>
          <w:p w:rsidR="00770872" w:rsidRDefault="0067646F" w14:paraId="6DE90BAC"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6706" w:type="dxa"/>
            <w:gridSpan w:val="4"/>
            <w:tcBorders>
              <w:top w:val="outset" w:color="414142" w:sz="6" w:space="0"/>
              <w:left w:val="outset" w:color="414142" w:sz="6" w:space="0"/>
              <w:bottom w:val="outset" w:color="414142" w:sz="6" w:space="0"/>
              <w:right w:val="outset" w:color="414142" w:sz="6" w:space="0"/>
            </w:tcBorders>
          </w:tcPr>
          <w:p w:rsidR="00770872" w:rsidRDefault="0067646F" w14:paraId="2071BB59"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770872" w:rsidRDefault="00770872" w14:paraId="4A797F05" w14:textId="77777777">
      <w:pPr>
        <w:spacing w:after="0" w:line="240" w:lineRule="auto"/>
        <w:jc w:val="center"/>
        <w:rPr>
          <w:rFonts w:ascii="Times New Roman" w:hAnsi="Times New Roman" w:eastAsia="Times New Roman" w:cs="Times New Roman"/>
          <w:vanish/>
          <w:sz w:val="24"/>
          <w:szCs w:val="24"/>
          <w:lang w:eastAsia="lv-LV"/>
        </w:rPr>
      </w:pPr>
    </w:p>
    <w:tbl>
      <w:tblPr>
        <w:tblW w:w="9055"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53"/>
        <w:gridCol w:w="2515"/>
        <w:gridCol w:w="6087"/>
      </w:tblGrid>
      <w:tr w:rsidR="00770872" w14:paraId="6258BAAA" w14:textId="77777777">
        <w:trPr>
          <w:trHeight w:val="420"/>
        </w:trPr>
        <w:tc>
          <w:tcPr>
            <w:tcW w:w="9055" w:type="dxa"/>
            <w:gridSpan w:val="3"/>
            <w:tcBorders>
              <w:top w:val="outset" w:color="414142" w:sz="6" w:space="0"/>
              <w:left w:val="outset" w:color="414142" w:sz="6" w:space="0"/>
              <w:bottom w:val="outset" w:color="414142" w:sz="6" w:space="0"/>
              <w:right w:val="outset" w:color="414142" w:sz="6" w:space="0"/>
            </w:tcBorders>
            <w:vAlign w:val="center"/>
          </w:tcPr>
          <w:p w:rsidR="00770872" w:rsidRDefault="0067646F" w14:paraId="320AC5F3"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VI. Sabiedrības līdzdalība un komunikācijas aktivitātes</w:t>
            </w:r>
          </w:p>
        </w:tc>
      </w:tr>
      <w:tr w:rsidR="00770872" w14:paraId="4B3643F4" w14:textId="77777777">
        <w:trPr>
          <w:trHeight w:val="540"/>
        </w:trPr>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00FDFF3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515" w:type="dxa"/>
            <w:tcBorders>
              <w:top w:val="outset" w:color="414142" w:sz="6" w:space="0"/>
              <w:left w:val="outset" w:color="414142" w:sz="6" w:space="0"/>
              <w:bottom w:val="outset" w:color="414142" w:sz="6" w:space="0"/>
              <w:right w:val="outset" w:color="414142" w:sz="6" w:space="0"/>
            </w:tcBorders>
          </w:tcPr>
          <w:p w:rsidR="00770872" w:rsidRDefault="0067646F" w14:paraId="2B35040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Plānotās sabiedrības līdzdalības un komunikācijas aktivitātes saistībā ar projektu</w:t>
            </w:r>
          </w:p>
        </w:tc>
        <w:tc>
          <w:tcPr>
            <w:tcW w:w="6087" w:type="dxa"/>
            <w:tcBorders>
              <w:top w:val="outset" w:color="414142" w:sz="6" w:space="0"/>
              <w:left w:val="outset" w:color="414142" w:sz="6" w:space="0"/>
              <w:bottom w:val="outset" w:color="414142" w:sz="6" w:space="0"/>
              <w:right w:val="outset" w:color="414142" w:sz="6" w:space="0"/>
            </w:tcBorders>
          </w:tcPr>
          <w:p w:rsidRPr="00612858" w:rsidR="00770872" w:rsidRDefault="0067646F" w14:paraId="2BE83D9D" w14:textId="697C675F">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lv-LV"/>
              </w:rPr>
              <w:t>Par n</w:t>
            </w:r>
            <w:r>
              <w:rPr>
                <w:rFonts w:ascii="Times New Roman" w:hAnsi="Times New Roman" w:cs="Times New Roman"/>
                <w:sz w:val="24"/>
                <w:szCs w:val="24"/>
              </w:rPr>
              <w:t xml:space="preserve">ozaru administratīvo pārkāpumu kodifikāciju sabiedrība ir informēta, izdodot rīkojumu Nr. 38, pieņemot zināšanai informatīvo ziņojumu, </w:t>
            </w:r>
            <w:r w:rsidRPr="00612858">
              <w:rPr>
                <w:rFonts w:ascii="Times New Roman" w:hAnsi="Times New Roman" w:cs="Times New Roman"/>
                <w:sz w:val="24"/>
                <w:szCs w:val="24"/>
              </w:rPr>
              <w:t>pirmo kodifikācijas ieviešanas ziņojumu un otro kodifikācijas ieviešanas ziņojumu, kā arī virzot Ministru kabinetā un Saeimā Administratīvās atbildības likumu</w:t>
            </w:r>
            <w:r w:rsidRPr="00612858">
              <w:rPr>
                <w:rFonts w:ascii="Times New Roman" w:hAnsi="Times New Roman" w:eastAsia="Times New Roman" w:cs="Times New Roman"/>
                <w:sz w:val="24"/>
                <w:szCs w:val="24"/>
                <w:lang w:eastAsia="lv-LV"/>
              </w:rPr>
              <w:t>.</w:t>
            </w:r>
          </w:p>
          <w:p w:rsidR="00770872" w:rsidRDefault="0067646F" w14:paraId="07907071" w14:textId="77777777">
            <w:pPr>
              <w:spacing w:after="0" w:line="240" w:lineRule="auto"/>
              <w:jc w:val="both"/>
              <w:rPr>
                <w:rFonts w:ascii="Times New Roman" w:hAnsi="Times New Roman" w:eastAsia="Times New Roman" w:cs="Times New Roman"/>
                <w:sz w:val="24"/>
                <w:szCs w:val="24"/>
                <w:lang w:eastAsia="lv-LV"/>
              </w:rPr>
            </w:pPr>
            <w:r w:rsidRPr="00612858">
              <w:rPr>
                <w:rFonts w:ascii="Times New Roman" w:hAnsi="Times New Roman" w:cs="Times New Roman"/>
                <w:sz w:val="24"/>
                <w:szCs w:val="24"/>
                <w:lang w:eastAsia="lv-LV"/>
              </w:rPr>
              <w:t>2018. gada 3. jūlijā projekts tika publicēts arī Tieslietu ministrijas un Ministru kabineta tīmekļvietnē</w:t>
            </w:r>
            <w:r>
              <w:rPr>
                <w:rFonts w:ascii="Times New Roman" w:hAnsi="Times New Roman" w:cs="Times New Roman"/>
                <w:sz w:val="24"/>
                <w:szCs w:val="24"/>
                <w:lang w:eastAsia="lv-LV"/>
              </w:rPr>
              <w:t>, tādējādi dodot iespēju sabiedrībai līdzdarboties tiesību akta izstrādes procesā.</w:t>
            </w:r>
          </w:p>
        </w:tc>
      </w:tr>
      <w:tr w:rsidR="00770872" w14:paraId="5EF0E983" w14:textId="77777777">
        <w:trPr>
          <w:trHeight w:val="330"/>
        </w:trPr>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7BD9BFDE"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2515" w:type="dxa"/>
            <w:tcBorders>
              <w:top w:val="outset" w:color="414142" w:sz="6" w:space="0"/>
              <w:left w:val="outset" w:color="414142" w:sz="6" w:space="0"/>
              <w:bottom w:val="outset" w:color="414142" w:sz="6" w:space="0"/>
              <w:right w:val="outset" w:color="414142" w:sz="6" w:space="0"/>
            </w:tcBorders>
          </w:tcPr>
          <w:p w:rsidR="00770872" w:rsidRDefault="0067646F" w14:paraId="6BA29019"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Sabiedrības līdzdalība projekta izstrādē</w:t>
            </w:r>
          </w:p>
        </w:tc>
        <w:tc>
          <w:tcPr>
            <w:tcW w:w="6087" w:type="dxa"/>
            <w:tcBorders>
              <w:top w:val="outset" w:color="414142" w:sz="6" w:space="0"/>
              <w:left w:val="outset" w:color="414142" w:sz="6" w:space="0"/>
              <w:bottom w:val="outset" w:color="414142" w:sz="6" w:space="0"/>
              <w:right w:val="outset" w:color="414142" w:sz="6" w:space="0"/>
            </w:tcBorders>
          </w:tcPr>
          <w:p w:rsidR="00770872" w:rsidRDefault="0067646F" w14:paraId="567EF103" w14:textId="7777777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2018. gada 3. jūlijā tika publicēts Tieslietu ministrijas tīmekļvietnes sadaļā "Sabiedrības līdzdalība" (</w:t>
            </w:r>
            <w:hyperlink w:history="1" r:id="rId11">
              <w:r>
                <w:rPr>
                  <w:rStyle w:val="Hipersaite"/>
                  <w:rFonts w:ascii="Times New Roman" w:hAnsi="Times New Roman" w:cs="Times New Roman"/>
                  <w:color w:val="auto"/>
                  <w:sz w:val="24"/>
                  <w:szCs w:val="24"/>
                  <w:u w:val="none"/>
                  <w:lang w:eastAsia="lv-LV"/>
                </w:rPr>
                <w:t>https://www.tm.gov.lv/lv/sabiedribas-lidzdaliba/diskusiju-dokumenti/tiesibu-akti</w:t>
              </w:r>
            </w:hyperlink>
            <w:r>
              <w:rPr>
                <w:rFonts w:ascii="Times New Roman" w:hAnsi="Times New Roman" w:cs="Times New Roman"/>
                <w:sz w:val="24"/>
                <w:szCs w:val="24"/>
                <w:lang w:eastAsia="lv-LV"/>
              </w:rPr>
              <w:t>) un Ministru kabineta tīmekļvietnē (</w:t>
            </w:r>
            <w:hyperlink w:history="1" r:id="rId12">
              <w:r>
                <w:rPr>
                  <w:rStyle w:val="Hipersaite"/>
                  <w:rFonts w:ascii="Times New Roman" w:hAnsi="Times New Roman" w:cs="Times New Roman"/>
                  <w:color w:val="auto"/>
                  <w:sz w:val="24"/>
                  <w:szCs w:val="24"/>
                  <w:u w:val="none"/>
                  <w:lang w:eastAsia="lv-LV"/>
                </w:rPr>
                <w:t>https://mk.gov.lv/content/ministru-kabineta-diskusiju-dokumenti</w:t>
              </w:r>
            </w:hyperlink>
            <w:r>
              <w:rPr>
                <w:rFonts w:ascii="Times New Roman" w:hAnsi="Times New Roman" w:cs="Times New Roman"/>
                <w:sz w:val="24"/>
                <w:szCs w:val="24"/>
                <w:lang w:eastAsia="lv-LV"/>
              </w:rPr>
              <w:t>), aicinot sniegt priekšlikumus par projektu līdz 2018. gada 17. jūlijam.</w:t>
            </w:r>
          </w:p>
        </w:tc>
      </w:tr>
      <w:tr w:rsidR="00770872" w14:paraId="7213F8C0" w14:textId="77777777">
        <w:trPr>
          <w:trHeight w:val="465"/>
        </w:trPr>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5B3B363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2515" w:type="dxa"/>
            <w:tcBorders>
              <w:top w:val="outset" w:color="414142" w:sz="6" w:space="0"/>
              <w:left w:val="outset" w:color="414142" w:sz="6" w:space="0"/>
              <w:bottom w:val="outset" w:color="414142" w:sz="6" w:space="0"/>
              <w:right w:val="outset" w:color="414142" w:sz="6" w:space="0"/>
            </w:tcBorders>
          </w:tcPr>
          <w:p w:rsidR="00770872" w:rsidRDefault="0067646F" w14:paraId="099C680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Sabiedrības līdzdalības rezultāti</w:t>
            </w:r>
          </w:p>
        </w:tc>
        <w:tc>
          <w:tcPr>
            <w:tcW w:w="6087" w:type="dxa"/>
            <w:tcBorders>
              <w:top w:val="outset" w:color="414142" w:sz="6" w:space="0"/>
              <w:left w:val="outset" w:color="414142" w:sz="6" w:space="0"/>
              <w:bottom w:val="outset" w:color="414142" w:sz="6" w:space="0"/>
              <w:right w:val="outset" w:color="414142" w:sz="6" w:space="0"/>
            </w:tcBorders>
          </w:tcPr>
          <w:p w:rsidR="00770872" w:rsidRDefault="0067646F" w14:paraId="504E976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lv-LV"/>
              </w:rPr>
              <w:t>Ievērojot Ministru kabineta 2009. gada 25. augusta noteikumos Nr. 970 "Sabiedrības līdzdalības kārtība attīstības plānošanas procesā" noteikto kārtību, sabiedrības pārstāvji viedokļus par projektu varēja izteikt līdz 2018. gada 17. jūlijam, tomēr neviens viedoklis netika saņemts.</w:t>
            </w:r>
          </w:p>
        </w:tc>
      </w:tr>
      <w:tr w:rsidR="00770872" w14:paraId="192A43D4" w14:textId="77777777">
        <w:trPr>
          <w:trHeight w:val="465"/>
        </w:trPr>
        <w:tc>
          <w:tcPr>
            <w:tcW w:w="453" w:type="dxa"/>
            <w:tcBorders>
              <w:top w:val="outset" w:color="414142" w:sz="6" w:space="0"/>
              <w:left w:val="outset" w:color="414142" w:sz="6" w:space="0"/>
              <w:bottom w:val="outset" w:color="414142" w:sz="6" w:space="0"/>
              <w:right w:val="outset" w:color="414142" w:sz="6" w:space="0"/>
            </w:tcBorders>
          </w:tcPr>
          <w:p w:rsidR="00770872" w:rsidRDefault="0067646F" w14:paraId="033ADAE2"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2515" w:type="dxa"/>
            <w:tcBorders>
              <w:top w:val="outset" w:color="414142" w:sz="6" w:space="0"/>
              <w:left w:val="outset" w:color="414142" w:sz="6" w:space="0"/>
              <w:bottom w:val="outset" w:color="414142" w:sz="6" w:space="0"/>
              <w:right w:val="outset" w:color="414142" w:sz="6" w:space="0"/>
            </w:tcBorders>
          </w:tcPr>
          <w:p w:rsidR="00770872" w:rsidRDefault="0067646F" w14:paraId="03EBD0C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6087" w:type="dxa"/>
            <w:tcBorders>
              <w:top w:val="outset" w:color="414142" w:sz="6" w:space="0"/>
              <w:left w:val="outset" w:color="414142" w:sz="6" w:space="0"/>
              <w:bottom w:val="outset" w:color="414142" w:sz="6" w:space="0"/>
              <w:right w:val="outset" w:color="414142" w:sz="6" w:space="0"/>
            </w:tcBorders>
          </w:tcPr>
          <w:p w:rsidR="00770872" w:rsidRDefault="0067646F" w14:paraId="08B4BFAF"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770872" w:rsidRDefault="00770872" w14:paraId="0578ED7F" w14:textId="2B63AE6D">
      <w:pPr>
        <w:spacing w:after="0" w:line="240" w:lineRule="auto"/>
        <w:jc w:val="center"/>
        <w:rPr>
          <w:rFonts w:ascii="Times New Roman" w:hAnsi="Times New Roman" w:eastAsia="Times New Roman" w:cs="Times New Roman"/>
          <w:sz w:val="24"/>
          <w:szCs w:val="24"/>
          <w:lang w:eastAsia="lv-LV"/>
        </w:rPr>
      </w:pPr>
    </w:p>
    <w:p w:rsidR="00BB4953" w:rsidRDefault="00BB4953" w14:paraId="2A275C4C" w14:textId="430C9B23">
      <w:pPr>
        <w:spacing w:after="0" w:line="240" w:lineRule="auto"/>
        <w:jc w:val="center"/>
        <w:rPr>
          <w:rFonts w:ascii="Times New Roman" w:hAnsi="Times New Roman" w:eastAsia="Times New Roman" w:cs="Times New Roman"/>
          <w:sz w:val="24"/>
          <w:szCs w:val="24"/>
          <w:lang w:eastAsia="lv-LV"/>
        </w:rPr>
      </w:pPr>
    </w:p>
    <w:p w:rsidR="00BB4953" w:rsidRDefault="00BB4953" w14:paraId="55A86B26" w14:textId="77777777">
      <w:pPr>
        <w:spacing w:after="0" w:line="240" w:lineRule="auto"/>
        <w:jc w:val="center"/>
        <w:rPr>
          <w:rFonts w:ascii="Times New Roman" w:hAnsi="Times New Roman" w:eastAsia="Times New Roman" w:cs="Times New Roman"/>
          <w:sz w:val="24"/>
          <w:szCs w:val="24"/>
          <w:lang w:eastAsia="lv-LV"/>
        </w:rPr>
      </w:pPr>
      <w:bookmarkStart w:name="_GoBack" w:id="2"/>
      <w:bookmarkEnd w:id="2"/>
    </w:p>
    <w:tbl>
      <w:tblPr>
        <w:tblW w:w="9055"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52"/>
        <w:gridCol w:w="2659"/>
        <w:gridCol w:w="5944"/>
      </w:tblGrid>
      <w:tr w:rsidR="00770872" w14:paraId="0F41B4C4" w14:textId="77777777">
        <w:trPr>
          <w:trHeight w:val="375"/>
        </w:trPr>
        <w:tc>
          <w:tcPr>
            <w:tcW w:w="9055" w:type="dxa"/>
            <w:gridSpan w:val="3"/>
            <w:tcBorders>
              <w:top w:val="outset" w:color="414142" w:sz="6" w:space="0"/>
              <w:left w:val="outset" w:color="414142" w:sz="6" w:space="0"/>
              <w:bottom w:val="outset" w:color="414142" w:sz="6" w:space="0"/>
              <w:right w:val="outset" w:color="414142" w:sz="6" w:space="0"/>
            </w:tcBorders>
            <w:vAlign w:val="center"/>
          </w:tcPr>
          <w:p w:rsidR="00770872" w:rsidRDefault="0067646F" w14:paraId="0B3BC6AE"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lastRenderedPageBreak/>
              <w:t>VII. Tiesību akta projekta izpildes nodrošināšana un tās ietekme uz institūcijām</w:t>
            </w:r>
          </w:p>
        </w:tc>
      </w:tr>
      <w:tr w:rsidR="00770872" w14:paraId="794C79C1" w14:textId="77777777">
        <w:trPr>
          <w:trHeight w:val="420"/>
        </w:trPr>
        <w:tc>
          <w:tcPr>
            <w:tcW w:w="452" w:type="dxa"/>
            <w:tcBorders>
              <w:top w:val="outset" w:color="414142" w:sz="6" w:space="0"/>
              <w:left w:val="outset" w:color="414142" w:sz="6" w:space="0"/>
              <w:bottom w:val="outset" w:color="414142" w:sz="6" w:space="0"/>
              <w:right w:val="outset" w:color="414142" w:sz="6" w:space="0"/>
            </w:tcBorders>
          </w:tcPr>
          <w:p w:rsidR="00770872" w:rsidRDefault="0067646F" w14:paraId="66C0757A"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p>
        </w:tc>
        <w:tc>
          <w:tcPr>
            <w:tcW w:w="2659" w:type="dxa"/>
            <w:tcBorders>
              <w:top w:val="outset" w:color="414142" w:sz="6" w:space="0"/>
              <w:left w:val="outset" w:color="414142" w:sz="6" w:space="0"/>
              <w:bottom w:val="outset" w:color="414142" w:sz="6" w:space="0"/>
              <w:right w:val="outset" w:color="414142" w:sz="6" w:space="0"/>
            </w:tcBorders>
          </w:tcPr>
          <w:p w:rsidR="00770872" w:rsidRDefault="0067646F" w14:paraId="0067C4F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Projekta izpildē iesaistītās institūcijas</w:t>
            </w:r>
          </w:p>
        </w:tc>
        <w:tc>
          <w:tcPr>
            <w:tcW w:w="5944" w:type="dxa"/>
            <w:tcBorders>
              <w:top w:val="outset" w:color="414142" w:sz="6" w:space="0"/>
              <w:left w:val="outset" w:color="414142" w:sz="6" w:space="0"/>
              <w:bottom w:val="outset" w:color="414142" w:sz="6" w:space="0"/>
              <w:right w:val="outset" w:color="414142" w:sz="6" w:space="0"/>
            </w:tcBorders>
          </w:tcPr>
          <w:p w:rsidR="00770872" w:rsidRDefault="0067646F" w14:paraId="27FB933E" w14:textId="582D2EE1">
            <w:pPr>
              <w:spacing w:after="0" w:line="240" w:lineRule="auto"/>
              <w:jc w:val="both"/>
              <w:rPr>
                <w:rFonts w:ascii="Times New Roman" w:hAnsi="Times New Roman" w:eastAsia="Times New Roman" w:cs="Times New Roman"/>
                <w:sz w:val="24"/>
                <w:szCs w:val="24"/>
                <w:lang w:eastAsia="lv-LV"/>
              </w:rPr>
            </w:pPr>
            <w:r w:rsidRPr="00612858">
              <w:rPr>
                <w:rFonts w:ascii="Times New Roman" w:hAnsi="Times New Roman" w:cs="Times New Roman"/>
                <w:sz w:val="24"/>
                <w:szCs w:val="24"/>
                <w:lang w:eastAsia="lv-LV"/>
              </w:rPr>
              <w:t xml:space="preserve">Būvniecības valsts kontroles birojs, Datu valsts inspekcija, Ekonomikas ministrija, Iepirkumu uzraudzības birojs, Izložu un azartspēļu uzraudzības inspekcija, </w:t>
            </w:r>
            <w:r w:rsidRPr="00612858">
              <w:rPr>
                <w:rFonts w:ascii="Times New Roman" w:hAnsi="Times New Roman" w:cs="Times New Roman"/>
                <w:sz w:val="24"/>
                <w:szCs w:val="24"/>
              </w:rPr>
              <w:t xml:space="preserve">Korupcijas novēršanas un apkarošanas birojs, Militārā policija, </w:t>
            </w:r>
            <w:r w:rsidRPr="00612858">
              <w:rPr>
                <w:rFonts w:ascii="Times New Roman" w:hAnsi="Times New Roman" w:cs="Times New Roman"/>
                <w:bCs/>
                <w:sz w:val="24"/>
                <w:szCs w:val="24"/>
              </w:rPr>
              <w:t>Nacionālā elektronisko plašsaziņas līdzekļu padome</w:t>
            </w:r>
            <w:r w:rsidRPr="00612858">
              <w:rPr>
                <w:rFonts w:ascii="Times New Roman" w:hAnsi="Times New Roman" w:cs="Times New Roman"/>
                <w:sz w:val="24"/>
                <w:szCs w:val="24"/>
              </w:rPr>
              <w:t xml:space="preserve">, Nacionālā kultūras mantojuma pārvalde, Nacionālo bruņoto spēku Jūras spēku Krasta apsardzes dienests, pašvaldības administratīvā komisija vai apakškomisija, pašvaldības būvvalde, pašvaldības policija, Patērētāju tiesību aizsardzības centrs, </w:t>
            </w:r>
            <w:r w:rsidRPr="00612858">
              <w:rPr>
                <w:rFonts w:ascii="Times New Roman" w:hAnsi="Times New Roman" w:cs="Times New Roman"/>
                <w:bCs/>
                <w:sz w:val="24"/>
                <w:szCs w:val="24"/>
              </w:rPr>
              <w:t xml:space="preserve">Pārtikas un veterinārais dienests, Pilsonības un migrācijas </w:t>
            </w:r>
            <w:r w:rsidRPr="00612858" w:rsidR="008E7F04">
              <w:rPr>
                <w:rFonts w:ascii="Times New Roman" w:hAnsi="Times New Roman" w:cs="Times New Roman"/>
                <w:bCs/>
                <w:sz w:val="24"/>
                <w:szCs w:val="24"/>
              </w:rPr>
              <w:t xml:space="preserve">lietu </w:t>
            </w:r>
            <w:r w:rsidRPr="00612858">
              <w:rPr>
                <w:rFonts w:ascii="Times New Roman" w:hAnsi="Times New Roman" w:cs="Times New Roman"/>
                <w:bCs/>
                <w:sz w:val="24"/>
                <w:szCs w:val="24"/>
              </w:rPr>
              <w:t xml:space="preserve">pārvalde, Sabiedrisko pakalpojumu regulēšanas komisija, </w:t>
            </w:r>
            <w:r w:rsidRPr="00612858">
              <w:rPr>
                <w:rFonts w:ascii="Times New Roman" w:hAnsi="Times New Roman" w:cs="Times New Roman"/>
                <w:sz w:val="24"/>
                <w:szCs w:val="24"/>
              </w:rPr>
              <w:t>Transporta nelaimes gadījumu un incidentu izmeklēšanas birojs, valsts aģentūra "Civilās aviācijas aģentūra", Uzņēmumu reģistrs,</w:t>
            </w:r>
            <w:r w:rsidRPr="00612858" w:rsidR="00026BCB">
              <w:rPr>
                <w:rFonts w:ascii="Times New Roman" w:hAnsi="Times New Roman" w:cs="Times New Roman"/>
                <w:bCs/>
                <w:sz w:val="24"/>
                <w:szCs w:val="24"/>
              </w:rPr>
              <w:t xml:space="preserve"> Valsts augu aizsardzības dienests,</w:t>
            </w:r>
            <w:r w:rsidRPr="00612858">
              <w:rPr>
                <w:rFonts w:ascii="Times New Roman" w:hAnsi="Times New Roman" w:cs="Times New Roman"/>
                <w:sz w:val="24"/>
                <w:szCs w:val="24"/>
              </w:rPr>
              <w:t xml:space="preserve"> Valsts darba inspekcija, Valsts dzelzceļa administrācija, Valsts dzelzceļa tehniskā inspekcija, Valsts ieņēmumu dienests, Valsts kontrole, Valsts meža dienests, Valsts policija, Valsts robežsardze, Valsts ugunsdzēsības un glābšanas dienests, Valsts valodas centrs, Valsts vides dienests, Veselības inspekcija un Vides</w:t>
            </w:r>
            <w:r>
              <w:rPr>
                <w:rFonts w:ascii="Times New Roman" w:hAnsi="Times New Roman" w:cs="Times New Roman"/>
                <w:sz w:val="24"/>
                <w:szCs w:val="24"/>
              </w:rPr>
              <w:t xml:space="preserve"> aizsardzības un reģionālās attīstības ministrija.</w:t>
            </w:r>
          </w:p>
        </w:tc>
      </w:tr>
      <w:tr w:rsidR="00770872" w14:paraId="3BD5B224" w14:textId="77777777">
        <w:trPr>
          <w:trHeight w:val="450"/>
        </w:trPr>
        <w:tc>
          <w:tcPr>
            <w:tcW w:w="452" w:type="dxa"/>
            <w:tcBorders>
              <w:top w:val="outset" w:color="414142" w:sz="6" w:space="0"/>
              <w:left w:val="outset" w:color="414142" w:sz="6" w:space="0"/>
              <w:bottom w:val="outset" w:color="414142" w:sz="6" w:space="0"/>
              <w:right w:val="outset" w:color="414142" w:sz="6" w:space="0"/>
            </w:tcBorders>
          </w:tcPr>
          <w:p w:rsidR="00770872" w:rsidRDefault="0067646F" w14:paraId="05E7CD3D"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w:t>
            </w:r>
          </w:p>
        </w:tc>
        <w:tc>
          <w:tcPr>
            <w:tcW w:w="2659" w:type="dxa"/>
            <w:tcBorders>
              <w:top w:val="outset" w:color="414142" w:sz="6" w:space="0"/>
              <w:left w:val="outset" w:color="414142" w:sz="6" w:space="0"/>
              <w:bottom w:val="outset" w:color="414142" w:sz="6" w:space="0"/>
              <w:right w:val="outset" w:color="414142" w:sz="6" w:space="0"/>
            </w:tcBorders>
          </w:tcPr>
          <w:p w:rsidR="00770872" w:rsidRDefault="0067646F" w14:paraId="28B954D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Projekta izpildes ietekme uz pārvaldes funkcijām un institucionālo struktūru. </w:t>
            </w:r>
          </w:p>
          <w:p w:rsidR="00770872" w:rsidRDefault="0067646F" w14:paraId="68F847A4"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5944" w:type="dxa"/>
            <w:tcBorders>
              <w:top w:val="outset" w:color="414142" w:sz="6" w:space="0"/>
              <w:left w:val="outset" w:color="414142" w:sz="6" w:space="0"/>
              <w:bottom w:val="outset" w:color="414142" w:sz="6" w:space="0"/>
              <w:right w:val="outset" w:color="414142" w:sz="6" w:space="0"/>
            </w:tcBorders>
          </w:tcPr>
          <w:p w:rsidR="00770872" w:rsidRDefault="0067646F" w14:paraId="17E15DBC"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Projekts šo jomu neskar.</w:t>
            </w:r>
          </w:p>
        </w:tc>
      </w:tr>
      <w:tr w:rsidR="00770872" w14:paraId="38F3EB79" w14:textId="77777777">
        <w:trPr>
          <w:trHeight w:val="390"/>
        </w:trPr>
        <w:tc>
          <w:tcPr>
            <w:tcW w:w="452" w:type="dxa"/>
            <w:tcBorders>
              <w:top w:val="outset" w:color="414142" w:sz="6" w:space="0"/>
              <w:left w:val="outset" w:color="414142" w:sz="6" w:space="0"/>
              <w:bottom w:val="outset" w:color="414142" w:sz="6" w:space="0"/>
              <w:right w:val="outset" w:color="414142" w:sz="6" w:space="0"/>
            </w:tcBorders>
          </w:tcPr>
          <w:p w:rsidR="00770872" w:rsidRDefault="0067646F" w14:paraId="101FD570"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p>
        </w:tc>
        <w:tc>
          <w:tcPr>
            <w:tcW w:w="2659" w:type="dxa"/>
            <w:tcBorders>
              <w:top w:val="outset" w:color="414142" w:sz="6" w:space="0"/>
              <w:left w:val="outset" w:color="414142" w:sz="6" w:space="0"/>
              <w:bottom w:val="outset" w:color="414142" w:sz="6" w:space="0"/>
              <w:right w:val="outset" w:color="414142" w:sz="6" w:space="0"/>
            </w:tcBorders>
          </w:tcPr>
          <w:p w:rsidR="00770872" w:rsidRDefault="0067646F" w14:paraId="304BF2A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Cita informācija</w:t>
            </w:r>
          </w:p>
        </w:tc>
        <w:tc>
          <w:tcPr>
            <w:tcW w:w="5944" w:type="dxa"/>
            <w:tcBorders>
              <w:top w:val="outset" w:color="414142" w:sz="6" w:space="0"/>
              <w:left w:val="outset" w:color="414142" w:sz="6" w:space="0"/>
              <w:bottom w:val="outset" w:color="414142" w:sz="6" w:space="0"/>
              <w:right w:val="outset" w:color="414142" w:sz="6" w:space="0"/>
            </w:tcBorders>
          </w:tcPr>
          <w:p w:rsidR="00770872" w:rsidRDefault="0067646F" w14:paraId="6CA960D0"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770872" w:rsidRDefault="00770872" w14:paraId="009D479E" w14:textId="77777777">
      <w:pPr>
        <w:spacing w:after="0" w:line="240" w:lineRule="auto"/>
        <w:rPr>
          <w:rFonts w:ascii="Times New Roman" w:hAnsi="Times New Roman" w:cs="Times New Roman"/>
          <w:sz w:val="24"/>
          <w:szCs w:val="24"/>
        </w:rPr>
      </w:pPr>
    </w:p>
    <w:p w:rsidR="00770872" w:rsidRDefault="00770872" w14:paraId="2CD136E4" w14:textId="77777777">
      <w:pPr>
        <w:spacing w:after="0" w:line="240" w:lineRule="auto"/>
        <w:rPr>
          <w:rFonts w:ascii="Times New Roman" w:hAnsi="Times New Roman" w:cs="Times New Roman"/>
          <w:sz w:val="24"/>
          <w:szCs w:val="24"/>
        </w:rPr>
      </w:pPr>
    </w:p>
    <w:p w:rsidRPr="00E159FF" w:rsidR="00E159FF" w:rsidP="00E159FF" w:rsidRDefault="00E159FF" w14:paraId="71338F09" w14:textId="77777777">
      <w:pPr>
        <w:pStyle w:val="Bezatstarpm"/>
        <w:jc w:val="both"/>
        <w:rPr>
          <w:rFonts w:ascii="Times New Roman" w:hAnsi="Times New Roman" w:cs="Times New Roman"/>
          <w:sz w:val="24"/>
          <w:szCs w:val="24"/>
        </w:rPr>
      </w:pPr>
      <w:r w:rsidRPr="00E159FF">
        <w:rPr>
          <w:rFonts w:ascii="Times New Roman" w:hAnsi="Times New Roman" w:cs="Times New Roman"/>
          <w:sz w:val="24"/>
          <w:szCs w:val="24"/>
        </w:rPr>
        <w:t>Iesniedzējs:</w:t>
      </w:r>
    </w:p>
    <w:p w:rsidRPr="00E159FF" w:rsidR="00E159FF" w:rsidP="00E159FF" w:rsidRDefault="00E159FF" w14:paraId="6203392D" w14:textId="4D81743C">
      <w:pPr>
        <w:pStyle w:val="Bezatstarpm"/>
        <w:jc w:val="both"/>
        <w:rPr>
          <w:rFonts w:ascii="Times New Roman" w:hAnsi="Times New Roman" w:cs="Times New Roman"/>
          <w:sz w:val="24"/>
          <w:szCs w:val="24"/>
        </w:rPr>
      </w:pPr>
      <w:bookmarkStart w:name="_Hlk8291183" w:id="3"/>
      <w:r w:rsidRPr="00E159FF">
        <w:rPr>
          <w:rFonts w:ascii="Times New Roman" w:hAnsi="Times New Roman" w:cs="Times New Roman"/>
          <w:sz w:val="24"/>
          <w:szCs w:val="24"/>
        </w:rPr>
        <w:t>Ministru prezidenta biedrs,</w:t>
      </w:r>
    </w:p>
    <w:p w:rsidRPr="00E159FF" w:rsidR="00E159FF" w:rsidP="00E159FF" w:rsidRDefault="00E159FF" w14:paraId="30B560F8" w14:textId="77777777">
      <w:pPr>
        <w:pStyle w:val="Bezatstarpm"/>
        <w:jc w:val="both"/>
        <w:rPr>
          <w:rFonts w:ascii="Times New Roman" w:hAnsi="Times New Roman" w:cs="Times New Roman"/>
          <w:sz w:val="24"/>
          <w:szCs w:val="24"/>
        </w:rPr>
      </w:pPr>
      <w:r w:rsidRPr="00E159FF">
        <w:rPr>
          <w:rFonts w:ascii="Times New Roman" w:hAnsi="Times New Roman" w:cs="Times New Roman"/>
          <w:sz w:val="24"/>
          <w:szCs w:val="24"/>
        </w:rPr>
        <w:t>tieslietu ministrs</w:t>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r>
      <w:r w:rsidRPr="00E159FF">
        <w:rPr>
          <w:rFonts w:ascii="Times New Roman" w:hAnsi="Times New Roman" w:cs="Times New Roman"/>
          <w:sz w:val="24"/>
          <w:szCs w:val="24"/>
        </w:rPr>
        <w:tab/>
        <w:t xml:space="preserve">Jānis </w:t>
      </w:r>
      <w:proofErr w:type="spellStart"/>
      <w:r w:rsidRPr="00E159FF">
        <w:rPr>
          <w:rFonts w:ascii="Times New Roman" w:hAnsi="Times New Roman" w:cs="Times New Roman"/>
          <w:sz w:val="24"/>
          <w:szCs w:val="24"/>
        </w:rPr>
        <w:t>Bordāns</w:t>
      </w:r>
      <w:proofErr w:type="spellEnd"/>
    </w:p>
    <w:bookmarkEnd w:id="3"/>
    <w:p w:rsidR="00770872" w:rsidRDefault="00770872" w14:paraId="3955D9F8" w14:textId="77777777">
      <w:pPr>
        <w:pStyle w:val="StyleRight"/>
        <w:spacing w:after="0"/>
        <w:ind w:firstLine="0"/>
        <w:jc w:val="both"/>
        <w:rPr>
          <w:sz w:val="24"/>
          <w:szCs w:val="24"/>
        </w:rPr>
      </w:pPr>
    </w:p>
    <w:p w:rsidR="00E159FF" w:rsidRDefault="00E159FF" w14:paraId="2D97CAB3" w14:textId="77777777">
      <w:pPr>
        <w:pStyle w:val="StyleRight"/>
        <w:spacing w:after="0"/>
        <w:ind w:firstLine="0"/>
        <w:jc w:val="both"/>
        <w:rPr>
          <w:sz w:val="24"/>
          <w:szCs w:val="24"/>
        </w:rPr>
      </w:pPr>
    </w:p>
    <w:p w:rsidRPr="00E159FF" w:rsidR="00770872" w:rsidRDefault="0067646F" w14:paraId="3347F312" w14:textId="77777777">
      <w:pPr>
        <w:spacing w:after="0" w:line="240" w:lineRule="auto"/>
        <w:rPr>
          <w:rFonts w:ascii="Times New Roman" w:hAnsi="Times New Roman" w:cs="Times New Roman"/>
          <w:sz w:val="20"/>
          <w:szCs w:val="20"/>
        </w:rPr>
      </w:pPr>
      <w:r w:rsidRPr="00E159FF">
        <w:rPr>
          <w:rFonts w:ascii="Times New Roman" w:hAnsi="Times New Roman" w:cs="Times New Roman"/>
          <w:sz w:val="20"/>
          <w:szCs w:val="20"/>
        </w:rPr>
        <w:t>Māliņa 67036910</w:t>
      </w:r>
    </w:p>
    <w:p w:rsidRPr="00E159FF" w:rsidR="00770872" w:rsidRDefault="0067646F" w14:paraId="6A44BC4C" w14:textId="77777777">
      <w:pPr>
        <w:spacing w:after="0" w:line="240" w:lineRule="auto"/>
        <w:rPr>
          <w:rFonts w:ascii="Times New Roman" w:hAnsi="Times New Roman" w:cs="Times New Roman"/>
          <w:sz w:val="20"/>
          <w:szCs w:val="20"/>
        </w:rPr>
      </w:pPr>
      <w:r w:rsidRPr="00E159FF">
        <w:rPr>
          <w:rFonts w:ascii="Times New Roman" w:hAnsi="Times New Roman" w:cs="Times New Roman"/>
          <w:sz w:val="20"/>
          <w:szCs w:val="20"/>
        </w:rPr>
        <w:t>Ilze.Malina@tm.gov.lv</w:t>
      </w:r>
    </w:p>
    <w:p w:rsidRPr="00E159FF" w:rsidR="00770872" w:rsidRDefault="00770872" w14:paraId="69F8A9BE" w14:textId="77777777">
      <w:pPr>
        <w:spacing w:after="0" w:line="240" w:lineRule="auto"/>
        <w:rPr>
          <w:rFonts w:ascii="Times New Roman" w:hAnsi="Times New Roman" w:cs="Times New Roman"/>
          <w:sz w:val="20"/>
          <w:szCs w:val="20"/>
        </w:rPr>
      </w:pPr>
    </w:p>
    <w:p w:rsidRPr="00E159FF" w:rsidR="00770872" w:rsidRDefault="0067646F" w14:paraId="0394BAB7" w14:textId="77777777">
      <w:pPr>
        <w:pStyle w:val="Bezatstarpm"/>
        <w:rPr>
          <w:rFonts w:ascii="Times New Roman" w:hAnsi="Times New Roman" w:cs="Times New Roman"/>
          <w:sz w:val="20"/>
          <w:szCs w:val="20"/>
          <w:lang w:eastAsia="lv-LV"/>
        </w:rPr>
      </w:pPr>
      <w:r w:rsidRPr="00E159FF">
        <w:rPr>
          <w:rFonts w:ascii="Times New Roman" w:hAnsi="Times New Roman" w:cs="Times New Roman"/>
          <w:sz w:val="20"/>
          <w:szCs w:val="20"/>
          <w:lang w:eastAsia="lv-LV"/>
        </w:rPr>
        <w:t>Baltiņš 67334610</w:t>
      </w:r>
    </w:p>
    <w:p w:rsidR="00770872" w:rsidRDefault="0067646F" w14:paraId="7BCBA60A" w14:textId="77777777">
      <w:pPr>
        <w:pStyle w:val="Bezatstarpm"/>
        <w:rPr>
          <w:rFonts w:ascii="Times New Roman" w:hAnsi="Times New Roman" w:cs="Times New Roman"/>
          <w:sz w:val="20"/>
          <w:szCs w:val="20"/>
        </w:rPr>
      </w:pPr>
      <w:r w:rsidRPr="00E159FF">
        <w:rPr>
          <w:rFonts w:ascii="Times New Roman" w:hAnsi="Times New Roman" w:cs="Times New Roman"/>
          <w:sz w:val="20"/>
          <w:szCs w:val="20"/>
        </w:rPr>
        <w:t>Maris.Baltins@vvc.gov.lv</w:t>
      </w:r>
    </w:p>
    <w:p w:rsidR="00720ED9" w:rsidRDefault="00720ED9" w14:paraId="4EADCA3D" w14:textId="77777777">
      <w:pPr>
        <w:pStyle w:val="Bezatstarpm"/>
        <w:rPr>
          <w:rFonts w:ascii="Times New Roman" w:hAnsi="Times New Roman" w:cs="Times New Roman"/>
          <w:sz w:val="20"/>
          <w:szCs w:val="20"/>
        </w:rPr>
      </w:pPr>
    </w:p>
    <w:p w:rsidR="00720ED9" w:rsidRDefault="00720ED9" w14:paraId="7C3462B1" w14:textId="77777777">
      <w:pPr>
        <w:pStyle w:val="Bezatstarpm"/>
        <w:rPr>
          <w:rFonts w:ascii="Times New Roman" w:hAnsi="Times New Roman" w:cs="Times New Roman"/>
          <w:sz w:val="20"/>
          <w:szCs w:val="20"/>
          <w:lang w:eastAsia="lv-LV"/>
        </w:rPr>
      </w:pPr>
      <w:r>
        <w:rPr>
          <w:rFonts w:ascii="Times New Roman" w:hAnsi="Times New Roman" w:cs="Times New Roman"/>
          <w:sz w:val="20"/>
          <w:szCs w:val="20"/>
        </w:rPr>
        <w:t xml:space="preserve">Griķe </w:t>
      </w:r>
      <w:r w:rsidRPr="00720ED9">
        <w:rPr>
          <w:rFonts w:ascii="Times New Roman" w:hAnsi="Times New Roman" w:cs="Times New Roman"/>
          <w:sz w:val="20"/>
          <w:szCs w:val="20"/>
          <w:lang w:eastAsia="lv-LV"/>
        </w:rPr>
        <w:t>67221283</w:t>
      </w:r>
    </w:p>
    <w:p w:rsidRPr="00E159FF" w:rsidR="00720ED9" w:rsidRDefault="00720ED9" w14:paraId="00BB2D05" w14:textId="77777777">
      <w:pPr>
        <w:pStyle w:val="Bezatstarpm"/>
        <w:rPr>
          <w:rFonts w:ascii="Times New Roman" w:hAnsi="Times New Roman" w:cs="Times New Roman"/>
          <w:sz w:val="20"/>
          <w:szCs w:val="20"/>
        </w:rPr>
      </w:pPr>
      <w:r>
        <w:rPr>
          <w:rFonts w:ascii="Times New Roman" w:hAnsi="Times New Roman" w:cs="Times New Roman"/>
          <w:sz w:val="20"/>
          <w:szCs w:val="20"/>
          <w:lang w:eastAsia="lv-LV"/>
        </w:rPr>
        <w:t>Inga.Grike@vvc.gov.lv</w:t>
      </w:r>
    </w:p>
    <w:sectPr w:rsidRPr="00E159FF" w:rsidR="00720ED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1F4D" w14:textId="77777777" w:rsidR="000B378D" w:rsidRDefault="000B378D">
      <w:pPr>
        <w:spacing w:after="0" w:line="240" w:lineRule="auto"/>
      </w:pPr>
      <w:r>
        <w:separator/>
      </w:r>
    </w:p>
  </w:endnote>
  <w:endnote w:type="continuationSeparator" w:id="0">
    <w:p w14:paraId="01858FA3" w14:textId="77777777" w:rsidR="000B378D" w:rsidRDefault="000B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dy">
    <w:altName w:val="Liberation Mon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6058" w14:textId="77777777" w:rsidR="000B378D" w:rsidRDefault="000B378D">
    <w:pPr>
      <w:pStyle w:val="Kjene"/>
      <w:rPr>
        <w:rFonts w:ascii="Times New Roman" w:hAnsi="Times New Roman" w:cs="Times New Roman"/>
        <w:sz w:val="20"/>
        <w:szCs w:val="20"/>
      </w:rPr>
    </w:pPr>
  </w:p>
  <w:p w14:paraId="41F4BE33" w14:textId="327909CD" w:rsidR="000B378D" w:rsidRDefault="000B378D">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TMAnot_100519_PSKL</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4E0A" w14:textId="020350C9" w:rsidR="000B378D" w:rsidRDefault="000B378D">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TMAnot_160419_PSKL</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21ED" w14:textId="77777777" w:rsidR="000B378D" w:rsidRDefault="000B378D">
      <w:pPr>
        <w:spacing w:after="0" w:line="240" w:lineRule="auto"/>
      </w:pPr>
      <w:r>
        <w:separator/>
      </w:r>
    </w:p>
  </w:footnote>
  <w:footnote w:type="continuationSeparator" w:id="0">
    <w:p w14:paraId="4E468E67" w14:textId="77777777" w:rsidR="000B378D" w:rsidRDefault="000B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sdtPr>
    <w:sdtEndPr>
      <w:rPr>
        <w:rFonts w:ascii="Times New Roman" w:hAnsi="Times New Roman" w:cs="Times New Roman"/>
        <w:sz w:val="24"/>
        <w:szCs w:val="24"/>
      </w:rPr>
    </w:sdtEndPr>
    <w:sdtContent>
      <w:p w:rsidR="000B378D" w:rsidRDefault="000B378D" w14:paraId="75C356C4" w14:textId="77777777">
        <w:pPr>
          <w:pStyle w:val="Galvene"/>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p>
    </w:sdtContent>
  </w:sdt>
  <w:p w:rsidR="000B378D" w:rsidRDefault="000B378D" w14:paraId="61E49F80"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676"/>
    <w:rsid w:val="0000777A"/>
    <w:rsid w:val="00010913"/>
    <w:rsid w:val="00012582"/>
    <w:rsid w:val="00016A7B"/>
    <w:rsid w:val="00026BCB"/>
    <w:rsid w:val="00031256"/>
    <w:rsid w:val="00032793"/>
    <w:rsid w:val="000416B4"/>
    <w:rsid w:val="00041818"/>
    <w:rsid w:val="00044836"/>
    <w:rsid w:val="0004664E"/>
    <w:rsid w:val="0004716F"/>
    <w:rsid w:val="00052084"/>
    <w:rsid w:val="00053739"/>
    <w:rsid w:val="0005379D"/>
    <w:rsid w:val="00053940"/>
    <w:rsid w:val="000609ED"/>
    <w:rsid w:val="00065F79"/>
    <w:rsid w:val="000671EE"/>
    <w:rsid w:val="000700E0"/>
    <w:rsid w:val="00084207"/>
    <w:rsid w:val="00084439"/>
    <w:rsid w:val="0008490F"/>
    <w:rsid w:val="00085A08"/>
    <w:rsid w:val="000871BC"/>
    <w:rsid w:val="0009277D"/>
    <w:rsid w:val="00094ABE"/>
    <w:rsid w:val="000A05D6"/>
    <w:rsid w:val="000A12CE"/>
    <w:rsid w:val="000A36CD"/>
    <w:rsid w:val="000A74B3"/>
    <w:rsid w:val="000B1AD3"/>
    <w:rsid w:val="000B378D"/>
    <w:rsid w:val="000B7FF1"/>
    <w:rsid w:val="000D1594"/>
    <w:rsid w:val="000D1C4B"/>
    <w:rsid w:val="000E00D8"/>
    <w:rsid w:val="000E1722"/>
    <w:rsid w:val="000E1A5A"/>
    <w:rsid w:val="000E3461"/>
    <w:rsid w:val="000E42FD"/>
    <w:rsid w:val="000F4EAC"/>
    <w:rsid w:val="00101CD5"/>
    <w:rsid w:val="00106971"/>
    <w:rsid w:val="00106DAE"/>
    <w:rsid w:val="0011785D"/>
    <w:rsid w:val="00120A81"/>
    <w:rsid w:val="00123DC1"/>
    <w:rsid w:val="00124B85"/>
    <w:rsid w:val="00131E32"/>
    <w:rsid w:val="00133D76"/>
    <w:rsid w:val="001425C0"/>
    <w:rsid w:val="00142915"/>
    <w:rsid w:val="00143438"/>
    <w:rsid w:val="001457AF"/>
    <w:rsid w:val="00146082"/>
    <w:rsid w:val="001479E1"/>
    <w:rsid w:val="00152723"/>
    <w:rsid w:val="00155788"/>
    <w:rsid w:val="001574F8"/>
    <w:rsid w:val="00161D52"/>
    <w:rsid w:val="00161DC2"/>
    <w:rsid w:val="00163752"/>
    <w:rsid w:val="0016576B"/>
    <w:rsid w:val="0017132B"/>
    <w:rsid w:val="00173BF7"/>
    <w:rsid w:val="00174766"/>
    <w:rsid w:val="00175529"/>
    <w:rsid w:val="0017631C"/>
    <w:rsid w:val="00177906"/>
    <w:rsid w:val="00177B0C"/>
    <w:rsid w:val="00187EB2"/>
    <w:rsid w:val="00194CD2"/>
    <w:rsid w:val="001A10AE"/>
    <w:rsid w:val="001B2BA9"/>
    <w:rsid w:val="001C0A01"/>
    <w:rsid w:val="001C216A"/>
    <w:rsid w:val="001C4FC8"/>
    <w:rsid w:val="001C5969"/>
    <w:rsid w:val="001D258D"/>
    <w:rsid w:val="001E0314"/>
    <w:rsid w:val="001E34DC"/>
    <w:rsid w:val="001E45FB"/>
    <w:rsid w:val="001E7920"/>
    <w:rsid w:val="001F21B1"/>
    <w:rsid w:val="001F37CE"/>
    <w:rsid w:val="001F68D7"/>
    <w:rsid w:val="002023F2"/>
    <w:rsid w:val="00204824"/>
    <w:rsid w:val="00207329"/>
    <w:rsid w:val="00214E22"/>
    <w:rsid w:val="00220682"/>
    <w:rsid w:val="00222B8D"/>
    <w:rsid w:val="0022349D"/>
    <w:rsid w:val="0022693F"/>
    <w:rsid w:val="00227306"/>
    <w:rsid w:val="00227C45"/>
    <w:rsid w:val="00230616"/>
    <w:rsid w:val="00235E99"/>
    <w:rsid w:val="002405F3"/>
    <w:rsid w:val="002424F7"/>
    <w:rsid w:val="002555FA"/>
    <w:rsid w:val="0025597D"/>
    <w:rsid w:val="00261443"/>
    <w:rsid w:val="0027326A"/>
    <w:rsid w:val="00274A41"/>
    <w:rsid w:val="00276F8C"/>
    <w:rsid w:val="002829FE"/>
    <w:rsid w:val="00283685"/>
    <w:rsid w:val="0028689A"/>
    <w:rsid w:val="00287CAE"/>
    <w:rsid w:val="00292549"/>
    <w:rsid w:val="002932FB"/>
    <w:rsid w:val="002A2AEF"/>
    <w:rsid w:val="002B32F1"/>
    <w:rsid w:val="002B628A"/>
    <w:rsid w:val="002C151D"/>
    <w:rsid w:val="002C1D61"/>
    <w:rsid w:val="002C2D6F"/>
    <w:rsid w:val="002C4BD8"/>
    <w:rsid w:val="002C52A9"/>
    <w:rsid w:val="002C590A"/>
    <w:rsid w:val="002C5CE9"/>
    <w:rsid w:val="002D34DC"/>
    <w:rsid w:val="002D3555"/>
    <w:rsid w:val="002D382A"/>
    <w:rsid w:val="002D745A"/>
    <w:rsid w:val="002E2775"/>
    <w:rsid w:val="002F3386"/>
    <w:rsid w:val="002F5120"/>
    <w:rsid w:val="002F7B5B"/>
    <w:rsid w:val="00300081"/>
    <w:rsid w:val="00303FB6"/>
    <w:rsid w:val="003071CF"/>
    <w:rsid w:val="003126CC"/>
    <w:rsid w:val="00313CC8"/>
    <w:rsid w:val="00316596"/>
    <w:rsid w:val="003272FF"/>
    <w:rsid w:val="00327C19"/>
    <w:rsid w:val="00334C36"/>
    <w:rsid w:val="00341A94"/>
    <w:rsid w:val="00342043"/>
    <w:rsid w:val="003445A5"/>
    <w:rsid w:val="00351393"/>
    <w:rsid w:val="00353BD5"/>
    <w:rsid w:val="0037042C"/>
    <w:rsid w:val="003803BC"/>
    <w:rsid w:val="00380554"/>
    <w:rsid w:val="0038429C"/>
    <w:rsid w:val="00385F7D"/>
    <w:rsid w:val="003862D3"/>
    <w:rsid w:val="00386F79"/>
    <w:rsid w:val="0039033C"/>
    <w:rsid w:val="0039180A"/>
    <w:rsid w:val="00391FDE"/>
    <w:rsid w:val="003922B0"/>
    <w:rsid w:val="00397572"/>
    <w:rsid w:val="003A2A0B"/>
    <w:rsid w:val="003A5289"/>
    <w:rsid w:val="003A7307"/>
    <w:rsid w:val="003B3036"/>
    <w:rsid w:val="003B3C3E"/>
    <w:rsid w:val="003C032C"/>
    <w:rsid w:val="003C1749"/>
    <w:rsid w:val="003C2380"/>
    <w:rsid w:val="003C2609"/>
    <w:rsid w:val="003D08EF"/>
    <w:rsid w:val="003E1B85"/>
    <w:rsid w:val="003E1F6E"/>
    <w:rsid w:val="003E5C10"/>
    <w:rsid w:val="003E6121"/>
    <w:rsid w:val="003F60AB"/>
    <w:rsid w:val="004003F6"/>
    <w:rsid w:val="004073E3"/>
    <w:rsid w:val="00416BF3"/>
    <w:rsid w:val="004206EE"/>
    <w:rsid w:val="004213C0"/>
    <w:rsid w:val="0042645D"/>
    <w:rsid w:val="00431E9B"/>
    <w:rsid w:val="0043541A"/>
    <w:rsid w:val="004410AF"/>
    <w:rsid w:val="00442462"/>
    <w:rsid w:val="00442685"/>
    <w:rsid w:val="004447B6"/>
    <w:rsid w:val="0045011F"/>
    <w:rsid w:val="00450FE6"/>
    <w:rsid w:val="00452D12"/>
    <w:rsid w:val="00453F2D"/>
    <w:rsid w:val="00460150"/>
    <w:rsid w:val="00461275"/>
    <w:rsid w:val="00464D5E"/>
    <w:rsid w:val="00465899"/>
    <w:rsid w:val="0047208E"/>
    <w:rsid w:val="00472E16"/>
    <w:rsid w:val="00475E11"/>
    <w:rsid w:val="0048298A"/>
    <w:rsid w:val="00483EF3"/>
    <w:rsid w:val="00485815"/>
    <w:rsid w:val="00490A56"/>
    <w:rsid w:val="00491AEB"/>
    <w:rsid w:val="00494835"/>
    <w:rsid w:val="004955DC"/>
    <w:rsid w:val="004A27CC"/>
    <w:rsid w:val="004A29D1"/>
    <w:rsid w:val="004A4E91"/>
    <w:rsid w:val="004B179C"/>
    <w:rsid w:val="004C01B0"/>
    <w:rsid w:val="004C1EFF"/>
    <w:rsid w:val="004C3B12"/>
    <w:rsid w:val="004D0E35"/>
    <w:rsid w:val="004D15A9"/>
    <w:rsid w:val="004D4EDA"/>
    <w:rsid w:val="005022DB"/>
    <w:rsid w:val="00505B08"/>
    <w:rsid w:val="00510A61"/>
    <w:rsid w:val="00511D1C"/>
    <w:rsid w:val="00515CEE"/>
    <w:rsid w:val="00537818"/>
    <w:rsid w:val="00543CB5"/>
    <w:rsid w:val="00545209"/>
    <w:rsid w:val="00546C1D"/>
    <w:rsid w:val="005561FC"/>
    <w:rsid w:val="00556B25"/>
    <w:rsid w:val="0056459F"/>
    <w:rsid w:val="00565BC0"/>
    <w:rsid w:val="00566E45"/>
    <w:rsid w:val="00570370"/>
    <w:rsid w:val="005821FB"/>
    <w:rsid w:val="00586B69"/>
    <w:rsid w:val="0059057E"/>
    <w:rsid w:val="00591DC3"/>
    <w:rsid w:val="00592A8D"/>
    <w:rsid w:val="00593E16"/>
    <w:rsid w:val="005A0EB4"/>
    <w:rsid w:val="005A10DF"/>
    <w:rsid w:val="005A1593"/>
    <w:rsid w:val="005A6C2C"/>
    <w:rsid w:val="005B4F51"/>
    <w:rsid w:val="005B783C"/>
    <w:rsid w:val="005C0266"/>
    <w:rsid w:val="005C6493"/>
    <w:rsid w:val="005C6998"/>
    <w:rsid w:val="005D4E8A"/>
    <w:rsid w:val="005D4F74"/>
    <w:rsid w:val="005D50D1"/>
    <w:rsid w:val="005E35BD"/>
    <w:rsid w:val="00600BAA"/>
    <w:rsid w:val="00601880"/>
    <w:rsid w:val="00602DC5"/>
    <w:rsid w:val="00612858"/>
    <w:rsid w:val="00612A92"/>
    <w:rsid w:val="006133EE"/>
    <w:rsid w:val="00617DA9"/>
    <w:rsid w:val="00621714"/>
    <w:rsid w:val="006222E1"/>
    <w:rsid w:val="00637671"/>
    <w:rsid w:val="006413E6"/>
    <w:rsid w:val="00645683"/>
    <w:rsid w:val="00646783"/>
    <w:rsid w:val="00646FA9"/>
    <w:rsid w:val="00651FBF"/>
    <w:rsid w:val="006522E2"/>
    <w:rsid w:val="006601EB"/>
    <w:rsid w:val="0066088E"/>
    <w:rsid w:val="006631A9"/>
    <w:rsid w:val="006641E1"/>
    <w:rsid w:val="00666795"/>
    <w:rsid w:val="0067646F"/>
    <w:rsid w:val="00676DE8"/>
    <w:rsid w:val="00687C78"/>
    <w:rsid w:val="00687FD1"/>
    <w:rsid w:val="00692DD3"/>
    <w:rsid w:val="00695E87"/>
    <w:rsid w:val="006A1628"/>
    <w:rsid w:val="006A3B7A"/>
    <w:rsid w:val="006A4829"/>
    <w:rsid w:val="006A7F29"/>
    <w:rsid w:val="006B0FF2"/>
    <w:rsid w:val="006B4909"/>
    <w:rsid w:val="006B4A44"/>
    <w:rsid w:val="006C03DB"/>
    <w:rsid w:val="006C069E"/>
    <w:rsid w:val="006D2B7F"/>
    <w:rsid w:val="006D506A"/>
    <w:rsid w:val="006D614A"/>
    <w:rsid w:val="006F0618"/>
    <w:rsid w:val="006F3DF3"/>
    <w:rsid w:val="006F4264"/>
    <w:rsid w:val="006F4BC1"/>
    <w:rsid w:val="00703E37"/>
    <w:rsid w:val="007047F3"/>
    <w:rsid w:val="007047F9"/>
    <w:rsid w:val="00720ED9"/>
    <w:rsid w:val="007302DD"/>
    <w:rsid w:val="00733AD2"/>
    <w:rsid w:val="0073730D"/>
    <w:rsid w:val="007422E4"/>
    <w:rsid w:val="00747C67"/>
    <w:rsid w:val="007523B8"/>
    <w:rsid w:val="00752B7E"/>
    <w:rsid w:val="007614E7"/>
    <w:rsid w:val="007620C1"/>
    <w:rsid w:val="00763BAA"/>
    <w:rsid w:val="00770373"/>
    <w:rsid w:val="0077041B"/>
    <w:rsid w:val="00770872"/>
    <w:rsid w:val="00773F05"/>
    <w:rsid w:val="007741B5"/>
    <w:rsid w:val="00774A00"/>
    <w:rsid w:val="00782D87"/>
    <w:rsid w:val="00782E96"/>
    <w:rsid w:val="00783E7B"/>
    <w:rsid w:val="007854D0"/>
    <w:rsid w:val="007915B9"/>
    <w:rsid w:val="007917D7"/>
    <w:rsid w:val="007B1124"/>
    <w:rsid w:val="007C20C4"/>
    <w:rsid w:val="007C3B7E"/>
    <w:rsid w:val="007C4694"/>
    <w:rsid w:val="007C5B53"/>
    <w:rsid w:val="007C66CC"/>
    <w:rsid w:val="007C76FD"/>
    <w:rsid w:val="007E15A4"/>
    <w:rsid w:val="007E211D"/>
    <w:rsid w:val="007E4A4C"/>
    <w:rsid w:val="007F190B"/>
    <w:rsid w:val="007F2F24"/>
    <w:rsid w:val="007F4271"/>
    <w:rsid w:val="007F620E"/>
    <w:rsid w:val="00802B1B"/>
    <w:rsid w:val="0081203F"/>
    <w:rsid w:val="008142A0"/>
    <w:rsid w:val="00814CBB"/>
    <w:rsid w:val="0081601C"/>
    <w:rsid w:val="00823A96"/>
    <w:rsid w:val="00824088"/>
    <w:rsid w:val="008265CB"/>
    <w:rsid w:val="00834DBA"/>
    <w:rsid w:val="00836BD5"/>
    <w:rsid w:val="00837EE8"/>
    <w:rsid w:val="00841836"/>
    <w:rsid w:val="008427A4"/>
    <w:rsid w:val="00842E56"/>
    <w:rsid w:val="008466CB"/>
    <w:rsid w:val="008513AC"/>
    <w:rsid w:val="008547E7"/>
    <w:rsid w:val="0085713C"/>
    <w:rsid w:val="0086229B"/>
    <w:rsid w:val="00864A30"/>
    <w:rsid w:val="00865836"/>
    <w:rsid w:val="00873168"/>
    <w:rsid w:val="00874CBB"/>
    <w:rsid w:val="00877B48"/>
    <w:rsid w:val="00880201"/>
    <w:rsid w:val="00880E2B"/>
    <w:rsid w:val="00881DE2"/>
    <w:rsid w:val="008826E9"/>
    <w:rsid w:val="0088444A"/>
    <w:rsid w:val="008B7630"/>
    <w:rsid w:val="008C00A7"/>
    <w:rsid w:val="008C119C"/>
    <w:rsid w:val="008C25DB"/>
    <w:rsid w:val="008C79C2"/>
    <w:rsid w:val="008D0A24"/>
    <w:rsid w:val="008D2E97"/>
    <w:rsid w:val="008D4ADD"/>
    <w:rsid w:val="008E0B82"/>
    <w:rsid w:val="008E3352"/>
    <w:rsid w:val="008E4B1D"/>
    <w:rsid w:val="008E4B4B"/>
    <w:rsid w:val="008E4E93"/>
    <w:rsid w:val="008E6DC6"/>
    <w:rsid w:val="008E78B2"/>
    <w:rsid w:val="008E7F04"/>
    <w:rsid w:val="008F0AC9"/>
    <w:rsid w:val="008F69CF"/>
    <w:rsid w:val="008F71B7"/>
    <w:rsid w:val="008F7818"/>
    <w:rsid w:val="008F7E39"/>
    <w:rsid w:val="00900442"/>
    <w:rsid w:val="009174A5"/>
    <w:rsid w:val="00920611"/>
    <w:rsid w:val="00922958"/>
    <w:rsid w:val="00922C6C"/>
    <w:rsid w:val="0092697E"/>
    <w:rsid w:val="00933D5A"/>
    <w:rsid w:val="00936A01"/>
    <w:rsid w:val="0094035B"/>
    <w:rsid w:val="00943335"/>
    <w:rsid w:val="00944AF9"/>
    <w:rsid w:val="00944BC1"/>
    <w:rsid w:val="00946910"/>
    <w:rsid w:val="009517C5"/>
    <w:rsid w:val="0096097F"/>
    <w:rsid w:val="00964EA7"/>
    <w:rsid w:val="00974F9E"/>
    <w:rsid w:val="0097668B"/>
    <w:rsid w:val="0097690A"/>
    <w:rsid w:val="009802D1"/>
    <w:rsid w:val="00982138"/>
    <w:rsid w:val="00984F8C"/>
    <w:rsid w:val="009909A6"/>
    <w:rsid w:val="00992D09"/>
    <w:rsid w:val="00997954"/>
    <w:rsid w:val="009A3E0F"/>
    <w:rsid w:val="009A58D5"/>
    <w:rsid w:val="009B7EFB"/>
    <w:rsid w:val="009D37AF"/>
    <w:rsid w:val="009D3C14"/>
    <w:rsid w:val="009E090D"/>
    <w:rsid w:val="009F0AFD"/>
    <w:rsid w:val="009F6600"/>
    <w:rsid w:val="00A0594C"/>
    <w:rsid w:val="00A1202C"/>
    <w:rsid w:val="00A14AE8"/>
    <w:rsid w:val="00A1552F"/>
    <w:rsid w:val="00A27BD9"/>
    <w:rsid w:val="00A306D8"/>
    <w:rsid w:val="00A31EA5"/>
    <w:rsid w:val="00A33467"/>
    <w:rsid w:val="00A335A9"/>
    <w:rsid w:val="00A35F2D"/>
    <w:rsid w:val="00A405E3"/>
    <w:rsid w:val="00A41FC0"/>
    <w:rsid w:val="00A4729B"/>
    <w:rsid w:val="00A60388"/>
    <w:rsid w:val="00A64FA0"/>
    <w:rsid w:val="00A6507B"/>
    <w:rsid w:val="00A83F6A"/>
    <w:rsid w:val="00A87C6E"/>
    <w:rsid w:val="00A94A28"/>
    <w:rsid w:val="00AA0996"/>
    <w:rsid w:val="00AA378B"/>
    <w:rsid w:val="00AB2700"/>
    <w:rsid w:val="00AB5C37"/>
    <w:rsid w:val="00AB6562"/>
    <w:rsid w:val="00AC42FB"/>
    <w:rsid w:val="00AD6232"/>
    <w:rsid w:val="00AE3317"/>
    <w:rsid w:val="00AF03AE"/>
    <w:rsid w:val="00AF1EC0"/>
    <w:rsid w:val="00AF29E4"/>
    <w:rsid w:val="00AF4264"/>
    <w:rsid w:val="00B033B0"/>
    <w:rsid w:val="00B03472"/>
    <w:rsid w:val="00B05EB6"/>
    <w:rsid w:val="00B103E9"/>
    <w:rsid w:val="00B1432B"/>
    <w:rsid w:val="00B17A0B"/>
    <w:rsid w:val="00B203CA"/>
    <w:rsid w:val="00B244F3"/>
    <w:rsid w:val="00B24DE7"/>
    <w:rsid w:val="00B30FFB"/>
    <w:rsid w:val="00B310D9"/>
    <w:rsid w:val="00B356AC"/>
    <w:rsid w:val="00B356F7"/>
    <w:rsid w:val="00B3664E"/>
    <w:rsid w:val="00B4088B"/>
    <w:rsid w:val="00B42CE8"/>
    <w:rsid w:val="00B45EC9"/>
    <w:rsid w:val="00B50A39"/>
    <w:rsid w:val="00B55452"/>
    <w:rsid w:val="00B61ADB"/>
    <w:rsid w:val="00B62D08"/>
    <w:rsid w:val="00B62DE0"/>
    <w:rsid w:val="00B67886"/>
    <w:rsid w:val="00B7613F"/>
    <w:rsid w:val="00B8115F"/>
    <w:rsid w:val="00B81C6E"/>
    <w:rsid w:val="00B83C87"/>
    <w:rsid w:val="00B83C9B"/>
    <w:rsid w:val="00B844C8"/>
    <w:rsid w:val="00B84B2B"/>
    <w:rsid w:val="00B90BFB"/>
    <w:rsid w:val="00B96950"/>
    <w:rsid w:val="00B972B6"/>
    <w:rsid w:val="00BA644E"/>
    <w:rsid w:val="00BB1F46"/>
    <w:rsid w:val="00BB4953"/>
    <w:rsid w:val="00BC2633"/>
    <w:rsid w:val="00BD00F7"/>
    <w:rsid w:val="00BD0546"/>
    <w:rsid w:val="00BE3BE4"/>
    <w:rsid w:val="00BE4294"/>
    <w:rsid w:val="00BE50B1"/>
    <w:rsid w:val="00BE51C2"/>
    <w:rsid w:val="00BE752D"/>
    <w:rsid w:val="00BE7612"/>
    <w:rsid w:val="00BF2646"/>
    <w:rsid w:val="00BF327D"/>
    <w:rsid w:val="00BF32EA"/>
    <w:rsid w:val="00BF3A34"/>
    <w:rsid w:val="00BF3D7D"/>
    <w:rsid w:val="00BF42A1"/>
    <w:rsid w:val="00C01BFB"/>
    <w:rsid w:val="00C11A15"/>
    <w:rsid w:val="00C13715"/>
    <w:rsid w:val="00C241E8"/>
    <w:rsid w:val="00C26723"/>
    <w:rsid w:val="00C33144"/>
    <w:rsid w:val="00C3693B"/>
    <w:rsid w:val="00C43BD9"/>
    <w:rsid w:val="00C518AE"/>
    <w:rsid w:val="00C52F02"/>
    <w:rsid w:val="00C54899"/>
    <w:rsid w:val="00C610EB"/>
    <w:rsid w:val="00C6601E"/>
    <w:rsid w:val="00C67D2B"/>
    <w:rsid w:val="00C77859"/>
    <w:rsid w:val="00C80C38"/>
    <w:rsid w:val="00C871C4"/>
    <w:rsid w:val="00CA063A"/>
    <w:rsid w:val="00CA5131"/>
    <w:rsid w:val="00CB263E"/>
    <w:rsid w:val="00CB3A9B"/>
    <w:rsid w:val="00CB5B9A"/>
    <w:rsid w:val="00CC7C9B"/>
    <w:rsid w:val="00CC7CC7"/>
    <w:rsid w:val="00CD25B1"/>
    <w:rsid w:val="00CD4B5A"/>
    <w:rsid w:val="00CF6003"/>
    <w:rsid w:val="00D02C6B"/>
    <w:rsid w:val="00D05E15"/>
    <w:rsid w:val="00D1107A"/>
    <w:rsid w:val="00D1214F"/>
    <w:rsid w:val="00D178AC"/>
    <w:rsid w:val="00D25EEF"/>
    <w:rsid w:val="00D30341"/>
    <w:rsid w:val="00D313D5"/>
    <w:rsid w:val="00D333EA"/>
    <w:rsid w:val="00D34EC8"/>
    <w:rsid w:val="00D3693F"/>
    <w:rsid w:val="00D372F1"/>
    <w:rsid w:val="00D376D6"/>
    <w:rsid w:val="00D53E5B"/>
    <w:rsid w:val="00D5534B"/>
    <w:rsid w:val="00D572D5"/>
    <w:rsid w:val="00D6096A"/>
    <w:rsid w:val="00D60CF2"/>
    <w:rsid w:val="00D60DF6"/>
    <w:rsid w:val="00D6337B"/>
    <w:rsid w:val="00D7010D"/>
    <w:rsid w:val="00D711E3"/>
    <w:rsid w:val="00D73B87"/>
    <w:rsid w:val="00D77870"/>
    <w:rsid w:val="00D82DB8"/>
    <w:rsid w:val="00D8743C"/>
    <w:rsid w:val="00D92113"/>
    <w:rsid w:val="00D93C3B"/>
    <w:rsid w:val="00D94B3D"/>
    <w:rsid w:val="00DA326E"/>
    <w:rsid w:val="00DA52AC"/>
    <w:rsid w:val="00DA596D"/>
    <w:rsid w:val="00DB72A5"/>
    <w:rsid w:val="00DC2271"/>
    <w:rsid w:val="00DC739B"/>
    <w:rsid w:val="00DD3641"/>
    <w:rsid w:val="00DD6DB3"/>
    <w:rsid w:val="00DE416D"/>
    <w:rsid w:val="00DE78C6"/>
    <w:rsid w:val="00DF520B"/>
    <w:rsid w:val="00DF7A83"/>
    <w:rsid w:val="00E07464"/>
    <w:rsid w:val="00E10B4D"/>
    <w:rsid w:val="00E11587"/>
    <w:rsid w:val="00E126A2"/>
    <w:rsid w:val="00E13768"/>
    <w:rsid w:val="00E159FF"/>
    <w:rsid w:val="00E170B7"/>
    <w:rsid w:val="00E20F34"/>
    <w:rsid w:val="00E22F7F"/>
    <w:rsid w:val="00E25047"/>
    <w:rsid w:val="00E325EF"/>
    <w:rsid w:val="00E365FB"/>
    <w:rsid w:val="00E36AF7"/>
    <w:rsid w:val="00E400B0"/>
    <w:rsid w:val="00E41099"/>
    <w:rsid w:val="00E4115C"/>
    <w:rsid w:val="00E44C94"/>
    <w:rsid w:val="00E50BE4"/>
    <w:rsid w:val="00E557CC"/>
    <w:rsid w:val="00E5586E"/>
    <w:rsid w:val="00E55F4B"/>
    <w:rsid w:val="00E60A71"/>
    <w:rsid w:val="00E61B73"/>
    <w:rsid w:val="00E71C50"/>
    <w:rsid w:val="00E75978"/>
    <w:rsid w:val="00E759FA"/>
    <w:rsid w:val="00E90FEF"/>
    <w:rsid w:val="00E9181C"/>
    <w:rsid w:val="00E91AB0"/>
    <w:rsid w:val="00EA436A"/>
    <w:rsid w:val="00EB2633"/>
    <w:rsid w:val="00EC33A4"/>
    <w:rsid w:val="00EC52E8"/>
    <w:rsid w:val="00ED01C9"/>
    <w:rsid w:val="00ED20E1"/>
    <w:rsid w:val="00ED573E"/>
    <w:rsid w:val="00EE24E9"/>
    <w:rsid w:val="00EE6AD0"/>
    <w:rsid w:val="00EF377B"/>
    <w:rsid w:val="00F00914"/>
    <w:rsid w:val="00F12A18"/>
    <w:rsid w:val="00F146A1"/>
    <w:rsid w:val="00F175F6"/>
    <w:rsid w:val="00F22FAC"/>
    <w:rsid w:val="00F307EA"/>
    <w:rsid w:val="00F339F0"/>
    <w:rsid w:val="00F3469E"/>
    <w:rsid w:val="00F378C1"/>
    <w:rsid w:val="00F421C6"/>
    <w:rsid w:val="00F43184"/>
    <w:rsid w:val="00F47E47"/>
    <w:rsid w:val="00F5648E"/>
    <w:rsid w:val="00F56B79"/>
    <w:rsid w:val="00F6170E"/>
    <w:rsid w:val="00F625A0"/>
    <w:rsid w:val="00F63621"/>
    <w:rsid w:val="00F72730"/>
    <w:rsid w:val="00F80ACB"/>
    <w:rsid w:val="00F832E0"/>
    <w:rsid w:val="00F86DF5"/>
    <w:rsid w:val="00F90DAE"/>
    <w:rsid w:val="00F91583"/>
    <w:rsid w:val="00F91884"/>
    <w:rsid w:val="00F91B89"/>
    <w:rsid w:val="00F92BDC"/>
    <w:rsid w:val="00F936C0"/>
    <w:rsid w:val="00F946AF"/>
    <w:rsid w:val="00F9470E"/>
    <w:rsid w:val="00F951A9"/>
    <w:rsid w:val="00F9742D"/>
    <w:rsid w:val="00FA21F7"/>
    <w:rsid w:val="00FB1E7B"/>
    <w:rsid w:val="00FB2959"/>
    <w:rsid w:val="00FB2BB8"/>
    <w:rsid w:val="00FB3878"/>
    <w:rsid w:val="00FB7122"/>
    <w:rsid w:val="00FB725A"/>
    <w:rsid w:val="00FC3E3C"/>
    <w:rsid w:val="00FC62C4"/>
    <w:rsid w:val="00FD0041"/>
    <w:rsid w:val="00FD15FC"/>
    <w:rsid w:val="00FD6421"/>
    <w:rsid w:val="00FD65BE"/>
    <w:rsid w:val="00FE1DBA"/>
    <w:rsid w:val="00FE1F6F"/>
    <w:rsid w:val="00FE3DAB"/>
    <w:rsid w:val="00FE72BE"/>
    <w:rsid w:val="00FF342D"/>
    <w:rsid w:val="13D410A5"/>
    <w:rsid w:val="1A277B3C"/>
    <w:rsid w:val="1AB653CE"/>
    <w:rsid w:val="1F9F7461"/>
    <w:rsid w:val="230B3840"/>
    <w:rsid w:val="29BE1F2A"/>
    <w:rsid w:val="2A9E02E6"/>
    <w:rsid w:val="32401E08"/>
    <w:rsid w:val="522C0C0F"/>
    <w:rsid w:val="56B13855"/>
    <w:rsid w:val="5A9E434A"/>
    <w:rsid w:val="699E017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79DA"/>
  <w15:docId w15:val="{F321128E-444F-46C6-BF6F-05C9F75F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pPr>
      <w:spacing w:after="0" w:line="240" w:lineRule="auto"/>
    </w:pPr>
    <w:rPr>
      <w:rFonts w:ascii="Tahoma" w:hAnsi="Tahoma" w:cs="Tahoma"/>
      <w:sz w:val="16"/>
      <w:szCs w:val="16"/>
    </w:rPr>
  </w:style>
  <w:style w:type="paragraph" w:styleId="Komentrateksts">
    <w:name w:val="annotation text"/>
    <w:basedOn w:val="Parasts"/>
    <w:link w:val="KomentratekstsRakstz"/>
    <w:unhideWhenUsed/>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Pr>
      <w:b/>
      <w:bCs/>
    </w:rPr>
  </w:style>
  <w:style w:type="paragraph" w:styleId="Kjene">
    <w:name w:val="footer"/>
    <w:basedOn w:val="Parasts"/>
    <w:link w:val="KjeneRakstz"/>
    <w:uiPriority w:val="99"/>
    <w:unhideWhenUsed/>
    <w:qFormat/>
    <w:pPr>
      <w:tabs>
        <w:tab w:val="center" w:pos="4153"/>
        <w:tab w:val="right" w:pos="8306"/>
      </w:tabs>
      <w:spacing w:after="0" w:line="240" w:lineRule="auto"/>
    </w:pPr>
  </w:style>
  <w:style w:type="paragraph" w:styleId="Galvene">
    <w:name w:val="header"/>
    <w:basedOn w:val="Parasts"/>
    <w:link w:val="GalveneRakstz"/>
    <w:uiPriority w:val="99"/>
    <w:unhideWhenUsed/>
    <w:pPr>
      <w:tabs>
        <w:tab w:val="center" w:pos="4153"/>
        <w:tab w:val="right" w:pos="8306"/>
      </w:tabs>
      <w:spacing w:after="0" w:line="240" w:lineRule="auto"/>
    </w:pPr>
  </w:style>
  <w:style w:type="paragraph" w:styleId="Paraststmeklis">
    <w:name w:val="Normal (Web)"/>
    <w:basedOn w:val="Parasts"/>
    <w:uiPriority w:val="99"/>
    <w:unhideWhenUsed/>
    <w:rPr>
      <w:sz w:val="24"/>
      <w:szCs w:val="24"/>
    </w:rPr>
  </w:style>
  <w:style w:type="character" w:styleId="Komentraatsauce">
    <w:name w:val="annotation reference"/>
    <w:basedOn w:val="Noklusjumarindkopasfonts"/>
    <w:uiPriority w:val="99"/>
    <w:semiHidden/>
    <w:unhideWhenUsed/>
    <w:qFormat/>
    <w:rPr>
      <w:sz w:val="16"/>
      <w:szCs w:val="16"/>
    </w:rPr>
  </w:style>
  <w:style w:type="character" w:styleId="Izmantotahipersaite">
    <w:name w:val="FollowedHyperlink"/>
    <w:basedOn w:val="Noklusjumarindkopasfonts"/>
    <w:uiPriority w:val="99"/>
    <w:semiHidden/>
    <w:unhideWhenUsed/>
    <w:rPr>
      <w:color w:val="800080" w:themeColor="followedHyperlink"/>
      <w:u w:val="single"/>
    </w:rPr>
  </w:style>
  <w:style w:type="character" w:styleId="Hipersaite">
    <w:name w:val="Hyperlink"/>
    <w:basedOn w:val="Noklusjumarindkopasfonts"/>
    <w:uiPriority w:val="99"/>
    <w:unhideWhenUsed/>
    <w:qFormat/>
    <w:rPr>
      <w:color w:val="0000FF" w:themeColor="hyperlink"/>
      <w:u w:val="single"/>
    </w:rPr>
  </w:style>
  <w:style w:type="table" w:styleId="Reatabula">
    <w:name w:val="Table Grid"/>
    <w:basedOn w:val="Parastatabula"/>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qFormat/>
    <w:pPr>
      <w:spacing w:after="120" w:line="240" w:lineRule="auto"/>
      <w:ind w:firstLine="720"/>
      <w:jc w:val="right"/>
    </w:pPr>
    <w:rPr>
      <w:rFonts w:ascii="Times New Roman" w:eastAsia="Times New Roman" w:hAnsi="Times New Roman" w:cs="Times New Roman"/>
      <w:sz w:val="28"/>
      <w:szCs w:val="28"/>
    </w:rPr>
  </w:style>
  <w:style w:type="character" w:customStyle="1" w:styleId="GalveneRakstz">
    <w:name w:val="Galvene Rakstz."/>
    <w:basedOn w:val="Noklusjumarindkopasfonts"/>
    <w:link w:val="Galvene"/>
    <w:uiPriority w:val="99"/>
    <w:qFormat/>
  </w:style>
  <w:style w:type="character" w:customStyle="1" w:styleId="KjeneRakstz">
    <w:name w:val="Kājene Rakstz."/>
    <w:basedOn w:val="Noklusjumarindkopasfonts"/>
    <w:link w:val="Kjene"/>
    <w:uiPriority w:val="99"/>
    <w:qFormat/>
  </w:style>
  <w:style w:type="character" w:customStyle="1" w:styleId="BalontekstsRakstz">
    <w:name w:val="Balonteksts Rakstz."/>
    <w:basedOn w:val="Noklusjumarindkopasfonts"/>
    <w:link w:val="Balonteksts"/>
    <w:uiPriority w:val="99"/>
    <w:semiHidden/>
    <w:qFormat/>
    <w:rPr>
      <w:rFonts w:ascii="Tahoma" w:hAnsi="Tahoma" w:cs="Tahoma"/>
      <w:sz w:val="16"/>
      <w:szCs w:val="16"/>
    </w:rPr>
  </w:style>
  <w:style w:type="paragraph" w:customStyle="1" w:styleId="labojumupamats1">
    <w:name w:val="labojumu_pamats1"/>
    <w:basedOn w:val="Parasts"/>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pPr>
      <w:ind w:left="720"/>
      <w:contextualSpacing/>
    </w:pPr>
  </w:style>
  <w:style w:type="character" w:customStyle="1" w:styleId="KomentratekstsRakstz">
    <w:name w:val="Komentāra teksts Rakstz."/>
    <w:basedOn w:val="Noklusjumarindkopasfonts"/>
    <w:link w:val="Komentrateksts"/>
    <w:qFormat/>
    <w:rPr>
      <w:sz w:val="20"/>
      <w:szCs w:val="20"/>
    </w:rPr>
  </w:style>
  <w:style w:type="character" w:customStyle="1" w:styleId="KomentratmaRakstz">
    <w:name w:val="Komentāra tēma Rakstz."/>
    <w:basedOn w:val="KomentratekstsRakstz"/>
    <w:link w:val="Komentratma"/>
    <w:uiPriority w:val="99"/>
    <w:semiHidden/>
    <w:qFormat/>
    <w:rPr>
      <w:b/>
      <w:bCs/>
      <w:sz w:val="20"/>
      <w:szCs w:val="20"/>
    </w:rPr>
  </w:style>
  <w:style w:type="paragraph" w:styleId="Bezatstarpm">
    <w:name w:val="No Spacing"/>
    <w:uiPriority w:val="1"/>
    <w:qFormat/>
    <w:pPr>
      <w:spacing w:after="0" w:line="240" w:lineRule="auto"/>
    </w:pPr>
    <w:rPr>
      <w:rFonts w:asciiTheme="minorHAnsi" w:eastAsiaTheme="minorHAnsi" w:hAnsiTheme="minorHAnsi" w:cstheme="minorBidi"/>
      <w:sz w:val="22"/>
      <w:szCs w:val="22"/>
      <w:lang w:eastAsia="en-US"/>
    </w:rPr>
  </w:style>
  <w:style w:type="paragraph" w:customStyle="1" w:styleId="naisf">
    <w:name w:val="naisf"/>
    <w:basedOn w:val="Parasts"/>
    <w:qFormat/>
    <w:pPr>
      <w:spacing w:before="100" w:after="100" w:line="240" w:lineRule="atLeast"/>
      <w:jc w:val="both"/>
    </w:pPr>
    <w:rPr>
      <w:rFonts w:ascii="Arial Unicode MS" w:eastAsia="Arial Unicode MS" w:hAnsi="Arial Unicode MS" w:cs="Times New Roman"/>
      <w:sz w:val="24"/>
      <w:szCs w:val="20"/>
      <w:lang w:val="en-US"/>
    </w:rPr>
  </w:style>
  <w:style w:type="paragraph" w:customStyle="1" w:styleId="tv2132">
    <w:name w:val="tv2132"/>
    <w:basedOn w:val="Parasts"/>
    <w:qFormat/>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qFormat/>
    <w:rPr>
      <w:color w:val="605E5C"/>
      <w:shd w:val="clear" w:color="auto" w:fill="E1DFDD"/>
    </w:rPr>
  </w:style>
  <w:style w:type="paragraph" w:customStyle="1" w:styleId="select">
    <w:name w:val="select"/>
    <w:basedOn w:val="Parasts"/>
    <w:uiPriority w:val="99"/>
    <w:qFormat/>
    <w:pPr>
      <w:shd w:val="clear" w:color="auto" w:fill="F0F8F8"/>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tv213">
    <w:name w:val="tv213"/>
    <w:basedOn w:val="Parasts"/>
    <w:qFormat/>
    <w:pPr>
      <w:spacing w:before="100" w:beforeAutospacing="1" w:after="100" w:afterAutospacing="1" w:line="240" w:lineRule="auto"/>
    </w:pPr>
    <w:rPr>
      <w:rFonts w:ascii="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720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393">
      <w:bodyDiv w:val="1"/>
      <w:marLeft w:val="0"/>
      <w:marRight w:val="0"/>
      <w:marTop w:val="0"/>
      <w:marBottom w:val="0"/>
      <w:divBdr>
        <w:top w:val="none" w:sz="0" w:space="0" w:color="auto"/>
        <w:left w:val="none" w:sz="0" w:space="0" w:color="auto"/>
        <w:bottom w:val="none" w:sz="0" w:space="0" w:color="auto"/>
        <w:right w:val="none" w:sz="0" w:space="0" w:color="auto"/>
      </w:divBdr>
    </w:div>
    <w:div w:id="968437190">
      <w:bodyDiv w:val="1"/>
      <w:marLeft w:val="0"/>
      <w:marRight w:val="0"/>
      <w:marTop w:val="0"/>
      <w:marBottom w:val="0"/>
      <w:divBdr>
        <w:top w:val="none" w:sz="0" w:space="0" w:color="auto"/>
        <w:left w:val="none" w:sz="0" w:space="0" w:color="auto"/>
        <w:bottom w:val="none" w:sz="0" w:space="0" w:color="auto"/>
        <w:right w:val="none" w:sz="0" w:space="0" w:color="auto"/>
      </w:divBdr>
    </w:div>
    <w:div w:id="1360937745">
      <w:bodyDiv w:val="1"/>
      <w:marLeft w:val="0"/>
      <w:marRight w:val="0"/>
      <w:marTop w:val="0"/>
      <w:marBottom w:val="0"/>
      <w:divBdr>
        <w:top w:val="none" w:sz="0" w:space="0" w:color="auto"/>
        <w:left w:val="none" w:sz="0" w:space="0" w:color="auto"/>
        <w:bottom w:val="none" w:sz="0" w:space="0" w:color="auto"/>
        <w:right w:val="none" w:sz="0" w:space="0" w:color="auto"/>
      </w:divBdr>
    </w:div>
    <w:div w:id="163898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6989-precu-un-pakalpojumu-loteriju-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sabiedribas-lidzdaliba/diskusiju-dokumenti/tiesibu-ak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dir/1995/46/oj/?locale=LV" TargetMode="External"/><Relationship Id="rId4" Type="http://schemas.openxmlformats.org/officeDocument/2006/relationships/settings" Target="settings.xml"/><Relationship Id="rId9" Type="http://schemas.openxmlformats.org/officeDocument/2006/relationships/hyperlink" Target="http://eur-lex.europa.eu/eli/reg/2016/679/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01788-7344-49E3-B1AC-2151FB57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47101</Words>
  <Characters>26849</Characters>
  <Application>Microsoft Office Word</Application>
  <DocSecurity>0</DocSecurity>
  <Lines>223</Lines>
  <Paragraphs>147</Paragraphs>
  <ScaleCrop>false</ScaleCrop>
  <HeadingPairs>
    <vt:vector size="2" baseType="variant">
      <vt:variant>
        <vt:lpstr>Nosaukums</vt:lpstr>
      </vt:variant>
      <vt:variant>
        <vt:i4>1</vt:i4>
      </vt:variant>
    </vt:vector>
  </HeadingPairs>
  <TitlesOfParts>
    <vt:vector size="1" baseType="lpstr">
      <vt:lpstr>Likumprojekta "Administratīvo sodu par pārkāpumiem pārvaldes, sabiedriskās kārtības un valsts valodas jomā likums" sākotnējās ietekmes novērtējuma ziņojums (anotācija)</vt:lpstr>
    </vt:vector>
  </TitlesOfParts>
  <Company>Tieslietu ministrija</Company>
  <LinksUpToDate>false</LinksUpToDate>
  <CharactersWithSpaces>73803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"Administratīvo sodu par pārkāpumiem pārvaldes, sabiedriskās kārtības un valsts valodas jomā likums" sākotnējās ietekmes novērtējuma ziņojums (anotācija)</dc:title>
  <dc:subject>Anotācija</dc:subject>
  <dc:creator>Ilze Māliņa</dc:creator>
  <dc:description>67036910
Ilze.Malina@tm.gov.lv</dc:description>
  <cp:lastModifiedBy>Ilze Māliņa</cp:lastModifiedBy>
  <cp:revision>5</cp:revision>
  <cp:lastPrinted>2018-11-28T07:51:00Z</cp:lastPrinted>
  <dcterms:created xsi:type="dcterms:W3CDTF">2019-05-09T07:39:00Z</dcterms:created>
  <dcterms:modified xsi:type="dcterms:W3CDTF">2019-05-09T07:58:00Z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