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F6438" w:rsidR="004F6438" w:rsidP="004F6438" w:rsidRDefault="004F6438" w14:paraId="3473b645" w14:textId="3473b645">
      <w:pPr>
        <w:spacing w:before="100" w:beforeAutospacing="true" w:after="100" w:afterAutospacing="true" w:line="240" w:lineRule="auto"/>
        <w:jc w:val="center"/>
        <w15:collapsed w:val="false"/>
        <w:rPr>
          <w:rFonts w:ascii="Times New Roman" w:hAnsi="Times New Roman" w:eastAsia="Times New Roman" w:cs="Times New Roman"/>
          <w:b/>
          <w:sz w:val="28"/>
          <w:szCs w:val="28"/>
          <w:lang w:eastAsia="lv-LV"/>
        </w:rPr>
      </w:pPr>
      <w:bookmarkStart w:name="OLE_LINK3" w:id="0"/>
      <w:bookmarkStart w:name="OLE_LINK4" w:id="1"/>
      <w:bookmarkStart w:name="OLE_LINK1" w:id="2"/>
      <w:r w:rsidRPr="004F6438">
        <w:rPr>
          <w:rFonts w:ascii="Times New Roman" w:hAnsi="Times New Roman" w:eastAsia="Times New Roman" w:cs="Times New Roman"/>
          <w:b/>
          <w:sz w:val="28"/>
          <w:szCs w:val="28"/>
          <w:lang w:eastAsia="lv-LV"/>
        </w:rPr>
        <w:t>Par</w:t>
      </w:r>
      <w:r w:rsidRPr="004F6438">
        <w:rPr>
          <w:rFonts w:ascii="Times New Roman" w:hAnsi="Times New Roman" w:eastAsia="Times New Roman" w:cs="Times New Roman"/>
          <w:sz w:val="24"/>
          <w:szCs w:val="24"/>
          <w:lang w:eastAsia="lv-LV"/>
        </w:rPr>
        <w:t xml:space="preserve"> </w:t>
      </w:r>
      <w:proofErr w:type="gramStart"/>
      <w:r w:rsidR="003A716D">
        <w:rPr>
          <w:rFonts w:ascii="Times New Roman" w:hAnsi="Times New Roman" w:eastAsia="Times New Roman" w:cs="Times New Roman"/>
          <w:b/>
          <w:sz w:val="28"/>
          <w:szCs w:val="28"/>
          <w:lang w:eastAsia="lv-LV"/>
        </w:rPr>
        <w:t>2019.gada</w:t>
      </w:r>
      <w:proofErr w:type="gramEnd"/>
      <w:r w:rsidR="003A716D">
        <w:rPr>
          <w:rFonts w:ascii="Times New Roman" w:hAnsi="Times New Roman" w:eastAsia="Times New Roman" w:cs="Times New Roman"/>
          <w:b/>
          <w:sz w:val="28"/>
          <w:szCs w:val="28"/>
          <w:lang w:eastAsia="lv-LV"/>
        </w:rPr>
        <w:t xml:space="preserve"> 14.jūnijā</w:t>
      </w:r>
      <w:r w:rsidRPr="004F6438">
        <w:rPr>
          <w:rFonts w:ascii="Times New Roman" w:hAnsi="Times New Roman" w:eastAsia="Times New Roman" w:cs="Times New Roman"/>
          <w:b/>
          <w:sz w:val="28"/>
          <w:szCs w:val="28"/>
          <w:lang w:eastAsia="lv-LV"/>
        </w:rPr>
        <w:t xml:space="preserve"> </w:t>
      </w:r>
      <w:r w:rsidR="00F135AC">
        <w:rPr>
          <w:rFonts w:ascii="Times New Roman" w:hAnsi="Times New Roman" w:eastAsia="Times New Roman" w:cs="Times New Roman"/>
          <w:b/>
          <w:sz w:val="28"/>
          <w:szCs w:val="28"/>
          <w:lang w:eastAsia="lv-LV"/>
        </w:rPr>
        <w:t>neformālajā Eiropas Savienības m</w:t>
      </w:r>
      <w:r w:rsidRPr="004F6438">
        <w:rPr>
          <w:rFonts w:ascii="Times New Roman" w:hAnsi="Times New Roman" w:eastAsia="Times New Roman" w:cs="Times New Roman"/>
          <w:b/>
          <w:sz w:val="28"/>
          <w:szCs w:val="28"/>
          <w:lang w:eastAsia="lv-LV"/>
        </w:rPr>
        <w:t>inistru, kas atbildīgi par pilsēt</w:t>
      </w:r>
      <w:r w:rsidR="00F135AC">
        <w:rPr>
          <w:rFonts w:ascii="Times New Roman" w:hAnsi="Times New Roman" w:eastAsia="Times New Roman" w:cs="Times New Roman"/>
          <w:b/>
          <w:sz w:val="28"/>
          <w:szCs w:val="28"/>
          <w:lang w:eastAsia="lv-LV"/>
        </w:rPr>
        <w:t>u attīstības jautājumiem, padomes sanāksmē</w:t>
      </w:r>
      <w:r w:rsidRPr="004F6438">
        <w:rPr>
          <w:rFonts w:ascii="Times New Roman" w:hAnsi="Times New Roman" w:eastAsia="Times New Roman" w:cs="Times New Roman"/>
          <w:b/>
          <w:sz w:val="28"/>
          <w:szCs w:val="28"/>
          <w:lang w:eastAsia="lv-LV"/>
        </w:rPr>
        <w:t xml:space="preserve"> izskatāmajiem jautājumiem</w:t>
      </w:r>
    </w:p>
    <w:bookmarkEnd w:id="0"/>
    <w:bookmarkEnd w:id="1"/>
    <w:bookmarkEnd w:id="2"/>
    <w:p w:rsidRPr="004F6438" w:rsidR="004F6438" w:rsidP="004F6438" w:rsidRDefault="004F6438">
      <w:pPr>
        <w:tabs>
          <w:tab w:val="left" w:pos="6840"/>
        </w:tabs>
        <w:spacing w:after="0" w:line="240" w:lineRule="auto"/>
        <w:jc w:val="both"/>
        <w:rPr>
          <w:rFonts w:ascii="Times New Roman" w:hAnsi="Times New Roman" w:eastAsia="Times New Roman" w:cs="Times New Roman"/>
          <w:sz w:val="24"/>
          <w:szCs w:val="24"/>
        </w:rPr>
      </w:pPr>
    </w:p>
    <w:p w:rsidRPr="004F6438" w:rsidR="004F6438" w:rsidP="00C16BCD" w:rsidRDefault="00F135AC">
      <w:pPr>
        <w:tabs>
          <w:tab w:val="left" w:pos="6840"/>
        </w:tabs>
        <w:spacing w:after="120" w:line="240" w:lineRule="auto"/>
        <w:ind w:firstLine="709"/>
        <w:jc w:val="both"/>
        <w:rPr>
          <w:rFonts w:ascii="Times New Roman" w:hAnsi="Times New Roman" w:eastAsia="Times New Roman" w:cs="Times New Roman"/>
          <w:sz w:val="24"/>
          <w:szCs w:val="24"/>
        </w:rPr>
      </w:pPr>
      <w:r w:rsidRPr="00F135AC">
        <w:rPr>
          <w:rFonts w:ascii="Times New Roman" w:hAnsi="Times New Roman" w:eastAsia="Times New Roman" w:cs="Times New Roman"/>
          <w:sz w:val="24"/>
          <w:szCs w:val="24"/>
        </w:rPr>
        <w:t xml:space="preserve">Rumānijas </w:t>
      </w:r>
      <w:r w:rsidR="00891204">
        <w:rPr>
          <w:rFonts w:ascii="Times New Roman" w:hAnsi="Times New Roman" w:eastAsia="Times New Roman" w:cs="Times New Roman"/>
          <w:sz w:val="24"/>
          <w:szCs w:val="24"/>
        </w:rPr>
        <w:t>p</w:t>
      </w:r>
      <w:r w:rsidRPr="00F135AC">
        <w:rPr>
          <w:rFonts w:ascii="Times New Roman" w:hAnsi="Times New Roman" w:eastAsia="Times New Roman" w:cs="Times New Roman"/>
          <w:sz w:val="24"/>
          <w:szCs w:val="24"/>
        </w:rPr>
        <w:t xml:space="preserve">rezidentūra </w:t>
      </w:r>
      <w:proofErr w:type="gramStart"/>
      <w:r w:rsidR="003A716D">
        <w:rPr>
          <w:rFonts w:ascii="Times New Roman" w:hAnsi="Times New Roman" w:eastAsia="Times New Roman" w:cs="Times New Roman"/>
          <w:sz w:val="24"/>
          <w:szCs w:val="24"/>
        </w:rPr>
        <w:t>2019</w:t>
      </w:r>
      <w:r w:rsidR="00CB6B46">
        <w:rPr>
          <w:rFonts w:ascii="Times New Roman" w:hAnsi="Times New Roman" w:eastAsia="Times New Roman" w:cs="Times New Roman"/>
          <w:sz w:val="24"/>
          <w:szCs w:val="24"/>
        </w:rPr>
        <w:t>.gada</w:t>
      </w:r>
      <w:proofErr w:type="gramEnd"/>
      <w:r>
        <w:rPr>
          <w:rFonts w:ascii="Times New Roman" w:hAnsi="Times New Roman" w:eastAsia="Times New Roman" w:cs="Times New Roman"/>
          <w:sz w:val="24"/>
          <w:szCs w:val="24"/>
        </w:rPr>
        <w:t xml:space="preserve"> 14.jūnijā organizē neformālo m</w:t>
      </w:r>
      <w:r w:rsidRPr="004F6438" w:rsidR="004F6438">
        <w:rPr>
          <w:rFonts w:ascii="Times New Roman" w:hAnsi="Times New Roman" w:eastAsia="Times New Roman" w:cs="Times New Roman"/>
          <w:sz w:val="24"/>
          <w:szCs w:val="24"/>
        </w:rPr>
        <w:t>inistru, kas atbildīgi par pilsētu izaugsmes jautājumiem, padomes sanāksmi</w:t>
      </w:r>
      <w:r>
        <w:rPr>
          <w:rFonts w:ascii="Times New Roman" w:hAnsi="Times New Roman" w:eastAsia="Times New Roman" w:cs="Times New Roman"/>
          <w:sz w:val="24"/>
          <w:szCs w:val="24"/>
        </w:rPr>
        <w:t xml:space="preserve"> </w:t>
      </w:r>
      <w:r w:rsidRPr="00F135AC">
        <w:rPr>
          <w:rFonts w:ascii="Times New Roman" w:hAnsi="Times New Roman" w:eastAsia="Times New Roman" w:cs="Times New Roman"/>
          <w:sz w:val="24"/>
          <w:szCs w:val="24"/>
        </w:rPr>
        <w:t>(turpmāk – sanāksme).</w:t>
      </w:r>
    </w:p>
    <w:p w:rsidR="004F6438" w:rsidP="00C16BCD" w:rsidRDefault="00EF5EA6">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Sanāksmē tiks diskutēts</w:t>
      </w:r>
      <w:r w:rsidRPr="00EF5EA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par galvenajiem sasniegumiem un izaicinājumiem, īstenojot </w:t>
      </w:r>
      <w:r w:rsidRPr="00EF5EA6">
        <w:rPr>
          <w:rFonts w:ascii="Times New Roman" w:hAnsi="Times New Roman" w:eastAsia="Times New Roman" w:cs="Times New Roman"/>
          <w:sz w:val="24"/>
          <w:szCs w:val="24"/>
        </w:rPr>
        <w:t xml:space="preserve">Eiropas </w:t>
      </w:r>
      <w:r>
        <w:rPr>
          <w:rFonts w:ascii="Times New Roman" w:hAnsi="Times New Roman" w:eastAsia="Times New Roman" w:cs="Times New Roman"/>
          <w:sz w:val="24"/>
          <w:szCs w:val="24"/>
        </w:rPr>
        <w:t xml:space="preserve">Savienības (turpmāk – ES) </w:t>
      </w:r>
      <w:proofErr w:type="spellStart"/>
      <w:r>
        <w:rPr>
          <w:rFonts w:ascii="Times New Roman" w:hAnsi="Times New Roman" w:eastAsia="Times New Roman" w:cs="Times New Roman"/>
          <w:sz w:val="24"/>
          <w:szCs w:val="24"/>
        </w:rPr>
        <w:t>Pilsētprogrammu</w:t>
      </w:r>
      <w:proofErr w:type="spellEnd"/>
      <w:r w:rsidR="006238BF">
        <w:rPr>
          <w:rFonts w:ascii="Times New Roman" w:hAnsi="Times New Roman" w:eastAsia="Times New Roman" w:cs="Times New Roman"/>
          <w:sz w:val="24"/>
          <w:szCs w:val="24"/>
        </w:rPr>
        <w:t>,</w:t>
      </w:r>
      <w:r w:rsidRPr="00EF5EA6">
        <w:rPr>
          <w:rFonts w:ascii="Times New Roman" w:hAnsi="Times New Roman" w:eastAsia="Times New Roman" w:cs="Times New Roman"/>
          <w:sz w:val="24"/>
          <w:szCs w:val="24"/>
        </w:rPr>
        <w:t xml:space="preserve"> un </w:t>
      </w:r>
      <w:r w:rsidR="006238BF">
        <w:rPr>
          <w:rFonts w:ascii="Times New Roman" w:hAnsi="Times New Roman" w:eastAsia="Times New Roman" w:cs="Times New Roman"/>
          <w:sz w:val="24"/>
          <w:szCs w:val="24"/>
        </w:rPr>
        <w:t xml:space="preserve">tiks </w:t>
      </w:r>
      <w:r w:rsidRPr="00EF5EA6">
        <w:rPr>
          <w:rFonts w:ascii="Times New Roman" w:hAnsi="Times New Roman" w:eastAsia="Times New Roman" w:cs="Times New Roman"/>
          <w:sz w:val="24"/>
          <w:szCs w:val="24"/>
        </w:rPr>
        <w:t>pieņemt</w:t>
      </w:r>
      <w:r w:rsidR="006238BF">
        <w:rPr>
          <w:rFonts w:ascii="Times New Roman" w:hAnsi="Times New Roman" w:eastAsia="Times New Roman" w:cs="Times New Roman"/>
          <w:sz w:val="24"/>
          <w:szCs w:val="24"/>
        </w:rPr>
        <w:t>a</w:t>
      </w:r>
      <w:r w:rsidRPr="00EF5EA6">
        <w:rPr>
          <w:rFonts w:ascii="Times New Roman" w:hAnsi="Times New Roman" w:eastAsia="Times New Roman" w:cs="Times New Roman"/>
          <w:sz w:val="24"/>
          <w:szCs w:val="24"/>
        </w:rPr>
        <w:t xml:space="preserve"> Bukarestes</w:t>
      </w:r>
      <w:r>
        <w:rPr>
          <w:rFonts w:ascii="Times New Roman" w:hAnsi="Times New Roman" w:eastAsia="Times New Roman" w:cs="Times New Roman"/>
          <w:sz w:val="24"/>
          <w:szCs w:val="24"/>
        </w:rPr>
        <w:t xml:space="preserve"> dekla</w:t>
      </w:r>
      <w:r w:rsidR="006238BF">
        <w:rPr>
          <w:rFonts w:ascii="Times New Roman" w:hAnsi="Times New Roman" w:eastAsia="Times New Roman" w:cs="Times New Roman"/>
          <w:sz w:val="24"/>
          <w:szCs w:val="24"/>
        </w:rPr>
        <w:t>rācija</w:t>
      </w:r>
      <w:r>
        <w:rPr>
          <w:rFonts w:ascii="Times New Roman" w:hAnsi="Times New Roman" w:eastAsia="Times New Roman" w:cs="Times New Roman"/>
          <w:sz w:val="24"/>
          <w:szCs w:val="24"/>
        </w:rPr>
        <w:t xml:space="preserve"> “</w:t>
      </w:r>
      <w:r w:rsidRPr="00EF5EA6">
        <w:rPr>
          <w:rFonts w:ascii="Times New Roman" w:hAnsi="Times New Roman" w:eastAsia="Times New Roman" w:cs="Times New Roman"/>
          <w:sz w:val="24"/>
          <w:szCs w:val="24"/>
        </w:rPr>
        <w:t>Ceļā uz kopēju pilsētu attīstības sistēmu Eiropas Savienībā</w:t>
      </w:r>
      <w:r>
        <w:rPr>
          <w:rFonts w:ascii="Times New Roman" w:hAnsi="Times New Roman" w:eastAsia="Times New Roman" w:cs="Times New Roman"/>
          <w:sz w:val="24"/>
          <w:szCs w:val="24"/>
        </w:rPr>
        <w:t>”</w:t>
      </w:r>
      <w:r w:rsidRPr="00F135AC" w:rsidR="00F135AC">
        <w:t xml:space="preserve"> </w:t>
      </w:r>
      <w:r w:rsidRPr="00F135AC" w:rsidR="00F135AC">
        <w:rPr>
          <w:rFonts w:ascii="Times New Roman" w:hAnsi="Times New Roman" w:eastAsia="Times New Roman" w:cs="Times New Roman"/>
          <w:sz w:val="24"/>
          <w:szCs w:val="24"/>
        </w:rPr>
        <w:t>(tu</w:t>
      </w:r>
      <w:r w:rsidR="00F135AC">
        <w:rPr>
          <w:rFonts w:ascii="Times New Roman" w:hAnsi="Times New Roman" w:eastAsia="Times New Roman" w:cs="Times New Roman"/>
          <w:sz w:val="24"/>
          <w:szCs w:val="24"/>
        </w:rPr>
        <w:t>rpmāk – Bukarestes deklarācija)</w:t>
      </w:r>
      <w:r>
        <w:rPr>
          <w:rFonts w:ascii="Times New Roman" w:hAnsi="Times New Roman" w:eastAsia="Times New Roman" w:cs="Times New Roman"/>
          <w:sz w:val="24"/>
          <w:szCs w:val="24"/>
        </w:rPr>
        <w:t xml:space="preserve">. Bukarestes deklarāciju </w:t>
      </w:r>
      <w:r w:rsidR="00891204">
        <w:rPr>
          <w:rFonts w:ascii="Times New Roman" w:hAnsi="Times New Roman" w:eastAsia="Times New Roman" w:cs="Times New Roman"/>
          <w:sz w:val="24"/>
          <w:szCs w:val="24"/>
        </w:rPr>
        <w:t xml:space="preserve">Rumānijas </w:t>
      </w:r>
      <w:proofErr w:type="spellStart"/>
      <w:r w:rsidR="00891204">
        <w:rPr>
          <w:rFonts w:ascii="Times New Roman" w:hAnsi="Times New Roman" w:eastAsia="Times New Roman" w:cs="Times New Roman"/>
          <w:sz w:val="24"/>
          <w:szCs w:val="24"/>
        </w:rPr>
        <w:t>p</w:t>
      </w:r>
      <w:r w:rsidR="00A67700">
        <w:rPr>
          <w:rFonts w:ascii="Times New Roman" w:hAnsi="Times New Roman" w:eastAsia="Times New Roman" w:cs="Times New Roman"/>
          <w:sz w:val="24"/>
          <w:szCs w:val="24"/>
        </w:rPr>
        <w:t>rezidenūra</w:t>
      </w:r>
      <w:proofErr w:type="spellEnd"/>
      <w:r>
        <w:rPr>
          <w:rFonts w:ascii="Times New Roman" w:hAnsi="Times New Roman" w:eastAsia="Times New Roman" w:cs="Times New Roman"/>
          <w:sz w:val="24"/>
          <w:szCs w:val="24"/>
        </w:rPr>
        <w:t xml:space="preserve"> iecerējusi kā </w:t>
      </w:r>
      <w:r w:rsidR="005971C6">
        <w:rPr>
          <w:rFonts w:ascii="Times New Roman" w:hAnsi="Times New Roman" w:eastAsia="Times New Roman" w:cs="Times New Roman"/>
          <w:sz w:val="24"/>
          <w:szCs w:val="24"/>
        </w:rPr>
        <w:t>pāreju</w:t>
      </w:r>
      <w:r w:rsidR="00F135AC">
        <w:rPr>
          <w:rFonts w:ascii="Times New Roman" w:hAnsi="Times New Roman" w:eastAsia="Times New Roman" w:cs="Times New Roman"/>
          <w:sz w:val="24"/>
          <w:szCs w:val="24"/>
        </w:rPr>
        <w:t xml:space="preserve"> starp ES </w:t>
      </w:r>
      <w:proofErr w:type="spellStart"/>
      <w:r w:rsidR="00F135AC">
        <w:rPr>
          <w:rFonts w:ascii="Times New Roman" w:hAnsi="Times New Roman" w:eastAsia="Times New Roman" w:cs="Times New Roman"/>
          <w:sz w:val="24"/>
          <w:szCs w:val="24"/>
        </w:rPr>
        <w:t>Pilsētprogrammu</w:t>
      </w:r>
      <w:proofErr w:type="spellEnd"/>
      <w:r w:rsidR="00F135AC">
        <w:rPr>
          <w:rFonts w:ascii="Times New Roman" w:hAnsi="Times New Roman" w:eastAsia="Times New Roman" w:cs="Times New Roman"/>
          <w:sz w:val="24"/>
          <w:szCs w:val="24"/>
        </w:rPr>
        <w:t>, ko m</w:t>
      </w:r>
      <w:r>
        <w:rPr>
          <w:rFonts w:ascii="Times New Roman" w:hAnsi="Times New Roman" w:eastAsia="Times New Roman" w:cs="Times New Roman"/>
          <w:sz w:val="24"/>
          <w:szCs w:val="24"/>
        </w:rPr>
        <w:t>inistri pieņēma 2016.</w:t>
      </w:r>
      <w:r w:rsidR="00F135A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gadā</w:t>
      </w:r>
      <w:proofErr w:type="gramStart"/>
      <w:r>
        <w:rPr>
          <w:rFonts w:ascii="Times New Roman" w:hAnsi="Times New Roman" w:eastAsia="Times New Roman" w:cs="Times New Roman"/>
          <w:sz w:val="24"/>
          <w:szCs w:val="24"/>
        </w:rPr>
        <w:t xml:space="preserve"> </w:t>
      </w:r>
      <w:r w:rsidR="00A67700">
        <w:rPr>
          <w:rFonts w:ascii="Times New Roman" w:hAnsi="Times New Roman" w:eastAsia="Times New Roman" w:cs="Times New Roman"/>
          <w:sz w:val="24"/>
          <w:szCs w:val="24"/>
        </w:rPr>
        <w:t xml:space="preserve"> </w:t>
      </w:r>
      <w:proofErr w:type="gramEnd"/>
      <w:r>
        <w:rPr>
          <w:rFonts w:ascii="Times New Roman" w:hAnsi="Times New Roman" w:eastAsia="Times New Roman" w:cs="Times New Roman"/>
          <w:sz w:val="24"/>
          <w:szCs w:val="24"/>
        </w:rPr>
        <w:t>Amsterdamā Nīderlandes prezidentūras laikā</w:t>
      </w:r>
      <w:r w:rsidR="005971C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un </w:t>
      </w:r>
      <w:r w:rsidR="005971C6">
        <w:rPr>
          <w:rFonts w:ascii="Times New Roman" w:hAnsi="Times New Roman" w:eastAsia="Times New Roman" w:cs="Times New Roman"/>
          <w:sz w:val="24"/>
          <w:szCs w:val="24"/>
        </w:rPr>
        <w:t>Leipcigas hartu</w:t>
      </w:r>
      <w:r>
        <w:rPr>
          <w:rFonts w:ascii="Times New Roman" w:hAnsi="Times New Roman" w:eastAsia="Times New Roman" w:cs="Times New Roman"/>
          <w:sz w:val="24"/>
          <w:szCs w:val="24"/>
        </w:rPr>
        <w:t xml:space="preserve">, ko plānots </w:t>
      </w:r>
      <w:r w:rsidR="005971C6">
        <w:rPr>
          <w:rFonts w:ascii="Times New Roman" w:hAnsi="Times New Roman" w:eastAsia="Times New Roman" w:cs="Times New Roman"/>
          <w:sz w:val="24"/>
          <w:szCs w:val="24"/>
        </w:rPr>
        <w:t xml:space="preserve">pārskatīt un </w:t>
      </w:r>
      <w:r>
        <w:rPr>
          <w:rFonts w:ascii="Times New Roman" w:hAnsi="Times New Roman" w:eastAsia="Times New Roman" w:cs="Times New Roman"/>
          <w:sz w:val="24"/>
          <w:szCs w:val="24"/>
        </w:rPr>
        <w:t xml:space="preserve">pieņemt </w:t>
      </w:r>
      <w:r w:rsidRPr="00EF5EA6">
        <w:rPr>
          <w:rFonts w:ascii="Times New Roman" w:hAnsi="Times New Roman" w:eastAsia="Times New Roman" w:cs="Times New Roman"/>
          <w:sz w:val="24"/>
          <w:szCs w:val="24"/>
        </w:rPr>
        <w:t>Vācija</w:t>
      </w:r>
      <w:r>
        <w:rPr>
          <w:rFonts w:ascii="Times New Roman" w:hAnsi="Times New Roman" w:eastAsia="Times New Roman" w:cs="Times New Roman"/>
          <w:sz w:val="24"/>
          <w:szCs w:val="24"/>
        </w:rPr>
        <w:t>s prezidentūras laikā 2020. gadā.</w:t>
      </w:r>
    </w:p>
    <w:p w:rsidR="00EF5EA6" w:rsidP="00C16BCD" w:rsidRDefault="00EF5EA6">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Bukarestes deklarācijā tiek atzīta dažādu</w:t>
      </w:r>
      <w:r w:rsidRPr="00EF5EA6">
        <w:rPr>
          <w:rFonts w:ascii="Times New Roman" w:hAnsi="Times New Roman" w:eastAsia="Times New Roman" w:cs="Times New Roman"/>
          <w:sz w:val="24"/>
          <w:szCs w:val="24"/>
        </w:rPr>
        <w:t xml:space="preserve"> lielumu pilsētu </w:t>
      </w:r>
      <w:r w:rsidRPr="007F07C2" w:rsidR="00EC165E">
        <w:rPr>
          <w:rFonts w:ascii="Times New Roman" w:hAnsi="Times New Roman" w:eastAsia="Times New Roman" w:cs="Times New Roman"/>
          <w:sz w:val="24"/>
          <w:szCs w:val="24"/>
        </w:rPr>
        <w:t>un urbanizēto teritoriju</w:t>
      </w:r>
      <w:r w:rsidR="00EC165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nozīme</w:t>
      </w:r>
      <w:r w:rsidRPr="00EF5EA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Tāpat tiek atzīta </w:t>
      </w:r>
      <w:r w:rsidR="000A1931">
        <w:rPr>
          <w:rFonts w:ascii="Times New Roman" w:hAnsi="Times New Roman" w:eastAsia="Times New Roman" w:cs="Times New Roman"/>
          <w:sz w:val="24"/>
          <w:szCs w:val="24"/>
        </w:rPr>
        <w:t>vietējā pārvaldes līmeņa nozīme</w:t>
      </w:r>
      <w:r w:rsidR="005971C6">
        <w:rPr>
          <w:rFonts w:ascii="Times New Roman" w:hAnsi="Times New Roman" w:eastAsia="Times New Roman" w:cs="Times New Roman"/>
          <w:sz w:val="24"/>
          <w:szCs w:val="24"/>
        </w:rPr>
        <w:t>, jo tas ir</w:t>
      </w:r>
      <w:r w:rsidR="000A1931">
        <w:rPr>
          <w:rFonts w:ascii="Times New Roman" w:hAnsi="Times New Roman" w:eastAsia="Times New Roman" w:cs="Times New Roman"/>
          <w:sz w:val="24"/>
          <w:szCs w:val="24"/>
        </w:rPr>
        <w:t xml:space="preserve"> </w:t>
      </w:r>
      <w:r w:rsidR="005971C6">
        <w:rPr>
          <w:rFonts w:ascii="Times New Roman" w:hAnsi="Times New Roman" w:eastAsia="Times New Roman" w:cs="Times New Roman"/>
          <w:sz w:val="24"/>
          <w:szCs w:val="24"/>
        </w:rPr>
        <w:t xml:space="preserve">vistuvāk iedzīvotājiem, </w:t>
      </w:r>
      <w:r w:rsidR="000A1931">
        <w:rPr>
          <w:rFonts w:ascii="Times New Roman" w:hAnsi="Times New Roman" w:eastAsia="Times New Roman" w:cs="Times New Roman"/>
          <w:sz w:val="24"/>
          <w:szCs w:val="24"/>
        </w:rPr>
        <w:t xml:space="preserve">sasniedzot ES un globālos mērķus (piemēram, </w:t>
      </w:r>
      <w:r w:rsidRPr="00F135AC" w:rsidR="00F135AC">
        <w:rPr>
          <w:rFonts w:ascii="Times New Roman" w:hAnsi="Times New Roman" w:eastAsia="Times New Roman" w:cs="Times New Roman"/>
          <w:sz w:val="24"/>
          <w:szCs w:val="24"/>
        </w:rPr>
        <w:t>Apvienoto Nāci</w:t>
      </w:r>
      <w:r w:rsidR="00F135AC">
        <w:rPr>
          <w:rFonts w:ascii="Times New Roman" w:hAnsi="Times New Roman" w:eastAsia="Times New Roman" w:cs="Times New Roman"/>
          <w:sz w:val="24"/>
          <w:szCs w:val="24"/>
        </w:rPr>
        <w:t>ju Organizācijas (turpmāk – ANO)</w:t>
      </w:r>
      <w:r w:rsidR="000A1931">
        <w:rPr>
          <w:rFonts w:ascii="Times New Roman" w:hAnsi="Times New Roman" w:eastAsia="Times New Roman" w:cs="Times New Roman"/>
          <w:sz w:val="24"/>
          <w:szCs w:val="24"/>
        </w:rPr>
        <w:t xml:space="preserve"> </w:t>
      </w:r>
      <w:proofErr w:type="spellStart"/>
      <w:r w:rsidR="000A1931">
        <w:rPr>
          <w:rFonts w:ascii="Times New Roman" w:hAnsi="Times New Roman" w:eastAsia="Times New Roman" w:cs="Times New Roman"/>
          <w:sz w:val="24"/>
          <w:szCs w:val="24"/>
        </w:rPr>
        <w:t>Ilgstpējīgas</w:t>
      </w:r>
      <w:proofErr w:type="spellEnd"/>
      <w:r w:rsidR="000A1931">
        <w:rPr>
          <w:rFonts w:ascii="Times New Roman" w:hAnsi="Times New Roman" w:eastAsia="Times New Roman" w:cs="Times New Roman"/>
          <w:sz w:val="24"/>
          <w:szCs w:val="24"/>
        </w:rPr>
        <w:t xml:space="preserve"> attīstības stratēģija </w:t>
      </w:r>
      <w:proofErr w:type="gramStart"/>
      <w:r w:rsidR="000A1931">
        <w:rPr>
          <w:rFonts w:ascii="Times New Roman" w:hAnsi="Times New Roman" w:eastAsia="Times New Roman" w:cs="Times New Roman"/>
          <w:sz w:val="24"/>
          <w:szCs w:val="24"/>
        </w:rPr>
        <w:t>2030.gadam</w:t>
      </w:r>
      <w:proofErr w:type="gramEnd"/>
      <w:r w:rsidR="000A1931">
        <w:rPr>
          <w:rFonts w:ascii="Times New Roman" w:hAnsi="Times New Roman" w:eastAsia="Times New Roman" w:cs="Times New Roman"/>
          <w:sz w:val="24"/>
          <w:szCs w:val="24"/>
        </w:rPr>
        <w:t xml:space="preserve">, ANO </w:t>
      </w:r>
      <w:r w:rsidR="005971C6">
        <w:rPr>
          <w:rFonts w:ascii="Times New Roman" w:hAnsi="Times New Roman" w:eastAsia="Times New Roman" w:cs="Times New Roman"/>
          <w:sz w:val="24"/>
          <w:szCs w:val="24"/>
        </w:rPr>
        <w:t xml:space="preserve">Jaunā </w:t>
      </w:r>
      <w:proofErr w:type="spellStart"/>
      <w:r w:rsidR="000A1931">
        <w:rPr>
          <w:rFonts w:ascii="Times New Roman" w:hAnsi="Times New Roman" w:eastAsia="Times New Roman" w:cs="Times New Roman"/>
          <w:sz w:val="24"/>
          <w:szCs w:val="24"/>
        </w:rPr>
        <w:t>Pilsētprogramma</w:t>
      </w:r>
      <w:proofErr w:type="spellEnd"/>
      <w:r w:rsidR="000A1931">
        <w:rPr>
          <w:rFonts w:ascii="Times New Roman" w:hAnsi="Times New Roman" w:eastAsia="Times New Roman" w:cs="Times New Roman"/>
          <w:sz w:val="24"/>
          <w:szCs w:val="24"/>
        </w:rPr>
        <w:t>, stratēģija “Eiropa</w:t>
      </w:r>
      <w:r w:rsidR="005971C6">
        <w:rPr>
          <w:rFonts w:ascii="Times New Roman" w:hAnsi="Times New Roman" w:eastAsia="Times New Roman" w:cs="Times New Roman"/>
          <w:sz w:val="24"/>
          <w:szCs w:val="24"/>
        </w:rPr>
        <w:t xml:space="preserve"> </w:t>
      </w:r>
      <w:r w:rsidR="00E26C68">
        <w:rPr>
          <w:rFonts w:ascii="Times New Roman" w:hAnsi="Times New Roman" w:eastAsia="Times New Roman" w:cs="Times New Roman"/>
          <w:sz w:val="24"/>
          <w:szCs w:val="24"/>
        </w:rPr>
        <w:t>2020”</w:t>
      </w:r>
      <w:r w:rsidR="000A1931">
        <w:rPr>
          <w:rFonts w:ascii="Times New Roman" w:hAnsi="Times New Roman" w:eastAsia="Times New Roman" w:cs="Times New Roman"/>
          <w:sz w:val="24"/>
          <w:szCs w:val="24"/>
        </w:rPr>
        <w:t xml:space="preserve"> u.c</w:t>
      </w:r>
      <w:r w:rsidR="005971C6">
        <w:rPr>
          <w:rFonts w:ascii="Times New Roman" w:hAnsi="Times New Roman" w:eastAsia="Times New Roman" w:cs="Times New Roman"/>
          <w:sz w:val="24"/>
          <w:szCs w:val="24"/>
        </w:rPr>
        <w:t>.</w:t>
      </w:r>
      <w:r w:rsidR="000A1931">
        <w:rPr>
          <w:rFonts w:ascii="Times New Roman" w:hAnsi="Times New Roman" w:eastAsia="Times New Roman" w:cs="Times New Roman"/>
          <w:sz w:val="24"/>
          <w:szCs w:val="24"/>
        </w:rPr>
        <w:t xml:space="preserve">). </w:t>
      </w:r>
      <w:r w:rsidR="00E26C68">
        <w:rPr>
          <w:rFonts w:ascii="Times New Roman" w:hAnsi="Times New Roman" w:eastAsia="Times New Roman" w:cs="Times New Roman"/>
          <w:sz w:val="24"/>
          <w:szCs w:val="24"/>
        </w:rPr>
        <w:t>Tiek u</w:t>
      </w:r>
      <w:r w:rsidR="000A1931">
        <w:rPr>
          <w:rFonts w:ascii="Times New Roman" w:hAnsi="Times New Roman" w:eastAsia="Times New Roman" w:cs="Times New Roman"/>
          <w:sz w:val="24"/>
          <w:szCs w:val="24"/>
        </w:rPr>
        <w:t>zsvērta Eiropas Komisijas būtiskā loma</w:t>
      </w:r>
      <w:r w:rsidR="00E26C68">
        <w:rPr>
          <w:rFonts w:ascii="Times New Roman" w:hAnsi="Times New Roman" w:eastAsia="Times New Roman" w:cs="Times New Roman"/>
          <w:sz w:val="24"/>
          <w:szCs w:val="24"/>
        </w:rPr>
        <w:t>,</w:t>
      </w:r>
      <w:r w:rsidR="000A1931">
        <w:rPr>
          <w:rFonts w:ascii="Times New Roman" w:hAnsi="Times New Roman" w:eastAsia="Times New Roman" w:cs="Times New Roman"/>
          <w:sz w:val="24"/>
          <w:szCs w:val="24"/>
        </w:rPr>
        <w:t xml:space="preserve"> veicinot ES </w:t>
      </w:r>
      <w:proofErr w:type="spellStart"/>
      <w:r w:rsidR="000A1931">
        <w:rPr>
          <w:rFonts w:ascii="Times New Roman" w:hAnsi="Times New Roman" w:eastAsia="Times New Roman" w:cs="Times New Roman"/>
          <w:sz w:val="24"/>
          <w:szCs w:val="24"/>
        </w:rPr>
        <w:t>Pilsētpr</w:t>
      </w:r>
      <w:r w:rsidR="00E26C68">
        <w:rPr>
          <w:rFonts w:ascii="Times New Roman" w:hAnsi="Times New Roman" w:eastAsia="Times New Roman" w:cs="Times New Roman"/>
          <w:sz w:val="24"/>
          <w:szCs w:val="24"/>
        </w:rPr>
        <w:t>o</w:t>
      </w:r>
      <w:r w:rsidR="000A1931">
        <w:rPr>
          <w:rFonts w:ascii="Times New Roman" w:hAnsi="Times New Roman" w:eastAsia="Times New Roman" w:cs="Times New Roman"/>
          <w:sz w:val="24"/>
          <w:szCs w:val="24"/>
        </w:rPr>
        <w:t>grammas</w:t>
      </w:r>
      <w:proofErr w:type="spellEnd"/>
      <w:r w:rsidR="000A1931">
        <w:rPr>
          <w:rFonts w:ascii="Times New Roman" w:hAnsi="Times New Roman" w:eastAsia="Times New Roman" w:cs="Times New Roman"/>
          <w:sz w:val="24"/>
          <w:szCs w:val="24"/>
        </w:rPr>
        <w:t xml:space="preserve"> īstenošanu.</w:t>
      </w:r>
    </w:p>
    <w:p w:rsidR="007034EB" w:rsidP="00C16BCD" w:rsidRDefault="000A1931">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Bukarestes deklarācijā tiek atzīta nepieciešamība</w:t>
      </w:r>
      <w:r w:rsidRPr="000A1931">
        <w:t xml:space="preserve"> </w:t>
      </w:r>
      <w:r>
        <w:rPr>
          <w:rFonts w:ascii="Times New Roman" w:hAnsi="Times New Roman" w:eastAsia="Times New Roman" w:cs="Times New Roman"/>
          <w:sz w:val="24"/>
          <w:szCs w:val="24"/>
        </w:rPr>
        <w:t>n</w:t>
      </w:r>
      <w:r w:rsidRPr="000A1931">
        <w:rPr>
          <w:rFonts w:ascii="Times New Roman" w:hAnsi="Times New Roman" w:eastAsia="Times New Roman" w:cs="Times New Roman"/>
          <w:sz w:val="24"/>
          <w:szCs w:val="24"/>
        </w:rPr>
        <w:t xml:space="preserve">odrošināt saskaņotu </w:t>
      </w:r>
      <w:r>
        <w:rPr>
          <w:rFonts w:ascii="Times New Roman" w:hAnsi="Times New Roman" w:eastAsia="Times New Roman" w:cs="Times New Roman"/>
          <w:sz w:val="24"/>
          <w:szCs w:val="24"/>
        </w:rPr>
        <w:t xml:space="preserve">stratēģisko un operatīvo ietvaru pilsētu attīstības jautājumu risināšanai, efektīvi reaģējot uz </w:t>
      </w:r>
      <w:r w:rsidRPr="000A1931">
        <w:rPr>
          <w:rFonts w:ascii="Times New Roman" w:hAnsi="Times New Roman" w:eastAsia="Times New Roman" w:cs="Times New Roman"/>
          <w:sz w:val="24"/>
          <w:szCs w:val="24"/>
        </w:rPr>
        <w:t>pašreizējiem un nākotnes iz</w:t>
      </w:r>
      <w:r>
        <w:rPr>
          <w:rFonts w:ascii="Times New Roman" w:hAnsi="Times New Roman" w:eastAsia="Times New Roman" w:cs="Times New Roman"/>
          <w:sz w:val="24"/>
          <w:szCs w:val="24"/>
        </w:rPr>
        <w:t>aicinājumiem.</w:t>
      </w:r>
      <w:r w:rsidR="00DC1AFE">
        <w:rPr>
          <w:rFonts w:ascii="Times New Roman" w:hAnsi="Times New Roman" w:eastAsia="Times New Roman" w:cs="Times New Roman"/>
          <w:sz w:val="24"/>
          <w:szCs w:val="24"/>
        </w:rPr>
        <w:t xml:space="preserve"> Vienlaikus atzīta nepieciešamība attīstīt ciešāku mijiedarbību starp </w:t>
      </w:r>
      <w:r w:rsidR="005971C6">
        <w:rPr>
          <w:rFonts w:ascii="Times New Roman" w:hAnsi="Times New Roman" w:eastAsia="Times New Roman" w:cs="Times New Roman"/>
          <w:sz w:val="24"/>
          <w:szCs w:val="24"/>
        </w:rPr>
        <w:t xml:space="preserve">ES </w:t>
      </w:r>
      <w:proofErr w:type="spellStart"/>
      <w:r w:rsidR="005971C6">
        <w:rPr>
          <w:rFonts w:ascii="Times New Roman" w:hAnsi="Times New Roman" w:eastAsia="Times New Roman" w:cs="Times New Roman"/>
          <w:sz w:val="24"/>
          <w:szCs w:val="24"/>
        </w:rPr>
        <w:t>Pilsētpr</w:t>
      </w:r>
      <w:r w:rsidR="00E26C68">
        <w:rPr>
          <w:rFonts w:ascii="Times New Roman" w:hAnsi="Times New Roman" w:eastAsia="Times New Roman" w:cs="Times New Roman"/>
          <w:sz w:val="24"/>
          <w:szCs w:val="24"/>
        </w:rPr>
        <w:t>o</w:t>
      </w:r>
      <w:r w:rsidR="005971C6">
        <w:rPr>
          <w:rFonts w:ascii="Times New Roman" w:hAnsi="Times New Roman" w:eastAsia="Times New Roman" w:cs="Times New Roman"/>
          <w:sz w:val="24"/>
          <w:szCs w:val="24"/>
        </w:rPr>
        <w:t>grammu</w:t>
      </w:r>
      <w:proofErr w:type="spellEnd"/>
      <w:r w:rsidR="005971C6">
        <w:rPr>
          <w:rFonts w:ascii="Times New Roman" w:hAnsi="Times New Roman" w:eastAsia="Times New Roman" w:cs="Times New Roman"/>
          <w:sz w:val="24"/>
          <w:szCs w:val="24"/>
        </w:rPr>
        <w:t>, pārskatīto</w:t>
      </w:r>
      <w:r w:rsidRPr="00DC1AFE" w:rsidR="00DC1AFE">
        <w:rPr>
          <w:rFonts w:ascii="Times New Roman" w:hAnsi="Times New Roman" w:eastAsia="Times New Roman" w:cs="Times New Roman"/>
          <w:sz w:val="24"/>
          <w:szCs w:val="24"/>
        </w:rPr>
        <w:t xml:space="preserve"> Leipcigas h</w:t>
      </w:r>
      <w:r w:rsidR="00DC1AFE">
        <w:rPr>
          <w:rFonts w:ascii="Times New Roman" w:hAnsi="Times New Roman" w:eastAsia="Times New Roman" w:cs="Times New Roman"/>
          <w:sz w:val="24"/>
          <w:szCs w:val="24"/>
        </w:rPr>
        <w:t>artu</w:t>
      </w:r>
      <w:r w:rsidRPr="00DC1AFE" w:rsidR="00DC1AFE">
        <w:rPr>
          <w:rFonts w:ascii="Times New Roman" w:hAnsi="Times New Roman" w:eastAsia="Times New Roman" w:cs="Times New Roman"/>
          <w:sz w:val="24"/>
          <w:szCs w:val="24"/>
        </w:rPr>
        <w:t xml:space="preserve">, kā arī </w:t>
      </w:r>
      <w:r w:rsidR="00DC1AFE">
        <w:rPr>
          <w:rFonts w:ascii="Times New Roman" w:hAnsi="Times New Roman" w:eastAsia="Times New Roman" w:cs="Times New Roman"/>
          <w:sz w:val="24"/>
          <w:szCs w:val="24"/>
        </w:rPr>
        <w:t>pārskatīto Teritoriālās attīstības darba kartību pēc 2020.</w:t>
      </w:r>
      <w:r w:rsidR="00F135AC">
        <w:rPr>
          <w:rFonts w:ascii="Times New Roman" w:hAnsi="Times New Roman" w:eastAsia="Times New Roman" w:cs="Times New Roman"/>
          <w:sz w:val="24"/>
          <w:szCs w:val="24"/>
        </w:rPr>
        <w:t xml:space="preserve"> </w:t>
      </w:r>
      <w:r w:rsidR="00DC1AFE">
        <w:rPr>
          <w:rFonts w:ascii="Times New Roman" w:hAnsi="Times New Roman" w:eastAsia="Times New Roman" w:cs="Times New Roman"/>
          <w:sz w:val="24"/>
          <w:szCs w:val="24"/>
        </w:rPr>
        <w:t>gada, ko arī ir plāno</w:t>
      </w:r>
      <w:r w:rsidR="007034EB">
        <w:rPr>
          <w:rFonts w:ascii="Times New Roman" w:hAnsi="Times New Roman" w:eastAsia="Times New Roman" w:cs="Times New Roman"/>
          <w:sz w:val="24"/>
          <w:szCs w:val="24"/>
        </w:rPr>
        <w:t>ts pieņemt Vācijas prezidentūra</w:t>
      </w:r>
      <w:r w:rsidR="00DC1AFE">
        <w:rPr>
          <w:rFonts w:ascii="Times New Roman" w:hAnsi="Times New Roman" w:eastAsia="Times New Roman" w:cs="Times New Roman"/>
          <w:sz w:val="24"/>
          <w:szCs w:val="24"/>
        </w:rPr>
        <w:t>s</w:t>
      </w:r>
      <w:r w:rsidR="007034EB">
        <w:rPr>
          <w:rFonts w:ascii="Times New Roman" w:hAnsi="Times New Roman" w:eastAsia="Times New Roman" w:cs="Times New Roman"/>
          <w:sz w:val="24"/>
          <w:szCs w:val="24"/>
        </w:rPr>
        <w:t xml:space="preserve"> </w:t>
      </w:r>
      <w:r w:rsidR="00DC1AFE">
        <w:rPr>
          <w:rFonts w:ascii="Times New Roman" w:hAnsi="Times New Roman" w:eastAsia="Times New Roman" w:cs="Times New Roman"/>
          <w:sz w:val="24"/>
          <w:szCs w:val="24"/>
        </w:rPr>
        <w:t>laikā 2020.</w:t>
      </w:r>
      <w:r w:rsidR="00F135AC">
        <w:rPr>
          <w:rFonts w:ascii="Times New Roman" w:hAnsi="Times New Roman" w:eastAsia="Times New Roman" w:cs="Times New Roman"/>
          <w:sz w:val="24"/>
          <w:szCs w:val="24"/>
        </w:rPr>
        <w:t xml:space="preserve"> </w:t>
      </w:r>
      <w:r w:rsidR="00DC1AFE">
        <w:rPr>
          <w:rFonts w:ascii="Times New Roman" w:hAnsi="Times New Roman" w:eastAsia="Times New Roman" w:cs="Times New Roman"/>
          <w:sz w:val="24"/>
          <w:szCs w:val="24"/>
        </w:rPr>
        <w:t>gadā. Tāpat ir uzsvērta nepieciešamība u</w:t>
      </w:r>
      <w:r w:rsidRPr="00DC1AFE" w:rsidR="00DC1AFE">
        <w:rPr>
          <w:rFonts w:ascii="Times New Roman" w:hAnsi="Times New Roman" w:eastAsia="Times New Roman" w:cs="Times New Roman"/>
          <w:sz w:val="24"/>
          <w:szCs w:val="24"/>
        </w:rPr>
        <w:t>zlabot</w:t>
      </w:r>
      <w:r w:rsidR="00DC1AFE">
        <w:rPr>
          <w:rFonts w:ascii="Times New Roman" w:hAnsi="Times New Roman" w:eastAsia="Times New Roman" w:cs="Times New Roman"/>
          <w:sz w:val="24"/>
          <w:szCs w:val="24"/>
        </w:rPr>
        <w:t xml:space="preserve"> ES </w:t>
      </w:r>
      <w:proofErr w:type="spellStart"/>
      <w:r w:rsidR="00DC1AFE">
        <w:rPr>
          <w:rFonts w:ascii="Times New Roman" w:hAnsi="Times New Roman" w:eastAsia="Times New Roman" w:cs="Times New Roman"/>
          <w:sz w:val="24"/>
          <w:szCs w:val="24"/>
        </w:rPr>
        <w:t>Pilsētpr</w:t>
      </w:r>
      <w:r w:rsidR="00E26C68">
        <w:rPr>
          <w:rFonts w:ascii="Times New Roman" w:hAnsi="Times New Roman" w:eastAsia="Times New Roman" w:cs="Times New Roman"/>
          <w:sz w:val="24"/>
          <w:szCs w:val="24"/>
        </w:rPr>
        <w:t>o</w:t>
      </w:r>
      <w:r w:rsidR="00DC1AFE">
        <w:rPr>
          <w:rFonts w:ascii="Times New Roman" w:hAnsi="Times New Roman" w:eastAsia="Times New Roman" w:cs="Times New Roman"/>
          <w:sz w:val="24"/>
          <w:szCs w:val="24"/>
        </w:rPr>
        <w:t>grammas</w:t>
      </w:r>
      <w:proofErr w:type="spellEnd"/>
      <w:r w:rsidR="00DC1AFE">
        <w:rPr>
          <w:rFonts w:ascii="Times New Roman" w:hAnsi="Times New Roman" w:eastAsia="Times New Roman" w:cs="Times New Roman"/>
          <w:sz w:val="24"/>
          <w:szCs w:val="24"/>
        </w:rPr>
        <w:t xml:space="preserve"> rezultātu komunikāciju citu nozaru politiku veidotāju vidū, kā arī popularizēt tās rezultātus plašākam iedzīvotāju lokam.</w:t>
      </w:r>
      <w:r w:rsidRPr="00DC1AFE" w:rsidR="00DC1AFE">
        <w:rPr>
          <w:rFonts w:ascii="Times New Roman" w:hAnsi="Times New Roman" w:eastAsia="Times New Roman" w:cs="Times New Roman"/>
          <w:sz w:val="24"/>
          <w:szCs w:val="24"/>
        </w:rPr>
        <w:t xml:space="preserve"> </w:t>
      </w:r>
    </w:p>
    <w:p w:rsidR="009719BB" w:rsidP="00C16BCD" w:rsidRDefault="005971C6">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 Bukarestes deklarāciju </w:t>
      </w:r>
      <w:r w:rsidR="00F135AC">
        <w:rPr>
          <w:rFonts w:ascii="Times New Roman" w:hAnsi="Times New Roman" w:eastAsia="Times New Roman" w:cs="Times New Roman"/>
          <w:sz w:val="24"/>
          <w:szCs w:val="24"/>
        </w:rPr>
        <w:t>m</w:t>
      </w:r>
      <w:r w:rsidR="009719BB">
        <w:rPr>
          <w:rFonts w:ascii="Times New Roman" w:hAnsi="Times New Roman" w:eastAsia="Times New Roman" w:cs="Times New Roman"/>
          <w:sz w:val="24"/>
          <w:szCs w:val="24"/>
        </w:rPr>
        <w:t>inistri vienojas a</w:t>
      </w:r>
      <w:r w:rsidRPr="009719BB" w:rsidR="009719BB">
        <w:rPr>
          <w:rFonts w:ascii="Times New Roman" w:hAnsi="Times New Roman" w:eastAsia="Times New Roman" w:cs="Times New Roman"/>
          <w:sz w:val="24"/>
          <w:szCs w:val="24"/>
        </w:rPr>
        <w:t>tb</w:t>
      </w:r>
      <w:r w:rsidR="009719BB">
        <w:rPr>
          <w:rFonts w:ascii="Times New Roman" w:hAnsi="Times New Roman" w:eastAsia="Times New Roman" w:cs="Times New Roman"/>
          <w:sz w:val="24"/>
          <w:szCs w:val="24"/>
        </w:rPr>
        <w:t xml:space="preserve">alstīt ES </w:t>
      </w:r>
      <w:proofErr w:type="spellStart"/>
      <w:r w:rsidR="009719BB">
        <w:rPr>
          <w:rFonts w:ascii="Times New Roman" w:hAnsi="Times New Roman" w:eastAsia="Times New Roman" w:cs="Times New Roman"/>
          <w:sz w:val="24"/>
          <w:szCs w:val="24"/>
        </w:rPr>
        <w:t>Pilsētprogrammas</w:t>
      </w:r>
      <w:proofErr w:type="spellEnd"/>
      <w:r w:rsidRPr="009719BB" w:rsidR="009719B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turpmāku </w:t>
      </w:r>
      <w:r w:rsidRPr="009719BB" w:rsidR="009719BB">
        <w:rPr>
          <w:rFonts w:ascii="Times New Roman" w:hAnsi="Times New Roman" w:eastAsia="Times New Roman" w:cs="Times New Roman"/>
          <w:sz w:val="24"/>
          <w:szCs w:val="24"/>
        </w:rPr>
        <w:t>īsten</w:t>
      </w:r>
      <w:r>
        <w:rPr>
          <w:rFonts w:ascii="Times New Roman" w:hAnsi="Times New Roman" w:eastAsia="Times New Roman" w:cs="Times New Roman"/>
          <w:sz w:val="24"/>
          <w:szCs w:val="24"/>
        </w:rPr>
        <w:t>ošanu</w:t>
      </w:r>
      <w:r w:rsidR="009719BB">
        <w:rPr>
          <w:rFonts w:ascii="Times New Roman" w:hAnsi="Times New Roman" w:eastAsia="Times New Roman" w:cs="Times New Roman"/>
          <w:sz w:val="24"/>
          <w:szCs w:val="24"/>
        </w:rPr>
        <w:t>, vienlaikus to sasaistot ar jauno</w:t>
      </w:r>
      <w:r w:rsidRPr="009719BB" w:rsidR="009719BB">
        <w:rPr>
          <w:rFonts w:ascii="Times New Roman" w:hAnsi="Times New Roman" w:eastAsia="Times New Roman" w:cs="Times New Roman"/>
          <w:sz w:val="24"/>
          <w:szCs w:val="24"/>
        </w:rPr>
        <w:t xml:space="preserve"> Leipcigas hartu, lai izveidotu pils</w:t>
      </w:r>
      <w:r w:rsidR="009719BB">
        <w:rPr>
          <w:rFonts w:ascii="Times New Roman" w:hAnsi="Times New Roman" w:eastAsia="Times New Roman" w:cs="Times New Roman"/>
          <w:sz w:val="24"/>
          <w:szCs w:val="24"/>
        </w:rPr>
        <w:t>ētu attīstības politikas kopējo ietvaru</w:t>
      </w:r>
      <w:r w:rsidRPr="009719BB" w:rsidR="009719BB">
        <w:rPr>
          <w:rFonts w:ascii="Times New Roman" w:hAnsi="Times New Roman" w:eastAsia="Times New Roman" w:cs="Times New Roman"/>
          <w:sz w:val="24"/>
          <w:szCs w:val="24"/>
        </w:rPr>
        <w:t>.</w:t>
      </w:r>
      <w:r w:rsidR="009719BB">
        <w:rPr>
          <w:rFonts w:ascii="Times New Roman" w:hAnsi="Times New Roman" w:eastAsia="Times New Roman" w:cs="Times New Roman"/>
          <w:sz w:val="24"/>
          <w:szCs w:val="24"/>
        </w:rPr>
        <w:t xml:space="preserve"> Iecerēts, ka pārskatītā Leipcigas harta būtu kā vispārējs politisks ietvars, savukārt ES </w:t>
      </w:r>
      <w:proofErr w:type="spellStart"/>
      <w:r w:rsidR="009719BB">
        <w:rPr>
          <w:rFonts w:ascii="Times New Roman" w:hAnsi="Times New Roman" w:eastAsia="Times New Roman" w:cs="Times New Roman"/>
          <w:sz w:val="24"/>
          <w:szCs w:val="24"/>
        </w:rPr>
        <w:t>Pilsētprogramma</w:t>
      </w:r>
      <w:proofErr w:type="spellEnd"/>
      <w:r w:rsidR="009719BB">
        <w:rPr>
          <w:rFonts w:ascii="Times New Roman" w:hAnsi="Times New Roman" w:eastAsia="Times New Roman" w:cs="Times New Roman"/>
          <w:sz w:val="24"/>
          <w:szCs w:val="24"/>
        </w:rPr>
        <w:t xml:space="preserve"> turpinātu būt kā operacionāls ietvars pilsētu attīstības jautājumu attīstīšanai un risināšanai. </w:t>
      </w:r>
    </w:p>
    <w:p w:rsidR="007034EB" w:rsidP="00C16BCD" w:rsidRDefault="00F135AC">
      <w:pPr>
        <w:tabs>
          <w:tab w:val="left" w:pos="6840"/>
        </w:tabs>
        <w:spacing w:after="120" w:line="240" w:lineRule="auto"/>
        <w:ind w:firstLine="709"/>
        <w:jc w:val="both"/>
        <w:rPr>
          <w:rFonts w:ascii="Times New Roman" w:hAnsi="Times New Roman" w:eastAsia="Times New Roman" w:cs="Times New Roman"/>
          <w:sz w:val="24"/>
          <w:szCs w:val="24"/>
        </w:rPr>
      </w:pPr>
      <w:r w:rsidRPr="00F135AC">
        <w:rPr>
          <w:rFonts w:ascii="Times New Roman" w:hAnsi="Times New Roman" w:eastAsia="Times New Roman" w:cs="Times New Roman"/>
          <w:sz w:val="24"/>
          <w:szCs w:val="24"/>
        </w:rPr>
        <w:t xml:space="preserve">Bukarestes </w:t>
      </w:r>
      <w:r>
        <w:rPr>
          <w:rFonts w:ascii="Times New Roman" w:hAnsi="Times New Roman" w:eastAsia="Times New Roman" w:cs="Times New Roman"/>
          <w:sz w:val="24"/>
          <w:szCs w:val="24"/>
        </w:rPr>
        <w:t>d</w:t>
      </w:r>
      <w:r w:rsidR="007034EB">
        <w:rPr>
          <w:rFonts w:ascii="Times New Roman" w:hAnsi="Times New Roman" w:eastAsia="Times New Roman" w:cs="Times New Roman"/>
          <w:sz w:val="24"/>
          <w:szCs w:val="24"/>
        </w:rPr>
        <w:t xml:space="preserve">eklarācijā uzsvērta vajadzība </w:t>
      </w:r>
      <w:r w:rsidRPr="007034EB" w:rsidR="005971C6">
        <w:rPr>
          <w:rFonts w:ascii="Times New Roman" w:hAnsi="Times New Roman" w:eastAsia="Times New Roman" w:cs="Times New Roman"/>
          <w:sz w:val="24"/>
          <w:szCs w:val="24"/>
        </w:rPr>
        <w:t>nodrošināt</w:t>
      </w:r>
      <w:r w:rsidR="005971C6">
        <w:rPr>
          <w:rFonts w:ascii="Times New Roman" w:hAnsi="Times New Roman" w:eastAsia="Times New Roman" w:cs="Times New Roman"/>
          <w:sz w:val="24"/>
          <w:szCs w:val="24"/>
        </w:rPr>
        <w:t xml:space="preserve"> </w:t>
      </w:r>
      <w:r w:rsidR="007034EB">
        <w:rPr>
          <w:rFonts w:ascii="Times New Roman" w:hAnsi="Times New Roman" w:eastAsia="Times New Roman" w:cs="Times New Roman"/>
          <w:sz w:val="24"/>
          <w:szCs w:val="24"/>
        </w:rPr>
        <w:t xml:space="preserve">ES </w:t>
      </w:r>
      <w:proofErr w:type="spellStart"/>
      <w:r w:rsidR="007034EB">
        <w:rPr>
          <w:rFonts w:ascii="Times New Roman" w:hAnsi="Times New Roman" w:eastAsia="Times New Roman" w:cs="Times New Roman"/>
          <w:sz w:val="24"/>
          <w:szCs w:val="24"/>
        </w:rPr>
        <w:t>Pilsētprogramm</w:t>
      </w:r>
      <w:r w:rsidR="005971C6">
        <w:rPr>
          <w:rFonts w:ascii="Times New Roman" w:hAnsi="Times New Roman" w:eastAsia="Times New Roman" w:cs="Times New Roman"/>
          <w:sz w:val="24"/>
          <w:szCs w:val="24"/>
        </w:rPr>
        <w:t>as</w:t>
      </w:r>
      <w:proofErr w:type="spellEnd"/>
      <w:r w:rsidRPr="007034EB" w:rsidR="007034EB">
        <w:rPr>
          <w:rFonts w:ascii="Times New Roman" w:hAnsi="Times New Roman" w:eastAsia="Times New Roman" w:cs="Times New Roman"/>
          <w:sz w:val="24"/>
          <w:szCs w:val="24"/>
        </w:rPr>
        <w:t xml:space="preserve"> </w:t>
      </w:r>
      <w:r w:rsidR="005971C6">
        <w:rPr>
          <w:rFonts w:ascii="Times New Roman" w:hAnsi="Times New Roman" w:eastAsia="Times New Roman" w:cs="Times New Roman"/>
          <w:sz w:val="24"/>
          <w:szCs w:val="24"/>
        </w:rPr>
        <w:t xml:space="preserve">īstenošanas </w:t>
      </w:r>
      <w:r w:rsidRPr="007034EB" w:rsidR="007034EB">
        <w:rPr>
          <w:rFonts w:ascii="Times New Roman" w:hAnsi="Times New Roman" w:eastAsia="Times New Roman" w:cs="Times New Roman"/>
          <w:sz w:val="24"/>
          <w:szCs w:val="24"/>
        </w:rPr>
        <w:t>koordināciju starp dažādām iniciatīvām, lai risinātu Eiropas galvenās problēmas</w:t>
      </w:r>
      <w:r w:rsidR="005971C6">
        <w:rPr>
          <w:rFonts w:ascii="Times New Roman" w:hAnsi="Times New Roman" w:eastAsia="Times New Roman" w:cs="Times New Roman"/>
          <w:sz w:val="24"/>
          <w:szCs w:val="24"/>
        </w:rPr>
        <w:t>.</w:t>
      </w:r>
    </w:p>
    <w:p w:rsidRPr="004F6438" w:rsidR="00F207F7" w:rsidP="00F207F7" w:rsidRDefault="005971C6">
      <w:pPr>
        <w:spacing w:after="120"/>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viens no galvenajiem īstenošanas mehānismiem ir neformālas partnerības, ko veido ap 12 ES </w:t>
      </w:r>
      <w:proofErr w:type="spellStart"/>
      <w:r>
        <w:rPr>
          <w:rFonts w:ascii="Times New Roman" w:hAnsi="Times New Roman" w:eastAsia="Times New Roman" w:cs="Times New Roman"/>
          <w:sz w:val="24"/>
          <w:szCs w:val="24"/>
        </w:rPr>
        <w:t>Pilsētprogrammā</w:t>
      </w:r>
      <w:proofErr w:type="spellEnd"/>
      <w:r>
        <w:rPr>
          <w:rFonts w:ascii="Times New Roman" w:hAnsi="Times New Roman" w:eastAsia="Times New Roman" w:cs="Times New Roman"/>
          <w:sz w:val="24"/>
          <w:szCs w:val="24"/>
        </w:rPr>
        <w:t xml:space="preserve"> identificētajām ES mēr</w:t>
      </w:r>
      <w:r w:rsidR="00F207F7">
        <w:rPr>
          <w:rFonts w:ascii="Times New Roman" w:hAnsi="Times New Roman" w:eastAsia="Times New Roman" w:cs="Times New Roman"/>
          <w:sz w:val="24"/>
          <w:szCs w:val="24"/>
        </w:rPr>
        <w:t>o</w:t>
      </w:r>
      <w:r>
        <w:rPr>
          <w:rFonts w:ascii="Times New Roman" w:hAnsi="Times New Roman" w:eastAsia="Times New Roman" w:cs="Times New Roman"/>
          <w:sz w:val="24"/>
          <w:szCs w:val="24"/>
        </w:rPr>
        <w:t>ga prioritātēm</w:t>
      </w:r>
      <w:r w:rsidR="00F207F7">
        <w:rPr>
          <w:rFonts w:ascii="Times New Roman" w:hAnsi="Times New Roman" w:eastAsia="Times New Roman" w:cs="Times New Roman"/>
          <w:sz w:val="24"/>
          <w:szCs w:val="24"/>
        </w:rPr>
        <w:t>,</w:t>
      </w:r>
      <w:r w:rsidRPr="004F6438" w:rsidR="00F207F7">
        <w:rPr>
          <w:rFonts w:ascii="Times New Roman" w:hAnsi="Times New Roman" w:cs="Times New Roman"/>
          <w:sz w:val="24"/>
          <w:szCs w:val="24"/>
        </w:rPr>
        <w:t xml:space="preserve"> izpētot to aktuālākās problēmas un nākot klajā ar iespējamiem uzlabojumiem. Partnerībām jāizstrādā un jāīsteno konkrēts darbības plāns, sniedzot priekšlikumus labākam regulējumam, finansējumam, kā arī labākai zināšanu un pieredzes apmaiņai. Lai nodrošinātu reālu ietekmi, Partnerībām jānodrošina</w:t>
      </w:r>
      <w:r w:rsidR="00F207F7">
        <w:rPr>
          <w:rFonts w:ascii="Times New Roman" w:hAnsi="Times New Roman" w:cs="Times New Roman"/>
          <w:sz w:val="24"/>
          <w:szCs w:val="24"/>
        </w:rPr>
        <w:t xml:space="preserve"> no zemākā uz augstāko pārvaldes līmeni vērsta</w:t>
      </w:r>
      <w:r w:rsidRPr="004F6438" w:rsidR="00F207F7">
        <w:rPr>
          <w:rFonts w:ascii="Times New Roman" w:hAnsi="Times New Roman" w:cs="Times New Roman"/>
          <w:sz w:val="24"/>
          <w:szCs w:val="24"/>
        </w:rPr>
        <w:t xml:space="preserve"> </w:t>
      </w:r>
      <w:r w:rsidR="00F207F7">
        <w:rPr>
          <w:rFonts w:ascii="Times New Roman" w:hAnsi="Times New Roman" w:cs="Times New Roman"/>
          <w:sz w:val="24"/>
          <w:szCs w:val="24"/>
        </w:rPr>
        <w:t>(</w:t>
      </w:r>
      <w:proofErr w:type="spellStart"/>
      <w:r w:rsidRPr="004F6438" w:rsidR="00F207F7">
        <w:rPr>
          <w:rFonts w:ascii="Times New Roman" w:hAnsi="Times New Roman" w:cs="Times New Roman"/>
          <w:i/>
          <w:sz w:val="24"/>
          <w:szCs w:val="24"/>
        </w:rPr>
        <w:t>bottom-up</w:t>
      </w:r>
      <w:r w:rsidR="00F207F7">
        <w:rPr>
          <w:rFonts w:ascii="Times New Roman" w:hAnsi="Times New Roman" w:cs="Times New Roman"/>
          <w:i/>
          <w:sz w:val="24"/>
          <w:szCs w:val="24"/>
        </w:rPr>
        <w:t>)</w:t>
      </w:r>
      <w:proofErr w:type="spellEnd"/>
      <w:r w:rsidRPr="004F6438" w:rsidR="00F207F7">
        <w:rPr>
          <w:rFonts w:ascii="Times New Roman" w:hAnsi="Times New Roman" w:cs="Times New Roman"/>
          <w:sz w:val="24"/>
          <w:szCs w:val="24"/>
        </w:rPr>
        <w:t xml:space="preserve"> pieeja, cita starpā, analizējot konkrētus pilsētu piemērus, kas atspoguļo esošos šķēršļus u</w:t>
      </w:r>
      <w:r w:rsidR="00E26C68">
        <w:rPr>
          <w:rFonts w:ascii="Times New Roman" w:hAnsi="Times New Roman" w:cs="Times New Roman"/>
          <w:sz w:val="24"/>
          <w:szCs w:val="24"/>
        </w:rPr>
        <w:t xml:space="preserve">n potenciālu. Partnerību darbs </w:t>
      </w:r>
      <w:r w:rsidRPr="004F6438" w:rsidR="00F207F7">
        <w:rPr>
          <w:rFonts w:ascii="Times New Roman" w:hAnsi="Times New Roman" w:cs="Times New Roman"/>
          <w:sz w:val="24"/>
          <w:szCs w:val="24"/>
        </w:rPr>
        <w:t xml:space="preserve">pēc ģenerāldirektoru, kas atbildīgi par pilsētu jautājumiem, </w:t>
      </w:r>
      <w:r w:rsidR="00F207F7">
        <w:rPr>
          <w:rFonts w:ascii="Times New Roman" w:hAnsi="Times New Roman" w:cs="Times New Roman"/>
          <w:sz w:val="24"/>
          <w:szCs w:val="24"/>
        </w:rPr>
        <w:t>ieteikumiem</w:t>
      </w:r>
      <w:r w:rsidRPr="004F6438" w:rsidR="00F207F7">
        <w:rPr>
          <w:rFonts w:ascii="Times New Roman" w:hAnsi="Times New Roman" w:cs="Times New Roman"/>
          <w:sz w:val="24"/>
          <w:szCs w:val="24"/>
        </w:rPr>
        <w:t xml:space="preserve"> tiks </w:t>
      </w:r>
      <w:proofErr w:type="gramStart"/>
      <w:r w:rsidRPr="004F6438" w:rsidR="00F207F7">
        <w:rPr>
          <w:rFonts w:ascii="Times New Roman" w:hAnsi="Times New Roman" w:cs="Times New Roman"/>
          <w:sz w:val="24"/>
          <w:szCs w:val="24"/>
        </w:rPr>
        <w:t xml:space="preserve">iesniegts apsvēršanai </w:t>
      </w:r>
      <w:r w:rsidR="00F135AC">
        <w:rPr>
          <w:rFonts w:ascii="Times New Roman" w:hAnsi="Times New Roman" w:cs="Times New Roman"/>
          <w:sz w:val="24"/>
          <w:szCs w:val="24"/>
        </w:rPr>
        <w:t>Eiropas Komisijai</w:t>
      </w:r>
      <w:proofErr w:type="gramEnd"/>
      <w:r w:rsidRPr="004F6438" w:rsidR="00F207F7">
        <w:rPr>
          <w:rFonts w:ascii="Times New Roman" w:hAnsi="Times New Roman" w:cs="Times New Roman"/>
          <w:sz w:val="24"/>
          <w:szCs w:val="24"/>
        </w:rPr>
        <w:t xml:space="preserve">. Tāpat Partnerību rekomendācijas var tikt ievērtētas nākamo </w:t>
      </w:r>
      <w:r w:rsidR="00F207F7">
        <w:rPr>
          <w:rFonts w:ascii="Times New Roman" w:hAnsi="Times New Roman" w:cs="Times New Roman"/>
          <w:sz w:val="24"/>
          <w:szCs w:val="24"/>
        </w:rPr>
        <w:t>p</w:t>
      </w:r>
      <w:r w:rsidRPr="004F6438" w:rsidR="00F207F7">
        <w:rPr>
          <w:rFonts w:ascii="Times New Roman" w:hAnsi="Times New Roman" w:cs="Times New Roman"/>
          <w:sz w:val="24"/>
          <w:szCs w:val="24"/>
        </w:rPr>
        <w:t>rezid</w:t>
      </w:r>
      <w:r w:rsidR="00F207F7">
        <w:rPr>
          <w:rFonts w:ascii="Times New Roman" w:hAnsi="Times New Roman" w:cs="Times New Roman"/>
          <w:sz w:val="24"/>
          <w:szCs w:val="24"/>
        </w:rPr>
        <w:t>ējošo valstu</w:t>
      </w:r>
      <w:r w:rsidRPr="004F6438" w:rsidR="00F207F7">
        <w:rPr>
          <w:rFonts w:ascii="Times New Roman" w:hAnsi="Times New Roman" w:cs="Times New Roman"/>
          <w:sz w:val="24"/>
          <w:szCs w:val="24"/>
        </w:rPr>
        <w:t xml:space="preserve"> darba programmās.</w:t>
      </w:r>
    </w:p>
    <w:p w:rsidR="00F207F7" w:rsidP="00F207F7" w:rsidRDefault="00F207F7">
      <w:pPr>
        <w:tabs>
          <w:tab w:val="left" w:pos="6840"/>
        </w:tabs>
        <w:spacing w:after="120" w:line="240" w:lineRule="auto"/>
        <w:ind w:firstLine="709"/>
        <w:jc w:val="both"/>
        <w:rPr>
          <w:rFonts w:ascii="Times New Roman" w:hAnsi="Times New Roman" w:cs="Times New Roman"/>
          <w:sz w:val="24"/>
          <w:szCs w:val="24"/>
        </w:rPr>
      </w:pPr>
      <w:r w:rsidRPr="004F6438">
        <w:rPr>
          <w:rFonts w:ascii="Times New Roman" w:hAnsi="Times New Roman" w:cs="Times New Roman"/>
          <w:sz w:val="24"/>
          <w:szCs w:val="24"/>
        </w:rPr>
        <w:t>Partnerību sastāvā ietilp</w:t>
      </w:r>
      <w:r>
        <w:rPr>
          <w:rFonts w:ascii="Times New Roman" w:hAnsi="Times New Roman" w:cs="Times New Roman"/>
          <w:sz w:val="24"/>
          <w:szCs w:val="24"/>
        </w:rPr>
        <w:t>st</w:t>
      </w:r>
      <w:r w:rsidR="00F135AC">
        <w:rPr>
          <w:rFonts w:ascii="Times New Roman" w:hAnsi="Times New Roman" w:cs="Times New Roman"/>
          <w:sz w:val="24"/>
          <w:szCs w:val="24"/>
        </w:rPr>
        <w:t xml:space="preserve"> pilsētas</w:t>
      </w:r>
      <w:r w:rsidRPr="004F6438">
        <w:rPr>
          <w:rFonts w:ascii="Times New Roman" w:hAnsi="Times New Roman" w:cs="Times New Roman"/>
          <w:sz w:val="24"/>
          <w:szCs w:val="24"/>
        </w:rPr>
        <w:t>, Eiropas institūcijas (</w:t>
      </w:r>
      <w:r w:rsidR="00F135AC">
        <w:rPr>
          <w:rFonts w:ascii="Times New Roman" w:hAnsi="Times New Roman" w:cs="Times New Roman"/>
          <w:sz w:val="24"/>
          <w:szCs w:val="24"/>
        </w:rPr>
        <w:t xml:space="preserve">Eiropas Komisija, </w:t>
      </w:r>
      <w:r w:rsidRPr="004F6438">
        <w:rPr>
          <w:rFonts w:ascii="Times New Roman" w:hAnsi="Times New Roman" w:cs="Times New Roman"/>
          <w:sz w:val="24"/>
          <w:szCs w:val="24"/>
        </w:rPr>
        <w:t xml:space="preserve">Eiropas Investīciju banka, Eiropas </w:t>
      </w:r>
      <w:r w:rsidRPr="004F6438">
        <w:rPr>
          <w:rFonts w:ascii="Times New Roman" w:hAnsi="Times New Roman" w:cs="Times New Roman"/>
          <w:bCs/>
          <w:sz w:val="24"/>
          <w:szCs w:val="24"/>
        </w:rPr>
        <w:t>Ekonomikas un sociālo</w:t>
      </w:r>
      <w:r w:rsidRPr="004F6438">
        <w:rPr>
          <w:rFonts w:ascii="Times New Roman" w:hAnsi="Times New Roman" w:cs="Times New Roman"/>
          <w:sz w:val="24"/>
          <w:szCs w:val="24"/>
        </w:rPr>
        <w:t xml:space="preserve"> lietu </w:t>
      </w:r>
      <w:r w:rsidRPr="004F6438">
        <w:rPr>
          <w:rFonts w:ascii="Times New Roman" w:hAnsi="Times New Roman" w:cs="Times New Roman"/>
          <w:bCs/>
          <w:sz w:val="24"/>
          <w:szCs w:val="24"/>
        </w:rPr>
        <w:t xml:space="preserve">komiteja, </w:t>
      </w:r>
      <w:r w:rsidRPr="004F6438">
        <w:rPr>
          <w:rFonts w:ascii="Times New Roman" w:hAnsi="Times New Roman" w:cs="Times New Roman"/>
          <w:sz w:val="24"/>
          <w:szCs w:val="24"/>
        </w:rPr>
        <w:t>E</w:t>
      </w:r>
      <w:r>
        <w:rPr>
          <w:rFonts w:ascii="Times New Roman" w:hAnsi="Times New Roman" w:cs="Times New Roman"/>
          <w:sz w:val="24"/>
          <w:szCs w:val="24"/>
        </w:rPr>
        <w:t>S</w:t>
      </w:r>
      <w:r w:rsidRPr="004F6438">
        <w:rPr>
          <w:rFonts w:ascii="Times New Roman" w:hAnsi="Times New Roman" w:cs="Times New Roman"/>
          <w:sz w:val="24"/>
          <w:szCs w:val="24"/>
        </w:rPr>
        <w:t xml:space="preserve"> Reģionu komiteja), ES dalībvalstis un partnervalstis, Eiropas līmeņa pilsētu un pašvaldību sadarbības tīkli (EUROCITIES</w:t>
      </w:r>
      <w:r>
        <w:rPr>
          <w:rStyle w:val="FootnoteReference"/>
          <w:rFonts w:ascii="Times New Roman" w:hAnsi="Times New Roman" w:cs="Times New Roman"/>
          <w:sz w:val="24"/>
          <w:szCs w:val="24"/>
        </w:rPr>
        <w:footnoteReference w:id="1"/>
      </w:r>
      <w:r w:rsidRPr="004F6438">
        <w:rPr>
          <w:rFonts w:ascii="Times New Roman" w:hAnsi="Times New Roman" w:cs="Times New Roman"/>
          <w:sz w:val="24"/>
          <w:szCs w:val="24"/>
        </w:rPr>
        <w:t>, CEMR</w:t>
      </w:r>
      <w:r>
        <w:rPr>
          <w:rStyle w:val="FootnoteReference"/>
          <w:rFonts w:ascii="Times New Roman" w:hAnsi="Times New Roman" w:cs="Times New Roman"/>
          <w:sz w:val="24"/>
          <w:szCs w:val="24"/>
        </w:rPr>
        <w:footnoteReference w:id="2"/>
      </w:r>
      <w:r w:rsidRPr="004F6438">
        <w:rPr>
          <w:rFonts w:ascii="Times New Roman" w:hAnsi="Times New Roman" w:cs="Times New Roman"/>
          <w:sz w:val="24"/>
          <w:szCs w:val="24"/>
        </w:rPr>
        <w:t>), citas organizācijas (piemēram, URBACT</w:t>
      </w:r>
      <w:r>
        <w:rPr>
          <w:rStyle w:val="FootnoteReference"/>
          <w:rFonts w:ascii="Times New Roman" w:hAnsi="Times New Roman" w:cs="Times New Roman"/>
          <w:sz w:val="24"/>
          <w:szCs w:val="24"/>
        </w:rPr>
        <w:footnoteReference w:id="3"/>
      </w:r>
      <w:r w:rsidRPr="004F6438">
        <w:rPr>
          <w:rFonts w:ascii="Times New Roman" w:hAnsi="Times New Roman" w:cs="Times New Roman"/>
          <w:sz w:val="24"/>
          <w:szCs w:val="24"/>
        </w:rPr>
        <w:t>, ESPON</w:t>
      </w:r>
      <w:r>
        <w:rPr>
          <w:rStyle w:val="FootnoteReference"/>
          <w:rFonts w:ascii="Times New Roman" w:hAnsi="Times New Roman" w:cs="Times New Roman"/>
          <w:sz w:val="24"/>
          <w:szCs w:val="24"/>
        </w:rPr>
        <w:footnoteReference w:id="4"/>
      </w:r>
      <w:r w:rsidRPr="004F6438">
        <w:rPr>
          <w:rFonts w:ascii="Times New Roman" w:hAnsi="Times New Roman" w:cs="Times New Roman"/>
          <w:sz w:val="24"/>
          <w:szCs w:val="24"/>
        </w:rPr>
        <w:t>, EUKN</w:t>
      </w:r>
      <w:r>
        <w:rPr>
          <w:rStyle w:val="FootnoteReference"/>
          <w:rFonts w:ascii="Times New Roman" w:hAnsi="Times New Roman" w:cs="Times New Roman"/>
          <w:sz w:val="24"/>
          <w:szCs w:val="24"/>
        </w:rPr>
        <w:footnoteReference w:id="5"/>
      </w:r>
      <w:r w:rsidRPr="004F6438">
        <w:rPr>
          <w:rFonts w:ascii="Times New Roman" w:hAnsi="Times New Roman" w:cs="Times New Roman"/>
          <w:sz w:val="24"/>
          <w:szCs w:val="24"/>
        </w:rPr>
        <w:t xml:space="preserve">) un ieinteresētās puses (piemēram, NVO, </w:t>
      </w:r>
      <w:r w:rsidRPr="004F6438">
        <w:rPr>
          <w:rFonts w:ascii="Times New Roman" w:hAnsi="Times New Roman" w:cs="Times New Roman"/>
          <w:sz w:val="24"/>
          <w:szCs w:val="24"/>
        </w:rPr>
        <w:lastRenderedPageBreak/>
        <w:t>uzņēmēji), kā arī citi eksperti. Līdzdalība Partnerībā ir brīvprātīga un atvērta visiem, kas ieinteresēti un ir gatavi uzņemties saistības un veltīt atbilstošus resursus. Aptuvenais dalībnieku skaits 15-20 partneri, kas izvēlēti pārskatāmā veidā, t.sk. nodrošinot ģeogrāfisko balansu. Svarīgi, lai Partnerības dalībniekiem ir pieredze un zināšanas par konkrēto jautājumu.</w:t>
      </w:r>
    </w:p>
    <w:p w:rsidRPr="00F207F7" w:rsidR="00F207F7" w:rsidP="00F207F7" w:rsidRDefault="00F207F7">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Latvijai ir iesaistījusies 4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partnerībās, sniedzot savu ieguldījumu konkrēto izai</w:t>
      </w:r>
      <w:r w:rsidR="00D16574">
        <w:rPr>
          <w:rFonts w:ascii="Times New Roman" w:hAnsi="Times New Roman" w:eastAsia="Times New Roman" w:cs="Times New Roman"/>
          <w:sz w:val="24"/>
          <w:szCs w:val="24"/>
        </w:rPr>
        <w:t xml:space="preserve">cinājumu pārvarēšanā: </w:t>
      </w:r>
      <w:r w:rsidRPr="007F07C2" w:rsidR="00D16574">
        <w:rPr>
          <w:rFonts w:ascii="Times New Roman" w:hAnsi="Times New Roman" w:eastAsia="Times New Roman" w:cs="Times New Roman"/>
          <w:sz w:val="24"/>
          <w:szCs w:val="24"/>
        </w:rPr>
        <w:t>“N</w:t>
      </w:r>
      <w:r w:rsidRPr="007F07C2">
        <w:rPr>
          <w:rFonts w:ascii="Times New Roman" w:hAnsi="Times New Roman" w:eastAsia="Times New Roman" w:cs="Times New Roman"/>
          <w:sz w:val="24"/>
          <w:szCs w:val="24"/>
        </w:rPr>
        <w:t>abadzība</w:t>
      </w:r>
      <w:r w:rsidRPr="007F07C2" w:rsidR="00D16574">
        <w:rPr>
          <w:rFonts w:ascii="Times New Roman" w:hAnsi="Times New Roman" w:eastAsia="Times New Roman" w:cs="Times New Roman"/>
          <w:sz w:val="24"/>
          <w:szCs w:val="24"/>
        </w:rPr>
        <w:t xml:space="preserve"> pilsētās</w:t>
      </w:r>
      <w:r w:rsidRPr="007F07C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(no Latvijas piedalās Daugavpils pilsēta), “P</w:t>
      </w:r>
      <w:r w:rsidRPr="004F6438">
        <w:rPr>
          <w:rFonts w:ascii="Times New Roman" w:hAnsi="Times New Roman" w:eastAsia="Times New Roman" w:cs="Times New Roman"/>
          <w:sz w:val="24"/>
          <w:szCs w:val="24"/>
        </w:rPr>
        <w:t>āreja uz atjaunojamiem energoresursiem</w:t>
      </w:r>
      <w:r>
        <w:rPr>
          <w:rFonts w:ascii="Times New Roman" w:hAnsi="Times New Roman" w:eastAsia="Times New Roman" w:cs="Times New Roman"/>
          <w:sz w:val="24"/>
          <w:szCs w:val="24"/>
        </w:rPr>
        <w:t xml:space="preserve">” (no Latvijas piedalās Vidzemes plānošanas reģions), “Pieejams mājoklis” (no Latvijas piedalās Rīgas pilsēta), “Nodarbinātība un prasmes vietējā ekonomikā” (no Latvijas piedalās Jelgavas pilsēta un Vides aizsardzības un reģionālās attīstības ministrija). </w:t>
      </w:r>
    </w:p>
    <w:p w:rsidRPr="00FF6437" w:rsidR="009719BB" w:rsidP="00CB20D8" w:rsidRDefault="009719BB">
      <w:pPr>
        <w:tabs>
          <w:tab w:val="left" w:pos="6840"/>
        </w:tabs>
        <w:spacing w:after="120" w:line="240" w:lineRule="auto"/>
        <w:ind w:firstLine="709"/>
        <w:jc w:val="both"/>
        <w:rPr>
          <w:rFonts w:ascii="Times New Roman" w:hAnsi="Times New Roman" w:eastAsia="Times New Roman" w:cs="Times New Roman"/>
          <w:sz w:val="24"/>
          <w:szCs w:val="24"/>
        </w:rPr>
      </w:pPr>
      <w:r w:rsidRPr="00FF6437">
        <w:rPr>
          <w:rFonts w:ascii="Times New Roman" w:hAnsi="Times New Roman" w:eastAsia="Times New Roman" w:cs="Times New Roman"/>
          <w:sz w:val="24"/>
          <w:szCs w:val="24"/>
        </w:rPr>
        <w:t>Ar Bukarestes</w:t>
      </w:r>
      <w:r w:rsidRPr="00FF6437" w:rsidR="00CB20D8">
        <w:rPr>
          <w:rFonts w:ascii="Times New Roman" w:hAnsi="Times New Roman" w:eastAsia="Times New Roman" w:cs="Times New Roman"/>
          <w:sz w:val="24"/>
          <w:szCs w:val="24"/>
        </w:rPr>
        <w:t xml:space="preserve"> deklarāciju tiks apstiprināta divu</w:t>
      </w:r>
      <w:r w:rsidRPr="00FF6437">
        <w:rPr>
          <w:rFonts w:ascii="Times New Roman" w:hAnsi="Times New Roman" w:eastAsia="Times New Roman" w:cs="Times New Roman"/>
          <w:sz w:val="24"/>
          <w:szCs w:val="24"/>
        </w:rPr>
        <w:t xml:space="preserve"> jaunu ES </w:t>
      </w:r>
      <w:proofErr w:type="spellStart"/>
      <w:r w:rsidRPr="00FF6437">
        <w:rPr>
          <w:rFonts w:ascii="Times New Roman" w:hAnsi="Times New Roman" w:eastAsia="Times New Roman" w:cs="Times New Roman"/>
          <w:sz w:val="24"/>
          <w:szCs w:val="24"/>
        </w:rPr>
        <w:t>Pilsētprogrammas</w:t>
      </w:r>
      <w:proofErr w:type="spellEnd"/>
      <w:r w:rsidRPr="00FF6437">
        <w:rPr>
          <w:rFonts w:ascii="Times New Roman" w:hAnsi="Times New Roman" w:eastAsia="Times New Roman" w:cs="Times New Roman"/>
          <w:sz w:val="24"/>
          <w:szCs w:val="24"/>
        </w:rPr>
        <w:t xml:space="preserve"> partnerību</w:t>
      </w:r>
      <w:r w:rsidRPr="00FF6437" w:rsidR="00CB20D8">
        <w:rPr>
          <w:rFonts w:ascii="Times New Roman" w:hAnsi="Times New Roman" w:eastAsia="Times New Roman" w:cs="Times New Roman"/>
          <w:sz w:val="24"/>
          <w:szCs w:val="24"/>
        </w:rPr>
        <w:t xml:space="preserve"> </w:t>
      </w:r>
      <w:r w:rsidRPr="00FF6437">
        <w:rPr>
          <w:rFonts w:ascii="Times New Roman" w:hAnsi="Times New Roman" w:eastAsia="Times New Roman" w:cs="Times New Roman"/>
          <w:sz w:val="24"/>
          <w:szCs w:val="24"/>
        </w:rPr>
        <w:t>darbības uzsākšana.</w:t>
      </w:r>
      <w:r w:rsidRPr="00FF6437" w:rsidR="00CB20D8">
        <w:rPr>
          <w:rFonts w:ascii="Times New Roman" w:hAnsi="Times New Roman" w:eastAsia="Times New Roman" w:cs="Times New Roman"/>
          <w:sz w:val="24"/>
          <w:szCs w:val="24"/>
        </w:rPr>
        <w:t xml:space="preserve"> Tās ir:</w:t>
      </w:r>
    </w:p>
    <w:p w:rsidRPr="00FF6437" w:rsidR="009719BB" w:rsidP="00CB20D8" w:rsidRDefault="009719BB">
      <w:pPr>
        <w:pStyle w:val="ListParagraph"/>
        <w:numPr>
          <w:ilvl w:val="0"/>
          <w:numId w:val="7"/>
        </w:numPr>
        <w:tabs>
          <w:tab w:val="left" w:pos="6840"/>
        </w:tabs>
        <w:spacing w:after="120" w:line="240" w:lineRule="auto"/>
        <w:contextualSpacing w:val="false"/>
        <w:jc w:val="both"/>
        <w:rPr>
          <w:rFonts w:ascii="Times New Roman" w:hAnsi="Times New Roman" w:eastAsia="Times New Roman" w:cs="Times New Roman"/>
          <w:sz w:val="24"/>
          <w:szCs w:val="24"/>
        </w:rPr>
      </w:pPr>
      <w:bookmarkStart w:name="_Ref10554505" w:id="3"/>
      <w:r w:rsidRPr="00FF6437">
        <w:rPr>
          <w:rFonts w:ascii="Times New Roman" w:hAnsi="Times New Roman" w:eastAsia="Times New Roman" w:cs="Times New Roman"/>
          <w:sz w:val="24"/>
          <w:szCs w:val="24"/>
        </w:rPr>
        <w:t>Kultūra / kultūras mantojums</w:t>
      </w:r>
      <w:r w:rsidRPr="00FF6437" w:rsidR="00E26C68">
        <w:rPr>
          <w:rFonts w:ascii="Times New Roman" w:hAnsi="Times New Roman" w:eastAsia="Times New Roman" w:cs="Times New Roman"/>
          <w:sz w:val="24"/>
          <w:szCs w:val="24"/>
        </w:rPr>
        <w:t xml:space="preserve"> ar </w:t>
      </w:r>
      <w:r w:rsidRPr="00FF6437" w:rsidR="00D24417">
        <w:rPr>
          <w:rFonts w:ascii="Times New Roman" w:hAnsi="Times New Roman" w:eastAsia="Times New Roman" w:cs="Times New Roman"/>
          <w:sz w:val="24"/>
          <w:szCs w:val="24"/>
        </w:rPr>
        <w:t>m</w:t>
      </w:r>
      <w:r w:rsidRPr="00FF6437" w:rsidR="00E26C68">
        <w:rPr>
          <w:rFonts w:ascii="Times New Roman" w:hAnsi="Times New Roman" w:eastAsia="Times New Roman" w:cs="Times New Roman"/>
          <w:sz w:val="24"/>
          <w:szCs w:val="24"/>
        </w:rPr>
        <w:t xml:space="preserve">ērķi </w:t>
      </w:r>
      <w:r w:rsidRPr="00FF6437">
        <w:rPr>
          <w:rFonts w:ascii="Times New Roman" w:hAnsi="Times New Roman" w:eastAsia="Times New Roman" w:cs="Times New Roman"/>
          <w:sz w:val="24"/>
          <w:szCs w:val="24"/>
        </w:rPr>
        <w:t>saglabāt kultūras mantojumu, ņemot vērā</w:t>
      </w:r>
      <w:r w:rsidRPr="00FF6437" w:rsidR="00CB20D8">
        <w:rPr>
          <w:rFonts w:ascii="Times New Roman" w:hAnsi="Times New Roman" w:eastAsia="Times New Roman" w:cs="Times New Roman"/>
          <w:sz w:val="24"/>
          <w:szCs w:val="24"/>
        </w:rPr>
        <w:t>,</w:t>
      </w:r>
      <w:r w:rsidRPr="00FF6437">
        <w:rPr>
          <w:rFonts w:ascii="Times New Roman" w:hAnsi="Times New Roman" w:eastAsia="Times New Roman" w:cs="Times New Roman"/>
          <w:sz w:val="24"/>
          <w:szCs w:val="24"/>
        </w:rPr>
        <w:t xml:space="preserve"> ka kultūra ir pilsētas attīstības resurss, vienlaikus atspoguļojot tās sociālos, ekolo</w:t>
      </w:r>
      <w:r w:rsidR="00F135AC">
        <w:rPr>
          <w:rFonts w:ascii="Times New Roman" w:hAnsi="Times New Roman" w:eastAsia="Times New Roman" w:cs="Times New Roman"/>
          <w:sz w:val="24"/>
          <w:szCs w:val="24"/>
        </w:rPr>
        <w:t>ģiskos un ekonomiskos aspektus;</w:t>
      </w:r>
      <w:bookmarkEnd w:id="3"/>
    </w:p>
    <w:p w:rsidRPr="00FF6437" w:rsidR="009719BB" w:rsidP="00CB20D8" w:rsidRDefault="009719BB">
      <w:pPr>
        <w:pStyle w:val="ListParagraph"/>
        <w:numPr>
          <w:ilvl w:val="0"/>
          <w:numId w:val="7"/>
        </w:numPr>
        <w:tabs>
          <w:tab w:val="left" w:pos="6840"/>
        </w:tabs>
        <w:spacing w:after="120" w:line="240" w:lineRule="auto"/>
        <w:contextualSpacing w:val="false"/>
        <w:jc w:val="both"/>
        <w:rPr>
          <w:rFonts w:ascii="Times New Roman" w:hAnsi="Times New Roman" w:eastAsia="Times New Roman" w:cs="Times New Roman"/>
          <w:sz w:val="24"/>
          <w:szCs w:val="24"/>
        </w:rPr>
      </w:pPr>
      <w:r w:rsidRPr="00FF6437">
        <w:rPr>
          <w:rFonts w:ascii="Times New Roman" w:hAnsi="Times New Roman" w:eastAsia="Times New Roman" w:cs="Times New Roman"/>
          <w:sz w:val="24"/>
          <w:szCs w:val="24"/>
        </w:rPr>
        <w:t>Drošība publiskajā telpā</w:t>
      </w:r>
      <w:r w:rsidRPr="00FF6437" w:rsidR="00E26C68">
        <w:rPr>
          <w:rFonts w:ascii="Times New Roman" w:hAnsi="Times New Roman" w:eastAsia="Times New Roman" w:cs="Times New Roman"/>
          <w:sz w:val="24"/>
          <w:szCs w:val="24"/>
        </w:rPr>
        <w:t xml:space="preserve"> ar </w:t>
      </w:r>
      <w:r w:rsidRPr="00FF6437" w:rsidR="00D24417">
        <w:rPr>
          <w:rFonts w:ascii="Times New Roman" w:hAnsi="Times New Roman" w:eastAsia="Times New Roman" w:cs="Times New Roman"/>
          <w:sz w:val="24"/>
          <w:szCs w:val="24"/>
        </w:rPr>
        <w:t>m</w:t>
      </w:r>
      <w:r w:rsidRPr="00FF6437" w:rsidR="00E26C68">
        <w:rPr>
          <w:rFonts w:ascii="Times New Roman" w:hAnsi="Times New Roman" w:eastAsia="Times New Roman" w:cs="Times New Roman"/>
          <w:sz w:val="24"/>
          <w:szCs w:val="24"/>
        </w:rPr>
        <w:t xml:space="preserve">ērķi </w:t>
      </w:r>
      <w:r w:rsidRPr="00FF6437">
        <w:rPr>
          <w:rFonts w:ascii="Times New Roman" w:hAnsi="Times New Roman" w:eastAsia="Times New Roman" w:cs="Times New Roman"/>
          <w:sz w:val="24"/>
          <w:szCs w:val="24"/>
        </w:rPr>
        <w:t>n</w:t>
      </w:r>
      <w:r w:rsidRPr="00FF6437" w:rsidR="00D24417">
        <w:rPr>
          <w:rFonts w:ascii="Times New Roman" w:hAnsi="Times New Roman" w:eastAsia="Times New Roman" w:cs="Times New Roman"/>
          <w:sz w:val="24"/>
          <w:szCs w:val="24"/>
        </w:rPr>
        <w:t>odrošināt drošību publiskajā telpā, ņemot vērā tās</w:t>
      </w:r>
      <w:r w:rsidRPr="00FF6437">
        <w:rPr>
          <w:rFonts w:ascii="Times New Roman" w:hAnsi="Times New Roman" w:eastAsia="Times New Roman" w:cs="Times New Roman"/>
          <w:sz w:val="24"/>
          <w:szCs w:val="24"/>
        </w:rPr>
        <w:t xml:space="preserve"> nozīmi pilsētu identitātē un sociālajā struktūrā. </w:t>
      </w:r>
    </w:p>
    <w:p w:rsidRPr="00F207F7" w:rsidR="00F207F7" w:rsidP="00CB20D8" w:rsidRDefault="00F207F7">
      <w:pPr>
        <w:tabs>
          <w:tab w:val="left" w:pos="6840"/>
        </w:tabs>
        <w:spacing w:after="120" w:line="240" w:lineRule="auto"/>
        <w:ind w:firstLine="709"/>
        <w:jc w:val="both"/>
        <w:rPr>
          <w:rFonts w:ascii="Times New Roman" w:hAnsi="Times New Roman" w:eastAsia="Times New Roman" w:cs="Times New Roman"/>
          <w:sz w:val="24"/>
          <w:szCs w:val="24"/>
        </w:rPr>
      </w:pPr>
      <w:r w:rsidRPr="00F207F7">
        <w:rPr>
          <w:rFonts w:ascii="Times New Roman" w:hAnsi="Times New Roman" w:eastAsia="Times New Roman" w:cs="Times New Roman"/>
          <w:sz w:val="24"/>
          <w:szCs w:val="24"/>
        </w:rPr>
        <w:t>Latvija</w:t>
      </w:r>
      <w:r>
        <w:rPr>
          <w:rFonts w:ascii="Times New Roman" w:hAnsi="Times New Roman" w:eastAsia="Times New Roman" w:cs="Times New Roman"/>
          <w:sz w:val="24"/>
          <w:szCs w:val="24"/>
        </w:rPr>
        <w:t xml:space="preserve"> plāno iesaistīties</w:t>
      </w:r>
      <w:r w:rsidRPr="00F207F7">
        <w:rPr>
          <w:rFonts w:ascii="Times New Roman" w:hAnsi="Times New Roman" w:eastAsia="Times New Roman" w:cs="Times New Roman"/>
          <w:sz w:val="24"/>
          <w:szCs w:val="24"/>
        </w:rPr>
        <w:t xml:space="preserve"> abās jaunajās partnerībās: “Kultūra / kultūras mantojums” (Jūrmalas pilsēta) un “Drošība publiskajā telpā” (Rīgas pilsēta)</w:t>
      </w:r>
      <w:r w:rsidR="00CB20D8">
        <w:rPr>
          <w:rFonts w:ascii="Times New Roman" w:hAnsi="Times New Roman" w:eastAsia="Times New Roman" w:cs="Times New Roman"/>
          <w:sz w:val="24"/>
          <w:szCs w:val="24"/>
        </w:rPr>
        <w:t>.</w:t>
      </w:r>
    </w:p>
    <w:p w:rsidR="00D24417" w:rsidP="00C16BCD" w:rsidRDefault="00702B03">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Bukarestes deklarācijā ministri aicina Eiropas Komisiju turpināt būt aktīvam partnerim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ieviešanas p</w:t>
      </w:r>
      <w:r w:rsidR="00E94867">
        <w:rPr>
          <w:rFonts w:ascii="Times New Roman" w:hAnsi="Times New Roman" w:eastAsia="Times New Roman" w:cs="Times New Roman"/>
          <w:sz w:val="24"/>
          <w:szCs w:val="24"/>
        </w:rPr>
        <w:t>rocesā, atbalstot tās ieviešanu un</w:t>
      </w:r>
      <w:r>
        <w:rPr>
          <w:rFonts w:ascii="Times New Roman" w:hAnsi="Times New Roman" w:eastAsia="Times New Roman" w:cs="Times New Roman"/>
          <w:sz w:val="24"/>
          <w:szCs w:val="24"/>
        </w:rPr>
        <w:t xml:space="preserve"> izplatot tās rezultātus.</w:t>
      </w:r>
      <w:r w:rsidR="00DD6C38">
        <w:rPr>
          <w:rFonts w:ascii="Times New Roman" w:hAnsi="Times New Roman" w:eastAsia="Times New Roman" w:cs="Times New Roman"/>
          <w:sz w:val="24"/>
          <w:szCs w:val="24"/>
        </w:rPr>
        <w:t xml:space="preserve"> Eiropas Komisijai </w:t>
      </w:r>
      <w:r w:rsidR="00D16574">
        <w:rPr>
          <w:rFonts w:ascii="Times New Roman" w:hAnsi="Times New Roman" w:eastAsia="Times New Roman" w:cs="Times New Roman"/>
          <w:sz w:val="24"/>
          <w:szCs w:val="24"/>
        </w:rPr>
        <w:t xml:space="preserve">tiek aicināts </w:t>
      </w:r>
      <w:r w:rsidR="00DD6C38">
        <w:rPr>
          <w:rFonts w:ascii="Times New Roman" w:hAnsi="Times New Roman" w:eastAsia="Times New Roman" w:cs="Times New Roman"/>
          <w:sz w:val="24"/>
          <w:szCs w:val="24"/>
        </w:rPr>
        <w:t>nodrošināt efektīvu koordināciju ES līmenī</w:t>
      </w:r>
      <w:r w:rsidRPr="00DD6C38" w:rsidR="00DD6C38">
        <w:rPr>
          <w:rFonts w:ascii="Times New Roman" w:hAnsi="Times New Roman" w:eastAsia="Times New Roman" w:cs="Times New Roman"/>
          <w:sz w:val="24"/>
          <w:szCs w:val="24"/>
        </w:rPr>
        <w:t xml:space="preserve"> starp teritoriāl</w:t>
      </w:r>
      <w:r w:rsidR="00DD6C38">
        <w:rPr>
          <w:rFonts w:ascii="Times New Roman" w:hAnsi="Times New Roman" w:eastAsia="Times New Roman" w:cs="Times New Roman"/>
          <w:sz w:val="24"/>
          <w:szCs w:val="24"/>
        </w:rPr>
        <w:t>o un pilsētu attīstības politikām</w:t>
      </w:r>
      <w:r w:rsidRPr="00DD6C38" w:rsidR="00DD6C38">
        <w:rPr>
          <w:rFonts w:ascii="Times New Roman" w:hAnsi="Times New Roman" w:eastAsia="Times New Roman" w:cs="Times New Roman"/>
          <w:sz w:val="24"/>
          <w:szCs w:val="24"/>
        </w:rPr>
        <w:t xml:space="preserve"> un cit</w:t>
      </w:r>
      <w:r w:rsidR="00DD6C38">
        <w:rPr>
          <w:rFonts w:ascii="Times New Roman" w:hAnsi="Times New Roman" w:eastAsia="Times New Roman" w:cs="Times New Roman"/>
          <w:sz w:val="24"/>
          <w:szCs w:val="24"/>
        </w:rPr>
        <w:t>ām ES politikām, un jo īpaši</w:t>
      </w:r>
      <w:r w:rsidR="00E94867">
        <w:rPr>
          <w:rFonts w:ascii="Times New Roman" w:hAnsi="Times New Roman" w:eastAsia="Times New Roman" w:cs="Times New Roman"/>
          <w:sz w:val="24"/>
          <w:szCs w:val="24"/>
        </w:rPr>
        <w:t xml:space="preserve"> nodrošinot koordināciju starp K</w:t>
      </w:r>
      <w:r w:rsidR="00DD6C38">
        <w:rPr>
          <w:rFonts w:ascii="Times New Roman" w:hAnsi="Times New Roman" w:eastAsia="Times New Roman" w:cs="Times New Roman"/>
          <w:sz w:val="24"/>
          <w:szCs w:val="24"/>
        </w:rPr>
        <w:t>ohēzijas politiku un</w:t>
      </w:r>
      <w:r w:rsidRPr="00DD6C38" w:rsidR="00DD6C38">
        <w:rPr>
          <w:rFonts w:ascii="Times New Roman" w:hAnsi="Times New Roman" w:eastAsia="Times New Roman" w:cs="Times New Roman"/>
          <w:sz w:val="24"/>
          <w:szCs w:val="24"/>
        </w:rPr>
        <w:t xml:space="preserve"> citām nozaru politikām.</w:t>
      </w:r>
    </w:p>
    <w:p w:rsidR="00702B03" w:rsidP="00C16BCD" w:rsidRDefault="00702B03">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Arī </w:t>
      </w:r>
      <w:r w:rsidR="00E94867">
        <w:rPr>
          <w:rFonts w:ascii="Times New Roman" w:hAnsi="Times New Roman" w:eastAsia="Times New Roman" w:cs="Times New Roman"/>
          <w:sz w:val="24"/>
          <w:szCs w:val="24"/>
        </w:rPr>
        <w:t>citas</w:t>
      </w:r>
      <w:r>
        <w:rPr>
          <w:rFonts w:ascii="Times New Roman" w:hAnsi="Times New Roman" w:eastAsia="Times New Roman" w:cs="Times New Roman"/>
          <w:sz w:val="24"/>
          <w:szCs w:val="24"/>
        </w:rPr>
        <w:t xml:space="preserve"> E</w:t>
      </w:r>
      <w:r w:rsidR="00E26C68">
        <w:rPr>
          <w:rFonts w:ascii="Times New Roman" w:hAnsi="Times New Roman" w:eastAsia="Times New Roman" w:cs="Times New Roman"/>
          <w:sz w:val="24"/>
          <w:szCs w:val="24"/>
        </w:rPr>
        <w:t>S institūcijas, t.sk.</w:t>
      </w:r>
      <w:r w:rsidR="00E94867">
        <w:rPr>
          <w:rFonts w:ascii="Times New Roman" w:hAnsi="Times New Roman" w:eastAsia="Times New Roman" w:cs="Times New Roman"/>
          <w:sz w:val="24"/>
          <w:szCs w:val="24"/>
        </w:rPr>
        <w:t xml:space="preserve"> Eiropas P</w:t>
      </w:r>
      <w:r>
        <w:rPr>
          <w:rFonts w:ascii="Times New Roman" w:hAnsi="Times New Roman" w:eastAsia="Times New Roman" w:cs="Times New Roman"/>
          <w:sz w:val="24"/>
          <w:szCs w:val="24"/>
        </w:rPr>
        <w:t>arlaments</w:t>
      </w:r>
      <w:r w:rsidR="00E94867">
        <w:rPr>
          <w:rFonts w:ascii="Times New Roman" w:hAnsi="Times New Roman" w:eastAsia="Times New Roman" w:cs="Times New Roman"/>
          <w:sz w:val="24"/>
          <w:szCs w:val="24"/>
        </w:rPr>
        <w:t>, ES Reģionu komiteja, Eiropas I</w:t>
      </w:r>
      <w:r>
        <w:rPr>
          <w:rFonts w:ascii="Times New Roman" w:hAnsi="Times New Roman" w:eastAsia="Times New Roman" w:cs="Times New Roman"/>
          <w:sz w:val="24"/>
          <w:szCs w:val="24"/>
        </w:rPr>
        <w:t>nvestīciju banka</w:t>
      </w:r>
      <w:r w:rsidR="00E26C6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tiek aicinātas turpināt aktīvi iesaistīties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īstenošanā.</w:t>
      </w:r>
    </w:p>
    <w:p w:rsidR="00DD6C38" w:rsidP="003D588B" w:rsidRDefault="00DD6C38">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Deklarācijā ES dalībvalstis tiek aicinātas </w:t>
      </w:r>
      <w:r w:rsidR="003D588B">
        <w:rPr>
          <w:rFonts w:ascii="Times New Roman" w:hAnsi="Times New Roman" w:eastAsia="Times New Roman" w:cs="Times New Roman"/>
          <w:sz w:val="24"/>
          <w:szCs w:val="24"/>
        </w:rPr>
        <w:t xml:space="preserve">atbalstīt ES </w:t>
      </w:r>
      <w:proofErr w:type="spellStart"/>
      <w:r w:rsidR="003D588B">
        <w:rPr>
          <w:rFonts w:ascii="Times New Roman" w:hAnsi="Times New Roman" w:eastAsia="Times New Roman" w:cs="Times New Roman"/>
          <w:sz w:val="24"/>
          <w:szCs w:val="24"/>
        </w:rPr>
        <w:t>Pilsētprogrammas</w:t>
      </w:r>
      <w:proofErr w:type="spellEnd"/>
      <w:r w:rsidR="003D588B">
        <w:rPr>
          <w:rFonts w:ascii="Times New Roman" w:hAnsi="Times New Roman" w:eastAsia="Times New Roman" w:cs="Times New Roman"/>
          <w:sz w:val="24"/>
          <w:szCs w:val="24"/>
        </w:rPr>
        <w:t xml:space="preserve"> īstenošanu nacionālā</w:t>
      </w:r>
      <w:r w:rsidRPr="003D588B" w:rsidR="003D588B">
        <w:rPr>
          <w:rFonts w:ascii="Times New Roman" w:hAnsi="Times New Roman" w:eastAsia="Times New Roman" w:cs="Times New Roman"/>
          <w:sz w:val="24"/>
          <w:szCs w:val="24"/>
        </w:rPr>
        <w:t>, reģionālā un vietējā līmenī.</w:t>
      </w:r>
      <w:r w:rsidR="003D588B">
        <w:rPr>
          <w:rFonts w:ascii="Times New Roman" w:hAnsi="Times New Roman" w:eastAsia="Times New Roman" w:cs="Times New Roman"/>
          <w:sz w:val="24"/>
          <w:szCs w:val="24"/>
        </w:rPr>
        <w:t xml:space="preserve"> Tāpat ES dalībvalstis tiek aicinātas </w:t>
      </w:r>
      <w:r w:rsidRPr="003D588B" w:rsidR="003D588B">
        <w:rPr>
          <w:rFonts w:ascii="Times New Roman" w:hAnsi="Times New Roman" w:eastAsia="Times New Roman" w:cs="Times New Roman"/>
          <w:sz w:val="24"/>
          <w:szCs w:val="24"/>
        </w:rPr>
        <w:t>palie</w:t>
      </w:r>
      <w:r w:rsidR="003D588B">
        <w:rPr>
          <w:rFonts w:ascii="Times New Roman" w:hAnsi="Times New Roman" w:eastAsia="Times New Roman" w:cs="Times New Roman"/>
          <w:sz w:val="24"/>
          <w:szCs w:val="24"/>
        </w:rPr>
        <w:t xml:space="preserve">lināt ES </w:t>
      </w:r>
      <w:proofErr w:type="spellStart"/>
      <w:r w:rsidR="003D588B">
        <w:rPr>
          <w:rFonts w:ascii="Times New Roman" w:hAnsi="Times New Roman" w:eastAsia="Times New Roman" w:cs="Times New Roman"/>
          <w:sz w:val="24"/>
          <w:szCs w:val="24"/>
        </w:rPr>
        <w:t>Pilsētprogrammas</w:t>
      </w:r>
      <w:proofErr w:type="spellEnd"/>
      <w:r w:rsidRPr="003D588B" w:rsidR="003D588B">
        <w:rPr>
          <w:rFonts w:ascii="Times New Roman" w:hAnsi="Times New Roman" w:eastAsia="Times New Roman" w:cs="Times New Roman"/>
          <w:sz w:val="24"/>
          <w:szCs w:val="24"/>
        </w:rPr>
        <w:t xml:space="preserve"> rezultātu redzamību</w:t>
      </w:r>
      <w:r w:rsidR="00D16574">
        <w:rPr>
          <w:rFonts w:ascii="Times New Roman" w:hAnsi="Times New Roman" w:eastAsia="Times New Roman" w:cs="Times New Roman"/>
          <w:sz w:val="24"/>
          <w:szCs w:val="24"/>
        </w:rPr>
        <w:t>, nodrošinot</w:t>
      </w:r>
      <w:r w:rsidR="003D588B">
        <w:rPr>
          <w:rFonts w:ascii="Times New Roman" w:hAnsi="Times New Roman" w:eastAsia="Times New Roman" w:cs="Times New Roman"/>
          <w:sz w:val="24"/>
          <w:szCs w:val="24"/>
        </w:rPr>
        <w:t xml:space="preserve"> labāku komunikāciju par to nacionālā</w:t>
      </w:r>
      <w:r w:rsidRPr="003D588B" w:rsidR="003D588B">
        <w:rPr>
          <w:rFonts w:ascii="Times New Roman" w:hAnsi="Times New Roman" w:eastAsia="Times New Roman" w:cs="Times New Roman"/>
          <w:sz w:val="24"/>
          <w:szCs w:val="24"/>
        </w:rPr>
        <w:t xml:space="preserve"> un reģionu līmenī, kā arī iesaistot pilsoņus un citas ieinteresētās personas, kas nav </w:t>
      </w:r>
      <w:r w:rsidR="003D588B">
        <w:rPr>
          <w:rFonts w:ascii="Times New Roman" w:hAnsi="Times New Roman" w:eastAsia="Times New Roman" w:cs="Times New Roman"/>
          <w:sz w:val="24"/>
          <w:szCs w:val="24"/>
        </w:rPr>
        <w:t xml:space="preserve">bijušas </w:t>
      </w:r>
      <w:r w:rsidRPr="003D588B" w:rsidR="003D588B">
        <w:rPr>
          <w:rFonts w:ascii="Times New Roman" w:hAnsi="Times New Roman" w:eastAsia="Times New Roman" w:cs="Times New Roman"/>
          <w:sz w:val="24"/>
          <w:szCs w:val="24"/>
        </w:rPr>
        <w:t>iesaistītas</w:t>
      </w:r>
      <w:r w:rsidR="003D588B">
        <w:rPr>
          <w:rFonts w:ascii="Times New Roman" w:hAnsi="Times New Roman" w:eastAsia="Times New Roman" w:cs="Times New Roman"/>
          <w:sz w:val="24"/>
          <w:szCs w:val="24"/>
        </w:rPr>
        <w:t xml:space="preserve"> ES </w:t>
      </w:r>
      <w:proofErr w:type="spellStart"/>
      <w:r w:rsidR="003D588B">
        <w:rPr>
          <w:rFonts w:ascii="Times New Roman" w:hAnsi="Times New Roman" w:eastAsia="Times New Roman" w:cs="Times New Roman"/>
          <w:sz w:val="24"/>
          <w:szCs w:val="24"/>
        </w:rPr>
        <w:t>Pilsētprogrammas</w:t>
      </w:r>
      <w:proofErr w:type="spellEnd"/>
      <w:r w:rsidRPr="003D588B" w:rsidR="003D588B">
        <w:rPr>
          <w:rFonts w:ascii="Times New Roman" w:hAnsi="Times New Roman" w:eastAsia="Times New Roman" w:cs="Times New Roman"/>
          <w:sz w:val="24"/>
          <w:szCs w:val="24"/>
        </w:rPr>
        <w:t xml:space="preserve"> partnerībās.</w:t>
      </w:r>
      <w:r w:rsidR="003D588B">
        <w:rPr>
          <w:rFonts w:ascii="Times New Roman" w:hAnsi="Times New Roman" w:eastAsia="Times New Roman" w:cs="Times New Roman"/>
          <w:sz w:val="24"/>
          <w:szCs w:val="24"/>
        </w:rPr>
        <w:t xml:space="preserve"> ES dalībvalstis tiek aicinātas </w:t>
      </w:r>
      <w:r w:rsidRPr="003D588B" w:rsidR="003D588B">
        <w:rPr>
          <w:rFonts w:ascii="Times New Roman" w:hAnsi="Times New Roman" w:eastAsia="Times New Roman" w:cs="Times New Roman"/>
          <w:sz w:val="24"/>
          <w:szCs w:val="24"/>
        </w:rPr>
        <w:t>pienācīg</w:t>
      </w:r>
      <w:r w:rsidR="003D588B">
        <w:rPr>
          <w:rFonts w:ascii="Times New Roman" w:hAnsi="Times New Roman" w:eastAsia="Times New Roman" w:cs="Times New Roman"/>
          <w:sz w:val="24"/>
          <w:szCs w:val="24"/>
        </w:rPr>
        <w:t xml:space="preserve">i apsvērt ES </w:t>
      </w:r>
      <w:proofErr w:type="spellStart"/>
      <w:r w:rsidR="003D588B">
        <w:rPr>
          <w:rFonts w:ascii="Times New Roman" w:hAnsi="Times New Roman" w:eastAsia="Times New Roman" w:cs="Times New Roman"/>
          <w:sz w:val="24"/>
          <w:szCs w:val="24"/>
        </w:rPr>
        <w:t>Pilsētprogrammas</w:t>
      </w:r>
      <w:proofErr w:type="spellEnd"/>
      <w:r w:rsidR="003D588B">
        <w:rPr>
          <w:rFonts w:ascii="Times New Roman" w:hAnsi="Times New Roman" w:eastAsia="Times New Roman" w:cs="Times New Roman"/>
          <w:sz w:val="24"/>
          <w:szCs w:val="24"/>
        </w:rPr>
        <w:t xml:space="preserve"> partnerību rezultātus, stiprin</w:t>
      </w:r>
      <w:r w:rsidR="00C773CD">
        <w:rPr>
          <w:rFonts w:ascii="Times New Roman" w:hAnsi="Times New Roman" w:eastAsia="Times New Roman" w:cs="Times New Roman"/>
          <w:sz w:val="24"/>
          <w:szCs w:val="24"/>
        </w:rPr>
        <w:t>ot</w:t>
      </w:r>
      <w:r w:rsidRPr="003D588B" w:rsidR="003D588B">
        <w:rPr>
          <w:rFonts w:ascii="Times New Roman" w:hAnsi="Times New Roman" w:eastAsia="Times New Roman" w:cs="Times New Roman"/>
          <w:sz w:val="24"/>
          <w:szCs w:val="24"/>
        </w:rPr>
        <w:t xml:space="preserve"> pi</w:t>
      </w:r>
      <w:r w:rsidR="003D588B">
        <w:rPr>
          <w:rFonts w:ascii="Times New Roman" w:hAnsi="Times New Roman" w:eastAsia="Times New Roman" w:cs="Times New Roman"/>
          <w:sz w:val="24"/>
          <w:szCs w:val="24"/>
        </w:rPr>
        <w:t>lsētu attīstības politiku nacionālā</w:t>
      </w:r>
      <w:r w:rsidRPr="003D588B" w:rsidR="003D588B">
        <w:rPr>
          <w:rFonts w:ascii="Times New Roman" w:hAnsi="Times New Roman" w:eastAsia="Times New Roman" w:cs="Times New Roman"/>
          <w:sz w:val="24"/>
          <w:szCs w:val="24"/>
        </w:rPr>
        <w:t xml:space="preserve"> un reģionālā līmenī.</w:t>
      </w:r>
    </w:p>
    <w:p w:rsidR="00702B03" w:rsidP="00C16BCD" w:rsidRDefault="00702B03">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Deklarācijā tiek </w:t>
      </w:r>
      <w:r w:rsidR="00C16BCD">
        <w:rPr>
          <w:rFonts w:ascii="Times New Roman" w:hAnsi="Times New Roman" w:eastAsia="Times New Roman" w:cs="Times New Roman"/>
          <w:sz w:val="24"/>
          <w:szCs w:val="24"/>
        </w:rPr>
        <w:t xml:space="preserve">aicināti vietējā un reģionālā pārvaldes līmeņa pārstāvji iespēju robežās ņemt vērā ES </w:t>
      </w:r>
      <w:proofErr w:type="spellStart"/>
      <w:r w:rsidR="00C16BCD">
        <w:rPr>
          <w:rFonts w:ascii="Times New Roman" w:hAnsi="Times New Roman" w:eastAsia="Times New Roman" w:cs="Times New Roman"/>
          <w:sz w:val="24"/>
          <w:szCs w:val="24"/>
        </w:rPr>
        <w:t>Pilsētprogrammas</w:t>
      </w:r>
      <w:proofErr w:type="spellEnd"/>
      <w:r w:rsidR="00C16BCD">
        <w:rPr>
          <w:rFonts w:ascii="Times New Roman" w:hAnsi="Times New Roman" w:eastAsia="Times New Roman" w:cs="Times New Roman"/>
          <w:sz w:val="24"/>
          <w:szCs w:val="24"/>
        </w:rPr>
        <w:t xml:space="preserve"> rezultātus, izstrādājot vietējās un reģionālās attīstības stratēģijas. </w:t>
      </w:r>
    </w:p>
    <w:p w:rsidR="00C16BCD" w:rsidP="00C16BCD" w:rsidRDefault="00C16BCD">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Deklarācijā ir doti uzdevumi nākamajām ES prezidējošām valstīm, proti, Somijas un Horvātijas ES prezidentūrām ir jāveic visi sagatavošanas darbi, lai 2020.</w:t>
      </w:r>
      <w:r w:rsidR="00F135A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gadā Vācijas prezidentūras laikā </w:t>
      </w:r>
      <w:r w:rsidR="00BC5ACC">
        <w:rPr>
          <w:rFonts w:ascii="Times New Roman" w:hAnsi="Times New Roman" w:eastAsia="Times New Roman" w:cs="Times New Roman"/>
          <w:sz w:val="24"/>
          <w:szCs w:val="24"/>
        </w:rPr>
        <w:t xml:space="preserve">ministri </w:t>
      </w:r>
      <w:r>
        <w:rPr>
          <w:rFonts w:ascii="Times New Roman" w:hAnsi="Times New Roman" w:eastAsia="Times New Roman" w:cs="Times New Roman"/>
          <w:sz w:val="24"/>
          <w:szCs w:val="24"/>
        </w:rPr>
        <w:t>varētu apstiprināt jauno Leipcigas hartu.</w:t>
      </w:r>
    </w:p>
    <w:p w:rsidR="007751C8" w:rsidP="00BE39BC" w:rsidRDefault="007751C8">
      <w:pPr>
        <w:spacing w:after="120"/>
        <w:jc w:val="both"/>
        <w:rPr>
          <w:rFonts w:ascii="Times New Roman" w:hAnsi="Times New Roman" w:eastAsia="Times New Roman" w:cs="Times New Roman"/>
          <w:b/>
          <w:i/>
          <w:sz w:val="24"/>
          <w:szCs w:val="24"/>
          <w:u w:val="single"/>
        </w:rPr>
      </w:pPr>
    </w:p>
    <w:p w:rsidR="007751C8" w:rsidP="00BE39BC" w:rsidRDefault="007751C8">
      <w:pPr>
        <w:spacing w:after="120"/>
        <w:jc w:val="both"/>
        <w:rPr>
          <w:rFonts w:ascii="Times New Roman" w:hAnsi="Times New Roman" w:eastAsia="Times New Roman" w:cs="Times New Roman"/>
          <w:b/>
          <w:i/>
          <w:sz w:val="24"/>
          <w:szCs w:val="24"/>
          <w:u w:val="single"/>
        </w:rPr>
      </w:pPr>
    </w:p>
    <w:p w:rsidRPr="00BE39BC" w:rsidR="004F6438" w:rsidP="00BE39BC" w:rsidRDefault="004F6438">
      <w:pPr>
        <w:spacing w:after="120"/>
        <w:jc w:val="both"/>
        <w:rPr>
          <w:rFonts w:ascii="Times New Roman" w:hAnsi="Times New Roman" w:eastAsia="Times New Roman" w:cs="Times New Roman"/>
          <w:b/>
          <w:i/>
          <w:sz w:val="24"/>
          <w:szCs w:val="24"/>
          <w:u w:val="single"/>
        </w:rPr>
      </w:pPr>
      <w:r w:rsidRPr="004F6438">
        <w:rPr>
          <w:rFonts w:ascii="Times New Roman" w:hAnsi="Times New Roman" w:eastAsia="Times New Roman" w:cs="Times New Roman"/>
          <w:b/>
          <w:i/>
          <w:sz w:val="24"/>
          <w:szCs w:val="24"/>
          <w:u w:val="single"/>
        </w:rPr>
        <w:t>Latvijas viedoklis</w:t>
      </w:r>
    </w:p>
    <w:p w:rsidR="00C773CD" w:rsidP="00C773CD" w:rsidRDefault="00A52329">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augstu novērtē </w:t>
      </w:r>
      <w:r w:rsidR="00891204">
        <w:rPr>
          <w:rFonts w:ascii="Times New Roman" w:hAnsi="Times New Roman" w:eastAsia="Times New Roman" w:cs="Times New Roman"/>
          <w:sz w:val="24"/>
          <w:szCs w:val="24"/>
        </w:rPr>
        <w:t>Rumānijas prezidentūras</w:t>
      </w:r>
      <w:r>
        <w:rPr>
          <w:rFonts w:ascii="Times New Roman" w:hAnsi="Times New Roman" w:eastAsia="Times New Roman" w:cs="Times New Roman"/>
          <w:sz w:val="24"/>
          <w:szCs w:val="24"/>
        </w:rPr>
        <w:t xml:space="preserve"> darbu pie diskusijas turpinā</w:t>
      </w:r>
      <w:r w:rsidR="0089495D">
        <w:rPr>
          <w:rFonts w:ascii="Times New Roman" w:hAnsi="Times New Roman" w:eastAsia="Times New Roman" w:cs="Times New Roman"/>
          <w:sz w:val="24"/>
          <w:szCs w:val="24"/>
        </w:rPr>
        <w:t>šana</w:t>
      </w:r>
      <w:r>
        <w:rPr>
          <w:rFonts w:ascii="Times New Roman" w:hAnsi="Times New Roman" w:eastAsia="Times New Roman" w:cs="Times New Roman"/>
          <w:sz w:val="24"/>
          <w:szCs w:val="24"/>
        </w:rPr>
        <w:t>s</w:t>
      </w:r>
      <w:r w:rsidR="0089495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par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īstenošanu</w:t>
      </w:r>
      <w:r w:rsidR="00C773CD">
        <w:rPr>
          <w:rFonts w:ascii="Times New Roman" w:hAnsi="Times New Roman" w:eastAsia="Times New Roman" w:cs="Times New Roman"/>
          <w:sz w:val="24"/>
          <w:szCs w:val="24"/>
        </w:rPr>
        <w:t>, kā arī</w:t>
      </w:r>
      <w:r>
        <w:rPr>
          <w:rFonts w:ascii="Times New Roman" w:hAnsi="Times New Roman" w:eastAsia="Times New Roman" w:cs="Times New Roman"/>
          <w:sz w:val="24"/>
          <w:szCs w:val="24"/>
        </w:rPr>
        <w:t xml:space="preserve"> izstrādāto </w:t>
      </w:r>
      <w:r w:rsidR="00767D9F">
        <w:rPr>
          <w:rFonts w:ascii="Times New Roman" w:hAnsi="Times New Roman" w:eastAsia="Times New Roman" w:cs="Times New Roman"/>
          <w:sz w:val="24"/>
          <w:szCs w:val="24"/>
        </w:rPr>
        <w:t>Bukarestes</w:t>
      </w:r>
      <w:r>
        <w:rPr>
          <w:rFonts w:ascii="Times New Roman" w:hAnsi="Times New Roman" w:eastAsia="Times New Roman" w:cs="Times New Roman"/>
          <w:sz w:val="24"/>
          <w:szCs w:val="24"/>
        </w:rPr>
        <w:t xml:space="preserve"> deklarāciju, kas ir labs pamats turpmākajam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w:t>
      </w:r>
      <w:r w:rsidR="00C773CD">
        <w:rPr>
          <w:rFonts w:ascii="Times New Roman" w:hAnsi="Times New Roman" w:eastAsia="Times New Roman" w:cs="Times New Roman"/>
          <w:sz w:val="24"/>
          <w:szCs w:val="24"/>
        </w:rPr>
        <w:t xml:space="preserve">īstenošanas </w:t>
      </w:r>
      <w:r>
        <w:rPr>
          <w:rFonts w:ascii="Times New Roman" w:hAnsi="Times New Roman" w:eastAsia="Times New Roman" w:cs="Times New Roman"/>
          <w:sz w:val="24"/>
          <w:szCs w:val="24"/>
        </w:rPr>
        <w:t xml:space="preserve">procesam. </w:t>
      </w:r>
      <w:r w:rsidR="00550393">
        <w:rPr>
          <w:rFonts w:ascii="Times New Roman" w:hAnsi="Times New Roman" w:eastAsia="Times New Roman" w:cs="Times New Roman"/>
          <w:sz w:val="24"/>
          <w:szCs w:val="24"/>
        </w:rPr>
        <w:t>Īpaši novērtējam</w:t>
      </w:r>
      <w:r w:rsidRPr="00550393" w:rsidR="00550393">
        <w:rPr>
          <w:rFonts w:ascii="Times New Roman" w:hAnsi="Times New Roman" w:eastAsia="Times New Roman" w:cs="Times New Roman"/>
          <w:sz w:val="24"/>
          <w:szCs w:val="24"/>
        </w:rPr>
        <w:t>, ka</w:t>
      </w:r>
      <w:r w:rsidR="00550393">
        <w:rPr>
          <w:rFonts w:ascii="Times New Roman" w:hAnsi="Times New Roman" w:eastAsia="Times New Roman" w:cs="Times New Roman"/>
          <w:sz w:val="24"/>
          <w:szCs w:val="24"/>
        </w:rPr>
        <w:t xml:space="preserve"> Bukarestes deklarācij</w:t>
      </w:r>
      <w:r w:rsidR="00C773CD">
        <w:rPr>
          <w:rFonts w:ascii="Times New Roman" w:hAnsi="Times New Roman" w:eastAsia="Times New Roman" w:cs="Times New Roman"/>
          <w:sz w:val="24"/>
          <w:szCs w:val="24"/>
        </w:rPr>
        <w:t>ā ir</w:t>
      </w:r>
      <w:r w:rsidR="00550393">
        <w:rPr>
          <w:rFonts w:ascii="Times New Roman" w:hAnsi="Times New Roman" w:eastAsia="Times New Roman" w:cs="Times New Roman"/>
          <w:sz w:val="24"/>
          <w:szCs w:val="24"/>
        </w:rPr>
        <w:t xml:space="preserve"> </w:t>
      </w:r>
      <w:r w:rsidR="00C45B72">
        <w:rPr>
          <w:rFonts w:ascii="Times New Roman" w:hAnsi="Times New Roman" w:eastAsia="Times New Roman" w:cs="Times New Roman"/>
          <w:sz w:val="24"/>
          <w:szCs w:val="24"/>
        </w:rPr>
        <w:t>uzsv</w:t>
      </w:r>
      <w:r w:rsidR="00C773CD">
        <w:rPr>
          <w:rFonts w:ascii="Times New Roman" w:hAnsi="Times New Roman" w:eastAsia="Times New Roman" w:cs="Times New Roman"/>
          <w:sz w:val="24"/>
          <w:szCs w:val="24"/>
        </w:rPr>
        <w:t xml:space="preserve">ērta </w:t>
      </w:r>
      <w:r w:rsidR="00550393">
        <w:rPr>
          <w:rFonts w:ascii="Times New Roman" w:hAnsi="Times New Roman" w:eastAsia="Times New Roman" w:cs="Times New Roman"/>
          <w:sz w:val="24"/>
          <w:szCs w:val="24"/>
        </w:rPr>
        <w:t xml:space="preserve">visu </w:t>
      </w:r>
      <w:r w:rsidR="00550393">
        <w:rPr>
          <w:rFonts w:ascii="Times New Roman" w:hAnsi="Times New Roman" w:eastAsia="Times New Roman" w:cs="Times New Roman"/>
          <w:sz w:val="24"/>
          <w:szCs w:val="24"/>
        </w:rPr>
        <w:lastRenderedPageBreak/>
        <w:t>lielumu pilsētas</w:t>
      </w:r>
      <w:r w:rsidR="00D16574">
        <w:rPr>
          <w:rFonts w:ascii="Times New Roman" w:hAnsi="Times New Roman" w:eastAsia="Times New Roman" w:cs="Times New Roman"/>
          <w:sz w:val="24"/>
          <w:szCs w:val="24"/>
        </w:rPr>
        <w:t xml:space="preserve"> </w:t>
      </w:r>
      <w:r w:rsidRPr="007F07C2" w:rsidR="00D16574">
        <w:rPr>
          <w:rFonts w:ascii="Times New Roman" w:hAnsi="Times New Roman" w:eastAsia="Times New Roman" w:cs="Times New Roman"/>
          <w:sz w:val="24"/>
          <w:szCs w:val="24"/>
        </w:rPr>
        <w:t>un urbānās teritorijas</w:t>
      </w:r>
      <w:r w:rsidRPr="007F07C2" w:rsidR="00550393">
        <w:rPr>
          <w:rFonts w:ascii="Times New Roman" w:hAnsi="Times New Roman" w:eastAsia="Times New Roman" w:cs="Times New Roman"/>
          <w:sz w:val="24"/>
          <w:szCs w:val="24"/>
        </w:rPr>
        <w:t>,</w:t>
      </w:r>
      <w:r w:rsidR="00550393">
        <w:rPr>
          <w:rFonts w:ascii="Times New Roman" w:hAnsi="Times New Roman" w:eastAsia="Times New Roman" w:cs="Times New Roman"/>
          <w:sz w:val="24"/>
          <w:szCs w:val="24"/>
        </w:rPr>
        <w:t xml:space="preserve"> tostarp arī mazu un vidēji lielu pilsētu </w:t>
      </w:r>
      <w:r w:rsidRPr="00550393" w:rsidR="00550393">
        <w:rPr>
          <w:rFonts w:ascii="Times New Roman" w:hAnsi="Times New Roman" w:eastAsia="Times New Roman" w:cs="Times New Roman"/>
          <w:sz w:val="24"/>
          <w:szCs w:val="24"/>
        </w:rPr>
        <w:t>nozīm</w:t>
      </w:r>
      <w:r w:rsidR="00C773CD">
        <w:rPr>
          <w:rFonts w:ascii="Times New Roman" w:hAnsi="Times New Roman" w:eastAsia="Times New Roman" w:cs="Times New Roman"/>
          <w:sz w:val="24"/>
          <w:szCs w:val="24"/>
        </w:rPr>
        <w:t>e</w:t>
      </w:r>
      <w:r w:rsidRPr="00550393" w:rsidR="00550393">
        <w:rPr>
          <w:rFonts w:ascii="Times New Roman" w:hAnsi="Times New Roman" w:eastAsia="Times New Roman" w:cs="Times New Roman"/>
          <w:sz w:val="24"/>
          <w:szCs w:val="24"/>
        </w:rPr>
        <w:t>, kas bija Latvijas prezidentūras</w:t>
      </w:r>
      <w:r w:rsidR="00550393">
        <w:rPr>
          <w:rFonts w:ascii="Times New Roman" w:hAnsi="Times New Roman" w:eastAsia="Times New Roman" w:cs="Times New Roman"/>
          <w:sz w:val="24"/>
          <w:szCs w:val="24"/>
        </w:rPr>
        <w:t xml:space="preserve"> </w:t>
      </w:r>
      <w:proofErr w:type="gramStart"/>
      <w:r w:rsidR="00550393">
        <w:rPr>
          <w:rFonts w:ascii="Times New Roman" w:hAnsi="Times New Roman" w:eastAsia="Times New Roman" w:cs="Times New Roman"/>
          <w:sz w:val="24"/>
          <w:szCs w:val="24"/>
        </w:rPr>
        <w:t>2015.gadā</w:t>
      </w:r>
      <w:proofErr w:type="gramEnd"/>
      <w:r w:rsidRPr="00550393" w:rsidR="00550393">
        <w:rPr>
          <w:rFonts w:ascii="Times New Roman" w:hAnsi="Times New Roman" w:eastAsia="Times New Roman" w:cs="Times New Roman"/>
          <w:sz w:val="24"/>
          <w:szCs w:val="24"/>
        </w:rPr>
        <w:t xml:space="preserve"> prioritāte.</w:t>
      </w:r>
      <w:r w:rsidR="00C773CD">
        <w:rPr>
          <w:rFonts w:ascii="Times New Roman" w:hAnsi="Times New Roman" w:eastAsia="Times New Roman" w:cs="Times New Roman"/>
          <w:sz w:val="24"/>
          <w:szCs w:val="24"/>
        </w:rPr>
        <w:t xml:space="preserve"> </w:t>
      </w:r>
    </w:p>
    <w:p w:rsidR="00BE39BC" w:rsidP="00BE39BC" w:rsidRDefault="00550393">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550393">
        <w:rPr>
          <w:rFonts w:ascii="Times New Roman" w:hAnsi="Times New Roman" w:eastAsia="Times New Roman" w:cs="Times New Roman"/>
          <w:sz w:val="24"/>
          <w:szCs w:val="24"/>
        </w:rPr>
        <w:t>tzinīgi vērtē</w:t>
      </w:r>
      <w:r>
        <w:rPr>
          <w:rFonts w:ascii="Times New Roman" w:hAnsi="Times New Roman" w:eastAsia="Times New Roman" w:cs="Times New Roman"/>
          <w:sz w:val="24"/>
          <w:szCs w:val="24"/>
        </w:rPr>
        <w:t>jam</w:t>
      </w:r>
      <w:r w:rsidRPr="00550393">
        <w:rPr>
          <w:rFonts w:ascii="Times New Roman" w:hAnsi="Times New Roman" w:eastAsia="Times New Roman" w:cs="Times New Roman"/>
          <w:sz w:val="24"/>
          <w:szCs w:val="24"/>
        </w:rPr>
        <w:t xml:space="preserve"> </w:t>
      </w:r>
      <w:r w:rsidR="00C773CD">
        <w:rPr>
          <w:rFonts w:ascii="Times New Roman" w:hAnsi="Times New Roman" w:eastAsia="Times New Roman" w:cs="Times New Roman"/>
          <w:sz w:val="24"/>
          <w:szCs w:val="24"/>
        </w:rPr>
        <w:t xml:space="preserve">arī </w:t>
      </w:r>
      <w:r w:rsidRPr="00550393">
        <w:rPr>
          <w:rFonts w:ascii="Times New Roman" w:hAnsi="Times New Roman" w:eastAsia="Times New Roman" w:cs="Times New Roman"/>
          <w:sz w:val="24"/>
          <w:szCs w:val="24"/>
        </w:rPr>
        <w:t>centienus nodrošināt skaidru saikn</w:t>
      </w:r>
      <w:r>
        <w:rPr>
          <w:rFonts w:ascii="Times New Roman" w:hAnsi="Times New Roman" w:eastAsia="Times New Roman" w:cs="Times New Roman"/>
          <w:sz w:val="24"/>
          <w:szCs w:val="24"/>
        </w:rPr>
        <w:t xml:space="preserve">i starp ES </w:t>
      </w:r>
      <w:proofErr w:type="spellStart"/>
      <w:r>
        <w:rPr>
          <w:rFonts w:ascii="Times New Roman" w:hAnsi="Times New Roman" w:eastAsia="Times New Roman" w:cs="Times New Roman"/>
          <w:sz w:val="24"/>
          <w:szCs w:val="24"/>
        </w:rPr>
        <w:t>Pilsētprogrammu</w:t>
      </w:r>
      <w:proofErr w:type="spellEnd"/>
      <w:r w:rsidRPr="00550393">
        <w:rPr>
          <w:rFonts w:ascii="Times New Roman" w:hAnsi="Times New Roman" w:eastAsia="Times New Roman" w:cs="Times New Roman"/>
          <w:sz w:val="24"/>
          <w:szCs w:val="24"/>
        </w:rPr>
        <w:t>, atjaunoto Leipciga</w:t>
      </w:r>
      <w:r>
        <w:rPr>
          <w:rFonts w:ascii="Times New Roman" w:hAnsi="Times New Roman" w:eastAsia="Times New Roman" w:cs="Times New Roman"/>
          <w:sz w:val="24"/>
          <w:szCs w:val="24"/>
        </w:rPr>
        <w:t>s hartu un Teritoriālās attīstības darba kārtību</w:t>
      </w:r>
      <w:r w:rsidRPr="00550393">
        <w:rPr>
          <w:rFonts w:ascii="Times New Roman" w:hAnsi="Times New Roman" w:eastAsia="Times New Roman" w:cs="Times New Roman"/>
          <w:sz w:val="24"/>
          <w:szCs w:val="24"/>
        </w:rPr>
        <w:t xml:space="preserve"> pēc 2020. gada</w:t>
      </w:r>
      <w:r w:rsidR="00971009">
        <w:rPr>
          <w:rFonts w:ascii="Times New Roman" w:hAnsi="Times New Roman" w:eastAsia="Times New Roman" w:cs="Times New Roman"/>
          <w:sz w:val="24"/>
          <w:szCs w:val="24"/>
        </w:rPr>
        <w:t xml:space="preserve"> vienotas ES teritoriālās stratēģijas īstenošanai. Uzskatām, ka</w:t>
      </w:r>
      <w:r>
        <w:rPr>
          <w:rFonts w:ascii="Times New Roman" w:hAnsi="Times New Roman" w:eastAsia="Times New Roman" w:cs="Times New Roman"/>
          <w:sz w:val="24"/>
          <w:szCs w:val="24"/>
        </w:rPr>
        <w:t xml:space="preserve"> </w:t>
      </w:r>
      <w:r w:rsidRPr="00550393">
        <w:rPr>
          <w:rFonts w:ascii="Times New Roman" w:hAnsi="Times New Roman" w:eastAsia="Times New Roman" w:cs="Times New Roman"/>
          <w:sz w:val="24"/>
          <w:szCs w:val="24"/>
        </w:rPr>
        <w:t>atjaunoto</w:t>
      </w:r>
      <w:r w:rsidR="00C773CD">
        <w:rPr>
          <w:rFonts w:ascii="Times New Roman" w:hAnsi="Times New Roman" w:eastAsia="Times New Roman" w:cs="Times New Roman"/>
          <w:sz w:val="24"/>
          <w:szCs w:val="24"/>
        </w:rPr>
        <w:t xml:space="preserve"> (pārskatīto)</w:t>
      </w:r>
      <w:r w:rsidRPr="00550393">
        <w:rPr>
          <w:rFonts w:ascii="Times New Roman" w:hAnsi="Times New Roman" w:eastAsia="Times New Roman" w:cs="Times New Roman"/>
          <w:sz w:val="24"/>
          <w:szCs w:val="24"/>
        </w:rPr>
        <w:t xml:space="preserve"> dokumentu</w:t>
      </w:r>
      <w:r w:rsidR="00971009">
        <w:rPr>
          <w:rFonts w:ascii="Times New Roman" w:hAnsi="Times New Roman" w:eastAsia="Times New Roman" w:cs="Times New Roman"/>
          <w:sz w:val="24"/>
          <w:szCs w:val="24"/>
        </w:rPr>
        <w:t xml:space="preserve"> savstarpējā</w:t>
      </w:r>
      <w:r w:rsidRPr="00550393">
        <w:rPr>
          <w:rFonts w:ascii="Times New Roman" w:hAnsi="Times New Roman" w:eastAsia="Times New Roman" w:cs="Times New Roman"/>
          <w:sz w:val="24"/>
          <w:szCs w:val="24"/>
        </w:rPr>
        <w:t xml:space="preserve"> papildinātīb</w:t>
      </w:r>
      <w:r w:rsidR="00971009">
        <w:rPr>
          <w:rFonts w:ascii="Times New Roman" w:hAnsi="Times New Roman" w:eastAsia="Times New Roman" w:cs="Times New Roman"/>
          <w:sz w:val="24"/>
          <w:szCs w:val="24"/>
        </w:rPr>
        <w:t>a ir īpaši</w:t>
      </w:r>
      <w:r w:rsidRPr="00971009" w:rsidR="00971009">
        <w:rPr>
          <w:rFonts w:ascii="Times New Roman" w:hAnsi="Times New Roman" w:eastAsia="Times New Roman" w:cs="Times New Roman"/>
          <w:sz w:val="24"/>
          <w:szCs w:val="24"/>
        </w:rPr>
        <w:t xml:space="preserve"> </w:t>
      </w:r>
      <w:r w:rsidR="00971009">
        <w:rPr>
          <w:rFonts w:ascii="Times New Roman" w:hAnsi="Times New Roman" w:eastAsia="Times New Roman" w:cs="Times New Roman"/>
          <w:sz w:val="24"/>
          <w:szCs w:val="24"/>
        </w:rPr>
        <w:t>svarīga</w:t>
      </w:r>
      <w:r w:rsidRPr="00550393">
        <w:rPr>
          <w:rFonts w:ascii="Times New Roman" w:hAnsi="Times New Roman" w:eastAsia="Times New Roman" w:cs="Times New Roman"/>
          <w:sz w:val="24"/>
          <w:szCs w:val="24"/>
        </w:rPr>
        <w:t xml:space="preserve">, </w:t>
      </w:r>
      <w:r w:rsidR="00971009">
        <w:rPr>
          <w:rFonts w:ascii="Times New Roman" w:hAnsi="Times New Roman" w:eastAsia="Times New Roman" w:cs="Times New Roman"/>
          <w:sz w:val="24"/>
          <w:szCs w:val="24"/>
        </w:rPr>
        <w:t>lai</w:t>
      </w:r>
      <w:r w:rsidRPr="00550393">
        <w:rPr>
          <w:rFonts w:ascii="Times New Roman" w:hAnsi="Times New Roman" w:eastAsia="Times New Roman" w:cs="Times New Roman"/>
          <w:sz w:val="24"/>
          <w:szCs w:val="24"/>
        </w:rPr>
        <w:t xml:space="preserve"> izvair</w:t>
      </w:r>
      <w:r w:rsidR="00971009">
        <w:rPr>
          <w:rFonts w:ascii="Times New Roman" w:hAnsi="Times New Roman" w:eastAsia="Times New Roman" w:cs="Times New Roman"/>
          <w:sz w:val="24"/>
          <w:szCs w:val="24"/>
        </w:rPr>
        <w:t>ītos</w:t>
      </w:r>
      <w:r w:rsidRPr="00550393">
        <w:rPr>
          <w:rFonts w:ascii="Times New Roman" w:hAnsi="Times New Roman" w:eastAsia="Times New Roman" w:cs="Times New Roman"/>
          <w:sz w:val="24"/>
          <w:szCs w:val="24"/>
        </w:rPr>
        <w:t xml:space="preserve"> no ES kopējās teritoriālās</w:t>
      </w:r>
      <w:r>
        <w:rPr>
          <w:rFonts w:ascii="Times New Roman" w:hAnsi="Times New Roman" w:eastAsia="Times New Roman" w:cs="Times New Roman"/>
          <w:sz w:val="24"/>
          <w:szCs w:val="24"/>
        </w:rPr>
        <w:t xml:space="preserve"> attīstības</w:t>
      </w:r>
      <w:r w:rsidRPr="00550393">
        <w:rPr>
          <w:rFonts w:ascii="Times New Roman" w:hAnsi="Times New Roman" w:eastAsia="Times New Roman" w:cs="Times New Roman"/>
          <w:sz w:val="24"/>
          <w:szCs w:val="24"/>
        </w:rPr>
        <w:t xml:space="preserve"> stratēģijas sadrumstalotības. Šajā sakarā mēs gribētu uzsvērt, ka pilsētu politika ir daļa no plašākas teritoriālās</w:t>
      </w:r>
      <w:r>
        <w:rPr>
          <w:rFonts w:ascii="Times New Roman" w:hAnsi="Times New Roman" w:eastAsia="Times New Roman" w:cs="Times New Roman"/>
          <w:sz w:val="24"/>
          <w:szCs w:val="24"/>
        </w:rPr>
        <w:t xml:space="preserve"> attīstības</w:t>
      </w:r>
      <w:r w:rsidRPr="00550393">
        <w:rPr>
          <w:rFonts w:ascii="Times New Roman" w:hAnsi="Times New Roman" w:eastAsia="Times New Roman" w:cs="Times New Roman"/>
          <w:sz w:val="24"/>
          <w:szCs w:val="24"/>
        </w:rPr>
        <w:t xml:space="preserve"> stratēģijas.</w:t>
      </w:r>
    </w:p>
    <w:p w:rsidR="00844B3D" w:rsidP="008A744C" w:rsidRDefault="00630796">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Kopš</w:t>
      </w:r>
      <w:r w:rsidR="00C45B72">
        <w:rPr>
          <w:rFonts w:ascii="Times New Roman" w:hAnsi="Times New Roman" w:eastAsia="Times New Roman" w:cs="Times New Roman"/>
          <w:sz w:val="24"/>
          <w:szCs w:val="24"/>
        </w:rPr>
        <w:t xml:space="preserve"> ES </w:t>
      </w:r>
      <w:proofErr w:type="spellStart"/>
      <w:r w:rsidR="00C45B72">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pieņemšanas ir pagājuši trīs</w:t>
      </w:r>
      <w:r w:rsidR="00C45B72">
        <w:rPr>
          <w:rFonts w:ascii="Times New Roman" w:hAnsi="Times New Roman" w:eastAsia="Times New Roman" w:cs="Times New Roman"/>
          <w:sz w:val="24"/>
          <w:szCs w:val="24"/>
        </w:rPr>
        <w:t xml:space="preserve"> gadi un 12 partnerības ir veikušas būtisku darbu, izstrādājot rekomendācijas par attiecīgajām ES </w:t>
      </w:r>
      <w:proofErr w:type="spellStart"/>
      <w:r w:rsidR="00C45B72">
        <w:rPr>
          <w:rFonts w:ascii="Times New Roman" w:hAnsi="Times New Roman" w:eastAsia="Times New Roman" w:cs="Times New Roman"/>
          <w:sz w:val="24"/>
          <w:szCs w:val="24"/>
        </w:rPr>
        <w:t>Pilsētprogrammas</w:t>
      </w:r>
      <w:proofErr w:type="spellEnd"/>
      <w:r w:rsidR="00C45B72">
        <w:rPr>
          <w:rFonts w:ascii="Times New Roman" w:hAnsi="Times New Roman" w:eastAsia="Times New Roman" w:cs="Times New Roman"/>
          <w:sz w:val="24"/>
          <w:szCs w:val="24"/>
        </w:rPr>
        <w:t xml:space="preserve"> prioritārajām tēmām, piedāvājot risinājumus</w:t>
      </w:r>
      <w:r w:rsidR="00A1685B">
        <w:rPr>
          <w:rFonts w:ascii="Times New Roman" w:hAnsi="Times New Roman" w:eastAsia="Times New Roman" w:cs="Times New Roman"/>
          <w:sz w:val="24"/>
          <w:szCs w:val="24"/>
        </w:rPr>
        <w:t xml:space="preserve"> </w:t>
      </w:r>
      <w:r w:rsidRPr="00A1685B" w:rsidR="00A1685B">
        <w:rPr>
          <w:rFonts w:ascii="Times New Roman" w:hAnsi="Times New Roman" w:eastAsia="Times New Roman" w:cs="Times New Roman"/>
          <w:sz w:val="24"/>
          <w:szCs w:val="24"/>
        </w:rPr>
        <w:t>normatīvā regulējuma</w:t>
      </w:r>
      <w:r w:rsidR="00C45B72">
        <w:rPr>
          <w:rFonts w:ascii="Times New Roman" w:hAnsi="Times New Roman" w:eastAsia="Times New Roman" w:cs="Times New Roman"/>
          <w:sz w:val="24"/>
          <w:szCs w:val="24"/>
        </w:rPr>
        <w:t xml:space="preserve"> uzlabošanai, labākai finansējuma piesaistei un labās prakses apmaiņai. Tādēļ atzinīgi vērtējam Bukarestes deklarācijā pausto aicinājumu visām iesaistītajām pusēm izplatīt plašākai sabiedrībai partnerību rezultātus. </w:t>
      </w:r>
      <w:r w:rsidR="00455912">
        <w:rPr>
          <w:rFonts w:ascii="Times New Roman" w:hAnsi="Times New Roman" w:eastAsia="Times New Roman" w:cs="Times New Roman"/>
          <w:sz w:val="24"/>
          <w:szCs w:val="24"/>
        </w:rPr>
        <w:t>Mūsuprāt, īpaši svarīga ir komunikācija ar nozaru politiku veidotājiem gan nacionālā</w:t>
      </w:r>
      <w:r w:rsidR="00132916">
        <w:rPr>
          <w:rFonts w:ascii="Times New Roman" w:hAnsi="Times New Roman" w:eastAsia="Times New Roman" w:cs="Times New Roman"/>
          <w:sz w:val="24"/>
          <w:szCs w:val="24"/>
        </w:rPr>
        <w:t>,</w:t>
      </w:r>
      <w:r w:rsidR="00455912">
        <w:rPr>
          <w:rFonts w:ascii="Times New Roman" w:hAnsi="Times New Roman" w:eastAsia="Times New Roman" w:cs="Times New Roman"/>
          <w:sz w:val="24"/>
          <w:szCs w:val="24"/>
        </w:rPr>
        <w:t xml:space="preserve"> gan ES līmenī, tādejādi veicinot, ka nozaru politikas daudz vairāk ievērtē teritoriālo</w:t>
      </w:r>
      <w:r w:rsidR="0097021B">
        <w:rPr>
          <w:rFonts w:ascii="Times New Roman" w:hAnsi="Times New Roman" w:eastAsia="Times New Roman" w:cs="Times New Roman"/>
          <w:sz w:val="24"/>
          <w:szCs w:val="24"/>
        </w:rPr>
        <w:t>, tai</w:t>
      </w:r>
      <w:r w:rsidR="00971009">
        <w:rPr>
          <w:rFonts w:ascii="Times New Roman" w:hAnsi="Times New Roman" w:eastAsia="Times New Roman" w:cs="Times New Roman"/>
          <w:sz w:val="24"/>
          <w:szCs w:val="24"/>
        </w:rPr>
        <w:t xml:space="preserve"> skaitā pilsētu, </w:t>
      </w:r>
      <w:r w:rsidR="00455912">
        <w:rPr>
          <w:rFonts w:ascii="Times New Roman" w:hAnsi="Times New Roman" w:eastAsia="Times New Roman" w:cs="Times New Roman"/>
          <w:sz w:val="24"/>
          <w:szCs w:val="24"/>
        </w:rPr>
        <w:t>dimensiju savās politikās.</w:t>
      </w:r>
    </w:p>
    <w:p w:rsidR="00D907D2" w:rsidP="008A744C" w:rsidRDefault="006B6AC0">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Vienlaikus vēlamies uzsvērt, ka </w:t>
      </w:r>
      <w:r w:rsidR="00844B3D">
        <w:rPr>
          <w:rFonts w:ascii="Times New Roman" w:hAnsi="Times New Roman" w:eastAsia="Times New Roman" w:cs="Times New Roman"/>
          <w:sz w:val="24"/>
          <w:szCs w:val="24"/>
        </w:rPr>
        <w:t xml:space="preserve">partnerību izstrādāto </w:t>
      </w:r>
      <w:r>
        <w:rPr>
          <w:rFonts w:ascii="Times New Roman" w:hAnsi="Times New Roman" w:eastAsia="Times New Roman" w:cs="Times New Roman"/>
          <w:sz w:val="24"/>
          <w:szCs w:val="24"/>
        </w:rPr>
        <w:t>rekomendāciju ieviešana nedrīkst būt obligāta rakstur</w:t>
      </w:r>
      <w:r w:rsidR="00971009">
        <w:rPr>
          <w:rFonts w:ascii="Times New Roman" w:hAnsi="Times New Roman" w:eastAsia="Times New Roman" w:cs="Times New Roman"/>
          <w:sz w:val="24"/>
          <w:szCs w:val="24"/>
        </w:rPr>
        <w:t>a</w:t>
      </w:r>
      <w:r>
        <w:rPr>
          <w:rFonts w:ascii="Times New Roman" w:hAnsi="Times New Roman" w:eastAsia="Times New Roman" w:cs="Times New Roman"/>
          <w:sz w:val="24"/>
          <w:szCs w:val="24"/>
        </w:rPr>
        <w:t>. Rekomendāciju ieviešanā ir jāievēro subsidiaritātes princips</w:t>
      </w:r>
      <w:r w:rsidR="00756D0F">
        <w:rPr>
          <w:rFonts w:ascii="Times New Roman" w:hAnsi="Times New Roman" w:eastAsia="Times New Roman" w:cs="Times New Roman"/>
          <w:sz w:val="24"/>
          <w:szCs w:val="24"/>
        </w:rPr>
        <w:t xml:space="preserve">, </w:t>
      </w:r>
      <w:r w:rsidRPr="00756D0F" w:rsidR="00756D0F">
        <w:rPr>
          <w:rFonts w:ascii="Times New Roman" w:hAnsi="Times New Roman" w:eastAsia="Times New Roman" w:cs="Times New Roman"/>
          <w:sz w:val="24"/>
          <w:szCs w:val="24"/>
        </w:rPr>
        <w:t>ieviešot</w:t>
      </w:r>
      <w:r w:rsidR="00756D0F">
        <w:rPr>
          <w:rFonts w:ascii="Times New Roman" w:hAnsi="Times New Roman" w:eastAsia="Times New Roman" w:cs="Times New Roman"/>
          <w:sz w:val="24"/>
          <w:szCs w:val="24"/>
        </w:rPr>
        <w:t xml:space="preserve"> tās atbilstoši katras ES dalībvalsts/reģiona/pilsētas specifikai</w:t>
      </w:r>
      <w:r w:rsidR="00971009">
        <w:rPr>
          <w:rFonts w:ascii="Times New Roman" w:hAnsi="Times New Roman" w:eastAsia="Times New Roman" w:cs="Times New Roman"/>
          <w:sz w:val="24"/>
          <w:szCs w:val="24"/>
        </w:rPr>
        <w:t xml:space="preserve"> un vajadzībām</w:t>
      </w:r>
      <w:r w:rsidR="00756D0F">
        <w:rPr>
          <w:rFonts w:ascii="Times New Roman" w:hAnsi="Times New Roman" w:eastAsia="Times New Roman" w:cs="Times New Roman"/>
          <w:sz w:val="24"/>
          <w:szCs w:val="24"/>
        </w:rPr>
        <w:t>.</w:t>
      </w:r>
      <w:r w:rsidR="00971009">
        <w:rPr>
          <w:rFonts w:ascii="Times New Roman" w:hAnsi="Times New Roman" w:eastAsia="Times New Roman" w:cs="Times New Roman"/>
          <w:sz w:val="24"/>
          <w:szCs w:val="24"/>
        </w:rPr>
        <w:t xml:space="preserve"> </w:t>
      </w:r>
      <w:r w:rsidR="00A1685B">
        <w:rPr>
          <w:rFonts w:ascii="Times New Roman" w:hAnsi="Times New Roman" w:eastAsia="Times New Roman" w:cs="Times New Roman"/>
          <w:sz w:val="24"/>
          <w:szCs w:val="24"/>
        </w:rPr>
        <w:t>Šajā kontekstā Latvija aicina</w:t>
      </w:r>
      <w:r w:rsidRPr="00844B3D" w:rsidR="00971009">
        <w:rPr>
          <w:rFonts w:ascii="Times New Roman" w:hAnsi="Times New Roman" w:eastAsia="Times New Roman" w:cs="Times New Roman"/>
          <w:sz w:val="24"/>
          <w:szCs w:val="24"/>
        </w:rPr>
        <w:t xml:space="preserve"> turpmāk partnerību ietvaros vairāk pārdomāt un nākt klajā ar tādām iniciatīvām un rekomendācijām, kas ir saistošas (piemērotas) pēc iespējas plašākam iesaistīto lokam, un neatspoguļotu šauras - viena vai dažu partneru - intereses.</w:t>
      </w:r>
      <w:r w:rsidR="00EE436C">
        <w:rPr>
          <w:rFonts w:ascii="Times New Roman" w:hAnsi="Times New Roman" w:eastAsia="Times New Roman" w:cs="Times New Roman"/>
          <w:sz w:val="24"/>
          <w:szCs w:val="24"/>
        </w:rPr>
        <w:t xml:space="preserve"> </w:t>
      </w:r>
    </w:p>
    <w:p w:rsidR="00BE39BC" w:rsidP="00EE746D" w:rsidRDefault="00EE436C">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Tāpat Latvijas ieskatā būtu nepieciešama aktīvāka Eiropas Komisijas rīcība rekomendāciju ieviešanā, </w:t>
      </w:r>
      <w:r w:rsidR="009B27F2">
        <w:rPr>
          <w:rFonts w:ascii="Times New Roman" w:hAnsi="Times New Roman" w:eastAsia="Times New Roman" w:cs="Times New Roman"/>
          <w:sz w:val="24"/>
          <w:szCs w:val="24"/>
        </w:rPr>
        <w:t xml:space="preserve">ievērojot subsidiaritātes principu, </w:t>
      </w:r>
      <w:r>
        <w:rPr>
          <w:rFonts w:ascii="Times New Roman" w:hAnsi="Times New Roman" w:eastAsia="Times New Roman" w:cs="Times New Roman"/>
          <w:sz w:val="24"/>
          <w:szCs w:val="24"/>
        </w:rPr>
        <w:t>jo</w:t>
      </w:r>
      <w:r w:rsidR="00D907D2">
        <w:rPr>
          <w:rFonts w:ascii="Times New Roman" w:hAnsi="Times New Roman" w:eastAsia="Times New Roman" w:cs="Times New Roman"/>
          <w:sz w:val="24"/>
          <w:szCs w:val="24"/>
        </w:rPr>
        <w:t xml:space="preserve"> </w:t>
      </w:r>
      <w:r w:rsidR="009333FD">
        <w:rPr>
          <w:rFonts w:ascii="Times New Roman" w:hAnsi="Times New Roman" w:eastAsia="Times New Roman" w:cs="Times New Roman"/>
          <w:sz w:val="24"/>
          <w:szCs w:val="24"/>
        </w:rPr>
        <w:t>cit</w:t>
      </w:r>
      <w:r w:rsidR="00A77AD7">
        <w:rPr>
          <w:rFonts w:ascii="Times New Roman" w:hAnsi="Times New Roman" w:eastAsia="Times New Roman" w:cs="Times New Roman"/>
          <w:sz w:val="24"/>
          <w:szCs w:val="24"/>
        </w:rPr>
        <w:t>a</w:t>
      </w:r>
      <w:r w:rsidR="009333FD">
        <w:rPr>
          <w:rFonts w:ascii="Times New Roman" w:hAnsi="Times New Roman" w:eastAsia="Times New Roman" w:cs="Times New Roman"/>
          <w:sz w:val="24"/>
          <w:szCs w:val="24"/>
        </w:rPr>
        <w:t xml:space="preserve"> starpā ar partnerību darbu ir iespēja sniegt </w:t>
      </w:r>
      <w:r w:rsidR="00D907D2">
        <w:rPr>
          <w:rFonts w:ascii="Times New Roman" w:hAnsi="Times New Roman" w:eastAsia="Times New Roman" w:cs="Times New Roman"/>
          <w:sz w:val="24"/>
          <w:szCs w:val="24"/>
        </w:rPr>
        <w:t>rekomendācijas ES līme</w:t>
      </w:r>
      <w:r w:rsidR="009333FD">
        <w:rPr>
          <w:rFonts w:ascii="Times New Roman" w:hAnsi="Times New Roman" w:eastAsia="Times New Roman" w:cs="Times New Roman"/>
          <w:sz w:val="24"/>
          <w:szCs w:val="24"/>
        </w:rPr>
        <w:t>ņa</w:t>
      </w:r>
      <w:r w:rsidR="00A1685B">
        <w:rPr>
          <w:rFonts w:ascii="Times New Roman" w:hAnsi="Times New Roman" w:eastAsia="Times New Roman" w:cs="Times New Roman"/>
          <w:sz w:val="24"/>
          <w:szCs w:val="24"/>
        </w:rPr>
        <w:t xml:space="preserve"> </w:t>
      </w:r>
      <w:r w:rsidRPr="00A1685B" w:rsidR="00A1685B">
        <w:rPr>
          <w:rFonts w:ascii="Times New Roman" w:hAnsi="Times New Roman" w:eastAsia="Times New Roman" w:cs="Times New Roman"/>
          <w:sz w:val="24"/>
          <w:szCs w:val="24"/>
        </w:rPr>
        <w:t>normatīvā regulējuma</w:t>
      </w:r>
      <w:r w:rsidR="009333FD">
        <w:rPr>
          <w:rFonts w:ascii="Times New Roman" w:hAnsi="Times New Roman" w:eastAsia="Times New Roman" w:cs="Times New Roman"/>
          <w:sz w:val="24"/>
          <w:szCs w:val="24"/>
        </w:rPr>
        <w:t xml:space="preserve"> un </w:t>
      </w:r>
      <w:r w:rsidRPr="00A1685B" w:rsidR="00A1685B">
        <w:rPr>
          <w:rFonts w:ascii="Times New Roman" w:hAnsi="Times New Roman" w:eastAsia="Times New Roman" w:cs="Times New Roman"/>
          <w:sz w:val="24"/>
          <w:szCs w:val="24"/>
        </w:rPr>
        <w:t xml:space="preserve">attīstības plānošanas </w:t>
      </w:r>
      <w:r w:rsidR="009333FD">
        <w:rPr>
          <w:rFonts w:ascii="Times New Roman" w:hAnsi="Times New Roman" w:eastAsia="Times New Roman" w:cs="Times New Roman"/>
          <w:sz w:val="24"/>
          <w:szCs w:val="24"/>
        </w:rPr>
        <w:t>instrumentu pilnveidošanai</w:t>
      </w:r>
      <w:r w:rsidR="00D907D2">
        <w:rPr>
          <w:rStyle w:val="FootnoteReference"/>
          <w:rFonts w:ascii="Times New Roman" w:hAnsi="Times New Roman" w:eastAsia="Times New Roman" w:cs="Times New Roman"/>
          <w:sz w:val="24"/>
          <w:szCs w:val="24"/>
        </w:rPr>
        <w:footnoteReference w:id="6"/>
      </w:r>
      <w:r w:rsidR="00D907D2">
        <w:rPr>
          <w:rFonts w:ascii="Times New Roman" w:hAnsi="Times New Roman" w:eastAsia="Times New Roman" w:cs="Times New Roman"/>
          <w:sz w:val="24"/>
          <w:szCs w:val="24"/>
        </w:rPr>
        <w:t>. Šobrīd rekomendāciju ieviešana tiek vairāk novirzīta ieviešanai nacionālā vai reģionālā līmenī, ko iespējams veikt arī bez piedāvāt</w:t>
      </w:r>
      <w:r w:rsidR="00EE746D">
        <w:rPr>
          <w:rFonts w:ascii="Times New Roman" w:hAnsi="Times New Roman" w:eastAsia="Times New Roman" w:cs="Times New Roman"/>
          <w:sz w:val="24"/>
          <w:szCs w:val="24"/>
        </w:rPr>
        <w:t>ā</w:t>
      </w:r>
      <w:r w:rsidR="00D907D2">
        <w:rPr>
          <w:rFonts w:ascii="Times New Roman" w:hAnsi="Times New Roman" w:eastAsia="Times New Roman" w:cs="Times New Roman"/>
          <w:sz w:val="24"/>
          <w:szCs w:val="24"/>
        </w:rPr>
        <w:t xml:space="preserve"> ES līmeņa mehānisma, veidojot bilaterālu sadarbību starp dalībvalstīm vai reģioniem un pilsētām.</w:t>
      </w:r>
    </w:p>
    <w:p w:rsidR="00BE39BC" w:rsidP="00EE746D" w:rsidRDefault="00971009">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Latvija pozitīvi vērtē Eiropas K</w:t>
      </w:r>
      <w:r w:rsidR="00756D0F">
        <w:rPr>
          <w:rFonts w:ascii="Times New Roman" w:hAnsi="Times New Roman" w:eastAsia="Times New Roman" w:cs="Times New Roman"/>
          <w:sz w:val="24"/>
          <w:szCs w:val="24"/>
        </w:rPr>
        <w:t>omisijas iniciatīvu “Pilsētu inovatīvās darbības” (</w:t>
      </w:r>
      <w:proofErr w:type="spellStart"/>
      <w:r w:rsidRPr="00B32E9D" w:rsidR="00756D0F">
        <w:rPr>
          <w:rFonts w:ascii="Times New Roman" w:hAnsi="Times New Roman" w:eastAsia="Times New Roman" w:cs="Times New Roman"/>
          <w:i/>
          <w:sz w:val="24"/>
          <w:szCs w:val="24"/>
        </w:rPr>
        <w:t>Urban</w:t>
      </w:r>
      <w:proofErr w:type="spellEnd"/>
      <w:r w:rsidRPr="00B32E9D" w:rsidR="00756D0F">
        <w:rPr>
          <w:rFonts w:ascii="Times New Roman" w:hAnsi="Times New Roman" w:eastAsia="Times New Roman" w:cs="Times New Roman"/>
          <w:i/>
          <w:sz w:val="24"/>
          <w:szCs w:val="24"/>
        </w:rPr>
        <w:t xml:space="preserve"> </w:t>
      </w:r>
      <w:proofErr w:type="spellStart"/>
      <w:r w:rsidRPr="00B32E9D" w:rsidR="00756D0F">
        <w:rPr>
          <w:rFonts w:ascii="Times New Roman" w:hAnsi="Times New Roman" w:eastAsia="Times New Roman" w:cs="Times New Roman"/>
          <w:i/>
          <w:sz w:val="24"/>
          <w:szCs w:val="24"/>
        </w:rPr>
        <w:t>Innovative</w:t>
      </w:r>
      <w:proofErr w:type="spellEnd"/>
      <w:r w:rsidRPr="00B32E9D" w:rsidR="00756D0F">
        <w:rPr>
          <w:rFonts w:ascii="Times New Roman" w:hAnsi="Times New Roman" w:eastAsia="Times New Roman" w:cs="Times New Roman"/>
          <w:i/>
          <w:sz w:val="24"/>
          <w:szCs w:val="24"/>
        </w:rPr>
        <w:t xml:space="preserve"> </w:t>
      </w:r>
      <w:proofErr w:type="spellStart"/>
      <w:r w:rsidRPr="00B32E9D" w:rsidR="00756D0F">
        <w:rPr>
          <w:rFonts w:ascii="Times New Roman" w:hAnsi="Times New Roman" w:eastAsia="Times New Roman" w:cs="Times New Roman"/>
          <w:i/>
          <w:sz w:val="24"/>
          <w:szCs w:val="24"/>
        </w:rPr>
        <w:t>Actions</w:t>
      </w:r>
      <w:proofErr w:type="spellEnd"/>
      <w:r w:rsidR="00BC5ACC">
        <w:rPr>
          <w:rFonts w:ascii="Times New Roman" w:hAnsi="Times New Roman" w:eastAsia="Times New Roman" w:cs="Times New Roman"/>
          <w:sz w:val="24"/>
          <w:szCs w:val="24"/>
        </w:rPr>
        <w:t>)</w:t>
      </w:r>
      <w:r w:rsidR="002F0680">
        <w:rPr>
          <w:rStyle w:val="FootnoteReference"/>
          <w:rFonts w:ascii="Times New Roman" w:hAnsi="Times New Roman" w:eastAsia="Times New Roman" w:cs="Times New Roman"/>
          <w:sz w:val="24"/>
          <w:szCs w:val="24"/>
        </w:rPr>
        <w:footnoteReference w:id="7"/>
      </w:r>
      <w:r w:rsidR="00756D0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kā vienu no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īstenošanas instrumentiem, </w:t>
      </w:r>
      <w:proofErr w:type="gramStart"/>
      <w:r w:rsidR="00756D0F">
        <w:rPr>
          <w:rFonts w:ascii="Times New Roman" w:hAnsi="Times New Roman" w:eastAsia="Times New Roman" w:cs="Times New Roman"/>
          <w:sz w:val="24"/>
          <w:szCs w:val="24"/>
        </w:rPr>
        <w:t>kur projektu konkursi ir</w:t>
      </w:r>
      <w:proofErr w:type="gramEnd"/>
      <w:r w:rsidR="00756D0F">
        <w:rPr>
          <w:rFonts w:ascii="Times New Roman" w:hAnsi="Times New Roman" w:eastAsia="Times New Roman" w:cs="Times New Roman"/>
          <w:sz w:val="24"/>
          <w:szCs w:val="24"/>
        </w:rPr>
        <w:t xml:space="preserve"> pieskaņoti ES </w:t>
      </w:r>
      <w:proofErr w:type="spellStart"/>
      <w:r w:rsidR="00756D0F">
        <w:rPr>
          <w:rFonts w:ascii="Times New Roman" w:hAnsi="Times New Roman" w:eastAsia="Times New Roman" w:cs="Times New Roman"/>
          <w:sz w:val="24"/>
          <w:szCs w:val="24"/>
        </w:rPr>
        <w:t>Pilsētprogrammas</w:t>
      </w:r>
      <w:proofErr w:type="spellEnd"/>
      <w:r w:rsidR="00756D0F">
        <w:rPr>
          <w:rFonts w:ascii="Times New Roman" w:hAnsi="Times New Roman" w:eastAsia="Times New Roman" w:cs="Times New Roman"/>
          <w:sz w:val="24"/>
          <w:szCs w:val="24"/>
        </w:rPr>
        <w:t xml:space="preserve"> partnerību tēmām. </w:t>
      </w:r>
      <w:r>
        <w:rPr>
          <w:rFonts w:ascii="Times New Roman" w:hAnsi="Times New Roman" w:eastAsia="Times New Roman" w:cs="Times New Roman"/>
          <w:sz w:val="24"/>
          <w:szCs w:val="24"/>
        </w:rPr>
        <w:t>Latvijas pilsētas ir izrādījušas interes</w:t>
      </w:r>
      <w:r w:rsidR="00AC043E">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 par šo iniciatīvu</w:t>
      </w:r>
      <w:r w:rsidR="00A77AD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un tās ietvaros viens projekts no Latvijas ir saņēmis atbalstu </w:t>
      </w:r>
      <w:r w:rsidR="00756D0F">
        <w:rPr>
          <w:rFonts w:ascii="Times New Roman" w:hAnsi="Times New Roman" w:eastAsia="Times New Roman" w:cs="Times New Roman"/>
          <w:sz w:val="24"/>
          <w:szCs w:val="24"/>
        </w:rPr>
        <w:t>(</w:t>
      </w:r>
      <w:r w:rsidRPr="00B32E9D" w:rsidR="00B32E9D">
        <w:rPr>
          <w:rFonts w:ascii="Times New Roman" w:hAnsi="Times New Roman" w:eastAsia="Times New Roman" w:cs="Times New Roman"/>
          <w:sz w:val="24"/>
          <w:szCs w:val="24"/>
        </w:rPr>
        <w:t>Ventspils un V</w:t>
      </w:r>
      <w:r w:rsidR="00B32E9D">
        <w:rPr>
          <w:rFonts w:ascii="Times New Roman" w:hAnsi="Times New Roman" w:eastAsia="Times New Roman" w:cs="Times New Roman"/>
          <w:sz w:val="24"/>
          <w:szCs w:val="24"/>
        </w:rPr>
        <w:t>almieras projekts</w:t>
      </w:r>
      <w:r w:rsidRPr="00B32E9D" w:rsidR="00B32E9D">
        <w:rPr>
          <w:rFonts w:ascii="Times New Roman" w:hAnsi="Times New Roman" w:eastAsia="Times New Roman" w:cs="Times New Roman"/>
          <w:sz w:val="24"/>
          <w:szCs w:val="24"/>
        </w:rPr>
        <w:t xml:space="preserve"> “Eiropas nākamās paaudzes mazās pilsētas” (</w:t>
      </w:r>
      <w:proofErr w:type="spellStart"/>
      <w:r w:rsidRPr="00B32E9D" w:rsidR="00B32E9D">
        <w:rPr>
          <w:rFonts w:ascii="Times New Roman" w:hAnsi="Times New Roman" w:eastAsia="Times New Roman" w:cs="Times New Roman"/>
          <w:i/>
          <w:sz w:val="24"/>
          <w:szCs w:val="24"/>
        </w:rPr>
        <w:t>Next</w:t>
      </w:r>
      <w:proofErr w:type="spellEnd"/>
      <w:r w:rsidRPr="00B32E9D" w:rsidR="00B32E9D">
        <w:rPr>
          <w:rFonts w:ascii="Times New Roman" w:hAnsi="Times New Roman" w:eastAsia="Times New Roman" w:cs="Times New Roman"/>
          <w:i/>
          <w:sz w:val="24"/>
          <w:szCs w:val="24"/>
        </w:rPr>
        <w:t xml:space="preserve"> </w:t>
      </w:r>
      <w:proofErr w:type="spellStart"/>
      <w:r w:rsidRPr="00B32E9D" w:rsidR="00B32E9D">
        <w:rPr>
          <w:rFonts w:ascii="Times New Roman" w:hAnsi="Times New Roman" w:eastAsia="Times New Roman" w:cs="Times New Roman"/>
          <w:i/>
          <w:sz w:val="24"/>
          <w:szCs w:val="24"/>
        </w:rPr>
        <w:t>Generation</w:t>
      </w:r>
      <w:proofErr w:type="spellEnd"/>
      <w:r w:rsidRPr="00B32E9D" w:rsidR="00B32E9D">
        <w:rPr>
          <w:rFonts w:ascii="Times New Roman" w:hAnsi="Times New Roman" w:eastAsia="Times New Roman" w:cs="Times New Roman"/>
          <w:i/>
          <w:sz w:val="24"/>
          <w:szCs w:val="24"/>
        </w:rPr>
        <w:t xml:space="preserve"> </w:t>
      </w:r>
      <w:proofErr w:type="spellStart"/>
      <w:r w:rsidRPr="00B32E9D" w:rsidR="00B32E9D">
        <w:rPr>
          <w:rFonts w:ascii="Times New Roman" w:hAnsi="Times New Roman" w:eastAsia="Times New Roman" w:cs="Times New Roman"/>
          <w:i/>
          <w:sz w:val="24"/>
          <w:szCs w:val="24"/>
        </w:rPr>
        <w:t>Micro</w:t>
      </w:r>
      <w:proofErr w:type="spellEnd"/>
      <w:r w:rsidRPr="00B32E9D" w:rsidR="00B32E9D">
        <w:rPr>
          <w:rFonts w:ascii="Times New Roman" w:hAnsi="Times New Roman" w:eastAsia="Times New Roman" w:cs="Times New Roman"/>
          <w:i/>
          <w:sz w:val="24"/>
          <w:szCs w:val="24"/>
        </w:rPr>
        <w:t xml:space="preserve"> </w:t>
      </w:r>
      <w:proofErr w:type="spellStart"/>
      <w:r w:rsidRPr="00B32E9D" w:rsidR="00B32E9D">
        <w:rPr>
          <w:rFonts w:ascii="Times New Roman" w:hAnsi="Times New Roman" w:eastAsia="Times New Roman" w:cs="Times New Roman"/>
          <w:i/>
          <w:sz w:val="24"/>
          <w:szCs w:val="24"/>
        </w:rPr>
        <w:t>Cities</w:t>
      </w:r>
      <w:proofErr w:type="spellEnd"/>
      <w:r w:rsidRPr="00B32E9D" w:rsidR="00B32E9D">
        <w:rPr>
          <w:rFonts w:ascii="Times New Roman" w:hAnsi="Times New Roman" w:eastAsia="Times New Roman" w:cs="Times New Roman"/>
          <w:i/>
          <w:sz w:val="24"/>
          <w:szCs w:val="24"/>
        </w:rPr>
        <w:t xml:space="preserve"> of </w:t>
      </w:r>
      <w:proofErr w:type="spellStart"/>
      <w:r w:rsidRPr="00B32E9D" w:rsidR="00B32E9D">
        <w:rPr>
          <w:rFonts w:ascii="Times New Roman" w:hAnsi="Times New Roman" w:eastAsia="Times New Roman" w:cs="Times New Roman"/>
          <w:i/>
          <w:sz w:val="24"/>
          <w:szCs w:val="24"/>
        </w:rPr>
        <w:t>Europe</w:t>
      </w:r>
      <w:proofErr w:type="spellEnd"/>
      <w:r w:rsidR="00B32E9D">
        <w:rPr>
          <w:rFonts w:ascii="Times New Roman" w:hAnsi="Times New Roman" w:eastAsia="Times New Roman" w:cs="Times New Roman"/>
          <w:sz w:val="24"/>
          <w:szCs w:val="24"/>
        </w:rPr>
        <w:t>)</w:t>
      </w:r>
      <w:r w:rsidR="00BC5ACC">
        <w:rPr>
          <w:rFonts w:ascii="Times New Roman" w:hAnsi="Times New Roman" w:eastAsia="Times New Roman" w:cs="Times New Roman"/>
          <w:sz w:val="24"/>
          <w:szCs w:val="24"/>
        </w:rPr>
        <w:t>)</w:t>
      </w:r>
      <w:r w:rsidR="00B32E9D">
        <w:rPr>
          <w:rFonts w:ascii="Times New Roman" w:hAnsi="Times New Roman" w:eastAsia="Times New Roman" w:cs="Times New Roman"/>
          <w:sz w:val="24"/>
          <w:szCs w:val="24"/>
        </w:rPr>
        <w:t>.</w:t>
      </w:r>
      <w:r w:rsidR="00AC043E">
        <w:rPr>
          <w:rFonts w:ascii="Times New Roman" w:hAnsi="Times New Roman" w:eastAsia="Times New Roman" w:cs="Times New Roman"/>
          <w:sz w:val="24"/>
          <w:szCs w:val="24"/>
        </w:rPr>
        <w:t xml:space="preserve"> Vienlaikus</w:t>
      </w:r>
      <w:r w:rsidR="003452B5">
        <w:rPr>
          <w:rFonts w:ascii="Times New Roman" w:hAnsi="Times New Roman" w:eastAsia="Times New Roman" w:cs="Times New Roman"/>
          <w:sz w:val="24"/>
          <w:szCs w:val="24"/>
        </w:rPr>
        <w:t xml:space="preserve"> </w:t>
      </w:r>
      <w:r w:rsidRPr="003452B5" w:rsidR="003452B5">
        <w:rPr>
          <w:rFonts w:ascii="Times New Roman" w:hAnsi="Times New Roman" w:eastAsia="Times New Roman" w:cs="Times New Roman"/>
          <w:sz w:val="24"/>
          <w:szCs w:val="24"/>
        </w:rPr>
        <w:t>uz nākamo ES plānošanas fondu periodu Latvija aicina</w:t>
      </w:r>
      <w:r w:rsidR="00AC043E">
        <w:rPr>
          <w:rFonts w:ascii="Times New Roman" w:hAnsi="Times New Roman" w:eastAsia="Times New Roman" w:cs="Times New Roman"/>
          <w:sz w:val="24"/>
          <w:szCs w:val="24"/>
        </w:rPr>
        <w:t xml:space="preserve"> Eiropas Komisiju pārdomāt tās īstenošanas mehānismu, izvairoties no investīciju nogulsnēšanās tikai attīstītākajās ES dalībvalstīs</w:t>
      </w:r>
      <w:r w:rsidR="00F4767D">
        <w:rPr>
          <w:rFonts w:ascii="Times New Roman" w:hAnsi="Times New Roman" w:eastAsia="Times New Roman" w:cs="Times New Roman"/>
          <w:sz w:val="24"/>
          <w:szCs w:val="24"/>
        </w:rPr>
        <w:t xml:space="preserve"> un reģionos</w:t>
      </w:r>
      <w:r w:rsidR="00AC043E">
        <w:rPr>
          <w:rFonts w:ascii="Times New Roman" w:hAnsi="Times New Roman" w:eastAsia="Times New Roman" w:cs="Times New Roman"/>
          <w:sz w:val="24"/>
          <w:szCs w:val="24"/>
        </w:rPr>
        <w:t>, vienlaikus panākot vienmērīgu teritoriālo pārklājumu.</w:t>
      </w:r>
      <w:r w:rsidR="00D6267D">
        <w:rPr>
          <w:rFonts w:ascii="Times New Roman" w:hAnsi="Times New Roman" w:eastAsia="Times New Roman" w:cs="Times New Roman"/>
          <w:sz w:val="24"/>
          <w:szCs w:val="24"/>
        </w:rPr>
        <w:t xml:space="preserve"> Aicinātu apsvērt arī iespēju iniciatīvas ietvaros atbalstīt pilsētas ar iedzīvotāju skaitu zem 50 000, kā galveno kritēriju izvirzot idejas </w:t>
      </w:r>
      <w:proofErr w:type="spellStart"/>
      <w:r w:rsidR="00D6267D">
        <w:rPr>
          <w:rFonts w:ascii="Times New Roman" w:hAnsi="Times New Roman" w:eastAsia="Times New Roman" w:cs="Times New Roman"/>
          <w:sz w:val="24"/>
          <w:szCs w:val="24"/>
        </w:rPr>
        <w:t>inovativitāti</w:t>
      </w:r>
      <w:proofErr w:type="spellEnd"/>
      <w:r w:rsidR="00D6267D">
        <w:rPr>
          <w:rFonts w:ascii="Times New Roman" w:hAnsi="Times New Roman" w:eastAsia="Times New Roman" w:cs="Times New Roman"/>
          <w:sz w:val="24"/>
          <w:szCs w:val="24"/>
        </w:rPr>
        <w:t>.</w:t>
      </w:r>
      <w:r w:rsidR="00D907D2">
        <w:rPr>
          <w:rFonts w:ascii="Times New Roman" w:hAnsi="Times New Roman" w:eastAsia="Times New Roman" w:cs="Times New Roman"/>
          <w:sz w:val="24"/>
          <w:szCs w:val="24"/>
        </w:rPr>
        <w:t xml:space="preserve"> </w:t>
      </w:r>
    </w:p>
    <w:p w:rsidR="00E10FAF" w:rsidP="00E10FAF" w:rsidRDefault="00AC043E">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Latvija ir veikusi nozīmīgus ieguldījumus ES Kohēzijas politikas ietvaros ES </w:t>
      </w:r>
      <w:proofErr w:type="spellStart"/>
      <w:r>
        <w:rPr>
          <w:rFonts w:ascii="Times New Roman" w:hAnsi="Times New Roman" w:eastAsia="Times New Roman" w:cs="Times New Roman"/>
          <w:sz w:val="24"/>
          <w:szCs w:val="24"/>
        </w:rPr>
        <w:t>Pilsētprogrammas</w:t>
      </w:r>
      <w:proofErr w:type="spellEnd"/>
      <w:r>
        <w:rPr>
          <w:rFonts w:ascii="Times New Roman" w:hAnsi="Times New Roman" w:eastAsia="Times New Roman" w:cs="Times New Roman"/>
          <w:sz w:val="24"/>
          <w:szCs w:val="24"/>
        </w:rPr>
        <w:t xml:space="preserve"> īstenošanai. Tajā skaitā, </w:t>
      </w:r>
      <w:r w:rsidRPr="00E10FAF" w:rsidR="00E10FAF">
        <w:rPr>
          <w:rFonts w:ascii="Times New Roman" w:hAnsi="Times New Roman" w:eastAsia="Times New Roman" w:cs="Times New Roman"/>
          <w:sz w:val="24"/>
          <w:szCs w:val="24"/>
        </w:rPr>
        <w:t xml:space="preserve">2014. - 2020. gada plānošanas periodā Latvija izmanto </w:t>
      </w:r>
      <w:r w:rsidR="00A77AD7">
        <w:rPr>
          <w:rFonts w:ascii="Times New Roman" w:hAnsi="Times New Roman" w:eastAsia="Times New Roman" w:cs="Times New Roman"/>
          <w:sz w:val="24"/>
          <w:szCs w:val="24"/>
        </w:rPr>
        <w:t>integrētās teritoriālās investīcijas</w:t>
      </w:r>
      <w:r w:rsidRPr="00E10FAF" w:rsidR="00A77AD7">
        <w:rPr>
          <w:rFonts w:ascii="Times New Roman" w:hAnsi="Times New Roman" w:eastAsia="Times New Roman" w:cs="Times New Roman"/>
          <w:sz w:val="24"/>
          <w:szCs w:val="24"/>
        </w:rPr>
        <w:t xml:space="preserve"> </w:t>
      </w:r>
      <w:r w:rsidR="00A77AD7">
        <w:rPr>
          <w:rFonts w:ascii="Times New Roman" w:hAnsi="Times New Roman" w:eastAsia="Times New Roman" w:cs="Times New Roman"/>
          <w:sz w:val="24"/>
          <w:szCs w:val="24"/>
        </w:rPr>
        <w:t xml:space="preserve">(turpmāk – </w:t>
      </w:r>
      <w:r w:rsidRPr="00E10FAF" w:rsidR="00E10FAF">
        <w:rPr>
          <w:rFonts w:ascii="Times New Roman" w:hAnsi="Times New Roman" w:eastAsia="Times New Roman" w:cs="Times New Roman"/>
          <w:sz w:val="24"/>
          <w:szCs w:val="24"/>
        </w:rPr>
        <w:t>ITI</w:t>
      </w:r>
      <w:r w:rsidR="00A77AD7">
        <w:rPr>
          <w:rFonts w:ascii="Times New Roman" w:hAnsi="Times New Roman" w:eastAsia="Times New Roman" w:cs="Times New Roman"/>
          <w:sz w:val="24"/>
          <w:szCs w:val="24"/>
        </w:rPr>
        <w:t>)</w:t>
      </w:r>
      <w:r w:rsidR="00E10FAF">
        <w:rPr>
          <w:rFonts w:ascii="Times New Roman" w:hAnsi="Times New Roman" w:eastAsia="Times New Roman" w:cs="Times New Roman"/>
          <w:sz w:val="24"/>
          <w:szCs w:val="24"/>
        </w:rPr>
        <w:t xml:space="preserve"> </w:t>
      </w:r>
      <w:r w:rsidRPr="00E10FAF" w:rsidR="00E10FAF">
        <w:rPr>
          <w:rFonts w:ascii="Times New Roman" w:hAnsi="Times New Roman" w:eastAsia="Times New Roman" w:cs="Times New Roman"/>
          <w:sz w:val="24"/>
          <w:szCs w:val="24"/>
        </w:rPr>
        <w:t>instrumentu, kuru īsteno</w:t>
      </w:r>
      <w:r w:rsidR="003452B5">
        <w:rPr>
          <w:rFonts w:ascii="Times New Roman" w:hAnsi="Times New Roman" w:eastAsia="Times New Roman" w:cs="Times New Roman"/>
          <w:sz w:val="24"/>
          <w:szCs w:val="24"/>
        </w:rPr>
        <w:t xml:space="preserve"> deviņos</w:t>
      </w:r>
      <w:r w:rsidR="00E10FAF">
        <w:rPr>
          <w:rFonts w:ascii="Times New Roman" w:hAnsi="Times New Roman" w:eastAsia="Times New Roman" w:cs="Times New Roman"/>
          <w:sz w:val="24"/>
          <w:szCs w:val="24"/>
        </w:rPr>
        <w:t xml:space="preserve"> nacionālas </w:t>
      </w:r>
      <w:r w:rsidRPr="00E10FAF" w:rsidR="00E10FAF">
        <w:rPr>
          <w:rFonts w:ascii="Times New Roman" w:hAnsi="Times New Roman" w:eastAsia="Times New Roman" w:cs="Times New Roman"/>
          <w:sz w:val="24"/>
          <w:szCs w:val="24"/>
        </w:rPr>
        <w:t>nozīmes attīstības centros</w:t>
      </w:r>
      <w:r w:rsidRPr="00E10FAF" w:rsidR="00E10FAF">
        <w:rPr>
          <w:rStyle w:val="FootnoteReference"/>
          <w:sz w:val="24"/>
        </w:rPr>
        <w:footnoteReference w:id="8"/>
      </w:r>
      <w:r w:rsidR="00E10FAF">
        <w:rPr>
          <w:rFonts w:ascii="Times New Roman" w:hAnsi="Times New Roman" w:eastAsia="Times New Roman" w:cs="Times New Roman"/>
          <w:sz w:val="24"/>
          <w:szCs w:val="24"/>
        </w:rPr>
        <w:t xml:space="preserve">. </w:t>
      </w:r>
      <w:r w:rsidRPr="00E10FAF" w:rsidR="00E10FAF">
        <w:rPr>
          <w:rFonts w:ascii="Times New Roman" w:hAnsi="Times New Roman" w:eastAsia="Times New Roman" w:cs="Times New Roman"/>
          <w:sz w:val="24"/>
          <w:szCs w:val="24"/>
        </w:rPr>
        <w:t>Kopumā ITI ievieš</w:t>
      </w:r>
      <w:r w:rsidR="003452B5">
        <w:rPr>
          <w:rFonts w:ascii="Times New Roman" w:hAnsi="Times New Roman" w:eastAsia="Times New Roman" w:cs="Times New Roman"/>
          <w:sz w:val="24"/>
          <w:szCs w:val="24"/>
        </w:rPr>
        <w:t>anā tiek veikti ieguldījumi no septiņiem</w:t>
      </w:r>
      <w:r w:rsidRPr="00E10FAF" w:rsidR="00E10FAF">
        <w:rPr>
          <w:rFonts w:ascii="Times New Roman" w:hAnsi="Times New Roman" w:eastAsia="Times New Roman" w:cs="Times New Roman"/>
          <w:sz w:val="24"/>
          <w:szCs w:val="24"/>
        </w:rPr>
        <w:t xml:space="preserve"> darbības programmas “Izaugsme un nodarbinātība” specifiskajiem atbalsta mērķiem, k</w:t>
      </w:r>
      <w:r w:rsidR="003452B5">
        <w:rPr>
          <w:rFonts w:ascii="Times New Roman" w:hAnsi="Times New Roman" w:eastAsia="Times New Roman" w:cs="Times New Roman"/>
          <w:sz w:val="24"/>
          <w:szCs w:val="24"/>
        </w:rPr>
        <w:t>ur kopējais ieguldījumu apjoms deviņiem</w:t>
      </w:r>
      <w:r w:rsidRPr="00E10FAF" w:rsidR="00E10FAF">
        <w:rPr>
          <w:rFonts w:ascii="Times New Roman" w:hAnsi="Times New Roman" w:eastAsia="Times New Roman" w:cs="Times New Roman"/>
          <w:sz w:val="24"/>
          <w:szCs w:val="24"/>
        </w:rPr>
        <w:t xml:space="preserve"> nacionālās nozīmes attīstība</w:t>
      </w:r>
      <w:r w:rsidR="003452B5">
        <w:rPr>
          <w:rFonts w:ascii="Times New Roman" w:hAnsi="Times New Roman" w:eastAsia="Times New Roman" w:cs="Times New Roman"/>
          <w:sz w:val="24"/>
          <w:szCs w:val="24"/>
        </w:rPr>
        <w:t xml:space="preserve">s centriem plānots 249 milj. </w:t>
      </w:r>
      <w:proofErr w:type="spellStart"/>
      <w:r w:rsidRPr="003452B5" w:rsidR="003452B5">
        <w:rPr>
          <w:rFonts w:ascii="Times New Roman" w:hAnsi="Times New Roman" w:eastAsia="Times New Roman" w:cs="Times New Roman"/>
          <w:i/>
          <w:sz w:val="24"/>
          <w:szCs w:val="24"/>
        </w:rPr>
        <w:t>euro</w:t>
      </w:r>
      <w:proofErr w:type="spellEnd"/>
      <w:r w:rsidRPr="00E10FAF" w:rsidR="00E10FAF">
        <w:rPr>
          <w:rFonts w:ascii="Times New Roman" w:hAnsi="Times New Roman" w:eastAsia="Times New Roman" w:cs="Times New Roman"/>
          <w:sz w:val="24"/>
          <w:szCs w:val="24"/>
        </w:rPr>
        <w:t xml:space="preserve"> apmērā. Ieguldījumi tiek veikti tādās jomās kā </w:t>
      </w:r>
      <w:r w:rsidRPr="00E10FAF" w:rsidR="00E10FAF">
        <w:rPr>
          <w:rFonts w:ascii="Times New Roman" w:hAnsi="Times New Roman" w:eastAsia="Times New Roman" w:cs="Times New Roman"/>
          <w:sz w:val="24"/>
          <w:szCs w:val="24"/>
        </w:rPr>
        <w:lastRenderedPageBreak/>
        <w:t xml:space="preserve">uzņēmējdarbības infrastruktūra, degradēto teritoriju </w:t>
      </w:r>
      <w:proofErr w:type="spellStart"/>
      <w:r w:rsidRPr="00E10FAF" w:rsidR="00E10FAF">
        <w:rPr>
          <w:rFonts w:ascii="Times New Roman" w:hAnsi="Times New Roman" w:eastAsia="Times New Roman" w:cs="Times New Roman"/>
          <w:sz w:val="24"/>
          <w:szCs w:val="24"/>
        </w:rPr>
        <w:t>revitalizācija</w:t>
      </w:r>
      <w:proofErr w:type="spellEnd"/>
      <w:r w:rsidRPr="00E10FAF" w:rsidR="00E10FAF">
        <w:rPr>
          <w:rFonts w:ascii="Times New Roman" w:hAnsi="Times New Roman" w:eastAsia="Times New Roman" w:cs="Times New Roman"/>
          <w:sz w:val="24"/>
          <w:szCs w:val="24"/>
        </w:rPr>
        <w:t>, izglītības infrastruktūra, pašvaldību ēku energoefektivitāte, sociālie pakalpojumi un kultūras un dabas mantojuma attīstība.</w:t>
      </w:r>
      <w:r w:rsidR="00E10FAF">
        <w:rPr>
          <w:rFonts w:ascii="Times New Roman" w:hAnsi="Times New Roman" w:eastAsia="Times New Roman" w:cs="Times New Roman"/>
          <w:sz w:val="24"/>
          <w:szCs w:val="24"/>
        </w:rPr>
        <w:t xml:space="preserve"> </w:t>
      </w:r>
      <w:r w:rsidRPr="00E10FAF" w:rsidR="00E10FAF">
        <w:rPr>
          <w:rFonts w:ascii="Times New Roman" w:hAnsi="Times New Roman" w:eastAsia="Times New Roman" w:cs="Times New Roman"/>
          <w:sz w:val="24"/>
          <w:szCs w:val="24"/>
        </w:rPr>
        <w:t>Kopējais ITI ieguldījumu apjoms veido apmēram 9,7</w:t>
      </w:r>
      <w:r w:rsidR="003452B5">
        <w:rPr>
          <w:rFonts w:ascii="Times New Roman" w:hAnsi="Times New Roman" w:eastAsia="Times New Roman" w:cs="Times New Roman"/>
          <w:sz w:val="24"/>
          <w:szCs w:val="24"/>
        </w:rPr>
        <w:t xml:space="preserve"> </w:t>
      </w:r>
      <w:r w:rsidRPr="00E10FAF" w:rsidR="00E10FAF">
        <w:rPr>
          <w:rFonts w:ascii="Times New Roman" w:hAnsi="Times New Roman" w:eastAsia="Times New Roman" w:cs="Times New Roman"/>
          <w:sz w:val="24"/>
          <w:szCs w:val="24"/>
        </w:rPr>
        <w:t>%</w:t>
      </w:r>
      <w:r w:rsidRPr="0097021B" w:rsidR="00E10FAF">
        <w:rPr>
          <w:rFonts w:ascii="Times New Roman" w:hAnsi="Times New Roman" w:eastAsia="Times New Roman" w:cs="Times New Roman"/>
          <w:sz w:val="24"/>
          <w:szCs w:val="24"/>
          <w:vertAlign w:val="superscript"/>
        </w:rPr>
        <w:footnoteReference w:id="9"/>
      </w:r>
      <w:r w:rsidRPr="00E10FAF" w:rsidR="00E10FAF">
        <w:rPr>
          <w:rFonts w:ascii="Times New Roman" w:hAnsi="Times New Roman" w:eastAsia="Times New Roman" w:cs="Times New Roman"/>
          <w:sz w:val="24"/>
          <w:szCs w:val="24"/>
        </w:rPr>
        <w:t xml:space="preserve">, kas vienlaikus izpilda 2014.-2020. gada plānošanas periodā noteikto 5 % slieksni ieguldījumiem pilsētās. </w:t>
      </w:r>
    </w:p>
    <w:p w:rsidR="00E10FAF" w:rsidP="00E10FAF" w:rsidRDefault="00E10FAF">
      <w:pPr>
        <w:tabs>
          <w:tab w:val="left" w:pos="6840"/>
        </w:tabs>
        <w:spacing w:after="120" w:line="240" w:lineRule="auto"/>
        <w:ind w:firstLine="709"/>
        <w:jc w:val="both"/>
        <w:rPr>
          <w:rFonts w:ascii="Times New Roman" w:hAnsi="Times New Roman" w:eastAsia="Times New Roman" w:cs="Times New Roman"/>
          <w:sz w:val="24"/>
          <w:szCs w:val="24"/>
        </w:rPr>
      </w:pPr>
      <w:r w:rsidRPr="00E10FAF">
        <w:rPr>
          <w:rFonts w:ascii="Times New Roman" w:hAnsi="Times New Roman" w:eastAsia="Times New Roman" w:cs="Times New Roman"/>
          <w:sz w:val="24"/>
          <w:szCs w:val="24"/>
        </w:rPr>
        <w:t xml:space="preserve">2014. - 2020. gada plānošanas periodā ITI sastāv no specifiskajiem atbalsta mērķiem, kas ļauj ieviest darbības </w:t>
      </w:r>
      <w:proofErr w:type="spellStart"/>
      <w:r w:rsidRPr="00E10FAF">
        <w:rPr>
          <w:rFonts w:ascii="Times New Roman" w:hAnsi="Times New Roman" w:eastAsia="Times New Roman" w:cs="Times New Roman"/>
          <w:sz w:val="24"/>
          <w:szCs w:val="24"/>
        </w:rPr>
        <w:t>pārnozaru</w:t>
      </w:r>
      <w:proofErr w:type="spellEnd"/>
      <w:r w:rsidRPr="00E10FAF">
        <w:rPr>
          <w:rFonts w:ascii="Times New Roman" w:hAnsi="Times New Roman" w:eastAsia="Times New Roman" w:cs="Times New Roman"/>
          <w:sz w:val="24"/>
          <w:szCs w:val="24"/>
        </w:rPr>
        <w:t xml:space="preserve"> griezumā, vienlaikus pastāv ierobežojums, ka darbības nevar būt plašākas par investīciju prioritātēm. Minētais ierobežo iespējas īstenot tematiski ietilpīgus un integrētus projektus atbilstoši vietēj</w:t>
      </w:r>
      <w:r>
        <w:rPr>
          <w:rFonts w:ascii="Times New Roman" w:hAnsi="Times New Roman" w:eastAsia="Times New Roman" w:cs="Times New Roman"/>
          <w:sz w:val="24"/>
          <w:szCs w:val="24"/>
        </w:rPr>
        <w:t xml:space="preserve">ā līmeņa attīstības stratēģijai, kas būtu jānovērš nākotnes atbalsta pasākumos. </w:t>
      </w:r>
    </w:p>
    <w:p w:rsidR="00BE39BC" w:rsidP="00EE746D" w:rsidRDefault="00E10FAF">
      <w:pPr>
        <w:tabs>
          <w:tab w:val="left" w:pos="6840"/>
        </w:tabs>
        <w:spacing w:after="120" w:line="240" w:lineRule="auto"/>
        <w:ind w:firstLine="709"/>
        <w:jc w:val="both"/>
        <w:rPr>
          <w:rFonts w:ascii="Times New Roman" w:hAnsi="Times New Roman" w:eastAsia="Times New Roman" w:cs="Times New Roman"/>
          <w:sz w:val="24"/>
          <w:szCs w:val="24"/>
        </w:rPr>
      </w:pPr>
      <w:r w:rsidRPr="00E10FAF">
        <w:rPr>
          <w:rFonts w:ascii="Times New Roman" w:hAnsi="Times New Roman" w:eastAsia="Times New Roman" w:cs="Times New Roman"/>
          <w:sz w:val="24"/>
          <w:szCs w:val="24"/>
        </w:rPr>
        <w:t>Tāpat, ņemot vērā papildus funkcijas, kas jāuzņemas pašvaldībām, ITI īstenošana bieži prasa nozīmīgu administratīvo resursu ieguldījumu. ITI ieviešanai nepieciešamo procedūru izstrāde, lai nodrošinātu projektu atlasi</w:t>
      </w:r>
      <w:r>
        <w:rPr>
          <w:rFonts w:ascii="Times New Roman" w:hAnsi="Times New Roman" w:eastAsia="Times New Roman" w:cs="Times New Roman"/>
          <w:sz w:val="24"/>
          <w:szCs w:val="24"/>
        </w:rPr>
        <w:t>,</w:t>
      </w:r>
      <w:r w:rsidRPr="00E10FAF">
        <w:rPr>
          <w:rFonts w:ascii="Times New Roman" w:hAnsi="Times New Roman" w:eastAsia="Times New Roman" w:cs="Times New Roman"/>
          <w:sz w:val="24"/>
          <w:szCs w:val="24"/>
        </w:rPr>
        <w:t xml:space="preserve"> bieži vien ir neproporcionāli liela un laikietilpīga, īpaši ņemot vērā faktu, ka atsevišķu pašvaldību attīstības programmu investīciju plānā ir paredzēts īstenot tikai vienu vai divus projektus konkrētā specifiskajā atbalsta mērķī.</w:t>
      </w:r>
      <w:r>
        <w:rPr>
          <w:rFonts w:ascii="Times New Roman" w:hAnsi="Times New Roman" w:eastAsia="Times New Roman" w:cs="Times New Roman"/>
          <w:sz w:val="24"/>
          <w:szCs w:val="24"/>
        </w:rPr>
        <w:t xml:space="preserve"> </w:t>
      </w:r>
      <w:r w:rsidR="001558F2">
        <w:rPr>
          <w:rFonts w:ascii="Times New Roman" w:hAnsi="Times New Roman" w:eastAsia="Times New Roman" w:cs="Times New Roman"/>
          <w:sz w:val="24"/>
          <w:szCs w:val="24"/>
        </w:rPr>
        <w:t>Atzinīgi novērtējam, ka šis apsvērums</w:t>
      </w:r>
      <w:r>
        <w:rPr>
          <w:rFonts w:ascii="Times New Roman" w:hAnsi="Times New Roman" w:eastAsia="Times New Roman" w:cs="Times New Roman"/>
          <w:sz w:val="24"/>
          <w:szCs w:val="24"/>
        </w:rPr>
        <w:t xml:space="preserve"> ņemt</w:t>
      </w:r>
      <w:r w:rsidR="001558F2">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vērā, izstrādājot jaunos atbalsta pasākumus pilsētām ES Kohēzijas politikas ietvaros.</w:t>
      </w:r>
    </w:p>
    <w:p w:rsidR="008A744C" w:rsidP="00024703" w:rsidRDefault="009F12CA">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Bukarestes deklarācija ir labs pamats turpmākajām diskusijām par pilsētu attīstība</w:t>
      </w:r>
      <w:r w:rsidR="003452B5">
        <w:rPr>
          <w:rFonts w:ascii="Times New Roman" w:hAnsi="Times New Roman" w:eastAsia="Times New Roman" w:cs="Times New Roman"/>
          <w:sz w:val="24"/>
          <w:szCs w:val="24"/>
        </w:rPr>
        <w:t>s jautājumiem ES</w:t>
      </w:r>
      <w:r>
        <w:rPr>
          <w:rFonts w:ascii="Times New Roman" w:hAnsi="Times New Roman" w:eastAsia="Times New Roman" w:cs="Times New Roman"/>
          <w:sz w:val="24"/>
          <w:szCs w:val="24"/>
        </w:rPr>
        <w:t xml:space="preserve"> līmenī</w:t>
      </w:r>
      <w:r w:rsidR="00024703">
        <w:rPr>
          <w:rFonts w:ascii="Times New Roman" w:hAnsi="Times New Roman" w:eastAsia="Times New Roman" w:cs="Times New Roman"/>
          <w:sz w:val="24"/>
          <w:szCs w:val="24"/>
        </w:rPr>
        <w:t xml:space="preserve">, tajā skaitā uzlabojot ES </w:t>
      </w:r>
      <w:proofErr w:type="spellStart"/>
      <w:r w:rsidR="00024703">
        <w:rPr>
          <w:rFonts w:ascii="Times New Roman" w:hAnsi="Times New Roman" w:eastAsia="Times New Roman" w:cs="Times New Roman"/>
          <w:sz w:val="24"/>
          <w:szCs w:val="24"/>
        </w:rPr>
        <w:t>Pilsētprogrammas</w:t>
      </w:r>
      <w:proofErr w:type="spellEnd"/>
      <w:r w:rsidR="00024703">
        <w:rPr>
          <w:rFonts w:ascii="Times New Roman" w:hAnsi="Times New Roman" w:eastAsia="Times New Roman" w:cs="Times New Roman"/>
          <w:sz w:val="24"/>
          <w:szCs w:val="24"/>
        </w:rPr>
        <w:t xml:space="preserve"> īstenošanu.</w:t>
      </w:r>
      <w:r>
        <w:rPr>
          <w:rFonts w:ascii="Times New Roman" w:hAnsi="Times New Roman" w:eastAsia="Times New Roman" w:cs="Times New Roman"/>
          <w:sz w:val="24"/>
          <w:szCs w:val="24"/>
        </w:rPr>
        <w:t xml:space="preserve"> </w:t>
      </w:r>
      <w:r w:rsidRPr="003452B5" w:rsidR="003452B5">
        <w:rPr>
          <w:rFonts w:ascii="Times New Roman" w:hAnsi="Times New Roman" w:eastAsia="Times New Roman" w:cs="Times New Roman"/>
          <w:sz w:val="24"/>
          <w:szCs w:val="24"/>
        </w:rPr>
        <w:t>Latvija ir gatava</w:t>
      </w:r>
      <w:r w:rsidR="00024703">
        <w:rPr>
          <w:rFonts w:ascii="Times New Roman" w:hAnsi="Times New Roman" w:eastAsia="Times New Roman" w:cs="Times New Roman"/>
          <w:sz w:val="24"/>
          <w:szCs w:val="24"/>
        </w:rPr>
        <w:t xml:space="preserve"> sniegt atbalstu turpmākajām </w:t>
      </w:r>
      <w:r w:rsidR="003452B5">
        <w:rPr>
          <w:rFonts w:ascii="Times New Roman" w:hAnsi="Times New Roman" w:eastAsia="Times New Roman" w:cs="Times New Roman"/>
          <w:sz w:val="24"/>
          <w:szCs w:val="24"/>
        </w:rPr>
        <w:t xml:space="preserve">ES Padomes </w:t>
      </w:r>
      <w:r w:rsidR="00024703">
        <w:rPr>
          <w:rFonts w:ascii="Times New Roman" w:hAnsi="Times New Roman" w:eastAsia="Times New Roman" w:cs="Times New Roman"/>
          <w:sz w:val="24"/>
          <w:szCs w:val="24"/>
        </w:rPr>
        <w:t xml:space="preserve">prezidējošajām valstīm darbā pie </w:t>
      </w:r>
      <w:r w:rsidRPr="007F07C2" w:rsidR="00EE746D">
        <w:rPr>
          <w:rFonts w:ascii="Times New Roman" w:hAnsi="Times New Roman" w:eastAsia="Times New Roman" w:cs="Times New Roman"/>
          <w:sz w:val="24"/>
          <w:szCs w:val="24"/>
        </w:rPr>
        <w:t>jaunās</w:t>
      </w:r>
      <w:r w:rsidR="00EE746D">
        <w:rPr>
          <w:rFonts w:ascii="Times New Roman" w:hAnsi="Times New Roman" w:eastAsia="Times New Roman" w:cs="Times New Roman"/>
          <w:sz w:val="24"/>
          <w:szCs w:val="24"/>
        </w:rPr>
        <w:t xml:space="preserve"> </w:t>
      </w:r>
      <w:r w:rsidR="00024703">
        <w:rPr>
          <w:rFonts w:ascii="Times New Roman" w:hAnsi="Times New Roman" w:eastAsia="Times New Roman" w:cs="Times New Roman"/>
          <w:sz w:val="24"/>
          <w:szCs w:val="24"/>
        </w:rPr>
        <w:t xml:space="preserve">Leipcigas </w:t>
      </w:r>
      <w:r w:rsidR="00637B5E">
        <w:rPr>
          <w:rFonts w:ascii="Times New Roman" w:hAnsi="Times New Roman" w:eastAsia="Times New Roman" w:cs="Times New Roman"/>
          <w:sz w:val="24"/>
          <w:szCs w:val="24"/>
        </w:rPr>
        <w:t xml:space="preserve">hartas </w:t>
      </w:r>
      <w:r w:rsidR="00024703">
        <w:rPr>
          <w:rFonts w:ascii="Times New Roman" w:hAnsi="Times New Roman" w:eastAsia="Times New Roman" w:cs="Times New Roman"/>
          <w:sz w:val="24"/>
          <w:szCs w:val="24"/>
        </w:rPr>
        <w:t>kā stratēģiska ES ietvara</w:t>
      </w:r>
      <w:r w:rsidR="008707CF">
        <w:rPr>
          <w:rFonts w:ascii="Times New Roman" w:hAnsi="Times New Roman" w:eastAsia="Times New Roman" w:cs="Times New Roman"/>
          <w:sz w:val="24"/>
          <w:szCs w:val="24"/>
        </w:rPr>
        <w:t xml:space="preserve"> pilsētu attīstības jautājumos </w:t>
      </w:r>
      <w:r w:rsidR="00024703">
        <w:rPr>
          <w:rFonts w:ascii="Times New Roman" w:hAnsi="Times New Roman" w:eastAsia="Times New Roman" w:cs="Times New Roman"/>
          <w:sz w:val="24"/>
          <w:szCs w:val="24"/>
        </w:rPr>
        <w:t>pārskatīšanas, pieņemot to Vācijas prezidentūra</w:t>
      </w:r>
      <w:r>
        <w:rPr>
          <w:rFonts w:ascii="Times New Roman" w:hAnsi="Times New Roman" w:eastAsia="Times New Roman" w:cs="Times New Roman"/>
          <w:sz w:val="24"/>
          <w:szCs w:val="24"/>
        </w:rPr>
        <w:t>s</w:t>
      </w:r>
      <w:r w:rsidR="0002470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laikā 2020.</w:t>
      </w:r>
      <w:r w:rsidR="006D63D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gadā. </w:t>
      </w:r>
      <w:r w:rsidR="00005783">
        <w:rPr>
          <w:rFonts w:ascii="Times New Roman" w:hAnsi="Times New Roman" w:eastAsia="Times New Roman" w:cs="Times New Roman"/>
          <w:sz w:val="24"/>
          <w:szCs w:val="24"/>
        </w:rPr>
        <w:t>Latvija vēla</w:t>
      </w:r>
      <w:r w:rsidRPr="006D63DC" w:rsidR="006D63DC">
        <w:rPr>
          <w:rFonts w:ascii="Times New Roman" w:hAnsi="Times New Roman" w:eastAsia="Times New Roman" w:cs="Times New Roman"/>
          <w:sz w:val="24"/>
          <w:szCs w:val="24"/>
        </w:rPr>
        <w:t>s</w:t>
      </w:r>
      <w:r w:rsidR="00024703">
        <w:rPr>
          <w:rFonts w:ascii="Times New Roman" w:hAnsi="Times New Roman" w:eastAsia="Times New Roman" w:cs="Times New Roman"/>
          <w:sz w:val="24"/>
          <w:szCs w:val="24"/>
        </w:rPr>
        <w:t xml:space="preserve"> akcentēt, ka </w:t>
      </w:r>
      <w:r>
        <w:rPr>
          <w:rFonts w:ascii="Times New Roman" w:hAnsi="Times New Roman" w:eastAsia="Times New Roman" w:cs="Times New Roman"/>
          <w:sz w:val="24"/>
          <w:szCs w:val="24"/>
        </w:rPr>
        <w:t xml:space="preserve">turpmākajās diskusijās ir svarīgi panākt </w:t>
      </w:r>
      <w:r w:rsidR="00024703">
        <w:rPr>
          <w:rFonts w:ascii="Times New Roman" w:hAnsi="Times New Roman" w:eastAsia="Times New Roman" w:cs="Times New Roman"/>
          <w:sz w:val="24"/>
          <w:szCs w:val="24"/>
        </w:rPr>
        <w:t>sinerģiju</w:t>
      </w:r>
      <w:r>
        <w:rPr>
          <w:rFonts w:ascii="Times New Roman" w:hAnsi="Times New Roman" w:eastAsia="Times New Roman" w:cs="Times New Roman"/>
          <w:sz w:val="24"/>
          <w:szCs w:val="24"/>
        </w:rPr>
        <w:t xml:space="preserve"> starp ES </w:t>
      </w:r>
      <w:proofErr w:type="spellStart"/>
      <w:r>
        <w:rPr>
          <w:rFonts w:ascii="Times New Roman" w:hAnsi="Times New Roman" w:eastAsia="Times New Roman" w:cs="Times New Roman"/>
          <w:sz w:val="24"/>
          <w:szCs w:val="24"/>
        </w:rPr>
        <w:t>Pilsētprogrammu</w:t>
      </w:r>
      <w:proofErr w:type="spellEnd"/>
      <w:r>
        <w:rPr>
          <w:rFonts w:ascii="Times New Roman" w:hAnsi="Times New Roman" w:eastAsia="Times New Roman" w:cs="Times New Roman"/>
          <w:sz w:val="24"/>
          <w:szCs w:val="24"/>
        </w:rPr>
        <w:t xml:space="preserve"> un atjaunoto Leipcigas hartu, </w:t>
      </w:r>
      <w:r w:rsidR="00024703">
        <w:rPr>
          <w:rFonts w:ascii="Times New Roman" w:hAnsi="Times New Roman" w:eastAsia="Times New Roman" w:cs="Times New Roman"/>
          <w:sz w:val="24"/>
          <w:szCs w:val="24"/>
        </w:rPr>
        <w:t xml:space="preserve">kā arī pārskatīto ES teritoriālās attīstības darba kārtību, </w:t>
      </w:r>
      <w:r>
        <w:rPr>
          <w:rFonts w:ascii="Times New Roman" w:hAnsi="Times New Roman" w:eastAsia="Times New Roman" w:cs="Times New Roman"/>
          <w:sz w:val="24"/>
          <w:szCs w:val="24"/>
        </w:rPr>
        <w:t>k</w:t>
      </w:r>
      <w:r w:rsidR="00024703">
        <w:rPr>
          <w:rFonts w:ascii="Times New Roman" w:hAnsi="Times New Roman" w:eastAsia="Times New Roman" w:cs="Times New Roman"/>
          <w:sz w:val="24"/>
          <w:szCs w:val="24"/>
        </w:rPr>
        <w:t>ā tas</w:t>
      </w:r>
      <w:r>
        <w:rPr>
          <w:rFonts w:ascii="Times New Roman" w:hAnsi="Times New Roman" w:eastAsia="Times New Roman" w:cs="Times New Roman"/>
          <w:sz w:val="24"/>
          <w:szCs w:val="24"/>
        </w:rPr>
        <w:t xml:space="preserve"> tiek uzsvērts </w:t>
      </w:r>
      <w:r w:rsidR="00024703">
        <w:rPr>
          <w:rFonts w:ascii="Times New Roman" w:hAnsi="Times New Roman" w:eastAsia="Times New Roman" w:cs="Times New Roman"/>
          <w:sz w:val="24"/>
          <w:szCs w:val="24"/>
        </w:rPr>
        <w:t xml:space="preserve">arī </w:t>
      </w:r>
      <w:r>
        <w:rPr>
          <w:rFonts w:ascii="Times New Roman" w:hAnsi="Times New Roman" w:eastAsia="Times New Roman" w:cs="Times New Roman"/>
          <w:sz w:val="24"/>
          <w:szCs w:val="24"/>
        </w:rPr>
        <w:t xml:space="preserve">Bukarestes deklarācijā. </w:t>
      </w:r>
    </w:p>
    <w:p w:rsidR="006B6AC0" w:rsidP="00D6267D" w:rsidRDefault="00024703">
      <w:pPr>
        <w:tabs>
          <w:tab w:val="left" w:pos="6840"/>
        </w:tabs>
        <w:spacing w:after="12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Š</w:t>
      </w:r>
      <w:r w:rsidR="00EE746D">
        <w:rPr>
          <w:rFonts w:ascii="Times New Roman" w:hAnsi="Times New Roman" w:eastAsia="Times New Roman" w:cs="Times New Roman"/>
          <w:sz w:val="24"/>
          <w:szCs w:val="24"/>
        </w:rPr>
        <w:t>obrīd La</w:t>
      </w:r>
      <w:r w:rsidRPr="007F07C2" w:rsidR="00EE746D">
        <w:rPr>
          <w:rFonts w:ascii="Times New Roman" w:hAnsi="Times New Roman" w:eastAsia="Times New Roman" w:cs="Times New Roman"/>
          <w:sz w:val="24"/>
          <w:szCs w:val="24"/>
        </w:rPr>
        <w:t>tvija izstrādā nacionālās</w:t>
      </w:r>
      <w:r w:rsidRPr="007F07C2">
        <w:rPr>
          <w:rFonts w:ascii="Times New Roman" w:hAnsi="Times New Roman" w:eastAsia="Times New Roman" w:cs="Times New Roman"/>
          <w:sz w:val="24"/>
          <w:szCs w:val="24"/>
        </w:rPr>
        <w:t xml:space="preserve"> līmeņa</w:t>
      </w:r>
      <w:r w:rsidR="006D63DC">
        <w:rPr>
          <w:rFonts w:ascii="Times New Roman" w:hAnsi="Times New Roman" w:eastAsia="Times New Roman" w:cs="Times New Roman"/>
          <w:sz w:val="24"/>
          <w:szCs w:val="24"/>
        </w:rPr>
        <w:t xml:space="preserve"> </w:t>
      </w:r>
      <w:r w:rsidRPr="006D63DC" w:rsidR="006D63DC">
        <w:rPr>
          <w:rFonts w:ascii="Times New Roman" w:hAnsi="Times New Roman" w:eastAsia="Times New Roman" w:cs="Times New Roman"/>
          <w:sz w:val="24"/>
          <w:szCs w:val="24"/>
        </w:rPr>
        <w:t>attīstības plānošanas</w:t>
      </w:r>
      <w:r w:rsidRPr="007F07C2" w:rsidR="00EE746D">
        <w:rPr>
          <w:rFonts w:ascii="Times New Roman" w:hAnsi="Times New Roman" w:eastAsia="Times New Roman" w:cs="Times New Roman"/>
          <w:sz w:val="24"/>
          <w:szCs w:val="24"/>
        </w:rPr>
        <w:t xml:space="preserve"> </w:t>
      </w:r>
      <w:r w:rsidRPr="007F07C2">
        <w:rPr>
          <w:rFonts w:ascii="Times New Roman" w:hAnsi="Times New Roman" w:eastAsia="Times New Roman" w:cs="Times New Roman"/>
          <w:sz w:val="24"/>
          <w:szCs w:val="24"/>
        </w:rPr>
        <w:t>dokumentu</w:t>
      </w:r>
      <w:r w:rsidRPr="007F07C2" w:rsidR="00EE746D">
        <w:rPr>
          <w:rFonts w:ascii="Times New Roman" w:hAnsi="Times New Roman" w:eastAsia="Times New Roman" w:cs="Times New Roman"/>
          <w:sz w:val="24"/>
          <w:szCs w:val="24"/>
        </w:rPr>
        <w:t xml:space="preserve"> (Reģionālās politikas pamatnostādnes)</w:t>
      </w:r>
      <w:r w:rsidR="00EE746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teritoriālās un pilsētu izaugsmes veicinā</w:t>
      </w:r>
      <w:r w:rsidR="00EE746D">
        <w:rPr>
          <w:rFonts w:ascii="Times New Roman" w:hAnsi="Times New Roman" w:eastAsia="Times New Roman" w:cs="Times New Roman"/>
          <w:sz w:val="24"/>
          <w:szCs w:val="24"/>
        </w:rPr>
        <w:t>šanai</w:t>
      </w:r>
      <w:r>
        <w:rPr>
          <w:rFonts w:ascii="Times New Roman" w:hAnsi="Times New Roman" w:eastAsia="Times New Roman" w:cs="Times New Roman"/>
          <w:sz w:val="24"/>
          <w:szCs w:val="24"/>
        </w:rPr>
        <w:t>, kur</w:t>
      </w:r>
      <w:r w:rsidR="00EE746D">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 ietvaros, cita starpā, tiek identificēti galvenie teritoriālās </w:t>
      </w:r>
      <w:r w:rsidR="008707CF">
        <w:rPr>
          <w:rFonts w:ascii="Times New Roman" w:hAnsi="Times New Roman" w:eastAsia="Times New Roman" w:cs="Times New Roman"/>
          <w:sz w:val="24"/>
          <w:szCs w:val="24"/>
        </w:rPr>
        <w:t xml:space="preserve">attīstības izaicinājumi, mērķi </w:t>
      </w:r>
      <w:r>
        <w:rPr>
          <w:rFonts w:ascii="Times New Roman" w:hAnsi="Times New Roman" w:eastAsia="Times New Roman" w:cs="Times New Roman"/>
          <w:sz w:val="24"/>
          <w:szCs w:val="24"/>
        </w:rPr>
        <w:t>un rīcības virzi</w:t>
      </w:r>
      <w:r w:rsidR="006D63DC">
        <w:rPr>
          <w:rFonts w:ascii="Times New Roman" w:hAnsi="Times New Roman" w:eastAsia="Times New Roman" w:cs="Times New Roman"/>
          <w:sz w:val="24"/>
          <w:szCs w:val="24"/>
        </w:rPr>
        <w:t xml:space="preserve">eni. Šajā kontekstā, </w:t>
      </w:r>
      <w:r w:rsidRPr="006D63DC" w:rsidR="006D63DC">
        <w:rPr>
          <w:rFonts w:ascii="Times New Roman" w:hAnsi="Times New Roman" w:eastAsia="Times New Roman" w:cs="Times New Roman"/>
          <w:sz w:val="24"/>
          <w:szCs w:val="24"/>
        </w:rPr>
        <w:t>Latvija ir gatava</w:t>
      </w:r>
      <w:r>
        <w:rPr>
          <w:rFonts w:ascii="Times New Roman" w:hAnsi="Times New Roman" w:eastAsia="Times New Roman" w:cs="Times New Roman"/>
          <w:sz w:val="24"/>
          <w:szCs w:val="24"/>
        </w:rPr>
        <w:t xml:space="preserve"> dalīties ar informāciju par būtiskākajiem izaicinājumiem un</w:t>
      </w:r>
      <w:r w:rsidR="006D63DC">
        <w:rPr>
          <w:rFonts w:ascii="Times New Roman" w:hAnsi="Times New Roman" w:eastAsia="Times New Roman" w:cs="Times New Roman"/>
          <w:sz w:val="24"/>
          <w:szCs w:val="24"/>
        </w:rPr>
        <w:t xml:space="preserve"> politikas ietvaru, </w:t>
      </w:r>
      <w:r w:rsidR="00005783">
        <w:rPr>
          <w:rFonts w:ascii="Times New Roman" w:hAnsi="Times New Roman" w:eastAsia="Times New Roman" w:cs="Times New Roman"/>
          <w:sz w:val="24"/>
          <w:szCs w:val="24"/>
        </w:rPr>
        <w:t>un uzskata</w:t>
      </w:r>
      <w:r>
        <w:rPr>
          <w:rFonts w:ascii="Times New Roman" w:hAnsi="Times New Roman" w:eastAsia="Times New Roman" w:cs="Times New Roman"/>
          <w:sz w:val="24"/>
          <w:szCs w:val="24"/>
        </w:rPr>
        <w:t xml:space="preserve">, ka tie </w:t>
      </w:r>
      <w:r w:rsidR="00005783">
        <w:rPr>
          <w:rFonts w:ascii="Times New Roman" w:hAnsi="Times New Roman" w:eastAsia="Times New Roman" w:cs="Times New Roman"/>
          <w:sz w:val="24"/>
          <w:szCs w:val="24"/>
        </w:rPr>
        <w:t xml:space="preserve">ir jāņem </w:t>
      </w:r>
      <w:r>
        <w:rPr>
          <w:rFonts w:ascii="Times New Roman" w:hAnsi="Times New Roman" w:eastAsia="Times New Roman" w:cs="Times New Roman"/>
          <w:sz w:val="24"/>
          <w:szCs w:val="24"/>
        </w:rPr>
        <w:t xml:space="preserve">vērā, definējot </w:t>
      </w:r>
      <w:r w:rsidR="00844B3D">
        <w:rPr>
          <w:rFonts w:ascii="Times New Roman" w:hAnsi="Times New Roman" w:eastAsia="Times New Roman" w:cs="Times New Roman"/>
          <w:sz w:val="24"/>
          <w:szCs w:val="24"/>
        </w:rPr>
        <w:t xml:space="preserve">jauno ES stratēģisko ietvaru pilsētu un teritoriālās attīstības veicināšanai. </w:t>
      </w:r>
    </w:p>
    <w:p w:rsidRPr="004F6438" w:rsidR="0088666B" w:rsidP="004F6438" w:rsidRDefault="0088666B">
      <w:pPr>
        <w:tabs>
          <w:tab w:val="left" w:pos="6840"/>
        </w:tabs>
        <w:spacing w:after="0" w:line="240" w:lineRule="auto"/>
        <w:jc w:val="both"/>
        <w:rPr>
          <w:rFonts w:ascii="Times New Roman" w:hAnsi="Times New Roman" w:eastAsia="Times New Roman" w:cs="Times New Roman"/>
          <w:sz w:val="24"/>
          <w:szCs w:val="24"/>
        </w:rPr>
      </w:pPr>
    </w:p>
    <w:p w:rsidRPr="004F6438" w:rsidR="004F6438" w:rsidP="004F6438" w:rsidRDefault="004F6438">
      <w:pPr>
        <w:tabs>
          <w:tab w:val="left" w:pos="6840"/>
        </w:tabs>
        <w:spacing w:after="0" w:line="240" w:lineRule="auto"/>
        <w:jc w:val="both"/>
        <w:rPr>
          <w:rFonts w:ascii="Times New Roman" w:hAnsi="Times New Roman" w:eastAsia="Times New Roman" w:cs="Times New Roman"/>
          <w:b/>
          <w:sz w:val="24"/>
          <w:szCs w:val="24"/>
        </w:rPr>
      </w:pPr>
      <w:r w:rsidRPr="004F6438">
        <w:rPr>
          <w:rFonts w:ascii="Times New Roman" w:hAnsi="Times New Roman" w:eastAsia="Times New Roman" w:cs="Times New Roman"/>
          <w:b/>
          <w:sz w:val="24"/>
          <w:szCs w:val="24"/>
        </w:rPr>
        <w:t>Latvijas delegācijas sastāvs:</w:t>
      </w:r>
    </w:p>
    <w:p w:rsidRPr="004F6438" w:rsidR="004F6438" w:rsidP="004F6438" w:rsidRDefault="003A716D">
      <w:pPr>
        <w:tabs>
          <w:tab w:val="left" w:pos="6840"/>
        </w:tabs>
        <w:spacing w:before="120" w:after="0" w:line="240" w:lineRule="auto"/>
        <w:ind w:left="720"/>
        <w:jc w:val="both"/>
        <w:rPr>
          <w:rFonts w:ascii="Times New Roman" w:hAnsi="Times New Roman" w:eastAsia="Times New Roman" w:cs="Times New Roman"/>
          <w:sz w:val="24"/>
          <w:szCs w:val="24"/>
        </w:rPr>
      </w:pPr>
      <w:r w:rsidRPr="003A716D">
        <w:rPr>
          <w:rFonts w:ascii="Times New Roman" w:hAnsi="Times New Roman" w:eastAsia="Times New Roman" w:cs="Times New Roman"/>
          <w:b/>
          <w:sz w:val="24"/>
          <w:szCs w:val="24"/>
        </w:rPr>
        <w:t>Artūrs Toms Plešs</w:t>
      </w:r>
      <w:r w:rsidRPr="004F6438" w:rsidR="004F6438">
        <w:rPr>
          <w:rFonts w:ascii="Times New Roman" w:hAnsi="Times New Roman" w:eastAsia="Times New Roman" w:cs="Times New Roman"/>
          <w:sz w:val="24"/>
          <w:szCs w:val="24"/>
        </w:rPr>
        <w:t xml:space="preserve"> – Vides aizsardzības un reģionālās attīstības ministrijas parlamentārais sekretārs</w:t>
      </w:r>
      <w:r w:rsidR="00EE746D">
        <w:rPr>
          <w:rFonts w:ascii="Times New Roman" w:hAnsi="Times New Roman" w:eastAsia="Times New Roman" w:cs="Times New Roman"/>
          <w:sz w:val="24"/>
          <w:szCs w:val="24"/>
        </w:rPr>
        <w:t>.</w:t>
      </w:r>
    </w:p>
    <w:p w:rsidR="004F6438" w:rsidP="004F6438" w:rsidRDefault="004F6438">
      <w:pPr>
        <w:tabs>
          <w:tab w:val="left" w:pos="6840"/>
        </w:tabs>
        <w:spacing w:after="0" w:line="240" w:lineRule="auto"/>
        <w:jc w:val="both"/>
        <w:rPr>
          <w:rFonts w:ascii="Times New Roman" w:hAnsi="Times New Roman" w:eastAsia="Times New Roman" w:cs="Times New Roman"/>
          <w:sz w:val="24"/>
          <w:szCs w:val="24"/>
        </w:rPr>
      </w:pPr>
    </w:p>
    <w:p w:rsidRPr="004F6438" w:rsidR="004F6438" w:rsidP="004F6438" w:rsidRDefault="004F6438">
      <w:pPr>
        <w:tabs>
          <w:tab w:val="left" w:pos="6840"/>
        </w:tabs>
        <w:spacing w:after="0" w:line="240" w:lineRule="auto"/>
        <w:jc w:val="both"/>
        <w:rPr>
          <w:rFonts w:ascii="Times New Roman" w:hAnsi="Times New Roman" w:eastAsia="Times New Roman" w:cs="Times New Roman"/>
          <w:sz w:val="24"/>
          <w:szCs w:val="24"/>
        </w:rPr>
      </w:pPr>
      <w:r w:rsidRPr="004F6438">
        <w:rPr>
          <w:rFonts w:ascii="Times New Roman" w:hAnsi="Times New Roman" w:eastAsia="Times New Roman" w:cs="Times New Roman"/>
          <w:sz w:val="24"/>
          <w:szCs w:val="24"/>
        </w:rPr>
        <w:t xml:space="preserve">Vides aizsardzības </w:t>
      </w:r>
    </w:p>
    <w:p w:rsidRPr="004F6438" w:rsidR="004F6438" w:rsidP="004F6438" w:rsidRDefault="004F6438">
      <w:pPr>
        <w:tabs>
          <w:tab w:val="left" w:pos="6840"/>
        </w:tabs>
        <w:spacing w:after="0" w:line="240" w:lineRule="auto"/>
        <w:jc w:val="both"/>
        <w:rPr>
          <w:rFonts w:ascii="Times New Roman" w:hAnsi="Times New Roman" w:eastAsia="Times New Roman" w:cs="Times New Roman"/>
          <w:sz w:val="24"/>
          <w:szCs w:val="24"/>
        </w:rPr>
      </w:pPr>
      <w:r w:rsidRPr="004F6438">
        <w:rPr>
          <w:rFonts w:ascii="Times New Roman" w:hAnsi="Times New Roman" w:eastAsia="Times New Roman" w:cs="Times New Roman"/>
          <w:sz w:val="24"/>
          <w:szCs w:val="24"/>
        </w:rPr>
        <w:t>un</w:t>
      </w:r>
      <w:r w:rsidR="0088666B">
        <w:rPr>
          <w:rFonts w:ascii="Times New Roman" w:hAnsi="Times New Roman" w:eastAsia="Times New Roman" w:cs="Times New Roman"/>
          <w:sz w:val="24"/>
          <w:szCs w:val="24"/>
        </w:rPr>
        <w:t xml:space="preserve"> reģionālās attīstības ministrs</w:t>
      </w:r>
      <w:r w:rsidR="00BD5278">
        <w:rPr>
          <w:rFonts w:ascii="Times New Roman" w:hAnsi="Times New Roman" w:eastAsia="Times New Roman" w:cs="Times New Roman"/>
          <w:sz w:val="24"/>
          <w:szCs w:val="24"/>
        </w:rPr>
        <w:tab/>
      </w:r>
      <w:r w:rsidR="00BD5278">
        <w:rPr>
          <w:rFonts w:ascii="Times New Roman" w:hAnsi="Times New Roman" w:eastAsia="Times New Roman" w:cs="Times New Roman"/>
          <w:sz w:val="24"/>
          <w:szCs w:val="24"/>
        </w:rPr>
        <w:tab/>
      </w:r>
      <w:r w:rsidR="00BD5278">
        <w:rPr>
          <w:rFonts w:ascii="Times New Roman" w:hAnsi="Times New Roman" w:eastAsia="Times New Roman" w:cs="Times New Roman"/>
          <w:sz w:val="24"/>
          <w:szCs w:val="24"/>
        </w:rPr>
        <w:tab/>
      </w:r>
      <w:r w:rsidR="003A716D">
        <w:rPr>
          <w:rFonts w:ascii="Times New Roman" w:hAnsi="Times New Roman" w:eastAsia="Times New Roman" w:cs="Times New Roman"/>
          <w:sz w:val="24"/>
          <w:szCs w:val="24"/>
        </w:rPr>
        <w:t>Juris Pūce</w:t>
      </w:r>
    </w:p>
    <w:p w:rsidR="004F6438" w:rsidP="004F6438" w:rsidRDefault="004F6438">
      <w:pPr>
        <w:rPr>
          <w:sz w:val="18"/>
        </w:rPr>
      </w:pPr>
    </w:p>
    <w:p w:rsidRPr="004F6438" w:rsidR="00844B3D" w:rsidP="004F6438" w:rsidRDefault="00844B3D">
      <w:pPr>
        <w:tabs>
          <w:tab w:val="left" w:pos="6840"/>
        </w:tabs>
        <w:spacing w:after="0" w:line="240" w:lineRule="auto"/>
        <w:jc w:val="both"/>
        <w:rPr>
          <w:rFonts w:ascii="Times New Roman" w:hAnsi="Times New Roman" w:eastAsia="Times New Roman" w:cs="Times New Roman"/>
          <w:sz w:val="20"/>
          <w:szCs w:val="20"/>
        </w:rPr>
      </w:pPr>
    </w:p>
    <w:p w:rsidR="00844B3D" w:rsidP="004F6438" w:rsidRDefault="00844B3D">
      <w:pPr>
        <w:tabs>
          <w:tab w:val="left" w:pos="68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Indra </w:t>
      </w:r>
      <w:proofErr w:type="spellStart"/>
      <w:r>
        <w:rPr>
          <w:rFonts w:ascii="Times New Roman" w:hAnsi="Times New Roman" w:eastAsia="Times New Roman" w:cs="Times New Roman"/>
          <w:sz w:val="20"/>
          <w:szCs w:val="20"/>
        </w:rPr>
        <w:t>Ciukša</w:t>
      </w:r>
      <w:proofErr w:type="spellEnd"/>
      <w:r>
        <w:rPr>
          <w:rFonts w:ascii="Times New Roman" w:hAnsi="Times New Roman" w:eastAsia="Times New Roman" w:cs="Times New Roman"/>
          <w:sz w:val="20"/>
          <w:szCs w:val="20"/>
        </w:rPr>
        <w:t xml:space="preserve">, </w:t>
      </w:r>
      <w:r w:rsidRPr="00844B3D">
        <w:rPr>
          <w:rFonts w:ascii="Times New Roman" w:hAnsi="Times New Roman" w:eastAsia="Times New Roman" w:cs="Times New Roman"/>
          <w:sz w:val="20"/>
          <w:szCs w:val="20"/>
        </w:rPr>
        <w:t>66016725</w:t>
      </w:r>
    </w:p>
    <w:p w:rsidR="00844B3D" w:rsidP="004F6438" w:rsidRDefault="005353DD">
      <w:pPr>
        <w:tabs>
          <w:tab w:val="left" w:pos="6840"/>
        </w:tabs>
        <w:spacing w:after="0" w:line="240" w:lineRule="auto"/>
        <w:jc w:val="both"/>
        <w:rPr>
          <w:rFonts w:ascii="Times New Roman" w:hAnsi="Times New Roman" w:eastAsia="Times New Roman" w:cs="Times New Roman"/>
          <w:sz w:val="20"/>
          <w:szCs w:val="20"/>
        </w:rPr>
      </w:pPr>
      <w:hyperlink w:history="true" r:id="rId8">
        <w:r w:rsidRPr="002E54F8" w:rsidR="006D63DC">
          <w:rPr>
            <w:rStyle w:val="Hyperlink"/>
            <w:rFonts w:ascii="Times New Roman" w:hAnsi="Times New Roman" w:eastAsia="Times New Roman" w:cs="Times New Roman"/>
            <w:sz w:val="20"/>
            <w:szCs w:val="20"/>
          </w:rPr>
          <w:t>Indra.Ciuksa@varam.gov.lv</w:t>
        </w:r>
      </w:hyperlink>
    </w:p>
    <w:p w:rsidR="00844B3D" w:rsidP="004F6438" w:rsidRDefault="00844B3D">
      <w:pPr>
        <w:tabs>
          <w:tab w:val="left" w:pos="6840"/>
        </w:tabs>
        <w:spacing w:after="0" w:line="240" w:lineRule="auto"/>
        <w:jc w:val="both"/>
        <w:rPr>
          <w:rFonts w:ascii="Times New Roman" w:hAnsi="Times New Roman" w:eastAsia="Times New Roman" w:cs="Times New Roman"/>
          <w:sz w:val="20"/>
          <w:szCs w:val="20"/>
        </w:rPr>
      </w:pPr>
    </w:p>
    <w:p w:rsidRPr="004F6438" w:rsidR="004F6438" w:rsidP="004F6438" w:rsidRDefault="004F6438">
      <w:pPr>
        <w:tabs>
          <w:tab w:val="left" w:pos="6840"/>
        </w:tabs>
        <w:spacing w:after="0" w:line="240" w:lineRule="auto"/>
        <w:jc w:val="both"/>
        <w:rPr>
          <w:rFonts w:ascii="Times New Roman" w:hAnsi="Times New Roman" w:eastAsia="Times New Roman" w:cs="Times New Roman"/>
          <w:sz w:val="20"/>
          <w:szCs w:val="20"/>
        </w:rPr>
      </w:pPr>
      <w:r w:rsidRPr="004F6438">
        <w:rPr>
          <w:rFonts w:ascii="Times New Roman" w:hAnsi="Times New Roman" w:eastAsia="Times New Roman" w:cs="Times New Roman"/>
          <w:sz w:val="20"/>
          <w:szCs w:val="20"/>
        </w:rPr>
        <w:t>Jānis Ilgavižs, 66016721</w:t>
      </w:r>
    </w:p>
    <w:p w:rsidRPr="0088666B" w:rsidR="00F139BE" w:rsidP="0046221C" w:rsidRDefault="005353DD">
      <w:pPr>
        <w:tabs>
          <w:tab w:val="left" w:pos="6840"/>
        </w:tabs>
        <w:spacing w:after="0" w:line="240" w:lineRule="auto"/>
        <w:jc w:val="both"/>
      </w:pPr>
      <w:hyperlink w:history="true" r:id="rId9">
        <w:r w:rsidRPr="002E54F8" w:rsidR="006D63DC">
          <w:rPr>
            <w:rStyle w:val="Hyperlink"/>
            <w:rFonts w:ascii="Times New Roman" w:hAnsi="Times New Roman" w:eastAsia="Times New Roman" w:cs="Times New Roman"/>
            <w:sz w:val="20"/>
            <w:szCs w:val="20"/>
          </w:rPr>
          <w:t>Janis.Ilgavizs@varam.gov.lv</w:t>
        </w:r>
      </w:hyperlink>
      <w:r w:rsidRPr="004F6438" w:rsidR="004F6438">
        <w:rPr>
          <w:rFonts w:ascii="Times New Roman" w:hAnsi="Times New Roman" w:eastAsia="Times New Roman" w:cs="Times New Roman"/>
          <w:sz w:val="20"/>
          <w:szCs w:val="20"/>
        </w:rPr>
        <w:t xml:space="preserve"> </w:t>
      </w:r>
    </w:p>
    <w:sectPr w:rsidRPr="0088666B" w:rsidR="00F139BE" w:rsidSect="0046221C">
      <w:headerReference w:type="default" r:id="rId10"/>
      <w:footerReference w:type="default" r:id="rId11"/>
      <w:footerReference w:type="first" r:id="rId12"/>
      <w:pgSz w:w="11906" w:h="16838"/>
      <w:pgMar w:top="851" w:right="849"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DD" w:rsidRDefault="005353DD" w:rsidP="004F6438">
      <w:pPr>
        <w:spacing w:after="0" w:line="240" w:lineRule="auto"/>
      </w:pPr>
      <w:r>
        <w:separator/>
      </w:r>
    </w:p>
  </w:endnote>
  <w:endnote w:type="continuationSeparator" w:id="0">
    <w:p w:rsidR="005353DD" w:rsidRDefault="005353DD" w:rsidP="004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9B" w:rsidRPr="000C649B" w:rsidRDefault="000C649B" w:rsidP="000C649B">
    <w:pPr>
      <w:pStyle w:val="Footer"/>
      <w:jc w:val="both"/>
      <w:rPr>
        <w:rFonts w:ascii="Times New Roman" w:hAnsi="Times New Roman" w:cs="Times New Roman"/>
        <w:sz w:val="20"/>
        <w:szCs w:val="20"/>
      </w:rPr>
    </w:pPr>
    <w:r w:rsidRPr="000C649B">
      <w:rPr>
        <w:rFonts w:ascii="Times New Roman" w:hAnsi="Times New Roman" w:cs="Times New Roman"/>
        <w:sz w:val="20"/>
        <w:szCs w:val="20"/>
      </w:rPr>
      <w:t>VARAMzino_04062019_NeformalaPadome; Informatīvais ziņojums “Par 2019. gada 14. jūnijā neformālajā Eiropas Savienības ministru, kas atbildīgi par pilsētu attīstības jautājumiem, padomes sanāksmē izskatāmajiem jautājumiem”</w:t>
    </w:r>
  </w:p>
  <w:p w:rsidR="009B39D3" w:rsidRPr="007C3810" w:rsidRDefault="005353DD" w:rsidP="007C3810">
    <w:pPr>
      <w:spacing w:before="100" w:beforeAutospacing="1" w:after="100" w:afterAutospacing="1" w:line="240" w:lineRule="auto"/>
      <w:jc w:val="both"/>
      <w:rPr>
        <w:rFonts w:ascii="Times New Roman" w:eastAsia="Times New Roman" w:hAnsi="Times New Roman" w:cs="Times New Roman"/>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E4" w:rsidRDefault="006137E4">
    <w:pPr>
      <w:pStyle w:val="Footer"/>
    </w:pPr>
    <w:r w:rsidRPr="000C649B">
      <w:rPr>
        <w:rFonts w:ascii="Times New Roman" w:hAnsi="Times New Roman" w:cs="Times New Roman"/>
        <w:sz w:val="20"/>
        <w:szCs w:val="20"/>
      </w:rPr>
      <w:t>VARAMzino_04062019_NeformalaPadome; Informatīvais ziņojums “Par 2019. gada 14. jūnijā neformālajā Eiropas Savienības ministru, kas atbildīgi par pilsētu attīstības jautājumiem, padomes 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DD" w:rsidRDefault="005353DD" w:rsidP="004F6438">
      <w:pPr>
        <w:spacing w:after="0" w:line="240" w:lineRule="auto"/>
      </w:pPr>
      <w:r>
        <w:separator/>
      </w:r>
    </w:p>
  </w:footnote>
  <w:footnote w:type="continuationSeparator" w:id="0">
    <w:p w:rsidR="005353DD" w:rsidRDefault="005353DD" w:rsidP="004F6438">
      <w:pPr>
        <w:spacing w:after="0" w:line="240" w:lineRule="auto"/>
      </w:pPr>
      <w:r>
        <w:continuationSeparator/>
      </w:r>
    </w:p>
  </w:footnote>
  <w:footnote w:id="1">
    <w:p w:rsidR="00F207F7" w:rsidRDefault="00F207F7" w:rsidP="007C3810">
      <w:pPr>
        <w:pStyle w:val="FootnoteText"/>
        <w:jc w:val="both"/>
      </w:pPr>
      <w:r>
        <w:rPr>
          <w:rStyle w:val="FootnoteReference"/>
        </w:rPr>
        <w:footnoteRef/>
      </w:r>
      <w:r>
        <w:t xml:space="preserve"> </w:t>
      </w:r>
      <w:r w:rsidRPr="00C05024">
        <w:rPr>
          <w:rFonts w:ascii="Times New Roman" w:hAnsi="Times New Roman" w:cs="Times New Roman"/>
          <w:i/>
          <w:sz w:val="16"/>
          <w:szCs w:val="16"/>
        </w:rPr>
        <w:t xml:space="preserve">EUROCITIES </w:t>
      </w:r>
      <w:r>
        <w:rPr>
          <w:rFonts w:ascii="Times New Roman" w:hAnsi="Times New Roman" w:cs="Times New Roman"/>
          <w:i/>
          <w:sz w:val="16"/>
          <w:szCs w:val="16"/>
        </w:rPr>
        <w:t>–</w:t>
      </w:r>
      <w:r w:rsidR="00BC5ACC">
        <w:rPr>
          <w:rFonts w:ascii="Times New Roman" w:hAnsi="Times New Roman" w:cs="Times New Roman"/>
          <w:i/>
          <w:sz w:val="16"/>
          <w:szCs w:val="16"/>
        </w:rPr>
        <w:t xml:space="preserve"> lielāko Eiropas pilsētu tīkls</w:t>
      </w:r>
    </w:p>
  </w:footnote>
  <w:footnote w:id="2">
    <w:p w:rsidR="00F207F7" w:rsidRDefault="00F207F7" w:rsidP="007C3810">
      <w:pPr>
        <w:pStyle w:val="FootnoteText"/>
        <w:jc w:val="both"/>
      </w:pPr>
      <w:r>
        <w:rPr>
          <w:rStyle w:val="FootnoteReference"/>
        </w:rPr>
        <w:footnoteRef/>
      </w:r>
      <w:r>
        <w:t xml:space="preserve"> </w:t>
      </w:r>
      <w:r>
        <w:rPr>
          <w:rFonts w:ascii="Times New Roman" w:hAnsi="Times New Roman" w:cs="Times New Roman"/>
          <w:i/>
          <w:sz w:val="16"/>
          <w:szCs w:val="16"/>
        </w:rPr>
        <w:t>CEMR – Eiropas pašvaldību un reģionu padome</w:t>
      </w:r>
    </w:p>
  </w:footnote>
  <w:footnote w:id="3">
    <w:p w:rsidR="00F207F7" w:rsidRDefault="00F207F7" w:rsidP="007C3810">
      <w:pPr>
        <w:pStyle w:val="FootnoteText"/>
        <w:jc w:val="both"/>
      </w:pPr>
      <w:r>
        <w:rPr>
          <w:rStyle w:val="FootnoteReference"/>
        </w:rPr>
        <w:footnoteRef/>
      </w:r>
      <w:r>
        <w:t xml:space="preserve"> </w:t>
      </w:r>
      <w:r w:rsidRPr="00C05024">
        <w:rPr>
          <w:rFonts w:ascii="Times New Roman" w:hAnsi="Times New Roman" w:cs="Times New Roman"/>
          <w:i/>
          <w:sz w:val="16"/>
          <w:szCs w:val="16"/>
        </w:rPr>
        <w:t xml:space="preserve">URBACT </w:t>
      </w:r>
      <w:r>
        <w:rPr>
          <w:rFonts w:ascii="Times New Roman" w:hAnsi="Times New Roman" w:cs="Times New Roman"/>
          <w:i/>
          <w:sz w:val="16"/>
          <w:szCs w:val="16"/>
        </w:rPr>
        <w:t>– Eiropas teritoriālās sadarbības programma, kas vērsta uz pieredzes apmaiņu un apmācību procesu ilgtspējīgas pilsētu izaugsmes veicināšanai</w:t>
      </w:r>
    </w:p>
  </w:footnote>
  <w:footnote w:id="4">
    <w:p w:rsidR="00F207F7" w:rsidRPr="00C05024" w:rsidRDefault="00F207F7" w:rsidP="007C3810">
      <w:pPr>
        <w:pStyle w:val="FootnoteText"/>
        <w:jc w:val="both"/>
        <w:rPr>
          <w:rFonts w:ascii="Times New Roman" w:hAnsi="Times New Roman" w:cs="Times New Roman"/>
          <w:i/>
          <w:sz w:val="16"/>
          <w:szCs w:val="16"/>
        </w:rPr>
      </w:pPr>
      <w:r>
        <w:rPr>
          <w:rStyle w:val="FootnoteReference"/>
        </w:rPr>
        <w:footnoteRef/>
      </w:r>
      <w:r>
        <w:t xml:space="preserve"> </w:t>
      </w:r>
      <w:r w:rsidRPr="00C05024">
        <w:rPr>
          <w:rFonts w:ascii="Times New Roman" w:hAnsi="Times New Roman" w:cs="Times New Roman"/>
          <w:i/>
          <w:sz w:val="16"/>
          <w:szCs w:val="16"/>
        </w:rPr>
        <w:t>ESPON – Eiropas teritoriālās sadarbības programma</w:t>
      </w:r>
      <w:r>
        <w:rPr>
          <w:rFonts w:ascii="Times New Roman" w:hAnsi="Times New Roman" w:cs="Times New Roman"/>
          <w:i/>
          <w:sz w:val="16"/>
          <w:szCs w:val="16"/>
        </w:rPr>
        <w:t>, kas vērsta uz analīzes un zināšanu nodrošināšanu Eiropas teritoriālās attīstības jautājumos</w:t>
      </w:r>
    </w:p>
  </w:footnote>
  <w:footnote w:id="5">
    <w:p w:rsidR="00F207F7" w:rsidRDefault="00F207F7" w:rsidP="007C3810">
      <w:pPr>
        <w:pStyle w:val="FootnoteText"/>
        <w:jc w:val="both"/>
      </w:pPr>
      <w:r>
        <w:rPr>
          <w:rStyle w:val="FootnoteReference"/>
        </w:rPr>
        <w:footnoteRef/>
      </w:r>
      <w:r>
        <w:t xml:space="preserve"> </w:t>
      </w:r>
      <w:r w:rsidRPr="00697642">
        <w:rPr>
          <w:rFonts w:ascii="Times New Roman" w:hAnsi="Times New Roman" w:cs="Times New Roman"/>
          <w:i/>
          <w:sz w:val="16"/>
          <w:szCs w:val="16"/>
        </w:rPr>
        <w:t>EUKN – Eiropas pilsētu zināšanu tīkls</w:t>
      </w:r>
    </w:p>
  </w:footnote>
  <w:footnote w:id="6">
    <w:p w:rsidR="00D907D2" w:rsidRPr="00961873" w:rsidRDefault="00D907D2" w:rsidP="00961873">
      <w:pPr>
        <w:pStyle w:val="FootnoteText"/>
        <w:jc w:val="both"/>
        <w:rPr>
          <w:i/>
        </w:rPr>
      </w:pPr>
      <w:r w:rsidRPr="00961873">
        <w:rPr>
          <w:rStyle w:val="FootnoteReference"/>
          <w:i/>
        </w:rPr>
        <w:footnoteRef/>
      </w:r>
      <w:r w:rsidRPr="00961873">
        <w:rPr>
          <w:i/>
        </w:rPr>
        <w:t xml:space="preserve"> </w:t>
      </w:r>
      <w:proofErr w:type="spellStart"/>
      <w:r w:rsidRPr="00A1685B">
        <w:rPr>
          <w:rFonts w:ascii="Times New Roman" w:hAnsi="Times New Roman" w:cs="Times New Roman"/>
          <w:i/>
        </w:rPr>
        <w:t>Pact</w:t>
      </w:r>
      <w:proofErr w:type="spellEnd"/>
      <w:r w:rsidRPr="00A1685B">
        <w:rPr>
          <w:rFonts w:ascii="Times New Roman" w:hAnsi="Times New Roman" w:cs="Times New Roman"/>
          <w:i/>
        </w:rPr>
        <w:t xml:space="preserve"> of </w:t>
      </w:r>
      <w:proofErr w:type="spellStart"/>
      <w:r w:rsidRPr="00A1685B">
        <w:rPr>
          <w:rFonts w:ascii="Times New Roman" w:hAnsi="Times New Roman" w:cs="Times New Roman"/>
          <w:i/>
        </w:rPr>
        <w:t>Amsterdam</w:t>
      </w:r>
      <w:proofErr w:type="spellEnd"/>
      <w:r w:rsidRPr="00A1685B">
        <w:rPr>
          <w:rFonts w:ascii="Times New Roman" w:hAnsi="Times New Roman" w:cs="Times New Roman"/>
          <w:i/>
        </w:rPr>
        <w:t>, 19.point: “</w:t>
      </w:r>
      <w:proofErr w:type="spellStart"/>
      <w:r w:rsidRPr="00A1685B">
        <w:rPr>
          <w:rFonts w:ascii="Times New Roman" w:hAnsi="Times New Roman" w:cs="Times New Roman"/>
          <w:i/>
        </w:rPr>
        <w:t>That</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each</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Partnership</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will</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formulate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an</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Action</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Plan</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with</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concrete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proposals</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for</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Better</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Regulation</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Better</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Funding</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and</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Better</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Knowledge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related</w:t>
      </w:r>
      <w:proofErr w:type="spellEnd"/>
      <w:r w:rsidRPr="00A1685B">
        <w:rPr>
          <w:rFonts w:ascii="Times New Roman" w:hAnsi="Times New Roman" w:cs="Times New Roman"/>
          <w:i/>
        </w:rPr>
        <w:t xml:space="preserve"> to </w:t>
      </w:r>
      <w:proofErr w:type="spellStart"/>
      <w:r w:rsidRPr="00A1685B">
        <w:rPr>
          <w:rFonts w:ascii="Times New Roman" w:hAnsi="Times New Roman" w:cs="Times New Roman"/>
          <w:i/>
        </w:rPr>
        <w:t>the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theme</w:t>
      </w:r>
      <w:proofErr w:type="spellEnd"/>
      <w:r w:rsidRPr="00A1685B">
        <w:rPr>
          <w:rFonts w:ascii="Times New Roman" w:hAnsi="Times New Roman" w:cs="Times New Roman"/>
          <w:i/>
        </w:rPr>
        <w:t xml:space="preserve"> of </w:t>
      </w:r>
      <w:proofErr w:type="spellStart"/>
      <w:r w:rsidRPr="00A1685B">
        <w:rPr>
          <w:rFonts w:ascii="Times New Roman" w:hAnsi="Times New Roman" w:cs="Times New Roman"/>
          <w:i/>
        </w:rPr>
        <w:t>the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Partnership</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which</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can</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be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regarded</w:t>
      </w:r>
      <w:proofErr w:type="spellEnd"/>
      <w:r w:rsidRPr="00A1685B">
        <w:rPr>
          <w:rFonts w:ascii="Times New Roman" w:hAnsi="Times New Roman" w:cs="Times New Roman"/>
          <w:i/>
        </w:rPr>
        <w:t xml:space="preserve"> as </w:t>
      </w:r>
      <w:proofErr w:type="spellStart"/>
      <w:r w:rsidRPr="00A1685B">
        <w:rPr>
          <w:rFonts w:ascii="Times New Roman" w:hAnsi="Times New Roman" w:cs="Times New Roman"/>
          <w:i/>
        </w:rPr>
        <w:t>nonbinding</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contributions</w:t>
      </w:r>
      <w:proofErr w:type="spellEnd"/>
      <w:r w:rsidRPr="00A1685B">
        <w:rPr>
          <w:rFonts w:ascii="Times New Roman" w:hAnsi="Times New Roman" w:cs="Times New Roman"/>
          <w:i/>
        </w:rPr>
        <w:t xml:space="preserve"> to </w:t>
      </w:r>
      <w:proofErr w:type="spellStart"/>
      <w:r w:rsidRPr="00A1685B">
        <w:rPr>
          <w:rFonts w:ascii="Times New Roman" w:hAnsi="Times New Roman" w:cs="Times New Roman"/>
          <w:i/>
        </w:rPr>
        <w:t>the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design</w:t>
      </w:r>
      <w:proofErr w:type="spellEnd"/>
      <w:r w:rsidRPr="00A1685B">
        <w:rPr>
          <w:rFonts w:ascii="Times New Roman" w:hAnsi="Times New Roman" w:cs="Times New Roman"/>
          <w:i/>
        </w:rPr>
        <w:t xml:space="preserve"> of </w:t>
      </w:r>
      <w:proofErr w:type="spellStart"/>
      <w:r w:rsidRPr="00A1685B">
        <w:rPr>
          <w:rFonts w:ascii="Times New Roman" w:hAnsi="Times New Roman" w:cs="Times New Roman"/>
          <w:i/>
        </w:rPr>
        <w:t>future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and</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the</w:t>
      </w:r>
      <w:proofErr w:type="spellEnd"/>
      <w:r w:rsidRPr="00A1685B">
        <w:rPr>
          <w:rFonts w:ascii="Times New Roman" w:hAnsi="Times New Roman" w:cs="Times New Roman"/>
          <w:i/>
        </w:rPr>
        <w:t xml:space="preserve"> </w:t>
      </w:r>
      <w:proofErr w:type="spellStart"/>
      <w:r w:rsidRPr="00A1685B">
        <w:rPr>
          <w:rFonts w:ascii="Times New Roman" w:hAnsi="Times New Roman" w:cs="Times New Roman"/>
          <w:i/>
        </w:rPr>
        <w:t>revision</w:t>
      </w:r>
      <w:proofErr w:type="spellEnd"/>
      <w:r w:rsidRPr="00A1685B">
        <w:rPr>
          <w:rFonts w:ascii="Times New Roman" w:hAnsi="Times New Roman" w:cs="Times New Roman"/>
          <w:i/>
        </w:rPr>
        <w:t xml:space="preserve"> of </w:t>
      </w:r>
      <w:proofErr w:type="spellStart"/>
      <w:r w:rsidRPr="00A1685B">
        <w:rPr>
          <w:rFonts w:ascii="Times New Roman" w:hAnsi="Times New Roman" w:cs="Times New Roman"/>
          <w:i/>
        </w:rPr>
        <w:t>existing</w:t>
      </w:r>
      <w:proofErr w:type="spellEnd"/>
      <w:r w:rsidRPr="00A1685B">
        <w:rPr>
          <w:rFonts w:ascii="Times New Roman" w:hAnsi="Times New Roman" w:cs="Times New Roman"/>
          <w:i/>
        </w:rPr>
        <w:t xml:space="preserve"> </w:t>
      </w:r>
      <w:r w:rsidRPr="00A1685B">
        <w:rPr>
          <w:rFonts w:ascii="Times New Roman" w:hAnsi="Times New Roman" w:cs="Times New Roman"/>
          <w:i/>
          <w:u w:val="single"/>
        </w:rPr>
        <w:t xml:space="preserve">EU </w:t>
      </w:r>
      <w:proofErr w:type="spellStart"/>
      <w:r w:rsidRPr="00A1685B">
        <w:rPr>
          <w:rFonts w:ascii="Times New Roman" w:hAnsi="Times New Roman" w:cs="Times New Roman"/>
          <w:i/>
          <w:u w:val="single"/>
        </w:rPr>
        <w:t>legislation</w:t>
      </w:r>
      <w:proofErr w:type="spellEnd"/>
      <w:r w:rsidRPr="00A1685B">
        <w:rPr>
          <w:rFonts w:ascii="Times New Roman" w:hAnsi="Times New Roman" w:cs="Times New Roman"/>
          <w:i/>
          <w:u w:val="single"/>
        </w:rPr>
        <w:t xml:space="preserve">, instruments </w:t>
      </w:r>
      <w:proofErr w:type="spellStart"/>
      <w:r w:rsidRPr="00A1685B">
        <w:rPr>
          <w:rFonts w:ascii="Times New Roman" w:hAnsi="Times New Roman" w:cs="Times New Roman"/>
          <w:i/>
          <w:u w:val="single"/>
        </w:rPr>
        <w:t>and</w:t>
      </w:r>
      <w:proofErr w:type="spellEnd"/>
      <w:r w:rsidRPr="00A1685B">
        <w:rPr>
          <w:rFonts w:ascii="Times New Roman" w:hAnsi="Times New Roman" w:cs="Times New Roman"/>
          <w:i/>
          <w:u w:val="single"/>
        </w:rPr>
        <w:t xml:space="preserve"> </w:t>
      </w:r>
      <w:proofErr w:type="spellStart"/>
      <w:r w:rsidRPr="00A1685B">
        <w:rPr>
          <w:rFonts w:ascii="Times New Roman" w:hAnsi="Times New Roman" w:cs="Times New Roman"/>
          <w:i/>
          <w:u w:val="single"/>
        </w:rPr>
        <w:t>initiatives</w:t>
      </w:r>
      <w:proofErr w:type="spellEnd"/>
      <w:r w:rsidRPr="00A1685B">
        <w:rPr>
          <w:rFonts w:ascii="Times New Roman" w:hAnsi="Times New Roman" w:cs="Times New Roman"/>
          <w:i/>
        </w:rPr>
        <w:t>.”</w:t>
      </w:r>
    </w:p>
  </w:footnote>
  <w:footnote w:id="7">
    <w:p w:rsidR="002F0680" w:rsidRDefault="002F0680">
      <w:pPr>
        <w:pStyle w:val="FootnoteText"/>
      </w:pPr>
      <w:r>
        <w:rPr>
          <w:rStyle w:val="FootnoteReference"/>
        </w:rPr>
        <w:footnoteRef/>
      </w:r>
      <w:r>
        <w:t xml:space="preserve"> </w:t>
      </w:r>
      <w:hyperlink r:id="rId1" w:history="1">
        <w:r w:rsidRPr="002F0680">
          <w:rPr>
            <w:rStyle w:val="Hyperlink"/>
            <w:rFonts w:ascii="Times New Roman" w:hAnsi="Times New Roman" w:cs="Times New Roman"/>
          </w:rPr>
          <w:t>https://www.uia-initiative.eu/en</w:t>
        </w:r>
      </w:hyperlink>
      <w:r w:rsidRPr="002F0680">
        <w:rPr>
          <w:rFonts w:ascii="Times New Roman" w:hAnsi="Times New Roman" w:cs="Times New Roman"/>
        </w:rPr>
        <w:t xml:space="preserve"> - tīmekļa vietne angļu valodā</w:t>
      </w:r>
    </w:p>
  </w:footnote>
  <w:footnote w:id="8">
    <w:p w:rsidR="00E10FAF" w:rsidRPr="00844B3D" w:rsidRDefault="00E10FAF" w:rsidP="00B16E77">
      <w:pPr>
        <w:spacing w:after="0"/>
        <w:jc w:val="both"/>
        <w:rPr>
          <w:rFonts w:ascii="Times New Roman" w:hAnsi="Times New Roman" w:cs="Times New Roman"/>
          <w:i/>
          <w:sz w:val="16"/>
          <w:szCs w:val="16"/>
        </w:rPr>
      </w:pPr>
      <w:r w:rsidRPr="00D43F29">
        <w:rPr>
          <w:rStyle w:val="FootnoteReference"/>
        </w:rPr>
        <w:footnoteRef/>
      </w:r>
      <w:r w:rsidRPr="00D43F29">
        <w:t xml:space="preserve"> </w:t>
      </w:r>
      <w:r w:rsidR="008707CF">
        <w:rPr>
          <w:rFonts w:ascii="Times New Roman" w:hAnsi="Times New Roman" w:cs="Times New Roman"/>
          <w:i/>
          <w:sz w:val="16"/>
          <w:szCs w:val="16"/>
        </w:rPr>
        <w:t>Nacionālas nozīmes</w:t>
      </w:r>
      <w:r w:rsidRPr="00844B3D">
        <w:rPr>
          <w:rFonts w:ascii="Times New Roman" w:hAnsi="Times New Roman" w:cs="Times New Roman"/>
          <w:i/>
          <w:sz w:val="16"/>
          <w:szCs w:val="16"/>
        </w:rPr>
        <w:t xml:space="preserve"> attīstības centri ir -</w:t>
      </w:r>
      <w:r w:rsidR="008707CF">
        <w:rPr>
          <w:rFonts w:ascii="Times New Roman" w:hAnsi="Times New Roman" w:cs="Times New Roman"/>
          <w:i/>
          <w:sz w:val="16"/>
          <w:szCs w:val="16"/>
        </w:rPr>
        <w:t xml:space="preserve"> </w:t>
      </w:r>
      <w:r w:rsidRPr="00844B3D">
        <w:rPr>
          <w:rFonts w:ascii="Times New Roman" w:hAnsi="Times New Roman" w:cs="Times New Roman"/>
          <w:i/>
          <w:sz w:val="16"/>
          <w:szCs w:val="16"/>
        </w:rPr>
        <w:t>Rīga, Daugavpils, Jēkabpils, Jelgava, Jūrmala, Liepāja, Rēzekne, Valmiera,</w:t>
      </w:r>
      <w:proofErr w:type="gramStart"/>
      <w:r w:rsidRPr="00844B3D">
        <w:rPr>
          <w:rFonts w:ascii="Times New Roman" w:hAnsi="Times New Roman" w:cs="Times New Roman"/>
          <w:i/>
          <w:sz w:val="16"/>
          <w:szCs w:val="16"/>
        </w:rPr>
        <w:t xml:space="preserve">  </w:t>
      </w:r>
      <w:proofErr w:type="gramEnd"/>
      <w:r w:rsidRPr="00844B3D">
        <w:rPr>
          <w:rFonts w:ascii="Times New Roman" w:hAnsi="Times New Roman" w:cs="Times New Roman"/>
          <w:i/>
          <w:sz w:val="16"/>
          <w:szCs w:val="16"/>
        </w:rPr>
        <w:t>Ventspils.</w:t>
      </w:r>
    </w:p>
  </w:footnote>
  <w:footnote w:id="9">
    <w:p w:rsidR="00E10FAF" w:rsidRPr="00D6369E" w:rsidRDefault="00E10FAF" w:rsidP="008707CF">
      <w:pPr>
        <w:pStyle w:val="FootnoteText"/>
        <w:jc w:val="both"/>
      </w:pPr>
      <w:r w:rsidRPr="00844B3D">
        <w:rPr>
          <w:rFonts w:ascii="Times New Roman" w:hAnsi="Times New Roman" w:cs="Times New Roman"/>
          <w:i/>
          <w:sz w:val="16"/>
          <w:szCs w:val="16"/>
        </w:rPr>
        <w:footnoteRef/>
      </w:r>
      <w:r w:rsidRPr="00844B3D">
        <w:rPr>
          <w:rFonts w:ascii="Times New Roman" w:hAnsi="Times New Roman" w:cs="Times New Roman"/>
          <w:i/>
          <w:sz w:val="16"/>
          <w:szCs w:val="16"/>
        </w:rPr>
        <w:t xml:space="preserve"> Bez </w:t>
      </w:r>
      <w:proofErr w:type="spellStart"/>
      <w:r w:rsidRPr="00844B3D">
        <w:rPr>
          <w:rFonts w:ascii="Times New Roman" w:hAnsi="Times New Roman" w:cs="Times New Roman"/>
          <w:i/>
          <w:sz w:val="16"/>
          <w:szCs w:val="16"/>
        </w:rPr>
        <w:t>virssaistībām</w:t>
      </w:r>
      <w:bookmarkStart w:id="4" w:name="_GoBack"/>
      <w:bookmarkEnd w:id="4"/>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27741"/>
      <w:docPartObj>
        <w:docPartGallery w:val="Page Numbers (Top of Page)"/>
        <w:docPartUnique/>
      </w:docPartObj>
    </w:sdtPr>
    <w:sdtEndPr/>
    <w:sdtContent>
      <w:p w:rsidR="0063479F" w:rsidRDefault="00EA545E">
        <w:pPr>
          <w:pStyle w:val="Header"/>
          <w:jc w:val="center"/>
        </w:pPr>
        <w:r w:rsidRPr="00D84752">
          <w:rPr>
            <w:rFonts w:ascii="Times New Roman" w:hAnsi="Times New Roman" w:cs="Times New Roman"/>
            <w:sz w:val="24"/>
            <w:szCs w:val="24"/>
          </w:rPr>
          <w:fldChar w:fldCharType="begin"/>
        </w:r>
        <w:r w:rsidR="00DA6490" w:rsidRPr="00D84752">
          <w:rPr>
            <w:rFonts w:ascii="Times New Roman" w:hAnsi="Times New Roman" w:cs="Times New Roman"/>
            <w:sz w:val="24"/>
            <w:szCs w:val="24"/>
          </w:rPr>
          <w:instrText xml:space="preserve"> PAGE   \* MERGEFORMAT </w:instrText>
        </w:r>
        <w:r w:rsidRPr="00D84752">
          <w:rPr>
            <w:rFonts w:ascii="Times New Roman" w:hAnsi="Times New Roman" w:cs="Times New Roman"/>
            <w:sz w:val="24"/>
            <w:szCs w:val="24"/>
          </w:rPr>
          <w:fldChar w:fldCharType="separate"/>
        </w:r>
        <w:r w:rsidR="006137E4">
          <w:rPr>
            <w:rFonts w:ascii="Times New Roman" w:hAnsi="Times New Roman" w:cs="Times New Roman"/>
            <w:noProof/>
            <w:sz w:val="24"/>
            <w:szCs w:val="24"/>
          </w:rPr>
          <w:t>4</w:t>
        </w:r>
        <w:r w:rsidRPr="00D84752">
          <w:rPr>
            <w:rFonts w:ascii="Times New Roman" w:hAnsi="Times New Roman" w:cs="Times New Roman"/>
            <w:sz w:val="24"/>
            <w:szCs w:val="24"/>
          </w:rPr>
          <w:fldChar w:fldCharType="end"/>
        </w:r>
      </w:p>
    </w:sdtContent>
  </w:sdt>
  <w:p w:rsidR="0063479F" w:rsidRDefault="00535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961"/>
    <w:multiLevelType w:val="hybridMultilevel"/>
    <w:tmpl w:val="DF8CA4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43B25A0"/>
    <w:multiLevelType w:val="hybridMultilevel"/>
    <w:tmpl w:val="9A2A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4D3156"/>
    <w:multiLevelType w:val="hybridMultilevel"/>
    <w:tmpl w:val="F01C19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0545C"/>
    <w:multiLevelType w:val="hybridMultilevel"/>
    <w:tmpl w:val="03ECD6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4BD1511A"/>
    <w:multiLevelType w:val="hybridMultilevel"/>
    <w:tmpl w:val="285A62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4ECD528B"/>
    <w:multiLevelType w:val="hybridMultilevel"/>
    <w:tmpl w:val="4F724150"/>
    <w:lvl w:ilvl="0" w:tplc="1CEE595A">
      <w:start w:val="1"/>
      <w:numFmt w:val="lowerLetter"/>
      <w:lvlText w:val="%1)"/>
      <w:lvlJc w:val="left"/>
      <w:pPr>
        <w:ind w:left="785" w:hanging="360"/>
      </w:pPr>
      <w:rPr>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53EA0148"/>
    <w:multiLevelType w:val="hybridMultilevel"/>
    <w:tmpl w:val="CB9804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6606B54"/>
    <w:multiLevelType w:val="hybridMultilevel"/>
    <w:tmpl w:val="00E6BBA0"/>
    <w:lvl w:ilvl="0" w:tplc="79D0BFCA">
      <w:start w:val="1"/>
      <w:numFmt w:val="decimal"/>
      <w:lvlText w:val="%1)"/>
      <w:lvlJc w:val="left"/>
      <w:pPr>
        <w:ind w:left="643"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698605D9"/>
    <w:multiLevelType w:val="hybridMultilevel"/>
    <w:tmpl w:val="F378F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CF3AF0"/>
    <w:multiLevelType w:val="hybridMultilevel"/>
    <w:tmpl w:val="668C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1"/>
  </w:num>
  <w:num w:numId="6">
    <w:abstractNumId w:val="2"/>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8"/>
    <w:rsid w:val="00005783"/>
    <w:rsid w:val="00024703"/>
    <w:rsid w:val="00034F67"/>
    <w:rsid w:val="000A1931"/>
    <w:rsid w:val="000A2749"/>
    <w:rsid w:val="000C649B"/>
    <w:rsid w:val="001227C4"/>
    <w:rsid w:val="00132916"/>
    <w:rsid w:val="001558F2"/>
    <w:rsid w:val="001C6018"/>
    <w:rsid w:val="0020476C"/>
    <w:rsid w:val="002127F6"/>
    <w:rsid w:val="00230CB7"/>
    <w:rsid w:val="00256C1B"/>
    <w:rsid w:val="00263BE4"/>
    <w:rsid w:val="002C4FEA"/>
    <w:rsid w:val="002E743E"/>
    <w:rsid w:val="002F0680"/>
    <w:rsid w:val="00340143"/>
    <w:rsid w:val="003452B5"/>
    <w:rsid w:val="003608E9"/>
    <w:rsid w:val="003A716D"/>
    <w:rsid w:val="003C55E0"/>
    <w:rsid w:val="003D2F05"/>
    <w:rsid w:val="003D588B"/>
    <w:rsid w:val="0040300A"/>
    <w:rsid w:val="00406164"/>
    <w:rsid w:val="00446A8F"/>
    <w:rsid w:val="00451596"/>
    <w:rsid w:val="00455912"/>
    <w:rsid w:val="0046221C"/>
    <w:rsid w:val="00477AC8"/>
    <w:rsid w:val="00495D01"/>
    <w:rsid w:val="004B7B6F"/>
    <w:rsid w:val="004C5295"/>
    <w:rsid w:val="004F6438"/>
    <w:rsid w:val="005353DD"/>
    <w:rsid w:val="00550393"/>
    <w:rsid w:val="005971C6"/>
    <w:rsid w:val="005F116A"/>
    <w:rsid w:val="005F5EAB"/>
    <w:rsid w:val="00613643"/>
    <w:rsid w:val="006137E4"/>
    <w:rsid w:val="006238BF"/>
    <w:rsid w:val="00630796"/>
    <w:rsid w:val="00637B5E"/>
    <w:rsid w:val="00643C97"/>
    <w:rsid w:val="00656343"/>
    <w:rsid w:val="00697642"/>
    <w:rsid w:val="006B043B"/>
    <w:rsid w:val="006B6AC0"/>
    <w:rsid w:val="006D63DC"/>
    <w:rsid w:val="006D6CF4"/>
    <w:rsid w:val="007004B8"/>
    <w:rsid w:val="00702B03"/>
    <w:rsid w:val="007034EB"/>
    <w:rsid w:val="00756D0F"/>
    <w:rsid w:val="00767D9F"/>
    <w:rsid w:val="007751C8"/>
    <w:rsid w:val="00781986"/>
    <w:rsid w:val="007C3810"/>
    <w:rsid w:val="007F07C2"/>
    <w:rsid w:val="00804E6C"/>
    <w:rsid w:val="00844B3D"/>
    <w:rsid w:val="008707CF"/>
    <w:rsid w:val="0088666B"/>
    <w:rsid w:val="00891204"/>
    <w:rsid w:val="0089495D"/>
    <w:rsid w:val="008A744C"/>
    <w:rsid w:val="00910DC0"/>
    <w:rsid w:val="009333FD"/>
    <w:rsid w:val="00940052"/>
    <w:rsid w:val="00952049"/>
    <w:rsid w:val="00961873"/>
    <w:rsid w:val="0097021B"/>
    <w:rsid w:val="00971009"/>
    <w:rsid w:val="009719BB"/>
    <w:rsid w:val="00976153"/>
    <w:rsid w:val="009842C6"/>
    <w:rsid w:val="009B27F2"/>
    <w:rsid w:val="009E0A42"/>
    <w:rsid w:val="009F12CA"/>
    <w:rsid w:val="009F290D"/>
    <w:rsid w:val="00A12650"/>
    <w:rsid w:val="00A1427F"/>
    <w:rsid w:val="00A1685B"/>
    <w:rsid w:val="00A52329"/>
    <w:rsid w:val="00A67700"/>
    <w:rsid w:val="00A70691"/>
    <w:rsid w:val="00A77AD7"/>
    <w:rsid w:val="00AC043E"/>
    <w:rsid w:val="00B1496B"/>
    <w:rsid w:val="00B16E77"/>
    <w:rsid w:val="00B308BC"/>
    <w:rsid w:val="00B32E9D"/>
    <w:rsid w:val="00B65F7D"/>
    <w:rsid w:val="00BB16AC"/>
    <w:rsid w:val="00BC5ACC"/>
    <w:rsid w:val="00BD5278"/>
    <w:rsid w:val="00BE39BC"/>
    <w:rsid w:val="00C05024"/>
    <w:rsid w:val="00C16BCD"/>
    <w:rsid w:val="00C34F57"/>
    <w:rsid w:val="00C45B72"/>
    <w:rsid w:val="00C773CD"/>
    <w:rsid w:val="00C837EF"/>
    <w:rsid w:val="00CB20D8"/>
    <w:rsid w:val="00CB6B46"/>
    <w:rsid w:val="00D01D76"/>
    <w:rsid w:val="00D10AAA"/>
    <w:rsid w:val="00D16574"/>
    <w:rsid w:val="00D24417"/>
    <w:rsid w:val="00D379D0"/>
    <w:rsid w:val="00D6267D"/>
    <w:rsid w:val="00D907D2"/>
    <w:rsid w:val="00DA6490"/>
    <w:rsid w:val="00DB6928"/>
    <w:rsid w:val="00DB7136"/>
    <w:rsid w:val="00DC1AFE"/>
    <w:rsid w:val="00DD6C38"/>
    <w:rsid w:val="00E10FAF"/>
    <w:rsid w:val="00E26C68"/>
    <w:rsid w:val="00E94867"/>
    <w:rsid w:val="00EA545E"/>
    <w:rsid w:val="00EB1133"/>
    <w:rsid w:val="00EC165E"/>
    <w:rsid w:val="00EE436C"/>
    <w:rsid w:val="00EE746D"/>
    <w:rsid w:val="00EF5EA6"/>
    <w:rsid w:val="00F135AC"/>
    <w:rsid w:val="00F139BE"/>
    <w:rsid w:val="00F207F7"/>
    <w:rsid w:val="00F4767D"/>
    <w:rsid w:val="00F848C8"/>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F6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438"/>
  </w:style>
  <w:style w:type="paragraph" w:styleId="Footer">
    <w:name w:val="footer"/>
    <w:basedOn w:val="Normal"/>
    <w:link w:val="FooterChar"/>
    <w:uiPriority w:val="99"/>
    <w:unhideWhenUsed/>
    <w:rsid w:val="004F6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438"/>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unhideWhenUsed/>
    <w:qFormat/>
    <w:rsid w:val="004F6438"/>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4F6438"/>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qFormat/>
    <w:rsid w:val="004F6438"/>
    <w:rPr>
      <w:vertAlign w:val="superscript"/>
    </w:rPr>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 w:type="character" w:styleId="CommentReference">
    <w:name w:val="annotation reference"/>
    <w:basedOn w:val="DefaultParagraphFont"/>
    <w:uiPriority w:val="99"/>
    <w:semiHidden/>
    <w:unhideWhenUsed/>
    <w:rsid w:val="00CB6B46"/>
    <w:rPr>
      <w:sz w:val="16"/>
      <w:szCs w:val="16"/>
    </w:rPr>
  </w:style>
  <w:style w:type="paragraph" w:styleId="CommentText">
    <w:name w:val="annotation text"/>
    <w:basedOn w:val="Normal"/>
    <w:link w:val="CommentTextChar"/>
    <w:uiPriority w:val="99"/>
    <w:semiHidden/>
    <w:unhideWhenUsed/>
    <w:rsid w:val="00CB6B46"/>
    <w:pPr>
      <w:spacing w:line="240" w:lineRule="auto"/>
    </w:pPr>
    <w:rPr>
      <w:sz w:val="20"/>
      <w:szCs w:val="20"/>
    </w:rPr>
  </w:style>
  <w:style w:type="character" w:customStyle="1" w:styleId="CommentTextChar">
    <w:name w:val="Comment Text Char"/>
    <w:basedOn w:val="DefaultParagraphFont"/>
    <w:link w:val="CommentText"/>
    <w:uiPriority w:val="99"/>
    <w:semiHidden/>
    <w:rsid w:val="00CB6B46"/>
    <w:rPr>
      <w:sz w:val="20"/>
      <w:szCs w:val="20"/>
    </w:rPr>
  </w:style>
  <w:style w:type="paragraph" w:styleId="CommentSubject">
    <w:name w:val="annotation subject"/>
    <w:basedOn w:val="CommentText"/>
    <w:next w:val="CommentText"/>
    <w:link w:val="CommentSubjectChar"/>
    <w:uiPriority w:val="99"/>
    <w:semiHidden/>
    <w:unhideWhenUsed/>
    <w:rsid w:val="00CB6B46"/>
    <w:rPr>
      <w:b/>
      <w:bCs/>
    </w:rPr>
  </w:style>
  <w:style w:type="character" w:customStyle="1" w:styleId="CommentSubjectChar">
    <w:name w:val="Comment Subject Char"/>
    <w:basedOn w:val="CommentTextChar"/>
    <w:link w:val="CommentSubject"/>
    <w:uiPriority w:val="99"/>
    <w:semiHidden/>
    <w:rsid w:val="00CB6B46"/>
    <w:rPr>
      <w:b/>
      <w:bCs/>
      <w:sz w:val="20"/>
      <w:szCs w:val="20"/>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A52329"/>
    <w:pPr>
      <w:ind w:left="720"/>
      <w:contextualSpacing/>
    </w:p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3D2F05"/>
  </w:style>
  <w:style w:type="paragraph" w:customStyle="1" w:styleId="CharCharCharChar">
    <w:name w:val="Char Char Char Char"/>
    <w:aliases w:val="Char2"/>
    <w:basedOn w:val="Normal"/>
    <w:next w:val="Normal"/>
    <w:link w:val="FootnoteReference"/>
    <w:uiPriority w:val="99"/>
    <w:rsid w:val="00E10FAF"/>
    <w:pPr>
      <w:spacing w:line="240" w:lineRule="exact"/>
      <w:jc w:val="both"/>
    </w:pPr>
    <w:rPr>
      <w:vertAlign w:val="superscript"/>
    </w:rPr>
  </w:style>
  <w:style w:type="character" w:styleId="Hyperlink">
    <w:name w:val="Hyperlink"/>
    <w:basedOn w:val="DefaultParagraphFont"/>
    <w:uiPriority w:val="99"/>
    <w:unhideWhenUsed/>
    <w:rsid w:val="00844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TargetMode="External" Target="mailto:Indra.Ciuksa@varam.gov.lv"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mailto:Janis.Ilgavizs@varam.gov.lv" Type="http://schemas.openxmlformats.org/officeDocument/2006/relationships/hyperlink"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www.uia-initiative.eu/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F8116A1-4A83-4232-9C9E-F26E7005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8829</Words>
  <Characters>5034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14.jūnijā neformālajā Eiropas Savienības ministru, kas atbildīgi par pilsētu attīstības jautājumiem, padomes sanāksmē izskatāmajiem jautājumiem</dc:title>
  <dc:creator>Indra Ciukša</dc:creator>
  <cp:lastModifiedBy>Laura Klimbe</cp:lastModifiedBy>
  <cp:revision>6</cp:revision>
  <cp:lastPrinted>2016-05-17T08:36:00Z</cp:lastPrinted>
  <dcterms:created xsi:type="dcterms:W3CDTF">2019-06-05T12:36:00Z</dcterms:created>
  <dcterms:modified xsi:type="dcterms:W3CDTF">2019-06-05T13:07:00Z</dcterms:modified>
  <cp:contentStatus/>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MeetingDate">
    <vt:lpwstr>2019-06-14</vt:lpwstr>
  </property>
  <property fmtid="{D5CDD505-2E9C-101B-9397-08002B2CF9AE}" pid="3" name="DISCesvisAdditionalMakers">
    <vt:lpwstr>vecākā eksperte Indra Ciukša, Vecākais referents Jānis Ilgavižs</vt:lpwstr>
  </property>
  <property fmtid="{D5CDD505-2E9C-101B-9397-08002B2CF9AE}" pid="4" name="DIScgiUrl">
    <vt:lpwstr>https://lim.esvis.gov.lv/cs/idcplg</vt:lpwstr>
  </property>
  <property fmtid="{D5CDD505-2E9C-101B-9397-08002B2CF9AE}" pid="5" name="DISdDocName">
    <vt:lpwstr>L210389</vt:lpwstr>
  </property>
  <property fmtid="{D5CDD505-2E9C-101B-9397-08002B2CF9AE}" pid="6" name="DISCesvisAdditionalTutors">
    <vt:lpwstr>nodaļas vadītāja Evita Stanga, Departamenta direktors Māris Klismets, Nodaļas vadītāja vietnieks Santa Ķipēna, Vecākais eksperts Anna Popkova, Vecākais eksperts Laura Klimbe</vt:lpwstr>
  </property>
  <property fmtid="{D5CDD505-2E9C-101B-9397-08002B2CF9AE}" pid="7" name="DISCesvisAdditionalMakersPhone">
    <vt:lpwstr>29232602, 66016721</vt:lpwstr>
  </property>
  <property fmtid="{D5CDD505-2E9C-101B-9397-08002B2CF9AE}" pid="8" name="DISCesvisSigner">
    <vt:lpwstr>Ministrs Juris Pūce</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https://lim.esvis.gov.lv/cs/idcplg?ClientControlled=DocMan&amp;coreContentOnly=1&amp;WebdavRequest=1&amp;IdcService=DOC_INFO&amp;dID=270097</vt:lpwstr>
  </property>
  <property fmtid="{D5CDD505-2E9C-101B-9397-08002B2CF9AE}" pid="11" name="DISCesvisTitle">
    <vt:lpwstr>Par 2019.gada 14.jūnijā neformālajā Eiropas Savienības Ministru, kas atbildīgi par pilsētu attīstības jautājumiem, padomē izskatāmajiem jautājumiem</vt:lpwstr>
  </property>
  <property fmtid="{D5CDD505-2E9C-101B-9397-08002B2CF9AE}" pid="12" name="DISCesvisMinistryOfMinister">
    <vt:lpwstr>Vides aizsardzības un reģionālās attīstības ministra pienākumu izpildītājs - </vt:lpwstr>
  </property>
  <property fmtid="{D5CDD505-2E9C-101B-9397-08002B2CF9AE}" pid="13" name="DISCesvisAuthor">
    <vt:lpwstr>Vides aizsardzības un reģionālās attīstības ministrija</vt:lpwstr>
  </property>
  <property fmtid="{D5CDD505-2E9C-101B-9397-08002B2CF9AE}" pid="14" name="DISCesvisMainMaker">
    <vt:lpwstr>Vecākais eksperts Laura Klimbe</vt:lpwstr>
  </property>
  <property fmtid="{D5CDD505-2E9C-101B-9397-08002B2CF9AE}" pid="15" name="DISCesvisAdditionalTutorsMail">
    <vt:lpwstr>evita.stanga@varam.gov.lv, maris.klismets@varam.gov.lv, santa.kipena@varam.gov.lv, anna.popkova@varam.gov.lv, laura.klimbe@varam.gov.lv</vt:lpwstr>
  </property>
  <property fmtid="{D5CDD505-2E9C-101B-9397-08002B2CF9AE}" pid="16" name="DISCesvisAdditionalTutorsPhone">
    <vt:lpwstr>66016787, 67026496, 67026452, 67026427, 67026421</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9" name="DISCesvisDescription">
    <vt:lpwstr>
</vt:lpwstr>
  </property>
  <property fmtid="{D5CDD505-2E9C-101B-9397-08002B2CF9AE}" pid="20" name="DISCesvisAdditionalMakersMail">
    <vt:lpwstr>indra.ciuksa@varam.gov.lv, janis.ilgavizs@varam.gov.lv</vt:lpwstr>
  </property>
  <property fmtid="{D5CDD505-2E9C-101B-9397-08002B2CF9AE}" pid="21" name="DISdUser">
    <vt:lpwstr>vk_ladlere</vt:lpwstr>
  </property>
  <property fmtid="{D5CDD505-2E9C-101B-9397-08002B2CF9AE}" pid="22" name="DISCesvisOrgApprovers">
    <vt:lpwstr>Ārlietu ministrija, Iekšlietu ministrija, Ekonomikas ministrija, Satiksmes ministrija, Finanšu ministrija, Labklājības ministrija, Izglītības un zinātnes ministrija, Zemkopības ministrija, Veselības ministrija, Kultūras ministrija</vt:lpwstr>
  </property>
  <property fmtid="{D5CDD505-2E9C-101B-9397-08002B2CF9AE}" pid="23" name="DISdID">
    <vt:lpwstr>270097</vt:lpwstr>
  </property>
  <property fmtid="{D5CDD505-2E9C-101B-9397-08002B2CF9AE}" pid="24" name="DISCesvisForInforming">
    <vt:lpwstr>nozares padomnieks Linda Leja</vt:lpwstr>
  </property>
  <property fmtid="{D5CDD505-2E9C-101B-9397-08002B2CF9AE}" pid="25" name="DISCesvisMainMakerOrgUnitTitle">
    <vt:lpwstr>Koordinācijas departaments</vt:lpwstr>
  </property>
  <property fmtid="{D5CDD505-2E9C-101B-9397-08002B2CF9AE}" pid="26" name="DISCesvisDocRegDate">
    <vt:lpwstr>2019-06-10</vt:lpwstr>
  </property>
  <property fmtid="{D5CDD505-2E9C-101B-9397-08002B2CF9AE}" pid="27" name="DISCesvisRegDate">
    <vt:lpwstr>2019-06-10</vt:lpwstr>
  </property>
  <property fmtid="{D5CDD505-2E9C-101B-9397-08002B2CF9AE}" pid="28" name="DISCesvisDocRegNr">
    <vt:lpwstr>IZ-VARAM/2019-4</vt:lpwstr>
  </property>
</Properties>
</file>