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DBE7" w14:textId="130AAB4C" w:rsidR="005148E7" w:rsidRPr="003D4319" w:rsidRDefault="00CB4E52" w:rsidP="000515DD">
      <w:pPr>
        <w:jc w:val="center"/>
        <w:rPr>
          <w:b/>
          <w:sz w:val="28"/>
          <w:szCs w:val="28"/>
        </w:rPr>
      </w:pPr>
      <w:r w:rsidRPr="003D4319">
        <w:rPr>
          <w:b/>
          <w:sz w:val="28"/>
          <w:szCs w:val="28"/>
        </w:rPr>
        <w:t xml:space="preserve">Ministru kabineta rīkojuma projekta </w:t>
      </w:r>
      <w:r w:rsidR="00CD10CA" w:rsidRPr="003D4319">
        <w:rPr>
          <w:b/>
          <w:sz w:val="28"/>
          <w:szCs w:val="28"/>
        </w:rPr>
        <w:t>"</w:t>
      </w:r>
      <w:r w:rsidRPr="003D4319">
        <w:rPr>
          <w:b/>
          <w:sz w:val="28"/>
          <w:szCs w:val="28"/>
        </w:rPr>
        <w:t xml:space="preserve">Par informācijas sabiedrības attīstības pamatnostādņu ieviešanu publiskās pārvaldes informācijas sistēmu jomā (mērķarhitektūras </w:t>
      </w:r>
      <w:r w:rsidR="005A492A" w:rsidRPr="003D4319">
        <w:rPr>
          <w:b/>
          <w:sz w:val="28"/>
          <w:szCs w:val="28"/>
        </w:rPr>
        <w:t>29</w:t>
      </w:r>
      <w:r w:rsidRPr="003D4319">
        <w:rPr>
          <w:b/>
          <w:sz w:val="28"/>
          <w:szCs w:val="28"/>
        </w:rPr>
        <w:t>.0.</w:t>
      </w:r>
      <w:r w:rsidR="00E14272" w:rsidRPr="003D4319">
        <w:rPr>
          <w:b/>
          <w:sz w:val="28"/>
          <w:szCs w:val="28"/>
        </w:rPr>
        <w:t> </w:t>
      </w:r>
      <w:r w:rsidRPr="003D4319">
        <w:rPr>
          <w:b/>
          <w:sz w:val="28"/>
          <w:szCs w:val="28"/>
        </w:rPr>
        <w:t>versija)</w:t>
      </w:r>
      <w:r w:rsidR="00CD10CA" w:rsidRPr="003D4319">
        <w:rPr>
          <w:b/>
          <w:sz w:val="28"/>
          <w:szCs w:val="28"/>
        </w:rPr>
        <w:t>"</w:t>
      </w:r>
      <w:r w:rsidRPr="003D4319">
        <w:rPr>
          <w:b/>
          <w:sz w:val="28"/>
          <w:szCs w:val="28"/>
        </w:rPr>
        <w:t xml:space="preserve"> sākotnējās ietekmes novērtējuma ziņojums (anotācija) </w:t>
      </w:r>
    </w:p>
    <w:p w14:paraId="72BBB599" w14:textId="19039BDE" w:rsidR="003354BA" w:rsidRPr="003D4319" w:rsidRDefault="00C40CA2" w:rsidP="000515DD">
      <w:pPr>
        <w:jc w:val="center"/>
        <w:rPr>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13"/>
        <w:gridCol w:w="7029"/>
      </w:tblGrid>
      <w:tr w:rsidR="003D4319" w:rsidRPr="003D4319" w14:paraId="3B49FACD" w14:textId="77777777" w:rsidTr="00BF66D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97226DE" w14:textId="7AA8E076" w:rsidR="00BF66DA" w:rsidRPr="003D4319" w:rsidRDefault="00BF66DA" w:rsidP="000515DD">
            <w:pPr>
              <w:jc w:val="center"/>
              <w:rPr>
                <w:b/>
                <w:bCs/>
              </w:rPr>
            </w:pPr>
            <w:r w:rsidRPr="003D4319">
              <w:rPr>
                <w:b/>
                <w:bCs/>
              </w:rPr>
              <w:t xml:space="preserve">Tiesību akta projekta anotācija </w:t>
            </w:r>
          </w:p>
        </w:tc>
      </w:tr>
      <w:tr w:rsidR="003D4319" w:rsidRPr="003D4319" w14:paraId="7C5758C4" w14:textId="77777777" w:rsidTr="00BF66DA">
        <w:tc>
          <w:tcPr>
            <w:tcW w:w="1429" w:type="pct"/>
            <w:tcBorders>
              <w:top w:val="outset" w:sz="6" w:space="0" w:color="414142"/>
              <w:left w:val="outset" w:sz="6" w:space="0" w:color="414142"/>
              <w:bottom w:val="outset" w:sz="6" w:space="0" w:color="414142"/>
              <w:right w:val="outset" w:sz="6" w:space="0" w:color="414142"/>
            </w:tcBorders>
            <w:hideMark/>
          </w:tcPr>
          <w:p w14:paraId="20275062" w14:textId="77777777" w:rsidR="00BF66DA" w:rsidRPr="003D4319" w:rsidRDefault="00BF66DA" w:rsidP="000515DD">
            <w:r w:rsidRPr="003D4319">
              <w:t>Mērķis, risinājums un projekta spēkā stāšanās laiks (500 zīmes bez atstarpēm)</w:t>
            </w:r>
          </w:p>
        </w:tc>
        <w:tc>
          <w:tcPr>
            <w:tcW w:w="3571" w:type="pct"/>
            <w:tcBorders>
              <w:top w:val="outset" w:sz="6" w:space="0" w:color="414142"/>
              <w:left w:val="outset" w:sz="6" w:space="0" w:color="414142"/>
              <w:bottom w:val="outset" w:sz="6" w:space="0" w:color="414142"/>
              <w:right w:val="outset" w:sz="6" w:space="0" w:color="414142"/>
            </w:tcBorders>
            <w:hideMark/>
          </w:tcPr>
          <w:p w14:paraId="1CFD79F1" w14:textId="77777777" w:rsidR="00346103" w:rsidRPr="00346103" w:rsidRDefault="00346103" w:rsidP="000D0194">
            <w:r w:rsidRPr="00346103">
              <w:t>Personāla vadības platformas projekta (turpmāk – projekts) mērķis ir izveidot</w:t>
            </w:r>
            <w:proofErr w:type="gramStart"/>
            <w:r w:rsidRPr="00346103">
              <w:t xml:space="preserve"> un</w:t>
            </w:r>
            <w:proofErr w:type="gramEnd"/>
            <w:r w:rsidRPr="00346103">
              <w:t xml:space="preserve"> ieviest Valsts pārvaldes cilvēkresursu vadības informācijas sistēmu (CIVIS), kura ļaus nodrošināt virzību uz vienotu pakalpojumu centru un sekmīgu valsts pārvaldes cilvēkresursu vadības procesu norisi, piegādājot nepieciešamos datus un analizējot tos. Projekta rezultāts ir izstrādāts</w:t>
            </w:r>
            <w:proofErr w:type="gramStart"/>
            <w:r w:rsidRPr="00346103">
              <w:t xml:space="preserve"> un</w:t>
            </w:r>
            <w:proofErr w:type="gramEnd"/>
            <w:r w:rsidRPr="00346103">
              <w:t xml:space="preserve"> ieviests tehnoloģiskais risinājums, kurš nodrošinās mērķa sasniegšanu.</w:t>
            </w:r>
          </w:p>
          <w:p w14:paraId="1F438523" w14:textId="48DDEAE3" w:rsidR="002908F4" w:rsidRPr="003D4319" w:rsidRDefault="002908F4" w:rsidP="000D0194">
            <w:r>
              <w:t>Rīkojums stāsies spēkā pēc tā parakstīšanas</w:t>
            </w:r>
          </w:p>
        </w:tc>
      </w:tr>
    </w:tbl>
    <w:p w14:paraId="03BF24E4" w14:textId="4081263A" w:rsidR="00BF66DA" w:rsidRPr="003D4319" w:rsidRDefault="00BF66DA" w:rsidP="000515DD">
      <w:pPr>
        <w:shd w:val="clear" w:color="auto" w:fill="FFFFFF"/>
        <w:rPr>
          <w:lang w:eastAsia="en-US"/>
        </w:rPr>
      </w:pPr>
      <w:r w:rsidRPr="003D4319">
        <w:rPr>
          <w:rFonts w:ascii="Arial" w:hAnsi="Arial" w:cs="Arial"/>
          <w:sz w:val="27"/>
          <w:szCs w:val="27"/>
        </w:rPr>
        <w:t> </w:t>
      </w:r>
    </w:p>
    <w:tbl>
      <w:tblPr>
        <w:tblW w:w="9870" w:type="dxa"/>
        <w:tblCellSpacing w:w="0" w:type="dxa"/>
        <w:tblInd w:w="-354" w:type="dxa"/>
        <w:tblBorders>
          <w:top w:val="outset" w:sz="6" w:space="0" w:color="auto"/>
          <w:left w:val="outset" w:sz="6" w:space="0" w:color="auto"/>
          <w:bottom w:val="outset" w:sz="6" w:space="0" w:color="auto"/>
          <w:right w:val="outset" w:sz="6" w:space="0" w:color="auto"/>
        </w:tblBorders>
        <w:tblCellMar>
          <w:left w:w="57" w:type="dxa"/>
          <w:right w:w="57" w:type="dxa"/>
        </w:tblCellMar>
        <w:tblLook w:val="04A0" w:firstRow="1" w:lastRow="0" w:firstColumn="1" w:lastColumn="0" w:noHBand="0" w:noVBand="1"/>
      </w:tblPr>
      <w:tblGrid>
        <w:gridCol w:w="426"/>
        <w:gridCol w:w="1877"/>
        <w:gridCol w:w="7567"/>
      </w:tblGrid>
      <w:tr w:rsidR="003D4319" w:rsidRPr="003D4319" w14:paraId="15A5F409" w14:textId="77777777" w:rsidTr="003D4319">
        <w:trPr>
          <w:trHeight w:val="237"/>
          <w:tblCellSpacing w:w="0" w:type="dxa"/>
        </w:trPr>
        <w:tc>
          <w:tcPr>
            <w:tcW w:w="9870" w:type="dxa"/>
            <w:gridSpan w:val="3"/>
            <w:tcBorders>
              <w:top w:val="outset" w:sz="6" w:space="0" w:color="auto"/>
              <w:left w:val="outset" w:sz="6" w:space="0" w:color="auto"/>
              <w:bottom w:val="outset" w:sz="6" w:space="0" w:color="auto"/>
              <w:right w:val="outset" w:sz="6" w:space="0" w:color="auto"/>
            </w:tcBorders>
            <w:vAlign w:val="center"/>
          </w:tcPr>
          <w:p w14:paraId="3832F320" w14:textId="49674546" w:rsidR="000115B5" w:rsidRPr="003D4319" w:rsidRDefault="00CB4E52" w:rsidP="000515DD">
            <w:pPr>
              <w:jc w:val="center"/>
              <w:rPr>
                <w:lang w:eastAsia="en-US"/>
              </w:rPr>
            </w:pPr>
            <w:r w:rsidRPr="003D4319">
              <w:rPr>
                <w:b/>
                <w:bCs/>
                <w:lang w:eastAsia="en-US"/>
              </w:rPr>
              <w:t xml:space="preserve"> I. Tiesību akta </w:t>
            </w:r>
            <w:r w:rsidR="0022754D" w:rsidRPr="003D4319">
              <w:rPr>
                <w:b/>
                <w:bCs/>
                <w:lang w:eastAsia="en-US"/>
              </w:rPr>
              <w:t xml:space="preserve">projekta </w:t>
            </w:r>
            <w:r w:rsidRPr="003D4319">
              <w:rPr>
                <w:b/>
                <w:bCs/>
                <w:lang w:eastAsia="en-US"/>
              </w:rPr>
              <w:t>izstrādes nepieciešamība</w:t>
            </w:r>
          </w:p>
        </w:tc>
      </w:tr>
      <w:tr w:rsidR="003D4319" w:rsidRPr="003D4319" w14:paraId="562A9F77" w14:textId="77777777" w:rsidTr="002908F4">
        <w:trPr>
          <w:trHeight w:val="271"/>
          <w:tblCellSpacing w:w="0" w:type="dxa"/>
        </w:trPr>
        <w:tc>
          <w:tcPr>
            <w:tcW w:w="426" w:type="dxa"/>
            <w:tcBorders>
              <w:top w:val="outset" w:sz="6" w:space="0" w:color="auto"/>
              <w:left w:val="outset" w:sz="6" w:space="0" w:color="auto"/>
              <w:bottom w:val="outset" w:sz="6" w:space="0" w:color="auto"/>
              <w:right w:val="outset" w:sz="6" w:space="0" w:color="auto"/>
            </w:tcBorders>
          </w:tcPr>
          <w:p w14:paraId="1A8FB5D8" w14:textId="77777777" w:rsidR="000115B5" w:rsidRPr="003D4319" w:rsidRDefault="00CB4E52" w:rsidP="000515DD">
            <w:pPr>
              <w:jc w:val="both"/>
              <w:rPr>
                <w:lang w:eastAsia="en-US"/>
              </w:rPr>
            </w:pPr>
            <w:r w:rsidRPr="003D4319">
              <w:rPr>
                <w:lang w:eastAsia="en-US"/>
              </w:rPr>
              <w:t> 1.</w:t>
            </w:r>
          </w:p>
        </w:tc>
        <w:tc>
          <w:tcPr>
            <w:tcW w:w="1877" w:type="dxa"/>
            <w:tcBorders>
              <w:top w:val="outset" w:sz="6" w:space="0" w:color="auto"/>
              <w:left w:val="outset" w:sz="6" w:space="0" w:color="auto"/>
              <w:bottom w:val="outset" w:sz="6" w:space="0" w:color="auto"/>
              <w:right w:val="outset" w:sz="6" w:space="0" w:color="auto"/>
            </w:tcBorders>
          </w:tcPr>
          <w:p w14:paraId="163FD844" w14:textId="77777777" w:rsidR="000115B5" w:rsidRPr="003D4319" w:rsidRDefault="00CB4E52" w:rsidP="000515DD">
            <w:pPr>
              <w:jc w:val="both"/>
              <w:rPr>
                <w:lang w:eastAsia="en-US"/>
              </w:rPr>
            </w:pPr>
            <w:r w:rsidRPr="003D4319">
              <w:rPr>
                <w:lang w:eastAsia="en-US"/>
              </w:rPr>
              <w:t>Pamatojums</w:t>
            </w:r>
          </w:p>
        </w:tc>
        <w:tc>
          <w:tcPr>
            <w:tcW w:w="7567" w:type="dxa"/>
            <w:tcBorders>
              <w:top w:val="outset" w:sz="6" w:space="0" w:color="auto"/>
              <w:left w:val="outset" w:sz="6" w:space="0" w:color="auto"/>
              <w:bottom w:val="outset" w:sz="6" w:space="0" w:color="auto"/>
              <w:right w:val="outset" w:sz="6" w:space="0" w:color="auto"/>
            </w:tcBorders>
          </w:tcPr>
          <w:p w14:paraId="2A587668" w14:textId="3C0099D9" w:rsidR="0017092D" w:rsidRDefault="008E3593" w:rsidP="008E3593">
            <w:pPr>
              <w:ind w:right="212"/>
              <w:jc w:val="both"/>
            </w:pPr>
            <w:r>
              <w:t xml:space="preserve">1. </w:t>
            </w:r>
            <w:r w:rsidR="00CB4E52" w:rsidRPr="003D4319">
              <w:t>Ministru kabineta (turpmāk – MK) 2015. gada 17. novembra noteikumu Nr.</w:t>
            </w:r>
            <w:r w:rsidR="00E14272" w:rsidRPr="003D4319">
              <w:t> </w:t>
            </w:r>
            <w:r w:rsidR="00CB4E52" w:rsidRPr="003D4319">
              <w:t xml:space="preserve">653 </w:t>
            </w:r>
            <w:r w:rsidR="00CD10CA" w:rsidRPr="003D4319">
              <w:t>"</w:t>
            </w:r>
            <w:r w:rsidR="00CB4E52" w:rsidRPr="003D4319">
              <w:t xml:space="preserve">Darbības programmas </w:t>
            </w:r>
            <w:r w:rsidR="00CD10CA" w:rsidRPr="003D4319">
              <w:t>"</w:t>
            </w:r>
            <w:r w:rsidR="00CB4E52" w:rsidRPr="003D4319">
              <w:t>Izaugsme un nodarbinātība</w:t>
            </w:r>
            <w:r w:rsidR="00CD10CA" w:rsidRPr="003D4319">
              <w:t>"</w:t>
            </w:r>
            <w:r w:rsidR="00CB4E52" w:rsidRPr="003D4319">
              <w:t xml:space="preserve"> 2.2.1.</w:t>
            </w:r>
            <w:r w:rsidR="00E14272" w:rsidRPr="003D4319">
              <w:t> </w:t>
            </w:r>
            <w:r w:rsidR="00CB4E52" w:rsidRPr="003D4319">
              <w:t xml:space="preserve">specifiskā atbalsta mērķa </w:t>
            </w:r>
            <w:r w:rsidR="00CD10CA" w:rsidRPr="003D4319">
              <w:t>"</w:t>
            </w:r>
            <w:r w:rsidR="00CB4E52" w:rsidRPr="003D4319">
              <w:t>Nodrošināt publisko datu atkalizmantošanas pieaugumu un efektīvu publiskās pārvaldes un privātā sektora mijiedarbību</w:t>
            </w:r>
            <w:r w:rsidR="00CD10CA" w:rsidRPr="003D4319">
              <w:t>"</w:t>
            </w:r>
            <w:r w:rsidR="00CB4E52" w:rsidRPr="003D4319">
              <w:t xml:space="preserve"> 2.2.1.1.</w:t>
            </w:r>
            <w:r w:rsidR="00E14272" w:rsidRPr="003D4319">
              <w:t> </w:t>
            </w:r>
            <w:r w:rsidR="00CB4E52" w:rsidRPr="003D4319">
              <w:t xml:space="preserve">pasākuma </w:t>
            </w:r>
            <w:r w:rsidR="00CD10CA" w:rsidRPr="003D4319">
              <w:t>"</w:t>
            </w:r>
            <w:r w:rsidR="00CB4E52" w:rsidRPr="003D4319">
              <w:t>Centralizētu publiskās pārvaldes IKT platformu izveide, publiskās pārvaldes procesu optimizēšana un attīstība</w:t>
            </w:r>
            <w:r w:rsidR="00CD10CA" w:rsidRPr="003D4319">
              <w:t>"</w:t>
            </w:r>
            <w:r w:rsidR="00CB4E52" w:rsidRPr="003D4319">
              <w:t xml:space="preserve"> īstenošanas noteikumi</w:t>
            </w:r>
            <w:r w:rsidR="00CD10CA" w:rsidRPr="003D4319">
              <w:t>"</w:t>
            </w:r>
            <w:r w:rsidR="00CB4E52" w:rsidRPr="003D4319">
              <w:t xml:space="preserve"> 4.</w:t>
            </w:r>
            <w:r w:rsidR="000D0194">
              <w:t> </w:t>
            </w:r>
            <w:r w:rsidR="00CB4E52" w:rsidRPr="003D4319">
              <w:t>punkts un 13.2</w:t>
            </w:r>
            <w:r w:rsidR="00CD10CA" w:rsidRPr="003D4319">
              <w:t>. a</w:t>
            </w:r>
            <w:r w:rsidR="00CB4E52" w:rsidRPr="003D4319">
              <w:t>pakšpunkts.</w:t>
            </w:r>
          </w:p>
          <w:p w14:paraId="3A1DE764" w14:textId="1A53F49B" w:rsidR="008E3593" w:rsidRPr="003D4319" w:rsidRDefault="008E3593" w:rsidP="00A967F9">
            <w:pPr>
              <w:jc w:val="both"/>
            </w:pPr>
            <w:r>
              <w:t xml:space="preserve">2. </w:t>
            </w:r>
            <w:r w:rsidRPr="003D4319">
              <w:t xml:space="preserve">Deklarācijas par </w:t>
            </w:r>
            <w:r>
              <w:t>A</w:t>
            </w:r>
            <w:r w:rsidR="00346103">
              <w:t>. </w:t>
            </w:r>
            <w:r>
              <w:t>K</w:t>
            </w:r>
            <w:r w:rsidR="00346103">
              <w:t>. </w:t>
            </w:r>
            <w:r>
              <w:t>Kariņa</w:t>
            </w:r>
            <w:r w:rsidRPr="003D4319">
              <w:t xml:space="preserve"> vadītā M</w:t>
            </w:r>
            <w:r>
              <w:t xml:space="preserve">inistru kabineta </w:t>
            </w:r>
            <w:r w:rsidRPr="003D4319">
              <w:t xml:space="preserve">iecerēto darbību </w:t>
            </w:r>
            <w:r>
              <w:t>244</w:t>
            </w:r>
            <w:r w:rsidRPr="003D4319">
              <w:t>. uzdevums</w:t>
            </w:r>
            <w:r>
              <w:t xml:space="preserve"> </w:t>
            </w:r>
            <w:r w:rsidR="00346103" w:rsidRPr="003D4319">
              <w:t>"</w:t>
            </w:r>
            <w:r>
              <w:t>Digitalizēsim un modernizēsim valsts un pašvaldību pārvaldes procesus, tai skaitā virzot vienotu valsts digitālo pakalpojumu atbalsta centra modeli, kas cels pakalpojumu kvalitāti</w:t>
            </w:r>
            <w:r w:rsidR="00346103" w:rsidRPr="003D4319">
              <w:t>"</w:t>
            </w:r>
            <w:r>
              <w:t>, rīcības plāna 244.7.</w:t>
            </w:r>
            <w:r w:rsidR="00346103">
              <w:t> </w:t>
            </w:r>
            <w:r>
              <w:t xml:space="preserve">pasākums </w:t>
            </w:r>
            <w:r w:rsidR="00346103" w:rsidRPr="003D4319">
              <w:t>"</w:t>
            </w:r>
            <w:r w:rsidRPr="008E3593">
              <w:t xml:space="preserve">Izstrādāt vienoto tiesību aktu projektu izstrādes un saskaņošanas portālu </w:t>
            </w:r>
            <w:proofErr w:type="gramStart"/>
            <w:r w:rsidRPr="008E3593">
              <w:t>(</w:t>
            </w:r>
            <w:proofErr w:type="gramEnd"/>
            <w:r w:rsidRPr="008E3593">
              <w:t>TAP) un valsts pārvaldes cilvēkresursu vadības informācijas sistēmu (CIVIS)</w:t>
            </w:r>
            <w:r w:rsidR="00346103" w:rsidRPr="003D4319">
              <w:t>"</w:t>
            </w:r>
            <w:r>
              <w:t xml:space="preserve">, </w:t>
            </w:r>
            <w:r w:rsidRPr="003D4319">
              <w:t>3. darbības rezultāts "Balstoties uz labāku analīzi, efektīvāk izmantoti valsts pārvaldes cilvēkresursi un kvalitatīvāk sagatavoti lēmumi"</w:t>
            </w:r>
            <w:r>
              <w:t>.</w:t>
            </w:r>
          </w:p>
          <w:p w14:paraId="41D9A8B9" w14:textId="691896BB" w:rsidR="007B36D5" w:rsidRPr="003D4319" w:rsidRDefault="00E14272" w:rsidP="000515DD">
            <w:pPr>
              <w:suppressAutoHyphens/>
              <w:ind w:right="210"/>
              <w:jc w:val="both"/>
            </w:pPr>
            <w:r w:rsidRPr="003D4319">
              <w:rPr>
                <w:lang w:eastAsia="zh-CN"/>
              </w:rPr>
              <w:t>3. </w:t>
            </w:r>
            <w:r w:rsidR="00CB4E52" w:rsidRPr="003D4319">
              <w:rPr>
                <w:lang w:eastAsia="zh-CN"/>
              </w:rPr>
              <w:t>MK 2016.</w:t>
            </w:r>
            <w:r w:rsidR="000D0194">
              <w:rPr>
                <w:lang w:eastAsia="zh-CN"/>
              </w:rPr>
              <w:t> </w:t>
            </w:r>
            <w:r w:rsidR="00CB4E52" w:rsidRPr="003D4319">
              <w:rPr>
                <w:lang w:eastAsia="zh-CN"/>
              </w:rPr>
              <w:t>gada 10.</w:t>
            </w:r>
            <w:r w:rsidR="000D0194">
              <w:rPr>
                <w:lang w:eastAsia="zh-CN"/>
              </w:rPr>
              <w:t> </w:t>
            </w:r>
            <w:r w:rsidR="00CB4E52" w:rsidRPr="003D4319">
              <w:rPr>
                <w:lang w:eastAsia="zh-CN"/>
              </w:rPr>
              <w:t>februāra rīkojuma Nr.</w:t>
            </w:r>
            <w:r w:rsidRPr="003D4319">
              <w:rPr>
                <w:lang w:eastAsia="zh-CN"/>
              </w:rPr>
              <w:t> </w:t>
            </w:r>
            <w:r w:rsidR="00CB4E52" w:rsidRPr="003D4319">
              <w:rPr>
                <w:lang w:eastAsia="zh-CN"/>
              </w:rPr>
              <w:t xml:space="preserve">136 </w:t>
            </w:r>
            <w:r w:rsidR="00CD10CA" w:rsidRPr="003D4319">
              <w:rPr>
                <w:lang w:eastAsia="zh-CN"/>
              </w:rPr>
              <w:t>"</w:t>
            </w:r>
            <w:r w:rsidR="00CB4E52" w:rsidRPr="003D4319">
              <w:rPr>
                <w:lang w:eastAsia="zh-CN"/>
              </w:rPr>
              <w:t>Par informācijas sabiedrības attīstības pamatnostādņu ieviešanu publiskās pārvaldes informācijas sistēmu jomā</w:t>
            </w:r>
            <w:r w:rsidR="00CD10CA" w:rsidRPr="003D4319">
              <w:rPr>
                <w:lang w:eastAsia="zh-CN"/>
              </w:rPr>
              <w:t>"</w:t>
            </w:r>
            <w:r w:rsidR="00CB4E52" w:rsidRPr="003D4319">
              <w:rPr>
                <w:lang w:eastAsia="zh-CN"/>
              </w:rPr>
              <w:t xml:space="preserve"> </w:t>
            </w:r>
            <w:r w:rsidR="00ED2C63" w:rsidRPr="003D4319">
              <w:rPr>
                <w:lang w:eastAsia="zh-CN"/>
              </w:rPr>
              <w:t>4.</w:t>
            </w:r>
            <w:r w:rsidR="00ED2C63" w:rsidRPr="003D4319">
              <w:rPr>
                <w:vertAlign w:val="superscript"/>
                <w:lang w:eastAsia="zh-CN"/>
              </w:rPr>
              <w:t>1</w:t>
            </w:r>
            <w:r w:rsidR="00ED2C63" w:rsidRPr="003D4319">
              <w:rPr>
                <w:lang w:eastAsia="zh-CN"/>
              </w:rPr>
              <w:t xml:space="preserve"> </w:t>
            </w:r>
            <w:r w:rsidR="00C84F7A" w:rsidRPr="003D4319">
              <w:rPr>
                <w:lang w:eastAsia="zh-CN"/>
              </w:rPr>
              <w:t>punkts</w:t>
            </w:r>
          </w:p>
        </w:tc>
      </w:tr>
      <w:tr w:rsidR="003D4319" w:rsidRPr="003D4319" w14:paraId="267F8B85" w14:textId="77777777" w:rsidTr="002908F4">
        <w:trPr>
          <w:trHeight w:val="405"/>
          <w:tblCellSpacing w:w="0" w:type="dxa"/>
        </w:trPr>
        <w:tc>
          <w:tcPr>
            <w:tcW w:w="426" w:type="dxa"/>
            <w:tcBorders>
              <w:top w:val="outset" w:sz="6" w:space="0" w:color="auto"/>
              <w:left w:val="outset" w:sz="6" w:space="0" w:color="auto"/>
              <w:bottom w:val="single" w:sz="4" w:space="0" w:color="auto"/>
              <w:right w:val="outset" w:sz="6" w:space="0" w:color="auto"/>
            </w:tcBorders>
          </w:tcPr>
          <w:p w14:paraId="3C348567" w14:textId="77777777" w:rsidR="000115B5" w:rsidRPr="003D4319" w:rsidRDefault="00CB4E52" w:rsidP="000515DD">
            <w:pPr>
              <w:jc w:val="both"/>
              <w:rPr>
                <w:lang w:eastAsia="en-US"/>
              </w:rPr>
            </w:pPr>
            <w:r w:rsidRPr="003D4319">
              <w:rPr>
                <w:lang w:eastAsia="en-US"/>
              </w:rPr>
              <w:t> 2.</w:t>
            </w:r>
          </w:p>
        </w:tc>
        <w:tc>
          <w:tcPr>
            <w:tcW w:w="1877" w:type="dxa"/>
            <w:tcBorders>
              <w:top w:val="outset" w:sz="6" w:space="0" w:color="auto"/>
              <w:left w:val="outset" w:sz="6" w:space="0" w:color="auto"/>
              <w:bottom w:val="single" w:sz="4" w:space="0" w:color="auto"/>
              <w:right w:val="outset" w:sz="6" w:space="0" w:color="auto"/>
            </w:tcBorders>
          </w:tcPr>
          <w:p w14:paraId="45EE8CD8" w14:textId="531D6DF7" w:rsidR="000115B5" w:rsidRPr="003D4319" w:rsidRDefault="00747776" w:rsidP="000515DD">
            <w:pPr>
              <w:rPr>
                <w:lang w:eastAsia="en-US"/>
              </w:rPr>
            </w:pPr>
            <w:r w:rsidRPr="003D4319">
              <w:rPr>
                <w:lang w:eastAsia="en-US"/>
              </w:rPr>
              <w:t>Pašreizējā situācija un problēmas, kuru risināšanai tiesību akta projekts izstrādāts, tiesiskā regulējuma mērķis un būtība</w:t>
            </w:r>
          </w:p>
        </w:tc>
        <w:tc>
          <w:tcPr>
            <w:tcW w:w="7567" w:type="dxa"/>
            <w:tcBorders>
              <w:top w:val="outset" w:sz="6" w:space="0" w:color="auto"/>
              <w:left w:val="outset" w:sz="6" w:space="0" w:color="auto"/>
              <w:bottom w:val="single" w:sz="4" w:space="0" w:color="auto"/>
              <w:right w:val="outset" w:sz="6" w:space="0" w:color="auto"/>
            </w:tcBorders>
          </w:tcPr>
          <w:p w14:paraId="6B9E1ECC" w14:textId="19D9A7AD" w:rsidR="007B36D5" w:rsidRPr="003D4319" w:rsidRDefault="00CB4E52" w:rsidP="000515DD">
            <w:pPr>
              <w:pStyle w:val="VPBody"/>
              <w:spacing w:after="0" w:line="240" w:lineRule="auto"/>
              <w:ind w:firstLine="495"/>
              <w:jc w:val="both"/>
            </w:pPr>
            <w:r w:rsidRPr="003D4319">
              <w:t xml:space="preserve">Ar MK rīkojuma projektu tiek apstiprināts un </w:t>
            </w:r>
            <w:proofErr w:type="gramStart"/>
            <w:r w:rsidRPr="003D4319">
              <w:t>iekļauts informā</w:t>
            </w:r>
            <w:r w:rsidR="008E0F6D" w:rsidRPr="003D4319">
              <w:softHyphen/>
            </w:r>
            <w:r w:rsidRPr="003D4319">
              <w:t>cijas un komunikāciju tehnoloģiju</w:t>
            </w:r>
            <w:proofErr w:type="gramEnd"/>
            <w:r w:rsidRPr="003D4319">
              <w:t xml:space="preserve"> (turpmāk – IKT) mērķarhitektūras </w:t>
            </w:r>
            <w:r w:rsidR="00C12EF2" w:rsidRPr="003D4319">
              <w:t>29</w:t>
            </w:r>
            <w:r w:rsidRPr="003D4319">
              <w:t>.0</w:t>
            </w:r>
            <w:r w:rsidR="00F933EB" w:rsidRPr="003D4319">
              <w:t>.</w:t>
            </w:r>
            <w:r w:rsidR="00E75F53">
              <w:t> </w:t>
            </w:r>
            <w:r w:rsidRPr="003D4319">
              <w:t xml:space="preserve">versijā projekta </w:t>
            </w:r>
            <w:r w:rsidR="00CD10CA" w:rsidRPr="003D4319">
              <w:t>"</w:t>
            </w:r>
            <w:r w:rsidR="00C12EF2" w:rsidRPr="003D4319">
              <w:t>Personāla vadības platformas projekts</w:t>
            </w:r>
            <w:r w:rsidR="00CD10CA" w:rsidRPr="003D4319">
              <w:t>"</w:t>
            </w:r>
            <w:r w:rsidRPr="003D4319">
              <w:t xml:space="preserve"> (turpmāk</w:t>
            </w:r>
            <w:r w:rsidR="008E0F6D" w:rsidRPr="003D4319">
              <w:t> </w:t>
            </w:r>
            <w:r w:rsidRPr="003D4319">
              <w:t xml:space="preserve">– </w:t>
            </w:r>
            <w:r w:rsidR="00C12EF2" w:rsidRPr="003D4319">
              <w:t>CIVIS</w:t>
            </w:r>
            <w:r w:rsidRPr="003D4319">
              <w:t xml:space="preserve"> projekts)</w:t>
            </w:r>
            <w:r w:rsidR="00E14272" w:rsidRPr="003D4319">
              <w:t xml:space="preserve"> </w:t>
            </w:r>
            <w:r w:rsidR="00E80CD1" w:rsidRPr="003D4319">
              <w:t xml:space="preserve">precizētais </w:t>
            </w:r>
            <w:r w:rsidR="00E14272" w:rsidRPr="003D4319">
              <w:t>apraksts</w:t>
            </w:r>
            <w:r w:rsidRPr="003D4319">
              <w:t>, kas tika izvērtēts atbilstoši Vides aizsardzības un reģionālās attīstības ministrijas (turpmāk – VARAM) izstrādātajai un apstiprinātajai metodikai par projektu iekļaušanu IKT mērķarhitektūrā.</w:t>
            </w:r>
            <w:r w:rsidR="00037147" w:rsidRPr="003D4319">
              <w:t xml:space="preserve"> </w:t>
            </w:r>
            <w:r w:rsidR="00603E3C" w:rsidRPr="003D4319">
              <w:t>Apraksts tika precizēts, jo ar</w:t>
            </w:r>
            <w:r w:rsidR="0025751E" w:rsidRPr="003D4319">
              <w:t xml:space="preserve"> CIVIS</w:t>
            </w:r>
            <w:r w:rsidR="00603E3C" w:rsidRPr="003D4319">
              <w:t xml:space="preserve"> projekta uzraudzības padomes 2018.</w:t>
            </w:r>
            <w:r w:rsidR="000D0194">
              <w:t> </w:t>
            </w:r>
            <w:r w:rsidR="00603E3C" w:rsidRPr="003D4319">
              <w:t>gada 3.</w:t>
            </w:r>
            <w:r w:rsidR="000D0194">
              <w:t> </w:t>
            </w:r>
            <w:r w:rsidR="00603E3C" w:rsidRPr="003D4319">
              <w:t xml:space="preserve">oktobra lēmumu tika apstiprinātas izmaiņas projekta tvērumā, </w:t>
            </w:r>
            <w:r w:rsidR="00FC7320">
              <w:t>par</w:t>
            </w:r>
            <w:r w:rsidR="00603E3C" w:rsidRPr="003D4319">
              <w:t xml:space="preserve"> centrālo funkcionalitāti nosakot personāla administrēšanu, lai </w:t>
            </w:r>
            <w:r w:rsidR="00FC7320" w:rsidRPr="00FC7320">
              <w:t xml:space="preserve">valsts pārvaldē </w:t>
            </w:r>
            <w:r w:rsidR="00812CE3" w:rsidRPr="00FC7320">
              <w:t xml:space="preserve">nodrošinātu </w:t>
            </w:r>
            <w:r w:rsidR="00603E3C" w:rsidRPr="00FC7320">
              <w:t>vienot</w:t>
            </w:r>
            <w:r w:rsidR="00FC7320" w:rsidRPr="00FC7320">
              <w:t>a</w:t>
            </w:r>
            <w:r w:rsidR="00603E3C" w:rsidRPr="00FC7320">
              <w:t xml:space="preserve"> pakalpojumu centr</w:t>
            </w:r>
            <w:r w:rsidR="00FC7320" w:rsidRPr="00FC7320">
              <w:t>a</w:t>
            </w:r>
            <w:r w:rsidR="00603E3C" w:rsidRPr="00FC7320">
              <w:t xml:space="preserve"> </w:t>
            </w:r>
            <w:r w:rsidR="00FC7320" w:rsidRPr="00FC7320">
              <w:t xml:space="preserve">izveidi </w:t>
            </w:r>
            <w:r w:rsidR="00603E3C" w:rsidRPr="00FC7320">
              <w:t>personāla vadības jomā</w:t>
            </w:r>
            <w:r w:rsidR="00FC7320">
              <w:t>.</w:t>
            </w:r>
            <w:r w:rsidR="0024295B">
              <w:t xml:space="preserve"> </w:t>
            </w:r>
            <w:r w:rsidR="00C40CA2">
              <w:t>M</w:t>
            </w:r>
            <w:r w:rsidR="00574F78">
              <w:t>inētais lēmums saturiski turpina Valsts pārvaldes reformu plānā 2020 paredzēto 4.</w:t>
            </w:r>
            <w:r w:rsidR="003D33D2">
              <w:t> </w:t>
            </w:r>
            <w:r w:rsidR="00574F78">
              <w:t xml:space="preserve">virzienu </w:t>
            </w:r>
            <w:r w:rsidR="003D33D2" w:rsidRPr="003D4319">
              <w:t>"</w:t>
            </w:r>
            <w:r w:rsidR="00574F78">
              <w:t>Centralizēt atbalsta funkcijas, izvērtējot radniecisko funkciju apvienošanas iespējas, kā arī mazo iestāžu darbības lietderību</w:t>
            </w:r>
            <w:r w:rsidR="003D33D2" w:rsidRPr="003D4319">
              <w:t>"</w:t>
            </w:r>
            <w:r w:rsidR="003D33D2">
              <w:t>,</w:t>
            </w:r>
            <w:r w:rsidR="00574F78">
              <w:t xml:space="preserve"> li</w:t>
            </w:r>
            <w:r w:rsidR="003D33D2">
              <w:t>e</w:t>
            </w:r>
            <w:r w:rsidR="00574F78">
              <w:t>k</w:t>
            </w:r>
            <w:r w:rsidR="003D33D2">
              <w:t>ot</w:t>
            </w:r>
            <w:r w:rsidR="00574F78">
              <w:t xml:space="preserve"> </w:t>
            </w:r>
            <w:r w:rsidR="00574F78">
              <w:lastRenderedPageBreak/>
              <w:t>pamat</w:t>
            </w:r>
            <w:r w:rsidR="003D33D2">
              <w:t>us</w:t>
            </w:r>
            <w:r w:rsidR="00574F78">
              <w:t xml:space="preserve"> personāla administrēšanas kā valsts pārvaldes atbalsta funkciju centralizēšanai. Vienota pakalpojumu centra izveide personāla administrēšanas jomā nozīmē ievērojami lētāku šīs funkcijas </w:t>
            </w:r>
            <w:r w:rsidR="003D33D2">
              <w:t>īstenošanu</w:t>
            </w:r>
            <w:r w:rsidR="00574F78">
              <w:t xml:space="preserve"> centralizēti nekā katras atsevišķās institūcijas vai resora ietvaros. Atbalsta funkciju konsolidācija ir izplatīta ne tikai uzņēmējdarbības vidē, bet arī citu valstu publiskajās pārvaldēs (t. sk. Igaunijā, Somijā, Lielbritānijā, Zviedrijā, Dānijā),</w:t>
            </w:r>
            <w:r w:rsidR="002421FA">
              <w:t xml:space="preserve"> dodot iespēju</w:t>
            </w:r>
            <w:r w:rsidR="00574F78">
              <w:t xml:space="preserve"> snie</w:t>
            </w:r>
            <w:r w:rsidR="002421FA">
              <w:t>gt</w:t>
            </w:r>
            <w:r w:rsidR="00574F78">
              <w:t xml:space="preserve"> kvalitatīvāku pakalpojumu un samazin</w:t>
            </w:r>
            <w:r w:rsidR="002421FA">
              <w:t>ā</w:t>
            </w:r>
            <w:r w:rsidR="00574F78">
              <w:t>t izdevumus</w:t>
            </w:r>
            <w:r w:rsidR="002421FA">
              <w:t xml:space="preserve">, </w:t>
            </w:r>
            <w:r w:rsidR="003D33D2">
              <w:t xml:space="preserve">bet </w:t>
            </w:r>
            <w:r w:rsidR="002421FA">
              <w:t>ietaupītos resursus novirz</w:t>
            </w:r>
            <w:r w:rsidR="003D33D2">
              <w:t>ī</w:t>
            </w:r>
            <w:r w:rsidR="002421FA">
              <w:t>t cit</w:t>
            </w:r>
            <w:r w:rsidR="003D33D2">
              <w:t>ām</w:t>
            </w:r>
            <w:r w:rsidR="002421FA">
              <w:t xml:space="preserve"> vajadzīb</w:t>
            </w:r>
            <w:r w:rsidR="003D33D2">
              <w:t>ām</w:t>
            </w:r>
            <w:r w:rsidR="002421FA">
              <w:t>. Paredzams, ka, izmantojot CIVIS projektu kā platformu personāla administrēšanas funkciju centralizācijai, lielāku pievienoto vērtību ilgtermiņā dos arī projekta rezultāti, jo tieši CIVIS projekts būs devis sākotnējo ieguldījumu efektīvu pārmaiņu procesa aizsākšanai valsts pārvaldes personāla administrēšanas jomā, ko nevarētu panākt</w:t>
            </w:r>
            <w:r w:rsidR="003D33D2">
              <w:t>,</w:t>
            </w:r>
            <w:r w:rsidR="002421FA">
              <w:t xml:space="preserve"> saglabājot CIVIS projekta tvērumu iepriekšējā versijā </w:t>
            </w:r>
            <w:r w:rsidR="003D33D2">
              <w:t>(</w:t>
            </w:r>
            <w:r w:rsidR="002421FA">
              <w:t xml:space="preserve">apstiprināta ar </w:t>
            </w:r>
            <w:r w:rsidR="005A2D72">
              <w:t xml:space="preserve">Ministru kabineta 2017. gada 13. septembra rīkojumu Nr. 500 </w:t>
            </w:r>
            <w:r w:rsidR="003D33D2" w:rsidRPr="003D4319">
              <w:t>"</w:t>
            </w:r>
            <w:r w:rsidR="005A2D72" w:rsidRPr="005A2D72">
              <w:t>Par informācijas sabiedrības attīstības pamatnostādņu ieviešanu publiskās pārvaldes informācijas sistēmu jomā (mērķarhitektūras 29.0. versija)</w:t>
            </w:r>
            <w:r w:rsidR="003D33D2" w:rsidRPr="003D4319">
              <w:t>"</w:t>
            </w:r>
            <w:r w:rsidR="005A2D72">
              <w:t xml:space="preserve"> (turpmāk – MK </w:t>
            </w:r>
            <w:r w:rsidR="00052281">
              <w:t xml:space="preserve">13.09.2017. </w:t>
            </w:r>
            <w:r w:rsidR="005A2D72">
              <w:t>rīkojums</w:t>
            </w:r>
            <w:r w:rsidR="00052281">
              <w:t xml:space="preserve"> Nr.</w:t>
            </w:r>
            <w:r w:rsidR="00C40CA2">
              <w:t> </w:t>
            </w:r>
            <w:r w:rsidR="00052281">
              <w:t>500)</w:t>
            </w:r>
            <w:r w:rsidR="003D33D2">
              <w:t>)</w:t>
            </w:r>
            <w:r w:rsidR="005A2D72">
              <w:t xml:space="preserve">. </w:t>
            </w:r>
            <w:r w:rsidR="00052281">
              <w:t xml:space="preserve">Ņemot vērā izmaiņas CIVIS projekta aprakstā un rezultatīvajos rādītājos, lai izvairītos no sarežģītām administratīvajām procedūrām un vienlaikus nodrošinātu Ministru kabineta locekļiem un trešajām pusēm vieglāk uztveramu dokumentāciju, </w:t>
            </w:r>
            <w:r w:rsidR="00041F50">
              <w:t xml:space="preserve">līdz ar šā MK rīkojuma projekta spēkā stāšanos </w:t>
            </w:r>
            <w:r w:rsidR="00052281">
              <w:t xml:space="preserve">MK 13.09.2017. rīkojums Nr.500 </w:t>
            </w:r>
            <w:r w:rsidR="00041F50">
              <w:t xml:space="preserve">tiek </w:t>
            </w:r>
            <w:r w:rsidR="003B48BB">
              <w:t>atzīts par spēku zaudējušu</w:t>
            </w:r>
            <w:r w:rsidR="003D33D2">
              <w:t>,</w:t>
            </w:r>
            <w:r w:rsidR="00041F50">
              <w:t xml:space="preserve"> </w:t>
            </w:r>
            <w:r w:rsidR="00052281">
              <w:t>ne</w:t>
            </w:r>
            <w:r w:rsidR="00041F50">
              <w:t>vis izstrādāti redakcionāli grozījumi iepriekšminētajā rīkojumā.</w:t>
            </w:r>
          </w:p>
          <w:p w14:paraId="2C105A44" w14:textId="2E426861" w:rsidR="001F3328" w:rsidRPr="003D4319" w:rsidRDefault="00CB4E52" w:rsidP="000515DD">
            <w:pPr>
              <w:ind w:firstLine="495"/>
              <w:contextualSpacing/>
              <w:jc w:val="both"/>
            </w:pPr>
            <w:r w:rsidRPr="003D4319">
              <w:t xml:space="preserve">VARAM </w:t>
            </w:r>
            <w:r w:rsidR="007D2F48" w:rsidRPr="003D4319">
              <w:t>ar 2019.</w:t>
            </w:r>
            <w:r w:rsidR="000D0194">
              <w:t> </w:t>
            </w:r>
            <w:r w:rsidR="007D2F48" w:rsidRPr="003D4319">
              <w:t>gada 18.</w:t>
            </w:r>
            <w:r w:rsidR="000D0194">
              <w:t> </w:t>
            </w:r>
            <w:r w:rsidR="007D2F48" w:rsidRPr="003D4319">
              <w:t>marta vēstuli Nr.</w:t>
            </w:r>
            <w:r w:rsidR="000D0194">
              <w:t> </w:t>
            </w:r>
            <w:r w:rsidR="007D2F48" w:rsidRPr="003D4319">
              <w:t xml:space="preserve">14-21/2402 </w:t>
            </w:r>
            <w:r w:rsidR="000F467C" w:rsidRPr="007D0409">
              <w:t>ir saskaņojusi veiktās izmaiņas projekta detalizētajā aprakstā</w:t>
            </w:r>
            <w:r w:rsidRPr="003D4319">
              <w:t xml:space="preserve">. </w:t>
            </w:r>
          </w:p>
          <w:p w14:paraId="14D90EE2" w14:textId="1582D6BF" w:rsidR="00FF4661" w:rsidRPr="00A967F9" w:rsidRDefault="00FF4661" w:rsidP="000515DD">
            <w:pPr>
              <w:ind w:firstLine="495"/>
              <w:contextualSpacing/>
              <w:jc w:val="both"/>
              <w:rPr>
                <w:b/>
              </w:rPr>
            </w:pPr>
            <w:r w:rsidRPr="00A967F9">
              <w:rPr>
                <w:b/>
              </w:rPr>
              <w:t>CIVIS projekta mērķi un būtība</w:t>
            </w:r>
          </w:p>
          <w:p w14:paraId="0A63BABF" w14:textId="4F3A90FD" w:rsidR="00EE1F66" w:rsidRPr="003D4319" w:rsidRDefault="00A73661" w:rsidP="000515DD">
            <w:pPr>
              <w:ind w:firstLine="495"/>
              <w:contextualSpacing/>
              <w:jc w:val="both"/>
            </w:pPr>
            <w:r w:rsidRPr="003D4319">
              <w:t>CIVIS</w:t>
            </w:r>
            <w:r w:rsidR="00CB4E52" w:rsidRPr="003D4319">
              <w:t xml:space="preserve"> projekta kopēj</w:t>
            </w:r>
            <w:r w:rsidRPr="003D4319">
              <w:t>ais finansējums ir 2</w:t>
            </w:r>
            <w:r w:rsidR="00CB4E52" w:rsidRPr="003D4319">
              <w:t xml:space="preserve"> 000 000 </w:t>
            </w:r>
            <w:r w:rsidR="00CB4E52" w:rsidRPr="003D4319">
              <w:rPr>
                <w:i/>
              </w:rPr>
              <w:t>euro</w:t>
            </w:r>
            <w:r w:rsidRPr="003D4319">
              <w:t>.</w:t>
            </w:r>
            <w:r w:rsidR="00CB4E52" w:rsidRPr="003D4319">
              <w:t xml:space="preserve"> </w:t>
            </w:r>
          </w:p>
          <w:p w14:paraId="6D97F4BA" w14:textId="4E0252AA" w:rsidR="00FF4661" w:rsidRDefault="00A73661" w:rsidP="003253C7">
            <w:pPr>
              <w:ind w:firstLine="495"/>
              <w:contextualSpacing/>
              <w:jc w:val="both"/>
            </w:pPr>
            <w:r w:rsidRPr="003D4319">
              <w:rPr>
                <w:bCs/>
              </w:rPr>
              <w:t>CIVIS</w:t>
            </w:r>
            <w:r w:rsidR="00CB4E52" w:rsidRPr="003D4319">
              <w:rPr>
                <w:bCs/>
              </w:rPr>
              <w:t xml:space="preserve"> projektam ir </w:t>
            </w:r>
            <w:r w:rsidR="000D0194">
              <w:rPr>
                <w:bCs/>
              </w:rPr>
              <w:t xml:space="preserve">noteikts </w:t>
            </w:r>
            <w:r w:rsidR="00CB4E52" w:rsidRPr="003D4319">
              <w:rPr>
                <w:bCs/>
              </w:rPr>
              <w:t>mērķi</w:t>
            </w:r>
            <w:r w:rsidR="00DB3382" w:rsidRPr="003D4319">
              <w:rPr>
                <w:bCs/>
              </w:rPr>
              <w:t>s</w:t>
            </w:r>
            <w:r w:rsidR="003253C7">
              <w:rPr>
                <w:bCs/>
              </w:rPr>
              <w:t xml:space="preserve"> </w:t>
            </w:r>
            <w:r w:rsidR="00DB3382" w:rsidRPr="003D4319">
              <w:t xml:space="preserve">izveidot un ieviest </w:t>
            </w:r>
            <w:r w:rsidR="004E4494" w:rsidRPr="003D4319">
              <w:t>informācijas sistēm</w:t>
            </w:r>
            <w:r w:rsidR="00A33FF2" w:rsidRPr="003D4319">
              <w:t>u</w:t>
            </w:r>
            <w:r w:rsidR="00DB3382" w:rsidRPr="003D4319">
              <w:t xml:space="preserve">, </w:t>
            </w:r>
            <w:r w:rsidR="00FC7320">
              <w:t>lai</w:t>
            </w:r>
            <w:r w:rsidR="00B33DF3" w:rsidRPr="003D4319">
              <w:t xml:space="preserve"> </w:t>
            </w:r>
            <w:r w:rsidR="00B33DF3" w:rsidRPr="00FC7320">
              <w:t>nodrošināt</w:t>
            </w:r>
            <w:r w:rsidR="00FC7320" w:rsidRPr="00FC7320">
              <w:t>u</w:t>
            </w:r>
            <w:r w:rsidR="00B33DF3" w:rsidRPr="00FC7320">
              <w:t xml:space="preserve"> vienot</w:t>
            </w:r>
            <w:r w:rsidR="00FC7320" w:rsidRPr="00FC7320">
              <w:t>a</w:t>
            </w:r>
            <w:r w:rsidR="00B33DF3" w:rsidRPr="00FC7320">
              <w:t xml:space="preserve"> pakalpojumu centr</w:t>
            </w:r>
            <w:r w:rsidR="00FC7320" w:rsidRPr="00FC7320">
              <w:t>a</w:t>
            </w:r>
            <w:r w:rsidR="00FC7320">
              <w:t xml:space="preserve"> izveidi</w:t>
            </w:r>
            <w:r w:rsidR="00B33DF3" w:rsidRPr="003D4319">
              <w:t xml:space="preserve">, sekmīgu valsts pārvaldes cilvēkresursu vadības procesu </w:t>
            </w:r>
            <w:proofErr w:type="gramStart"/>
            <w:r w:rsidR="008B0E58" w:rsidRPr="008B0E58">
              <w:t>(</w:t>
            </w:r>
            <w:proofErr w:type="gramEnd"/>
            <w:r w:rsidR="008B0E58" w:rsidRPr="008B0E58">
              <w:t>personāla administrēšana, atlīdzības vadība un analīze, talantu vadība, ieskaitot augstākā līmeņa vadītāju atlasi un attīstību, vakanču pārvaldība un mobilitāte, sadarbība un komunikācija, darba</w:t>
            </w:r>
            <w:r w:rsidR="00C40CA2">
              <w:t xml:space="preserve"> </w:t>
            </w:r>
            <w:r w:rsidR="008B0E58" w:rsidRPr="008B0E58">
              <w:t xml:space="preserve">laika uzskaite un darba snieguma vadība (procesa iekļaušana projektā ir atkarīga no finanšu piedāvājuma vai papildus pieejamā finansējuma)) norisi, piegādājot nepieciešamos datus un </w:t>
            </w:r>
            <w:r w:rsidR="00703AC4" w:rsidRPr="008B0E58">
              <w:t>anal</w:t>
            </w:r>
            <w:r w:rsidR="00703AC4">
              <w:t>izējot</w:t>
            </w:r>
            <w:r w:rsidR="00703AC4" w:rsidRPr="008B0E58">
              <w:t xml:space="preserve"> </w:t>
            </w:r>
            <w:r w:rsidR="008B0E58" w:rsidRPr="008B0E58">
              <w:t>to</w:t>
            </w:r>
            <w:r w:rsidR="00703AC4">
              <w:t>s</w:t>
            </w:r>
            <w:r w:rsidR="008B0E58" w:rsidRPr="008B0E58">
              <w:t>. Paredzētais rezultāts ir izstrādāts un ieviests tehnoloģiskais risinājums, kas nodrošinās mērķa sasniegšanu. Projekts aptvers 153 tiešās pārvaldes iestādes, bet uz pastarpinātās pārvaldes iestādēm tieši attieksies tikai process "Atlīdzības vadība un analīze".</w:t>
            </w:r>
            <w:r w:rsidR="005F1A40" w:rsidRPr="003D4319">
              <w:t xml:space="preserve"> Sākotnēji pilotprojektā pilnā apjomā funkcionalitāte tiks ieviesta Valsts kancelejā, Valsts administrācijas skolā un </w:t>
            </w:r>
            <w:proofErr w:type="spellStart"/>
            <w:r w:rsidR="00DB19C7" w:rsidRPr="003D4319">
              <w:t>Pārresoru</w:t>
            </w:r>
            <w:proofErr w:type="spellEnd"/>
            <w:r w:rsidR="00DB19C7" w:rsidRPr="003D4319">
              <w:t xml:space="preserve"> </w:t>
            </w:r>
            <w:r w:rsidR="005F1A40" w:rsidRPr="003D4319">
              <w:t>koordinācijas centrā</w:t>
            </w:r>
            <w:r w:rsidR="008B0E58">
              <w:t>.</w:t>
            </w:r>
          </w:p>
          <w:p w14:paraId="444B1F8C" w14:textId="5741E444" w:rsidR="00FF4661" w:rsidRDefault="00FF4661" w:rsidP="00FF4661">
            <w:pPr>
              <w:ind w:firstLine="495"/>
              <w:contextualSpacing/>
              <w:jc w:val="both"/>
            </w:pPr>
            <w:r>
              <w:t>CIVIS nodrošinās atlīdzības vadības un personāla vadības informācijas uzkrāšanu un apstrādi par valsts pārvaldes iestādēm (informācijā par iestādēm tiks iekļauti dati par iestādes struktūru, amati</w:t>
            </w:r>
            <w:r w:rsidR="00703AC4">
              <w:t>em</w:t>
            </w:r>
            <w:r>
              <w:t>, amata vietu aizpildījum</w:t>
            </w:r>
            <w:r w:rsidR="00703AC4">
              <w:t>u</w:t>
            </w:r>
            <w:r>
              <w:t xml:space="preserve"> u.</w:t>
            </w:r>
            <w:r w:rsidR="00703AC4">
              <w:t> </w:t>
            </w:r>
            <w:r>
              <w:t xml:space="preserve">c.) un to darbiniekiem </w:t>
            </w:r>
            <w:proofErr w:type="gramStart"/>
            <w:r>
              <w:t>(</w:t>
            </w:r>
            <w:proofErr w:type="gramEnd"/>
            <w:r>
              <w:t>informācijā par darbiniekiem tiks iekļauta personas informācija, amata informācijā – dati par stāšanos amatā, piešķirto atlīdzību, notikumiem, izmaksāto atlīdzību un citām izmaksām</w:t>
            </w:r>
            <w:r w:rsidR="00703AC4">
              <w:t>,</w:t>
            </w:r>
            <w:r>
              <w:t xml:space="preserve"> </w:t>
            </w:r>
            <w:r w:rsidR="00703AC4">
              <w:t xml:space="preserve">kontaktinformācija </w:t>
            </w:r>
            <w:r>
              <w:t>u.</w:t>
            </w:r>
            <w:r w:rsidR="00703AC4">
              <w:t> </w:t>
            </w:r>
            <w:r>
              <w:t xml:space="preserve">c.). CIVIS funkcionalitāte nodrošinās iepriekš neelektronizētu procesu funkcionalitāti, kā arī iekļaus funkcionalitāti, kuru nodrošina šobrīd darbojošās informācijas sistēmas – Atlīdzības uzskaites sistēma un </w:t>
            </w:r>
            <w:r>
              <w:lastRenderedPageBreak/>
              <w:t xml:space="preserve">Novērtēšanas elektroniskās veidlapas informācijas sistēma, ja process "Darba snieguma vadība" tiks iekļauts projektā. </w:t>
            </w:r>
            <w:r w:rsidR="00703AC4">
              <w:t>T</w:t>
            </w:r>
            <w:r>
              <w:t xml:space="preserve">iks atdalīta </w:t>
            </w:r>
            <w:r w:rsidR="00703AC4" w:rsidRPr="008B0E58">
              <w:t>tieš</w:t>
            </w:r>
            <w:r w:rsidR="00703AC4">
              <w:t>o</w:t>
            </w:r>
            <w:r w:rsidR="00703AC4" w:rsidRPr="008B0E58">
              <w:t xml:space="preserve"> pārvaldes iestā</w:t>
            </w:r>
            <w:r w:rsidR="00703AC4">
              <w:t>žu</w:t>
            </w:r>
            <w:r>
              <w:t xml:space="preserve"> un </w:t>
            </w:r>
            <w:r w:rsidR="00703AC4" w:rsidRPr="008B0E58">
              <w:t>pastarpinātās pārvaldes iestā</w:t>
            </w:r>
            <w:r w:rsidR="00703AC4">
              <w:t>žu</w:t>
            </w:r>
            <w:r>
              <w:t xml:space="preserve"> izmantojamā funkcionalitāte (lai arī netiks mainīts process, kas šobrīd tiek izmantots atlīdzības uzskaites informācijas sniegšanai, tomēr </w:t>
            </w:r>
            <w:r w:rsidR="00703AC4" w:rsidRPr="008B0E58">
              <w:t>pastarpinātās pārvaldes iestād</w:t>
            </w:r>
            <w:r w:rsidR="00703AC4">
              <w:t>ēm</w:t>
            </w:r>
            <w:r>
              <w:t xml:space="preserve"> būs iespējams izmantot projekta ietvaros izveidotās saskarnes datu nodošanai). Šāda pieeja nodrošinās, ka projekta rezultātu ieviešana neprasīs tūlītēju personālvadības procesu mainīšanu iestādēs, ļaujot izmaiņām notikt pakāpeniski atbilstoši iestādēm pieejamajiem resursiem. Projekta ietvaros izveidotā informācijas sistēma ir pirmais posms valsts pārvaldes cilvēkresursu vadības procesu automatizācijas nodrošināšanā. </w:t>
            </w:r>
            <w:r w:rsidR="00C3425A">
              <w:t>I</w:t>
            </w:r>
            <w:r>
              <w:t>zveidojot CIVIS, informācijas sistēmas arhitektūra nodrošinā</w:t>
            </w:r>
            <w:r w:rsidR="00C3425A">
              <w:t>s</w:t>
            </w:r>
            <w:r>
              <w:t xml:space="preserve"> iespēju pieslēgties procesa "Personāla administrēšana" funkcionalitātes izmantošanai visām valsts pārvaldes iestādēm, nodrošinot IKT atbalstu iespējamajam pakalpojumu centram personāla vadības procesu nodrošināšanai valsts pārvaldē. </w:t>
            </w:r>
          </w:p>
          <w:p w14:paraId="252B6838" w14:textId="77777777" w:rsidR="00C3425A" w:rsidRDefault="00C3425A" w:rsidP="00FF4661">
            <w:pPr>
              <w:ind w:firstLine="495"/>
              <w:contextualSpacing/>
              <w:jc w:val="both"/>
            </w:pPr>
          </w:p>
          <w:p w14:paraId="110607F7" w14:textId="15DEF360" w:rsidR="00FF4661" w:rsidRDefault="00FF4661" w:rsidP="00FF4661">
            <w:pPr>
              <w:ind w:firstLine="495"/>
              <w:contextualSpacing/>
              <w:jc w:val="both"/>
            </w:pPr>
            <w:r>
              <w:t>Projekta konceptuālie uz</w:t>
            </w:r>
            <w:r w:rsidR="00C3425A">
              <w:t>devumi</w:t>
            </w:r>
            <w:r>
              <w:t>:</w:t>
            </w:r>
          </w:p>
          <w:p w14:paraId="2F6C5ADC" w14:textId="5760F35E" w:rsidR="00FF4661" w:rsidRDefault="00FF4661" w:rsidP="00FF4661">
            <w:pPr>
              <w:ind w:firstLine="495"/>
              <w:contextualSpacing/>
              <w:jc w:val="both"/>
            </w:pPr>
            <w:r>
              <w:t xml:space="preserve">1) saglabāt visu </w:t>
            </w:r>
            <w:r w:rsidR="00C3425A">
              <w:t xml:space="preserve">Atlīdzības uzskaites sistēmas </w:t>
            </w:r>
            <w:r>
              <w:t>funkcionalitāti (tai skaitā pilnībā atbalstot šobrīd esošo datu iegūšanas mehānismu), to paplašinot, kā arī uzlabojot gan tehnoloģiski, gan lietojamības līmenī;</w:t>
            </w:r>
          </w:p>
          <w:p w14:paraId="6AE67260" w14:textId="77777777" w:rsidR="00FF4661" w:rsidRDefault="00FF4661" w:rsidP="00FF4661">
            <w:pPr>
              <w:ind w:firstLine="495"/>
              <w:contextualSpacing/>
              <w:jc w:val="both"/>
            </w:pPr>
            <w:r>
              <w:t>2) piedāvāt iestādēm pilnībā automatizētu risinājumu gan atlīdzības, gan personāla informācijas sniegšanai (piemēram, Valsts kancelejai), kas ļaus  samazināt administratīvo slogu. Administratīvā sloga samazināšanai būtisks faktors ir no iestādēm saņemtās informācijas tālāka nodošana;</w:t>
            </w:r>
          </w:p>
          <w:p w14:paraId="25BEBF84" w14:textId="77777777" w:rsidR="00FF4661" w:rsidRDefault="00FF4661" w:rsidP="00FF4661">
            <w:pPr>
              <w:ind w:firstLine="495"/>
              <w:contextualSpacing/>
              <w:jc w:val="both"/>
            </w:pPr>
            <w:r>
              <w:t>3) ja projekta ietvaros tiek veikti uzlabojumi trešo pušu personālvadības un grāmatvedības informācijas sistēmās, tad šīs izmaiņas bez papildu samaksas varēs saņemt visas valsts pārvaldes iestādes, kā arī pašvaldības, kuras legāli lieto šīs trešo pušu informācijas sistēmas neatkarīgi no noslēgtajiem licencēšanas un informācijas sistēmu uzturēšanas līgumu noteikumiem.</w:t>
            </w:r>
          </w:p>
          <w:p w14:paraId="21C6017F" w14:textId="77777777" w:rsidR="00FF4661" w:rsidRDefault="00FF4661" w:rsidP="00FF4661">
            <w:pPr>
              <w:ind w:firstLine="495"/>
              <w:contextualSpacing/>
              <w:jc w:val="both"/>
            </w:pPr>
          </w:p>
          <w:p w14:paraId="4434371C" w14:textId="66D444AF" w:rsidR="00FF4661" w:rsidRDefault="00FF4661" w:rsidP="00FF4661">
            <w:pPr>
              <w:ind w:firstLine="495"/>
              <w:contextualSpacing/>
              <w:jc w:val="both"/>
            </w:pPr>
            <w:r>
              <w:t>Projekta galvenie ieguvumi:</w:t>
            </w:r>
          </w:p>
          <w:p w14:paraId="2232FC13" w14:textId="77777777" w:rsidR="00FF4661" w:rsidRDefault="00FF4661" w:rsidP="00FF4661">
            <w:pPr>
              <w:ind w:firstLine="495"/>
              <w:contextualSpacing/>
              <w:jc w:val="both"/>
            </w:pPr>
            <w:r>
              <w:t>•</w:t>
            </w:r>
            <w:r>
              <w:tab/>
              <w:t>augsta datu apkopošanas operativitāte. Paredzētās izmaiņas nosaka, ka dati tiks apkopoti automātiski vienotā datu formātā vienotā datu noliktavā un lietotājiem būs pieejama informācija uzreiz pēc tam, kad tiks veikta datu pārnese no datu avotu sistēmām (piemēram, tiešās pārvaldes iestādes personāla vadības sistēmām);</w:t>
            </w:r>
          </w:p>
          <w:p w14:paraId="18FD22A5" w14:textId="0D49E49E" w:rsidR="00FF4661" w:rsidRDefault="00FF4661" w:rsidP="00FF4661">
            <w:pPr>
              <w:ind w:firstLine="495"/>
              <w:contextualSpacing/>
              <w:jc w:val="both"/>
            </w:pPr>
            <w:r>
              <w:t>•</w:t>
            </w:r>
            <w:r>
              <w:tab/>
              <w:t>lietotāju neatkarība. Izmantojot BI (</w:t>
            </w:r>
            <w:proofErr w:type="spellStart"/>
            <w:r w:rsidRPr="00C3425A">
              <w:rPr>
                <w:i/>
              </w:rPr>
              <w:t>Business</w:t>
            </w:r>
            <w:proofErr w:type="spellEnd"/>
            <w:r w:rsidRPr="00C3425A">
              <w:rPr>
                <w:i/>
              </w:rPr>
              <w:t xml:space="preserve"> </w:t>
            </w:r>
            <w:proofErr w:type="spellStart"/>
            <w:r w:rsidRPr="00C3425A">
              <w:rPr>
                <w:i/>
              </w:rPr>
              <w:t>Intelligence</w:t>
            </w:r>
            <w:proofErr w:type="spellEnd"/>
            <w:r>
              <w:t>) tehnoloģijas, lietotāji paši varēs izveidot savus pārskatus un saglabāt tos, kā arī dalīties (publicēt, piešķirt pieeju) ar citiem darbiniekiem nozares ietvaros un valstī kopumā;</w:t>
            </w:r>
          </w:p>
          <w:p w14:paraId="4226E131" w14:textId="6E275EC2" w:rsidR="00FF4661" w:rsidRDefault="00FF4661" w:rsidP="00FF4661">
            <w:pPr>
              <w:ind w:firstLine="495"/>
              <w:contextualSpacing/>
              <w:jc w:val="both"/>
            </w:pPr>
            <w:r>
              <w:t>•</w:t>
            </w:r>
            <w:r>
              <w:tab/>
              <w:t>iespēja operatīvi un efektīvi analizēt un salīdzināt dažādu sabiedriskā sektora iestāžu datus. Sabiedriskā sektora darbinieku personāla vadības sistēmas elementus būs iespējams salīdzināt valsts līmenī, analizējot konkrētos datus, kā arī salīdzinā</w:t>
            </w:r>
            <w:r w:rsidR="00C3425A">
              <w:t>t</w:t>
            </w:r>
            <w:r>
              <w:t xml:space="preserve"> resora ietvaros starp dažādām iestādēm vai starp resoriem;</w:t>
            </w:r>
          </w:p>
          <w:p w14:paraId="6899F90D" w14:textId="77777777" w:rsidR="00FF4661" w:rsidRDefault="00FF4661" w:rsidP="00FF4661">
            <w:pPr>
              <w:ind w:firstLine="495"/>
              <w:contextualSpacing/>
              <w:jc w:val="both"/>
            </w:pPr>
            <w:r>
              <w:t>•</w:t>
            </w:r>
            <w:r>
              <w:tab/>
              <w:t xml:space="preserve">pārskatu publicēšana. Automātiski tiks ģenerēti pārskati iepriekš izveidotās pārskatu formās un tiks nodrošināta iespēja no apkopotajiem datiem pēc vajadzības ģenerēt jebkādu pārskatu; </w:t>
            </w:r>
          </w:p>
          <w:p w14:paraId="75F46945" w14:textId="77777777" w:rsidR="00FF4661" w:rsidRDefault="00FF4661" w:rsidP="00FF4661">
            <w:pPr>
              <w:ind w:firstLine="495"/>
              <w:contextualSpacing/>
              <w:jc w:val="both"/>
            </w:pPr>
            <w:r>
              <w:lastRenderedPageBreak/>
              <w:t>•</w:t>
            </w:r>
            <w:r>
              <w:tab/>
              <w:t>interaktīvi pārskati. Iespējas būvēt pārskatus tā, lai no jebkura pārskatā ietvertā skaitļa varētu iedziļināties tā detaļās, dinamiski pāriet no vienas analīzes dimensijas uz citu;</w:t>
            </w:r>
          </w:p>
          <w:p w14:paraId="7B5C7EF6" w14:textId="7307D6FC" w:rsidR="00DE1FDF" w:rsidRPr="003D4319" w:rsidRDefault="00FF4661" w:rsidP="00FF4661">
            <w:pPr>
              <w:ind w:firstLine="495"/>
              <w:contextualSpacing/>
              <w:jc w:val="both"/>
            </w:pPr>
            <w:r>
              <w:t>•</w:t>
            </w:r>
            <w:r>
              <w:tab/>
              <w:t>esošā novērtēšanas procesa risinājuma pieejamība un veiktspēja (ja process "Darba snieguma vadība" tiks iekļauts projekt</w:t>
            </w:r>
            <w:r w:rsidR="007410CD">
              <w:t>ā</w:t>
            </w:r>
            <w:r>
              <w:t>)</w:t>
            </w:r>
          </w:p>
        </w:tc>
      </w:tr>
      <w:tr w:rsidR="003D4319" w:rsidRPr="003D4319" w14:paraId="0B8329DB" w14:textId="77777777" w:rsidTr="007410CD">
        <w:trPr>
          <w:trHeight w:val="476"/>
          <w:tblCellSpacing w:w="0" w:type="dxa"/>
        </w:trPr>
        <w:tc>
          <w:tcPr>
            <w:tcW w:w="426" w:type="dxa"/>
            <w:tcBorders>
              <w:top w:val="nil"/>
              <w:left w:val="outset" w:sz="6" w:space="0" w:color="auto"/>
              <w:bottom w:val="outset" w:sz="6" w:space="0" w:color="auto"/>
              <w:right w:val="outset" w:sz="6" w:space="0" w:color="auto"/>
            </w:tcBorders>
          </w:tcPr>
          <w:p w14:paraId="06183361" w14:textId="77777777" w:rsidR="000115B5" w:rsidRPr="003D4319" w:rsidRDefault="00CB4E52" w:rsidP="000515DD">
            <w:pPr>
              <w:rPr>
                <w:lang w:eastAsia="en-US"/>
              </w:rPr>
            </w:pPr>
            <w:r w:rsidRPr="003D4319">
              <w:rPr>
                <w:lang w:eastAsia="en-US"/>
              </w:rPr>
              <w:lastRenderedPageBreak/>
              <w:t> 3.</w:t>
            </w:r>
          </w:p>
        </w:tc>
        <w:tc>
          <w:tcPr>
            <w:tcW w:w="1877" w:type="dxa"/>
            <w:tcBorders>
              <w:top w:val="nil"/>
              <w:left w:val="outset" w:sz="6" w:space="0" w:color="auto"/>
              <w:bottom w:val="outset" w:sz="6" w:space="0" w:color="auto"/>
              <w:right w:val="outset" w:sz="6" w:space="0" w:color="auto"/>
            </w:tcBorders>
          </w:tcPr>
          <w:p w14:paraId="6977BD58" w14:textId="492675F8" w:rsidR="000115B5" w:rsidRPr="003D4319" w:rsidRDefault="00747776" w:rsidP="000515DD">
            <w:pPr>
              <w:rPr>
                <w:lang w:eastAsia="en-US"/>
              </w:rPr>
            </w:pPr>
            <w:r w:rsidRPr="003D4319">
              <w:rPr>
                <w:lang w:eastAsia="en-US"/>
              </w:rPr>
              <w:t>Projekta izstrādē iesaistītās institūcijas un publiskas personas kapitālsabiedrības</w:t>
            </w:r>
          </w:p>
        </w:tc>
        <w:tc>
          <w:tcPr>
            <w:tcW w:w="7567" w:type="dxa"/>
            <w:tcBorders>
              <w:top w:val="nil"/>
              <w:left w:val="outset" w:sz="6" w:space="0" w:color="auto"/>
              <w:bottom w:val="outset" w:sz="6" w:space="0" w:color="auto"/>
              <w:right w:val="outset" w:sz="6" w:space="0" w:color="auto"/>
            </w:tcBorders>
          </w:tcPr>
          <w:p w14:paraId="31A7C025" w14:textId="411034C5" w:rsidR="00C16138" w:rsidRPr="003D4319" w:rsidRDefault="00674154" w:rsidP="000515DD">
            <w:pPr>
              <w:jc w:val="both"/>
            </w:pPr>
            <w:r w:rsidRPr="003D4319">
              <w:t>V</w:t>
            </w:r>
            <w:r w:rsidR="00AE11F8" w:rsidRPr="003D4319">
              <w:t>alsts kanceleja</w:t>
            </w:r>
            <w:r w:rsidRPr="003D4319">
              <w:t>, Iekšlietu ministrijas Informācijas centrs, Nodarbinātības valsts aģentūra</w:t>
            </w:r>
            <w:r w:rsidR="00DB207C" w:rsidRPr="003D4319">
              <w:t>, Valsts ieņēmumu dienests, Valsts kase, Valsts administrācijas skola</w:t>
            </w:r>
            <w:r w:rsidR="008F55ED" w:rsidRPr="003D4319">
              <w:t>, Pārresoru koordinācijas centrs</w:t>
            </w:r>
          </w:p>
        </w:tc>
      </w:tr>
      <w:tr w:rsidR="003D4319" w:rsidRPr="003D4319" w14:paraId="6BB907FC" w14:textId="77777777" w:rsidTr="002908F4">
        <w:trPr>
          <w:tblCellSpacing w:w="0" w:type="dxa"/>
        </w:trPr>
        <w:tc>
          <w:tcPr>
            <w:tcW w:w="426" w:type="dxa"/>
            <w:tcBorders>
              <w:top w:val="outset" w:sz="6" w:space="0" w:color="auto"/>
              <w:left w:val="outset" w:sz="6" w:space="0" w:color="auto"/>
              <w:bottom w:val="outset" w:sz="6" w:space="0" w:color="auto"/>
              <w:right w:val="outset" w:sz="6" w:space="0" w:color="auto"/>
            </w:tcBorders>
          </w:tcPr>
          <w:p w14:paraId="41E964F0" w14:textId="77777777" w:rsidR="000115B5" w:rsidRPr="003D4319" w:rsidRDefault="00CB4E52" w:rsidP="000515DD">
            <w:pPr>
              <w:rPr>
                <w:lang w:eastAsia="en-US"/>
              </w:rPr>
            </w:pPr>
            <w:r w:rsidRPr="003D4319">
              <w:rPr>
                <w:lang w:eastAsia="en-US"/>
              </w:rPr>
              <w:t> 4.</w:t>
            </w:r>
          </w:p>
        </w:tc>
        <w:tc>
          <w:tcPr>
            <w:tcW w:w="1877" w:type="dxa"/>
            <w:tcBorders>
              <w:top w:val="outset" w:sz="6" w:space="0" w:color="auto"/>
              <w:left w:val="outset" w:sz="6" w:space="0" w:color="auto"/>
              <w:bottom w:val="outset" w:sz="6" w:space="0" w:color="auto"/>
              <w:right w:val="outset" w:sz="6" w:space="0" w:color="auto"/>
            </w:tcBorders>
          </w:tcPr>
          <w:p w14:paraId="31D235BD" w14:textId="13FDC5B6" w:rsidR="000115B5" w:rsidRPr="003D4319" w:rsidRDefault="00CB4E52" w:rsidP="000515DD">
            <w:pPr>
              <w:rPr>
                <w:lang w:eastAsia="en-US"/>
              </w:rPr>
            </w:pPr>
            <w:r w:rsidRPr="003D4319">
              <w:rPr>
                <w:lang w:eastAsia="en-US"/>
              </w:rPr>
              <w:t>Cita informācija</w:t>
            </w:r>
          </w:p>
        </w:tc>
        <w:tc>
          <w:tcPr>
            <w:tcW w:w="7567" w:type="dxa"/>
            <w:tcBorders>
              <w:top w:val="outset" w:sz="6" w:space="0" w:color="auto"/>
              <w:left w:val="outset" w:sz="6" w:space="0" w:color="auto"/>
              <w:bottom w:val="outset" w:sz="6" w:space="0" w:color="auto"/>
              <w:right w:val="outset" w:sz="6" w:space="0" w:color="auto"/>
            </w:tcBorders>
          </w:tcPr>
          <w:p w14:paraId="6864525F" w14:textId="5FC155BD" w:rsidR="005202FE" w:rsidRPr="003D4319" w:rsidRDefault="0046697B" w:rsidP="000515DD">
            <w:pPr>
              <w:jc w:val="both"/>
              <w:rPr>
                <w:lang w:eastAsia="en-US"/>
              </w:rPr>
            </w:pPr>
            <w:r w:rsidRPr="003D4319">
              <w:rPr>
                <w:lang w:eastAsia="en-US"/>
              </w:rPr>
              <w:t>Atsevišķs vērtējuma ziņojums netiks izstrādāts, bet pēc sistēmas ieviešanas tiks veikta pārbaude</w:t>
            </w:r>
            <w:r w:rsidR="008507C7" w:rsidRPr="003D4319">
              <w:rPr>
                <w:lang w:eastAsia="en-US"/>
              </w:rPr>
              <w:t>,</w:t>
            </w:r>
            <w:r w:rsidRPr="003D4319">
              <w:rPr>
                <w:lang w:eastAsia="en-US"/>
              </w:rPr>
              <w:t xml:space="preserve"> vai ieviestā sistēm</w:t>
            </w:r>
            <w:r w:rsidR="00F933EB" w:rsidRPr="003D4319">
              <w:rPr>
                <w:lang w:eastAsia="en-US"/>
              </w:rPr>
              <w:t xml:space="preserve">a atbilst </w:t>
            </w:r>
            <w:r w:rsidR="003253C7">
              <w:rPr>
                <w:lang w:eastAsia="en-US"/>
              </w:rPr>
              <w:t>noteiktajiem</w:t>
            </w:r>
            <w:r w:rsidR="00F933EB" w:rsidRPr="003D4319">
              <w:rPr>
                <w:lang w:eastAsia="en-US"/>
              </w:rPr>
              <w:t xml:space="preserve"> mērķiem</w:t>
            </w:r>
          </w:p>
        </w:tc>
      </w:tr>
    </w:tbl>
    <w:p w14:paraId="347449F4" w14:textId="37BFEE88" w:rsidR="009C6A49" w:rsidRPr="006D71EA" w:rsidRDefault="00C40CA2" w:rsidP="000515DD">
      <w:pPr>
        <w:jc w:val="both"/>
        <w:rPr>
          <w:sz w:val="18"/>
          <w:lang w:eastAsia="en-US"/>
        </w:rPr>
      </w:pPr>
    </w:p>
    <w:tbl>
      <w:tblPr>
        <w:tblW w:w="9782" w:type="dxa"/>
        <w:tblCellSpacing w:w="0" w:type="dxa"/>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
        <w:gridCol w:w="2858"/>
        <w:gridCol w:w="6498"/>
      </w:tblGrid>
      <w:tr w:rsidR="003D4319" w:rsidRPr="003D4319" w14:paraId="52F2887E" w14:textId="77777777" w:rsidTr="007410CD">
        <w:trPr>
          <w:trHeight w:val="585"/>
          <w:tblCellSpacing w:w="0" w:type="dxa"/>
        </w:trPr>
        <w:tc>
          <w:tcPr>
            <w:tcW w:w="9782" w:type="dxa"/>
            <w:gridSpan w:val="3"/>
            <w:tcBorders>
              <w:top w:val="outset" w:sz="6" w:space="0" w:color="auto"/>
              <w:left w:val="outset" w:sz="6" w:space="0" w:color="auto"/>
              <w:bottom w:val="outset" w:sz="6" w:space="0" w:color="auto"/>
              <w:right w:val="outset" w:sz="6" w:space="0" w:color="auto"/>
            </w:tcBorders>
            <w:vAlign w:val="center"/>
          </w:tcPr>
          <w:p w14:paraId="6C45F5C5" w14:textId="1E6B92F0" w:rsidR="002626CB" w:rsidRPr="003D4319" w:rsidRDefault="00CB4E52" w:rsidP="000515DD">
            <w:pPr>
              <w:jc w:val="center"/>
              <w:rPr>
                <w:b/>
                <w:bCs/>
              </w:rPr>
            </w:pPr>
            <w:r w:rsidRPr="003D4319">
              <w:rPr>
                <w:b/>
                <w:bCs/>
              </w:rPr>
              <w:t xml:space="preserve">II. </w:t>
            </w:r>
            <w:r w:rsidR="005B20F0" w:rsidRPr="003D4319">
              <w:rPr>
                <w:b/>
                <w:bCs/>
              </w:rPr>
              <w:t>Tiesību akta projekta ietekme uz sabiedrību, tautsaimniecības attīstību un administratīvo slogu</w:t>
            </w:r>
            <w:r w:rsidRPr="003D4319">
              <w:rPr>
                <w:b/>
                <w:bCs/>
              </w:rPr>
              <w:t xml:space="preserve"> </w:t>
            </w:r>
          </w:p>
        </w:tc>
      </w:tr>
      <w:tr w:rsidR="003D4319" w:rsidRPr="003D4319" w14:paraId="3EB9926C" w14:textId="77777777" w:rsidTr="007410CD">
        <w:tblPrEx>
          <w:tblCellMar>
            <w:left w:w="57" w:type="dxa"/>
            <w:right w:w="57" w:type="dxa"/>
          </w:tblCellMar>
        </w:tblPrEx>
        <w:trPr>
          <w:trHeight w:val="905"/>
          <w:tblCellSpacing w:w="0" w:type="dxa"/>
        </w:trPr>
        <w:tc>
          <w:tcPr>
            <w:tcW w:w="426" w:type="dxa"/>
            <w:tcBorders>
              <w:top w:val="outset" w:sz="6" w:space="0" w:color="auto"/>
              <w:left w:val="outset" w:sz="6" w:space="0" w:color="auto"/>
              <w:bottom w:val="outset" w:sz="6" w:space="0" w:color="auto"/>
              <w:right w:val="outset" w:sz="6" w:space="0" w:color="auto"/>
            </w:tcBorders>
            <w:shd w:val="clear" w:color="auto" w:fill="auto"/>
          </w:tcPr>
          <w:p w14:paraId="3D6B226A" w14:textId="77777777" w:rsidR="002626CB" w:rsidRPr="003D4319" w:rsidRDefault="00CB4E52" w:rsidP="000515DD">
            <w:pPr>
              <w:rPr>
                <w:lang w:eastAsia="en-US"/>
              </w:rPr>
            </w:pPr>
            <w:r w:rsidRPr="003D4319">
              <w:rPr>
                <w:lang w:eastAsia="en-US"/>
              </w:rPr>
              <w:t>1.</w:t>
            </w:r>
          </w:p>
        </w:tc>
        <w:tc>
          <w:tcPr>
            <w:tcW w:w="2858" w:type="dxa"/>
            <w:tcBorders>
              <w:top w:val="outset" w:sz="6" w:space="0" w:color="auto"/>
              <w:left w:val="outset" w:sz="6" w:space="0" w:color="auto"/>
              <w:bottom w:val="outset" w:sz="6" w:space="0" w:color="auto"/>
              <w:right w:val="outset" w:sz="6" w:space="0" w:color="auto"/>
            </w:tcBorders>
            <w:shd w:val="clear" w:color="auto" w:fill="auto"/>
          </w:tcPr>
          <w:p w14:paraId="521411C7" w14:textId="683ECE87" w:rsidR="002626CB" w:rsidRPr="003D4319" w:rsidRDefault="00A02188" w:rsidP="000515DD">
            <w:pPr>
              <w:rPr>
                <w:lang w:eastAsia="en-US"/>
              </w:rPr>
            </w:pPr>
            <w:r w:rsidRPr="003D4319">
              <w:rPr>
                <w:lang w:eastAsia="en-US"/>
              </w:rPr>
              <w:t>Sabiedrības mērķgrupas, kuras tiesiskais regulējums ietekmē vai varētu ietekmēt</w:t>
            </w:r>
          </w:p>
        </w:tc>
        <w:tc>
          <w:tcPr>
            <w:tcW w:w="6498" w:type="dxa"/>
            <w:tcBorders>
              <w:top w:val="outset" w:sz="6" w:space="0" w:color="auto"/>
              <w:left w:val="outset" w:sz="6" w:space="0" w:color="auto"/>
              <w:bottom w:val="outset" w:sz="6" w:space="0" w:color="auto"/>
              <w:right w:val="outset" w:sz="6" w:space="0" w:color="auto"/>
            </w:tcBorders>
            <w:shd w:val="clear" w:color="auto" w:fill="auto"/>
          </w:tcPr>
          <w:p w14:paraId="66FACDE4" w14:textId="6D0EF4BF" w:rsidR="002626CB" w:rsidRPr="003D4319" w:rsidRDefault="008A45BB" w:rsidP="000515DD">
            <w:pPr>
              <w:pStyle w:val="naiskr"/>
              <w:spacing w:before="0" w:after="0"/>
              <w:jc w:val="both"/>
              <w:rPr>
                <w:lang w:eastAsia="en-US"/>
              </w:rPr>
            </w:pPr>
            <w:r w:rsidRPr="003D4319">
              <w:rPr>
                <w:lang w:eastAsia="en-US"/>
              </w:rPr>
              <w:t>Valsts pārvalde</w:t>
            </w:r>
            <w:r w:rsidR="00BE2E35" w:rsidRPr="003D4319">
              <w:rPr>
                <w:lang w:eastAsia="en-US"/>
              </w:rPr>
              <w:t>s iestādes</w:t>
            </w:r>
          </w:p>
        </w:tc>
      </w:tr>
      <w:tr w:rsidR="003D4319" w:rsidRPr="003D4319" w14:paraId="3DF35C13" w14:textId="77777777" w:rsidTr="007410CD">
        <w:tblPrEx>
          <w:tblCellMar>
            <w:left w:w="57" w:type="dxa"/>
            <w:right w:w="57" w:type="dxa"/>
          </w:tblCellMar>
        </w:tblPrEx>
        <w:trPr>
          <w:trHeight w:val="628"/>
          <w:tblCellSpacing w:w="0" w:type="dxa"/>
        </w:trPr>
        <w:tc>
          <w:tcPr>
            <w:tcW w:w="426" w:type="dxa"/>
            <w:tcBorders>
              <w:top w:val="outset" w:sz="6" w:space="0" w:color="auto"/>
              <w:left w:val="outset" w:sz="6" w:space="0" w:color="auto"/>
              <w:bottom w:val="outset" w:sz="6" w:space="0" w:color="auto"/>
              <w:right w:val="outset" w:sz="6" w:space="0" w:color="auto"/>
            </w:tcBorders>
          </w:tcPr>
          <w:p w14:paraId="703316F8" w14:textId="77777777" w:rsidR="002626CB" w:rsidRPr="003D4319" w:rsidRDefault="00CB4E52" w:rsidP="000515DD">
            <w:pPr>
              <w:rPr>
                <w:lang w:eastAsia="en-US"/>
              </w:rPr>
            </w:pPr>
            <w:r w:rsidRPr="003D4319">
              <w:rPr>
                <w:lang w:eastAsia="en-US"/>
              </w:rPr>
              <w:t>2.</w:t>
            </w:r>
          </w:p>
        </w:tc>
        <w:tc>
          <w:tcPr>
            <w:tcW w:w="2858" w:type="dxa"/>
            <w:tcBorders>
              <w:top w:val="outset" w:sz="6" w:space="0" w:color="auto"/>
              <w:left w:val="outset" w:sz="6" w:space="0" w:color="auto"/>
              <w:bottom w:val="outset" w:sz="6" w:space="0" w:color="auto"/>
              <w:right w:val="outset" w:sz="6" w:space="0" w:color="auto"/>
            </w:tcBorders>
          </w:tcPr>
          <w:p w14:paraId="73050AD9" w14:textId="77777777" w:rsidR="002626CB" w:rsidRPr="003D4319" w:rsidRDefault="00CB4E52" w:rsidP="000515DD">
            <w:pPr>
              <w:rPr>
                <w:lang w:eastAsia="en-US"/>
              </w:rPr>
            </w:pPr>
            <w:r w:rsidRPr="003D4319">
              <w:rPr>
                <w:lang w:eastAsia="en-US"/>
              </w:rPr>
              <w:t>Tiesiskā regulējuma ietekme uz tautsaimniecību un administratīvo slogu</w:t>
            </w:r>
          </w:p>
        </w:tc>
        <w:tc>
          <w:tcPr>
            <w:tcW w:w="6498" w:type="dxa"/>
            <w:tcBorders>
              <w:top w:val="outset" w:sz="6" w:space="0" w:color="auto"/>
              <w:left w:val="outset" w:sz="6" w:space="0" w:color="auto"/>
              <w:bottom w:val="outset" w:sz="6" w:space="0" w:color="auto"/>
              <w:right w:val="outset" w:sz="6" w:space="0" w:color="auto"/>
            </w:tcBorders>
          </w:tcPr>
          <w:p w14:paraId="32353307" w14:textId="4D22D85B" w:rsidR="00771B50" w:rsidRPr="003D4319" w:rsidRDefault="00CB4E52" w:rsidP="003253C7">
            <w:r w:rsidRPr="003D4319">
              <w:t>Administratīvā sloga samazinā</w:t>
            </w:r>
            <w:r w:rsidR="003253C7">
              <w:t>šana</w:t>
            </w:r>
            <w:r w:rsidRPr="003D4319">
              <w:t xml:space="preserve"> iedzīvotājiem</w:t>
            </w:r>
            <w:r w:rsidR="0028766B" w:rsidRPr="003D4319">
              <w:t xml:space="preserve"> </w:t>
            </w:r>
            <w:r w:rsidR="003253C7">
              <w:t xml:space="preserve">attiecībā uz </w:t>
            </w:r>
            <w:r w:rsidR="0028766B" w:rsidRPr="003D4319">
              <w:t xml:space="preserve">piekļuvi </w:t>
            </w:r>
            <w:r w:rsidR="002F4711" w:rsidRPr="003D4319">
              <w:t xml:space="preserve">tiešās pārvaldes iestāžu informācijai </w:t>
            </w:r>
            <w:r w:rsidR="009F2923" w:rsidRPr="003D4319">
              <w:t xml:space="preserve">– </w:t>
            </w:r>
            <w:r w:rsidR="002F4711" w:rsidRPr="003D4319">
              <w:t xml:space="preserve">saraksts ar iestāžu struktūru un citu pamatinformāciju, amatu katalogs, </w:t>
            </w:r>
            <w:r w:rsidR="0028766B" w:rsidRPr="003D4319">
              <w:t>atlīdzības informācij</w:t>
            </w:r>
            <w:r w:rsidR="002F4711" w:rsidRPr="003D4319">
              <w:t>a</w:t>
            </w:r>
            <w:r w:rsidRPr="003D4319">
              <w:t>.</w:t>
            </w:r>
            <w:r w:rsidR="003F1138" w:rsidRPr="003D4319">
              <w:t xml:space="preserve"> </w:t>
            </w:r>
            <w:r w:rsidR="00F933EB" w:rsidRPr="003D4319">
              <w:t>Vienuviet būs publiski pieejama strukturēta i</w:t>
            </w:r>
            <w:r w:rsidR="003F1138" w:rsidRPr="003D4319">
              <w:t>nformācija par visu valsts pārvaldi</w:t>
            </w:r>
          </w:p>
        </w:tc>
      </w:tr>
      <w:tr w:rsidR="003D4319" w:rsidRPr="003D4319" w14:paraId="3730B378" w14:textId="77777777" w:rsidTr="007410CD">
        <w:tblPrEx>
          <w:tblCellMar>
            <w:left w:w="57" w:type="dxa"/>
            <w:right w:w="57" w:type="dxa"/>
          </w:tblCellMar>
        </w:tblPrEx>
        <w:trPr>
          <w:tblCellSpacing w:w="0" w:type="dxa"/>
        </w:trPr>
        <w:tc>
          <w:tcPr>
            <w:tcW w:w="426" w:type="dxa"/>
            <w:tcBorders>
              <w:top w:val="outset" w:sz="6" w:space="0" w:color="auto"/>
              <w:left w:val="outset" w:sz="6" w:space="0" w:color="auto"/>
              <w:bottom w:val="outset" w:sz="6" w:space="0" w:color="auto"/>
              <w:right w:val="outset" w:sz="6" w:space="0" w:color="auto"/>
            </w:tcBorders>
          </w:tcPr>
          <w:p w14:paraId="3C201826" w14:textId="77777777" w:rsidR="002626CB" w:rsidRPr="003D4319" w:rsidRDefault="00CB4E52" w:rsidP="000515DD">
            <w:pPr>
              <w:rPr>
                <w:lang w:eastAsia="en-US"/>
              </w:rPr>
            </w:pPr>
            <w:r w:rsidRPr="003D4319">
              <w:rPr>
                <w:lang w:eastAsia="en-US"/>
              </w:rPr>
              <w:t>3.</w:t>
            </w:r>
          </w:p>
        </w:tc>
        <w:tc>
          <w:tcPr>
            <w:tcW w:w="2858" w:type="dxa"/>
            <w:tcBorders>
              <w:top w:val="outset" w:sz="6" w:space="0" w:color="auto"/>
              <w:left w:val="outset" w:sz="6" w:space="0" w:color="auto"/>
              <w:bottom w:val="outset" w:sz="6" w:space="0" w:color="auto"/>
              <w:right w:val="outset" w:sz="6" w:space="0" w:color="auto"/>
            </w:tcBorders>
          </w:tcPr>
          <w:p w14:paraId="364B3C14" w14:textId="4AD277C7" w:rsidR="002626CB" w:rsidRPr="003D4319" w:rsidRDefault="00CB4E52" w:rsidP="000515DD">
            <w:pPr>
              <w:rPr>
                <w:lang w:eastAsia="en-US"/>
              </w:rPr>
            </w:pPr>
            <w:r w:rsidRPr="003D4319">
              <w:rPr>
                <w:lang w:eastAsia="en-US"/>
              </w:rPr>
              <w:t>Administratīvo izmaksu monetārs novērtējums</w:t>
            </w:r>
          </w:p>
        </w:tc>
        <w:tc>
          <w:tcPr>
            <w:tcW w:w="6498" w:type="dxa"/>
            <w:tcBorders>
              <w:top w:val="outset" w:sz="6" w:space="0" w:color="auto"/>
              <w:left w:val="outset" w:sz="6" w:space="0" w:color="auto"/>
              <w:bottom w:val="outset" w:sz="6" w:space="0" w:color="auto"/>
              <w:right w:val="outset" w:sz="6" w:space="0" w:color="auto"/>
            </w:tcBorders>
          </w:tcPr>
          <w:p w14:paraId="4AB98B8A" w14:textId="72000115" w:rsidR="00C25448" w:rsidRPr="003D4319" w:rsidRDefault="00C25448" w:rsidP="003253C7">
            <w:r w:rsidRPr="003D4319">
              <w:t xml:space="preserve">1) administratīvā sloga samazināšana iestādēm </w:t>
            </w:r>
            <w:r w:rsidR="003253C7">
              <w:t xml:space="preserve">– </w:t>
            </w:r>
            <w:r w:rsidRPr="003D4319">
              <w:t xml:space="preserve">kopā apmēram 74 880 </w:t>
            </w:r>
            <w:r w:rsidRPr="003253C7">
              <w:rPr>
                <w:i/>
              </w:rPr>
              <w:t>euro</w:t>
            </w:r>
            <w:r w:rsidRPr="003D4319">
              <w:t xml:space="preserve"> gadā;</w:t>
            </w:r>
          </w:p>
          <w:p w14:paraId="4B2AFA9C" w14:textId="1BBB124E" w:rsidR="00C25448" w:rsidRPr="003D4319" w:rsidRDefault="00C25448" w:rsidP="003253C7">
            <w:r w:rsidRPr="003D4319">
              <w:t xml:space="preserve">2) resursu lietderīgāka izmantošana, uzlabojot darbinieku piemērotību amatam un samazinot darbinieku aizplūšanu no valsts pārvaldes, </w:t>
            </w:r>
            <w:r w:rsidR="003253C7">
              <w:t xml:space="preserve">– </w:t>
            </w:r>
            <w:r w:rsidRPr="003D4319">
              <w:t xml:space="preserve">kopā apmēram 288 000 </w:t>
            </w:r>
            <w:r w:rsidRPr="003253C7">
              <w:rPr>
                <w:i/>
              </w:rPr>
              <w:t>euro</w:t>
            </w:r>
            <w:r w:rsidRPr="003D4319">
              <w:t xml:space="preserve"> gadā;</w:t>
            </w:r>
          </w:p>
          <w:p w14:paraId="7F4C8FAC" w14:textId="4B41F101" w:rsidR="00EB2229" w:rsidRPr="003D4319" w:rsidRDefault="00C25448" w:rsidP="003253C7">
            <w:pPr>
              <w:rPr>
                <w:lang w:eastAsia="en-US"/>
              </w:rPr>
            </w:pPr>
            <w:r w:rsidRPr="003D4319">
              <w:t xml:space="preserve">3) </w:t>
            </w:r>
            <w:r w:rsidR="002A219C" w:rsidRPr="003D4319">
              <w:t>personāla administrēšanas</w:t>
            </w:r>
            <w:r w:rsidRPr="003D4319">
              <w:t xml:space="preserve"> uzlabošana</w:t>
            </w:r>
            <w:r w:rsidR="003253C7">
              <w:t xml:space="preserve"> –</w:t>
            </w:r>
            <w:r w:rsidRPr="003D4319">
              <w:t xml:space="preserve"> kopā apmēram 77</w:t>
            </w:r>
            <w:r w:rsidR="007410CD">
              <w:t> </w:t>
            </w:r>
            <w:r w:rsidRPr="003D4319">
              <w:t>500</w:t>
            </w:r>
            <w:r w:rsidR="007410CD">
              <w:t> </w:t>
            </w:r>
            <w:proofErr w:type="spellStart"/>
            <w:r w:rsidRPr="003253C7">
              <w:rPr>
                <w:i/>
              </w:rPr>
              <w:t>euro</w:t>
            </w:r>
            <w:proofErr w:type="spellEnd"/>
            <w:r w:rsidRPr="003D4319">
              <w:t xml:space="preserve"> gadā</w:t>
            </w:r>
          </w:p>
        </w:tc>
      </w:tr>
      <w:tr w:rsidR="003D4319" w:rsidRPr="003D4319" w14:paraId="3D0A9F01" w14:textId="77777777" w:rsidTr="007410CD">
        <w:tblPrEx>
          <w:tblCellMar>
            <w:left w:w="57" w:type="dxa"/>
            <w:right w:w="57" w:type="dxa"/>
          </w:tblCellMar>
        </w:tblPrEx>
        <w:trPr>
          <w:tblCellSpacing w:w="0" w:type="dxa"/>
        </w:trPr>
        <w:tc>
          <w:tcPr>
            <w:tcW w:w="426" w:type="dxa"/>
            <w:tcBorders>
              <w:top w:val="outset" w:sz="6" w:space="0" w:color="auto"/>
              <w:left w:val="outset" w:sz="6" w:space="0" w:color="auto"/>
              <w:bottom w:val="outset" w:sz="6" w:space="0" w:color="auto"/>
              <w:right w:val="outset" w:sz="6" w:space="0" w:color="auto"/>
            </w:tcBorders>
          </w:tcPr>
          <w:p w14:paraId="14E0F53B" w14:textId="43424B28" w:rsidR="00E56FAC" w:rsidRPr="003D4319" w:rsidRDefault="00E56FAC" w:rsidP="000515DD">
            <w:pPr>
              <w:rPr>
                <w:lang w:eastAsia="en-US"/>
              </w:rPr>
            </w:pPr>
            <w:r w:rsidRPr="003D4319">
              <w:rPr>
                <w:lang w:eastAsia="en-US"/>
              </w:rPr>
              <w:t>4.</w:t>
            </w:r>
          </w:p>
        </w:tc>
        <w:tc>
          <w:tcPr>
            <w:tcW w:w="2858" w:type="dxa"/>
            <w:tcBorders>
              <w:top w:val="outset" w:sz="6" w:space="0" w:color="auto"/>
              <w:left w:val="outset" w:sz="6" w:space="0" w:color="auto"/>
              <w:bottom w:val="outset" w:sz="6" w:space="0" w:color="auto"/>
              <w:right w:val="outset" w:sz="6" w:space="0" w:color="auto"/>
            </w:tcBorders>
          </w:tcPr>
          <w:p w14:paraId="152C8F36" w14:textId="3AF6D1C5" w:rsidR="00E56FAC" w:rsidRPr="003D4319" w:rsidRDefault="00E56FAC" w:rsidP="000515DD">
            <w:pPr>
              <w:rPr>
                <w:lang w:eastAsia="en-US"/>
              </w:rPr>
            </w:pPr>
            <w:r w:rsidRPr="003D4319">
              <w:rPr>
                <w:lang w:eastAsia="en-US"/>
              </w:rPr>
              <w:t>Atbilstības izmaksu monetārs novērtējums</w:t>
            </w:r>
          </w:p>
        </w:tc>
        <w:tc>
          <w:tcPr>
            <w:tcW w:w="6498" w:type="dxa"/>
            <w:tcBorders>
              <w:top w:val="outset" w:sz="6" w:space="0" w:color="auto"/>
              <w:left w:val="outset" w:sz="6" w:space="0" w:color="auto"/>
              <w:bottom w:val="outset" w:sz="6" w:space="0" w:color="auto"/>
              <w:right w:val="outset" w:sz="6" w:space="0" w:color="auto"/>
            </w:tcBorders>
          </w:tcPr>
          <w:p w14:paraId="697EB5A0" w14:textId="2E900BA0" w:rsidR="00E56FAC" w:rsidRPr="003D4319" w:rsidRDefault="00E56FAC" w:rsidP="003253C7">
            <w:r w:rsidRPr="003D4319">
              <w:rPr>
                <w:lang w:eastAsia="en-US"/>
              </w:rPr>
              <w:t xml:space="preserve">Nav attiecināms </w:t>
            </w:r>
          </w:p>
        </w:tc>
      </w:tr>
      <w:tr w:rsidR="003D4319" w:rsidRPr="003D4319" w14:paraId="31ABE3C3" w14:textId="77777777" w:rsidTr="007410CD">
        <w:tblPrEx>
          <w:tblCellMar>
            <w:left w:w="57" w:type="dxa"/>
            <w:right w:w="57" w:type="dxa"/>
          </w:tblCellMar>
        </w:tblPrEx>
        <w:trPr>
          <w:tblCellSpacing w:w="0" w:type="dxa"/>
        </w:trPr>
        <w:tc>
          <w:tcPr>
            <w:tcW w:w="426" w:type="dxa"/>
            <w:tcBorders>
              <w:top w:val="outset" w:sz="6" w:space="0" w:color="auto"/>
              <w:left w:val="outset" w:sz="6" w:space="0" w:color="auto"/>
              <w:bottom w:val="outset" w:sz="6" w:space="0" w:color="auto"/>
              <w:right w:val="outset" w:sz="6" w:space="0" w:color="auto"/>
            </w:tcBorders>
          </w:tcPr>
          <w:p w14:paraId="6261D157" w14:textId="727808CB" w:rsidR="002626CB" w:rsidRPr="003D4319" w:rsidRDefault="00B44E1C" w:rsidP="000515DD">
            <w:pPr>
              <w:rPr>
                <w:lang w:eastAsia="en-US"/>
              </w:rPr>
            </w:pPr>
            <w:r w:rsidRPr="003D4319">
              <w:rPr>
                <w:lang w:eastAsia="en-US"/>
              </w:rPr>
              <w:t>5</w:t>
            </w:r>
            <w:r w:rsidR="00CB4E52" w:rsidRPr="003D4319">
              <w:rPr>
                <w:lang w:eastAsia="en-US"/>
              </w:rPr>
              <w:t>.</w:t>
            </w:r>
          </w:p>
        </w:tc>
        <w:tc>
          <w:tcPr>
            <w:tcW w:w="2858" w:type="dxa"/>
            <w:tcBorders>
              <w:top w:val="outset" w:sz="6" w:space="0" w:color="auto"/>
              <w:left w:val="outset" w:sz="6" w:space="0" w:color="auto"/>
              <w:bottom w:val="outset" w:sz="6" w:space="0" w:color="auto"/>
              <w:right w:val="outset" w:sz="6" w:space="0" w:color="auto"/>
            </w:tcBorders>
          </w:tcPr>
          <w:p w14:paraId="5DA8F323" w14:textId="77777777" w:rsidR="002626CB" w:rsidRPr="003D4319" w:rsidRDefault="00CB4E52" w:rsidP="000515DD">
            <w:pPr>
              <w:rPr>
                <w:lang w:eastAsia="en-US"/>
              </w:rPr>
            </w:pPr>
            <w:r w:rsidRPr="003D4319">
              <w:rPr>
                <w:lang w:eastAsia="en-US"/>
              </w:rPr>
              <w:t>Cita informācija</w:t>
            </w:r>
          </w:p>
        </w:tc>
        <w:tc>
          <w:tcPr>
            <w:tcW w:w="6498" w:type="dxa"/>
            <w:tcBorders>
              <w:top w:val="outset" w:sz="6" w:space="0" w:color="auto"/>
              <w:left w:val="outset" w:sz="6" w:space="0" w:color="auto"/>
              <w:bottom w:val="outset" w:sz="6" w:space="0" w:color="auto"/>
              <w:right w:val="outset" w:sz="6" w:space="0" w:color="auto"/>
            </w:tcBorders>
          </w:tcPr>
          <w:p w14:paraId="35845B36" w14:textId="77777777" w:rsidR="002626CB" w:rsidRPr="003D4319" w:rsidRDefault="00CB4E52" w:rsidP="003253C7">
            <w:pPr>
              <w:rPr>
                <w:lang w:eastAsia="en-US"/>
              </w:rPr>
            </w:pPr>
            <w:r w:rsidRPr="003D4319">
              <w:rPr>
                <w:lang w:eastAsia="en-US"/>
              </w:rPr>
              <w:t xml:space="preserve">Nav attiecināms </w:t>
            </w:r>
          </w:p>
        </w:tc>
      </w:tr>
    </w:tbl>
    <w:p w14:paraId="2A4D6BB6" w14:textId="2E17C685" w:rsidR="006D1130" w:rsidRDefault="00C40CA2" w:rsidP="000515DD">
      <w:pPr>
        <w:rPr>
          <w:i/>
          <w:iCs/>
          <w:sz w:val="18"/>
          <w:lang w:eastAsia="en-US"/>
        </w:rPr>
      </w:pPr>
    </w:p>
    <w:tbl>
      <w:tblPr>
        <w:tblStyle w:val="TableGrid"/>
        <w:tblW w:w="9782" w:type="dxa"/>
        <w:tblInd w:w="-289" w:type="dxa"/>
        <w:tblLook w:val="04A0" w:firstRow="1" w:lastRow="0" w:firstColumn="1" w:lastColumn="0" w:noHBand="0" w:noVBand="1"/>
      </w:tblPr>
      <w:tblGrid>
        <w:gridCol w:w="1969"/>
        <w:gridCol w:w="986"/>
        <w:gridCol w:w="1148"/>
        <w:gridCol w:w="1118"/>
        <w:gridCol w:w="1148"/>
        <w:gridCol w:w="1117"/>
        <w:gridCol w:w="1148"/>
        <w:gridCol w:w="1148"/>
      </w:tblGrid>
      <w:tr w:rsidR="007410CD" w14:paraId="1314C52D" w14:textId="77777777" w:rsidTr="006A30E5">
        <w:tc>
          <w:tcPr>
            <w:tcW w:w="9782" w:type="dxa"/>
            <w:gridSpan w:val="8"/>
          </w:tcPr>
          <w:p w14:paraId="74343CFE" w14:textId="193B92CB" w:rsidR="007410CD" w:rsidRPr="00834FA3" w:rsidRDefault="007410CD" w:rsidP="00834FA3">
            <w:pPr>
              <w:spacing w:before="0"/>
              <w:jc w:val="center"/>
              <w:rPr>
                <w:i/>
                <w:iCs/>
                <w:sz w:val="22"/>
                <w:szCs w:val="22"/>
                <w:lang w:eastAsia="en-US"/>
              </w:rPr>
            </w:pPr>
            <w:r w:rsidRPr="00834FA3">
              <w:rPr>
                <w:b/>
                <w:bCs/>
                <w:sz w:val="22"/>
                <w:szCs w:val="22"/>
              </w:rPr>
              <w:t>III. Tiesību akta projekta ietekme uz valsts budžetu un pašvaldību budžetiem</w:t>
            </w:r>
          </w:p>
        </w:tc>
      </w:tr>
      <w:tr w:rsidR="004E30FC" w14:paraId="70AD6AEC" w14:textId="77777777" w:rsidTr="00834FA3">
        <w:tc>
          <w:tcPr>
            <w:tcW w:w="1985" w:type="dxa"/>
            <w:vMerge w:val="restart"/>
            <w:vAlign w:val="center"/>
          </w:tcPr>
          <w:p w14:paraId="1EDD0E37" w14:textId="2F64F301" w:rsidR="004E30FC" w:rsidRPr="00834FA3" w:rsidRDefault="004E30FC" w:rsidP="00834FA3">
            <w:pPr>
              <w:spacing w:before="0"/>
              <w:jc w:val="center"/>
              <w:rPr>
                <w:i/>
                <w:iCs/>
                <w:sz w:val="22"/>
                <w:szCs w:val="22"/>
                <w:lang w:eastAsia="en-US"/>
              </w:rPr>
            </w:pPr>
            <w:r w:rsidRPr="00834FA3">
              <w:rPr>
                <w:sz w:val="22"/>
                <w:szCs w:val="22"/>
              </w:rPr>
              <w:t>Rādītāji</w:t>
            </w:r>
          </w:p>
        </w:tc>
        <w:tc>
          <w:tcPr>
            <w:tcW w:w="2098" w:type="dxa"/>
            <w:gridSpan w:val="2"/>
            <w:vMerge w:val="restart"/>
            <w:vAlign w:val="center"/>
          </w:tcPr>
          <w:p w14:paraId="115AAA9E" w14:textId="1E292CA5" w:rsidR="004E30FC" w:rsidRPr="00834FA3" w:rsidRDefault="004E30FC" w:rsidP="00834FA3">
            <w:pPr>
              <w:spacing w:before="0"/>
              <w:jc w:val="center"/>
              <w:rPr>
                <w:i/>
                <w:iCs/>
                <w:sz w:val="22"/>
                <w:szCs w:val="22"/>
                <w:lang w:eastAsia="en-US"/>
              </w:rPr>
            </w:pPr>
            <w:r w:rsidRPr="00834FA3">
              <w:rPr>
                <w:sz w:val="22"/>
                <w:szCs w:val="22"/>
              </w:rPr>
              <w:t>2019. gads</w:t>
            </w:r>
          </w:p>
        </w:tc>
        <w:tc>
          <w:tcPr>
            <w:tcW w:w="5699" w:type="dxa"/>
            <w:gridSpan w:val="5"/>
            <w:vAlign w:val="center"/>
          </w:tcPr>
          <w:p w14:paraId="217716AB" w14:textId="36757981" w:rsidR="004E30FC" w:rsidRPr="00834FA3" w:rsidRDefault="004E30FC" w:rsidP="00834FA3">
            <w:pPr>
              <w:spacing w:before="0"/>
              <w:jc w:val="center"/>
              <w:rPr>
                <w:i/>
                <w:iCs/>
                <w:sz w:val="22"/>
                <w:szCs w:val="22"/>
                <w:lang w:eastAsia="en-US"/>
              </w:rPr>
            </w:pPr>
            <w:r w:rsidRPr="00834FA3">
              <w:rPr>
                <w:sz w:val="22"/>
                <w:szCs w:val="22"/>
              </w:rPr>
              <w:t>Turpmākie trīs gadi (</w:t>
            </w:r>
            <w:proofErr w:type="spellStart"/>
            <w:r w:rsidRPr="00834FA3">
              <w:rPr>
                <w:i/>
                <w:iCs/>
                <w:sz w:val="22"/>
                <w:szCs w:val="22"/>
              </w:rPr>
              <w:t>euro</w:t>
            </w:r>
            <w:proofErr w:type="spellEnd"/>
            <w:r w:rsidRPr="00834FA3">
              <w:rPr>
                <w:sz w:val="22"/>
                <w:szCs w:val="22"/>
              </w:rPr>
              <w:t>)</w:t>
            </w:r>
          </w:p>
        </w:tc>
      </w:tr>
      <w:tr w:rsidR="004E30FC" w14:paraId="392C4020" w14:textId="77777777" w:rsidTr="00834FA3">
        <w:tc>
          <w:tcPr>
            <w:tcW w:w="1985" w:type="dxa"/>
            <w:vMerge/>
            <w:vAlign w:val="center"/>
          </w:tcPr>
          <w:p w14:paraId="47EBC08B" w14:textId="77777777" w:rsidR="004E30FC" w:rsidRPr="00834FA3" w:rsidRDefault="004E30FC" w:rsidP="00834FA3">
            <w:pPr>
              <w:spacing w:before="0"/>
              <w:jc w:val="center"/>
              <w:rPr>
                <w:i/>
                <w:iCs/>
                <w:sz w:val="22"/>
                <w:szCs w:val="22"/>
                <w:lang w:eastAsia="en-US"/>
              </w:rPr>
            </w:pPr>
          </w:p>
        </w:tc>
        <w:tc>
          <w:tcPr>
            <w:tcW w:w="2098" w:type="dxa"/>
            <w:gridSpan w:val="2"/>
            <w:vMerge/>
            <w:vAlign w:val="center"/>
          </w:tcPr>
          <w:p w14:paraId="4ED7CDF6" w14:textId="77777777" w:rsidR="004E30FC" w:rsidRPr="00834FA3" w:rsidRDefault="004E30FC" w:rsidP="00834FA3">
            <w:pPr>
              <w:spacing w:before="0"/>
              <w:jc w:val="center"/>
              <w:rPr>
                <w:i/>
                <w:iCs/>
                <w:sz w:val="22"/>
                <w:szCs w:val="22"/>
                <w:lang w:eastAsia="en-US"/>
              </w:rPr>
            </w:pPr>
          </w:p>
        </w:tc>
        <w:tc>
          <w:tcPr>
            <w:tcW w:w="2275" w:type="dxa"/>
            <w:gridSpan w:val="2"/>
            <w:vAlign w:val="center"/>
          </w:tcPr>
          <w:p w14:paraId="0C367A7D" w14:textId="1C677FDB" w:rsidR="004E30FC" w:rsidRPr="00834FA3" w:rsidRDefault="004E30FC" w:rsidP="00834FA3">
            <w:pPr>
              <w:spacing w:before="0"/>
              <w:jc w:val="center"/>
              <w:rPr>
                <w:i/>
                <w:iCs/>
                <w:sz w:val="22"/>
                <w:szCs w:val="22"/>
                <w:lang w:eastAsia="en-US"/>
              </w:rPr>
            </w:pPr>
            <w:r w:rsidRPr="00834FA3">
              <w:rPr>
                <w:sz w:val="22"/>
                <w:szCs w:val="22"/>
              </w:rPr>
              <w:t>2020. gads</w:t>
            </w:r>
          </w:p>
        </w:tc>
        <w:tc>
          <w:tcPr>
            <w:tcW w:w="2274" w:type="dxa"/>
            <w:gridSpan w:val="2"/>
            <w:vAlign w:val="center"/>
          </w:tcPr>
          <w:p w14:paraId="72F6CAF5" w14:textId="0714DFB0" w:rsidR="004E30FC" w:rsidRPr="00834FA3" w:rsidRDefault="004E30FC" w:rsidP="00834FA3">
            <w:pPr>
              <w:spacing w:before="0"/>
              <w:jc w:val="center"/>
              <w:rPr>
                <w:i/>
                <w:iCs/>
                <w:sz w:val="22"/>
                <w:szCs w:val="22"/>
                <w:lang w:eastAsia="en-US"/>
              </w:rPr>
            </w:pPr>
            <w:r w:rsidRPr="00834FA3">
              <w:rPr>
                <w:sz w:val="22"/>
                <w:szCs w:val="22"/>
              </w:rPr>
              <w:t>2021. gads</w:t>
            </w:r>
          </w:p>
        </w:tc>
        <w:tc>
          <w:tcPr>
            <w:tcW w:w="1150" w:type="dxa"/>
            <w:vAlign w:val="center"/>
          </w:tcPr>
          <w:p w14:paraId="3A46620C" w14:textId="24DA686D" w:rsidR="004E30FC" w:rsidRPr="00834FA3" w:rsidRDefault="004E30FC" w:rsidP="00834FA3">
            <w:pPr>
              <w:spacing w:before="0"/>
              <w:jc w:val="center"/>
              <w:rPr>
                <w:i/>
                <w:iCs/>
                <w:sz w:val="22"/>
                <w:szCs w:val="22"/>
                <w:lang w:eastAsia="en-US"/>
              </w:rPr>
            </w:pPr>
            <w:r w:rsidRPr="00834FA3">
              <w:rPr>
                <w:sz w:val="22"/>
                <w:szCs w:val="22"/>
              </w:rPr>
              <w:t>2022. gads</w:t>
            </w:r>
          </w:p>
        </w:tc>
      </w:tr>
      <w:tr w:rsidR="004E30FC" w14:paraId="55D2F179" w14:textId="77777777" w:rsidTr="00834FA3">
        <w:tc>
          <w:tcPr>
            <w:tcW w:w="1985" w:type="dxa"/>
            <w:vMerge/>
            <w:vAlign w:val="center"/>
          </w:tcPr>
          <w:p w14:paraId="0EBC795A" w14:textId="77777777" w:rsidR="004E30FC" w:rsidRPr="00834FA3" w:rsidRDefault="004E30FC" w:rsidP="00834FA3">
            <w:pPr>
              <w:spacing w:before="0"/>
              <w:jc w:val="center"/>
              <w:rPr>
                <w:i/>
                <w:iCs/>
                <w:sz w:val="22"/>
                <w:szCs w:val="22"/>
                <w:lang w:eastAsia="en-US"/>
              </w:rPr>
            </w:pPr>
          </w:p>
        </w:tc>
        <w:tc>
          <w:tcPr>
            <w:tcW w:w="948" w:type="dxa"/>
            <w:vAlign w:val="center"/>
          </w:tcPr>
          <w:p w14:paraId="4BD0CD9A" w14:textId="521DFEB8" w:rsidR="004E30FC" w:rsidRPr="00834FA3" w:rsidRDefault="004E30FC" w:rsidP="00834FA3">
            <w:pPr>
              <w:spacing w:before="0"/>
              <w:jc w:val="center"/>
              <w:rPr>
                <w:i/>
                <w:iCs/>
                <w:sz w:val="22"/>
                <w:szCs w:val="22"/>
                <w:lang w:eastAsia="en-US"/>
              </w:rPr>
            </w:pPr>
            <w:r w:rsidRPr="00834FA3">
              <w:rPr>
                <w:sz w:val="22"/>
                <w:szCs w:val="22"/>
              </w:rPr>
              <w:t>saskaņā ar valsts budžetu kārtējam gadam</w:t>
            </w:r>
          </w:p>
        </w:tc>
        <w:tc>
          <w:tcPr>
            <w:tcW w:w="1150" w:type="dxa"/>
            <w:vAlign w:val="center"/>
          </w:tcPr>
          <w:p w14:paraId="246C7A91" w14:textId="2FAA318F" w:rsidR="004E30FC" w:rsidRPr="00834FA3" w:rsidRDefault="004E30FC" w:rsidP="00834FA3">
            <w:pPr>
              <w:spacing w:before="0"/>
              <w:jc w:val="center"/>
              <w:rPr>
                <w:i/>
                <w:iCs/>
                <w:sz w:val="22"/>
                <w:szCs w:val="22"/>
                <w:lang w:eastAsia="en-US"/>
              </w:rPr>
            </w:pPr>
            <w:r w:rsidRPr="00834FA3">
              <w:rPr>
                <w:sz w:val="22"/>
                <w:szCs w:val="22"/>
              </w:rPr>
              <w:t>izmaiņas kārtējā gadā, salīdzinot ar valsts budžetu kārtējam gadam</w:t>
            </w:r>
          </w:p>
        </w:tc>
        <w:tc>
          <w:tcPr>
            <w:tcW w:w="1125" w:type="dxa"/>
            <w:vAlign w:val="center"/>
          </w:tcPr>
          <w:p w14:paraId="70A6DC8C" w14:textId="74FFA74D" w:rsidR="004E30FC" w:rsidRPr="00834FA3" w:rsidRDefault="004E30FC" w:rsidP="00834FA3">
            <w:pPr>
              <w:spacing w:before="0"/>
              <w:jc w:val="center"/>
              <w:rPr>
                <w:i/>
                <w:iCs/>
                <w:sz w:val="22"/>
                <w:szCs w:val="22"/>
                <w:lang w:eastAsia="en-US"/>
              </w:rPr>
            </w:pPr>
            <w:r w:rsidRPr="00834FA3">
              <w:rPr>
                <w:sz w:val="22"/>
                <w:szCs w:val="22"/>
              </w:rPr>
              <w:t>saskaņā ar vidēja termiņa budžeta ietvaru</w:t>
            </w:r>
          </w:p>
        </w:tc>
        <w:tc>
          <w:tcPr>
            <w:tcW w:w="1150" w:type="dxa"/>
            <w:vAlign w:val="center"/>
          </w:tcPr>
          <w:p w14:paraId="4C67D8D3" w14:textId="1FD19D94" w:rsidR="004E30FC" w:rsidRPr="00834FA3" w:rsidRDefault="004E30FC" w:rsidP="00834FA3">
            <w:pPr>
              <w:spacing w:before="0"/>
              <w:jc w:val="center"/>
              <w:rPr>
                <w:i/>
                <w:iCs/>
                <w:sz w:val="22"/>
                <w:szCs w:val="22"/>
                <w:lang w:eastAsia="en-US"/>
              </w:rPr>
            </w:pPr>
            <w:r w:rsidRPr="00834FA3">
              <w:rPr>
                <w:sz w:val="22"/>
                <w:szCs w:val="22"/>
              </w:rPr>
              <w:t>izmaiņas, salīdzinot ar vidēja termiņa budžeta ietvaru 2020. ga</w:t>
            </w:r>
            <w:r w:rsidRPr="00834FA3">
              <w:rPr>
                <w:sz w:val="22"/>
                <w:szCs w:val="22"/>
              </w:rPr>
              <w:softHyphen/>
              <w:t>dam</w:t>
            </w:r>
          </w:p>
        </w:tc>
        <w:tc>
          <w:tcPr>
            <w:tcW w:w="1124" w:type="dxa"/>
            <w:vAlign w:val="center"/>
          </w:tcPr>
          <w:p w14:paraId="46F5FB22" w14:textId="5FF6DCDD" w:rsidR="004E30FC" w:rsidRPr="00834FA3" w:rsidRDefault="004E30FC" w:rsidP="00834FA3">
            <w:pPr>
              <w:spacing w:before="0"/>
              <w:jc w:val="center"/>
              <w:rPr>
                <w:i/>
                <w:iCs/>
                <w:sz w:val="22"/>
                <w:szCs w:val="22"/>
                <w:lang w:eastAsia="en-US"/>
              </w:rPr>
            </w:pPr>
            <w:r w:rsidRPr="00834FA3">
              <w:rPr>
                <w:sz w:val="22"/>
                <w:szCs w:val="22"/>
              </w:rPr>
              <w:t>saskaņā ar vidēja termiņa budžeta ietvaru</w:t>
            </w:r>
          </w:p>
        </w:tc>
        <w:tc>
          <w:tcPr>
            <w:tcW w:w="1150" w:type="dxa"/>
            <w:vAlign w:val="center"/>
          </w:tcPr>
          <w:p w14:paraId="65B01114" w14:textId="2DB4CA41" w:rsidR="004E30FC" w:rsidRPr="00834FA3" w:rsidRDefault="004E30FC" w:rsidP="00834FA3">
            <w:pPr>
              <w:spacing w:before="0"/>
              <w:jc w:val="center"/>
              <w:rPr>
                <w:i/>
                <w:iCs/>
                <w:sz w:val="22"/>
                <w:szCs w:val="22"/>
                <w:lang w:eastAsia="en-US"/>
              </w:rPr>
            </w:pPr>
            <w:r w:rsidRPr="00834FA3">
              <w:rPr>
                <w:sz w:val="22"/>
                <w:szCs w:val="22"/>
              </w:rPr>
              <w:t>izmaiņas, salīdzinot ar vidēja termiņa budžeta ietvaru 2021. ga</w:t>
            </w:r>
            <w:r w:rsidRPr="00834FA3">
              <w:rPr>
                <w:sz w:val="22"/>
                <w:szCs w:val="22"/>
              </w:rPr>
              <w:softHyphen/>
              <w:t>dam</w:t>
            </w:r>
          </w:p>
        </w:tc>
        <w:tc>
          <w:tcPr>
            <w:tcW w:w="1150" w:type="dxa"/>
            <w:vAlign w:val="center"/>
          </w:tcPr>
          <w:p w14:paraId="6F882A7D" w14:textId="7A5B1350" w:rsidR="004E30FC" w:rsidRPr="00834FA3" w:rsidRDefault="004E30FC" w:rsidP="00834FA3">
            <w:pPr>
              <w:spacing w:before="0"/>
              <w:jc w:val="center"/>
              <w:rPr>
                <w:i/>
                <w:iCs/>
                <w:sz w:val="22"/>
                <w:szCs w:val="22"/>
                <w:lang w:eastAsia="en-US"/>
              </w:rPr>
            </w:pPr>
            <w:r w:rsidRPr="00834FA3">
              <w:rPr>
                <w:sz w:val="22"/>
                <w:szCs w:val="22"/>
              </w:rPr>
              <w:t>izmaiņas, salīdzinot ar vidēja termiņa budžeta ietvaru 2021. ga</w:t>
            </w:r>
            <w:r w:rsidRPr="00834FA3">
              <w:rPr>
                <w:sz w:val="22"/>
                <w:szCs w:val="22"/>
              </w:rPr>
              <w:softHyphen/>
              <w:t>dam</w:t>
            </w:r>
          </w:p>
        </w:tc>
      </w:tr>
      <w:tr w:rsidR="004E30FC" w14:paraId="37936BC0" w14:textId="77777777" w:rsidTr="00834FA3">
        <w:trPr>
          <w:trHeight w:val="132"/>
        </w:trPr>
        <w:tc>
          <w:tcPr>
            <w:tcW w:w="1985" w:type="dxa"/>
            <w:vAlign w:val="center"/>
          </w:tcPr>
          <w:p w14:paraId="15D180B6" w14:textId="214B98DA" w:rsidR="004E30FC" w:rsidRPr="00834FA3" w:rsidRDefault="004E30FC" w:rsidP="00834FA3">
            <w:pPr>
              <w:spacing w:before="0"/>
              <w:jc w:val="center"/>
              <w:rPr>
                <w:i/>
                <w:iCs/>
                <w:sz w:val="22"/>
                <w:szCs w:val="22"/>
                <w:lang w:eastAsia="en-US"/>
              </w:rPr>
            </w:pPr>
            <w:r w:rsidRPr="00834FA3">
              <w:rPr>
                <w:sz w:val="22"/>
                <w:szCs w:val="22"/>
              </w:rPr>
              <w:t>1</w:t>
            </w:r>
          </w:p>
        </w:tc>
        <w:tc>
          <w:tcPr>
            <w:tcW w:w="948" w:type="dxa"/>
            <w:vAlign w:val="center"/>
          </w:tcPr>
          <w:p w14:paraId="268E5110" w14:textId="6C33982B" w:rsidR="004E30FC" w:rsidRPr="00834FA3" w:rsidRDefault="004E30FC" w:rsidP="00834FA3">
            <w:pPr>
              <w:spacing w:before="0"/>
              <w:jc w:val="center"/>
              <w:rPr>
                <w:i/>
                <w:iCs/>
                <w:sz w:val="22"/>
                <w:szCs w:val="22"/>
                <w:lang w:eastAsia="en-US"/>
              </w:rPr>
            </w:pPr>
            <w:r w:rsidRPr="00834FA3">
              <w:rPr>
                <w:sz w:val="22"/>
                <w:szCs w:val="22"/>
              </w:rPr>
              <w:t>2</w:t>
            </w:r>
          </w:p>
        </w:tc>
        <w:tc>
          <w:tcPr>
            <w:tcW w:w="1150" w:type="dxa"/>
            <w:vAlign w:val="center"/>
          </w:tcPr>
          <w:p w14:paraId="3CC8A948" w14:textId="12619393" w:rsidR="004E30FC" w:rsidRPr="00834FA3" w:rsidRDefault="004E30FC" w:rsidP="00834FA3">
            <w:pPr>
              <w:spacing w:before="0"/>
              <w:jc w:val="center"/>
              <w:rPr>
                <w:i/>
                <w:iCs/>
                <w:sz w:val="22"/>
                <w:szCs w:val="22"/>
                <w:lang w:eastAsia="en-US"/>
              </w:rPr>
            </w:pPr>
            <w:r w:rsidRPr="00834FA3">
              <w:rPr>
                <w:sz w:val="22"/>
                <w:szCs w:val="22"/>
              </w:rPr>
              <w:t>3</w:t>
            </w:r>
          </w:p>
        </w:tc>
        <w:tc>
          <w:tcPr>
            <w:tcW w:w="1125" w:type="dxa"/>
            <w:vAlign w:val="center"/>
          </w:tcPr>
          <w:p w14:paraId="7912FA28" w14:textId="44671BE2" w:rsidR="004E30FC" w:rsidRPr="00834FA3" w:rsidRDefault="004E30FC" w:rsidP="00834FA3">
            <w:pPr>
              <w:spacing w:before="0"/>
              <w:jc w:val="center"/>
              <w:rPr>
                <w:i/>
                <w:iCs/>
                <w:sz w:val="22"/>
                <w:szCs w:val="22"/>
                <w:lang w:eastAsia="en-US"/>
              </w:rPr>
            </w:pPr>
            <w:r w:rsidRPr="00834FA3">
              <w:rPr>
                <w:sz w:val="22"/>
                <w:szCs w:val="22"/>
              </w:rPr>
              <w:t>4</w:t>
            </w:r>
          </w:p>
        </w:tc>
        <w:tc>
          <w:tcPr>
            <w:tcW w:w="1150" w:type="dxa"/>
            <w:vAlign w:val="center"/>
          </w:tcPr>
          <w:p w14:paraId="6813C9EA" w14:textId="42A590C2" w:rsidR="004E30FC" w:rsidRPr="00834FA3" w:rsidRDefault="004E30FC" w:rsidP="00834FA3">
            <w:pPr>
              <w:spacing w:before="0"/>
              <w:jc w:val="center"/>
              <w:rPr>
                <w:i/>
                <w:iCs/>
                <w:sz w:val="22"/>
                <w:szCs w:val="22"/>
                <w:lang w:eastAsia="en-US"/>
              </w:rPr>
            </w:pPr>
            <w:r w:rsidRPr="00834FA3">
              <w:rPr>
                <w:sz w:val="22"/>
                <w:szCs w:val="22"/>
              </w:rPr>
              <w:t>5</w:t>
            </w:r>
          </w:p>
        </w:tc>
        <w:tc>
          <w:tcPr>
            <w:tcW w:w="1124" w:type="dxa"/>
            <w:vAlign w:val="center"/>
          </w:tcPr>
          <w:p w14:paraId="5A35F9BC" w14:textId="64AF2C47" w:rsidR="004E30FC" w:rsidRPr="00834FA3" w:rsidRDefault="004E30FC" w:rsidP="00834FA3">
            <w:pPr>
              <w:spacing w:before="0"/>
              <w:jc w:val="center"/>
              <w:rPr>
                <w:i/>
                <w:iCs/>
                <w:sz w:val="22"/>
                <w:szCs w:val="22"/>
                <w:lang w:eastAsia="en-US"/>
              </w:rPr>
            </w:pPr>
            <w:r w:rsidRPr="00834FA3">
              <w:rPr>
                <w:sz w:val="22"/>
                <w:szCs w:val="22"/>
              </w:rPr>
              <w:t>6</w:t>
            </w:r>
          </w:p>
        </w:tc>
        <w:tc>
          <w:tcPr>
            <w:tcW w:w="1150" w:type="dxa"/>
            <w:vAlign w:val="center"/>
          </w:tcPr>
          <w:p w14:paraId="63BA986E" w14:textId="2F429CC6" w:rsidR="004E30FC" w:rsidRPr="00834FA3" w:rsidRDefault="004E30FC" w:rsidP="00834FA3">
            <w:pPr>
              <w:spacing w:before="0"/>
              <w:jc w:val="center"/>
              <w:rPr>
                <w:i/>
                <w:iCs/>
                <w:sz w:val="22"/>
                <w:szCs w:val="22"/>
                <w:lang w:eastAsia="en-US"/>
              </w:rPr>
            </w:pPr>
            <w:r w:rsidRPr="00834FA3">
              <w:rPr>
                <w:sz w:val="22"/>
                <w:szCs w:val="22"/>
              </w:rPr>
              <w:t>7</w:t>
            </w:r>
          </w:p>
        </w:tc>
        <w:tc>
          <w:tcPr>
            <w:tcW w:w="1150" w:type="dxa"/>
            <w:vAlign w:val="center"/>
          </w:tcPr>
          <w:p w14:paraId="21438D60" w14:textId="298530DF" w:rsidR="004E30FC" w:rsidRPr="00834FA3" w:rsidRDefault="004E30FC" w:rsidP="00834FA3">
            <w:pPr>
              <w:spacing w:before="0"/>
              <w:jc w:val="center"/>
              <w:rPr>
                <w:i/>
                <w:iCs/>
                <w:sz w:val="22"/>
                <w:szCs w:val="22"/>
                <w:lang w:eastAsia="en-US"/>
              </w:rPr>
            </w:pPr>
            <w:r w:rsidRPr="00834FA3">
              <w:rPr>
                <w:sz w:val="22"/>
                <w:szCs w:val="22"/>
              </w:rPr>
              <w:t>8</w:t>
            </w:r>
          </w:p>
        </w:tc>
      </w:tr>
      <w:tr w:rsidR="004E30FC" w14:paraId="5268185A" w14:textId="77777777" w:rsidTr="00834FA3">
        <w:trPr>
          <w:trHeight w:val="132"/>
        </w:trPr>
        <w:tc>
          <w:tcPr>
            <w:tcW w:w="1985" w:type="dxa"/>
          </w:tcPr>
          <w:p w14:paraId="5DF87CB0" w14:textId="799271A6" w:rsidR="004E30FC" w:rsidRPr="00834FA3" w:rsidRDefault="004E30FC" w:rsidP="00834FA3">
            <w:pPr>
              <w:spacing w:before="0"/>
              <w:rPr>
                <w:sz w:val="22"/>
                <w:szCs w:val="22"/>
              </w:rPr>
            </w:pPr>
            <w:r w:rsidRPr="00834FA3">
              <w:rPr>
                <w:sz w:val="22"/>
                <w:szCs w:val="22"/>
              </w:rPr>
              <w:t>1. Budžeta ieņēmumi</w:t>
            </w:r>
          </w:p>
        </w:tc>
        <w:tc>
          <w:tcPr>
            <w:tcW w:w="948" w:type="dxa"/>
          </w:tcPr>
          <w:p w14:paraId="20D45A9C" w14:textId="021EF335" w:rsidR="004E30FC" w:rsidRPr="00834FA3" w:rsidRDefault="004E30FC" w:rsidP="00834FA3">
            <w:pPr>
              <w:spacing w:before="0"/>
              <w:jc w:val="center"/>
              <w:rPr>
                <w:sz w:val="22"/>
                <w:szCs w:val="22"/>
              </w:rPr>
            </w:pPr>
            <w:r w:rsidRPr="00834FA3">
              <w:rPr>
                <w:sz w:val="22"/>
                <w:szCs w:val="22"/>
              </w:rPr>
              <w:t>562 176</w:t>
            </w:r>
          </w:p>
        </w:tc>
        <w:tc>
          <w:tcPr>
            <w:tcW w:w="1150" w:type="dxa"/>
          </w:tcPr>
          <w:p w14:paraId="0DA4D104" w14:textId="7864DC24" w:rsidR="004E30FC" w:rsidRPr="00834FA3" w:rsidRDefault="004E30FC" w:rsidP="00834FA3">
            <w:pPr>
              <w:spacing w:before="0"/>
              <w:jc w:val="center"/>
              <w:rPr>
                <w:sz w:val="22"/>
                <w:szCs w:val="22"/>
              </w:rPr>
            </w:pPr>
            <w:r w:rsidRPr="00834FA3">
              <w:rPr>
                <w:sz w:val="22"/>
                <w:szCs w:val="22"/>
              </w:rPr>
              <w:t>0</w:t>
            </w:r>
          </w:p>
        </w:tc>
        <w:tc>
          <w:tcPr>
            <w:tcW w:w="1125" w:type="dxa"/>
          </w:tcPr>
          <w:p w14:paraId="06F33EBA" w14:textId="505E5182" w:rsidR="004E30FC" w:rsidRPr="00834FA3" w:rsidRDefault="004E30FC" w:rsidP="00834FA3">
            <w:pPr>
              <w:spacing w:before="0"/>
              <w:jc w:val="center"/>
              <w:rPr>
                <w:sz w:val="22"/>
                <w:szCs w:val="22"/>
              </w:rPr>
            </w:pPr>
            <w:r w:rsidRPr="00834FA3">
              <w:rPr>
                <w:sz w:val="22"/>
                <w:szCs w:val="22"/>
              </w:rPr>
              <w:t>1 080 750</w:t>
            </w:r>
          </w:p>
        </w:tc>
        <w:tc>
          <w:tcPr>
            <w:tcW w:w="1150" w:type="dxa"/>
          </w:tcPr>
          <w:p w14:paraId="3CBA28DB" w14:textId="4D69BF84" w:rsidR="004E30FC" w:rsidRPr="00834FA3" w:rsidRDefault="004E30FC" w:rsidP="00834FA3">
            <w:pPr>
              <w:spacing w:before="0"/>
              <w:jc w:val="center"/>
              <w:rPr>
                <w:sz w:val="22"/>
                <w:szCs w:val="22"/>
              </w:rPr>
            </w:pPr>
            <w:r w:rsidRPr="00834FA3">
              <w:rPr>
                <w:sz w:val="22"/>
                <w:szCs w:val="22"/>
              </w:rPr>
              <w:t>0</w:t>
            </w:r>
          </w:p>
        </w:tc>
        <w:tc>
          <w:tcPr>
            <w:tcW w:w="1124" w:type="dxa"/>
          </w:tcPr>
          <w:p w14:paraId="4CBE37BE" w14:textId="6CE51C3E" w:rsidR="004E30FC" w:rsidRPr="00834FA3" w:rsidRDefault="004E30FC" w:rsidP="00834FA3">
            <w:pPr>
              <w:spacing w:before="0"/>
              <w:jc w:val="center"/>
              <w:rPr>
                <w:sz w:val="22"/>
                <w:szCs w:val="22"/>
              </w:rPr>
            </w:pPr>
            <w:r w:rsidRPr="00834FA3">
              <w:rPr>
                <w:sz w:val="22"/>
                <w:szCs w:val="22"/>
              </w:rPr>
              <w:t>0</w:t>
            </w:r>
          </w:p>
        </w:tc>
        <w:tc>
          <w:tcPr>
            <w:tcW w:w="1150" w:type="dxa"/>
          </w:tcPr>
          <w:p w14:paraId="386D5A3A" w14:textId="2C7968F1" w:rsidR="004E30FC" w:rsidRPr="00834FA3" w:rsidRDefault="004E30FC" w:rsidP="00834FA3">
            <w:pPr>
              <w:spacing w:before="0"/>
              <w:jc w:val="center"/>
              <w:rPr>
                <w:sz w:val="22"/>
                <w:szCs w:val="22"/>
              </w:rPr>
            </w:pPr>
            <w:r w:rsidRPr="00834FA3">
              <w:rPr>
                <w:sz w:val="22"/>
                <w:szCs w:val="22"/>
              </w:rPr>
              <w:t>0</w:t>
            </w:r>
          </w:p>
        </w:tc>
        <w:tc>
          <w:tcPr>
            <w:tcW w:w="1150" w:type="dxa"/>
          </w:tcPr>
          <w:p w14:paraId="562B339E" w14:textId="48BBA71D" w:rsidR="004E30FC" w:rsidRPr="00834FA3" w:rsidRDefault="004E30FC" w:rsidP="00834FA3">
            <w:pPr>
              <w:spacing w:before="0"/>
              <w:jc w:val="center"/>
              <w:rPr>
                <w:sz w:val="22"/>
                <w:szCs w:val="22"/>
              </w:rPr>
            </w:pPr>
            <w:r w:rsidRPr="00834FA3">
              <w:rPr>
                <w:sz w:val="22"/>
                <w:szCs w:val="22"/>
              </w:rPr>
              <w:t>0</w:t>
            </w:r>
          </w:p>
        </w:tc>
      </w:tr>
      <w:tr w:rsidR="004E30FC" w14:paraId="429485B9" w14:textId="77777777" w:rsidTr="00834FA3">
        <w:trPr>
          <w:trHeight w:val="132"/>
        </w:trPr>
        <w:tc>
          <w:tcPr>
            <w:tcW w:w="1985" w:type="dxa"/>
          </w:tcPr>
          <w:p w14:paraId="7BA954A3" w14:textId="33E7A0B8" w:rsidR="004E30FC" w:rsidRPr="00834FA3" w:rsidRDefault="004E30FC" w:rsidP="00834FA3">
            <w:pPr>
              <w:spacing w:before="0"/>
              <w:rPr>
                <w:sz w:val="22"/>
                <w:szCs w:val="22"/>
              </w:rPr>
            </w:pPr>
            <w:r w:rsidRPr="00834FA3">
              <w:rPr>
                <w:sz w:val="22"/>
                <w:szCs w:val="22"/>
              </w:rPr>
              <w:lastRenderedPageBreak/>
              <w:t>1.1. valsts pamatbudžets, tai skaitā ieņēmumi no maksas pakal</w:t>
            </w:r>
            <w:r w:rsidR="00834FA3">
              <w:rPr>
                <w:sz w:val="22"/>
                <w:szCs w:val="22"/>
              </w:rPr>
              <w:softHyphen/>
            </w:r>
            <w:r w:rsidRPr="00834FA3">
              <w:rPr>
                <w:sz w:val="22"/>
                <w:szCs w:val="22"/>
              </w:rPr>
              <w:t>pojumiem un citi pašu ieņēmumi</w:t>
            </w:r>
          </w:p>
        </w:tc>
        <w:tc>
          <w:tcPr>
            <w:tcW w:w="948" w:type="dxa"/>
          </w:tcPr>
          <w:p w14:paraId="2A20F8B0" w14:textId="3C08A1D1" w:rsidR="004E30FC" w:rsidRPr="00834FA3" w:rsidRDefault="004E30FC" w:rsidP="00834FA3">
            <w:pPr>
              <w:spacing w:before="0"/>
              <w:jc w:val="center"/>
              <w:rPr>
                <w:sz w:val="22"/>
                <w:szCs w:val="22"/>
              </w:rPr>
            </w:pPr>
            <w:r w:rsidRPr="00834FA3">
              <w:rPr>
                <w:sz w:val="22"/>
                <w:szCs w:val="22"/>
              </w:rPr>
              <w:t>562 176</w:t>
            </w:r>
          </w:p>
        </w:tc>
        <w:tc>
          <w:tcPr>
            <w:tcW w:w="1150" w:type="dxa"/>
          </w:tcPr>
          <w:p w14:paraId="4DF13AFF" w14:textId="323496DC" w:rsidR="004E30FC" w:rsidRPr="00834FA3" w:rsidRDefault="004E30FC" w:rsidP="00834FA3">
            <w:pPr>
              <w:spacing w:before="0"/>
              <w:jc w:val="center"/>
              <w:rPr>
                <w:sz w:val="22"/>
                <w:szCs w:val="22"/>
              </w:rPr>
            </w:pPr>
            <w:r w:rsidRPr="00834FA3">
              <w:rPr>
                <w:sz w:val="22"/>
                <w:szCs w:val="22"/>
              </w:rPr>
              <w:t>0</w:t>
            </w:r>
          </w:p>
        </w:tc>
        <w:tc>
          <w:tcPr>
            <w:tcW w:w="1125" w:type="dxa"/>
          </w:tcPr>
          <w:p w14:paraId="3A713848" w14:textId="268C37C9" w:rsidR="004E30FC" w:rsidRPr="00834FA3" w:rsidRDefault="004E30FC" w:rsidP="00834FA3">
            <w:pPr>
              <w:spacing w:before="0"/>
              <w:jc w:val="center"/>
              <w:rPr>
                <w:sz w:val="22"/>
                <w:szCs w:val="22"/>
              </w:rPr>
            </w:pPr>
            <w:r w:rsidRPr="00834FA3">
              <w:rPr>
                <w:sz w:val="22"/>
                <w:szCs w:val="22"/>
              </w:rPr>
              <w:t>1 080 750</w:t>
            </w:r>
          </w:p>
        </w:tc>
        <w:tc>
          <w:tcPr>
            <w:tcW w:w="1150" w:type="dxa"/>
          </w:tcPr>
          <w:p w14:paraId="2488EE5C" w14:textId="6C44E6E5" w:rsidR="004E30FC" w:rsidRPr="00834FA3" w:rsidRDefault="004E30FC" w:rsidP="00834FA3">
            <w:pPr>
              <w:spacing w:before="0"/>
              <w:jc w:val="center"/>
              <w:rPr>
                <w:sz w:val="22"/>
                <w:szCs w:val="22"/>
              </w:rPr>
            </w:pPr>
            <w:r w:rsidRPr="00834FA3">
              <w:rPr>
                <w:sz w:val="22"/>
                <w:szCs w:val="22"/>
              </w:rPr>
              <w:t>0</w:t>
            </w:r>
          </w:p>
        </w:tc>
        <w:tc>
          <w:tcPr>
            <w:tcW w:w="1124" w:type="dxa"/>
          </w:tcPr>
          <w:p w14:paraId="342D0ED9" w14:textId="2A5AC6F8" w:rsidR="004E30FC" w:rsidRPr="00834FA3" w:rsidRDefault="004E30FC" w:rsidP="00834FA3">
            <w:pPr>
              <w:spacing w:before="0"/>
              <w:jc w:val="center"/>
              <w:rPr>
                <w:sz w:val="22"/>
                <w:szCs w:val="22"/>
              </w:rPr>
            </w:pPr>
            <w:r w:rsidRPr="00834FA3">
              <w:rPr>
                <w:sz w:val="22"/>
                <w:szCs w:val="22"/>
              </w:rPr>
              <w:t>0</w:t>
            </w:r>
          </w:p>
        </w:tc>
        <w:tc>
          <w:tcPr>
            <w:tcW w:w="1150" w:type="dxa"/>
          </w:tcPr>
          <w:p w14:paraId="3F9F62FD" w14:textId="778FE198" w:rsidR="004E30FC" w:rsidRPr="00834FA3" w:rsidRDefault="004E30FC" w:rsidP="00834FA3">
            <w:pPr>
              <w:spacing w:before="0"/>
              <w:jc w:val="center"/>
              <w:rPr>
                <w:sz w:val="22"/>
                <w:szCs w:val="22"/>
              </w:rPr>
            </w:pPr>
            <w:r w:rsidRPr="00834FA3">
              <w:rPr>
                <w:sz w:val="22"/>
                <w:szCs w:val="22"/>
              </w:rPr>
              <w:t>0</w:t>
            </w:r>
          </w:p>
        </w:tc>
        <w:tc>
          <w:tcPr>
            <w:tcW w:w="1150" w:type="dxa"/>
          </w:tcPr>
          <w:p w14:paraId="60A55AAD" w14:textId="65CE8BB0" w:rsidR="004E30FC" w:rsidRPr="00834FA3" w:rsidRDefault="004E30FC" w:rsidP="00834FA3">
            <w:pPr>
              <w:spacing w:before="0"/>
              <w:jc w:val="center"/>
              <w:rPr>
                <w:sz w:val="22"/>
                <w:szCs w:val="22"/>
              </w:rPr>
            </w:pPr>
            <w:r w:rsidRPr="00834FA3">
              <w:rPr>
                <w:sz w:val="22"/>
                <w:szCs w:val="22"/>
              </w:rPr>
              <w:t>0</w:t>
            </w:r>
          </w:p>
        </w:tc>
      </w:tr>
      <w:tr w:rsidR="004E30FC" w14:paraId="0DB64D71" w14:textId="77777777" w:rsidTr="00834FA3">
        <w:trPr>
          <w:trHeight w:val="132"/>
        </w:trPr>
        <w:tc>
          <w:tcPr>
            <w:tcW w:w="1985" w:type="dxa"/>
          </w:tcPr>
          <w:p w14:paraId="0981273B" w14:textId="3FD1C85D" w:rsidR="004E30FC" w:rsidRPr="00834FA3" w:rsidRDefault="004E30FC" w:rsidP="00834FA3">
            <w:pPr>
              <w:spacing w:before="0"/>
              <w:rPr>
                <w:sz w:val="22"/>
                <w:szCs w:val="22"/>
              </w:rPr>
            </w:pPr>
            <w:r w:rsidRPr="00834FA3">
              <w:rPr>
                <w:sz w:val="22"/>
                <w:szCs w:val="22"/>
              </w:rPr>
              <w:t>1.2. valsts speciālais budžets</w:t>
            </w:r>
          </w:p>
        </w:tc>
        <w:tc>
          <w:tcPr>
            <w:tcW w:w="948" w:type="dxa"/>
          </w:tcPr>
          <w:p w14:paraId="3ACAAA4C" w14:textId="6E006110" w:rsidR="004E30FC" w:rsidRPr="00834FA3" w:rsidRDefault="004E30FC" w:rsidP="00834FA3">
            <w:pPr>
              <w:spacing w:before="0"/>
              <w:jc w:val="center"/>
              <w:rPr>
                <w:sz w:val="22"/>
                <w:szCs w:val="22"/>
              </w:rPr>
            </w:pPr>
            <w:r w:rsidRPr="00834FA3">
              <w:rPr>
                <w:sz w:val="22"/>
                <w:szCs w:val="22"/>
              </w:rPr>
              <w:t>0</w:t>
            </w:r>
          </w:p>
        </w:tc>
        <w:tc>
          <w:tcPr>
            <w:tcW w:w="1150" w:type="dxa"/>
          </w:tcPr>
          <w:p w14:paraId="0BF3F15E" w14:textId="1F989561" w:rsidR="004E30FC" w:rsidRPr="00834FA3" w:rsidRDefault="004E30FC" w:rsidP="00834FA3">
            <w:pPr>
              <w:spacing w:before="0"/>
              <w:jc w:val="center"/>
              <w:rPr>
                <w:sz w:val="22"/>
                <w:szCs w:val="22"/>
              </w:rPr>
            </w:pPr>
            <w:r w:rsidRPr="00834FA3">
              <w:rPr>
                <w:sz w:val="22"/>
                <w:szCs w:val="22"/>
              </w:rPr>
              <w:t>0</w:t>
            </w:r>
          </w:p>
        </w:tc>
        <w:tc>
          <w:tcPr>
            <w:tcW w:w="1125" w:type="dxa"/>
          </w:tcPr>
          <w:p w14:paraId="287F48C4" w14:textId="3BA779BD" w:rsidR="004E30FC" w:rsidRPr="00834FA3" w:rsidRDefault="004E30FC" w:rsidP="00834FA3">
            <w:pPr>
              <w:spacing w:before="0"/>
              <w:jc w:val="center"/>
              <w:rPr>
                <w:sz w:val="22"/>
                <w:szCs w:val="22"/>
              </w:rPr>
            </w:pPr>
            <w:r w:rsidRPr="00834FA3">
              <w:rPr>
                <w:sz w:val="22"/>
                <w:szCs w:val="22"/>
              </w:rPr>
              <w:t>0</w:t>
            </w:r>
          </w:p>
        </w:tc>
        <w:tc>
          <w:tcPr>
            <w:tcW w:w="1150" w:type="dxa"/>
          </w:tcPr>
          <w:p w14:paraId="361741B9" w14:textId="22F616C9" w:rsidR="004E30FC" w:rsidRPr="00834FA3" w:rsidRDefault="004E30FC" w:rsidP="00834FA3">
            <w:pPr>
              <w:spacing w:before="0"/>
              <w:jc w:val="center"/>
              <w:rPr>
                <w:sz w:val="22"/>
                <w:szCs w:val="22"/>
              </w:rPr>
            </w:pPr>
            <w:r w:rsidRPr="00834FA3">
              <w:rPr>
                <w:sz w:val="22"/>
                <w:szCs w:val="22"/>
              </w:rPr>
              <w:t>0</w:t>
            </w:r>
          </w:p>
        </w:tc>
        <w:tc>
          <w:tcPr>
            <w:tcW w:w="1124" w:type="dxa"/>
          </w:tcPr>
          <w:p w14:paraId="35412ABA" w14:textId="55D4EFAA" w:rsidR="004E30FC" w:rsidRPr="00834FA3" w:rsidRDefault="004E30FC" w:rsidP="00834FA3">
            <w:pPr>
              <w:spacing w:before="0"/>
              <w:jc w:val="center"/>
              <w:rPr>
                <w:sz w:val="22"/>
                <w:szCs w:val="22"/>
              </w:rPr>
            </w:pPr>
            <w:r w:rsidRPr="00834FA3">
              <w:rPr>
                <w:sz w:val="22"/>
                <w:szCs w:val="22"/>
              </w:rPr>
              <w:t>0</w:t>
            </w:r>
          </w:p>
        </w:tc>
        <w:tc>
          <w:tcPr>
            <w:tcW w:w="1150" w:type="dxa"/>
          </w:tcPr>
          <w:p w14:paraId="2010F737" w14:textId="64FB3402" w:rsidR="004E30FC" w:rsidRPr="00834FA3" w:rsidRDefault="004E30FC" w:rsidP="00834FA3">
            <w:pPr>
              <w:spacing w:before="0"/>
              <w:jc w:val="center"/>
              <w:rPr>
                <w:sz w:val="22"/>
                <w:szCs w:val="22"/>
              </w:rPr>
            </w:pPr>
            <w:r w:rsidRPr="00834FA3">
              <w:rPr>
                <w:sz w:val="22"/>
                <w:szCs w:val="22"/>
              </w:rPr>
              <w:t>0</w:t>
            </w:r>
          </w:p>
        </w:tc>
        <w:tc>
          <w:tcPr>
            <w:tcW w:w="1150" w:type="dxa"/>
          </w:tcPr>
          <w:p w14:paraId="45E8C40F" w14:textId="1407161C" w:rsidR="004E30FC" w:rsidRPr="00834FA3" w:rsidRDefault="004E30FC" w:rsidP="00834FA3">
            <w:pPr>
              <w:spacing w:before="0"/>
              <w:jc w:val="center"/>
              <w:rPr>
                <w:sz w:val="22"/>
                <w:szCs w:val="22"/>
              </w:rPr>
            </w:pPr>
            <w:r w:rsidRPr="00834FA3">
              <w:rPr>
                <w:sz w:val="22"/>
                <w:szCs w:val="22"/>
              </w:rPr>
              <w:t>0</w:t>
            </w:r>
          </w:p>
        </w:tc>
      </w:tr>
      <w:tr w:rsidR="004E30FC" w14:paraId="2F6A5C91" w14:textId="77777777" w:rsidTr="00834FA3">
        <w:trPr>
          <w:trHeight w:val="132"/>
        </w:trPr>
        <w:tc>
          <w:tcPr>
            <w:tcW w:w="1985" w:type="dxa"/>
          </w:tcPr>
          <w:p w14:paraId="296B9AC3" w14:textId="6EE7DA6E" w:rsidR="004E30FC" w:rsidRPr="00834FA3" w:rsidRDefault="004E30FC" w:rsidP="00834FA3">
            <w:pPr>
              <w:spacing w:before="0"/>
              <w:rPr>
                <w:sz w:val="22"/>
                <w:szCs w:val="22"/>
              </w:rPr>
            </w:pPr>
            <w:r w:rsidRPr="00834FA3">
              <w:rPr>
                <w:sz w:val="22"/>
                <w:szCs w:val="22"/>
              </w:rPr>
              <w:t>1.3. pašvaldību budžets</w:t>
            </w:r>
          </w:p>
        </w:tc>
        <w:tc>
          <w:tcPr>
            <w:tcW w:w="948" w:type="dxa"/>
          </w:tcPr>
          <w:p w14:paraId="201CEE34" w14:textId="4FB398E2" w:rsidR="004E30FC" w:rsidRPr="00834FA3" w:rsidRDefault="004E30FC" w:rsidP="00834FA3">
            <w:pPr>
              <w:spacing w:before="0"/>
              <w:jc w:val="center"/>
              <w:rPr>
                <w:sz w:val="22"/>
                <w:szCs w:val="22"/>
              </w:rPr>
            </w:pPr>
            <w:r w:rsidRPr="00834FA3">
              <w:rPr>
                <w:sz w:val="22"/>
                <w:szCs w:val="22"/>
              </w:rPr>
              <w:t>0</w:t>
            </w:r>
          </w:p>
        </w:tc>
        <w:tc>
          <w:tcPr>
            <w:tcW w:w="1150" w:type="dxa"/>
          </w:tcPr>
          <w:p w14:paraId="10EAFFAF" w14:textId="37FCF7BC" w:rsidR="004E30FC" w:rsidRPr="00834FA3" w:rsidRDefault="004E30FC" w:rsidP="00834FA3">
            <w:pPr>
              <w:spacing w:before="0"/>
              <w:jc w:val="center"/>
              <w:rPr>
                <w:sz w:val="22"/>
                <w:szCs w:val="22"/>
              </w:rPr>
            </w:pPr>
            <w:r w:rsidRPr="00834FA3">
              <w:rPr>
                <w:sz w:val="22"/>
                <w:szCs w:val="22"/>
              </w:rPr>
              <w:t>0</w:t>
            </w:r>
          </w:p>
        </w:tc>
        <w:tc>
          <w:tcPr>
            <w:tcW w:w="1125" w:type="dxa"/>
          </w:tcPr>
          <w:p w14:paraId="225F984B" w14:textId="7EB8B4C5" w:rsidR="004E30FC" w:rsidRPr="00834FA3" w:rsidRDefault="004E30FC" w:rsidP="00834FA3">
            <w:pPr>
              <w:spacing w:before="0"/>
              <w:jc w:val="center"/>
              <w:rPr>
                <w:sz w:val="22"/>
                <w:szCs w:val="22"/>
              </w:rPr>
            </w:pPr>
            <w:r w:rsidRPr="00834FA3">
              <w:rPr>
                <w:sz w:val="22"/>
                <w:szCs w:val="22"/>
              </w:rPr>
              <w:t>0</w:t>
            </w:r>
          </w:p>
        </w:tc>
        <w:tc>
          <w:tcPr>
            <w:tcW w:w="1150" w:type="dxa"/>
          </w:tcPr>
          <w:p w14:paraId="4862462B" w14:textId="0EFBE2BB" w:rsidR="004E30FC" w:rsidRPr="00834FA3" w:rsidRDefault="004E30FC" w:rsidP="00834FA3">
            <w:pPr>
              <w:spacing w:before="0"/>
              <w:jc w:val="center"/>
              <w:rPr>
                <w:sz w:val="22"/>
                <w:szCs w:val="22"/>
              </w:rPr>
            </w:pPr>
            <w:r w:rsidRPr="00834FA3">
              <w:rPr>
                <w:sz w:val="22"/>
                <w:szCs w:val="22"/>
              </w:rPr>
              <w:t>0</w:t>
            </w:r>
          </w:p>
        </w:tc>
        <w:tc>
          <w:tcPr>
            <w:tcW w:w="1124" w:type="dxa"/>
          </w:tcPr>
          <w:p w14:paraId="7D2AC00D" w14:textId="7035C878" w:rsidR="004E30FC" w:rsidRPr="00834FA3" w:rsidRDefault="004E30FC" w:rsidP="00834FA3">
            <w:pPr>
              <w:spacing w:before="0"/>
              <w:jc w:val="center"/>
              <w:rPr>
                <w:sz w:val="22"/>
                <w:szCs w:val="22"/>
              </w:rPr>
            </w:pPr>
            <w:r w:rsidRPr="00834FA3">
              <w:rPr>
                <w:sz w:val="22"/>
                <w:szCs w:val="22"/>
              </w:rPr>
              <w:t>0</w:t>
            </w:r>
          </w:p>
        </w:tc>
        <w:tc>
          <w:tcPr>
            <w:tcW w:w="1150" w:type="dxa"/>
          </w:tcPr>
          <w:p w14:paraId="6C16AA28" w14:textId="5A5887B2" w:rsidR="004E30FC" w:rsidRPr="00834FA3" w:rsidRDefault="004E30FC" w:rsidP="00834FA3">
            <w:pPr>
              <w:spacing w:before="0"/>
              <w:jc w:val="center"/>
              <w:rPr>
                <w:sz w:val="22"/>
                <w:szCs w:val="22"/>
              </w:rPr>
            </w:pPr>
            <w:r w:rsidRPr="00834FA3">
              <w:rPr>
                <w:sz w:val="22"/>
                <w:szCs w:val="22"/>
              </w:rPr>
              <w:t>0</w:t>
            </w:r>
          </w:p>
        </w:tc>
        <w:tc>
          <w:tcPr>
            <w:tcW w:w="1150" w:type="dxa"/>
          </w:tcPr>
          <w:p w14:paraId="3C8AAF0D" w14:textId="115AAB48" w:rsidR="004E30FC" w:rsidRPr="00834FA3" w:rsidRDefault="004E30FC" w:rsidP="00834FA3">
            <w:pPr>
              <w:spacing w:before="0"/>
              <w:jc w:val="center"/>
              <w:rPr>
                <w:sz w:val="22"/>
                <w:szCs w:val="22"/>
              </w:rPr>
            </w:pPr>
            <w:r w:rsidRPr="00834FA3">
              <w:rPr>
                <w:sz w:val="22"/>
                <w:szCs w:val="22"/>
              </w:rPr>
              <w:t>0</w:t>
            </w:r>
          </w:p>
        </w:tc>
      </w:tr>
      <w:tr w:rsidR="004E30FC" w14:paraId="34187927" w14:textId="77777777" w:rsidTr="00834FA3">
        <w:trPr>
          <w:trHeight w:val="132"/>
        </w:trPr>
        <w:tc>
          <w:tcPr>
            <w:tcW w:w="1985" w:type="dxa"/>
          </w:tcPr>
          <w:p w14:paraId="30B2E3BB" w14:textId="42DCADD9" w:rsidR="004E30FC" w:rsidRPr="00834FA3" w:rsidRDefault="004E30FC" w:rsidP="00834FA3">
            <w:pPr>
              <w:spacing w:before="0"/>
              <w:rPr>
                <w:sz w:val="22"/>
                <w:szCs w:val="22"/>
              </w:rPr>
            </w:pPr>
            <w:r w:rsidRPr="00834FA3">
              <w:rPr>
                <w:sz w:val="22"/>
                <w:szCs w:val="22"/>
              </w:rPr>
              <w:t>2. Budžeta izdevumi</w:t>
            </w:r>
          </w:p>
        </w:tc>
        <w:tc>
          <w:tcPr>
            <w:tcW w:w="948" w:type="dxa"/>
          </w:tcPr>
          <w:p w14:paraId="59D74B62" w14:textId="2706258A" w:rsidR="004E30FC" w:rsidRPr="00834FA3" w:rsidRDefault="004E30FC" w:rsidP="00834FA3">
            <w:pPr>
              <w:spacing w:before="0"/>
              <w:jc w:val="center"/>
              <w:rPr>
                <w:sz w:val="22"/>
                <w:szCs w:val="22"/>
              </w:rPr>
            </w:pPr>
            <w:r w:rsidRPr="00834FA3">
              <w:rPr>
                <w:sz w:val="22"/>
                <w:szCs w:val="22"/>
              </w:rPr>
              <w:t>661 384</w:t>
            </w:r>
          </w:p>
        </w:tc>
        <w:tc>
          <w:tcPr>
            <w:tcW w:w="1150" w:type="dxa"/>
          </w:tcPr>
          <w:p w14:paraId="3373CF43" w14:textId="31DAF274" w:rsidR="004E30FC" w:rsidRPr="00834FA3" w:rsidRDefault="004E30FC" w:rsidP="00834FA3">
            <w:pPr>
              <w:spacing w:before="0"/>
              <w:jc w:val="center"/>
              <w:rPr>
                <w:sz w:val="22"/>
                <w:szCs w:val="22"/>
              </w:rPr>
            </w:pPr>
            <w:r w:rsidRPr="00834FA3">
              <w:rPr>
                <w:sz w:val="22"/>
                <w:szCs w:val="22"/>
              </w:rPr>
              <w:t>0</w:t>
            </w:r>
          </w:p>
        </w:tc>
        <w:tc>
          <w:tcPr>
            <w:tcW w:w="1125" w:type="dxa"/>
          </w:tcPr>
          <w:p w14:paraId="7CE2FCF3" w14:textId="37942562" w:rsidR="004E30FC" w:rsidRPr="00834FA3" w:rsidRDefault="004E30FC" w:rsidP="00834FA3">
            <w:pPr>
              <w:spacing w:before="0"/>
              <w:jc w:val="center"/>
              <w:rPr>
                <w:sz w:val="22"/>
                <w:szCs w:val="22"/>
              </w:rPr>
            </w:pPr>
            <w:r w:rsidRPr="00834FA3">
              <w:rPr>
                <w:sz w:val="22"/>
                <w:szCs w:val="22"/>
              </w:rPr>
              <w:t>1 271 470</w:t>
            </w:r>
          </w:p>
        </w:tc>
        <w:tc>
          <w:tcPr>
            <w:tcW w:w="1150" w:type="dxa"/>
          </w:tcPr>
          <w:p w14:paraId="2B0EFEA6" w14:textId="496AE0E4" w:rsidR="004E30FC" w:rsidRPr="00834FA3" w:rsidRDefault="004E30FC" w:rsidP="00834FA3">
            <w:pPr>
              <w:spacing w:before="0"/>
              <w:jc w:val="center"/>
              <w:rPr>
                <w:sz w:val="22"/>
                <w:szCs w:val="22"/>
              </w:rPr>
            </w:pPr>
            <w:r w:rsidRPr="00834FA3">
              <w:rPr>
                <w:sz w:val="22"/>
                <w:szCs w:val="22"/>
              </w:rPr>
              <w:t>0</w:t>
            </w:r>
          </w:p>
        </w:tc>
        <w:tc>
          <w:tcPr>
            <w:tcW w:w="1124" w:type="dxa"/>
          </w:tcPr>
          <w:p w14:paraId="794BF041" w14:textId="24425ED3" w:rsidR="004E30FC" w:rsidRPr="00834FA3" w:rsidRDefault="004E30FC" w:rsidP="00834FA3">
            <w:pPr>
              <w:spacing w:before="0"/>
              <w:jc w:val="center"/>
              <w:rPr>
                <w:sz w:val="22"/>
                <w:szCs w:val="22"/>
              </w:rPr>
            </w:pPr>
            <w:r w:rsidRPr="00834FA3">
              <w:rPr>
                <w:sz w:val="22"/>
                <w:szCs w:val="22"/>
              </w:rPr>
              <w:t>0</w:t>
            </w:r>
          </w:p>
        </w:tc>
        <w:tc>
          <w:tcPr>
            <w:tcW w:w="1150" w:type="dxa"/>
          </w:tcPr>
          <w:p w14:paraId="714CF887" w14:textId="213C8FE2" w:rsidR="004E30FC" w:rsidRPr="00834FA3" w:rsidRDefault="004E30FC" w:rsidP="00834FA3">
            <w:pPr>
              <w:spacing w:before="0"/>
              <w:jc w:val="center"/>
              <w:rPr>
                <w:sz w:val="22"/>
                <w:szCs w:val="22"/>
              </w:rPr>
            </w:pPr>
            <w:r w:rsidRPr="00834FA3">
              <w:rPr>
                <w:sz w:val="22"/>
                <w:szCs w:val="22"/>
              </w:rPr>
              <w:t>148 174</w:t>
            </w:r>
          </w:p>
        </w:tc>
        <w:tc>
          <w:tcPr>
            <w:tcW w:w="1150" w:type="dxa"/>
          </w:tcPr>
          <w:p w14:paraId="30E74A41" w14:textId="2B6892AA" w:rsidR="004E30FC" w:rsidRPr="00834FA3" w:rsidRDefault="004E30FC" w:rsidP="00834FA3">
            <w:pPr>
              <w:spacing w:before="0"/>
              <w:jc w:val="center"/>
              <w:rPr>
                <w:sz w:val="22"/>
                <w:szCs w:val="22"/>
              </w:rPr>
            </w:pPr>
            <w:r w:rsidRPr="00834FA3">
              <w:rPr>
                <w:sz w:val="22"/>
                <w:szCs w:val="22"/>
              </w:rPr>
              <w:t>148 174</w:t>
            </w:r>
          </w:p>
        </w:tc>
      </w:tr>
      <w:tr w:rsidR="004E30FC" w14:paraId="07735142" w14:textId="77777777" w:rsidTr="00834FA3">
        <w:trPr>
          <w:trHeight w:val="132"/>
        </w:trPr>
        <w:tc>
          <w:tcPr>
            <w:tcW w:w="1985" w:type="dxa"/>
          </w:tcPr>
          <w:p w14:paraId="1CE8FB91" w14:textId="65CF5B1F" w:rsidR="004E30FC" w:rsidRPr="00834FA3" w:rsidRDefault="004E30FC" w:rsidP="00834FA3">
            <w:pPr>
              <w:spacing w:before="0"/>
              <w:rPr>
                <w:sz w:val="22"/>
                <w:szCs w:val="22"/>
              </w:rPr>
            </w:pPr>
            <w:r w:rsidRPr="00834FA3">
              <w:rPr>
                <w:sz w:val="22"/>
                <w:szCs w:val="22"/>
              </w:rPr>
              <w:t>2.1. valsts pamatbudžets</w:t>
            </w:r>
          </w:p>
        </w:tc>
        <w:tc>
          <w:tcPr>
            <w:tcW w:w="948" w:type="dxa"/>
          </w:tcPr>
          <w:p w14:paraId="3107B6B4" w14:textId="5EE7AC85" w:rsidR="004E30FC" w:rsidRPr="00834FA3" w:rsidRDefault="004E30FC" w:rsidP="00834FA3">
            <w:pPr>
              <w:spacing w:before="0"/>
              <w:jc w:val="center"/>
              <w:rPr>
                <w:sz w:val="22"/>
                <w:szCs w:val="22"/>
              </w:rPr>
            </w:pPr>
            <w:r w:rsidRPr="00834FA3">
              <w:rPr>
                <w:sz w:val="22"/>
                <w:szCs w:val="22"/>
              </w:rPr>
              <w:t>661 384</w:t>
            </w:r>
          </w:p>
        </w:tc>
        <w:tc>
          <w:tcPr>
            <w:tcW w:w="1150" w:type="dxa"/>
          </w:tcPr>
          <w:p w14:paraId="0FF8E6BE" w14:textId="78D2589C" w:rsidR="004E30FC" w:rsidRPr="00834FA3" w:rsidRDefault="004E30FC" w:rsidP="00834FA3">
            <w:pPr>
              <w:spacing w:before="0"/>
              <w:jc w:val="center"/>
              <w:rPr>
                <w:sz w:val="22"/>
                <w:szCs w:val="22"/>
              </w:rPr>
            </w:pPr>
            <w:r w:rsidRPr="00834FA3">
              <w:rPr>
                <w:sz w:val="22"/>
                <w:szCs w:val="22"/>
              </w:rPr>
              <w:t>0</w:t>
            </w:r>
          </w:p>
        </w:tc>
        <w:tc>
          <w:tcPr>
            <w:tcW w:w="1125" w:type="dxa"/>
          </w:tcPr>
          <w:p w14:paraId="5AB8C836" w14:textId="389E40E6" w:rsidR="004E30FC" w:rsidRPr="00834FA3" w:rsidRDefault="004E30FC" w:rsidP="00834FA3">
            <w:pPr>
              <w:spacing w:before="0"/>
              <w:jc w:val="center"/>
              <w:rPr>
                <w:sz w:val="22"/>
                <w:szCs w:val="22"/>
              </w:rPr>
            </w:pPr>
            <w:r w:rsidRPr="00834FA3">
              <w:rPr>
                <w:sz w:val="22"/>
                <w:szCs w:val="22"/>
              </w:rPr>
              <w:t>1 271 470</w:t>
            </w:r>
          </w:p>
        </w:tc>
        <w:tc>
          <w:tcPr>
            <w:tcW w:w="1150" w:type="dxa"/>
          </w:tcPr>
          <w:p w14:paraId="7DE59A80" w14:textId="2A2C8482" w:rsidR="004E30FC" w:rsidRPr="00834FA3" w:rsidRDefault="004E30FC" w:rsidP="00834FA3">
            <w:pPr>
              <w:spacing w:before="0"/>
              <w:jc w:val="center"/>
              <w:rPr>
                <w:sz w:val="22"/>
                <w:szCs w:val="22"/>
              </w:rPr>
            </w:pPr>
            <w:r w:rsidRPr="00834FA3">
              <w:rPr>
                <w:sz w:val="22"/>
                <w:szCs w:val="22"/>
              </w:rPr>
              <w:t>0</w:t>
            </w:r>
          </w:p>
        </w:tc>
        <w:tc>
          <w:tcPr>
            <w:tcW w:w="1124" w:type="dxa"/>
          </w:tcPr>
          <w:p w14:paraId="6C652D5D" w14:textId="08E4379C" w:rsidR="004E30FC" w:rsidRPr="00834FA3" w:rsidRDefault="004E30FC" w:rsidP="00834FA3">
            <w:pPr>
              <w:spacing w:before="0"/>
              <w:jc w:val="center"/>
              <w:rPr>
                <w:sz w:val="22"/>
                <w:szCs w:val="22"/>
              </w:rPr>
            </w:pPr>
            <w:r w:rsidRPr="00834FA3">
              <w:rPr>
                <w:sz w:val="22"/>
                <w:szCs w:val="22"/>
              </w:rPr>
              <w:t>0</w:t>
            </w:r>
          </w:p>
        </w:tc>
        <w:tc>
          <w:tcPr>
            <w:tcW w:w="1150" w:type="dxa"/>
          </w:tcPr>
          <w:p w14:paraId="008A3536" w14:textId="363620FB" w:rsidR="004E30FC" w:rsidRPr="00834FA3" w:rsidRDefault="004E30FC" w:rsidP="00834FA3">
            <w:pPr>
              <w:spacing w:before="0"/>
              <w:jc w:val="center"/>
              <w:rPr>
                <w:sz w:val="22"/>
                <w:szCs w:val="22"/>
              </w:rPr>
            </w:pPr>
            <w:r w:rsidRPr="00834FA3">
              <w:rPr>
                <w:sz w:val="22"/>
                <w:szCs w:val="22"/>
              </w:rPr>
              <w:t>148 174</w:t>
            </w:r>
          </w:p>
        </w:tc>
        <w:tc>
          <w:tcPr>
            <w:tcW w:w="1150" w:type="dxa"/>
          </w:tcPr>
          <w:p w14:paraId="512805CC" w14:textId="559C17B2" w:rsidR="004E30FC" w:rsidRPr="00834FA3" w:rsidRDefault="004E30FC" w:rsidP="00834FA3">
            <w:pPr>
              <w:spacing w:before="0"/>
              <w:jc w:val="center"/>
              <w:rPr>
                <w:sz w:val="22"/>
                <w:szCs w:val="22"/>
              </w:rPr>
            </w:pPr>
            <w:r w:rsidRPr="00834FA3">
              <w:rPr>
                <w:sz w:val="22"/>
                <w:szCs w:val="22"/>
              </w:rPr>
              <w:t>148 174</w:t>
            </w:r>
          </w:p>
        </w:tc>
      </w:tr>
      <w:tr w:rsidR="004E30FC" w14:paraId="5791E853" w14:textId="77777777" w:rsidTr="00834FA3">
        <w:trPr>
          <w:trHeight w:val="132"/>
        </w:trPr>
        <w:tc>
          <w:tcPr>
            <w:tcW w:w="1985" w:type="dxa"/>
          </w:tcPr>
          <w:p w14:paraId="30D83BAA" w14:textId="6045F1B0" w:rsidR="004E30FC" w:rsidRPr="00834FA3" w:rsidRDefault="004E30FC" w:rsidP="00834FA3">
            <w:pPr>
              <w:spacing w:before="0"/>
              <w:rPr>
                <w:sz w:val="22"/>
                <w:szCs w:val="22"/>
              </w:rPr>
            </w:pPr>
            <w:r w:rsidRPr="00834FA3">
              <w:rPr>
                <w:sz w:val="22"/>
                <w:szCs w:val="22"/>
              </w:rPr>
              <w:t>2.2. valsts speciālais budžets</w:t>
            </w:r>
          </w:p>
        </w:tc>
        <w:tc>
          <w:tcPr>
            <w:tcW w:w="948" w:type="dxa"/>
          </w:tcPr>
          <w:p w14:paraId="7275C511" w14:textId="7655C799" w:rsidR="004E30FC" w:rsidRPr="00834FA3" w:rsidRDefault="004E30FC" w:rsidP="00834FA3">
            <w:pPr>
              <w:spacing w:before="0"/>
              <w:jc w:val="center"/>
              <w:rPr>
                <w:sz w:val="22"/>
                <w:szCs w:val="22"/>
              </w:rPr>
            </w:pPr>
            <w:r w:rsidRPr="00834FA3">
              <w:rPr>
                <w:sz w:val="22"/>
                <w:szCs w:val="22"/>
              </w:rPr>
              <w:t>0</w:t>
            </w:r>
          </w:p>
        </w:tc>
        <w:tc>
          <w:tcPr>
            <w:tcW w:w="1150" w:type="dxa"/>
          </w:tcPr>
          <w:p w14:paraId="2B1614FD" w14:textId="53D7308B" w:rsidR="004E30FC" w:rsidRPr="00834FA3" w:rsidRDefault="004E30FC" w:rsidP="00834FA3">
            <w:pPr>
              <w:spacing w:before="0"/>
              <w:jc w:val="center"/>
              <w:rPr>
                <w:sz w:val="22"/>
                <w:szCs w:val="22"/>
              </w:rPr>
            </w:pPr>
            <w:r w:rsidRPr="00834FA3">
              <w:rPr>
                <w:sz w:val="22"/>
                <w:szCs w:val="22"/>
              </w:rPr>
              <w:t>0</w:t>
            </w:r>
          </w:p>
        </w:tc>
        <w:tc>
          <w:tcPr>
            <w:tcW w:w="1125" w:type="dxa"/>
          </w:tcPr>
          <w:p w14:paraId="092FF279" w14:textId="016E16FF" w:rsidR="004E30FC" w:rsidRPr="00834FA3" w:rsidRDefault="004E30FC" w:rsidP="00834FA3">
            <w:pPr>
              <w:spacing w:before="0"/>
              <w:jc w:val="center"/>
              <w:rPr>
                <w:sz w:val="22"/>
                <w:szCs w:val="22"/>
              </w:rPr>
            </w:pPr>
            <w:r w:rsidRPr="00834FA3">
              <w:rPr>
                <w:sz w:val="22"/>
                <w:szCs w:val="22"/>
              </w:rPr>
              <w:t>0</w:t>
            </w:r>
          </w:p>
        </w:tc>
        <w:tc>
          <w:tcPr>
            <w:tcW w:w="1150" w:type="dxa"/>
          </w:tcPr>
          <w:p w14:paraId="0F75C727" w14:textId="7774E796" w:rsidR="004E30FC" w:rsidRPr="00834FA3" w:rsidRDefault="004E30FC" w:rsidP="00834FA3">
            <w:pPr>
              <w:spacing w:before="0"/>
              <w:jc w:val="center"/>
              <w:rPr>
                <w:sz w:val="22"/>
                <w:szCs w:val="22"/>
              </w:rPr>
            </w:pPr>
            <w:r w:rsidRPr="00834FA3">
              <w:rPr>
                <w:sz w:val="22"/>
                <w:szCs w:val="22"/>
              </w:rPr>
              <w:t>0</w:t>
            </w:r>
          </w:p>
        </w:tc>
        <w:tc>
          <w:tcPr>
            <w:tcW w:w="1124" w:type="dxa"/>
          </w:tcPr>
          <w:p w14:paraId="3465E9AD" w14:textId="5AE5531D" w:rsidR="004E30FC" w:rsidRPr="00834FA3" w:rsidRDefault="004E30FC" w:rsidP="00834FA3">
            <w:pPr>
              <w:spacing w:before="0"/>
              <w:jc w:val="center"/>
              <w:rPr>
                <w:sz w:val="22"/>
                <w:szCs w:val="22"/>
              </w:rPr>
            </w:pPr>
            <w:r w:rsidRPr="00834FA3">
              <w:rPr>
                <w:sz w:val="22"/>
                <w:szCs w:val="22"/>
              </w:rPr>
              <w:t>0</w:t>
            </w:r>
          </w:p>
        </w:tc>
        <w:tc>
          <w:tcPr>
            <w:tcW w:w="1150" w:type="dxa"/>
          </w:tcPr>
          <w:p w14:paraId="44C268C4" w14:textId="2AB25B06" w:rsidR="004E30FC" w:rsidRPr="00834FA3" w:rsidRDefault="004E30FC" w:rsidP="00834FA3">
            <w:pPr>
              <w:spacing w:before="0"/>
              <w:jc w:val="center"/>
              <w:rPr>
                <w:sz w:val="22"/>
                <w:szCs w:val="22"/>
              </w:rPr>
            </w:pPr>
            <w:r w:rsidRPr="00834FA3">
              <w:rPr>
                <w:sz w:val="22"/>
                <w:szCs w:val="22"/>
              </w:rPr>
              <w:t>0</w:t>
            </w:r>
          </w:p>
        </w:tc>
        <w:tc>
          <w:tcPr>
            <w:tcW w:w="1150" w:type="dxa"/>
          </w:tcPr>
          <w:p w14:paraId="7139F5A6" w14:textId="175AC6B4" w:rsidR="004E30FC" w:rsidRPr="00834FA3" w:rsidRDefault="004E30FC" w:rsidP="00834FA3">
            <w:pPr>
              <w:spacing w:before="0"/>
              <w:jc w:val="center"/>
              <w:rPr>
                <w:sz w:val="22"/>
                <w:szCs w:val="22"/>
              </w:rPr>
            </w:pPr>
            <w:r w:rsidRPr="00834FA3">
              <w:rPr>
                <w:sz w:val="22"/>
                <w:szCs w:val="22"/>
              </w:rPr>
              <w:t>0</w:t>
            </w:r>
          </w:p>
        </w:tc>
      </w:tr>
      <w:tr w:rsidR="004E30FC" w14:paraId="1BCBA9D6" w14:textId="77777777" w:rsidTr="00834FA3">
        <w:trPr>
          <w:trHeight w:val="132"/>
        </w:trPr>
        <w:tc>
          <w:tcPr>
            <w:tcW w:w="1985" w:type="dxa"/>
          </w:tcPr>
          <w:p w14:paraId="36B44A43" w14:textId="1085B2D9" w:rsidR="004E30FC" w:rsidRPr="00834FA3" w:rsidRDefault="004E30FC" w:rsidP="00834FA3">
            <w:pPr>
              <w:spacing w:before="0"/>
              <w:rPr>
                <w:sz w:val="22"/>
                <w:szCs w:val="22"/>
              </w:rPr>
            </w:pPr>
            <w:r w:rsidRPr="00834FA3">
              <w:rPr>
                <w:sz w:val="22"/>
                <w:szCs w:val="22"/>
              </w:rPr>
              <w:t>2.3. pašvaldību budžets</w:t>
            </w:r>
          </w:p>
        </w:tc>
        <w:tc>
          <w:tcPr>
            <w:tcW w:w="948" w:type="dxa"/>
          </w:tcPr>
          <w:p w14:paraId="3D91B1F3" w14:textId="742ADEEF" w:rsidR="004E30FC" w:rsidRPr="00834FA3" w:rsidRDefault="004E30FC" w:rsidP="00834FA3">
            <w:pPr>
              <w:spacing w:before="0"/>
              <w:jc w:val="center"/>
              <w:rPr>
                <w:sz w:val="22"/>
                <w:szCs w:val="22"/>
              </w:rPr>
            </w:pPr>
            <w:r w:rsidRPr="00834FA3">
              <w:rPr>
                <w:sz w:val="22"/>
                <w:szCs w:val="22"/>
              </w:rPr>
              <w:t>0</w:t>
            </w:r>
          </w:p>
        </w:tc>
        <w:tc>
          <w:tcPr>
            <w:tcW w:w="1150" w:type="dxa"/>
          </w:tcPr>
          <w:p w14:paraId="1964874E" w14:textId="2BB76831" w:rsidR="004E30FC" w:rsidRPr="00834FA3" w:rsidRDefault="004E30FC" w:rsidP="00834FA3">
            <w:pPr>
              <w:spacing w:before="0"/>
              <w:jc w:val="center"/>
              <w:rPr>
                <w:sz w:val="22"/>
                <w:szCs w:val="22"/>
              </w:rPr>
            </w:pPr>
            <w:r w:rsidRPr="00834FA3">
              <w:rPr>
                <w:sz w:val="22"/>
                <w:szCs w:val="22"/>
              </w:rPr>
              <w:t>0</w:t>
            </w:r>
          </w:p>
        </w:tc>
        <w:tc>
          <w:tcPr>
            <w:tcW w:w="1125" w:type="dxa"/>
          </w:tcPr>
          <w:p w14:paraId="40A76E83" w14:textId="3624F2E6" w:rsidR="004E30FC" w:rsidRPr="00834FA3" w:rsidRDefault="004E30FC" w:rsidP="00834FA3">
            <w:pPr>
              <w:spacing w:before="0"/>
              <w:jc w:val="center"/>
              <w:rPr>
                <w:sz w:val="22"/>
                <w:szCs w:val="22"/>
              </w:rPr>
            </w:pPr>
            <w:r w:rsidRPr="00834FA3">
              <w:rPr>
                <w:sz w:val="22"/>
                <w:szCs w:val="22"/>
              </w:rPr>
              <w:t>0</w:t>
            </w:r>
          </w:p>
        </w:tc>
        <w:tc>
          <w:tcPr>
            <w:tcW w:w="1150" w:type="dxa"/>
          </w:tcPr>
          <w:p w14:paraId="724773C0" w14:textId="428725E4" w:rsidR="004E30FC" w:rsidRPr="00834FA3" w:rsidRDefault="004E30FC" w:rsidP="00834FA3">
            <w:pPr>
              <w:spacing w:before="0"/>
              <w:jc w:val="center"/>
              <w:rPr>
                <w:sz w:val="22"/>
                <w:szCs w:val="22"/>
              </w:rPr>
            </w:pPr>
            <w:r w:rsidRPr="00834FA3">
              <w:rPr>
                <w:sz w:val="22"/>
                <w:szCs w:val="22"/>
              </w:rPr>
              <w:t>0</w:t>
            </w:r>
          </w:p>
        </w:tc>
        <w:tc>
          <w:tcPr>
            <w:tcW w:w="1124" w:type="dxa"/>
          </w:tcPr>
          <w:p w14:paraId="3A3076A0" w14:textId="55C5687B" w:rsidR="004E30FC" w:rsidRPr="00834FA3" w:rsidRDefault="004E30FC" w:rsidP="00834FA3">
            <w:pPr>
              <w:spacing w:before="0"/>
              <w:jc w:val="center"/>
              <w:rPr>
                <w:sz w:val="22"/>
                <w:szCs w:val="22"/>
              </w:rPr>
            </w:pPr>
            <w:r w:rsidRPr="00834FA3">
              <w:rPr>
                <w:sz w:val="22"/>
                <w:szCs w:val="22"/>
              </w:rPr>
              <w:t>0</w:t>
            </w:r>
          </w:p>
        </w:tc>
        <w:tc>
          <w:tcPr>
            <w:tcW w:w="1150" w:type="dxa"/>
          </w:tcPr>
          <w:p w14:paraId="7043A4ED" w14:textId="1146098F" w:rsidR="004E30FC" w:rsidRPr="00834FA3" w:rsidRDefault="004E30FC" w:rsidP="00834FA3">
            <w:pPr>
              <w:spacing w:before="0"/>
              <w:jc w:val="center"/>
              <w:rPr>
                <w:sz w:val="22"/>
                <w:szCs w:val="22"/>
              </w:rPr>
            </w:pPr>
            <w:r w:rsidRPr="00834FA3">
              <w:rPr>
                <w:sz w:val="22"/>
                <w:szCs w:val="22"/>
              </w:rPr>
              <w:t>0</w:t>
            </w:r>
          </w:p>
        </w:tc>
        <w:tc>
          <w:tcPr>
            <w:tcW w:w="1150" w:type="dxa"/>
          </w:tcPr>
          <w:p w14:paraId="6E1AF8E7" w14:textId="46E96261" w:rsidR="004E30FC" w:rsidRPr="00834FA3" w:rsidRDefault="004E30FC" w:rsidP="00834FA3">
            <w:pPr>
              <w:spacing w:before="0"/>
              <w:jc w:val="center"/>
              <w:rPr>
                <w:sz w:val="22"/>
                <w:szCs w:val="22"/>
              </w:rPr>
            </w:pPr>
            <w:r w:rsidRPr="00834FA3">
              <w:rPr>
                <w:sz w:val="22"/>
                <w:szCs w:val="22"/>
              </w:rPr>
              <w:t>0</w:t>
            </w:r>
          </w:p>
        </w:tc>
      </w:tr>
      <w:tr w:rsidR="004E30FC" w14:paraId="68505F7F" w14:textId="77777777" w:rsidTr="00834FA3">
        <w:trPr>
          <w:trHeight w:val="132"/>
        </w:trPr>
        <w:tc>
          <w:tcPr>
            <w:tcW w:w="1985" w:type="dxa"/>
          </w:tcPr>
          <w:p w14:paraId="502839C8" w14:textId="6A8FD7B5" w:rsidR="004E30FC" w:rsidRPr="00834FA3" w:rsidRDefault="004E30FC" w:rsidP="00834FA3">
            <w:pPr>
              <w:spacing w:before="0"/>
              <w:rPr>
                <w:sz w:val="22"/>
                <w:szCs w:val="22"/>
              </w:rPr>
            </w:pPr>
            <w:r w:rsidRPr="00834FA3">
              <w:rPr>
                <w:sz w:val="22"/>
                <w:szCs w:val="22"/>
              </w:rPr>
              <w:t>3. Finansiālā ietekme</w:t>
            </w:r>
          </w:p>
        </w:tc>
        <w:tc>
          <w:tcPr>
            <w:tcW w:w="948" w:type="dxa"/>
          </w:tcPr>
          <w:p w14:paraId="323D7F67" w14:textId="2B533AF5" w:rsidR="004E30FC" w:rsidRPr="00834FA3" w:rsidRDefault="004E30FC" w:rsidP="00834FA3">
            <w:pPr>
              <w:spacing w:before="0"/>
              <w:jc w:val="center"/>
              <w:rPr>
                <w:sz w:val="22"/>
                <w:szCs w:val="22"/>
              </w:rPr>
            </w:pPr>
            <w:r w:rsidRPr="00834FA3">
              <w:rPr>
                <w:sz w:val="22"/>
                <w:szCs w:val="22"/>
              </w:rPr>
              <w:t>–99 208</w:t>
            </w:r>
          </w:p>
        </w:tc>
        <w:tc>
          <w:tcPr>
            <w:tcW w:w="1150" w:type="dxa"/>
          </w:tcPr>
          <w:p w14:paraId="7C4D72C6" w14:textId="33099AAD" w:rsidR="004E30FC" w:rsidRPr="00834FA3" w:rsidRDefault="004E30FC" w:rsidP="00834FA3">
            <w:pPr>
              <w:spacing w:before="0"/>
              <w:jc w:val="center"/>
              <w:rPr>
                <w:sz w:val="22"/>
                <w:szCs w:val="22"/>
              </w:rPr>
            </w:pPr>
            <w:r w:rsidRPr="00834FA3">
              <w:rPr>
                <w:sz w:val="22"/>
                <w:szCs w:val="22"/>
              </w:rPr>
              <w:t>0</w:t>
            </w:r>
          </w:p>
        </w:tc>
        <w:tc>
          <w:tcPr>
            <w:tcW w:w="1125" w:type="dxa"/>
          </w:tcPr>
          <w:p w14:paraId="42390666" w14:textId="127FB83D" w:rsidR="004E30FC" w:rsidRPr="00834FA3" w:rsidRDefault="004E30FC" w:rsidP="00834FA3">
            <w:pPr>
              <w:spacing w:before="0"/>
              <w:jc w:val="center"/>
              <w:rPr>
                <w:sz w:val="22"/>
                <w:szCs w:val="22"/>
              </w:rPr>
            </w:pPr>
            <w:r w:rsidRPr="00834FA3">
              <w:rPr>
                <w:sz w:val="22"/>
                <w:szCs w:val="22"/>
              </w:rPr>
              <w:t>–190 720</w:t>
            </w:r>
          </w:p>
        </w:tc>
        <w:tc>
          <w:tcPr>
            <w:tcW w:w="1150" w:type="dxa"/>
          </w:tcPr>
          <w:p w14:paraId="20B74342" w14:textId="48CBCA63" w:rsidR="004E30FC" w:rsidRPr="00834FA3" w:rsidRDefault="004E30FC" w:rsidP="00834FA3">
            <w:pPr>
              <w:spacing w:before="0"/>
              <w:jc w:val="center"/>
              <w:rPr>
                <w:sz w:val="22"/>
                <w:szCs w:val="22"/>
              </w:rPr>
            </w:pPr>
            <w:r w:rsidRPr="00834FA3">
              <w:rPr>
                <w:sz w:val="22"/>
                <w:szCs w:val="22"/>
              </w:rPr>
              <w:t>0</w:t>
            </w:r>
          </w:p>
        </w:tc>
        <w:tc>
          <w:tcPr>
            <w:tcW w:w="1124" w:type="dxa"/>
          </w:tcPr>
          <w:p w14:paraId="319C0A67" w14:textId="4D2003B8" w:rsidR="004E30FC" w:rsidRPr="00834FA3" w:rsidRDefault="004E30FC" w:rsidP="00834FA3">
            <w:pPr>
              <w:spacing w:before="0"/>
              <w:jc w:val="center"/>
              <w:rPr>
                <w:sz w:val="22"/>
                <w:szCs w:val="22"/>
              </w:rPr>
            </w:pPr>
            <w:r w:rsidRPr="00834FA3">
              <w:rPr>
                <w:sz w:val="22"/>
                <w:szCs w:val="22"/>
              </w:rPr>
              <w:t>0</w:t>
            </w:r>
          </w:p>
        </w:tc>
        <w:tc>
          <w:tcPr>
            <w:tcW w:w="1150" w:type="dxa"/>
          </w:tcPr>
          <w:p w14:paraId="4A47D993" w14:textId="603B75D2" w:rsidR="004E30FC" w:rsidRPr="00834FA3" w:rsidRDefault="004E30FC" w:rsidP="00834FA3">
            <w:pPr>
              <w:spacing w:before="0"/>
              <w:jc w:val="center"/>
              <w:rPr>
                <w:sz w:val="22"/>
                <w:szCs w:val="22"/>
              </w:rPr>
            </w:pPr>
            <w:r w:rsidRPr="00834FA3">
              <w:rPr>
                <w:sz w:val="22"/>
                <w:szCs w:val="22"/>
              </w:rPr>
              <w:t>–148 174</w:t>
            </w:r>
          </w:p>
        </w:tc>
        <w:tc>
          <w:tcPr>
            <w:tcW w:w="1150" w:type="dxa"/>
          </w:tcPr>
          <w:p w14:paraId="4172B32B" w14:textId="6423DA2B" w:rsidR="004E30FC" w:rsidRPr="00834FA3" w:rsidRDefault="004E30FC" w:rsidP="00834FA3">
            <w:pPr>
              <w:spacing w:before="0"/>
              <w:jc w:val="center"/>
              <w:rPr>
                <w:sz w:val="22"/>
                <w:szCs w:val="22"/>
              </w:rPr>
            </w:pPr>
            <w:r w:rsidRPr="00834FA3">
              <w:rPr>
                <w:sz w:val="22"/>
                <w:szCs w:val="22"/>
              </w:rPr>
              <w:t>–148 174</w:t>
            </w:r>
          </w:p>
        </w:tc>
      </w:tr>
      <w:tr w:rsidR="004E30FC" w14:paraId="3E171317" w14:textId="77777777" w:rsidTr="00834FA3">
        <w:trPr>
          <w:trHeight w:val="132"/>
        </w:trPr>
        <w:tc>
          <w:tcPr>
            <w:tcW w:w="1985" w:type="dxa"/>
          </w:tcPr>
          <w:p w14:paraId="5258632B" w14:textId="4E759E81" w:rsidR="004E30FC" w:rsidRPr="00834FA3" w:rsidRDefault="004E30FC" w:rsidP="00834FA3">
            <w:pPr>
              <w:spacing w:before="0"/>
              <w:rPr>
                <w:sz w:val="22"/>
                <w:szCs w:val="22"/>
              </w:rPr>
            </w:pPr>
            <w:r w:rsidRPr="00834FA3">
              <w:rPr>
                <w:sz w:val="22"/>
                <w:szCs w:val="22"/>
              </w:rPr>
              <w:t>3.1. valsts pamatbudžets</w:t>
            </w:r>
          </w:p>
        </w:tc>
        <w:tc>
          <w:tcPr>
            <w:tcW w:w="948" w:type="dxa"/>
          </w:tcPr>
          <w:p w14:paraId="23E14B3B" w14:textId="114E9082" w:rsidR="004E30FC" w:rsidRPr="00834FA3" w:rsidRDefault="004E30FC" w:rsidP="00834FA3">
            <w:pPr>
              <w:spacing w:before="0"/>
              <w:jc w:val="center"/>
              <w:rPr>
                <w:sz w:val="22"/>
                <w:szCs w:val="22"/>
              </w:rPr>
            </w:pPr>
            <w:r w:rsidRPr="00834FA3">
              <w:rPr>
                <w:sz w:val="22"/>
                <w:szCs w:val="22"/>
              </w:rPr>
              <w:t>–99 208</w:t>
            </w:r>
          </w:p>
        </w:tc>
        <w:tc>
          <w:tcPr>
            <w:tcW w:w="1150" w:type="dxa"/>
          </w:tcPr>
          <w:p w14:paraId="150FCB69" w14:textId="0E0A964F" w:rsidR="004E30FC" w:rsidRPr="00834FA3" w:rsidRDefault="004E30FC" w:rsidP="00834FA3">
            <w:pPr>
              <w:spacing w:before="0"/>
              <w:jc w:val="center"/>
              <w:rPr>
                <w:sz w:val="22"/>
                <w:szCs w:val="22"/>
              </w:rPr>
            </w:pPr>
            <w:r w:rsidRPr="00834FA3">
              <w:rPr>
                <w:sz w:val="22"/>
                <w:szCs w:val="22"/>
              </w:rPr>
              <w:t>0</w:t>
            </w:r>
          </w:p>
        </w:tc>
        <w:tc>
          <w:tcPr>
            <w:tcW w:w="1125" w:type="dxa"/>
          </w:tcPr>
          <w:p w14:paraId="19FB3EBC" w14:textId="47350853" w:rsidR="004E30FC" w:rsidRPr="00834FA3" w:rsidRDefault="004E30FC" w:rsidP="00834FA3">
            <w:pPr>
              <w:spacing w:before="0"/>
              <w:jc w:val="center"/>
              <w:rPr>
                <w:sz w:val="22"/>
                <w:szCs w:val="22"/>
              </w:rPr>
            </w:pPr>
            <w:r w:rsidRPr="00834FA3">
              <w:rPr>
                <w:sz w:val="22"/>
                <w:szCs w:val="22"/>
              </w:rPr>
              <w:t>–190 720</w:t>
            </w:r>
          </w:p>
        </w:tc>
        <w:tc>
          <w:tcPr>
            <w:tcW w:w="1150" w:type="dxa"/>
          </w:tcPr>
          <w:p w14:paraId="56A25FA1" w14:textId="588D37C2" w:rsidR="004E30FC" w:rsidRPr="00834FA3" w:rsidRDefault="004E30FC" w:rsidP="00834FA3">
            <w:pPr>
              <w:spacing w:before="0"/>
              <w:jc w:val="center"/>
              <w:rPr>
                <w:sz w:val="22"/>
                <w:szCs w:val="22"/>
              </w:rPr>
            </w:pPr>
            <w:r w:rsidRPr="00834FA3">
              <w:rPr>
                <w:sz w:val="22"/>
                <w:szCs w:val="22"/>
              </w:rPr>
              <w:t>0</w:t>
            </w:r>
          </w:p>
        </w:tc>
        <w:tc>
          <w:tcPr>
            <w:tcW w:w="1124" w:type="dxa"/>
          </w:tcPr>
          <w:p w14:paraId="2E3B7935" w14:textId="3CA104FD" w:rsidR="004E30FC" w:rsidRPr="00834FA3" w:rsidRDefault="004E30FC" w:rsidP="00834FA3">
            <w:pPr>
              <w:spacing w:before="0"/>
              <w:jc w:val="center"/>
              <w:rPr>
                <w:sz w:val="22"/>
                <w:szCs w:val="22"/>
              </w:rPr>
            </w:pPr>
            <w:r w:rsidRPr="00834FA3">
              <w:rPr>
                <w:sz w:val="22"/>
                <w:szCs w:val="22"/>
              </w:rPr>
              <w:t>0</w:t>
            </w:r>
          </w:p>
        </w:tc>
        <w:tc>
          <w:tcPr>
            <w:tcW w:w="1150" w:type="dxa"/>
          </w:tcPr>
          <w:p w14:paraId="3AA5B84D" w14:textId="08492CE3" w:rsidR="004E30FC" w:rsidRPr="00834FA3" w:rsidRDefault="004E30FC" w:rsidP="00834FA3">
            <w:pPr>
              <w:spacing w:before="0"/>
              <w:jc w:val="center"/>
              <w:rPr>
                <w:sz w:val="22"/>
                <w:szCs w:val="22"/>
              </w:rPr>
            </w:pPr>
            <w:r w:rsidRPr="00834FA3">
              <w:rPr>
                <w:sz w:val="22"/>
                <w:szCs w:val="22"/>
              </w:rPr>
              <w:t>–148 174</w:t>
            </w:r>
          </w:p>
        </w:tc>
        <w:tc>
          <w:tcPr>
            <w:tcW w:w="1150" w:type="dxa"/>
          </w:tcPr>
          <w:p w14:paraId="029C37D8" w14:textId="7A4BC52C" w:rsidR="004E30FC" w:rsidRPr="00834FA3" w:rsidRDefault="004E30FC" w:rsidP="00834FA3">
            <w:pPr>
              <w:spacing w:before="0"/>
              <w:jc w:val="center"/>
              <w:rPr>
                <w:sz w:val="22"/>
                <w:szCs w:val="22"/>
              </w:rPr>
            </w:pPr>
            <w:r w:rsidRPr="00834FA3">
              <w:rPr>
                <w:sz w:val="22"/>
                <w:szCs w:val="22"/>
              </w:rPr>
              <w:t>–148 174</w:t>
            </w:r>
          </w:p>
        </w:tc>
      </w:tr>
      <w:tr w:rsidR="004E30FC" w14:paraId="08DBE190" w14:textId="77777777" w:rsidTr="00834FA3">
        <w:trPr>
          <w:trHeight w:val="132"/>
        </w:trPr>
        <w:tc>
          <w:tcPr>
            <w:tcW w:w="1985" w:type="dxa"/>
          </w:tcPr>
          <w:p w14:paraId="55293537" w14:textId="47D8187A" w:rsidR="004E30FC" w:rsidRPr="00834FA3" w:rsidRDefault="004E30FC" w:rsidP="00834FA3">
            <w:pPr>
              <w:spacing w:before="0"/>
              <w:rPr>
                <w:sz w:val="22"/>
                <w:szCs w:val="22"/>
              </w:rPr>
            </w:pPr>
            <w:r w:rsidRPr="00834FA3">
              <w:rPr>
                <w:sz w:val="22"/>
                <w:szCs w:val="22"/>
              </w:rPr>
              <w:t>3.2. speciālais budžets</w:t>
            </w:r>
          </w:p>
        </w:tc>
        <w:tc>
          <w:tcPr>
            <w:tcW w:w="948" w:type="dxa"/>
          </w:tcPr>
          <w:p w14:paraId="28EB6688" w14:textId="482FE4F3" w:rsidR="004E30FC" w:rsidRPr="00834FA3" w:rsidRDefault="004E30FC" w:rsidP="00834FA3">
            <w:pPr>
              <w:spacing w:before="0"/>
              <w:jc w:val="center"/>
              <w:rPr>
                <w:sz w:val="22"/>
                <w:szCs w:val="22"/>
              </w:rPr>
            </w:pPr>
            <w:r w:rsidRPr="00834FA3">
              <w:rPr>
                <w:sz w:val="22"/>
                <w:szCs w:val="22"/>
              </w:rPr>
              <w:t>0</w:t>
            </w:r>
          </w:p>
        </w:tc>
        <w:tc>
          <w:tcPr>
            <w:tcW w:w="1150" w:type="dxa"/>
          </w:tcPr>
          <w:p w14:paraId="69C94A4B" w14:textId="706F15F1" w:rsidR="004E30FC" w:rsidRPr="00834FA3" w:rsidRDefault="004E30FC" w:rsidP="00834FA3">
            <w:pPr>
              <w:spacing w:before="0"/>
              <w:jc w:val="center"/>
              <w:rPr>
                <w:sz w:val="22"/>
                <w:szCs w:val="22"/>
              </w:rPr>
            </w:pPr>
            <w:r w:rsidRPr="00834FA3">
              <w:rPr>
                <w:sz w:val="22"/>
                <w:szCs w:val="22"/>
              </w:rPr>
              <w:t>0</w:t>
            </w:r>
          </w:p>
        </w:tc>
        <w:tc>
          <w:tcPr>
            <w:tcW w:w="1125" w:type="dxa"/>
          </w:tcPr>
          <w:p w14:paraId="6A3405BF" w14:textId="70A9AC51" w:rsidR="004E30FC" w:rsidRPr="00834FA3" w:rsidRDefault="004E30FC" w:rsidP="00834FA3">
            <w:pPr>
              <w:spacing w:before="0"/>
              <w:jc w:val="center"/>
              <w:rPr>
                <w:sz w:val="22"/>
                <w:szCs w:val="22"/>
              </w:rPr>
            </w:pPr>
            <w:r w:rsidRPr="00834FA3">
              <w:rPr>
                <w:sz w:val="22"/>
                <w:szCs w:val="22"/>
              </w:rPr>
              <w:t>0</w:t>
            </w:r>
          </w:p>
        </w:tc>
        <w:tc>
          <w:tcPr>
            <w:tcW w:w="1150" w:type="dxa"/>
          </w:tcPr>
          <w:p w14:paraId="68CD5CCE" w14:textId="3844A3AD" w:rsidR="004E30FC" w:rsidRPr="00834FA3" w:rsidRDefault="004E30FC" w:rsidP="00834FA3">
            <w:pPr>
              <w:spacing w:before="0"/>
              <w:jc w:val="center"/>
              <w:rPr>
                <w:sz w:val="22"/>
                <w:szCs w:val="22"/>
              </w:rPr>
            </w:pPr>
            <w:r w:rsidRPr="00834FA3">
              <w:rPr>
                <w:sz w:val="22"/>
                <w:szCs w:val="22"/>
              </w:rPr>
              <w:t>0</w:t>
            </w:r>
          </w:p>
        </w:tc>
        <w:tc>
          <w:tcPr>
            <w:tcW w:w="1124" w:type="dxa"/>
          </w:tcPr>
          <w:p w14:paraId="296E44AC" w14:textId="3C47EE41" w:rsidR="004E30FC" w:rsidRPr="00834FA3" w:rsidRDefault="004E30FC" w:rsidP="00834FA3">
            <w:pPr>
              <w:spacing w:before="0"/>
              <w:jc w:val="center"/>
              <w:rPr>
                <w:sz w:val="22"/>
                <w:szCs w:val="22"/>
              </w:rPr>
            </w:pPr>
            <w:r w:rsidRPr="00834FA3">
              <w:rPr>
                <w:sz w:val="22"/>
                <w:szCs w:val="22"/>
              </w:rPr>
              <w:t>0</w:t>
            </w:r>
          </w:p>
        </w:tc>
        <w:tc>
          <w:tcPr>
            <w:tcW w:w="1150" w:type="dxa"/>
          </w:tcPr>
          <w:p w14:paraId="064D3B4D" w14:textId="2E8BF540" w:rsidR="004E30FC" w:rsidRPr="00834FA3" w:rsidRDefault="004E30FC" w:rsidP="00834FA3">
            <w:pPr>
              <w:spacing w:before="0"/>
              <w:jc w:val="center"/>
              <w:rPr>
                <w:sz w:val="22"/>
                <w:szCs w:val="22"/>
              </w:rPr>
            </w:pPr>
            <w:r w:rsidRPr="00834FA3">
              <w:rPr>
                <w:sz w:val="22"/>
                <w:szCs w:val="22"/>
              </w:rPr>
              <w:t>0</w:t>
            </w:r>
          </w:p>
        </w:tc>
        <w:tc>
          <w:tcPr>
            <w:tcW w:w="1150" w:type="dxa"/>
          </w:tcPr>
          <w:p w14:paraId="5BE8B105" w14:textId="4A4C7696" w:rsidR="004E30FC" w:rsidRPr="00834FA3" w:rsidRDefault="004E30FC" w:rsidP="00834FA3">
            <w:pPr>
              <w:spacing w:before="0"/>
              <w:jc w:val="center"/>
              <w:rPr>
                <w:sz w:val="22"/>
                <w:szCs w:val="22"/>
              </w:rPr>
            </w:pPr>
            <w:r w:rsidRPr="00834FA3">
              <w:rPr>
                <w:sz w:val="22"/>
                <w:szCs w:val="22"/>
              </w:rPr>
              <w:t>0</w:t>
            </w:r>
          </w:p>
        </w:tc>
      </w:tr>
      <w:tr w:rsidR="004E30FC" w14:paraId="6CB5792C" w14:textId="77777777" w:rsidTr="00834FA3">
        <w:trPr>
          <w:trHeight w:val="132"/>
        </w:trPr>
        <w:tc>
          <w:tcPr>
            <w:tcW w:w="1985" w:type="dxa"/>
          </w:tcPr>
          <w:p w14:paraId="59A874BC" w14:textId="726E2644" w:rsidR="004E30FC" w:rsidRPr="00834FA3" w:rsidRDefault="004E30FC" w:rsidP="00834FA3">
            <w:pPr>
              <w:spacing w:before="0"/>
              <w:rPr>
                <w:sz w:val="22"/>
                <w:szCs w:val="22"/>
              </w:rPr>
            </w:pPr>
            <w:r w:rsidRPr="00834FA3">
              <w:rPr>
                <w:sz w:val="22"/>
                <w:szCs w:val="22"/>
              </w:rPr>
              <w:t>3.3. pašvaldību budžets</w:t>
            </w:r>
          </w:p>
        </w:tc>
        <w:tc>
          <w:tcPr>
            <w:tcW w:w="948" w:type="dxa"/>
          </w:tcPr>
          <w:p w14:paraId="2E933D9E" w14:textId="06BEED60" w:rsidR="004E30FC" w:rsidRPr="00834FA3" w:rsidRDefault="004E30FC" w:rsidP="00834FA3">
            <w:pPr>
              <w:spacing w:before="0"/>
              <w:jc w:val="center"/>
              <w:rPr>
                <w:sz w:val="22"/>
                <w:szCs w:val="22"/>
              </w:rPr>
            </w:pPr>
            <w:r w:rsidRPr="00834FA3">
              <w:rPr>
                <w:sz w:val="22"/>
                <w:szCs w:val="22"/>
              </w:rPr>
              <w:t>0</w:t>
            </w:r>
          </w:p>
        </w:tc>
        <w:tc>
          <w:tcPr>
            <w:tcW w:w="1150" w:type="dxa"/>
          </w:tcPr>
          <w:p w14:paraId="61AFB0C3" w14:textId="65A53A4A" w:rsidR="004E30FC" w:rsidRPr="00834FA3" w:rsidRDefault="004E30FC" w:rsidP="00834FA3">
            <w:pPr>
              <w:spacing w:before="0"/>
              <w:jc w:val="center"/>
              <w:rPr>
                <w:sz w:val="22"/>
                <w:szCs w:val="22"/>
              </w:rPr>
            </w:pPr>
            <w:r w:rsidRPr="00834FA3">
              <w:rPr>
                <w:sz w:val="22"/>
                <w:szCs w:val="22"/>
              </w:rPr>
              <w:t>0</w:t>
            </w:r>
          </w:p>
        </w:tc>
        <w:tc>
          <w:tcPr>
            <w:tcW w:w="1125" w:type="dxa"/>
          </w:tcPr>
          <w:p w14:paraId="2C1D04EE" w14:textId="0EBA0E7D" w:rsidR="004E30FC" w:rsidRPr="00834FA3" w:rsidRDefault="004E30FC" w:rsidP="00834FA3">
            <w:pPr>
              <w:spacing w:before="0"/>
              <w:jc w:val="center"/>
              <w:rPr>
                <w:sz w:val="22"/>
                <w:szCs w:val="22"/>
              </w:rPr>
            </w:pPr>
            <w:r w:rsidRPr="00834FA3">
              <w:rPr>
                <w:sz w:val="22"/>
                <w:szCs w:val="22"/>
              </w:rPr>
              <w:t>0</w:t>
            </w:r>
          </w:p>
        </w:tc>
        <w:tc>
          <w:tcPr>
            <w:tcW w:w="1150" w:type="dxa"/>
          </w:tcPr>
          <w:p w14:paraId="7052DB00" w14:textId="12CA9094" w:rsidR="004E30FC" w:rsidRPr="00834FA3" w:rsidRDefault="004E30FC" w:rsidP="00834FA3">
            <w:pPr>
              <w:spacing w:before="0"/>
              <w:jc w:val="center"/>
              <w:rPr>
                <w:sz w:val="22"/>
                <w:szCs w:val="22"/>
              </w:rPr>
            </w:pPr>
            <w:r w:rsidRPr="00834FA3">
              <w:rPr>
                <w:sz w:val="22"/>
                <w:szCs w:val="22"/>
              </w:rPr>
              <w:t>0</w:t>
            </w:r>
          </w:p>
        </w:tc>
        <w:tc>
          <w:tcPr>
            <w:tcW w:w="1124" w:type="dxa"/>
          </w:tcPr>
          <w:p w14:paraId="35A88636" w14:textId="001935F7" w:rsidR="004E30FC" w:rsidRPr="00834FA3" w:rsidRDefault="004E30FC" w:rsidP="00834FA3">
            <w:pPr>
              <w:spacing w:before="0"/>
              <w:jc w:val="center"/>
              <w:rPr>
                <w:sz w:val="22"/>
                <w:szCs w:val="22"/>
              </w:rPr>
            </w:pPr>
            <w:r w:rsidRPr="00834FA3">
              <w:rPr>
                <w:sz w:val="22"/>
                <w:szCs w:val="22"/>
              </w:rPr>
              <w:t>0</w:t>
            </w:r>
          </w:p>
        </w:tc>
        <w:tc>
          <w:tcPr>
            <w:tcW w:w="1150" w:type="dxa"/>
          </w:tcPr>
          <w:p w14:paraId="1D319F29" w14:textId="6238010C" w:rsidR="004E30FC" w:rsidRPr="00834FA3" w:rsidRDefault="004E30FC" w:rsidP="00834FA3">
            <w:pPr>
              <w:spacing w:before="0"/>
              <w:jc w:val="center"/>
              <w:rPr>
                <w:sz w:val="22"/>
                <w:szCs w:val="22"/>
              </w:rPr>
            </w:pPr>
            <w:r w:rsidRPr="00834FA3">
              <w:rPr>
                <w:sz w:val="22"/>
                <w:szCs w:val="22"/>
              </w:rPr>
              <w:t>0</w:t>
            </w:r>
          </w:p>
        </w:tc>
        <w:tc>
          <w:tcPr>
            <w:tcW w:w="1150" w:type="dxa"/>
          </w:tcPr>
          <w:p w14:paraId="13B39DB2" w14:textId="198D0BAB" w:rsidR="004E30FC" w:rsidRPr="00834FA3" w:rsidRDefault="004E30FC" w:rsidP="00834FA3">
            <w:pPr>
              <w:spacing w:before="0"/>
              <w:jc w:val="center"/>
              <w:rPr>
                <w:sz w:val="22"/>
                <w:szCs w:val="22"/>
              </w:rPr>
            </w:pPr>
            <w:r w:rsidRPr="00834FA3">
              <w:rPr>
                <w:sz w:val="22"/>
                <w:szCs w:val="22"/>
              </w:rPr>
              <w:t>0</w:t>
            </w:r>
          </w:p>
        </w:tc>
      </w:tr>
      <w:tr w:rsidR="004E30FC" w14:paraId="2F879EAB" w14:textId="77777777" w:rsidTr="00834FA3">
        <w:trPr>
          <w:trHeight w:val="132"/>
        </w:trPr>
        <w:tc>
          <w:tcPr>
            <w:tcW w:w="1985" w:type="dxa"/>
          </w:tcPr>
          <w:p w14:paraId="3FAA4EB1" w14:textId="1BE91B18" w:rsidR="004E30FC" w:rsidRPr="00834FA3" w:rsidRDefault="004E30FC" w:rsidP="00834FA3">
            <w:pPr>
              <w:spacing w:before="0"/>
              <w:rPr>
                <w:sz w:val="22"/>
                <w:szCs w:val="22"/>
              </w:rPr>
            </w:pPr>
            <w:r w:rsidRPr="00834FA3">
              <w:rPr>
                <w:sz w:val="22"/>
                <w:szCs w:val="22"/>
              </w:rPr>
              <w:t>4. Finanšu līdzekļi papildu izdevumu finansēšanai (kom</w:t>
            </w:r>
            <w:r w:rsidR="00834FA3">
              <w:rPr>
                <w:sz w:val="22"/>
                <w:szCs w:val="22"/>
              </w:rPr>
              <w:softHyphen/>
            </w:r>
            <w:r w:rsidRPr="00834FA3">
              <w:rPr>
                <w:sz w:val="22"/>
                <w:szCs w:val="22"/>
              </w:rPr>
              <w:t>pensējošu izdevu</w:t>
            </w:r>
            <w:r w:rsidR="00834FA3">
              <w:rPr>
                <w:sz w:val="22"/>
                <w:szCs w:val="22"/>
              </w:rPr>
              <w:softHyphen/>
            </w:r>
            <w:r w:rsidRPr="00834FA3">
              <w:rPr>
                <w:sz w:val="22"/>
                <w:szCs w:val="22"/>
              </w:rPr>
              <w:t>mu samazinājumu norāda ar "+" zīmi)</w:t>
            </w:r>
          </w:p>
        </w:tc>
        <w:tc>
          <w:tcPr>
            <w:tcW w:w="948" w:type="dxa"/>
          </w:tcPr>
          <w:p w14:paraId="0399B0F9" w14:textId="15DDBE2B" w:rsidR="004E30FC" w:rsidRPr="00834FA3" w:rsidRDefault="004E30FC" w:rsidP="00834FA3">
            <w:pPr>
              <w:spacing w:before="0"/>
              <w:jc w:val="center"/>
              <w:rPr>
                <w:sz w:val="22"/>
                <w:szCs w:val="22"/>
              </w:rPr>
            </w:pPr>
            <w:r w:rsidRPr="00834FA3">
              <w:rPr>
                <w:sz w:val="22"/>
                <w:szCs w:val="22"/>
              </w:rPr>
              <w:t>X</w:t>
            </w:r>
          </w:p>
        </w:tc>
        <w:tc>
          <w:tcPr>
            <w:tcW w:w="1150" w:type="dxa"/>
          </w:tcPr>
          <w:p w14:paraId="3A26FDAD" w14:textId="76D545EB" w:rsidR="004E30FC" w:rsidRPr="00834FA3" w:rsidRDefault="004E30FC" w:rsidP="00834FA3">
            <w:pPr>
              <w:spacing w:before="0"/>
              <w:jc w:val="center"/>
              <w:rPr>
                <w:sz w:val="22"/>
                <w:szCs w:val="22"/>
              </w:rPr>
            </w:pPr>
            <w:r w:rsidRPr="00834FA3">
              <w:rPr>
                <w:sz w:val="22"/>
                <w:szCs w:val="22"/>
              </w:rPr>
              <w:t>0</w:t>
            </w:r>
          </w:p>
        </w:tc>
        <w:tc>
          <w:tcPr>
            <w:tcW w:w="1125" w:type="dxa"/>
          </w:tcPr>
          <w:p w14:paraId="04DE98B0" w14:textId="6EE84174" w:rsidR="004E30FC" w:rsidRPr="00834FA3" w:rsidRDefault="004E30FC" w:rsidP="00834FA3">
            <w:pPr>
              <w:spacing w:before="0"/>
              <w:jc w:val="center"/>
              <w:rPr>
                <w:sz w:val="22"/>
                <w:szCs w:val="22"/>
              </w:rPr>
            </w:pPr>
            <w:r w:rsidRPr="00834FA3">
              <w:rPr>
                <w:sz w:val="22"/>
                <w:szCs w:val="22"/>
              </w:rPr>
              <w:t>0</w:t>
            </w:r>
          </w:p>
        </w:tc>
        <w:tc>
          <w:tcPr>
            <w:tcW w:w="1150" w:type="dxa"/>
          </w:tcPr>
          <w:p w14:paraId="6A944C4F" w14:textId="5F23ED5C" w:rsidR="004E30FC" w:rsidRPr="00834FA3" w:rsidRDefault="004E30FC" w:rsidP="00834FA3">
            <w:pPr>
              <w:spacing w:before="0"/>
              <w:jc w:val="center"/>
              <w:rPr>
                <w:sz w:val="22"/>
                <w:szCs w:val="22"/>
              </w:rPr>
            </w:pPr>
            <w:r w:rsidRPr="00834FA3">
              <w:rPr>
                <w:sz w:val="22"/>
                <w:szCs w:val="22"/>
              </w:rPr>
              <w:t>0</w:t>
            </w:r>
          </w:p>
        </w:tc>
        <w:tc>
          <w:tcPr>
            <w:tcW w:w="1124" w:type="dxa"/>
          </w:tcPr>
          <w:p w14:paraId="564071A0" w14:textId="0055C3C2" w:rsidR="004E30FC" w:rsidRPr="00834FA3" w:rsidRDefault="004E30FC" w:rsidP="00834FA3">
            <w:pPr>
              <w:spacing w:before="0"/>
              <w:jc w:val="center"/>
              <w:rPr>
                <w:sz w:val="22"/>
                <w:szCs w:val="22"/>
              </w:rPr>
            </w:pPr>
            <w:r w:rsidRPr="00834FA3">
              <w:rPr>
                <w:sz w:val="22"/>
                <w:szCs w:val="22"/>
              </w:rPr>
              <w:t>0</w:t>
            </w:r>
          </w:p>
        </w:tc>
        <w:tc>
          <w:tcPr>
            <w:tcW w:w="1150" w:type="dxa"/>
          </w:tcPr>
          <w:p w14:paraId="0153FBCB" w14:textId="75439B13" w:rsidR="004E30FC" w:rsidRPr="00834FA3" w:rsidRDefault="004E30FC" w:rsidP="00834FA3">
            <w:pPr>
              <w:spacing w:before="0"/>
              <w:jc w:val="center"/>
              <w:rPr>
                <w:sz w:val="22"/>
                <w:szCs w:val="22"/>
              </w:rPr>
            </w:pPr>
            <w:r w:rsidRPr="00834FA3">
              <w:rPr>
                <w:sz w:val="22"/>
                <w:szCs w:val="22"/>
              </w:rPr>
              <w:t>0</w:t>
            </w:r>
          </w:p>
        </w:tc>
        <w:tc>
          <w:tcPr>
            <w:tcW w:w="1150" w:type="dxa"/>
          </w:tcPr>
          <w:p w14:paraId="0DEF471B" w14:textId="3DA1318C" w:rsidR="004E30FC" w:rsidRPr="00834FA3" w:rsidRDefault="004E30FC" w:rsidP="00834FA3">
            <w:pPr>
              <w:spacing w:before="0"/>
              <w:jc w:val="center"/>
              <w:rPr>
                <w:sz w:val="22"/>
                <w:szCs w:val="22"/>
              </w:rPr>
            </w:pPr>
            <w:r w:rsidRPr="00834FA3">
              <w:rPr>
                <w:sz w:val="22"/>
                <w:szCs w:val="22"/>
              </w:rPr>
              <w:t>0</w:t>
            </w:r>
          </w:p>
        </w:tc>
      </w:tr>
      <w:tr w:rsidR="00834FA3" w14:paraId="07A9ECF3" w14:textId="77777777" w:rsidTr="00834FA3">
        <w:trPr>
          <w:trHeight w:val="132"/>
        </w:trPr>
        <w:tc>
          <w:tcPr>
            <w:tcW w:w="1985" w:type="dxa"/>
          </w:tcPr>
          <w:p w14:paraId="16394CE6" w14:textId="47903F28" w:rsidR="00834FA3" w:rsidRPr="00834FA3" w:rsidRDefault="00834FA3" w:rsidP="00834FA3">
            <w:pPr>
              <w:spacing w:before="0"/>
              <w:rPr>
                <w:sz w:val="22"/>
                <w:szCs w:val="22"/>
              </w:rPr>
            </w:pPr>
            <w:r w:rsidRPr="00834FA3">
              <w:rPr>
                <w:sz w:val="22"/>
                <w:szCs w:val="22"/>
              </w:rPr>
              <w:t>5. Precizēta finansiālā ietekme</w:t>
            </w:r>
          </w:p>
        </w:tc>
        <w:tc>
          <w:tcPr>
            <w:tcW w:w="948" w:type="dxa"/>
            <w:vMerge w:val="restart"/>
          </w:tcPr>
          <w:p w14:paraId="2F47D651" w14:textId="6A0473A5" w:rsidR="00834FA3" w:rsidRPr="00834FA3" w:rsidRDefault="00834FA3" w:rsidP="00834FA3">
            <w:pPr>
              <w:spacing w:before="0"/>
              <w:jc w:val="center"/>
              <w:rPr>
                <w:sz w:val="22"/>
                <w:szCs w:val="22"/>
              </w:rPr>
            </w:pPr>
            <w:r w:rsidRPr="00834FA3">
              <w:rPr>
                <w:sz w:val="22"/>
                <w:szCs w:val="22"/>
              </w:rPr>
              <w:t>X</w:t>
            </w:r>
          </w:p>
        </w:tc>
        <w:tc>
          <w:tcPr>
            <w:tcW w:w="1150" w:type="dxa"/>
          </w:tcPr>
          <w:p w14:paraId="71F5B531" w14:textId="0AA96869" w:rsidR="00834FA3" w:rsidRPr="00834FA3" w:rsidRDefault="00834FA3" w:rsidP="00834FA3">
            <w:pPr>
              <w:spacing w:before="0"/>
              <w:jc w:val="center"/>
              <w:rPr>
                <w:sz w:val="22"/>
                <w:szCs w:val="22"/>
              </w:rPr>
            </w:pPr>
            <w:r w:rsidRPr="00834FA3">
              <w:rPr>
                <w:sz w:val="22"/>
                <w:szCs w:val="22"/>
              </w:rPr>
              <w:t>0</w:t>
            </w:r>
          </w:p>
        </w:tc>
        <w:tc>
          <w:tcPr>
            <w:tcW w:w="1125" w:type="dxa"/>
            <w:vMerge w:val="restart"/>
          </w:tcPr>
          <w:p w14:paraId="7A351BD9" w14:textId="482B0A0E" w:rsidR="00834FA3" w:rsidRPr="00834FA3" w:rsidRDefault="00834FA3" w:rsidP="00834FA3">
            <w:pPr>
              <w:spacing w:before="0"/>
              <w:jc w:val="center"/>
              <w:rPr>
                <w:sz w:val="22"/>
                <w:szCs w:val="22"/>
              </w:rPr>
            </w:pPr>
            <w:r w:rsidRPr="00834FA3">
              <w:rPr>
                <w:sz w:val="22"/>
                <w:szCs w:val="22"/>
              </w:rPr>
              <w:t>–190 720</w:t>
            </w:r>
          </w:p>
        </w:tc>
        <w:tc>
          <w:tcPr>
            <w:tcW w:w="1150" w:type="dxa"/>
          </w:tcPr>
          <w:p w14:paraId="627A4832" w14:textId="2062E49F" w:rsidR="00834FA3" w:rsidRPr="00834FA3" w:rsidRDefault="00834FA3" w:rsidP="00834FA3">
            <w:pPr>
              <w:spacing w:before="0"/>
              <w:jc w:val="center"/>
              <w:rPr>
                <w:sz w:val="22"/>
                <w:szCs w:val="22"/>
              </w:rPr>
            </w:pPr>
            <w:r w:rsidRPr="00834FA3">
              <w:rPr>
                <w:sz w:val="22"/>
                <w:szCs w:val="22"/>
              </w:rPr>
              <w:t>0</w:t>
            </w:r>
          </w:p>
        </w:tc>
        <w:tc>
          <w:tcPr>
            <w:tcW w:w="1124" w:type="dxa"/>
            <w:vMerge w:val="restart"/>
          </w:tcPr>
          <w:p w14:paraId="08308374" w14:textId="211C94CB" w:rsidR="00834FA3" w:rsidRPr="00834FA3" w:rsidRDefault="00834FA3" w:rsidP="00834FA3">
            <w:pPr>
              <w:spacing w:before="0"/>
              <w:jc w:val="center"/>
              <w:rPr>
                <w:sz w:val="22"/>
                <w:szCs w:val="22"/>
              </w:rPr>
            </w:pPr>
            <w:r w:rsidRPr="00834FA3">
              <w:rPr>
                <w:sz w:val="22"/>
                <w:szCs w:val="22"/>
              </w:rPr>
              <w:t>0</w:t>
            </w:r>
          </w:p>
        </w:tc>
        <w:tc>
          <w:tcPr>
            <w:tcW w:w="1150" w:type="dxa"/>
          </w:tcPr>
          <w:p w14:paraId="482FB216" w14:textId="154F0011" w:rsidR="00834FA3" w:rsidRPr="00834FA3" w:rsidRDefault="00834FA3" w:rsidP="00834FA3">
            <w:pPr>
              <w:spacing w:before="0"/>
              <w:jc w:val="center"/>
              <w:rPr>
                <w:sz w:val="22"/>
                <w:szCs w:val="22"/>
              </w:rPr>
            </w:pPr>
            <w:r w:rsidRPr="00834FA3">
              <w:rPr>
                <w:sz w:val="22"/>
                <w:szCs w:val="22"/>
              </w:rPr>
              <w:t>–148 174</w:t>
            </w:r>
          </w:p>
        </w:tc>
        <w:tc>
          <w:tcPr>
            <w:tcW w:w="1150" w:type="dxa"/>
          </w:tcPr>
          <w:p w14:paraId="68CFD1A1" w14:textId="12C25B9A" w:rsidR="00834FA3" w:rsidRPr="00834FA3" w:rsidRDefault="00834FA3" w:rsidP="00834FA3">
            <w:pPr>
              <w:spacing w:before="0"/>
              <w:jc w:val="center"/>
              <w:rPr>
                <w:sz w:val="22"/>
                <w:szCs w:val="22"/>
              </w:rPr>
            </w:pPr>
            <w:r w:rsidRPr="00834FA3">
              <w:rPr>
                <w:sz w:val="22"/>
                <w:szCs w:val="22"/>
              </w:rPr>
              <w:t>–148 174</w:t>
            </w:r>
          </w:p>
        </w:tc>
      </w:tr>
      <w:tr w:rsidR="00834FA3" w14:paraId="56AC5C4C" w14:textId="77777777" w:rsidTr="00834FA3">
        <w:trPr>
          <w:trHeight w:val="132"/>
        </w:trPr>
        <w:tc>
          <w:tcPr>
            <w:tcW w:w="1985" w:type="dxa"/>
          </w:tcPr>
          <w:p w14:paraId="74284C7E" w14:textId="03D3C112" w:rsidR="00834FA3" w:rsidRPr="00834FA3" w:rsidRDefault="00834FA3" w:rsidP="00834FA3">
            <w:pPr>
              <w:spacing w:before="0"/>
              <w:rPr>
                <w:sz w:val="22"/>
                <w:szCs w:val="22"/>
              </w:rPr>
            </w:pPr>
            <w:r w:rsidRPr="00834FA3">
              <w:rPr>
                <w:sz w:val="22"/>
                <w:szCs w:val="22"/>
              </w:rPr>
              <w:t>5.1. valsts pamatbudžets</w:t>
            </w:r>
          </w:p>
        </w:tc>
        <w:tc>
          <w:tcPr>
            <w:tcW w:w="948" w:type="dxa"/>
            <w:vMerge/>
          </w:tcPr>
          <w:p w14:paraId="490B7A01" w14:textId="77777777" w:rsidR="00834FA3" w:rsidRPr="00834FA3" w:rsidRDefault="00834FA3" w:rsidP="00834FA3">
            <w:pPr>
              <w:spacing w:before="0"/>
              <w:jc w:val="center"/>
              <w:rPr>
                <w:sz w:val="22"/>
                <w:szCs w:val="22"/>
              </w:rPr>
            </w:pPr>
          </w:p>
        </w:tc>
        <w:tc>
          <w:tcPr>
            <w:tcW w:w="1150" w:type="dxa"/>
          </w:tcPr>
          <w:p w14:paraId="5854587F" w14:textId="201730BB" w:rsidR="00834FA3" w:rsidRPr="00834FA3" w:rsidRDefault="00834FA3" w:rsidP="00834FA3">
            <w:pPr>
              <w:spacing w:before="0"/>
              <w:jc w:val="center"/>
              <w:rPr>
                <w:sz w:val="22"/>
                <w:szCs w:val="22"/>
              </w:rPr>
            </w:pPr>
            <w:r w:rsidRPr="00834FA3">
              <w:rPr>
                <w:sz w:val="22"/>
                <w:szCs w:val="22"/>
              </w:rPr>
              <w:t>0</w:t>
            </w:r>
          </w:p>
        </w:tc>
        <w:tc>
          <w:tcPr>
            <w:tcW w:w="1125" w:type="dxa"/>
            <w:vMerge/>
          </w:tcPr>
          <w:p w14:paraId="36D3DBB3" w14:textId="77777777" w:rsidR="00834FA3" w:rsidRPr="00834FA3" w:rsidRDefault="00834FA3" w:rsidP="00834FA3">
            <w:pPr>
              <w:spacing w:before="0"/>
              <w:jc w:val="center"/>
              <w:rPr>
                <w:sz w:val="22"/>
                <w:szCs w:val="22"/>
              </w:rPr>
            </w:pPr>
          </w:p>
        </w:tc>
        <w:tc>
          <w:tcPr>
            <w:tcW w:w="1150" w:type="dxa"/>
          </w:tcPr>
          <w:p w14:paraId="78A03A84" w14:textId="0CE96E0C" w:rsidR="00834FA3" w:rsidRPr="00834FA3" w:rsidRDefault="00834FA3" w:rsidP="00834FA3">
            <w:pPr>
              <w:spacing w:before="0"/>
              <w:jc w:val="center"/>
              <w:rPr>
                <w:sz w:val="22"/>
                <w:szCs w:val="22"/>
              </w:rPr>
            </w:pPr>
            <w:r w:rsidRPr="00834FA3">
              <w:rPr>
                <w:sz w:val="22"/>
                <w:szCs w:val="22"/>
              </w:rPr>
              <w:t>0</w:t>
            </w:r>
          </w:p>
        </w:tc>
        <w:tc>
          <w:tcPr>
            <w:tcW w:w="1124" w:type="dxa"/>
            <w:vMerge/>
          </w:tcPr>
          <w:p w14:paraId="35F1C7A6" w14:textId="77777777" w:rsidR="00834FA3" w:rsidRPr="00834FA3" w:rsidRDefault="00834FA3" w:rsidP="00834FA3">
            <w:pPr>
              <w:spacing w:before="0"/>
              <w:jc w:val="center"/>
              <w:rPr>
                <w:sz w:val="22"/>
                <w:szCs w:val="22"/>
              </w:rPr>
            </w:pPr>
          </w:p>
        </w:tc>
        <w:tc>
          <w:tcPr>
            <w:tcW w:w="1150" w:type="dxa"/>
          </w:tcPr>
          <w:p w14:paraId="17850226" w14:textId="4540EB1A" w:rsidR="00834FA3" w:rsidRPr="00834FA3" w:rsidRDefault="00834FA3" w:rsidP="00834FA3">
            <w:pPr>
              <w:spacing w:before="0"/>
              <w:jc w:val="center"/>
              <w:rPr>
                <w:sz w:val="22"/>
                <w:szCs w:val="22"/>
              </w:rPr>
            </w:pPr>
            <w:r w:rsidRPr="00834FA3">
              <w:rPr>
                <w:sz w:val="22"/>
                <w:szCs w:val="22"/>
              </w:rPr>
              <w:t>0</w:t>
            </w:r>
          </w:p>
        </w:tc>
        <w:tc>
          <w:tcPr>
            <w:tcW w:w="1150" w:type="dxa"/>
          </w:tcPr>
          <w:p w14:paraId="64B03349" w14:textId="66881B36" w:rsidR="00834FA3" w:rsidRPr="00834FA3" w:rsidRDefault="00834FA3" w:rsidP="00834FA3">
            <w:pPr>
              <w:spacing w:before="0"/>
              <w:jc w:val="center"/>
              <w:rPr>
                <w:sz w:val="22"/>
                <w:szCs w:val="22"/>
              </w:rPr>
            </w:pPr>
            <w:r w:rsidRPr="00834FA3">
              <w:rPr>
                <w:sz w:val="22"/>
                <w:szCs w:val="22"/>
              </w:rPr>
              <w:t>0</w:t>
            </w:r>
          </w:p>
        </w:tc>
      </w:tr>
      <w:tr w:rsidR="00834FA3" w14:paraId="28F878C3" w14:textId="77777777" w:rsidTr="00834FA3">
        <w:trPr>
          <w:trHeight w:val="132"/>
        </w:trPr>
        <w:tc>
          <w:tcPr>
            <w:tcW w:w="1985" w:type="dxa"/>
          </w:tcPr>
          <w:p w14:paraId="5B44723A" w14:textId="6DA2735A" w:rsidR="00834FA3" w:rsidRPr="00834FA3" w:rsidRDefault="00834FA3" w:rsidP="00834FA3">
            <w:pPr>
              <w:spacing w:before="0"/>
              <w:rPr>
                <w:sz w:val="22"/>
                <w:szCs w:val="22"/>
              </w:rPr>
            </w:pPr>
            <w:r w:rsidRPr="00834FA3">
              <w:rPr>
                <w:sz w:val="22"/>
                <w:szCs w:val="22"/>
              </w:rPr>
              <w:t>5.2. speciālais budžets</w:t>
            </w:r>
          </w:p>
        </w:tc>
        <w:tc>
          <w:tcPr>
            <w:tcW w:w="948" w:type="dxa"/>
            <w:vMerge/>
          </w:tcPr>
          <w:p w14:paraId="6BDEEF83" w14:textId="77777777" w:rsidR="00834FA3" w:rsidRPr="00834FA3" w:rsidRDefault="00834FA3" w:rsidP="00834FA3">
            <w:pPr>
              <w:spacing w:before="0"/>
              <w:jc w:val="center"/>
              <w:rPr>
                <w:sz w:val="22"/>
                <w:szCs w:val="22"/>
              </w:rPr>
            </w:pPr>
          </w:p>
        </w:tc>
        <w:tc>
          <w:tcPr>
            <w:tcW w:w="1150" w:type="dxa"/>
          </w:tcPr>
          <w:p w14:paraId="629769A0" w14:textId="34B52C55" w:rsidR="00834FA3" w:rsidRPr="00834FA3" w:rsidRDefault="00834FA3" w:rsidP="00834FA3">
            <w:pPr>
              <w:spacing w:before="0"/>
              <w:jc w:val="center"/>
              <w:rPr>
                <w:sz w:val="22"/>
                <w:szCs w:val="22"/>
              </w:rPr>
            </w:pPr>
            <w:r w:rsidRPr="00834FA3">
              <w:rPr>
                <w:sz w:val="22"/>
                <w:szCs w:val="22"/>
              </w:rPr>
              <w:t>0</w:t>
            </w:r>
          </w:p>
        </w:tc>
        <w:tc>
          <w:tcPr>
            <w:tcW w:w="1125" w:type="dxa"/>
            <w:vMerge/>
          </w:tcPr>
          <w:p w14:paraId="65BC14D6" w14:textId="77777777" w:rsidR="00834FA3" w:rsidRPr="00834FA3" w:rsidRDefault="00834FA3" w:rsidP="00834FA3">
            <w:pPr>
              <w:spacing w:before="0"/>
              <w:jc w:val="center"/>
              <w:rPr>
                <w:sz w:val="22"/>
                <w:szCs w:val="22"/>
              </w:rPr>
            </w:pPr>
          </w:p>
        </w:tc>
        <w:tc>
          <w:tcPr>
            <w:tcW w:w="1150" w:type="dxa"/>
          </w:tcPr>
          <w:p w14:paraId="7B783D4A" w14:textId="722F845E" w:rsidR="00834FA3" w:rsidRPr="00834FA3" w:rsidRDefault="00834FA3" w:rsidP="00834FA3">
            <w:pPr>
              <w:spacing w:before="0"/>
              <w:jc w:val="center"/>
              <w:rPr>
                <w:sz w:val="22"/>
                <w:szCs w:val="22"/>
              </w:rPr>
            </w:pPr>
            <w:r w:rsidRPr="00834FA3">
              <w:rPr>
                <w:sz w:val="22"/>
                <w:szCs w:val="22"/>
              </w:rPr>
              <w:t>0</w:t>
            </w:r>
          </w:p>
        </w:tc>
        <w:tc>
          <w:tcPr>
            <w:tcW w:w="1124" w:type="dxa"/>
            <w:vMerge/>
          </w:tcPr>
          <w:p w14:paraId="4ED44122" w14:textId="77777777" w:rsidR="00834FA3" w:rsidRPr="00834FA3" w:rsidRDefault="00834FA3" w:rsidP="00834FA3">
            <w:pPr>
              <w:spacing w:before="0"/>
              <w:jc w:val="center"/>
              <w:rPr>
                <w:sz w:val="22"/>
                <w:szCs w:val="22"/>
              </w:rPr>
            </w:pPr>
          </w:p>
        </w:tc>
        <w:tc>
          <w:tcPr>
            <w:tcW w:w="1150" w:type="dxa"/>
          </w:tcPr>
          <w:p w14:paraId="3FD39BEE" w14:textId="0E88CD7F" w:rsidR="00834FA3" w:rsidRPr="00834FA3" w:rsidRDefault="00834FA3" w:rsidP="00834FA3">
            <w:pPr>
              <w:spacing w:before="0"/>
              <w:jc w:val="center"/>
              <w:rPr>
                <w:sz w:val="22"/>
                <w:szCs w:val="22"/>
              </w:rPr>
            </w:pPr>
            <w:r w:rsidRPr="00834FA3">
              <w:rPr>
                <w:sz w:val="22"/>
                <w:szCs w:val="22"/>
              </w:rPr>
              <w:t>0</w:t>
            </w:r>
          </w:p>
        </w:tc>
        <w:tc>
          <w:tcPr>
            <w:tcW w:w="1150" w:type="dxa"/>
          </w:tcPr>
          <w:p w14:paraId="3411C67D" w14:textId="314043AD" w:rsidR="00834FA3" w:rsidRPr="00834FA3" w:rsidRDefault="00834FA3" w:rsidP="00834FA3">
            <w:pPr>
              <w:spacing w:before="0"/>
              <w:jc w:val="center"/>
              <w:rPr>
                <w:sz w:val="22"/>
                <w:szCs w:val="22"/>
              </w:rPr>
            </w:pPr>
            <w:r w:rsidRPr="00834FA3">
              <w:rPr>
                <w:sz w:val="22"/>
                <w:szCs w:val="22"/>
              </w:rPr>
              <w:t>0</w:t>
            </w:r>
          </w:p>
        </w:tc>
      </w:tr>
      <w:tr w:rsidR="00834FA3" w14:paraId="41FB565E" w14:textId="77777777" w:rsidTr="00834FA3">
        <w:trPr>
          <w:trHeight w:val="132"/>
        </w:trPr>
        <w:tc>
          <w:tcPr>
            <w:tcW w:w="1985" w:type="dxa"/>
          </w:tcPr>
          <w:p w14:paraId="7B8EF883" w14:textId="0C303D28" w:rsidR="00834FA3" w:rsidRPr="00834FA3" w:rsidRDefault="00834FA3" w:rsidP="00834FA3">
            <w:pPr>
              <w:spacing w:before="0"/>
              <w:rPr>
                <w:sz w:val="22"/>
                <w:szCs w:val="22"/>
              </w:rPr>
            </w:pPr>
            <w:r w:rsidRPr="00834FA3">
              <w:rPr>
                <w:sz w:val="22"/>
                <w:szCs w:val="22"/>
              </w:rPr>
              <w:t>5.3. pašvaldību budžets</w:t>
            </w:r>
          </w:p>
        </w:tc>
        <w:tc>
          <w:tcPr>
            <w:tcW w:w="948" w:type="dxa"/>
            <w:vMerge/>
          </w:tcPr>
          <w:p w14:paraId="36E0B5BF" w14:textId="77777777" w:rsidR="00834FA3" w:rsidRPr="00834FA3" w:rsidRDefault="00834FA3" w:rsidP="00834FA3">
            <w:pPr>
              <w:spacing w:before="0"/>
              <w:jc w:val="center"/>
              <w:rPr>
                <w:sz w:val="22"/>
                <w:szCs w:val="22"/>
              </w:rPr>
            </w:pPr>
          </w:p>
        </w:tc>
        <w:tc>
          <w:tcPr>
            <w:tcW w:w="1150" w:type="dxa"/>
          </w:tcPr>
          <w:p w14:paraId="65A93979" w14:textId="25728DC6" w:rsidR="00834FA3" w:rsidRPr="00834FA3" w:rsidRDefault="00834FA3" w:rsidP="00834FA3">
            <w:pPr>
              <w:spacing w:before="0"/>
              <w:jc w:val="center"/>
              <w:rPr>
                <w:sz w:val="22"/>
                <w:szCs w:val="22"/>
              </w:rPr>
            </w:pPr>
            <w:r w:rsidRPr="00834FA3">
              <w:rPr>
                <w:sz w:val="22"/>
                <w:szCs w:val="22"/>
              </w:rPr>
              <w:t>0</w:t>
            </w:r>
          </w:p>
        </w:tc>
        <w:tc>
          <w:tcPr>
            <w:tcW w:w="1125" w:type="dxa"/>
            <w:vMerge/>
          </w:tcPr>
          <w:p w14:paraId="280ED60A" w14:textId="77777777" w:rsidR="00834FA3" w:rsidRPr="00834FA3" w:rsidRDefault="00834FA3" w:rsidP="00834FA3">
            <w:pPr>
              <w:spacing w:before="0"/>
              <w:jc w:val="center"/>
              <w:rPr>
                <w:sz w:val="22"/>
                <w:szCs w:val="22"/>
              </w:rPr>
            </w:pPr>
          </w:p>
        </w:tc>
        <w:tc>
          <w:tcPr>
            <w:tcW w:w="1150" w:type="dxa"/>
          </w:tcPr>
          <w:p w14:paraId="5C35F381" w14:textId="23F60B54" w:rsidR="00834FA3" w:rsidRPr="00834FA3" w:rsidRDefault="00834FA3" w:rsidP="00834FA3">
            <w:pPr>
              <w:spacing w:before="0"/>
              <w:jc w:val="center"/>
              <w:rPr>
                <w:sz w:val="22"/>
                <w:szCs w:val="22"/>
              </w:rPr>
            </w:pPr>
            <w:r w:rsidRPr="00834FA3">
              <w:rPr>
                <w:sz w:val="22"/>
                <w:szCs w:val="22"/>
              </w:rPr>
              <w:t>0</w:t>
            </w:r>
          </w:p>
        </w:tc>
        <w:tc>
          <w:tcPr>
            <w:tcW w:w="1124" w:type="dxa"/>
            <w:vMerge/>
          </w:tcPr>
          <w:p w14:paraId="1CCB8CB5" w14:textId="77777777" w:rsidR="00834FA3" w:rsidRPr="00834FA3" w:rsidRDefault="00834FA3" w:rsidP="00834FA3">
            <w:pPr>
              <w:spacing w:before="0"/>
              <w:jc w:val="center"/>
              <w:rPr>
                <w:sz w:val="22"/>
                <w:szCs w:val="22"/>
              </w:rPr>
            </w:pPr>
          </w:p>
        </w:tc>
        <w:tc>
          <w:tcPr>
            <w:tcW w:w="1150" w:type="dxa"/>
          </w:tcPr>
          <w:p w14:paraId="47E1C45C" w14:textId="097102B7" w:rsidR="00834FA3" w:rsidRPr="00834FA3" w:rsidRDefault="00834FA3" w:rsidP="00834FA3">
            <w:pPr>
              <w:spacing w:before="0"/>
              <w:jc w:val="center"/>
              <w:rPr>
                <w:sz w:val="22"/>
                <w:szCs w:val="22"/>
              </w:rPr>
            </w:pPr>
            <w:r w:rsidRPr="00834FA3">
              <w:rPr>
                <w:sz w:val="22"/>
                <w:szCs w:val="22"/>
              </w:rPr>
              <w:t>0</w:t>
            </w:r>
          </w:p>
        </w:tc>
        <w:tc>
          <w:tcPr>
            <w:tcW w:w="1150" w:type="dxa"/>
          </w:tcPr>
          <w:p w14:paraId="3B36D7A3" w14:textId="4F81E92B" w:rsidR="00834FA3" w:rsidRPr="00834FA3" w:rsidRDefault="00834FA3" w:rsidP="00834FA3">
            <w:pPr>
              <w:spacing w:before="0"/>
              <w:jc w:val="center"/>
              <w:rPr>
                <w:sz w:val="22"/>
                <w:szCs w:val="22"/>
              </w:rPr>
            </w:pPr>
            <w:r w:rsidRPr="00834FA3">
              <w:rPr>
                <w:sz w:val="22"/>
                <w:szCs w:val="22"/>
              </w:rPr>
              <w:t>0</w:t>
            </w:r>
          </w:p>
        </w:tc>
      </w:tr>
    </w:tbl>
    <w:p w14:paraId="6127A73E" w14:textId="73F49331" w:rsidR="007410CD" w:rsidRDefault="007410CD" w:rsidP="000515DD">
      <w:pPr>
        <w:rPr>
          <w:i/>
          <w:iCs/>
          <w:sz w:val="18"/>
          <w:lang w:eastAsia="en-US"/>
        </w:rPr>
      </w:pPr>
    </w:p>
    <w:tbl>
      <w:tblPr>
        <w:tblW w:w="5397"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7321"/>
      </w:tblGrid>
      <w:tr w:rsidR="003D4319" w:rsidRPr="003D4319" w14:paraId="049C6C1D" w14:textId="77777777" w:rsidTr="00834FA3">
        <w:tc>
          <w:tcPr>
            <w:tcW w:w="1258" w:type="pct"/>
            <w:tcBorders>
              <w:top w:val="single" w:sz="4" w:space="0" w:color="auto"/>
              <w:left w:val="single" w:sz="4" w:space="0" w:color="auto"/>
              <w:bottom w:val="single" w:sz="4" w:space="0" w:color="auto"/>
              <w:right w:val="single" w:sz="4" w:space="0" w:color="auto"/>
            </w:tcBorders>
            <w:shd w:val="clear" w:color="auto" w:fill="auto"/>
            <w:hideMark/>
          </w:tcPr>
          <w:p w14:paraId="3388A1E1" w14:textId="3F95EC5E" w:rsidR="00FD5FE2" w:rsidRPr="003D4319" w:rsidRDefault="00CB4E52" w:rsidP="000515DD">
            <w:pPr>
              <w:rPr>
                <w:lang w:eastAsia="en-US"/>
              </w:rPr>
            </w:pPr>
            <w:r w:rsidRPr="003D4319">
              <w:t xml:space="preserve">6. Detalizēts ieņēmumu un izdevumu aprēķins (ja nepieciešams, detalizētu ieņēmumu un izdevumu aprēķinu </w:t>
            </w:r>
            <w:r w:rsidRPr="003D4319">
              <w:lastRenderedPageBreak/>
              <w:t>var pievienot anotācijas pielikumā)</w:t>
            </w:r>
          </w:p>
        </w:tc>
        <w:tc>
          <w:tcPr>
            <w:tcW w:w="3742" w:type="pct"/>
            <w:vMerge w:val="restart"/>
            <w:tcBorders>
              <w:top w:val="single" w:sz="4" w:space="0" w:color="auto"/>
              <w:left w:val="single" w:sz="4" w:space="0" w:color="auto"/>
              <w:bottom w:val="single" w:sz="4" w:space="0" w:color="auto"/>
              <w:right w:val="single" w:sz="4" w:space="0" w:color="auto"/>
            </w:tcBorders>
            <w:shd w:val="clear" w:color="auto" w:fill="auto"/>
          </w:tcPr>
          <w:p w14:paraId="283E5298" w14:textId="487128F8" w:rsidR="004678D4" w:rsidRPr="00A05DEA" w:rsidRDefault="00CB4E52" w:rsidP="000515DD">
            <w:pPr>
              <w:jc w:val="both"/>
              <w:rPr>
                <w:spacing w:val="-2"/>
                <w:lang w:eastAsia="en-US"/>
              </w:rPr>
            </w:pPr>
            <w:r w:rsidRPr="00A05DEA">
              <w:rPr>
                <w:spacing w:val="-2"/>
                <w:lang w:eastAsia="en-US"/>
              </w:rPr>
              <w:lastRenderedPageBreak/>
              <w:t>Lai nodrošinātu izveidotā</w:t>
            </w:r>
            <w:r w:rsidR="00F933EB" w:rsidRPr="00A05DEA">
              <w:rPr>
                <w:spacing w:val="-2"/>
                <w:lang w:eastAsia="en-US"/>
              </w:rPr>
              <w:t>s</w:t>
            </w:r>
            <w:r w:rsidRPr="00A05DEA">
              <w:rPr>
                <w:spacing w:val="-2"/>
                <w:lang w:eastAsia="en-US"/>
              </w:rPr>
              <w:t xml:space="preserve"> </w:t>
            </w:r>
            <w:r w:rsidR="00A21AAC" w:rsidRPr="00A05DEA">
              <w:rPr>
                <w:spacing w:val="-2"/>
                <w:lang w:eastAsia="en-US"/>
              </w:rPr>
              <w:t>CIVIS</w:t>
            </w:r>
            <w:r w:rsidRPr="00A05DEA">
              <w:rPr>
                <w:spacing w:val="-2"/>
                <w:lang w:eastAsia="en-US"/>
              </w:rPr>
              <w:t xml:space="preserve"> uzturēšanu, ir nepieciešami ~</w:t>
            </w:r>
            <w:r w:rsidR="00BB0715" w:rsidRPr="00A05DEA">
              <w:rPr>
                <w:spacing w:val="-2"/>
                <w:lang w:eastAsia="en-US"/>
              </w:rPr>
              <w:t>148</w:t>
            </w:r>
            <w:r w:rsidR="00834FA3">
              <w:rPr>
                <w:spacing w:val="-2"/>
                <w:lang w:eastAsia="en-US"/>
              </w:rPr>
              <w:t> </w:t>
            </w:r>
            <w:r w:rsidR="00BB0715" w:rsidRPr="00A05DEA">
              <w:rPr>
                <w:spacing w:val="-2"/>
                <w:lang w:eastAsia="en-US"/>
              </w:rPr>
              <w:t>174</w:t>
            </w:r>
            <w:r w:rsidR="00834FA3">
              <w:rPr>
                <w:i/>
                <w:spacing w:val="-2"/>
                <w:lang w:eastAsia="en-US"/>
              </w:rPr>
              <w:t> </w:t>
            </w:r>
            <w:proofErr w:type="spellStart"/>
            <w:r w:rsidRPr="00A05DEA">
              <w:rPr>
                <w:i/>
                <w:spacing w:val="-2"/>
                <w:lang w:eastAsia="en-US"/>
              </w:rPr>
              <w:t>euro</w:t>
            </w:r>
            <w:proofErr w:type="spellEnd"/>
            <w:r w:rsidRPr="00A05DEA">
              <w:rPr>
                <w:i/>
                <w:spacing w:val="-2"/>
                <w:lang w:eastAsia="en-US"/>
              </w:rPr>
              <w:t>/</w:t>
            </w:r>
            <w:r w:rsidR="00F52DB7" w:rsidRPr="00A05DEA">
              <w:rPr>
                <w:spacing w:val="-2"/>
                <w:lang w:eastAsia="en-US"/>
              </w:rPr>
              <w:t>gadā, sākot ar 2021</w:t>
            </w:r>
            <w:r w:rsidRPr="00A05DEA">
              <w:rPr>
                <w:spacing w:val="-2"/>
                <w:lang w:eastAsia="en-US"/>
              </w:rPr>
              <w:t>.</w:t>
            </w:r>
            <w:r w:rsidR="00A778A8" w:rsidRPr="00A05DEA">
              <w:rPr>
                <w:spacing w:val="-2"/>
                <w:lang w:eastAsia="en-US"/>
              </w:rPr>
              <w:t xml:space="preserve"> </w:t>
            </w:r>
            <w:r w:rsidRPr="00A05DEA">
              <w:rPr>
                <w:spacing w:val="-2"/>
                <w:lang w:eastAsia="en-US"/>
              </w:rPr>
              <w:t>gadu:</w:t>
            </w:r>
          </w:p>
          <w:p w14:paraId="79F35699" w14:textId="756AFAA3" w:rsidR="004678D4" w:rsidRPr="00A05DEA" w:rsidRDefault="00CB4E52" w:rsidP="000515DD">
            <w:pPr>
              <w:numPr>
                <w:ilvl w:val="0"/>
                <w:numId w:val="27"/>
              </w:numPr>
              <w:jc w:val="both"/>
              <w:rPr>
                <w:rFonts w:ascii="ArialMT" w:eastAsia="Calibri" w:hAnsi="ArialMT" w:cs="ArialMT"/>
                <w:spacing w:val="-2"/>
                <w:lang w:eastAsia="en-US"/>
              </w:rPr>
            </w:pPr>
            <w:r w:rsidRPr="00A05DEA">
              <w:rPr>
                <w:rFonts w:ascii="ArialMT" w:eastAsia="Calibri" w:hAnsi="ArialMT" w:cs="ArialMT"/>
                <w:spacing w:val="-2"/>
                <w:lang w:eastAsia="en-US"/>
              </w:rPr>
              <w:t xml:space="preserve">Sistēmas problēmu, kļūdu novēršanas un profilaktiskās uzturēšanas pakalpojumi </w:t>
            </w:r>
            <w:r w:rsidR="00A778A8" w:rsidRPr="00A05DEA">
              <w:rPr>
                <w:rFonts w:ascii="ArialMT" w:eastAsia="Calibri" w:hAnsi="ArialMT" w:cs="ArialMT"/>
                <w:spacing w:val="-2"/>
                <w:lang w:eastAsia="en-US"/>
              </w:rPr>
              <w:t>50</w:t>
            </w:r>
            <w:r w:rsidRPr="00A05DEA">
              <w:rPr>
                <w:rFonts w:ascii="ArialMT" w:eastAsia="Calibri" w:hAnsi="ArialMT" w:cs="ArialMT"/>
                <w:spacing w:val="-2"/>
                <w:lang w:eastAsia="en-US"/>
              </w:rPr>
              <w:t xml:space="preserve"> cilvēkdienu apmērā </w:t>
            </w:r>
            <w:r w:rsidR="00834FA3">
              <w:rPr>
                <w:rFonts w:ascii="ArialMT" w:eastAsia="Calibri" w:hAnsi="ArialMT" w:cs="ArialMT"/>
                <w:spacing w:val="-2"/>
                <w:lang w:eastAsia="en-US"/>
              </w:rPr>
              <w:t>–</w:t>
            </w:r>
            <w:r w:rsidRPr="00A05DEA">
              <w:rPr>
                <w:rFonts w:ascii="ArialMT" w:eastAsia="Calibri" w:hAnsi="ArialMT" w:cs="ArialMT"/>
                <w:spacing w:val="-2"/>
                <w:lang w:eastAsia="en-US"/>
              </w:rPr>
              <w:t xml:space="preserve"> </w:t>
            </w:r>
            <w:r w:rsidR="005E38AD" w:rsidRPr="00A05DEA">
              <w:rPr>
                <w:rFonts w:ascii="ArialMT" w:eastAsia="Calibri" w:hAnsi="ArialMT" w:cs="ArialMT"/>
                <w:b/>
                <w:spacing w:val="-2"/>
                <w:lang w:eastAsia="en-US"/>
              </w:rPr>
              <w:t>24</w:t>
            </w:r>
            <w:r w:rsidR="000943C4">
              <w:rPr>
                <w:rFonts w:ascii="ArialMT" w:eastAsia="Calibri" w:hAnsi="ArialMT" w:cs="ArialMT"/>
                <w:b/>
                <w:spacing w:val="-2"/>
                <w:lang w:eastAsia="en-US"/>
              </w:rPr>
              <w:t> </w:t>
            </w:r>
            <w:r w:rsidR="005E38AD" w:rsidRPr="00A05DEA">
              <w:rPr>
                <w:rFonts w:ascii="ArialMT" w:eastAsia="Calibri" w:hAnsi="ArialMT" w:cs="ArialMT"/>
                <w:b/>
                <w:spacing w:val="-2"/>
                <w:lang w:eastAsia="en-US"/>
              </w:rPr>
              <w:t>200</w:t>
            </w:r>
            <w:r w:rsidRPr="00A05DEA">
              <w:rPr>
                <w:rFonts w:ascii="ArialMT" w:eastAsia="Calibri" w:hAnsi="ArialMT" w:cs="ArialMT"/>
                <w:spacing w:val="-2"/>
                <w:lang w:eastAsia="en-US"/>
              </w:rPr>
              <w:t xml:space="preserve"> </w:t>
            </w:r>
            <w:proofErr w:type="spellStart"/>
            <w:r w:rsidRPr="00A05DEA">
              <w:rPr>
                <w:rFonts w:ascii="Arial-ItalicMT" w:eastAsia="Calibri" w:hAnsi="Arial-ItalicMT" w:cs="Arial-ItalicMT"/>
                <w:i/>
                <w:iCs/>
                <w:spacing w:val="-2"/>
                <w:lang w:eastAsia="en-US"/>
              </w:rPr>
              <w:t>euro</w:t>
            </w:r>
            <w:proofErr w:type="spellEnd"/>
            <w:r w:rsidRPr="00A05DEA">
              <w:rPr>
                <w:rFonts w:ascii="Arial-ItalicMT" w:eastAsia="Calibri" w:hAnsi="Arial-ItalicMT" w:cs="Arial-ItalicMT"/>
                <w:i/>
                <w:iCs/>
                <w:spacing w:val="-2"/>
                <w:lang w:eastAsia="en-US"/>
              </w:rPr>
              <w:t xml:space="preserve"> </w:t>
            </w:r>
            <w:r w:rsidRPr="00A05DEA">
              <w:rPr>
                <w:rFonts w:ascii="ArialMT" w:eastAsia="Calibri" w:hAnsi="ArialMT" w:cs="ArialMT"/>
                <w:spacing w:val="-2"/>
                <w:lang w:eastAsia="en-US"/>
              </w:rPr>
              <w:t>(</w:t>
            </w:r>
            <w:r w:rsidR="00A778A8" w:rsidRPr="00A05DEA">
              <w:rPr>
                <w:rFonts w:ascii="ArialMT" w:eastAsia="Calibri" w:hAnsi="ArialMT" w:cs="ArialMT"/>
                <w:spacing w:val="-2"/>
                <w:lang w:eastAsia="en-US"/>
              </w:rPr>
              <w:t>5</w:t>
            </w:r>
            <w:r w:rsidRPr="00A05DEA">
              <w:rPr>
                <w:rFonts w:ascii="ArialMT" w:eastAsia="Calibri" w:hAnsi="ArialMT" w:cs="ArialMT"/>
                <w:spacing w:val="-2"/>
                <w:lang w:eastAsia="en-US"/>
              </w:rPr>
              <w:t>0 c/d x 4</w:t>
            </w:r>
            <w:r w:rsidR="00AB2B13" w:rsidRPr="00A05DEA">
              <w:rPr>
                <w:rFonts w:ascii="ArialMT" w:eastAsia="Calibri" w:hAnsi="ArialMT" w:cs="ArialMT"/>
                <w:spacing w:val="-2"/>
                <w:lang w:eastAsia="en-US"/>
              </w:rPr>
              <w:t>0</w:t>
            </w:r>
            <w:r w:rsidRPr="00A05DEA">
              <w:rPr>
                <w:rFonts w:ascii="ArialMT" w:eastAsia="Calibri" w:hAnsi="ArialMT" w:cs="ArialMT"/>
                <w:spacing w:val="-2"/>
                <w:lang w:eastAsia="en-US"/>
              </w:rPr>
              <w:t xml:space="preserve">0 </w:t>
            </w:r>
            <w:proofErr w:type="spellStart"/>
            <w:r w:rsidRPr="00A05DEA">
              <w:rPr>
                <w:rFonts w:ascii="Arial-ItalicMT" w:eastAsia="Calibri" w:hAnsi="Arial-ItalicMT" w:cs="Arial-ItalicMT"/>
                <w:i/>
                <w:iCs/>
                <w:spacing w:val="-2"/>
                <w:lang w:eastAsia="en-US"/>
              </w:rPr>
              <w:t>euro</w:t>
            </w:r>
            <w:proofErr w:type="spellEnd"/>
            <w:r w:rsidRPr="00A05DEA">
              <w:rPr>
                <w:rFonts w:ascii="Arial-ItalicMT" w:eastAsia="Calibri" w:hAnsi="Arial-ItalicMT" w:cs="Arial-ItalicMT"/>
                <w:i/>
                <w:iCs/>
                <w:spacing w:val="-2"/>
                <w:lang w:eastAsia="en-US"/>
              </w:rPr>
              <w:t xml:space="preserve"> </w:t>
            </w:r>
            <w:r w:rsidRPr="00A05DEA">
              <w:rPr>
                <w:rFonts w:ascii="ArialMT" w:eastAsia="Calibri" w:hAnsi="ArialMT" w:cs="ArialMT"/>
                <w:spacing w:val="-2"/>
                <w:lang w:eastAsia="en-US"/>
              </w:rPr>
              <w:t>+ PVN</w:t>
            </w:r>
            <w:r w:rsidRPr="00A05DEA">
              <w:rPr>
                <w:rStyle w:val="FootnoteReference"/>
                <w:rFonts w:ascii="ArialMT" w:eastAsia="Calibri" w:hAnsi="ArialMT" w:cs="ArialMT"/>
                <w:spacing w:val="-2"/>
                <w:lang w:eastAsia="en-US"/>
              </w:rPr>
              <w:footnoteReference w:id="1"/>
            </w:r>
            <w:r w:rsidRPr="00A05DEA">
              <w:rPr>
                <w:rFonts w:ascii="ArialMT" w:eastAsia="Calibri" w:hAnsi="ArialMT" w:cs="ArialMT"/>
                <w:spacing w:val="-2"/>
                <w:lang w:eastAsia="en-US"/>
              </w:rPr>
              <w:t>)</w:t>
            </w:r>
          </w:p>
          <w:p w14:paraId="074E336E" w14:textId="6831DFB7" w:rsidR="004678D4" w:rsidRPr="00A05DEA" w:rsidRDefault="00CB4E52" w:rsidP="000515DD">
            <w:pPr>
              <w:numPr>
                <w:ilvl w:val="0"/>
                <w:numId w:val="27"/>
              </w:numPr>
              <w:jc w:val="both"/>
              <w:rPr>
                <w:rFonts w:eastAsia="Calibri"/>
                <w:spacing w:val="-2"/>
                <w:lang w:eastAsia="en-US"/>
              </w:rPr>
            </w:pPr>
            <w:r w:rsidRPr="00A05DEA">
              <w:rPr>
                <w:rFonts w:ascii="ArialMT" w:eastAsia="Calibri" w:hAnsi="ArialMT" w:cs="ArialMT"/>
                <w:spacing w:val="-2"/>
                <w:lang w:eastAsia="en-US"/>
              </w:rPr>
              <w:lastRenderedPageBreak/>
              <w:t xml:space="preserve">Sistēmas pielāgošanas pakalpojumi </w:t>
            </w:r>
            <w:r w:rsidR="003C1956" w:rsidRPr="00A05DEA">
              <w:rPr>
                <w:rFonts w:ascii="ArialMT" w:eastAsia="Calibri" w:hAnsi="ArialMT" w:cs="ArialMT"/>
                <w:spacing w:val="-2"/>
                <w:lang w:eastAsia="en-US"/>
              </w:rPr>
              <w:t>115</w:t>
            </w:r>
            <w:r w:rsidRPr="00A05DEA">
              <w:rPr>
                <w:rFonts w:ascii="ArialMT" w:eastAsia="Calibri" w:hAnsi="ArialMT" w:cs="ArialMT"/>
                <w:spacing w:val="-2"/>
                <w:lang w:eastAsia="en-US"/>
              </w:rPr>
              <w:t xml:space="preserve"> cilvēkdienu apmērā </w:t>
            </w:r>
            <w:r w:rsidR="00815DC3">
              <w:rPr>
                <w:rFonts w:ascii="ArialMT" w:eastAsia="Calibri" w:hAnsi="ArialMT" w:cs="ArialMT"/>
                <w:spacing w:val="-2"/>
                <w:lang w:eastAsia="en-US"/>
              </w:rPr>
              <w:t>–</w:t>
            </w:r>
            <w:r w:rsidRPr="00A05DEA">
              <w:rPr>
                <w:rFonts w:ascii="ArialMT" w:eastAsia="Calibri" w:hAnsi="ArialMT" w:cs="ArialMT"/>
                <w:spacing w:val="-2"/>
                <w:lang w:eastAsia="en-US"/>
              </w:rPr>
              <w:t xml:space="preserve"> </w:t>
            </w:r>
            <w:r w:rsidR="003C1956" w:rsidRPr="00A05DEA">
              <w:rPr>
                <w:rFonts w:eastAsia="Calibri"/>
                <w:b/>
                <w:spacing w:val="-2"/>
                <w:lang w:eastAsia="en-US"/>
              </w:rPr>
              <w:t>55</w:t>
            </w:r>
            <w:r w:rsidR="00815DC3">
              <w:rPr>
                <w:rFonts w:eastAsia="Calibri"/>
                <w:b/>
                <w:spacing w:val="-2"/>
                <w:lang w:eastAsia="en-US"/>
              </w:rPr>
              <w:t> </w:t>
            </w:r>
            <w:r w:rsidR="003C1956" w:rsidRPr="00A05DEA">
              <w:rPr>
                <w:rFonts w:eastAsia="Calibri"/>
                <w:b/>
                <w:spacing w:val="-2"/>
                <w:lang w:eastAsia="en-US"/>
              </w:rPr>
              <w:t>660</w:t>
            </w:r>
            <w:r w:rsidRPr="00A05DEA">
              <w:rPr>
                <w:rFonts w:eastAsia="Calibri"/>
                <w:b/>
                <w:spacing w:val="-2"/>
                <w:lang w:eastAsia="en-US"/>
              </w:rPr>
              <w:t xml:space="preserve"> </w:t>
            </w:r>
            <w:proofErr w:type="spellStart"/>
            <w:r w:rsidRPr="00A05DEA">
              <w:rPr>
                <w:rFonts w:eastAsia="Calibri"/>
                <w:i/>
                <w:spacing w:val="-2"/>
                <w:lang w:eastAsia="en-US"/>
              </w:rPr>
              <w:t>euro</w:t>
            </w:r>
            <w:proofErr w:type="spellEnd"/>
            <w:r w:rsidRPr="00A05DEA">
              <w:rPr>
                <w:rFonts w:eastAsia="Calibri"/>
                <w:i/>
                <w:spacing w:val="-2"/>
                <w:lang w:eastAsia="en-US"/>
              </w:rPr>
              <w:t xml:space="preserve"> </w:t>
            </w:r>
            <w:r w:rsidRPr="00A05DEA">
              <w:rPr>
                <w:rFonts w:eastAsia="Calibri"/>
                <w:spacing w:val="-2"/>
                <w:lang w:eastAsia="en-US"/>
              </w:rPr>
              <w:t>(</w:t>
            </w:r>
            <w:r w:rsidR="003C1956" w:rsidRPr="00A05DEA">
              <w:rPr>
                <w:rFonts w:eastAsia="Calibri"/>
                <w:spacing w:val="-2"/>
                <w:lang w:eastAsia="en-US"/>
              </w:rPr>
              <w:t>115 c/d x 40</w:t>
            </w:r>
            <w:r w:rsidRPr="00A05DEA">
              <w:rPr>
                <w:rFonts w:eastAsia="Calibri"/>
                <w:spacing w:val="-2"/>
                <w:lang w:eastAsia="en-US"/>
              </w:rPr>
              <w:t xml:space="preserve">0 </w:t>
            </w:r>
            <w:proofErr w:type="spellStart"/>
            <w:r w:rsidRPr="00A05DEA">
              <w:rPr>
                <w:rFonts w:eastAsia="Calibri"/>
                <w:i/>
                <w:spacing w:val="-2"/>
                <w:lang w:eastAsia="en-US"/>
              </w:rPr>
              <w:t>euro</w:t>
            </w:r>
            <w:proofErr w:type="spellEnd"/>
            <w:r w:rsidRPr="00A05DEA">
              <w:rPr>
                <w:rFonts w:eastAsia="Calibri"/>
                <w:i/>
                <w:spacing w:val="-2"/>
                <w:lang w:eastAsia="en-US"/>
              </w:rPr>
              <w:t xml:space="preserve"> + </w:t>
            </w:r>
            <w:r w:rsidRPr="00A05DEA">
              <w:rPr>
                <w:rFonts w:eastAsia="Calibri"/>
                <w:spacing w:val="-2"/>
                <w:lang w:eastAsia="en-US"/>
              </w:rPr>
              <w:t>PVN)</w:t>
            </w:r>
          </w:p>
          <w:p w14:paraId="5E17C293" w14:textId="685B5E63" w:rsidR="004678D4" w:rsidRPr="00A05DEA" w:rsidRDefault="00CB4E52" w:rsidP="000515DD">
            <w:pPr>
              <w:numPr>
                <w:ilvl w:val="0"/>
                <w:numId w:val="27"/>
              </w:numPr>
              <w:jc w:val="both"/>
              <w:rPr>
                <w:spacing w:val="-2"/>
                <w:lang w:eastAsia="en-US"/>
              </w:rPr>
            </w:pPr>
            <w:r w:rsidRPr="00A05DEA">
              <w:rPr>
                <w:spacing w:val="-2"/>
                <w:lang w:eastAsia="en-US"/>
              </w:rPr>
              <w:t>Sistēmas drošības pārbaudes (sistēmas auditi pēc sistēmas nodošanas ekspluatācijā), ievērojot MK 2015. gada 28</w:t>
            </w:r>
            <w:r w:rsidR="00CD10CA" w:rsidRPr="00A05DEA">
              <w:rPr>
                <w:spacing w:val="-2"/>
                <w:lang w:eastAsia="en-US"/>
              </w:rPr>
              <w:t>. j</w:t>
            </w:r>
            <w:r w:rsidRPr="00A05DEA">
              <w:rPr>
                <w:spacing w:val="-2"/>
                <w:lang w:eastAsia="en-US"/>
              </w:rPr>
              <w:t>ūlija noteikumus Nr.</w:t>
            </w:r>
            <w:r w:rsidR="005E1515" w:rsidRPr="00A05DEA">
              <w:rPr>
                <w:spacing w:val="-2"/>
                <w:lang w:eastAsia="en-US"/>
              </w:rPr>
              <w:t> </w:t>
            </w:r>
            <w:r w:rsidRPr="00A05DEA">
              <w:rPr>
                <w:spacing w:val="-2"/>
                <w:lang w:eastAsia="en-US"/>
              </w:rPr>
              <w:t xml:space="preserve">442 </w:t>
            </w:r>
            <w:r w:rsidR="00CD10CA" w:rsidRPr="00A05DEA">
              <w:rPr>
                <w:spacing w:val="-2"/>
                <w:lang w:eastAsia="en-US"/>
              </w:rPr>
              <w:t>"</w:t>
            </w:r>
            <w:r w:rsidRPr="00A05DEA">
              <w:rPr>
                <w:spacing w:val="-2"/>
                <w:lang w:eastAsia="en-US"/>
              </w:rPr>
              <w:t>Kārtība, kādā</w:t>
            </w:r>
            <w:r w:rsidR="00815DC3">
              <w:rPr>
                <w:rStyle w:val="apple-converted-space"/>
                <w:b/>
                <w:bCs/>
                <w:shd w:val="clear" w:color="auto" w:fill="FFFFFF"/>
              </w:rPr>
              <w:t xml:space="preserve"> </w:t>
            </w:r>
            <w:r w:rsidRPr="00A05DEA">
              <w:rPr>
                <w:spacing w:val="-2"/>
                <w:lang w:eastAsia="en-US"/>
              </w:rPr>
              <w:t>tiek nodrošināta informācijas un komunikācijas tehnoloģiju sistēmu atbilstība minimālajām drošības prasībām</w:t>
            </w:r>
            <w:r w:rsidR="00CD10CA" w:rsidRPr="00A05DEA">
              <w:rPr>
                <w:spacing w:val="-2"/>
                <w:lang w:eastAsia="en-US"/>
              </w:rPr>
              <w:t>"</w:t>
            </w:r>
            <w:r w:rsidRPr="00A05DEA">
              <w:rPr>
                <w:spacing w:val="-2"/>
                <w:lang w:eastAsia="en-US"/>
              </w:rPr>
              <w:t xml:space="preserve"> </w:t>
            </w:r>
            <w:r w:rsidR="00815DC3">
              <w:rPr>
                <w:spacing w:val="-2"/>
                <w:lang w:eastAsia="en-US"/>
              </w:rPr>
              <w:t>–</w:t>
            </w:r>
            <w:r w:rsidRPr="00A05DEA">
              <w:rPr>
                <w:spacing w:val="-2"/>
                <w:lang w:eastAsia="en-US"/>
              </w:rPr>
              <w:t xml:space="preserve"> </w:t>
            </w:r>
            <w:r w:rsidR="00F32E6C" w:rsidRPr="00A05DEA">
              <w:rPr>
                <w:b/>
                <w:spacing w:val="-2"/>
                <w:lang w:eastAsia="en-US"/>
              </w:rPr>
              <w:t>10</w:t>
            </w:r>
            <w:r w:rsidRPr="00A05DEA">
              <w:rPr>
                <w:b/>
                <w:spacing w:val="-2"/>
                <w:lang w:eastAsia="en-US"/>
              </w:rPr>
              <w:t xml:space="preserve"> 000 </w:t>
            </w:r>
            <w:proofErr w:type="spellStart"/>
            <w:r w:rsidRPr="00A05DEA">
              <w:rPr>
                <w:i/>
                <w:spacing w:val="-2"/>
                <w:lang w:eastAsia="en-US"/>
              </w:rPr>
              <w:t>euro</w:t>
            </w:r>
            <w:proofErr w:type="spellEnd"/>
            <w:r w:rsidR="00967C5B" w:rsidRPr="00A05DEA">
              <w:rPr>
                <w:i/>
                <w:spacing w:val="-2"/>
                <w:lang w:eastAsia="en-US"/>
              </w:rPr>
              <w:t>/</w:t>
            </w:r>
            <w:r w:rsidR="00967C5B" w:rsidRPr="00A05DEA">
              <w:rPr>
                <w:spacing w:val="-2"/>
                <w:lang w:eastAsia="en-US"/>
              </w:rPr>
              <w:t>gadā</w:t>
            </w:r>
            <w:r w:rsidR="00815DC3">
              <w:rPr>
                <w:spacing w:val="-2"/>
                <w:lang w:eastAsia="en-US"/>
              </w:rPr>
              <w:t xml:space="preserve"> (</w:t>
            </w:r>
            <w:r w:rsidR="00815DC3" w:rsidRPr="00A05DEA">
              <w:rPr>
                <w:spacing w:val="-2"/>
                <w:lang w:eastAsia="en-US"/>
              </w:rPr>
              <w:t xml:space="preserve">Valsts kancelejai ārējais audits būs jāveic </w:t>
            </w:r>
            <w:proofErr w:type="gramStart"/>
            <w:r w:rsidR="00815DC3" w:rsidRPr="00A05DEA">
              <w:rPr>
                <w:spacing w:val="-2"/>
                <w:lang w:eastAsia="en-US"/>
              </w:rPr>
              <w:t xml:space="preserve">reizi </w:t>
            </w:r>
            <w:r w:rsidR="00815DC3">
              <w:rPr>
                <w:spacing w:val="-2"/>
                <w:lang w:eastAsia="en-US"/>
              </w:rPr>
              <w:t>divos</w:t>
            </w:r>
            <w:r w:rsidR="00815DC3" w:rsidRPr="00A05DEA">
              <w:rPr>
                <w:spacing w:val="-2"/>
                <w:lang w:eastAsia="en-US"/>
              </w:rPr>
              <w:t xml:space="preserve"> gados</w:t>
            </w:r>
            <w:proofErr w:type="gramEnd"/>
            <w:r w:rsidR="00815DC3">
              <w:rPr>
                <w:spacing w:val="-2"/>
                <w:lang w:eastAsia="en-US"/>
              </w:rPr>
              <w:t>)</w:t>
            </w:r>
          </w:p>
          <w:p w14:paraId="50906368" w14:textId="75FBC3FC" w:rsidR="004678D4" w:rsidRPr="00A05DEA" w:rsidRDefault="00495E7B" w:rsidP="000515DD">
            <w:pPr>
              <w:numPr>
                <w:ilvl w:val="0"/>
                <w:numId w:val="27"/>
              </w:numPr>
              <w:jc w:val="both"/>
              <w:rPr>
                <w:spacing w:val="-2"/>
                <w:lang w:eastAsia="en-US"/>
              </w:rPr>
            </w:pPr>
            <w:proofErr w:type="spellStart"/>
            <w:r w:rsidRPr="00A05DEA">
              <w:rPr>
                <w:i/>
                <w:spacing w:val="-2"/>
                <w:lang w:eastAsia="en-US"/>
              </w:rPr>
              <w:t>Business</w:t>
            </w:r>
            <w:proofErr w:type="spellEnd"/>
            <w:r w:rsidRPr="00A05DEA">
              <w:rPr>
                <w:i/>
                <w:spacing w:val="-2"/>
                <w:lang w:eastAsia="en-US"/>
              </w:rPr>
              <w:t xml:space="preserve"> </w:t>
            </w:r>
            <w:proofErr w:type="spellStart"/>
            <w:r w:rsidRPr="00A05DEA">
              <w:rPr>
                <w:i/>
                <w:spacing w:val="-2"/>
                <w:lang w:eastAsia="en-US"/>
              </w:rPr>
              <w:t>Intelligence</w:t>
            </w:r>
            <w:proofErr w:type="spellEnd"/>
            <w:r w:rsidRPr="00A05DEA">
              <w:rPr>
                <w:spacing w:val="-2"/>
                <w:lang w:eastAsia="en-US"/>
              </w:rPr>
              <w:t xml:space="preserve"> rīka licenču uzturēšana</w:t>
            </w:r>
            <w:r w:rsidR="00CB4E52" w:rsidRPr="00A05DEA">
              <w:rPr>
                <w:spacing w:val="-2"/>
                <w:lang w:eastAsia="en-US"/>
              </w:rPr>
              <w:t xml:space="preserve"> </w:t>
            </w:r>
            <w:r w:rsidR="006B1173" w:rsidRPr="00A05DEA">
              <w:rPr>
                <w:spacing w:val="-2"/>
                <w:lang w:eastAsia="en-US"/>
              </w:rPr>
              <w:t>–</w:t>
            </w:r>
            <w:r w:rsidR="00CB4E52" w:rsidRPr="00A05DEA">
              <w:rPr>
                <w:spacing w:val="-2"/>
                <w:lang w:eastAsia="en-US"/>
              </w:rPr>
              <w:t xml:space="preserve"> </w:t>
            </w:r>
            <w:r w:rsidR="006B1173" w:rsidRPr="00A05DEA">
              <w:rPr>
                <w:b/>
                <w:spacing w:val="-2"/>
                <w:lang w:eastAsia="en-US"/>
              </w:rPr>
              <w:t>8 7</w:t>
            </w:r>
            <w:r w:rsidR="00470F5D" w:rsidRPr="00A05DEA">
              <w:rPr>
                <w:b/>
                <w:spacing w:val="-2"/>
                <w:lang w:eastAsia="en-US"/>
              </w:rPr>
              <w:t>54</w:t>
            </w:r>
            <w:r w:rsidR="00CB4E52" w:rsidRPr="00A05DEA">
              <w:rPr>
                <w:spacing w:val="-2"/>
                <w:lang w:eastAsia="en-US"/>
              </w:rPr>
              <w:t xml:space="preserve"> </w:t>
            </w:r>
            <w:proofErr w:type="spellStart"/>
            <w:r w:rsidR="00CB4E52" w:rsidRPr="00A05DEA">
              <w:rPr>
                <w:i/>
                <w:spacing w:val="-2"/>
                <w:lang w:eastAsia="en-US"/>
              </w:rPr>
              <w:t>euro</w:t>
            </w:r>
            <w:proofErr w:type="spellEnd"/>
          </w:p>
          <w:p w14:paraId="4E427D19" w14:textId="569AA47D" w:rsidR="004678D4" w:rsidRPr="00A05DEA" w:rsidRDefault="00D00B1C" w:rsidP="000515DD">
            <w:pPr>
              <w:numPr>
                <w:ilvl w:val="0"/>
                <w:numId w:val="27"/>
              </w:numPr>
              <w:jc w:val="both"/>
              <w:rPr>
                <w:spacing w:val="-2"/>
                <w:lang w:eastAsia="en-US"/>
              </w:rPr>
            </w:pPr>
            <w:r w:rsidRPr="00A05DEA">
              <w:rPr>
                <w:spacing w:val="-2"/>
                <w:lang w:eastAsia="en-US"/>
              </w:rPr>
              <w:t>Izmitināšanas d</w:t>
            </w:r>
            <w:r w:rsidR="00CB4E52" w:rsidRPr="00A05DEA">
              <w:rPr>
                <w:spacing w:val="-2"/>
                <w:lang w:eastAsia="en-US"/>
              </w:rPr>
              <w:t>atu centr</w:t>
            </w:r>
            <w:r w:rsidR="000943C4">
              <w:rPr>
                <w:spacing w:val="-2"/>
                <w:lang w:eastAsia="en-US"/>
              </w:rPr>
              <w:t>a</w:t>
            </w:r>
            <w:r w:rsidR="00CB4E52" w:rsidRPr="00A05DEA">
              <w:rPr>
                <w:spacing w:val="-2"/>
                <w:lang w:eastAsia="en-US"/>
              </w:rPr>
              <w:t xml:space="preserve"> programmatūras izdevumi</w:t>
            </w:r>
            <w:r w:rsidR="00815DC3">
              <w:rPr>
                <w:spacing w:val="-2"/>
                <w:lang w:eastAsia="en-US"/>
              </w:rPr>
              <w:t xml:space="preserve"> –</w:t>
            </w:r>
            <w:r w:rsidR="00CB4E52" w:rsidRPr="00A05DEA">
              <w:rPr>
                <w:spacing w:val="-2"/>
                <w:lang w:eastAsia="en-US"/>
              </w:rPr>
              <w:t xml:space="preserve"> </w:t>
            </w:r>
            <w:r w:rsidRPr="00A05DEA">
              <w:rPr>
                <w:b/>
                <w:spacing w:val="-2"/>
                <w:lang w:eastAsia="en-US"/>
              </w:rPr>
              <w:t>16</w:t>
            </w:r>
            <w:r w:rsidR="005E1515" w:rsidRPr="00A05DEA">
              <w:rPr>
                <w:b/>
                <w:spacing w:val="-2"/>
                <w:lang w:eastAsia="en-US"/>
              </w:rPr>
              <w:t> </w:t>
            </w:r>
            <w:r w:rsidRPr="00A05DEA">
              <w:rPr>
                <w:b/>
                <w:spacing w:val="-2"/>
                <w:lang w:eastAsia="en-US"/>
              </w:rPr>
              <w:t>500</w:t>
            </w:r>
            <w:r w:rsidR="005E1515" w:rsidRPr="00A05DEA">
              <w:rPr>
                <w:spacing w:val="-2"/>
                <w:lang w:eastAsia="en-US"/>
              </w:rPr>
              <w:t> </w:t>
            </w:r>
            <w:proofErr w:type="spellStart"/>
            <w:r w:rsidR="00CB4E52" w:rsidRPr="00A05DEA">
              <w:rPr>
                <w:i/>
                <w:spacing w:val="-2"/>
                <w:lang w:eastAsia="en-US"/>
              </w:rPr>
              <w:t>euro</w:t>
            </w:r>
            <w:proofErr w:type="spellEnd"/>
          </w:p>
          <w:p w14:paraId="14B9406B" w14:textId="4D310A1C" w:rsidR="00F32E6C" w:rsidRPr="00A05DEA" w:rsidRDefault="005E1515" w:rsidP="000515DD">
            <w:pPr>
              <w:numPr>
                <w:ilvl w:val="0"/>
                <w:numId w:val="27"/>
              </w:numPr>
              <w:jc w:val="both"/>
              <w:rPr>
                <w:spacing w:val="-2"/>
                <w:lang w:eastAsia="en-US"/>
              </w:rPr>
            </w:pPr>
            <w:r w:rsidRPr="00A05DEA">
              <w:rPr>
                <w:spacing w:val="-2"/>
                <w:lang w:eastAsia="en-US"/>
              </w:rPr>
              <w:t>Papildu</w:t>
            </w:r>
            <w:r w:rsidR="00270C56" w:rsidRPr="00A05DEA">
              <w:rPr>
                <w:spacing w:val="-2"/>
                <w:lang w:eastAsia="en-US"/>
              </w:rPr>
              <w:t xml:space="preserve"> finansējums esošo</w:t>
            </w:r>
            <w:r w:rsidR="004D4966" w:rsidRPr="00A05DEA">
              <w:rPr>
                <w:spacing w:val="-2"/>
                <w:lang w:eastAsia="en-US"/>
              </w:rPr>
              <w:t xml:space="preserve"> IT</w:t>
            </w:r>
            <w:r w:rsidR="00270C56" w:rsidRPr="00A05DEA">
              <w:rPr>
                <w:spacing w:val="-2"/>
                <w:lang w:eastAsia="en-US"/>
              </w:rPr>
              <w:t xml:space="preserve"> darbinieku atalgojumam</w:t>
            </w:r>
            <w:r w:rsidR="00815DC3">
              <w:rPr>
                <w:spacing w:val="-2"/>
                <w:lang w:eastAsia="en-US"/>
              </w:rPr>
              <w:t xml:space="preserve"> –</w:t>
            </w:r>
            <w:r w:rsidR="00270C56" w:rsidRPr="00A05DEA">
              <w:rPr>
                <w:spacing w:val="-2"/>
                <w:lang w:eastAsia="en-US"/>
              </w:rPr>
              <w:t xml:space="preserve"> </w:t>
            </w:r>
            <w:r w:rsidR="00270C56" w:rsidRPr="00A05DEA">
              <w:rPr>
                <w:b/>
                <w:spacing w:val="-2"/>
                <w:lang w:eastAsia="en-US"/>
              </w:rPr>
              <w:t>33 0</w:t>
            </w:r>
            <w:r w:rsidR="00C02E55" w:rsidRPr="00A05DEA">
              <w:rPr>
                <w:b/>
                <w:spacing w:val="-2"/>
                <w:lang w:eastAsia="en-US"/>
              </w:rPr>
              <w:t>6</w:t>
            </w:r>
            <w:r w:rsidR="00270C56" w:rsidRPr="00A05DEA">
              <w:rPr>
                <w:b/>
                <w:spacing w:val="-2"/>
                <w:lang w:eastAsia="en-US"/>
              </w:rPr>
              <w:t>0</w:t>
            </w:r>
            <w:r w:rsidR="000943C4">
              <w:rPr>
                <w:spacing w:val="-2"/>
                <w:lang w:eastAsia="en-US"/>
              </w:rPr>
              <w:t> </w:t>
            </w:r>
            <w:proofErr w:type="spellStart"/>
            <w:r w:rsidR="00270C56" w:rsidRPr="00A05DEA">
              <w:rPr>
                <w:i/>
                <w:spacing w:val="-2"/>
                <w:lang w:eastAsia="en-US"/>
              </w:rPr>
              <w:t>euro</w:t>
            </w:r>
            <w:proofErr w:type="spellEnd"/>
            <w:r w:rsidR="004D4966" w:rsidRPr="00A05DEA">
              <w:rPr>
                <w:spacing w:val="-2"/>
                <w:lang w:eastAsia="en-US"/>
              </w:rPr>
              <w:t>, jo līdz ar jaunās informācijas sistē</w:t>
            </w:r>
            <w:r w:rsidR="00F933EB" w:rsidRPr="00A05DEA">
              <w:rPr>
                <w:spacing w:val="-2"/>
                <w:lang w:eastAsia="en-US"/>
              </w:rPr>
              <w:t xml:space="preserve">mas ieviešanu </w:t>
            </w:r>
            <w:r w:rsidR="000943C4">
              <w:rPr>
                <w:spacing w:val="-2"/>
                <w:lang w:eastAsia="en-US"/>
              </w:rPr>
              <w:t>palielināsies</w:t>
            </w:r>
            <w:r w:rsidR="004D4966" w:rsidRPr="00A05DEA">
              <w:rPr>
                <w:spacing w:val="-2"/>
                <w:lang w:eastAsia="en-US"/>
              </w:rPr>
              <w:t xml:space="preserve"> noslodze informācijas sistēmas uzturēšanai</w:t>
            </w:r>
          </w:p>
          <w:p w14:paraId="517A8B4E" w14:textId="77777777" w:rsidR="00107C1A" w:rsidRPr="00A05DEA" w:rsidRDefault="00107C1A" w:rsidP="000515DD">
            <w:pPr>
              <w:ind w:firstLine="601"/>
              <w:jc w:val="both"/>
              <w:rPr>
                <w:spacing w:val="-4"/>
                <w:lang w:eastAsia="en-US"/>
              </w:rPr>
            </w:pPr>
          </w:p>
          <w:p w14:paraId="6478B315" w14:textId="1440E0F9" w:rsidR="00F52DB7" w:rsidRPr="00A05DEA" w:rsidRDefault="00F52DB7" w:rsidP="000515DD">
            <w:pPr>
              <w:jc w:val="both"/>
              <w:rPr>
                <w:b/>
                <w:spacing w:val="-4"/>
              </w:rPr>
            </w:pPr>
            <w:r w:rsidRPr="00A05DEA">
              <w:rPr>
                <w:b/>
                <w:spacing w:val="-4"/>
                <w:lang w:eastAsia="en-US"/>
              </w:rPr>
              <w:t xml:space="preserve">Līdz ar to pēc CIVIS ieviešanas papildus </w:t>
            </w:r>
            <w:r w:rsidR="0028167B" w:rsidRPr="00A05DEA">
              <w:rPr>
                <w:b/>
                <w:spacing w:val="-4"/>
              </w:rPr>
              <w:t xml:space="preserve">2021. gadā un turpmākajos gados </w:t>
            </w:r>
            <w:r w:rsidR="000943C4" w:rsidRPr="00A05DEA">
              <w:rPr>
                <w:b/>
                <w:spacing w:val="-4"/>
                <w:lang w:eastAsia="en-US"/>
              </w:rPr>
              <w:t xml:space="preserve">būs nepieciešami </w:t>
            </w:r>
            <w:r w:rsidR="0028167B" w:rsidRPr="00A05DEA">
              <w:rPr>
                <w:b/>
                <w:spacing w:val="-4"/>
              </w:rPr>
              <w:t xml:space="preserve">148 174 </w:t>
            </w:r>
            <w:proofErr w:type="spellStart"/>
            <w:r w:rsidR="0028167B" w:rsidRPr="00A05DEA">
              <w:rPr>
                <w:b/>
                <w:i/>
                <w:spacing w:val="-4"/>
              </w:rPr>
              <w:t>euro</w:t>
            </w:r>
            <w:proofErr w:type="spellEnd"/>
            <w:r w:rsidR="0028167B" w:rsidRPr="00A05DEA">
              <w:rPr>
                <w:b/>
                <w:i/>
                <w:spacing w:val="-4"/>
              </w:rPr>
              <w:t xml:space="preserve"> </w:t>
            </w:r>
            <w:r w:rsidR="0028167B" w:rsidRPr="00A05DEA">
              <w:rPr>
                <w:b/>
                <w:spacing w:val="-4"/>
              </w:rPr>
              <w:t>gadā.</w:t>
            </w:r>
          </w:p>
          <w:p w14:paraId="0BB07235" w14:textId="53EC8A99" w:rsidR="004678D4" w:rsidRPr="0049030F" w:rsidRDefault="006619B3" w:rsidP="000515DD">
            <w:pPr>
              <w:ind w:firstLine="601"/>
              <w:jc w:val="both"/>
              <w:rPr>
                <w:lang w:eastAsia="en-US"/>
              </w:rPr>
            </w:pPr>
            <w:r w:rsidRPr="003D4319">
              <w:rPr>
                <w:lang w:eastAsia="en-US"/>
              </w:rPr>
              <w:t>CIVIS</w:t>
            </w:r>
            <w:r w:rsidR="00CB4E52" w:rsidRPr="003D4319">
              <w:rPr>
                <w:lang w:eastAsia="en-US"/>
              </w:rPr>
              <w:t xml:space="preserve"> projekts ti</w:t>
            </w:r>
            <w:r w:rsidR="008E3593">
              <w:rPr>
                <w:lang w:eastAsia="en-US"/>
              </w:rPr>
              <w:t>e</w:t>
            </w:r>
            <w:r w:rsidR="00CB4E52" w:rsidRPr="003D4319">
              <w:rPr>
                <w:lang w:eastAsia="en-US"/>
              </w:rPr>
              <w:t xml:space="preserve">k finansēts no Eiropas </w:t>
            </w:r>
            <w:r w:rsidR="00E75F53">
              <w:rPr>
                <w:lang w:eastAsia="en-US"/>
              </w:rPr>
              <w:t>R</w:t>
            </w:r>
            <w:r w:rsidR="00CB4E52" w:rsidRPr="003D4319">
              <w:rPr>
                <w:lang w:eastAsia="en-US"/>
              </w:rPr>
              <w:t xml:space="preserve">eģionālās attīstības fonda (turpmāk </w:t>
            </w:r>
            <w:r w:rsidR="00163702" w:rsidRPr="003D4319">
              <w:rPr>
                <w:lang w:eastAsia="en-US"/>
              </w:rPr>
              <w:t>–</w:t>
            </w:r>
            <w:r w:rsidR="00CB4E52" w:rsidRPr="003D4319">
              <w:rPr>
                <w:lang w:eastAsia="en-US"/>
              </w:rPr>
              <w:t xml:space="preserve"> ERAF) līdzekļiem</w:t>
            </w:r>
            <w:r w:rsidR="00163702" w:rsidRPr="003D4319">
              <w:rPr>
                <w:lang w:eastAsia="en-US"/>
              </w:rPr>
              <w:t>,</w:t>
            </w:r>
            <w:r w:rsidR="00CB4E52" w:rsidRPr="003D4319">
              <w:rPr>
                <w:lang w:eastAsia="en-US"/>
              </w:rPr>
              <w:t xml:space="preserve"> un </w:t>
            </w:r>
            <w:r w:rsidR="00CB4E52" w:rsidRPr="0049030F">
              <w:rPr>
                <w:lang w:eastAsia="en-US"/>
              </w:rPr>
              <w:t xml:space="preserve">tā kopējais finansējuma apjoms ir </w:t>
            </w:r>
            <w:r w:rsidRPr="0049030F">
              <w:t>2</w:t>
            </w:r>
            <w:r w:rsidR="003D1CB8" w:rsidRPr="0049030F">
              <w:t> </w:t>
            </w:r>
            <w:r w:rsidR="00CB4E52" w:rsidRPr="0049030F">
              <w:t>000</w:t>
            </w:r>
            <w:r w:rsidR="003D1CB8" w:rsidRPr="0049030F">
              <w:t> </w:t>
            </w:r>
            <w:r w:rsidR="00CB4E52" w:rsidRPr="0049030F">
              <w:t>000</w:t>
            </w:r>
            <w:r w:rsidR="00CB4E52" w:rsidRPr="0049030F">
              <w:rPr>
                <w:lang w:eastAsia="en-US"/>
              </w:rPr>
              <w:t xml:space="preserve"> </w:t>
            </w:r>
            <w:proofErr w:type="spellStart"/>
            <w:r w:rsidR="00CB4E52" w:rsidRPr="0049030F">
              <w:rPr>
                <w:i/>
                <w:lang w:eastAsia="en-US"/>
              </w:rPr>
              <w:t>euro</w:t>
            </w:r>
            <w:proofErr w:type="spellEnd"/>
            <w:r w:rsidR="00CB4E52" w:rsidRPr="0049030F">
              <w:rPr>
                <w:i/>
                <w:lang w:eastAsia="en-US"/>
              </w:rPr>
              <w:t xml:space="preserve"> </w:t>
            </w:r>
            <w:r w:rsidR="00CB4E52" w:rsidRPr="0049030F">
              <w:rPr>
                <w:lang w:eastAsia="en-US"/>
              </w:rPr>
              <w:t>(t</w:t>
            </w:r>
            <w:r w:rsidR="00CD10CA" w:rsidRPr="0049030F">
              <w:rPr>
                <w:lang w:eastAsia="en-US"/>
              </w:rPr>
              <w:t>.</w:t>
            </w:r>
            <w:r w:rsidR="003D1CB8" w:rsidRPr="0049030F">
              <w:rPr>
                <w:lang w:eastAsia="en-US"/>
              </w:rPr>
              <w:t> </w:t>
            </w:r>
            <w:r w:rsidR="00CD10CA" w:rsidRPr="0049030F">
              <w:rPr>
                <w:lang w:eastAsia="en-US"/>
              </w:rPr>
              <w:t>s</w:t>
            </w:r>
            <w:r w:rsidR="00CB4E52" w:rsidRPr="0049030F">
              <w:rPr>
                <w:lang w:eastAsia="en-US"/>
              </w:rPr>
              <w:t xml:space="preserve">k. ERAF līdzfinansējums </w:t>
            </w:r>
            <w:r w:rsidRPr="0049030F">
              <w:rPr>
                <w:lang w:eastAsia="en-US"/>
              </w:rPr>
              <w:t>1</w:t>
            </w:r>
            <w:r w:rsidR="00CB4E52" w:rsidRPr="0049030F">
              <w:rPr>
                <w:lang w:eastAsia="en-US"/>
              </w:rPr>
              <w:t> </w:t>
            </w:r>
            <w:r w:rsidRPr="0049030F">
              <w:rPr>
                <w:lang w:eastAsia="en-US"/>
              </w:rPr>
              <w:t>70</w:t>
            </w:r>
            <w:r w:rsidR="00CB4E52" w:rsidRPr="0049030F">
              <w:rPr>
                <w:lang w:eastAsia="en-US"/>
              </w:rPr>
              <w:t>0 000</w:t>
            </w:r>
            <w:r w:rsidR="00163702" w:rsidRPr="0049030F">
              <w:rPr>
                <w:lang w:eastAsia="en-US"/>
              </w:rPr>
              <w:t> </w:t>
            </w:r>
            <w:proofErr w:type="spellStart"/>
            <w:r w:rsidR="00CB4E52" w:rsidRPr="0049030F">
              <w:rPr>
                <w:i/>
                <w:lang w:eastAsia="en-US"/>
              </w:rPr>
              <w:t>euro</w:t>
            </w:r>
            <w:proofErr w:type="spellEnd"/>
            <w:r w:rsidR="00CB4E52" w:rsidRPr="0049030F">
              <w:rPr>
                <w:lang w:eastAsia="en-US"/>
              </w:rPr>
              <w:t xml:space="preserve"> un valsts budžeta finansējums </w:t>
            </w:r>
            <w:r w:rsidRPr="0049030F">
              <w:rPr>
                <w:lang w:eastAsia="en-US"/>
              </w:rPr>
              <w:t>30</w:t>
            </w:r>
            <w:r w:rsidR="00CB4E52" w:rsidRPr="0049030F">
              <w:rPr>
                <w:lang w:eastAsia="en-US"/>
              </w:rPr>
              <w:t xml:space="preserve">0 000 </w:t>
            </w:r>
            <w:proofErr w:type="spellStart"/>
            <w:r w:rsidR="00CB4E52" w:rsidRPr="0049030F">
              <w:rPr>
                <w:i/>
                <w:lang w:eastAsia="en-US"/>
              </w:rPr>
              <w:t>euro</w:t>
            </w:r>
            <w:proofErr w:type="spellEnd"/>
            <w:r w:rsidR="00CB4E52" w:rsidRPr="0049030F">
              <w:rPr>
                <w:lang w:eastAsia="en-US"/>
              </w:rPr>
              <w:t>), no t</w:t>
            </w:r>
            <w:r w:rsidR="003D1CB8" w:rsidRPr="0049030F">
              <w:rPr>
                <w:lang w:eastAsia="en-US"/>
              </w:rPr>
              <w:t>ā</w:t>
            </w:r>
            <w:r w:rsidR="00CB4E52" w:rsidRPr="0049030F">
              <w:rPr>
                <w:lang w:eastAsia="en-US"/>
              </w:rPr>
              <w:t xml:space="preserve"> 2018</w:t>
            </w:r>
            <w:r w:rsidR="00CD10CA" w:rsidRPr="0049030F">
              <w:rPr>
                <w:lang w:eastAsia="en-US"/>
              </w:rPr>
              <w:t>. g</w:t>
            </w:r>
            <w:r w:rsidR="00CB4E52" w:rsidRPr="0049030F">
              <w:rPr>
                <w:lang w:eastAsia="en-US"/>
              </w:rPr>
              <w:t xml:space="preserve">adā – </w:t>
            </w:r>
            <w:r w:rsidR="00C2017E" w:rsidRPr="0049030F">
              <w:rPr>
                <w:lang w:eastAsia="en-US"/>
              </w:rPr>
              <w:t>6</w:t>
            </w:r>
            <w:r w:rsidR="00257050" w:rsidRPr="0049030F">
              <w:rPr>
                <w:lang w:eastAsia="en-US"/>
              </w:rPr>
              <w:t>7</w:t>
            </w:r>
            <w:r w:rsidR="00C2017E" w:rsidRPr="0049030F">
              <w:rPr>
                <w:lang w:eastAsia="en-US"/>
              </w:rPr>
              <w:t xml:space="preserve"> </w:t>
            </w:r>
            <w:r w:rsidR="00257050" w:rsidRPr="0049030F">
              <w:rPr>
                <w:lang w:eastAsia="en-US"/>
              </w:rPr>
              <w:t>146</w:t>
            </w:r>
            <w:r w:rsidR="00CB4E52" w:rsidRPr="0049030F">
              <w:rPr>
                <w:lang w:eastAsia="en-US"/>
              </w:rPr>
              <w:t xml:space="preserve"> </w:t>
            </w:r>
            <w:proofErr w:type="spellStart"/>
            <w:r w:rsidR="00CB4E52" w:rsidRPr="0049030F">
              <w:rPr>
                <w:i/>
                <w:lang w:eastAsia="en-US"/>
              </w:rPr>
              <w:t>euro</w:t>
            </w:r>
            <w:proofErr w:type="spellEnd"/>
            <w:r w:rsidR="00FB5927" w:rsidRPr="0049030F">
              <w:rPr>
                <w:i/>
                <w:lang w:eastAsia="en-US"/>
              </w:rPr>
              <w:t xml:space="preserve"> </w:t>
            </w:r>
            <w:r w:rsidR="00FB5927" w:rsidRPr="0049030F">
              <w:rPr>
                <w:lang w:eastAsia="en-US"/>
              </w:rPr>
              <w:t>(</w:t>
            </w:r>
            <w:r w:rsidR="00257050" w:rsidRPr="0049030F">
              <w:rPr>
                <w:lang w:eastAsia="en-US"/>
              </w:rPr>
              <w:t xml:space="preserve">t. sk. ERAF līdzfinansējums 57 074 </w:t>
            </w:r>
            <w:proofErr w:type="spellStart"/>
            <w:r w:rsidR="00257050" w:rsidRPr="0049030F">
              <w:rPr>
                <w:i/>
                <w:lang w:eastAsia="en-US"/>
              </w:rPr>
              <w:t>euro</w:t>
            </w:r>
            <w:proofErr w:type="spellEnd"/>
            <w:r w:rsidR="00257050" w:rsidRPr="0049030F">
              <w:rPr>
                <w:lang w:eastAsia="en-US"/>
              </w:rPr>
              <w:t xml:space="preserve"> un valsts budžeta finansējums 10</w:t>
            </w:r>
            <w:r w:rsidR="00815DC3">
              <w:rPr>
                <w:lang w:eastAsia="en-US"/>
              </w:rPr>
              <w:t> </w:t>
            </w:r>
            <w:r w:rsidR="00257050" w:rsidRPr="0049030F">
              <w:rPr>
                <w:lang w:eastAsia="en-US"/>
              </w:rPr>
              <w:t>072</w:t>
            </w:r>
            <w:r w:rsidR="00815DC3">
              <w:rPr>
                <w:lang w:eastAsia="en-US"/>
              </w:rPr>
              <w:t> </w:t>
            </w:r>
            <w:proofErr w:type="spellStart"/>
            <w:r w:rsidR="00257050" w:rsidRPr="0049030F">
              <w:rPr>
                <w:i/>
                <w:lang w:eastAsia="en-US"/>
              </w:rPr>
              <w:t>euro</w:t>
            </w:r>
            <w:proofErr w:type="spellEnd"/>
            <w:r w:rsidR="00257050" w:rsidRPr="0049030F">
              <w:rPr>
                <w:lang w:eastAsia="en-US"/>
              </w:rPr>
              <w:t>)</w:t>
            </w:r>
            <w:r w:rsidR="00CB4E52" w:rsidRPr="0049030F">
              <w:rPr>
                <w:lang w:eastAsia="en-US"/>
              </w:rPr>
              <w:t>, 2019</w:t>
            </w:r>
            <w:r w:rsidR="00CD10CA" w:rsidRPr="0049030F">
              <w:rPr>
                <w:lang w:eastAsia="en-US"/>
              </w:rPr>
              <w:t>.</w:t>
            </w:r>
            <w:r w:rsidR="00163702" w:rsidRPr="0049030F">
              <w:rPr>
                <w:lang w:eastAsia="en-US"/>
              </w:rPr>
              <w:t> </w:t>
            </w:r>
            <w:r w:rsidR="00CD10CA" w:rsidRPr="0049030F">
              <w:rPr>
                <w:lang w:eastAsia="en-US"/>
              </w:rPr>
              <w:t>g</w:t>
            </w:r>
            <w:r w:rsidR="00CB4E52" w:rsidRPr="0049030F">
              <w:rPr>
                <w:lang w:eastAsia="en-US"/>
              </w:rPr>
              <w:t xml:space="preserve">adā – </w:t>
            </w:r>
            <w:r w:rsidR="00B8497A" w:rsidRPr="0049030F">
              <w:rPr>
                <w:lang w:eastAsia="en-US"/>
              </w:rPr>
              <w:t>661 384</w:t>
            </w:r>
            <w:r w:rsidR="00CB4E52" w:rsidRPr="0049030F">
              <w:rPr>
                <w:lang w:eastAsia="en-US"/>
              </w:rPr>
              <w:t xml:space="preserve"> </w:t>
            </w:r>
            <w:proofErr w:type="spellStart"/>
            <w:r w:rsidR="00CB4E52" w:rsidRPr="0049030F">
              <w:rPr>
                <w:i/>
                <w:lang w:eastAsia="en-US"/>
              </w:rPr>
              <w:t>euro</w:t>
            </w:r>
            <w:proofErr w:type="spellEnd"/>
            <w:r w:rsidR="0019044A" w:rsidRPr="0049030F">
              <w:rPr>
                <w:i/>
                <w:lang w:eastAsia="en-US"/>
              </w:rPr>
              <w:t xml:space="preserve"> </w:t>
            </w:r>
            <w:r w:rsidR="0019044A" w:rsidRPr="0049030F">
              <w:rPr>
                <w:lang w:eastAsia="en-US"/>
              </w:rPr>
              <w:t>(t. sk. ERAF līdzfinansējums 562</w:t>
            </w:r>
            <w:r w:rsidR="00815DC3">
              <w:rPr>
                <w:lang w:eastAsia="en-US"/>
              </w:rPr>
              <w:t> </w:t>
            </w:r>
            <w:r w:rsidR="0019044A" w:rsidRPr="0049030F">
              <w:rPr>
                <w:lang w:eastAsia="en-US"/>
              </w:rPr>
              <w:t xml:space="preserve">176 </w:t>
            </w:r>
            <w:proofErr w:type="spellStart"/>
            <w:r w:rsidR="0019044A" w:rsidRPr="0049030F">
              <w:rPr>
                <w:i/>
                <w:lang w:eastAsia="en-US"/>
              </w:rPr>
              <w:t>euro</w:t>
            </w:r>
            <w:proofErr w:type="spellEnd"/>
            <w:r w:rsidR="0019044A" w:rsidRPr="0049030F">
              <w:rPr>
                <w:lang w:eastAsia="en-US"/>
              </w:rPr>
              <w:t xml:space="preserve"> un valsts budžeta finansējums 99 208 </w:t>
            </w:r>
            <w:proofErr w:type="spellStart"/>
            <w:r w:rsidR="0019044A" w:rsidRPr="0049030F">
              <w:rPr>
                <w:i/>
                <w:lang w:eastAsia="en-US"/>
              </w:rPr>
              <w:t>euro</w:t>
            </w:r>
            <w:proofErr w:type="spellEnd"/>
            <w:r w:rsidR="0019044A" w:rsidRPr="0049030F">
              <w:rPr>
                <w:lang w:eastAsia="en-US"/>
              </w:rPr>
              <w:t>)</w:t>
            </w:r>
            <w:r w:rsidR="00576167" w:rsidRPr="0049030F">
              <w:rPr>
                <w:lang w:eastAsia="en-US"/>
              </w:rPr>
              <w:t>,</w:t>
            </w:r>
            <w:r w:rsidR="00576167" w:rsidRPr="0049030F">
              <w:rPr>
                <w:i/>
                <w:lang w:eastAsia="en-US"/>
              </w:rPr>
              <w:t xml:space="preserve"> </w:t>
            </w:r>
            <w:r w:rsidR="00576167" w:rsidRPr="0049030F">
              <w:rPr>
                <w:lang w:eastAsia="en-US"/>
              </w:rPr>
              <w:t>2020</w:t>
            </w:r>
            <w:r w:rsidR="00CD10CA" w:rsidRPr="0049030F">
              <w:rPr>
                <w:lang w:eastAsia="en-US"/>
              </w:rPr>
              <w:t>. g</w:t>
            </w:r>
            <w:r w:rsidR="00576167" w:rsidRPr="0049030F">
              <w:rPr>
                <w:lang w:eastAsia="en-US"/>
              </w:rPr>
              <w:t xml:space="preserve">adā – </w:t>
            </w:r>
            <w:r w:rsidR="00B8497A" w:rsidRPr="0049030F">
              <w:rPr>
                <w:lang w:eastAsia="en-US"/>
              </w:rPr>
              <w:t>1 2</w:t>
            </w:r>
            <w:r w:rsidR="0004232F" w:rsidRPr="0049030F">
              <w:rPr>
                <w:lang w:eastAsia="en-US"/>
              </w:rPr>
              <w:t>71</w:t>
            </w:r>
            <w:r w:rsidR="00B8497A" w:rsidRPr="0049030F">
              <w:rPr>
                <w:lang w:eastAsia="en-US"/>
              </w:rPr>
              <w:t xml:space="preserve"> </w:t>
            </w:r>
            <w:r w:rsidR="0004232F" w:rsidRPr="0049030F">
              <w:rPr>
                <w:lang w:eastAsia="en-US"/>
              </w:rPr>
              <w:t>470</w:t>
            </w:r>
            <w:r w:rsidR="00576167" w:rsidRPr="0049030F">
              <w:rPr>
                <w:lang w:eastAsia="en-US"/>
              </w:rPr>
              <w:t xml:space="preserve"> </w:t>
            </w:r>
            <w:proofErr w:type="spellStart"/>
            <w:r w:rsidR="00576167" w:rsidRPr="0049030F">
              <w:rPr>
                <w:i/>
                <w:lang w:eastAsia="en-US"/>
              </w:rPr>
              <w:t>euro</w:t>
            </w:r>
            <w:proofErr w:type="spellEnd"/>
            <w:r w:rsidR="0004232F" w:rsidRPr="0049030F">
              <w:rPr>
                <w:i/>
                <w:lang w:eastAsia="en-US"/>
              </w:rPr>
              <w:t xml:space="preserve"> </w:t>
            </w:r>
            <w:r w:rsidR="0004232F" w:rsidRPr="0049030F">
              <w:rPr>
                <w:lang w:eastAsia="en-US"/>
              </w:rPr>
              <w:t xml:space="preserve">(t. sk. ERAF līdzfinansējums </w:t>
            </w:r>
            <w:r w:rsidR="00AE1A39" w:rsidRPr="0049030F">
              <w:rPr>
                <w:lang w:eastAsia="en-US"/>
              </w:rPr>
              <w:t>1 080 750</w:t>
            </w:r>
            <w:r w:rsidR="0004232F" w:rsidRPr="0049030F">
              <w:rPr>
                <w:lang w:eastAsia="en-US"/>
              </w:rPr>
              <w:t xml:space="preserve"> </w:t>
            </w:r>
            <w:proofErr w:type="spellStart"/>
            <w:r w:rsidR="0004232F" w:rsidRPr="0049030F">
              <w:rPr>
                <w:i/>
                <w:lang w:eastAsia="en-US"/>
              </w:rPr>
              <w:t>euro</w:t>
            </w:r>
            <w:proofErr w:type="spellEnd"/>
            <w:r w:rsidR="0004232F" w:rsidRPr="0049030F">
              <w:rPr>
                <w:lang w:eastAsia="en-US"/>
              </w:rPr>
              <w:t xml:space="preserve"> un valsts budžeta finansējums </w:t>
            </w:r>
            <w:r w:rsidR="00AE1A39" w:rsidRPr="0049030F">
              <w:rPr>
                <w:lang w:eastAsia="en-US"/>
              </w:rPr>
              <w:t>190 720</w:t>
            </w:r>
            <w:r w:rsidR="0004232F" w:rsidRPr="0049030F">
              <w:rPr>
                <w:lang w:eastAsia="en-US"/>
              </w:rPr>
              <w:t xml:space="preserve"> </w:t>
            </w:r>
            <w:proofErr w:type="spellStart"/>
            <w:r w:rsidR="0004232F" w:rsidRPr="0049030F">
              <w:rPr>
                <w:i/>
                <w:lang w:eastAsia="en-US"/>
              </w:rPr>
              <w:t>euro</w:t>
            </w:r>
            <w:proofErr w:type="spellEnd"/>
            <w:r w:rsidR="0004232F" w:rsidRPr="0049030F">
              <w:rPr>
                <w:lang w:eastAsia="en-US"/>
              </w:rPr>
              <w:t>)</w:t>
            </w:r>
            <w:r w:rsidR="00CB4E52" w:rsidRPr="0049030F">
              <w:rPr>
                <w:lang w:eastAsia="en-US"/>
              </w:rPr>
              <w:t xml:space="preserve">. </w:t>
            </w:r>
          </w:p>
          <w:p w14:paraId="5202B43F" w14:textId="0A427FFB" w:rsidR="00FB5927" w:rsidRPr="003D4319" w:rsidRDefault="00771B53" w:rsidP="000515DD">
            <w:pPr>
              <w:ind w:firstLine="601"/>
              <w:jc w:val="both"/>
              <w:rPr>
                <w:lang w:eastAsia="en-US"/>
              </w:rPr>
            </w:pPr>
            <w:r w:rsidRPr="0049030F">
              <w:rPr>
                <w:lang w:eastAsia="en-US"/>
              </w:rPr>
              <w:t xml:space="preserve">Finansējums projekta īstenošanai </w:t>
            </w:r>
            <w:r w:rsidR="00FB5927" w:rsidRPr="0049030F">
              <w:rPr>
                <w:lang w:eastAsia="en-US"/>
              </w:rPr>
              <w:t>2019. un 2020.</w:t>
            </w:r>
            <w:r w:rsidR="00815DC3">
              <w:rPr>
                <w:lang w:eastAsia="en-US"/>
              </w:rPr>
              <w:t> </w:t>
            </w:r>
            <w:r w:rsidR="00FB5927" w:rsidRPr="0049030F">
              <w:rPr>
                <w:lang w:eastAsia="en-US"/>
              </w:rPr>
              <w:t xml:space="preserve">gadā ieplānots </w:t>
            </w:r>
            <w:r w:rsidRPr="0049030F">
              <w:rPr>
                <w:lang w:eastAsia="en-US"/>
              </w:rPr>
              <w:t xml:space="preserve">resora </w:t>
            </w:r>
            <w:r w:rsidR="00815DC3">
              <w:t>"</w:t>
            </w:r>
            <w:r w:rsidRPr="0049030F">
              <w:rPr>
                <w:lang w:eastAsia="en-US"/>
              </w:rPr>
              <w:t>Ministru kabinets</w:t>
            </w:r>
            <w:r w:rsidR="00815DC3">
              <w:t>"</w:t>
            </w:r>
            <w:r w:rsidRPr="0049030F">
              <w:rPr>
                <w:color w:val="000000"/>
              </w:rPr>
              <w:t xml:space="preserve"> </w:t>
            </w:r>
            <w:r w:rsidR="00F4491B" w:rsidRPr="0049030F">
              <w:rPr>
                <w:color w:val="000000"/>
              </w:rPr>
              <w:t>2019</w:t>
            </w:r>
            <w:r w:rsidR="00815DC3">
              <w:rPr>
                <w:color w:val="000000"/>
              </w:rPr>
              <w:t>.</w:t>
            </w:r>
            <w:r w:rsidR="00F4491B" w:rsidRPr="0049030F">
              <w:rPr>
                <w:color w:val="000000"/>
              </w:rPr>
              <w:t xml:space="preserve"> un 2020.</w:t>
            </w:r>
            <w:r w:rsidR="00815DC3">
              <w:rPr>
                <w:color w:val="000000"/>
              </w:rPr>
              <w:t> </w:t>
            </w:r>
            <w:r w:rsidR="00F4491B" w:rsidRPr="0049030F">
              <w:rPr>
                <w:color w:val="000000"/>
              </w:rPr>
              <w:t xml:space="preserve">gada budžeta bāzes izdevumos </w:t>
            </w:r>
            <w:r w:rsidRPr="0049030F">
              <w:rPr>
                <w:color w:val="000000"/>
              </w:rPr>
              <w:t>apakšprogrammā 62.06.00 "</w:t>
            </w:r>
            <w:r w:rsidRPr="0049030F">
              <w:rPr>
                <w:bCs/>
                <w:iCs/>
                <w:color w:val="000000"/>
              </w:rPr>
              <w:t>Eiropas Reģionālās attīstības fonda (ERAF) projekti (2014–2020)</w:t>
            </w:r>
            <w:r w:rsidRPr="0049030F">
              <w:rPr>
                <w:color w:val="000000"/>
              </w:rPr>
              <w:t>".</w:t>
            </w:r>
          </w:p>
          <w:p w14:paraId="0B1A2224" w14:textId="3C271DCB" w:rsidR="00FD5FE2" w:rsidRPr="003D4319" w:rsidRDefault="00CB4E52" w:rsidP="000515DD">
            <w:pPr>
              <w:ind w:firstLine="601"/>
              <w:jc w:val="both"/>
              <w:rPr>
                <w:lang w:eastAsia="en-US"/>
              </w:rPr>
            </w:pPr>
            <w:r w:rsidRPr="003D4319">
              <w:rPr>
                <w:lang w:eastAsia="en-US"/>
              </w:rPr>
              <w:t xml:space="preserve">Lai nodrošinātu ilgtspējīgu </w:t>
            </w:r>
            <w:r w:rsidR="001836BB" w:rsidRPr="003D4319">
              <w:rPr>
                <w:lang w:eastAsia="en-US"/>
              </w:rPr>
              <w:t>CIVIS</w:t>
            </w:r>
            <w:r w:rsidRPr="003D4319">
              <w:rPr>
                <w:lang w:eastAsia="en-US"/>
              </w:rPr>
              <w:t xml:space="preserve"> projekta rezultātā izstrādāto IKT risinājumu darbību, pēc </w:t>
            </w:r>
            <w:r w:rsidR="001836BB" w:rsidRPr="003D4319">
              <w:rPr>
                <w:lang w:eastAsia="en-US"/>
              </w:rPr>
              <w:t>CIVIS</w:t>
            </w:r>
            <w:r w:rsidRPr="003D4319">
              <w:rPr>
                <w:lang w:eastAsia="en-US"/>
              </w:rPr>
              <w:t xml:space="preserve"> projekta termiņa beigām ir plānojamas IKT risinājumu uzturēšanas izmaksas. Izmaksas uzturēšanai ir ~</w:t>
            </w:r>
            <w:r w:rsidR="00815DC3">
              <w:rPr>
                <w:lang w:eastAsia="en-US"/>
              </w:rPr>
              <w:t> </w:t>
            </w:r>
            <w:r w:rsidR="001836BB" w:rsidRPr="003D4319">
              <w:t>148</w:t>
            </w:r>
            <w:r w:rsidR="00815DC3">
              <w:t> </w:t>
            </w:r>
            <w:r w:rsidR="001836BB" w:rsidRPr="003D4319">
              <w:t>174</w:t>
            </w:r>
            <w:r w:rsidR="00815DC3">
              <w:t> </w:t>
            </w:r>
            <w:proofErr w:type="spellStart"/>
            <w:r w:rsidRPr="003D4319">
              <w:rPr>
                <w:i/>
                <w:lang w:eastAsia="en-US"/>
              </w:rPr>
              <w:t>euro</w:t>
            </w:r>
            <w:proofErr w:type="spellEnd"/>
            <w:r w:rsidR="00163702" w:rsidRPr="003D4319">
              <w:rPr>
                <w:lang w:eastAsia="en-US"/>
              </w:rPr>
              <w:t>/gadā</w:t>
            </w:r>
          </w:p>
        </w:tc>
      </w:tr>
      <w:tr w:rsidR="003D4319" w:rsidRPr="003D4319" w14:paraId="09898C54" w14:textId="77777777" w:rsidTr="00834FA3">
        <w:tc>
          <w:tcPr>
            <w:tcW w:w="1258" w:type="pct"/>
            <w:tcBorders>
              <w:top w:val="single" w:sz="4" w:space="0" w:color="auto"/>
              <w:left w:val="single" w:sz="4" w:space="0" w:color="auto"/>
              <w:bottom w:val="single" w:sz="4" w:space="0" w:color="auto"/>
              <w:right w:val="single" w:sz="4" w:space="0" w:color="auto"/>
            </w:tcBorders>
            <w:shd w:val="clear" w:color="auto" w:fill="auto"/>
          </w:tcPr>
          <w:p w14:paraId="7488115B" w14:textId="44B220F3" w:rsidR="00E46A8C" w:rsidRPr="003D4319" w:rsidRDefault="002908F4" w:rsidP="000515DD">
            <w:r w:rsidRPr="003D4319">
              <w:lastRenderedPageBreak/>
              <w:t>6.1. detalizēts ieņēmumu aprēķins</w:t>
            </w:r>
          </w:p>
        </w:tc>
        <w:tc>
          <w:tcPr>
            <w:tcW w:w="3742" w:type="pct"/>
            <w:vMerge/>
            <w:tcBorders>
              <w:top w:val="single" w:sz="4" w:space="0" w:color="auto"/>
              <w:left w:val="single" w:sz="4" w:space="0" w:color="auto"/>
              <w:bottom w:val="single" w:sz="4" w:space="0" w:color="auto"/>
              <w:right w:val="single" w:sz="4" w:space="0" w:color="auto"/>
            </w:tcBorders>
            <w:shd w:val="clear" w:color="auto" w:fill="auto"/>
          </w:tcPr>
          <w:p w14:paraId="230ECADF" w14:textId="77777777" w:rsidR="00E46A8C" w:rsidRPr="003D4319" w:rsidRDefault="00E46A8C" w:rsidP="000515DD">
            <w:pPr>
              <w:jc w:val="both"/>
              <w:rPr>
                <w:lang w:eastAsia="en-US"/>
              </w:rPr>
            </w:pPr>
          </w:p>
        </w:tc>
      </w:tr>
      <w:tr w:rsidR="003D4319" w:rsidRPr="003D4319" w14:paraId="688E9AF0" w14:textId="77777777" w:rsidTr="00834FA3">
        <w:tc>
          <w:tcPr>
            <w:tcW w:w="1258" w:type="pct"/>
            <w:tcBorders>
              <w:top w:val="single" w:sz="4" w:space="0" w:color="auto"/>
              <w:left w:val="single" w:sz="4" w:space="0" w:color="auto"/>
              <w:bottom w:val="single" w:sz="4" w:space="0" w:color="auto"/>
              <w:right w:val="single" w:sz="4" w:space="0" w:color="auto"/>
            </w:tcBorders>
            <w:shd w:val="clear" w:color="auto" w:fill="auto"/>
          </w:tcPr>
          <w:p w14:paraId="5714CE1C" w14:textId="3856252C" w:rsidR="00E46A8C" w:rsidRPr="003D4319" w:rsidRDefault="002908F4" w:rsidP="000515DD">
            <w:r w:rsidRPr="003D4319">
              <w:t>6.2. detalizēts izdevumu aprēķins</w:t>
            </w:r>
          </w:p>
        </w:tc>
        <w:tc>
          <w:tcPr>
            <w:tcW w:w="3742" w:type="pct"/>
            <w:vMerge/>
            <w:tcBorders>
              <w:top w:val="single" w:sz="4" w:space="0" w:color="auto"/>
              <w:left w:val="single" w:sz="4" w:space="0" w:color="auto"/>
              <w:bottom w:val="single" w:sz="4" w:space="0" w:color="auto"/>
              <w:right w:val="single" w:sz="4" w:space="0" w:color="auto"/>
            </w:tcBorders>
            <w:shd w:val="clear" w:color="auto" w:fill="auto"/>
          </w:tcPr>
          <w:p w14:paraId="5433F6C4" w14:textId="77777777" w:rsidR="00E46A8C" w:rsidRPr="003D4319" w:rsidRDefault="00E46A8C" w:rsidP="000515DD">
            <w:pPr>
              <w:jc w:val="both"/>
              <w:rPr>
                <w:lang w:eastAsia="en-US"/>
              </w:rPr>
            </w:pPr>
          </w:p>
        </w:tc>
      </w:tr>
      <w:tr w:rsidR="003D4319" w:rsidRPr="003D4319" w14:paraId="2E279556" w14:textId="77777777" w:rsidTr="00834FA3">
        <w:tc>
          <w:tcPr>
            <w:tcW w:w="1258" w:type="pct"/>
            <w:tcBorders>
              <w:top w:val="single" w:sz="4" w:space="0" w:color="auto"/>
              <w:left w:val="single" w:sz="4" w:space="0" w:color="auto"/>
              <w:bottom w:val="nil"/>
              <w:right w:val="single" w:sz="4" w:space="0" w:color="auto"/>
            </w:tcBorders>
            <w:shd w:val="clear" w:color="auto" w:fill="auto"/>
          </w:tcPr>
          <w:p w14:paraId="1F1596F9" w14:textId="77777777" w:rsidR="00E46A8C" w:rsidRPr="003D4319" w:rsidRDefault="00E46A8C" w:rsidP="000515DD"/>
        </w:tc>
        <w:tc>
          <w:tcPr>
            <w:tcW w:w="3742" w:type="pct"/>
            <w:vMerge/>
            <w:tcBorders>
              <w:top w:val="single" w:sz="4" w:space="0" w:color="auto"/>
              <w:left w:val="single" w:sz="4" w:space="0" w:color="auto"/>
              <w:bottom w:val="single" w:sz="4" w:space="0" w:color="auto"/>
              <w:right w:val="single" w:sz="4" w:space="0" w:color="auto"/>
            </w:tcBorders>
            <w:shd w:val="clear" w:color="auto" w:fill="auto"/>
          </w:tcPr>
          <w:p w14:paraId="1A4D9A5D" w14:textId="77777777" w:rsidR="00E46A8C" w:rsidRPr="003D4319" w:rsidRDefault="00E46A8C" w:rsidP="000515DD">
            <w:pPr>
              <w:jc w:val="both"/>
              <w:rPr>
                <w:lang w:eastAsia="en-US"/>
              </w:rPr>
            </w:pPr>
          </w:p>
        </w:tc>
      </w:tr>
      <w:tr w:rsidR="003D4319" w:rsidRPr="003D4319" w14:paraId="1B0128D8" w14:textId="77777777" w:rsidTr="00834FA3">
        <w:tc>
          <w:tcPr>
            <w:tcW w:w="1258" w:type="pct"/>
            <w:tcBorders>
              <w:top w:val="nil"/>
              <w:left w:val="single" w:sz="4" w:space="0" w:color="auto"/>
              <w:bottom w:val="nil"/>
              <w:right w:val="single" w:sz="4" w:space="0" w:color="auto"/>
            </w:tcBorders>
            <w:shd w:val="clear" w:color="auto" w:fill="auto"/>
          </w:tcPr>
          <w:p w14:paraId="1B47665B" w14:textId="77777777" w:rsidR="00E46A8C" w:rsidRPr="003D4319" w:rsidRDefault="00E46A8C" w:rsidP="000515DD"/>
        </w:tc>
        <w:tc>
          <w:tcPr>
            <w:tcW w:w="3742" w:type="pct"/>
            <w:vMerge/>
            <w:tcBorders>
              <w:top w:val="single" w:sz="4" w:space="0" w:color="auto"/>
              <w:left w:val="single" w:sz="4" w:space="0" w:color="auto"/>
              <w:bottom w:val="single" w:sz="4" w:space="0" w:color="auto"/>
              <w:right w:val="single" w:sz="4" w:space="0" w:color="auto"/>
            </w:tcBorders>
            <w:shd w:val="clear" w:color="auto" w:fill="auto"/>
          </w:tcPr>
          <w:p w14:paraId="1D2E79BE" w14:textId="77777777" w:rsidR="00E46A8C" w:rsidRPr="003D4319" w:rsidRDefault="00E46A8C" w:rsidP="000515DD">
            <w:pPr>
              <w:jc w:val="both"/>
              <w:rPr>
                <w:lang w:eastAsia="en-US"/>
              </w:rPr>
            </w:pPr>
          </w:p>
        </w:tc>
      </w:tr>
      <w:tr w:rsidR="003D4319" w:rsidRPr="003D4319" w14:paraId="1E217703" w14:textId="77777777" w:rsidTr="00834FA3">
        <w:tc>
          <w:tcPr>
            <w:tcW w:w="1258" w:type="pct"/>
            <w:tcBorders>
              <w:top w:val="nil"/>
              <w:left w:val="single" w:sz="4" w:space="0" w:color="auto"/>
              <w:bottom w:val="nil"/>
              <w:right w:val="single" w:sz="4" w:space="0" w:color="auto"/>
            </w:tcBorders>
            <w:shd w:val="clear" w:color="auto" w:fill="auto"/>
            <w:hideMark/>
          </w:tcPr>
          <w:p w14:paraId="7FEC4E60" w14:textId="5537472B" w:rsidR="00FD5FE2" w:rsidRPr="003D4319" w:rsidRDefault="00C40CA2" w:rsidP="000515DD">
            <w:pPr>
              <w:rPr>
                <w:lang w:eastAsia="en-US"/>
              </w:rPr>
            </w:pPr>
          </w:p>
        </w:tc>
        <w:tc>
          <w:tcPr>
            <w:tcW w:w="37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87C1C5" w14:textId="77777777" w:rsidR="00FD5FE2" w:rsidRPr="003D4319" w:rsidRDefault="00C40CA2" w:rsidP="000515DD">
            <w:pPr>
              <w:rPr>
                <w:lang w:eastAsia="en-US"/>
              </w:rPr>
            </w:pPr>
          </w:p>
        </w:tc>
      </w:tr>
      <w:tr w:rsidR="003D4319" w:rsidRPr="003D4319" w14:paraId="12475B09" w14:textId="77777777" w:rsidTr="00834FA3">
        <w:tc>
          <w:tcPr>
            <w:tcW w:w="1258" w:type="pct"/>
            <w:tcBorders>
              <w:top w:val="nil"/>
              <w:left w:val="single" w:sz="4" w:space="0" w:color="auto"/>
              <w:bottom w:val="single" w:sz="4" w:space="0" w:color="auto"/>
              <w:right w:val="single" w:sz="4" w:space="0" w:color="auto"/>
            </w:tcBorders>
            <w:shd w:val="clear" w:color="auto" w:fill="auto"/>
            <w:hideMark/>
          </w:tcPr>
          <w:p w14:paraId="04DF7CC5" w14:textId="37C26980" w:rsidR="00FD5FE2" w:rsidRPr="003D4319" w:rsidRDefault="00C40CA2" w:rsidP="000515DD">
            <w:pPr>
              <w:rPr>
                <w:lang w:eastAsia="en-US"/>
              </w:rPr>
            </w:pPr>
          </w:p>
        </w:tc>
        <w:tc>
          <w:tcPr>
            <w:tcW w:w="37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C23A68" w14:textId="77777777" w:rsidR="00FD5FE2" w:rsidRPr="003D4319" w:rsidRDefault="00C40CA2" w:rsidP="000515DD">
            <w:pPr>
              <w:rPr>
                <w:lang w:eastAsia="en-US"/>
              </w:rPr>
            </w:pPr>
          </w:p>
        </w:tc>
      </w:tr>
      <w:tr w:rsidR="003D4319" w:rsidRPr="003D4319" w14:paraId="365EA348" w14:textId="77777777" w:rsidTr="00834FA3">
        <w:tc>
          <w:tcPr>
            <w:tcW w:w="1258" w:type="pct"/>
            <w:tcBorders>
              <w:top w:val="single" w:sz="4" w:space="0" w:color="auto"/>
              <w:left w:val="single" w:sz="4" w:space="0" w:color="auto"/>
              <w:bottom w:val="single" w:sz="4" w:space="0" w:color="auto"/>
              <w:right w:val="single" w:sz="4" w:space="0" w:color="auto"/>
            </w:tcBorders>
            <w:shd w:val="clear" w:color="auto" w:fill="auto"/>
            <w:hideMark/>
          </w:tcPr>
          <w:p w14:paraId="567C2509" w14:textId="6A13F2DB" w:rsidR="00FD5FE2" w:rsidRPr="003D4319" w:rsidRDefault="00E46A8C" w:rsidP="000515DD">
            <w:pPr>
              <w:rPr>
                <w:lang w:eastAsia="en-US"/>
              </w:rPr>
            </w:pPr>
            <w:r w:rsidRPr="003D4319">
              <w:t>7. Amata vietu skaita izmaiņas</w:t>
            </w:r>
          </w:p>
        </w:tc>
        <w:tc>
          <w:tcPr>
            <w:tcW w:w="3742" w:type="pct"/>
            <w:tcBorders>
              <w:top w:val="single" w:sz="4" w:space="0" w:color="auto"/>
              <w:left w:val="single" w:sz="4" w:space="0" w:color="auto"/>
              <w:bottom w:val="single" w:sz="4" w:space="0" w:color="auto"/>
              <w:right w:val="single" w:sz="4" w:space="0" w:color="auto"/>
            </w:tcBorders>
            <w:shd w:val="clear" w:color="auto" w:fill="auto"/>
            <w:hideMark/>
          </w:tcPr>
          <w:p w14:paraId="73A5B005" w14:textId="5C898DCC" w:rsidR="00FD5FE2" w:rsidRPr="003D4319" w:rsidRDefault="00CB4E52" w:rsidP="00815DC3">
            <w:pPr>
              <w:jc w:val="both"/>
              <w:rPr>
                <w:lang w:eastAsia="en-US"/>
              </w:rPr>
            </w:pPr>
            <w:r w:rsidRPr="003D4319">
              <w:rPr>
                <w:lang w:eastAsia="en-US"/>
              </w:rPr>
              <w:t>Projekta īstenošana</w:t>
            </w:r>
            <w:r w:rsidR="00E46A8C" w:rsidRPr="003D4319">
              <w:rPr>
                <w:lang w:eastAsia="en-US"/>
              </w:rPr>
              <w:t xml:space="preserve">s rezultātā </w:t>
            </w:r>
            <w:r w:rsidR="00E46A8C" w:rsidRPr="003D4319">
              <w:t xml:space="preserve">būs iespējams ietaupīt </w:t>
            </w:r>
            <w:r w:rsidR="000943C4">
              <w:t>sešas</w:t>
            </w:r>
            <w:r w:rsidR="00E46A8C" w:rsidRPr="003D4319">
              <w:t xml:space="preserve"> amata vietas. </w:t>
            </w:r>
            <w:bookmarkStart w:id="0" w:name="OLE_LINK1"/>
            <w:bookmarkStart w:id="1" w:name="OLE_LINK2"/>
            <w:r w:rsidR="00815DC3" w:rsidRPr="00815DC3">
              <w:t>Darbinieku skaita samazināšana ir paredzēt</w:t>
            </w:r>
            <w:r w:rsidR="00C40CA2">
              <w:t>a</w:t>
            </w:r>
            <w:r w:rsidR="00815DC3" w:rsidRPr="00815DC3">
              <w:t xml:space="preserve"> situācijās, kad personāla vakances atbrīvojas resora ietvaros. Vispirms tās paredzēts aizpildīt par pusslodzi, bet vidējā termiņā pēc projekta pabeigšanas, kad būs samazināts administratīvais slogs, būs iespējams reāls cilvēkresursu samazinājums</w:t>
            </w:r>
            <w:bookmarkEnd w:id="0"/>
            <w:bookmarkEnd w:id="1"/>
          </w:p>
        </w:tc>
      </w:tr>
      <w:tr w:rsidR="003D4319" w:rsidRPr="003D4319" w14:paraId="3DBB8CE2" w14:textId="77777777" w:rsidTr="00834FA3">
        <w:tc>
          <w:tcPr>
            <w:tcW w:w="1258" w:type="pct"/>
            <w:tcBorders>
              <w:top w:val="single" w:sz="4" w:space="0" w:color="auto"/>
              <w:left w:val="single" w:sz="4" w:space="0" w:color="auto"/>
              <w:bottom w:val="single" w:sz="4" w:space="0" w:color="auto"/>
              <w:right w:val="single" w:sz="4" w:space="0" w:color="auto"/>
            </w:tcBorders>
            <w:shd w:val="clear" w:color="auto" w:fill="auto"/>
            <w:hideMark/>
          </w:tcPr>
          <w:p w14:paraId="0501AB4B" w14:textId="49C5BAB1" w:rsidR="00E46A8C" w:rsidRPr="003D4319" w:rsidRDefault="00E46A8C" w:rsidP="000515DD">
            <w:pPr>
              <w:rPr>
                <w:lang w:eastAsia="en-US"/>
              </w:rPr>
            </w:pPr>
            <w:r w:rsidRPr="003D4319">
              <w:t>8. Cita informācija</w:t>
            </w:r>
          </w:p>
        </w:tc>
        <w:tc>
          <w:tcPr>
            <w:tcW w:w="3742" w:type="pct"/>
            <w:tcBorders>
              <w:top w:val="single" w:sz="4" w:space="0" w:color="auto"/>
              <w:left w:val="single" w:sz="4" w:space="0" w:color="auto"/>
              <w:bottom w:val="single" w:sz="4" w:space="0" w:color="auto"/>
              <w:right w:val="single" w:sz="4" w:space="0" w:color="auto"/>
            </w:tcBorders>
            <w:shd w:val="clear" w:color="auto" w:fill="auto"/>
            <w:hideMark/>
          </w:tcPr>
          <w:p w14:paraId="2C150708" w14:textId="3C7EC4E8" w:rsidR="00E46A8C" w:rsidRPr="003D4319" w:rsidRDefault="00015535" w:rsidP="000515DD">
            <w:pPr>
              <w:rPr>
                <w:lang w:eastAsia="en-US"/>
              </w:rPr>
            </w:pPr>
            <w:r w:rsidRPr="003D4319">
              <w:rPr>
                <w:lang w:eastAsia="en-US"/>
              </w:rPr>
              <w:t>Nav attiecināms</w:t>
            </w:r>
          </w:p>
        </w:tc>
      </w:tr>
    </w:tbl>
    <w:p w14:paraId="747F6A72" w14:textId="77777777" w:rsidR="003161EC" w:rsidRPr="006D71EA" w:rsidRDefault="003161EC" w:rsidP="000515DD">
      <w:pPr>
        <w:rPr>
          <w:sz w:val="16"/>
        </w:rPr>
      </w:pPr>
    </w:p>
    <w:tbl>
      <w:tblPr>
        <w:tblW w:w="5304"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07"/>
      </w:tblGrid>
      <w:tr w:rsidR="003D4319" w:rsidRPr="003D4319" w14:paraId="27BDA1D2" w14:textId="77777777" w:rsidTr="003D431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422F32D3" w14:textId="08E8F540" w:rsidR="003161EC" w:rsidRPr="003D4319" w:rsidRDefault="003161EC" w:rsidP="000515DD">
            <w:pPr>
              <w:jc w:val="center"/>
              <w:rPr>
                <w:b/>
                <w:bCs/>
                <w:iCs/>
                <w:lang w:eastAsia="en-US"/>
              </w:rPr>
            </w:pPr>
            <w:r w:rsidRPr="003D4319">
              <w:br w:type="page"/>
            </w:r>
            <w:r w:rsidRPr="003D4319">
              <w:rPr>
                <w:b/>
                <w:bCs/>
                <w:iCs/>
                <w:lang w:eastAsia="en-US"/>
              </w:rPr>
              <w:t>IV. Tiesību akta projekta ietekme uz spēkā esošo tiesību normu sistēmu</w:t>
            </w:r>
          </w:p>
        </w:tc>
      </w:tr>
      <w:tr w:rsidR="003D4319" w:rsidRPr="003D4319" w14:paraId="5C386EC9" w14:textId="77777777" w:rsidTr="003D4319">
        <w:trPr>
          <w:trHeight w:val="155"/>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30F5AE9C" w14:textId="4539ECA6" w:rsidR="003161EC" w:rsidRPr="003D4319" w:rsidRDefault="003D4319" w:rsidP="000515DD">
            <w:pPr>
              <w:jc w:val="center"/>
              <w:rPr>
                <w:b/>
                <w:bCs/>
                <w:iCs/>
                <w:lang w:eastAsia="en-US"/>
              </w:rPr>
            </w:pPr>
            <w:r w:rsidRPr="003D4319">
              <w:rPr>
                <w:bCs/>
                <w:iCs/>
                <w:lang w:eastAsia="en-US"/>
              </w:rPr>
              <w:t>Projekts šo jomu neskar</w:t>
            </w:r>
          </w:p>
        </w:tc>
      </w:tr>
    </w:tbl>
    <w:p w14:paraId="7BFF063C" w14:textId="3A713DC4" w:rsidR="003161EC" w:rsidRPr="006D71EA" w:rsidRDefault="003161EC" w:rsidP="000515DD">
      <w:pPr>
        <w:rPr>
          <w:iCs/>
          <w:sz w:val="16"/>
          <w:lang w:eastAsia="en-US"/>
        </w:rPr>
      </w:pPr>
    </w:p>
    <w:tbl>
      <w:tblPr>
        <w:tblW w:w="5304"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07"/>
      </w:tblGrid>
      <w:tr w:rsidR="003D4319" w:rsidRPr="003D4319" w14:paraId="4F4B91A5" w14:textId="77777777" w:rsidTr="003D431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019F1740" w14:textId="77777777" w:rsidR="003161EC" w:rsidRPr="003D4319" w:rsidRDefault="003161EC" w:rsidP="000515DD">
            <w:pPr>
              <w:jc w:val="center"/>
              <w:rPr>
                <w:b/>
                <w:bCs/>
                <w:iCs/>
                <w:lang w:eastAsia="en-US"/>
              </w:rPr>
            </w:pPr>
            <w:r w:rsidRPr="003D4319">
              <w:rPr>
                <w:b/>
                <w:bCs/>
                <w:iCs/>
                <w:lang w:eastAsia="en-US"/>
              </w:rPr>
              <w:t>V. Tiesību akta projekta atbilstība Latvijas Republikas starptautiskajām saistībām</w:t>
            </w:r>
          </w:p>
        </w:tc>
      </w:tr>
      <w:tr w:rsidR="003D4319" w:rsidRPr="003D4319" w14:paraId="47A32EAE" w14:textId="77777777" w:rsidTr="003D431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211F44E8" w14:textId="261D71E0" w:rsidR="003161EC" w:rsidRPr="003D4319" w:rsidRDefault="003D4319" w:rsidP="000515DD">
            <w:pPr>
              <w:jc w:val="center"/>
              <w:rPr>
                <w:bCs/>
                <w:iCs/>
                <w:lang w:eastAsia="en-US"/>
              </w:rPr>
            </w:pPr>
            <w:r w:rsidRPr="003D4319">
              <w:rPr>
                <w:bCs/>
                <w:iCs/>
                <w:lang w:eastAsia="en-US"/>
              </w:rPr>
              <w:t xml:space="preserve">Projekts </w:t>
            </w:r>
            <w:r w:rsidR="003161EC" w:rsidRPr="003D4319">
              <w:rPr>
                <w:bCs/>
                <w:iCs/>
                <w:lang w:eastAsia="en-US"/>
              </w:rPr>
              <w:t>šo jomu neskar</w:t>
            </w:r>
          </w:p>
        </w:tc>
      </w:tr>
    </w:tbl>
    <w:p w14:paraId="138CFC97" w14:textId="77777777" w:rsidR="003161EC" w:rsidRPr="006D71EA" w:rsidRDefault="003161EC" w:rsidP="000515DD">
      <w:pPr>
        <w:rPr>
          <w:iCs/>
          <w:sz w:val="16"/>
          <w:lang w:eastAsia="en-US"/>
        </w:rPr>
      </w:pPr>
    </w:p>
    <w:tbl>
      <w:tblPr>
        <w:tblW w:w="5304" w:type="pct"/>
        <w:tblCellSpacing w:w="15" w:type="dxa"/>
        <w:tblInd w:w="-35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607"/>
      </w:tblGrid>
      <w:tr w:rsidR="003D4319" w:rsidRPr="003D4319" w14:paraId="4E80231A" w14:textId="77777777" w:rsidTr="003D4319">
        <w:trPr>
          <w:tblCellSpacing w:w="15" w:type="dxa"/>
        </w:trPr>
        <w:tc>
          <w:tcPr>
            <w:tcW w:w="9722" w:type="dxa"/>
            <w:tcBorders>
              <w:top w:val="outset" w:sz="6" w:space="0" w:color="auto"/>
              <w:left w:val="outset" w:sz="6" w:space="0" w:color="auto"/>
              <w:bottom w:val="outset" w:sz="6" w:space="0" w:color="auto"/>
              <w:right w:val="outset" w:sz="6" w:space="0" w:color="auto"/>
            </w:tcBorders>
            <w:vAlign w:val="center"/>
            <w:hideMark/>
          </w:tcPr>
          <w:p w14:paraId="2C1F7960" w14:textId="77777777" w:rsidR="003D4319" w:rsidRPr="003D4319" w:rsidRDefault="003D4319" w:rsidP="000515DD">
            <w:pPr>
              <w:jc w:val="center"/>
              <w:rPr>
                <w:b/>
                <w:bCs/>
                <w:iCs/>
                <w:spacing w:val="-2"/>
              </w:rPr>
            </w:pPr>
            <w:r w:rsidRPr="003D4319">
              <w:rPr>
                <w:b/>
                <w:bCs/>
                <w:iCs/>
                <w:spacing w:val="-2"/>
              </w:rPr>
              <w:t>VI. Sabiedrības līdzdalība un komunikācijas aktivitātes</w:t>
            </w:r>
          </w:p>
        </w:tc>
      </w:tr>
      <w:tr w:rsidR="003D4319" w:rsidRPr="003D4319" w14:paraId="55143C42" w14:textId="77777777" w:rsidTr="003D4319">
        <w:trPr>
          <w:tblCellSpacing w:w="15" w:type="dxa"/>
        </w:trPr>
        <w:tc>
          <w:tcPr>
            <w:tcW w:w="9722" w:type="dxa"/>
            <w:tcBorders>
              <w:top w:val="outset" w:sz="6" w:space="0" w:color="auto"/>
              <w:left w:val="outset" w:sz="6" w:space="0" w:color="auto"/>
              <w:bottom w:val="outset" w:sz="6" w:space="0" w:color="auto"/>
              <w:right w:val="outset" w:sz="6" w:space="0" w:color="auto"/>
            </w:tcBorders>
            <w:vAlign w:val="center"/>
          </w:tcPr>
          <w:p w14:paraId="53BEAD89" w14:textId="3A447F4A" w:rsidR="003D4319" w:rsidRPr="003D4319" w:rsidRDefault="003D4319" w:rsidP="000515DD">
            <w:pPr>
              <w:jc w:val="center"/>
              <w:rPr>
                <w:b/>
                <w:bCs/>
                <w:iCs/>
                <w:spacing w:val="-2"/>
              </w:rPr>
            </w:pPr>
            <w:r w:rsidRPr="003D4319">
              <w:rPr>
                <w:bCs/>
                <w:iCs/>
                <w:lang w:eastAsia="en-US"/>
              </w:rPr>
              <w:t>Projekts šo jomu neskar</w:t>
            </w:r>
          </w:p>
        </w:tc>
      </w:tr>
    </w:tbl>
    <w:p w14:paraId="2B159020" w14:textId="76BCCAD5" w:rsidR="003161EC" w:rsidRPr="006D71EA" w:rsidRDefault="003161EC" w:rsidP="000515DD">
      <w:pPr>
        <w:rPr>
          <w:iCs/>
          <w:sz w:val="16"/>
          <w:lang w:eastAsia="en-US"/>
        </w:rPr>
      </w:pPr>
    </w:p>
    <w:tbl>
      <w:tblPr>
        <w:tblW w:w="9782"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694"/>
        <w:gridCol w:w="6662"/>
      </w:tblGrid>
      <w:tr w:rsidR="003D4319" w:rsidRPr="003D4319" w14:paraId="6553B11F" w14:textId="77777777" w:rsidTr="006D1130">
        <w:tc>
          <w:tcPr>
            <w:tcW w:w="9782" w:type="dxa"/>
            <w:gridSpan w:val="3"/>
            <w:tcBorders>
              <w:top w:val="single" w:sz="4" w:space="0" w:color="auto"/>
            </w:tcBorders>
            <w:tcMar>
              <w:top w:w="57" w:type="dxa"/>
              <w:left w:w="57" w:type="dxa"/>
              <w:bottom w:w="57" w:type="dxa"/>
              <w:right w:w="57" w:type="dxa"/>
            </w:tcMar>
          </w:tcPr>
          <w:p w14:paraId="1766FF0F" w14:textId="77777777" w:rsidR="007018E8" w:rsidRPr="003D4319" w:rsidRDefault="00CB4E52" w:rsidP="000515DD">
            <w:pPr>
              <w:pStyle w:val="naisnod"/>
              <w:spacing w:before="0" w:after="0"/>
              <w:ind w:left="57" w:right="57"/>
            </w:pPr>
            <w:r w:rsidRPr="003D4319">
              <w:t>VII. Tiesību akta projekta izpildes nodrošināšana un tās ietekme uz institūcijām</w:t>
            </w:r>
          </w:p>
        </w:tc>
      </w:tr>
      <w:tr w:rsidR="003D4319" w:rsidRPr="003D4319" w14:paraId="4D157335" w14:textId="77777777" w:rsidTr="00820CE4">
        <w:trPr>
          <w:trHeight w:val="484"/>
        </w:trPr>
        <w:tc>
          <w:tcPr>
            <w:tcW w:w="426" w:type="dxa"/>
            <w:tcMar>
              <w:top w:w="57" w:type="dxa"/>
              <w:left w:w="57" w:type="dxa"/>
              <w:bottom w:w="57" w:type="dxa"/>
              <w:right w:w="57" w:type="dxa"/>
            </w:tcMar>
          </w:tcPr>
          <w:p w14:paraId="56BEE7D3" w14:textId="77777777" w:rsidR="007018E8" w:rsidRPr="003D4319" w:rsidRDefault="00CB4E52" w:rsidP="000515DD">
            <w:pPr>
              <w:pStyle w:val="naisnod"/>
              <w:spacing w:before="0" w:after="0"/>
              <w:ind w:left="57" w:right="57"/>
              <w:jc w:val="left"/>
              <w:rPr>
                <w:b w:val="0"/>
              </w:rPr>
            </w:pPr>
            <w:r w:rsidRPr="003D4319">
              <w:rPr>
                <w:b w:val="0"/>
              </w:rPr>
              <w:t>1.</w:t>
            </w:r>
          </w:p>
        </w:tc>
        <w:tc>
          <w:tcPr>
            <w:tcW w:w="2694" w:type="dxa"/>
            <w:tcMar>
              <w:top w:w="57" w:type="dxa"/>
              <w:left w:w="57" w:type="dxa"/>
              <w:bottom w:w="57" w:type="dxa"/>
              <w:right w:w="57" w:type="dxa"/>
            </w:tcMar>
          </w:tcPr>
          <w:p w14:paraId="74D06344" w14:textId="77777777" w:rsidR="007018E8" w:rsidRPr="003D4319" w:rsidRDefault="00CB4E52" w:rsidP="000515DD">
            <w:pPr>
              <w:pStyle w:val="naisf"/>
              <w:spacing w:before="0" w:after="0"/>
              <w:ind w:left="57" w:right="57" w:firstLine="0"/>
              <w:jc w:val="left"/>
            </w:pPr>
            <w:r w:rsidRPr="003D4319">
              <w:t xml:space="preserve">Projekta izpildē iesaistītās institūcijas </w:t>
            </w:r>
          </w:p>
        </w:tc>
        <w:tc>
          <w:tcPr>
            <w:tcW w:w="6662" w:type="dxa"/>
            <w:tcMar>
              <w:top w:w="57" w:type="dxa"/>
              <w:left w:w="57" w:type="dxa"/>
              <w:bottom w:w="57" w:type="dxa"/>
              <w:right w:w="57" w:type="dxa"/>
            </w:tcMar>
          </w:tcPr>
          <w:p w14:paraId="797D0AD5" w14:textId="0354162A" w:rsidR="00E555C2" w:rsidRPr="003D4319" w:rsidRDefault="008F3EDE" w:rsidP="000515DD">
            <w:pPr>
              <w:pStyle w:val="naiskr"/>
              <w:spacing w:before="0" w:after="0"/>
              <w:jc w:val="both"/>
            </w:pPr>
            <w:r w:rsidRPr="003D4319">
              <w:t>Visas tiešās pārvaldes iestādes</w:t>
            </w:r>
          </w:p>
        </w:tc>
      </w:tr>
      <w:tr w:rsidR="003D4319" w:rsidRPr="00820CE4" w14:paraId="162806A9" w14:textId="77777777" w:rsidTr="00820CE4">
        <w:trPr>
          <w:trHeight w:val="463"/>
        </w:trPr>
        <w:tc>
          <w:tcPr>
            <w:tcW w:w="426" w:type="dxa"/>
            <w:tcMar>
              <w:top w:w="57" w:type="dxa"/>
              <w:left w:w="57" w:type="dxa"/>
              <w:bottom w:w="57" w:type="dxa"/>
              <w:right w:w="57" w:type="dxa"/>
            </w:tcMar>
          </w:tcPr>
          <w:p w14:paraId="4AF18C66" w14:textId="77777777" w:rsidR="007018E8" w:rsidRPr="00820CE4" w:rsidRDefault="00CB4E52" w:rsidP="000515DD">
            <w:pPr>
              <w:pStyle w:val="naisnod"/>
              <w:spacing w:before="0" w:after="0"/>
              <w:ind w:left="57" w:right="57"/>
              <w:jc w:val="left"/>
              <w:rPr>
                <w:b w:val="0"/>
                <w:spacing w:val="-2"/>
              </w:rPr>
            </w:pPr>
            <w:r w:rsidRPr="00820CE4">
              <w:rPr>
                <w:b w:val="0"/>
                <w:spacing w:val="-2"/>
              </w:rPr>
              <w:t>2.</w:t>
            </w:r>
          </w:p>
        </w:tc>
        <w:tc>
          <w:tcPr>
            <w:tcW w:w="2694" w:type="dxa"/>
            <w:tcMar>
              <w:top w:w="57" w:type="dxa"/>
              <w:left w:w="57" w:type="dxa"/>
              <w:bottom w:w="57" w:type="dxa"/>
              <w:right w:w="57" w:type="dxa"/>
            </w:tcMar>
          </w:tcPr>
          <w:p w14:paraId="22257D82" w14:textId="00023C6C" w:rsidR="00FA633B" w:rsidRPr="00820CE4" w:rsidRDefault="00FA633B" w:rsidP="00820CE4">
            <w:pPr>
              <w:pStyle w:val="naisf"/>
              <w:spacing w:before="0" w:after="0"/>
              <w:ind w:right="57" w:firstLine="0"/>
              <w:jc w:val="left"/>
              <w:rPr>
                <w:spacing w:val="-2"/>
              </w:rPr>
            </w:pPr>
            <w:r w:rsidRPr="00820CE4">
              <w:rPr>
                <w:spacing w:val="-2"/>
              </w:rPr>
              <w:t>Projekta izpildes ietekme uz pārvaldes funkcijām un institucionālo struktūru.</w:t>
            </w:r>
          </w:p>
          <w:p w14:paraId="2FA3FE38" w14:textId="134CAFD5" w:rsidR="007018E8" w:rsidRPr="00820CE4" w:rsidRDefault="00FA633B" w:rsidP="00820CE4">
            <w:pPr>
              <w:pStyle w:val="naisf"/>
              <w:spacing w:before="0" w:after="0"/>
              <w:ind w:right="57" w:firstLine="0"/>
              <w:jc w:val="left"/>
              <w:rPr>
                <w:spacing w:val="-2"/>
              </w:rPr>
            </w:pPr>
            <w:r w:rsidRPr="00820CE4">
              <w:rPr>
                <w:spacing w:val="-2"/>
              </w:rPr>
              <w:t>Jaunu institūciju izveide, esošu institūciju likvidācija vai reorganizācija, to ietekme uz institūcijas cilvēkresursiem</w:t>
            </w:r>
          </w:p>
        </w:tc>
        <w:tc>
          <w:tcPr>
            <w:tcW w:w="6662" w:type="dxa"/>
            <w:tcMar>
              <w:top w:w="57" w:type="dxa"/>
              <w:left w:w="57" w:type="dxa"/>
              <w:bottom w:w="57" w:type="dxa"/>
              <w:right w:w="57" w:type="dxa"/>
            </w:tcMar>
          </w:tcPr>
          <w:p w14:paraId="1AA4E2B1" w14:textId="45DAEBB9" w:rsidR="003712D5" w:rsidRPr="00820CE4" w:rsidRDefault="003712D5" w:rsidP="00243DD2">
            <w:pPr>
              <w:pStyle w:val="naisnod"/>
              <w:spacing w:before="0" w:after="0"/>
              <w:ind w:right="57"/>
              <w:jc w:val="both"/>
              <w:rPr>
                <w:b w:val="0"/>
                <w:spacing w:val="-2"/>
              </w:rPr>
            </w:pPr>
            <w:r w:rsidRPr="00820CE4">
              <w:rPr>
                <w:b w:val="0"/>
                <w:spacing w:val="-2"/>
              </w:rPr>
              <w:t>Personāla vadības funkciju īstenošana tiks mainīta</w:t>
            </w:r>
            <w:r w:rsidR="005251EA" w:rsidRPr="00820CE4">
              <w:rPr>
                <w:b w:val="0"/>
                <w:spacing w:val="-2"/>
              </w:rPr>
              <w:t xml:space="preserve"> un</w:t>
            </w:r>
            <w:r w:rsidRPr="00820CE4">
              <w:rPr>
                <w:b w:val="0"/>
                <w:spacing w:val="-2"/>
              </w:rPr>
              <w:t xml:space="preserve"> tiks uzlaboti personāla vadības </w:t>
            </w:r>
            <w:r w:rsidR="00163702" w:rsidRPr="00820CE4">
              <w:rPr>
                <w:b w:val="0"/>
                <w:spacing w:val="-2"/>
              </w:rPr>
              <w:t>procesi</w:t>
            </w:r>
            <w:r w:rsidRPr="00820CE4">
              <w:rPr>
                <w:b w:val="0"/>
                <w:spacing w:val="-2"/>
              </w:rPr>
              <w:t>, samazinot manuālās darbības un nodrošinot automatizētu datu saņemšanu un nodošanu.</w:t>
            </w:r>
          </w:p>
          <w:p w14:paraId="415C8A07" w14:textId="5350D731" w:rsidR="003712D5" w:rsidRPr="00820CE4" w:rsidRDefault="00243DD2" w:rsidP="00243DD2">
            <w:pPr>
              <w:pStyle w:val="naisnod"/>
              <w:spacing w:before="0" w:after="0"/>
              <w:ind w:right="57"/>
              <w:jc w:val="both"/>
              <w:rPr>
                <w:b w:val="0"/>
                <w:spacing w:val="-2"/>
              </w:rPr>
            </w:pPr>
            <w:r>
              <w:rPr>
                <w:b w:val="0"/>
                <w:spacing w:val="-2"/>
              </w:rPr>
              <w:t>Pēc a</w:t>
            </w:r>
            <w:r w:rsidR="001B24B1" w:rsidRPr="00820CE4">
              <w:rPr>
                <w:b w:val="0"/>
                <w:spacing w:val="-2"/>
              </w:rPr>
              <w:t xml:space="preserve">dministratīvās slodzes samazināšanas būs iespējams ietaupīt </w:t>
            </w:r>
            <w:r w:rsidR="00163702" w:rsidRPr="00820CE4">
              <w:rPr>
                <w:b w:val="0"/>
                <w:spacing w:val="-2"/>
              </w:rPr>
              <w:t>sešas</w:t>
            </w:r>
            <w:r w:rsidR="001B24B1" w:rsidRPr="00820CE4">
              <w:rPr>
                <w:b w:val="0"/>
                <w:spacing w:val="-2"/>
              </w:rPr>
              <w:t xml:space="preserve"> amata vietas. </w:t>
            </w:r>
            <w:r w:rsidRPr="00243DD2">
              <w:rPr>
                <w:b w:val="0"/>
              </w:rPr>
              <w:t>Darbinieku skaita samazināšana ir paredzēt</w:t>
            </w:r>
            <w:r w:rsidR="00C40CA2">
              <w:rPr>
                <w:b w:val="0"/>
              </w:rPr>
              <w:t>a</w:t>
            </w:r>
            <w:r w:rsidRPr="00243DD2">
              <w:rPr>
                <w:b w:val="0"/>
              </w:rPr>
              <w:t xml:space="preserve"> situācijās, kad personāla vakances atbrīvojas resora ietvaros. Vispirms tās paredzēts aizpildīt par pusslodzi, bet vidējā termiņā pēc projekta pabeigšanas, kad būs samazināts administratīvais slogs, būs iespējams reāls cilvēkresursu samazinājums</w:t>
            </w:r>
          </w:p>
        </w:tc>
      </w:tr>
      <w:tr w:rsidR="003D4319" w:rsidRPr="003D4319" w14:paraId="272F3B38" w14:textId="77777777" w:rsidTr="00820CE4">
        <w:trPr>
          <w:trHeight w:val="34"/>
        </w:trPr>
        <w:tc>
          <w:tcPr>
            <w:tcW w:w="426" w:type="dxa"/>
            <w:tcMar>
              <w:top w:w="57" w:type="dxa"/>
              <w:left w:w="57" w:type="dxa"/>
              <w:bottom w:w="57" w:type="dxa"/>
              <w:right w:w="57" w:type="dxa"/>
            </w:tcMar>
          </w:tcPr>
          <w:p w14:paraId="18944C40" w14:textId="77777777" w:rsidR="007018E8" w:rsidRPr="003D4319" w:rsidRDefault="00CB4E52" w:rsidP="000515DD">
            <w:pPr>
              <w:pStyle w:val="naiskr"/>
              <w:spacing w:before="0" w:after="0"/>
              <w:ind w:left="57" w:right="57"/>
            </w:pPr>
            <w:r w:rsidRPr="003D4319">
              <w:t>3.</w:t>
            </w:r>
          </w:p>
        </w:tc>
        <w:tc>
          <w:tcPr>
            <w:tcW w:w="2694" w:type="dxa"/>
            <w:tcMar>
              <w:top w:w="57" w:type="dxa"/>
              <w:left w:w="57" w:type="dxa"/>
              <w:bottom w:w="57" w:type="dxa"/>
              <w:right w:w="57" w:type="dxa"/>
            </w:tcMar>
          </w:tcPr>
          <w:p w14:paraId="0C3DF856" w14:textId="77777777" w:rsidR="007018E8" w:rsidRPr="003D4319" w:rsidRDefault="00CB4E52" w:rsidP="000515DD">
            <w:pPr>
              <w:pStyle w:val="naiskr"/>
              <w:spacing w:before="0" w:after="0"/>
              <w:ind w:left="57" w:right="57"/>
            </w:pPr>
            <w:r w:rsidRPr="003D4319">
              <w:t>Cita informācija</w:t>
            </w:r>
          </w:p>
        </w:tc>
        <w:tc>
          <w:tcPr>
            <w:tcW w:w="6662" w:type="dxa"/>
            <w:tcMar>
              <w:top w:w="57" w:type="dxa"/>
              <w:left w:w="57" w:type="dxa"/>
              <w:bottom w:w="57" w:type="dxa"/>
              <w:right w:w="57" w:type="dxa"/>
            </w:tcMar>
          </w:tcPr>
          <w:p w14:paraId="406CC0DA" w14:textId="77777777" w:rsidR="007018E8" w:rsidRPr="003D4319" w:rsidRDefault="00CB4E52" w:rsidP="000515DD">
            <w:pPr>
              <w:pStyle w:val="naiskr"/>
              <w:spacing w:before="0" w:after="0"/>
              <w:ind w:left="57" w:right="57"/>
            </w:pPr>
            <w:r w:rsidRPr="003D4319">
              <w:t>Nav</w:t>
            </w:r>
          </w:p>
        </w:tc>
      </w:tr>
    </w:tbl>
    <w:p w14:paraId="7F05B0FC" w14:textId="77777777" w:rsidR="006D71EA" w:rsidRPr="007943B8" w:rsidRDefault="006D71EA" w:rsidP="000515DD">
      <w:pPr>
        <w:ind w:left="-426"/>
        <w:jc w:val="both"/>
      </w:pPr>
    </w:p>
    <w:p w14:paraId="373209E5" w14:textId="77777777" w:rsidR="007943B8" w:rsidRPr="007943B8" w:rsidRDefault="007943B8" w:rsidP="00AE16D1">
      <w:pPr>
        <w:tabs>
          <w:tab w:val="left" w:pos="6521"/>
        </w:tabs>
        <w:ind w:firstLine="709"/>
        <w:jc w:val="both"/>
        <w:rPr>
          <w:rFonts w:eastAsia="Calibri"/>
          <w:lang w:val="de-DE"/>
        </w:rPr>
      </w:pPr>
    </w:p>
    <w:p w14:paraId="08FA943E" w14:textId="77777777" w:rsidR="007943B8" w:rsidRPr="007943B8" w:rsidRDefault="007943B8" w:rsidP="00AE16D1">
      <w:pPr>
        <w:tabs>
          <w:tab w:val="left" w:pos="6521"/>
        </w:tabs>
        <w:ind w:firstLine="709"/>
        <w:jc w:val="both"/>
        <w:rPr>
          <w:rFonts w:eastAsia="Calibri"/>
          <w:lang w:val="de-DE"/>
        </w:rPr>
      </w:pPr>
    </w:p>
    <w:p w14:paraId="0B35B9D9" w14:textId="069B2582" w:rsidR="006D71EA" w:rsidRPr="00AE16D1" w:rsidRDefault="006D71EA" w:rsidP="00AE16D1">
      <w:pPr>
        <w:tabs>
          <w:tab w:val="left" w:pos="6521"/>
        </w:tabs>
        <w:ind w:firstLine="709"/>
        <w:jc w:val="both"/>
        <w:rPr>
          <w:lang w:val="de-DE"/>
        </w:rPr>
      </w:pPr>
      <w:r w:rsidRPr="001C7808">
        <w:rPr>
          <w:rFonts w:eastAsia="Calibri"/>
          <w:sz w:val="28"/>
          <w:lang w:val="de-DE"/>
        </w:rPr>
        <w:t>Ministru</w:t>
      </w:r>
      <w:r w:rsidRPr="00B14CAE">
        <w:rPr>
          <w:rFonts w:eastAsia="Calibri"/>
          <w:sz w:val="28"/>
          <w:lang w:val="de-DE"/>
        </w:rPr>
        <w:t xml:space="preserve"> prezidents</w:t>
      </w:r>
      <w:r w:rsidRPr="00B14CAE">
        <w:rPr>
          <w:rFonts w:eastAsia="Calibri"/>
          <w:sz w:val="28"/>
          <w:lang w:val="de-DE"/>
        </w:rPr>
        <w:tab/>
      </w:r>
      <w:r>
        <w:rPr>
          <w:rFonts w:eastAsia="Calibri"/>
          <w:sz w:val="28"/>
          <w:lang w:val="de-DE"/>
        </w:rPr>
        <w:t>A. </w:t>
      </w:r>
      <w:r w:rsidRPr="00B14CAE">
        <w:rPr>
          <w:rFonts w:eastAsia="Calibri"/>
          <w:sz w:val="28"/>
          <w:lang w:val="de-DE"/>
        </w:rPr>
        <w:t>K</w:t>
      </w:r>
      <w:r>
        <w:rPr>
          <w:rFonts w:eastAsia="Calibri"/>
          <w:sz w:val="28"/>
          <w:lang w:val="de-DE"/>
        </w:rPr>
        <w:t>. </w:t>
      </w:r>
      <w:r w:rsidRPr="00B14CAE">
        <w:rPr>
          <w:rFonts w:eastAsia="Calibri"/>
          <w:sz w:val="28"/>
          <w:lang w:val="de-DE"/>
        </w:rPr>
        <w:t>Kariņš</w:t>
      </w:r>
    </w:p>
    <w:p w14:paraId="17E624DE" w14:textId="5B90E934" w:rsidR="00CD10CA" w:rsidRDefault="00CD10CA" w:rsidP="000515DD">
      <w:pPr>
        <w:tabs>
          <w:tab w:val="left" w:pos="6804"/>
        </w:tabs>
        <w:jc w:val="both"/>
      </w:pPr>
    </w:p>
    <w:p w14:paraId="614F4C47" w14:textId="77777777" w:rsidR="007943B8" w:rsidRDefault="007943B8" w:rsidP="000515DD">
      <w:pPr>
        <w:tabs>
          <w:tab w:val="left" w:pos="6804"/>
        </w:tabs>
        <w:jc w:val="both"/>
      </w:pPr>
    </w:p>
    <w:p w14:paraId="6FAD569E" w14:textId="77777777" w:rsidR="006D71EA" w:rsidRPr="00087F92" w:rsidRDefault="006D71EA" w:rsidP="006D71EA">
      <w:pPr>
        <w:ind w:firstLine="720"/>
        <w:rPr>
          <w:rFonts w:eastAsia="Calibri"/>
          <w:sz w:val="28"/>
          <w:szCs w:val="28"/>
        </w:rPr>
      </w:pPr>
      <w:r w:rsidRPr="00087F92">
        <w:rPr>
          <w:rFonts w:eastAsia="Calibri"/>
          <w:sz w:val="28"/>
          <w:szCs w:val="28"/>
        </w:rPr>
        <w:t>Vizē:</w:t>
      </w:r>
    </w:p>
    <w:p w14:paraId="67E0E1A2" w14:textId="7079BEEE" w:rsidR="006D71EA" w:rsidRPr="00087F92" w:rsidRDefault="006D71EA" w:rsidP="006D71EA">
      <w:pPr>
        <w:tabs>
          <w:tab w:val="left" w:pos="7088"/>
        </w:tabs>
        <w:ind w:firstLine="720"/>
        <w:rPr>
          <w:rFonts w:eastAsia="Calibri"/>
          <w:sz w:val="28"/>
          <w:szCs w:val="28"/>
        </w:rPr>
      </w:pPr>
      <w:r w:rsidRPr="00087F92">
        <w:rPr>
          <w:rFonts w:eastAsia="Calibri"/>
          <w:sz w:val="28"/>
          <w:szCs w:val="28"/>
        </w:rPr>
        <w:t>Valsts kancelejas direktors</w:t>
      </w:r>
      <w:r w:rsidRPr="005E0D6A">
        <w:rPr>
          <w:rFonts w:eastAsia="Calibri"/>
          <w:sz w:val="28"/>
          <w:szCs w:val="28"/>
        </w:rPr>
        <w:t>____________________</w:t>
      </w:r>
      <w:r w:rsidR="007943B8">
        <w:rPr>
          <w:rFonts w:eastAsia="Calibri"/>
          <w:sz w:val="28"/>
          <w:szCs w:val="28"/>
        </w:rPr>
        <w:t xml:space="preserve"> </w:t>
      </w:r>
      <w:r w:rsidRPr="00087F92">
        <w:rPr>
          <w:rFonts w:eastAsia="Calibri"/>
          <w:sz w:val="28"/>
          <w:szCs w:val="28"/>
        </w:rPr>
        <w:t>J. </w:t>
      </w:r>
      <w:proofErr w:type="spellStart"/>
      <w:r w:rsidRPr="00087F92">
        <w:rPr>
          <w:rFonts w:eastAsia="Calibri"/>
          <w:sz w:val="28"/>
          <w:szCs w:val="28"/>
        </w:rPr>
        <w:t>Citskovskis</w:t>
      </w:r>
      <w:proofErr w:type="spellEnd"/>
    </w:p>
    <w:p w14:paraId="0DC162CF" w14:textId="2CCFED35" w:rsidR="006D71EA" w:rsidRDefault="006D71EA" w:rsidP="000515DD">
      <w:pPr>
        <w:tabs>
          <w:tab w:val="left" w:pos="6804"/>
        </w:tabs>
        <w:jc w:val="both"/>
        <w:rPr>
          <w:sz w:val="16"/>
        </w:rPr>
      </w:pPr>
    </w:p>
    <w:p w14:paraId="3FCBCD64" w14:textId="08934594" w:rsidR="00243DD2" w:rsidRDefault="00243DD2" w:rsidP="000515DD">
      <w:pPr>
        <w:tabs>
          <w:tab w:val="left" w:pos="6804"/>
        </w:tabs>
        <w:jc w:val="both"/>
        <w:rPr>
          <w:sz w:val="16"/>
        </w:rPr>
      </w:pPr>
    </w:p>
    <w:p w14:paraId="14E106D9" w14:textId="17D082A2" w:rsidR="00243DD2" w:rsidRDefault="00243DD2" w:rsidP="000515DD">
      <w:pPr>
        <w:tabs>
          <w:tab w:val="left" w:pos="6804"/>
        </w:tabs>
        <w:jc w:val="both"/>
        <w:rPr>
          <w:sz w:val="16"/>
        </w:rPr>
      </w:pPr>
    </w:p>
    <w:p w14:paraId="3530457D" w14:textId="77777777" w:rsidR="00243DD2" w:rsidRPr="006D71EA" w:rsidRDefault="00243DD2" w:rsidP="000515DD">
      <w:pPr>
        <w:tabs>
          <w:tab w:val="left" w:pos="6804"/>
        </w:tabs>
        <w:jc w:val="both"/>
        <w:rPr>
          <w:sz w:val="16"/>
        </w:rPr>
      </w:pPr>
    </w:p>
    <w:p w14:paraId="38C97007" w14:textId="413F19DC" w:rsidR="00CD10CA" w:rsidRPr="003D4319" w:rsidRDefault="00FE4CB1" w:rsidP="000515DD">
      <w:pPr>
        <w:suppressAutoHyphens/>
        <w:jc w:val="both"/>
        <w:rPr>
          <w:sz w:val="16"/>
          <w:szCs w:val="16"/>
          <w:lang w:eastAsia="zh-CN"/>
        </w:rPr>
      </w:pPr>
      <w:r>
        <w:rPr>
          <w:sz w:val="20"/>
          <w:szCs w:val="20"/>
          <w:lang w:eastAsia="zh-CN"/>
        </w:rPr>
        <w:t>2</w:t>
      </w:r>
      <w:r w:rsidR="00243DD2">
        <w:rPr>
          <w:sz w:val="20"/>
          <w:szCs w:val="20"/>
          <w:lang w:eastAsia="zh-CN"/>
        </w:rPr>
        <w:t>287</w:t>
      </w:r>
    </w:p>
    <w:bookmarkStart w:id="2" w:name="_Hlk5112027"/>
    <w:p w14:paraId="384EFA3F" w14:textId="70CFC1F6" w:rsidR="00D4297E" w:rsidRPr="003D4319" w:rsidRDefault="00CB4E52" w:rsidP="000515DD">
      <w:pPr>
        <w:rPr>
          <w:sz w:val="20"/>
          <w:szCs w:val="20"/>
        </w:rPr>
      </w:pPr>
      <w:r w:rsidRPr="003D4319">
        <w:rPr>
          <w:sz w:val="20"/>
          <w:szCs w:val="20"/>
        </w:rPr>
        <w:fldChar w:fldCharType="begin"/>
      </w:r>
      <w:r w:rsidRPr="003D4319">
        <w:rPr>
          <w:sz w:val="20"/>
          <w:szCs w:val="20"/>
        </w:rPr>
        <w:instrText xml:space="preserve"> DATE  \@ "dd.MM.yyyy H:mm"  \* MERGEFORMAT </w:instrText>
      </w:r>
      <w:r w:rsidRPr="003D4319">
        <w:rPr>
          <w:sz w:val="20"/>
          <w:szCs w:val="20"/>
        </w:rPr>
        <w:fldChar w:fldCharType="separate"/>
      </w:r>
      <w:r w:rsidR="00C40CA2">
        <w:rPr>
          <w:noProof/>
          <w:sz w:val="20"/>
          <w:szCs w:val="20"/>
        </w:rPr>
        <w:t>16.05.2019 12:27</w:t>
      </w:r>
      <w:r w:rsidRPr="003D4319">
        <w:rPr>
          <w:sz w:val="20"/>
          <w:szCs w:val="20"/>
        </w:rPr>
        <w:fldChar w:fldCharType="end"/>
      </w:r>
    </w:p>
    <w:bookmarkEnd w:id="2"/>
    <w:p w14:paraId="37ABF949" w14:textId="511F4915" w:rsidR="00553FA9" w:rsidRPr="003D4319" w:rsidRDefault="00B84C51" w:rsidP="000515DD">
      <w:pPr>
        <w:rPr>
          <w:sz w:val="20"/>
          <w:szCs w:val="20"/>
        </w:rPr>
      </w:pPr>
      <w:r w:rsidRPr="003D4319">
        <w:rPr>
          <w:sz w:val="20"/>
          <w:szCs w:val="20"/>
        </w:rPr>
        <w:t>Rasa</w:t>
      </w:r>
      <w:r w:rsidR="00553FA9" w:rsidRPr="003D4319">
        <w:rPr>
          <w:sz w:val="20"/>
          <w:szCs w:val="20"/>
        </w:rPr>
        <w:t xml:space="preserve"> 67082952</w:t>
      </w:r>
    </w:p>
    <w:p w14:paraId="725E6A22" w14:textId="266BE9BE" w:rsidR="000A25C9" w:rsidRPr="000422FB" w:rsidRDefault="00C40CA2" w:rsidP="000515DD">
      <w:pPr>
        <w:rPr>
          <w:rStyle w:val="Hyperlink"/>
          <w:color w:val="auto"/>
          <w:sz w:val="20"/>
          <w:szCs w:val="20"/>
          <w:u w:val="none"/>
        </w:rPr>
      </w:pPr>
      <w:hyperlink r:id="rId8" w:history="1">
        <w:r w:rsidR="00AF219D" w:rsidRPr="000422FB">
          <w:rPr>
            <w:rStyle w:val="Hyperlink"/>
            <w:color w:val="auto"/>
            <w:sz w:val="20"/>
            <w:szCs w:val="20"/>
            <w:u w:val="none"/>
          </w:rPr>
          <w:t>gints.rasa@mk.gov.lv</w:t>
        </w:r>
      </w:hyperlink>
      <w:bookmarkStart w:id="3" w:name="_GoBack"/>
      <w:bookmarkEnd w:id="3"/>
    </w:p>
    <w:sectPr w:rsidR="000A25C9" w:rsidRPr="000422FB" w:rsidSect="007943B8">
      <w:headerReference w:type="default" r:id="rId9"/>
      <w:footerReference w:type="default" r:id="rId10"/>
      <w:footerReference w:type="first" r:id="rId11"/>
      <w:pgSz w:w="11907" w:h="16839"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4ED1" w14:textId="77777777" w:rsidR="008436B3" w:rsidRDefault="008436B3">
      <w:r>
        <w:separator/>
      </w:r>
    </w:p>
  </w:endnote>
  <w:endnote w:type="continuationSeparator" w:id="0">
    <w:p w14:paraId="2F2742C1" w14:textId="77777777" w:rsidR="008436B3" w:rsidRDefault="00843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MT">
    <w:altName w:val="Times New Roman"/>
    <w:panose1 w:val="00000000000000000000"/>
    <w:charset w:val="00"/>
    <w:family w:val="auto"/>
    <w:notTrueType/>
    <w:pitch w:val="default"/>
    <w:sig w:usb0="00000003" w:usb1="00000000" w:usb2="00000000" w:usb3="00000000" w:csb0="00000001" w:csb1="00000000"/>
  </w:font>
  <w:font w:name="Arial-Italic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9A7D" w14:textId="77777777" w:rsidR="007943B8" w:rsidRPr="00F045B7" w:rsidRDefault="007943B8" w:rsidP="007943B8">
    <w:pPr>
      <w:jc w:val="both"/>
      <w:rPr>
        <w:sz w:val="20"/>
        <w:szCs w:val="20"/>
      </w:rPr>
    </w:pPr>
    <w:r>
      <w:rPr>
        <w:sz w:val="20"/>
        <w:szCs w:val="20"/>
      </w:rPr>
      <w:t>VKRikAnotac_130519_</w:t>
    </w:r>
    <w:r w:rsidRPr="00F765AE">
      <w:rPr>
        <w:sz w:val="20"/>
        <w:szCs w:val="20"/>
      </w:rPr>
      <w:t>MA</w:t>
    </w:r>
    <w:r>
      <w:rPr>
        <w:sz w:val="20"/>
        <w:szCs w:val="20"/>
      </w:rPr>
      <w:t>29.0</w:t>
    </w:r>
    <w:r w:rsidRPr="00006D90">
      <w:rPr>
        <w:sz w:val="20"/>
        <w:szCs w:val="20"/>
      </w:rPr>
      <w:t xml:space="preserve">; </w:t>
    </w:r>
    <w:r w:rsidRPr="002A56AC">
      <w:rPr>
        <w:sz w:val="20"/>
        <w:szCs w:val="20"/>
      </w:rPr>
      <w:t>Ministru kabine</w:t>
    </w:r>
    <w:r>
      <w:rPr>
        <w:sz w:val="20"/>
        <w:szCs w:val="20"/>
      </w:rPr>
      <w:t>ta rīkojuma projekta "</w:t>
    </w:r>
    <w:r w:rsidRPr="00F045B7">
      <w:rPr>
        <w:sz w:val="20"/>
        <w:szCs w:val="20"/>
      </w:rPr>
      <w:t>Par informācijas sabiedrības attīstības pamatnostādņu ieviešanu publiskās pārvaldes informācijas sistēmu jomā (</w:t>
    </w:r>
    <w:proofErr w:type="spellStart"/>
    <w:r w:rsidRPr="00F045B7">
      <w:rPr>
        <w:sz w:val="20"/>
        <w:szCs w:val="20"/>
      </w:rPr>
      <w:t>mērķarhitektūras</w:t>
    </w:r>
    <w:proofErr w:type="spellEnd"/>
    <w:r w:rsidRPr="00F045B7">
      <w:rPr>
        <w:sz w:val="20"/>
        <w:szCs w:val="20"/>
      </w:rPr>
      <w:t xml:space="preserve"> </w:t>
    </w:r>
    <w:r>
      <w:rPr>
        <w:sz w:val="20"/>
        <w:szCs w:val="20"/>
      </w:rPr>
      <w:t>29</w:t>
    </w:r>
    <w:r w:rsidRPr="00F045B7">
      <w:rPr>
        <w:sz w:val="20"/>
        <w:szCs w:val="20"/>
      </w:rPr>
      <w:t>.0.versija</w:t>
    </w:r>
    <w:r>
      <w:rPr>
        <w:sz w:val="20"/>
        <w:szCs w:val="20"/>
      </w:rPr>
      <w:t> – "Personāla vadības platformas projekts"</w:t>
    </w:r>
    <w:r w:rsidRPr="00F045B7">
      <w:rPr>
        <w:sz w:val="20"/>
        <w:szCs w:val="20"/>
      </w:rPr>
      <w:t>)</w:t>
    </w:r>
    <w:r>
      <w:rPr>
        <w:sz w:val="20"/>
        <w:szCs w:val="20"/>
      </w:rPr>
      <w:t>"</w:t>
    </w:r>
    <w:r w:rsidRPr="002A56AC">
      <w:rPr>
        <w:sz w:val="20"/>
        <w:szCs w:val="20"/>
      </w:rPr>
      <w:t xml:space="preserve"> sākotnējās ietekmes novērtējuma ziņojums (anotācija)</w:t>
    </w:r>
    <w:r>
      <w:rPr>
        <w:sz w:val="20"/>
        <w:szCs w:val="20"/>
      </w:rPr>
      <w:t xml:space="preserve"> (8993)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4624D" w14:textId="628D835B" w:rsidR="00F7351D" w:rsidRPr="00F045B7" w:rsidRDefault="00CD10CA" w:rsidP="00950576">
    <w:pPr>
      <w:jc w:val="both"/>
      <w:rPr>
        <w:sz w:val="20"/>
        <w:szCs w:val="20"/>
      </w:rPr>
    </w:pPr>
    <w:r>
      <w:rPr>
        <w:sz w:val="20"/>
        <w:szCs w:val="20"/>
      </w:rPr>
      <w:t>VKRik</w:t>
    </w:r>
    <w:r w:rsidR="00CB4E52">
      <w:rPr>
        <w:sz w:val="20"/>
        <w:szCs w:val="20"/>
      </w:rPr>
      <w:t>Anot</w:t>
    </w:r>
    <w:r>
      <w:rPr>
        <w:sz w:val="20"/>
        <w:szCs w:val="20"/>
      </w:rPr>
      <w:t>ac</w:t>
    </w:r>
    <w:r w:rsidR="00CB4E52">
      <w:rPr>
        <w:sz w:val="20"/>
        <w:szCs w:val="20"/>
      </w:rPr>
      <w:t>_</w:t>
    </w:r>
    <w:r w:rsidR="00FE4CB1">
      <w:rPr>
        <w:sz w:val="20"/>
        <w:szCs w:val="20"/>
      </w:rPr>
      <w:t>1</w:t>
    </w:r>
    <w:r w:rsidR="00142ADC">
      <w:rPr>
        <w:sz w:val="20"/>
        <w:szCs w:val="20"/>
      </w:rPr>
      <w:t>3</w:t>
    </w:r>
    <w:r w:rsidR="00FE4CB1">
      <w:rPr>
        <w:sz w:val="20"/>
        <w:szCs w:val="20"/>
      </w:rPr>
      <w:t>0519</w:t>
    </w:r>
    <w:r w:rsidR="00CB4E52">
      <w:rPr>
        <w:sz w:val="20"/>
        <w:szCs w:val="20"/>
      </w:rPr>
      <w:t>_</w:t>
    </w:r>
    <w:r w:rsidR="00CB4E52" w:rsidRPr="00F765AE">
      <w:rPr>
        <w:sz w:val="20"/>
        <w:szCs w:val="20"/>
      </w:rPr>
      <w:t>MA</w:t>
    </w:r>
    <w:r w:rsidR="007B02B0">
      <w:rPr>
        <w:sz w:val="20"/>
        <w:szCs w:val="20"/>
      </w:rPr>
      <w:t>29</w:t>
    </w:r>
    <w:r w:rsidR="00CB4E52">
      <w:rPr>
        <w:sz w:val="20"/>
        <w:szCs w:val="20"/>
      </w:rPr>
      <w:t>.0</w:t>
    </w:r>
    <w:r w:rsidR="00CB4E52" w:rsidRPr="00006D90">
      <w:rPr>
        <w:sz w:val="20"/>
        <w:szCs w:val="20"/>
      </w:rPr>
      <w:t xml:space="preserve">; </w:t>
    </w:r>
    <w:r w:rsidR="00CB4E52" w:rsidRPr="002A56AC">
      <w:rPr>
        <w:sz w:val="20"/>
        <w:szCs w:val="20"/>
      </w:rPr>
      <w:t>Ministru kabine</w:t>
    </w:r>
    <w:r w:rsidR="00CB4E52">
      <w:rPr>
        <w:sz w:val="20"/>
        <w:szCs w:val="20"/>
      </w:rPr>
      <w:t xml:space="preserve">ta rīkojuma projekta </w:t>
    </w:r>
    <w:r w:rsidR="001D27A9">
      <w:rPr>
        <w:sz w:val="20"/>
        <w:szCs w:val="20"/>
      </w:rPr>
      <w:t>"</w:t>
    </w:r>
    <w:r w:rsidR="00CB4E52" w:rsidRPr="00F045B7">
      <w:rPr>
        <w:sz w:val="20"/>
        <w:szCs w:val="20"/>
      </w:rPr>
      <w:t xml:space="preserve">Par informācijas sabiedrības attīstības pamatnostādņu ieviešanu publiskās pārvaldes informācijas sistēmu jomā (mērķarhitektūras </w:t>
    </w:r>
    <w:r w:rsidR="007B02B0">
      <w:rPr>
        <w:sz w:val="20"/>
        <w:szCs w:val="20"/>
      </w:rPr>
      <w:t>29</w:t>
    </w:r>
    <w:r w:rsidR="00CB4E52" w:rsidRPr="00F045B7">
      <w:rPr>
        <w:sz w:val="20"/>
        <w:szCs w:val="20"/>
      </w:rPr>
      <w:t>.0.versija</w:t>
    </w:r>
    <w:r>
      <w:rPr>
        <w:sz w:val="20"/>
        <w:szCs w:val="20"/>
      </w:rPr>
      <w:t> </w:t>
    </w:r>
    <w:r w:rsidR="001D27A9">
      <w:rPr>
        <w:sz w:val="20"/>
        <w:szCs w:val="20"/>
      </w:rPr>
      <w:t>–</w:t>
    </w:r>
    <w:r w:rsidR="00CB4E52">
      <w:rPr>
        <w:sz w:val="20"/>
        <w:szCs w:val="20"/>
      </w:rPr>
      <w:t xml:space="preserve"> </w:t>
    </w:r>
    <w:r w:rsidR="001D27A9">
      <w:rPr>
        <w:sz w:val="20"/>
        <w:szCs w:val="20"/>
      </w:rPr>
      <w:t>"</w:t>
    </w:r>
    <w:r w:rsidR="007B02B0">
      <w:rPr>
        <w:sz w:val="20"/>
        <w:szCs w:val="20"/>
      </w:rPr>
      <w:t>Personāla vadības platformas projekts</w:t>
    </w:r>
    <w:r w:rsidR="001D27A9">
      <w:rPr>
        <w:sz w:val="20"/>
        <w:szCs w:val="20"/>
      </w:rPr>
      <w:t>"</w:t>
    </w:r>
    <w:r w:rsidR="00CB4E52" w:rsidRPr="00F045B7">
      <w:rPr>
        <w:sz w:val="20"/>
        <w:szCs w:val="20"/>
      </w:rPr>
      <w:t>)</w:t>
    </w:r>
    <w:r w:rsidR="001D27A9">
      <w:rPr>
        <w:sz w:val="20"/>
        <w:szCs w:val="20"/>
      </w:rPr>
      <w:t>"</w:t>
    </w:r>
    <w:r w:rsidR="00CB4E52" w:rsidRPr="002A56AC">
      <w:rPr>
        <w:sz w:val="20"/>
        <w:szCs w:val="20"/>
      </w:rPr>
      <w:t xml:space="preserve"> sākotnējās ietekmes novērtējuma ziņojums (anotācija)</w:t>
    </w:r>
    <w:r w:rsidR="007943B8">
      <w:rPr>
        <w:sz w:val="20"/>
        <w:szCs w:val="20"/>
      </w:rPr>
      <w:t xml:space="preserve"> (8993)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C538" w14:textId="77777777" w:rsidR="008436B3" w:rsidRDefault="008436B3" w:rsidP="006003E3">
      <w:r>
        <w:separator/>
      </w:r>
    </w:p>
  </w:footnote>
  <w:footnote w:type="continuationSeparator" w:id="0">
    <w:p w14:paraId="28600338" w14:textId="77777777" w:rsidR="008436B3" w:rsidRDefault="008436B3" w:rsidP="006003E3">
      <w:r>
        <w:continuationSeparator/>
      </w:r>
    </w:p>
  </w:footnote>
  <w:footnote w:id="1">
    <w:p w14:paraId="3643C618" w14:textId="01B3C04F" w:rsidR="00F7351D" w:rsidRPr="00010C6F" w:rsidRDefault="00CB4E52" w:rsidP="00DC7FF3">
      <w:pPr>
        <w:pStyle w:val="FootnoteText"/>
        <w:jc w:val="both"/>
        <w:rPr>
          <w:rFonts w:ascii="Times New Roman" w:hAnsi="Times New Roman"/>
          <w:sz w:val="20"/>
          <w:szCs w:val="20"/>
        </w:rPr>
      </w:pPr>
      <w:r w:rsidRPr="00010C6F">
        <w:rPr>
          <w:rStyle w:val="FootnoteReference"/>
          <w:rFonts w:ascii="Times New Roman" w:hAnsi="Times New Roman"/>
          <w:sz w:val="20"/>
          <w:szCs w:val="20"/>
        </w:rPr>
        <w:footnoteRef/>
      </w:r>
      <w:r w:rsidRPr="00010C6F">
        <w:rPr>
          <w:rFonts w:ascii="Times New Roman" w:hAnsi="Times New Roman"/>
          <w:sz w:val="20"/>
          <w:szCs w:val="20"/>
        </w:rPr>
        <w:t xml:space="preserve"> Vienas cilvēkdienas izmaksas 4</w:t>
      </w:r>
      <w:r w:rsidR="008B434D">
        <w:rPr>
          <w:rFonts w:ascii="Times New Roman" w:hAnsi="Times New Roman"/>
          <w:sz w:val="20"/>
          <w:szCs w:val="20"/>
        </w:rPr>
        <w:t>0</w:t>
      </w:r>
      <w:r w:rsidRPr="00010C6F">
        <w:rPr>
          <w:rFonts w:ascii="Times New Roman" w:hAnsi="Times New Roman"/>
          <w:sz w:val="20"/>
          <w:szCs w:val="20"/>
        </w:rPr>
        <w:t xml:space="preserve">0 </w:t>
      </w:r>
      <w:proofErr w:type="spellStart"/>
      <w:r w:rsidRPr="00010C6F">
        <w:rPr>
          <w:rFonts w:ascii="Times New Roman" w:hAnsi="Times New Roman"/>
          <w:i/>
          <w:sz w:val="20"/>
          <w:szCs w:val="20"/>
        </w:rPr>
        <w:t>euro</w:t>
      </w:r>
      <w:proofErr w:type="spellEnd"/>
      <w:r w:rsidRPr="00010C6F">
        <w:rPr>
          <w:rFonts w:ascii="Times New Roman" w:hAnsi="Times New Roman"/>
          <w:sz w:val="20"/>
          <w:szCs w:val="20"/>
        </w:rPr>
        <w:t xml:space="preserve"> + PVN apmērā tika plānotas, ņemot vērā šobrīd novērojamo cilvēkdienas izmaksu </w:t>
      </w:r>
      <w:r>
        <w:rPr>
          <w:rFonts w:ascii="Times New Roman" w:hAnsi="Times New Roman"/>
          <w:sz w:val="20"/>
          <w:szCs w:val="20"/>
        </w:rPr>
        <w:t>augošo</w:t>
      </w:r>
      <w:r w:rsidRPr="00010C6F">
        <w:rPr>
          <w:rFonts w:ascii="Times New Roman" w:hAnsi="Times New Roman"/>
          <w:sz w:val="20"/>
          <w:szCs w:val="20"/>
        </w:rPr>
        <w:t xml:space="preserve"> tendenci IT tirgū. Ņemot vērā to, ka daudzi ERAF projekti IKT jomā tiks īstenoti vienlaicīgi, var prognozēt, ka drīzumā būs novērojama ievērojama IT industrijas noslodze un atbilstošu IT cilvēkresursu trūkums, kas var izraisīt vēl </w:t>
      </w:r>
      <w:r>
        <w:rPr>
          <w:rFonts w:ascii="Times New Roman" w:hAnsi="Times New Roman"/>
          <w:sz w:val="20"/>
          <w:szCs w:val="20"/>
        </w:rPr>
        <w:t>straujāku</w:t>
      </w:r>
      <w:r w:rsidRPr="00010C6F">
        <w:rPr>
          <w:rFonts w:ascii="Times New Roman" w:hAnsi="Times New Roman"/>
          <w:sz w:val="20"/>
          <w:szCs w:val="20"/>
        </w:rPr>
        <w:t xml:space="preserve"> cilvēkdienas izmaksu kāpumu. Gan IS programmēšana, gan uzturēšana tiks nodrošināta ārpakalpojumu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B83A" w14:textId="4C43D480" w:rsidR="00F7351D" w:rsidRDefault="00CB4E52">
    <w:pPr>
      <w:pStyle w:val="Header"/>
      <w:jc w:val="center"/>
    </w:pPr>
    <w:r>
      <w:fldChar w:fldCharType="begin"/>
    </w:r>
    <w:r>
      <w:instrText xml:space="preserve"> PAGE   \* MERGEFORMAT </w:instrText>
    </w:r>
    <w:r>
      <w:fldChar w:fldCharType="separate"/>
    </w:r>
    <w:r w:rsidR="00404035">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lvl w:ilvl="0">
      <w:start w:val="1"/>
      <w:numFmt w:val="decimal"/>
      <w:lvlText w:val="%1)"/>
      <w:lvlJc w:val="left"/>
      <w:pPr>
        <w:tabs>
          <w:tab w:val="num" w:pos="0"/>
        </w:tabs>
        <w:ind w:left="360" w:hanging="360"/>
      </w:pPr>
    </w:lvl>
  </w:abstractNum>
  <w:abstractNum w:abstractNumId="1"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9E416F2"/>
    <w:multiLevelType w:val="hybridMultilevel"/>
    <w:tmpl w:val="4ACE5996"/>
    <w:lvl w:ilvl="0" w:tplc="E0AA6C26">
      <w:start w:val="1"/>
      <w:numFmt w:val="bullet"/>
      <w:pStyle w:val="VPBullet1"/>
      <w:lvlText w:val=""/>
      <w:lvlJc w:val="left"/>
      <w:pPr>
        <w:ind w:left="720" w:hanging="360"/>
      </w:pPr>
      <w:rPr>
        <w:rFonts w:ascii="Wingdings" w:hAnsi="Wingdings" w:hint="default"/>
        <w:color w:val="808080"/>
        <w:sz w:val="24"/>
      </w:rPr>
    </w:lvl>
    <w:lvl w:ilvl="1" w:tplc="549444B6">
      <w:start w:val="1"/>
      <w:numFmt w:val="bullet"/>
      <w:lvlText w:val="o"/>
      <w:lvlJc w:val="left"/>
      <w:pPr>
        <w:ind w:left="1440" w:hanging="360"/>
      </w:pPr>
      <w:rPr>
        <w:rFonts w:ascii="Courier New" w:hAnsi="Courier New" w:cs="Courier New" w:hint="default"/>
      </w:rPr>
    </w:lvl>
    <w:lvl w:ilvl="2" w:tplc="5C36E198">
      <w:start w:val="1"/>
      <w:numFmt w:val="bullet"/>
      <w:lvlText w:val=""/>
      <w:lvlJc w:val="left"/>
      <w:pPr>
        <w:ind w:left="2160" w:hanging="360"/>
      </w:pPr>
      <w:rPr>
        <w:rFonts w:ascii="Wingdings" w:hAnsi="Wingdings" w:hint="default"/>
      </w:rPr>
    </w:lvl>
    <w:lvl w:ilvl="3" w:tplc="24A8CCB6">
      <w:start w:val="1"/>
      <w:numFmt w:val="bullet"/>
      <w:lvlText w:val=""/>
      <w:lvlJc w:val="left"/>
      <w:pPr>
        <w:ind w:left="2880" w:hanging="360"/>
      </w:pPr>
      <w:rPr>
        <w:rFonts w:ascii="Symbol" w:hAnsi="Symbol" w:hint="default"/>
      </w:rPr>
    </w:lvl>
    <w:lvl w:ilvl="4" w:tplc="1802490E">
      <w:start w:val="1"/>
      <w:numFmt w:val="bullet"/>
      <w:lvlText w:val="o"/>
      <w:lvlJc w:val="left"/>
      <w:pPr>
        <w:ind w:left="3600" w:hanging="360"/>
      </w:pPr>
      <w:rPr>
        <w:rFonts w:ascii="Courier New" w:hAnsi="Courier New" w:cs="Courier New" w:hint="default"/>
      </w:rPr>
    </w:lvl>
    <w:lvl w:ilvl="5" w:tplc="1282822A">
      <w:start w:val="1"/>
      <w:numFmt w:val="bullet"/>
      <w:lvlText w:val=""/>
      <w:lvlJc w:val="left"/>
      <w:pPr>
        <w:ind w:left="4320" w:hanging="360"/>
      </w:pPr>
      <w:rPr>
        <w:rFonts w:ascii="Wingdings" w:hAnsi="Wingdings" w:hint="default"/>
      </w:rPr>
    </w:lvl>
    <w:lvl w:ilvl="6" w:tplc="1206D186">
      <w:start w:val="1"/>
      <w:numFmt w:val="bullet"/>
      <w:lvlText w:val=""/>
      <w:lvlJc w:val="left"/>
      <w:pPr>
        <w:ind w:left="5040" w:hanging="360"/>
      </w:pPr>
      <w:rPr>
        <w:rFonts w:ascii="Symbol" w:hAnsi="Symbol" w:hint="default"/>
      </w:rPr>
    </w:lvl>
    <w:lvl w:ilvl="7" w:tplc="9B6E5FF6">
      <w:start w:val="1"/>
      <w:numFmt w:val="bullet"/>
      <w:lvlText w:val="o"/>
      <w:lvlJc w:val="left"/>
      <w:pPr>
        <w:ind w:left="5760" w:hanging="360"/>
      </w:pPr>
      <w:rPr>
        <w:rFonts w:ascii="Courier New" w:hAnsi="Courier New" w:cs="Courier New" w:hint="default"/>
      </w:rPr>
    </w:lvl>
    <w:lvl w:ilvl="8" w:tplc="F8DE17CA">
      <w:start w:val="1"/>
      <w:numFmt w:val="bullet"/>
      <w:lvlText w:val=""/>
      <w:lvlJc w:val="left"/>
      <w:pPr>
        <w:ind w:left="6480" w:hanging="360"/>
      </w:pPr>
      <w:rPr>
        <w:rFonts w:ascii="Wingdings" w:hAnsi="Wingdings" w:hint="default"/>
      </w:rPr>
    </w:lvl>
  </w:abstractNum>
  <w:abstractNum w:abstractNumId="3" w15:restartNumberingAfterBreak="0">
    <w:nsid w:val="0A40707A"/>
    <w:multiLevelType w:val="hybridMultilevel"/>
    <w:tmpl w:val="9F168ACE"/>
    <w:lvl w:ilvl="0" w:tplc="171835FE">
      <w:start w:val="1"/>
      <w:numFmt w:val="decimal"/>
      <w:lvlText w:val="%1."/>
      <w:lvlJc w:val="left"/>
      <w:pPr>
        <w:ind w:left="720" w:hanging="360"/>
      </w:pPr>
      <w:rPr>
        <w:rFonts w:ascii="Times New Roman" w:eastAsia="Times New Roman" w:hAnsi="Times New Roman" w:cs="Times New Roman" w:hint="default"/>
      </w:rPr>
    </w:lvl>
    <w:lvl w:ilvl="1" w:tplc="D9A2AB12">
      <w:start w:val="1"/>
      <w:numFmt w:val="lowerLetter"/>
      <w:lvlText w:val="%2."/>
      <w:lvlJc w:val="left"/>
      <w:pPr>
        <w:ind w:left="1440" w:hanging="360"/>
      </w:pPr>
    </w:lvl>
    <w:lvl w:ilvl="2" w:tplc="3F843B64" w:tentative="1">
      <w:start w:val="1"/>
      <w:numFmt w:val="lowerRoman"/>
      <w:lvlText w:val="%3."/>
      <w:lvlJc w:val="right"/>
      <w:pPr>
        <w:ind w:left="2160" w:hanging="180"/>
      </w:pPr>
    </w:lvl>
    <w:lvl w:ilvl="3" w:tplc="EF12331E" w:tentative="1">
      <w:start w:val="1"/>
      <w:numFmt w:val="decimal"/>
      <w:lvlText w:val="%4."/>
      <w:lvlJc w:val="left"/>
      <w:pPr>
        <w:ind w:left="2880" w:hanging="360"/>
      </w:pPr>
    </w:lvl>
    <w:lvl w:ilvl="4" w:tplc="611AB8F6" w:tentative="1">
      <w:start w:val="1"/>
      <w:numFmt w:val="lowerLetter"/>
      <w:lvlText w:val="%5."/>
      <w:lvlJc w:val="left"/>
      <w:pPr>
        <w:ind w:left="3600" w:hanging="360"/>
      </w:pPr>
    </w:lvl>
    <w:lvl w:ilvl="5" w:tplc="33C09DFA" w:tentative="1">
      <w:start w:val="1"/>
      <w:numFmt w:val="lowerRoman"/>
      <w:lvlText w:val="%6."/>
      <w:lvlJc w:val="right"/>
      <w:pPr>
        <w:ind w:left="4320" w:hanging="180"/>
      </w:pPr>
    </w:lvl>
    <w:lvl w:ilvl="6" w:tplc="09D80ED4" w:tentative="1">
      <w:start w:val="1"/>
      <w:numFmt w:val="decimal"/>
      <w:lvlText w:val="%7."/>
      <w:lvlJc w:val="left"/>
      <w:pPr>
        <w:ind w:left="5040" w:hanging="360"/>
      </w:pPr>
    </w:lvl>
    <w:lvl w:ilvl="7" w:tplc="393E806E" w:tentative="1">
      <w:start w:val="1"/>
      <w:numFmt w:val="lowerLetter"/>
      <w:lvlText w:val="%8."/>
      <w:lvlJc w:val="left"/>
      <w:pPr>
        <w:ind w:left="5760" w:hanging="360"/>
      </w:pPr>
    </w:lvl>
    <w:lvl w:ilvl="8" w:tplc="692660CA" w:tentative="1">
      <w:start w:val="1"/>
      <w:numFmt w:val="lowerRoman"/>
      <w:lvlText w:val="%9."/>
      <w:lvlJc w:val="right"/>
      <w:pPr>
        <w:ind w:left="6480" w:hanging="180"/>
      </w:pPr>
    </w:lvl>
  </w:abstractNum>
  <w:abstractNum w:abstractNumId="4" w15:restartNumberingAfterBreak="0">
    <w:nsid w:val="0B8C1CC4"/>
    <w:multiLevelType w:val="hybridMultilevel"/>
    <w:tmpl w:val="7DE41896"/>
    <w:lvl w:ilvl="0" w:tplc="505C41D6">
      <w:start w:val="1"/>
      <w:numFmt w:val="decimal"/>
      <w:lvlText w:val="%1."/>
      <w:lvlJc w:val="left"/>
      <w:pPr>
        <w:ind w:left="720" w:hanging="360"/>
      </w:pPr>
    </w:lvl>
    <w:lvl w:ilvl="1" w:tplc="2BEC7DF0" w:tentative="1">
      <w:start w:val="1"/>
      <w:numFmt w:val="lowerLetter"/>
      <w:lvlText w:val="%2."/>
      <w:lvlJc w:val="left"/>
      <w:pPr>
        <w:ind w:left="1440" w:hanging="360"/>
      </w:pPr>
    </w:lvl>
    <w:lvl w:ilvl="2" w:tplc="FB64D23C" w:tentative="1">
      <w:start w:val="1"/>
      <w:numFmt w:val="lowerRoman"/>
      <w:lvlText w:val="%3."/>
      <w:lvlJc w:val="right"/>
      <w:pPr>
        <w:ind w:left="2160" w:hanging="180"/>
      </w:pPr>
    </w:lvl>
    <w:lvl w:ilvl="3" w:tplc="DB7845EA" w:tentative="1">
      <w:start w:val="1"/>
      <w:numFmt w:val="decimal"/>
      <w:lvlText w:val="%4."/>
      <w:lvlJc w:val="left"/>
      <w:pPr>
        <w:ind w:left="2880" w:hanging="360"/>
      </w:pPr>
    </w:lvl>
    <w:lvl w:ilvl="4" w:tplc="7480CFB6" w:tentative="1">
      <w:start w:val="1"/>
      <w:numFmt w:val="lowerLetter"/>
      <w:lvlText w:val="%5."/>
      <w:lvlJc w:val="left"/>
      <w:pPr>
        <w:ind w:left="3600" w:hanging="360"/>
      </w:pPr>
    </w:lvl>
    <w:lvl w:ilvl="5" w:tplc="2200AE82" w:tentative="1">
      <w:start w:val="1"/>
      <w:numFmt w:val="lowerRoman"/>
      <w:lvlText w:val="%6."/>
      <w:lvlJc w:val="right"/>
      <w:pPr>
        <w:ind w:left="4320" w:hanging="180"/>
      </w:pPr>
    </w:lvl>
    <w:lvl w:ilvl="6" w:tplc="3C26C78A" w:tentative="1">
      <w:start w:val="1"/>
      <w:numFmt w:val="decimal"/>
      <w:lvlText w:val="%7."/>
      <w:lvlJc w:val="left"/>
      <w:pPr>
        <w:ind w:left="5040" w:hanging="360"/>
      </w:pPr>
    </w:lvl>
    <w:lvl w:ilvl="7" w:tplc="9232FE58" w:tentative="1">
      <w:start w:val="1"/>
      <w:numFmt w:val="lowerLetter"/>
      <w:lvlText w:val="%8."/>
      <w:lvlJc w:val="left"/>
      <w:pPr>
        <w:ind w:left="5760" w:hanging="360"/>
      </w:pPr>
    </w:lvl>
    <w:lvl w:ilvl="8" w:tplc="44A03FB4" w:tentative="1">
      <w:start w:val="1"/>
      <w:numFmt w:val="lowerRoman"/>
      <w:lvlText w:val="%9."/>
      <w:lvlJc w:val="right"/>
      <w:pPr>
        <w:ind w:left="6480" w:hanging="180"/>
      </w:pPr>
    </w:lvl>
  </w:abstractNum>
  <w:abstractNum w:abstractNumId="5" w15:restartNumberingAfterBreak="0">
    <w:nsid w:val="0F4E5BBF"/>
    <w:multiLevelType w:val="hybridMultilevel"/>
    <w:tmpl w:val="0B7CDA9A"/>
    <w:lvl w:ilvl="0" w:tplc="91A862CA">
      <w:start w:val="5"/>
      <w:numFmt w:val="bullet"/>
      <w:lvlText w:val="-"/>
      <w:lvlJc w:val="left"/>
      <w:pPr>
        <w:ind w:left="720" w:hanging="360"/>
      </w:pPr>
      <w:rPr>
        <w:rFonts w:ascii="Times New Roman" w:eastAsia="Times New Roman" w:hAnsi="Times New Roman" w:cs="Times New Roman" w:hint="default"/>
      </w:rPr>
    </w:lvl>
    <w:lvl w:ilvl="1" w:tplc="68C6CD38" w:tentative="1">
      <w:start w:val="1"/>
      <w:numFmt w:val="bullet"/>
      <w:lvlText w:val="o"/>
      <w:lvlJc w:val="left"/>
      <w:pPr>
        <w:ind w:left="1440" w:hanging="360"/>
      </w:pPr>
      <w:rPr>
        <w:rFonts w:ascii="Courier New" w:hAnsi="Courier New" w:cs="Courier New" w:hint="default"/>
      </w:rPr>
    </w:lvl>
    <w:lvl w:ilvl="2" w:tplc="7BCA6E32" w:tentative="1">
      <w:start w:val="1"/>
      <w:numFmt w:val="bullet"/>
      <w:lvlText w:val=""/>
      <w:lvlJc w:val="left"/>
      <w:pPr>
        <w:ind w:left="2160" w:hanging="360"/>
      </w:pPr>
      <w:rPr>
        <w:rFonts w:ascii="Wingdings" w:hAnsi="Wingdings" w:hint="default"/>
      </w:rPr>
    </w:lvl>
    <w:lvl w:ilvl="3" w:tplc="E9421E8A" w:tentative="1">
      <w:start w:val="1"/>
      <w:numFmt w:val="bullet"/>
      <w:lvlText w:val=""/>
      <w:lvlJc w:val="left"/>
      <w:pPr>
        <w:ind w:left="2880" w:hanging="360"/>
      </w:pPr>
      <w:rPr>
        <w:rFonts w:ascii="Symbol" w:hAnsi="Symbol" w:hint="default"/>
      </w:rPr>
    </w:lvl>
    <w:lvl w:ilvl="4" w:tplc="FB56C0EA" w:tentative="1">
      <w:start w:val="1"/>
      <w:numFmt w:val="bullet"/>
      <w:lvlText w:val="o"/>
      <w:lvlJc w:val="left"/>
      <w:pPr>
        <w:ind w:left="3600" w:hanging="360"/>
      </w:pPr>
      <w:rPr>
        <w:rFonts w:ascii="Courier New" w:hAnsi="Courier New" w:cs="Courier New" w:hint="default"/>
      </w:rPr>
    </w:lvl>
    <w:lvl w:ilvl="5" w:tplc="7BB66AD2" w:tentative="1">
      <w:start w:val="1"/>
      <w:numFmt w:val="bullet"/>
      <w:lvlText w:val=""/>
      <w:lvlJc w:val="left"/>
      <w:pPr>
        <w:ind w:left="4320" w:hanging="360"/>
      </w:pPr>
      <w:rPr>
        <w:rFonts w:ascii="Wingdings" w:hAnsi="Wingdings" w:hint="default"/>
      </w:rPr>
    </w:lvl>
    <w:lvl w:ilvl="6" w:tplc="796C8200" w:tentative="1">
      <w:start w:val="1"/>
      <w:numFmt w:val="bullet"/>
      <w:lvlText w:val=""/>
      <w:lvlJc w:val="left"/>
      <w:pPr>
        <w:ind w:left="5040" w:hanging="360"/>
      </w:pPr>
      <w:rPr>
        <w:rFonts w:ascii="Symbol" w:hAnsi="Symbol" w:hint="default"/>
      </w:rPr>
    </w:lvl>
    <w:lvl w:ilvl="7" w:tplc="C5BC6158" w:tentative="1">
      <w:start w:val="1"/>
      <w:numFmt w:val="bullet"/>
      <w:lvlText w:val="o"/>
      <w:lvlJc w:val="left"/>
      <w:pPr>
        <w:ind w:left="5760" w:hanging="360"/>
      </w:pPr>
      <w:rPr>
        <w:rFonts w:ascii="Courier New" w:hAnsi="Courier New" w:cs="Courier New" w:hint="default"/>
      </w:rPr>
    </w:lvl>
    <w:lvl w:ilvl="8" w:tplc="035674A2" w:tentative="1">
      <w:start w:val="1"/>
      <w:numFmt w:val="bullet"/>
      <w:lvlText w:val=""/>
      <w:lvlJc w:val="left"/>
      <w:pPr>
        <w:ind w:left="6480" w:hanging="360"/>
      </w:pPr>
      <w:rPr>
        <w:rFonts w:ascii="Wingdings" w:hAnsi="Wingdings" w:hint="default"/>
      </w:rPr>
    </w:lvl>
  </w:abstractNum>
  <w:abstractNum w:abstractNumId="6" w15:restartNumberingAfterBreak="0">
    <w:nsid w:val="10AE2457"/>
    <w:multiLevelType w:val="hybridMultilevel"/>
    <w:tmpl w:val="0BA28D26"/>
    <w:lvl w:ilvl="0" w:tplc="190C2850">
      <w:start w:val="1"/>
      <w:numFmt w:val="bullet"/>
      <w:lvlText w:val="-"/>
      <w:lvlJc w:val="left"/>
      <w:pPr>
        <w:ind w:left="720" w:hanging="360"/>
      </w:pPr>
      <w:rPr>
        <w:rFonts w:ascii="Times New Roman" w:eastAsia="Calibri" w:hAnsi="Times New Roman" w:cs="Times New Roman" w:hint="default"/>
      </w:rPr>
    </w:lvl>
    <w:lvl w:ilvl="1" w:tplc="E6A01776" w:tentative="1">
      <w:start w:val="1"/>
      <w:numFmt w:val="bullet"/>
      <w:lvlText w:val="o"/>
      <w:lvlJc w:val="left"/>
      <w:pPr>
        <w:ind w:left="1440" w:hanging="360"/>
      </w:pPr>
      <w:rPr>
        <w:rFonts w:ascii="Courier New" w:hAnsi="Courier New" w:cs="Courier New" w:hint="default"/>
      </w:rPr>
    </w:lvl>
    <w:lvl w:ilvl="2" w:tplc="8E1AEDEA" w:tentative="1">
      <w:start w:val="1"/>
      <w:numFmt w:val="bullet"/>
      <w:lvlText w:val=""/>
      <w:lvlJc w:val="left"/>
      <w:pPr>
        <w:ind w:left="2160" w:hanging="360"/>
      </w:pPr>
      <w:rPr>
        <w:rFonts w:ascii="Wingdings" w:hAnsi="Wingdings" w:hint="default"/>
      </w:rPr>
    </w:lvl>
    <w:lvl w:ilvl="3" w:tplc="C5CEED9C" w:tentative="1">
      <w:start w:val="1"/>
      <w:numFmt w:val="bullet"/>
      <w:lvlText w:val=""/>
      <w:lvlJc w:val="left"/>
      <w:pPr>
        <w:ind w:left="2880" w:hanging="360"/>
      </w:pPr>
      <w:rPr>
        <w:rFonts w:ascii="Symbol" w:hAnsi="Symbol" w:hint="default"/>
      </w:rPr>
    </w:lvl>
    <w:lvl w:ilvl="4" w:tplc="0D5A7D30" w:tentative="1">
      <w:start w:val="1"/>
      <w:numFmt w:val="bullet"/>
      <w:lvlText w:val="o"/>
      <w:lvlJc w:val="left"/>
      <w:pPr>
        <w:ind w:left="3600" w:hanging="360"/>
      </w:pPr>
      <w:rPr>
        <w:rFonts w:ascii="Courier New" w:hAnsi="Courier New" w:cs="Courier New" w:hint="default"/>
      </w:rPr>
    </w:lvl>
    <w:lvl w:ilvl="5" w:tplc="13A4ED1C" w:tentative="1">
      <w:start w:val="1"/>
      <w:numFmt w:val="bullet"/>
      <w:lvlText w:val=""/>
      <w:lvlJc w:val="left"/>
      <w:pPr>
        <w:ind w:left="4320" w:hanging="360"/>
      </w:pPr>
      <w:rPr>
        <w:rFonts w:ascii="Wingdings" w:hAnsi="Wingdings" w:hint="default"/>
      </w:rPr>
    </w:lvl>
    <w:lvl w:ilvl="6" w:tplc="D22C9BF8" w:tentative="1">
      <w:start w:val="1"/>
      <w:numFmt w:val="bullet"/>
      <w:lvlText w:val=""/>
      <w:lvlJc w:val="left"/>
      <w:pPr>
        <w:ind w:left="5040" w:hanging="360"/>
      </w:pPr>
      <w:rPr>
        <w:rFonts w:ascii="Symbol" w:hAnsi="Symbol" w:hint="default"/>
      </w:rPr>
    </w:lvl>
    <w:lvl w:ilvl="7" w:tplc="02C80BB6" w:tentative="1">
      <w:start w:val="1"/>
      <w:numFmt w:val="bullet"/>
      <w:lvlText w:val="o"/>
      <w:lvlJc w:val="left"/>
      <w:pPr>
        <w:ind w:left="5760" w:hanging="360"/>
      </w:pPr>
      <w:rPr>
        <w:rFonts w:ascii="Courier New" w:hAnsi="Courier New" w:cs="Courier New" w:hint="default"/>
      </w:rPr>
    </w:lvl>
    <w:lvl w:ilvl="8" w:tplc="90849D1E" w:tentative="1">
      <w:start w:val="1"/>
      <w:numFmt w:val="bullet"/>
      <w:lvlText w:val=""/>
      <w:lvlJc w:val="left"/>
      <w:pPr>
        <w:ind w:left="6480" w:hanging="360"/>
      </w:pPr>
      <w:rPr>
        <w:rFonts w:ascii="Wingdings" w:hAnsi="Wingdings" w:hint="default"/>
      </w:rPr>
    </w:lvl>
  </w:abstractNum>
  <w:abstractNum w:abstractNumId="7" w15:restartNumberingAfterBreak="0">
    <w:nsid w:val="134C77A7"/>
    <w:multiLevelType w:val="hybridMultilevel"/>
    <w:tmpl w:val="20EA38E6"/>
    <w:lvl w:ilvl="0" w:tplc="DE8E7F60">
      <w:numFmt w:val="bullet"/>
      <w:lvlText w:val="-"/>
      <w:lvlJc w:val="left"/>
      <w:pPr>
        <w:ind w:left="720" w:hanging="360"/>
      </w:pPr>
      <w:rPr>
        <w:rFonts w:ascii="Times New Roman" w:eastAsia="MS Mincho" w:hAnsi="Times New Roman" w:cs="Times New Roman" w:hint="default"/>
      </w:rPr>
    </w:lvl>
    <w:lvl w:ilvl="1" w:tplc="FE6AD864" w:tentative="1">
      <w:start w:val="1"/>
      <w:numFmt w:val="bullet"/>
      <w:lvlText w:val="o"/>
      <w:lvlJc w:val="left"/>
      <w:pPr>
        <w:ind w:left="1440" w:hanging="360"/>
      </w:pPr>
      <w:rPr>
        <w:rFonts w:ascii="Courier New" w:hAnsi="Courier New" w:cs="Courier New" w:hint="default"/>
      </w:rPr>
    </w:lvl>
    <w:lvl w:ilvl="2" w:tplc="0B0641A2" w:tentative="1">
      <w:start w:val="1"/>
      <w:numFmt w:val="bullet"/>
      <w:lvlText w:val=""/>
      <w:lvlJc w:val="left"/>
      <w:pPr>
        <w:ind w:left="2160" w:hanging="360"/>
      </w:pPr>
      <w:rPr>
        <w:rFonts w:ascii="Wingdings" w:hAnsi="Wingdings" w:hint="default"/>
      </w:rPr>
    </w:lvl>
    <w:lvl w:ilvl="3" w:tplc="43B4E758" w:tentative="1">
      <w:start w:val="1"/>
      <w:numFmt w:val="bullet"/>
      <w:lvlText w:val=""/>
      <w:lvlJc w:val="left"/>
      <w:pPr>
        <w:ind w:left="2880" w:hanging="360"/>
      </w:pPr>
      <w:rPr>
        <w:rFonts w:ascii="Symbol" w:hAnsi="Symbol" w:hint="default"/>
      </w:rPr>
    </w:lvl>
    <w:lvl w:ilvl="4" w:tplc="DE3A020C" w:tentative="1">
      <w:start w:val="1"/>
      <w:numFmt w:val="bullet"/>
      <w:lvlText w:val="o"/>
      <w:lvlJc w:val="left"/>
      <w:pPr>
        <w:ind w:left="3600" w:hanging="360"/>
      </w:pPr>
      <w:rPr>
        <w:rFonts w:ascii="Courier New" w:hAnsi="Courier New" w:cs="Courier New" w:hint="default"/>
      </w:rPr>
    </w:lvl>
    <w:lvl w:ilvl="5" w:tplc="E8967D5A" w:tentative="1">
      <w:start w:val="1"/>
      <w:numFmt w:val="bullet"/>
      <w:lvlText w:val=""/>
      <w:lvlJc w:val="left"/>
      <w:pPr>
        <w:ind w:left="4320" w:hanging="360"/>
      </w:pPr>
      <w:rPr>
        <w:rFonts w:ascii="Wingdings" w:hAnsi="Wingdings" w:hint="default"/>
      </w:rPr>
    </w:lvl>
    <w:lvl w:ilvl="6" w:tplc="51DE1F9C" w:tentative="1">
      <w:start w:val="1"/>
      <w:numFmt w:val="bullet"/>
      <w:lvlText w:val=""/>
      <w:lvlJc w:val="left"/>
      <w:pPr>
        <w:ind w:left="5040" w:hanging="360"/>
      </w:pPr>
      <w:rPr>
        <w:rFonts w:ascii="Symbol" w:hAnsi="Symbol" w:hint="default"/>
      </w:rPr>
    </w:lvl>
    <w:lvl w:ilvl="7" w:tplc="12C08CB8" w:tentative="1">
      <w:start w:val="1"/>
      <w:numFmt w:val="bullet"/>
      <w:lvlText w:val="o"/>
      <w:lvlJc w:val="left"/>
      <w:pPr>
        <w:ind w:left="5760" w:hanging="360"/>
      </w:pPr>
      <w:rPr>
        <w:rFonts w:ascii="Courier New" w:hAnsi="Courier New" w:cs="Courier New" w:hint="default"/>
      </w:rPr>
    </w:lvl>
    <w:lvl w:ilvl="8" w:tplc="19E6D288" w:tentative="1">
      <w:start w:val="1"/>
      <w:numFmt w:val="bullet"/>
      <w:lvlText w:val=""/>
      <w:lvlJc w:val="left"/>
      <w:pPr>
        <w:ind w:left="6480" w:hanging="360"/>
      </w:pPr>
      <w:rPr>
        <w:rFonts w:ascii="Wingdings" w:hAnsi="Wingdings" w:hint="default"/>
      </w:rPr>
    </w:lvl>
  </w:abstractNum>
  <w:abstractNum w:abstractNumId="8" w15:restartNumberingAfterBreak="0">
    <w:nsid w:val="13CC3CC4"/>
    <w:multiLevelType w:val="hybridMultilevel"/>
    <w:tmpl w:val="B0E27A76"/>
    <w:lvl w:ilvl="0" w:tplc="3F7E35D4">
      <w:start w:val="1"/>
      <w:numFmt w:val="decimal"/>
      <w:lvlText w:val="%1."/>
      <w:lvlJc w:val="left"/>
      <w:pPr>
        <w:ind w:left="720" w:hanging="360"/>
      </w:pPr>
    </w:lvl>
    <w:lvl w:ilvl="1" w:tplc="954CFD86" w:tentative="1">
      <w:start w:val="1"/>
      <w:numFmt w:val="lowerLetter"/>
      <w:lvlText w:val="%2."/>
      <w:lvlJc w:val="left"/>
      <w:pPr>
        <w:ind w:left="1440" w:hanging="360"/>
      </w:pPr>
    </w:lvl>
    <w:lvl w:ilvl="2" w:tplc="B04E4790" w:tentative="1">
      <w:start w:val="1"/>
      <w:numFmt w:val="lowerRoman"/>
      <w:lvlText w:val="%3."/>
      <w:lvlJc w:val="right"/>
      <w:pPr>
        <w:ind w:left="2160" w:hanging="180"/>
      </w:pPr>
    </w:lvl>
    <w:lvl w:ilvl="3" w:tplc="DCAC6326" w:tentative="1">
      <w:start w:val="1"/>
      <w:numFmt w:val="decimal"/>
      <w:lvlText w:val="%4."/>
      <w:lvlJc w:val="left"/>
      <w:pPr>
        <w:ind w:left="2880" w:hanging="360"/>
      </w:pPr>
    </w:lvl>
    <w:lvl w:ilvl="4" w:tplc="12E08D46" w:tentative="1">
      <w:start w:val="1"/>
      <w:numFmt w:val="lowerLetter"/>
      <w:lvlText w:val="%5."/>
      <w:lvlJc w:val="left"/>
      <w:pPr>
        <w:ind w:left="3600" w:hanging="360"/>
      </w:pPr>
    </w:lvl>
    <w:lvl w:ilvl="5" w:tplc="4858C042" w:tentative="1">
      <w:start w:val="1"/>
      <w:numFmt w:val="lowerRoman"/>
      <w:lvlText w:val="%6."/>
      <w:lvlJc w:val="right"/>
      <w:pPr>
        <w:ind w:left="4320" w:hanging="180"/>
      </w:pPr>
    </w:lvl>
    <w:lvl w:ilvl="6" w:tplc="53D0BEC6" w:tentative="1">
      <w:start w:val="1"/>
      <w:numFmt w:val="decimal"/>
      <w:lvlText w:val="%7."/>
      <w:lvlJc w:val="left"/>
      <w:pPr>
        <w:ind w:left="5040" w:hanging="360"/>
      </w:pPr>
    </w:lvl>
    <w:lvl w:ilvl="7" w:tplc="696A7D90" w:tentative="1">
      <w:start w:val="1"/>
      <w:numFmt w:val="lowerLetter"/>
      <w:lvlText w:val="%8."/>
      <w:lvlJc w:val="left"/>
      <w:pPr>
        <w:ind w:left="5760" w:hanging="360"/>
      </w:pPr>
    </w:lvl>
    <w:lvl w:ilvl="8" w:tplc="A3DA752E" w:tentative="1">
      <w:start w:val="1"/>
      <w:numFmt w:val="lowerRoman"/>
      <w:lvlText w:val="%9."/>
      <w:lvlJc w:val="right"/>
      <w:pPr>
        <w:ind w:left="6480" w:hanging="180"/>
      </w:pPr>
    </w:lvl>
  </w:abstractNum>
  <w:abstractNum w:abstractNumId="9" w15:restartNumberingAfterBreak="0">
    <w:nsid w:val="180B091C"/>
    <w:multiLevelType w:val="hybridMultilevel"/>
    <w:tmpl w:val="62B2BBA4"/>
    <w:lvl w:ilvl="0" w:tplc="1F846464">
      <w:start w:val="1"/>
      <w:numFmt w:val="bullet"/>
      <w:lvlText w:val=""/>
      <w:lvlJc w:val="left"/>
      <w:pPr>
        <w:ind w:left="1321" w:hanging="360"/>
      </w:pPr>
      <w:rPr>
        <w:rFonts w:ascii="Symbol" w:hAnsi="Symbol" w:hint="default"/>
      </w:rPr>
    </w:lvl>
    <w:lvl w:ilvl="1" w:tplc="04260003" w:tentative="1">
      <w:start w:val="1"/>
      <w:numFmt w:val="bullet"/>
      <w:lvlText w:val="o"/>
      <w:lvlJc w:val="left"/>
      <w:pPr>
        <w:ind w:left="2041" w:hanging="360"/>
      </w:pPr>
      <w:rPr>
        <w:rFonts w:ascii="Courier New" w:hAnsi="Courier New" w:cs="Courier New" w:hint="default"/>
      </w:rPr>
    </w:lvl>
    <w:lvl w:ilvl="2" w:tplc="04260005" w:tentative="1">
      <w:start w:val="1"/>
      <w:numFmt w:val="bullet"/>
      <w:lvlText w:val=""/>
      <w:lvlJc w:val="left"/>
      <w:pPr>
        <w:ind w:left="2761" w:hanging="360"/>
      </w:pPr>
      <w:rPr>
        <w:rFonts w:ascii="Wingdings" w:hAnsi="Wingdings" w:hint="default"/>
      </w:rPr>
    </w:lvl>
    <w:lvl w:ilvl="3" w:tplc="04260001" w:tentative="1">
      <w:start w:val="1"/>
      <w:numFmt w:val="bullet"/>
      <w:lvlText w:val=""/>
      <w:lvlJc w:val="left"/>
      <w:pPr>
        <w:ind w:left="3481" w:hanging="360"/>
      </w:pPr>
      <w:rPr>
        <w:rFonts w:ascii="Symbol" w:hAnsi="Symbol" w:hint="default"/>
      </w:rPr>
    </w:lvl>
    <w:lvl w:ilvl="4" w:tplc="04260003" w:tentative="1">
      <w:start w:val="1"/>
      <w:numFmt w:val="bullet"/>
      <w:lvlText w:val="o"/>
      <w:lvlJc w:val="left"/>
      <w:pPr>
        <w:ind w:left="4201" w:hanging="360"/>
      </w:pPr>
      <w:rPr>
        <w:rFonts w:ascii="Courier New" w:hAnsi="Courier New" w:cs="Courier New" w:hint="default"/>
      </w:rPr>
    </w:lvl>
    <w:lvl w:ilvl="5" w:tplc="04260005" w:tentative="1">
      <w:start w:val="1"/>
      <w:numFmt w:val="bullet"/>
      <w:lvlText w:val=""/>
      <w:lvlJc w:val="left"/>
      <w:pPr>
        <w:ind w:left="4921" w:hanging="360"/>
      </w:pPr>
      <w:rPr>
        <w:rFonts w:ascii="Wingdings" w:hAnsi="Wingdings" w:hint="default"/>
      </w:rPr>
    </w:lvl>
    <w:lvl w:ilvl="6" w:tplc="04260001" w:tentative="1">
      <w:start w:val="1"/>
      <w:numFmt w:val="bullet"/>
      <w:lvlText w:val=""/>
      <w:lvlJc w:val="left"/>
      <w:pPr>
        <w:ind w:left="5641" w:hanging="360"/>
      </w:pPr>
      <w:rPr>
        <w:rFonts w:ascii="Symbol" w:hAnsi="Symbol" w:hint="default"/>
      </w:rPr>
    </w:lvl>
    <w:lvl w:ilvl="7" w:tplc="04260003" w:tentative="1">
      <w:start w:val="1"/>
      <w:numFmt w:val="bullet"/>
      <w:lvlText w:val="o"/>
      <w:lvlJc w:val="left"/>
      <w:pPr>
        <w:ind w:left="6361" w:hanging="360"/>
      </w:pPr>
      <w:rPr>
        <w:rFonts w:ascii="Courier New" w:hAnsi="Courier New" w:cs="Courier New" w:hint="default"/>
      </w:rPr>
    </w:lvl>
    <w:lvl w:ilvl="8" w:tplc="04260005" w:tentative="1">
      <w:start w:val="1"/>
      <w:numFmt w:val="bullet"/>
      <w:lvlText w:val=""/>
      <w:lvlJc w:val="left"/>
      <w:pPr>
        <w:ind w:left="7081" w:hanging="360"/>
      </w:pPr>
      <w:rPr>
        <w:rFonts w:ascii="Wingdings" w:hAnsi="Wingdings" w:hint="default"/>
      </w:rPr>
    </w:lvl>
  </w:abstractNum>
  <w:abstractNum w:abstractNumId="10" w15:restartNumberingAfterBreak="0">
    <w:nsid w:val="189D7FB3"/>
    <w:multiLevelType w:val="hybridMultilevel"/>
    <w:tmpl w:val="3BC44322"/>
    <w:lvl w:ilvl="0" w:tplc="A314AD76">
      <w:numFmt w:val="decimal"/>
      <w:lvlText w:val="%1-"/>
      <w:lvlJc w:val="left"/>
      <w:pPr>
        <w:ind w:left="720" w:hanging="360"/>
      </w:pPr>
      <w:rPr>
        <w:rFonts w:hint="default"/>
      </w:rPr>
    </w:lvl>
    <w:lvl w:ilvl="1" w:tplc="18D062A4" w:tentative="1">
      <w:start w:val="1"/>
      <w:numFmt w:val="lowerLetter"/>
      <w:lvlText w:val="%2."/>
      <w:lvlJc w:val="left"/>
      <w:pPr>
        <w:ind w:left="1440" w:hanging="360"/>
      </w:pPr>
    </w:lvl>
    <w:lvl w:ilvl="2" w:tplc="918652A2" w:tentative="1">
      <w:start w:val="1"/>
      <w:numFmt w:val="lowerRoman"/>
      <w:lvlText w:val="%3."/>
      <w:lvlJc w:val="right"/>
      <w:pPr>
        <w:ind w:left="2160" w:hanging="180"/>
      </w:pPr>
    </w:lvl>
    <w:lvl w:ilvl="3" w:tplc="7B0268DA" w:tentative="1">
      <w:start w:val="1"/>
      <w:numFmt w:val="decimal"/>
      <w:lvlText w:val="%4."/>
      <w:lvlJc w:val="left"/>
      <w:pPr>
        <w:ind w:left="2880" w:hanging="360"/>
      </w:pPr>
    </w:lvl>
    <w:lvl w:ilvl="4" w:tplc="FB3E0C68" w:tentative="1">
      <w:start w:val="1"/>
      <w:numFmt w:val="lowerLetter"/>
      <w:lvlText w:val="%5."/>
      <w:lvlJc w:val="left"/>
      <w:pPr>
        <w:ind w:left="3600" w:hanging="360"/>
      </w:pPr>
    </w:lvl>
    <w:lvl w:ilvl="5" w:tplc="3FBA216A" w:tentative="1">
      <w:start w:val="1"/>
      <w:numFmt w:val="lowerRoman"/>
      <w:lvlText w:val="%6."/>
      <w:lvlJc w:val="right"/>
      <w:pPr>
        <w:ind w:left="4320" w:hanging="180"/>
      </w:pPr>
    </w:lvl>
    <w:lvl w:ilvl="6" w:tplc="38CA1710" w:tentative="1">
      <w:start w:val="1"/>
      <w:numFmt w:val="decimal"/>
      <w:lvlText w:val="%7."/>
      <w:lvlJc w:val="left"/>
      <w:pPr>
        <w:ind w:left="5040" w:hanging="360"/>
      </w:pPr>
    </w:lvl>
    <w:lvl w:ilvl="7" w:tplc="052A69F8" w:tentative="1">
      <w:start w:val="1"/>
      <w:numFmt w:val="lowerLetter"/>
      <w:lvlText w:val="%8."/>
      <w:lvlJc w:val="left"/>
      <w:pPr>
        <w:ind w:left="5760" w:hanging="360"/>
      </w:pPr>
    </w:lvl>
    <w:lvl w:ilvl="8" w:tplc="C7A69DA2" w:tentative="1">
      <w:start w:val="1"/>
      <w:numFmt w:val="lowerRoman"/>
      <w:lvlText w:val="%9."/>
      <w:lvlJc w:val="right"/>
      <w:pPr>
        <w:ind w:left="6480" w:hanging="180"/>
      </w:pPr>
    </w:lvl>
  </w:abstractNum>
  <w:abstractNum w:abstractNumId="11" w15:restartNumberingAfterBreak="0">
    <w:nsid w:val="1A8B75C0"/>
    <w:multiLevelType w:val="hybridMultilevel"/>
    <w:tmpl w:val="2D2EB816"/>
    <w:lvl w:ilvl="0" w:tplc="E154DE94">
      <w:start w:val="1"/>
      <w:numFmt w:val="bullet"/>
      <w:lvlText w:val=""/>
      <w:lvlJc w:val="left"/>
      <w:pPr>
        <w:ind w:left="720" w:hanging="360"/>
      </w:pPr>
      <w:rPr>
        <w:rFonts w:ascii="Symbol" w:hAnsi="Symbol" w:hint="default"/>
      </w:rPr>
    </w:lvl>
    <w:lvl w:ilvl="1" w:tplc="62BE8F4C" w:tentative="1">
      <w:start w:val="1"/>
      <w:numFmt w:val="bullet"/>
      <w:lvlText w:val="o"/>
      <w:lvlJc w:val="left"/>
      <w:pPr>
        <w:ind w:left="1440" w:hanging="360"/>
      </w:pPr>
      <w:rPr>
        <w:rFonts w:ascii="Courier New" w:hAnsi="Courier New" w:cs="Courier New" w:hint="default"/>
      </w:rPr>
    </w:lvl>
    <w:lvl w:ilvl="2" w:tplc="E200B428" w:tentative="1">
      <w:start w:val="1"/>
      <w:numFmt w:val="bullet"/>
      <w:lvlText w:val=""/>
      <w:lvlJc w:val="left"/>
      <w:pPr>
        <w:ind w:left="2160" w:hanging="360"/>
      </w:pPr>
      <w:rPr>
        <w:rFonts w:ascii="Wingdings" w:hAnsi="Wingdings" w:hint="default"/>
      </w:rPr>
    </w:lvl>
    <w:lvl w:ilvl="3" w:tplc="D5B41066" w:tentative="1">
      <w:start w:val="1"/>
      <w:numFmt w:val="bullet"/>
      <w:lvlText w:val=""/>
      <w:lvlJc w:val="left"/>
      <w:pPr>
        <w:ind w:left="2880" w:hanging="360"/>
      </w:pPr>
      <w:rPr>
        <w:rFonts w:ascii="Symbol" w:hAnsi="Symbol" w:hint="default"/>
      </w:rPr>
    </w:lvl>
    <w:lvl w:ilvl="4" w:tplc="6C50D5B2" w:tentative="1">
      <w:start w:val="1"/>
      <w:numFmt w:val="bullet"/>
      <w:lvlText w:val="o"/>
      <w:lvlJc w:val="left"/>
      <w:pPr>
        <w:ind w:left="3600" w:hanging="360"/>
      </w:pPr>
      <w:rPr>
        <w:rFonts w:ascii="Courier New" w:hAnsi="Courier New" w:cs="Courier New" w:hint="default"/>
      </w:rPr>
    </w:lvl>
    <w:lvl w:ilvl="5" w:tplc="AE8836E0" w:tentative="1">
      <w:start w:val="1"/>
      <w:numFmt w:val="bullet"/>
      <w:lvlText w:val=""/>
      <w:lvlJc w:val="left"/>
      <w:pPr>
        <w:ind w:left="4320" w:hanging="360"/>
      </w:pPr>
      <w:rPr>
        <w:rFonts w:ascii="Wingdings" w:hAnsi="Wingdings" w:hint="default"/>
      </w:rPr>
    </w:lvl>
    <w:lvl w:ilvl="6" w:tplc="B55292CE" w:tentative="1">
      <w:start w:val="1"/>
      <w:numFmt w:val="bullet"/>
      <w:lvlText w:val=""/>
      <w:lvlJc w:val="left"/>
      <w:pPr>
        <w:ind w:left="5040" w:hanging="360"/>
      </w:pPr>
      <w:rPr>
        <w:rFonts w:ascii="Symbol" w:hAnsi="Symbol" w:hint="default"/>
      </w:rPr>
    </w:lvl>
    <w:lvl w:ilvl="7" w:tplc="8FEE4768" w:tentative="1">
      <w:start w:val="1"/>
      <w:numFmt w:val="bullet"/>
      <w:lvlText w:val="o"/>
      <w:lvlJc w:val="left"/>
      <w:pPr>
        <w:ind w:left="5760" w:hanging="360"/>
      </w:pPr>
      <w:rPr>
        <w:rFonts w:ascii="Courier New" w:hAnsi="Courier New" w:cs="Courier New" w:hint="default"/>
      </w:rPr>
    </w:lvl>
    <w:lvl w:ilvl="8" w:tplc="E852127A" w:tentative="1">
      <w:start w:val="1"/>
      <w:numFmt w:val="bullet"/>
      <w:lvlText w:val=""/>
      <w:lvlJc w:val="left"/>
      <w:pPr>
        <w:ind w:left="6480" w:hanging="360"/>
      </w:pPr>
      <w:rPr>
        <w:rFonts w:ascii="Wingdings" w:hAnsi="Wingdings" w:hint="default"/>
      </w:rPr>
    </w:lvl>
  </w:abstractNum>
  <w:abstractNum w:abstractNumId="12" w15:restartNumberingAfterBreak="0">
    <w:nsid w:val="225425C0"/>
    <w:multiLevelType w:val="hybridMultilevel"/>
    <w:tmpl w:val="BAF014EC"/>
    <w:lvl w:ilvl="0" w:tplc="6E9A93C0">
      <w:start w:val="1"/>
      <w:numFmt w:val="decimal"/>
      <w:lvlText w:val="%1."/>
      <w:lvlJc w:val="left"/>
      <w:pPr>
        <w:ind w:left="360" w:hanging="360"/>
      </w:pPr>
    </w:lvl>
    <w:lvl w:ilvl="1" w:tplc="9AA4F896" w:tentative="1">
      <w:start w:val="1"/>
      <w:numFmt w:val="lowerLetter"/>
      <w:lvlText w:val="%2."/>
      <w:lvlJc w:val="left"/>
      <w:pPr>
        <w:ind w:left="1080" w:hanging="360"/>
      </w:pPr>
    </w:lvl>
    <w:lvl w:ilvl="2" w:tplc="2B2E0942" w:tentative="1">
      <w:start w:val="1"/>
      <w:numFmt w:val="lowerRoman"/>
      <w:lvlText w:val="%3."/>
      <w:lvlJc w:val="right"/>
      <w:pPr>
        <w:ind w:left="1800" w:hanging="180"/>
      </w:pPr>
    </w:lvl>
    <w:lvl w:ilvl="3" w:tplc="8E5021AE" w:tentative="1">
      <w:start w:val="1"/>
      <w:numFmt w:val="decimal"/>
      <w:lvlText w:val="%4."/>
      <w:lvlJc w:val="left"/>
      <w:pPr>
        <w:ind w:left="2520" w:hanging="360"/>
      </w:pPr>
    </w:lvl>
    <w:lvl w:ilvl="4" w:tplc="9CEA4A64" w:tentative="1">
      <w:start w:val="1"/>
      <w:numFmt w:val="lowerLetter"/>
      <w:lvlText w:val="%5."/>
      <w:lvlJc w:val="left"/>
      <w:pPr>
        <w:ind w:left="3240" w:hanging="360"/>
      </w:pPr>
    </w:lvl>
    <w:lvl w:ilvl="5" w:tplc="43B6F800" w:tentative="1">
      <w:start w:val="1"/>
      <w:numFmt w:val="lowerRoman"/>
      <w:lvlText w:val="%6."/>
      <w:lvlJc w:val="right"/>
      <w:pPr>
        <w:ind w:left="3960" w:hanging="180"/>
      </w:pPr>
    </w:lvl>
    <w:lvl w:ilvl="6" w:tplc="BC50FD8E" w:tentative="1">
      <w:start w:val="1"/>
      <w:numFmt w:val="decimal"/>
      <w:lvlText w:val="%7."/>
      <w:lvlJc w:val="left"/>
      <w:pPr>
        <w:ind w:left="4680" w:hanging="360"/>
      </w:pPr>
    </w:lvl>
    <w:lvl w:ilvl="7" w:tplc="C8C6FD6A" w:tentative="1">
      <w:start w:val="1"/>
      <w:numFmt w:val="lowerLetter"/>
      <w:lvlText w:val="%8."/>
      <w:lvlJc w:val="left"/>
      <w:pPr>
        <w:ind w:left="5400" w:hanging="360"/>
      </w:pPr>
    </w:lvl>
    <w:lvl w:ilvl="8" w:tplc="4FF01050" w:tentative="1">
      <w:start w:val="1"/>
      <w:numFmt w:val="lowerRoman"/>
      <w:lvlText w:val="%9."/>
      <w:lvlJc w:val="right"/>
      <w:pPr>
        <w:ind w:left="6120" w:hanging="180"/>
      </w:pPr>
    </w:lvl>
  </w:abstractNum>
  <w:abstractNum w:abstractNumId="13" w15:restartNumberingAfterBreak="0">
    <w:nsid w:val="22FC48BA"/>
    <w:multiLevelType w:val="hybridMultilevel"/>
    <w:tmpl w:val="F82C4E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C53829"/>
    <w:multiLevelType w:val="hybridMultilevel"/>
    <w:tmpl w:val="78F4B824"/>
    <w:lvl w:ilvl="0" w:tplc="E9DE8D46">
      <w:start w:val="1"/>
      <w:numFmt w:val="decimal"/>
      <w:pStyle w:val="Style1"/>
      <w:lvlText w:val="%1."/>
      <w:lvlJc w:val="left"/>
      <w:pPr>
        <w:tabs>
          <w:tab w:val="num" w:pos="360"/>
        </w:tabs>
        <w:ind w:left="360" w:hanging="360"/>
      </w:pPr>
      <w:rPr>
        <w:rFonts w:cs="Times New Roman"/>
      </w:rPr>
    </w:lvl>
    <w:lvl w:ilvl="1" w:tplc="31641930">
      <w:start w:val="1"/>
      <w:numFmt w:val="lowerLetter"/>
      <w:lvlText w:val="%2."/>
      <w:lvlJc w:val="left"/>
      <w:pPr>
        <w:tabs>
          <w:tab w:val="num" w:pos="1080"/>
        </w:tabs>
        <w:ind w:left="1080" w:hanging="360"/>
      </w:pPr>
      <w:rPr>
        <w:rFonts w:cs="Times New Roman"/>
      </w:rPr>
    </w:lvl>
    <w:lvl w:ilvl="2" w:tplc="AB62575C" w:tentative="1">
      <w:start w:val="1"/>
      <w:numFmt w:val="lowerRoman"/>
      <w:lvlText w:val="%3."/>
      <w:lvlJc w:val="right"/>
      <w:pPr>
        <w:tabs>
          <w:tab w:val="num" w:pos="1800"/>
        </w:tabs>
        <w:ind w:left="1800" w:hanging="180"/>
      </w:pPr>
      <w:rPr>
        <w:rFonts w:cs="Times New Roman"/>
      </w:rPr>
    </w:lvl>
    <w:lvl w:ilvl="3" w:tplc="E248A7A6" w:tentative="1">
      <w:start w:val="1"/>
      <w:numFmt w:val="decimal"/>
      <w:lvlText w:val="%4."/>
      <w:lvlJc w:val="left"/>
      <w:pPr>
        <w:tabs>
          <w:tab w:val="num" w:pos="2520"/>
        </w:tabs>
        <w:ind w:left="2520" w:hanging="360"/>
      </w:pPr>
      <w:rPr>
        <w:rFonts w:cs="Times New Roman"/>
      </w:rPr>
    </w:lvl>
    <w:lvl w:ilvl="4" w:tplc="1ACC46C4" w:tentative="1">
      <w:start w:val="1"/>
      <w:numFmt w:val="lowerLetter"/>
      <w:lvlText w:val="%5."/>
      <w:lvlJc w:val="left"/>
      <w:pPr>
        <w:tabs>
          <w:tab w:val="num" w:pos="3240"/>
        </w:tabs>
        <w:ind w:left="3240" w:hanging="360"/>
      </w:pPr>
      <w:rPr>
        <w:rFonts w:cs="Times New Roman"/>
      </w:rPr>
    </w:lvl>
    <w:lvl w:ilvl="5" w:tplc="629457A2" w:tentative="1">
      <w:start w:val="1"/>
      <w:numFmt w:val="lowerRoman"/>
      <w:lvlText w:val="%6."/>
      <w:lvlJc w:val="right"/>
      <w:pPr>
        <w:tabs>
          <w:tab w:val="num" w:pos="3960"/>
        </w:tabs>
        <w:ind w:left="3960" w:hanging="180"/>
      </w:pPr>
      <w:rPr>
        <w:rFonts w:cs="Times New Roman"/>
      </w:rPr>
    </w:lvl>
    <w:lvl w:ilvl="6" w:tplc="447E1C68" w:tentative="1">
      <w:start w:val="1"/>
      <w:numFmt w:val="decimal"/>
      <w:lvlText w:val="%7."/>
      <w:lvlJc w:val="left"/>
      <w:pPr>
        <w:tabs>
          <w:tab w:val="num" w:pos="4680"/>
        </w:tabs>
        <w:ind w:left="4680" w:hanging="360"/>
      </w:pPr>
      <w:rPr>
        <w:rFonts w:cs="Times New Roman"/>
      </w:rPr>
    </w:lvl>
    <w:lvl w:ilvl="7" w:tplc="038A2E52" w:tentative="1">
      <w:start w:val="1"/>
      <w:numFmt w:val="lowerLetter"/>
      <w:lvlText w:val="%8."/>
      <w:lvlJc w:val="left"/>
      <w:pPr>
        <w:tabs>
          <w:tab w:val="num" w:pos="5400"/>
        </w:tabs>
        <w:ind w:left="5400" w:hanging="360"/>
      </w:pPr>
      <w:rPr>
        <w:rFonts w:cs="Times New Roman"/>
      </w:rPr>
    </w:lvl>
    <w:lvl w:ilvl="8" w:tplc="4B44CA22" w:tentative="1">
      <w:start w:val="1"/>
      <w:numFmt w:val="lowerRoman"/>
      <w:lvlText w:val="%9."/>
      <w:lvlJc w:val="right"/>
      <w:pPr>
        <w:tabs>
          <w:tab w:val="num" w:pos="6120"/>
        </w:tabs>
        <w:ind w:left="6120" w:hanging="180"/>
      </w:pPr>
      <w:rPr>
        <w:rFonts w:cs="Times New Roman"/>
      </w:rPr>
    </w:lvl>
  </w:abstractNum>
  <w:abstractNum w:abstractNumId="16" w15:restartNumberingAfterBreak="0">
    <w:nsid w:val="2CED3146"/>
    <w:multiLevelType w:val="hybridMultilevel"/>
    <w:tmpl w:val="EE1AFDB2"/>
    <w:lvl w:ilvl="0" w:tplc="3006AFA6">
      <w:start w:val="1"/>
      <w:numFmt w:val="decimal"/>
      <w:lvlText w:val="%1)"/>
      <w:lvlJc w:val="left"/>
      <w:pPr>
        <w:tabs>
          <w:tab w:val="num" w:pos="0"/>
        </w:tabs>
        <w:ind w:left="360" w:hanging="360"/>
      </w:pPr>
    </w:lvl>
    <w:lvl w:ilvl="1" w:tplc="ED82170C" w:tentative="1">
      <w:start w:val="1"/>
      <w:numFmt w:val="lowerLetter"/>
      <w:lvlText w:val="%2."/>
      <w:lvlJc w:val="left"/>
      <w:pPr>
        <w:ind w:left="1440" w:hanging="360"/>
      </w:pPr>
    </w:lvl>
    <w:lvl w:ilvl="2" w:tplc="84A640B0" w:tentative="1">
      <w:start w:val="1"/>
      <w:numFmt w:val="lowerRoman"/>
      <w:lvlText w:val="%3."/>
      <w:lvlJc w:val="right"/>
      <w:pPr>
        <w:ind w:left="2160" w:hanging="180"/>
      </w:pPr>
    </w:lvl>
    <w:lvl w:ilvl="3" w:tplc="002C0D58" w:tentative="1">
      <w:start w:val="1"/>
      <w:numFmt w:val="decimal"/>
      <w:lvlText w:val="%4."/>
      <w:lvlJc w:val="left"/>
      <w:pPr>
        <w:ind w:left="2880" w:hanging="360"/>
      </w:pPr>
    </w:lvl>
    <w:lvl w:ilvl="4" w:tplc="3D88F3CA" w:tentative="1">
      <w:start w:val="1"/>
      <w:numFmt w:val="lowerLetter"/>
      <w:lvlText w:val="%5."/>
      <w:lvlJc w:val="left"/>
      <w:pPr>
        <w:ind w:left="3600" w:hanging="360"/>
      </w:pPr>
    </w:lvl>
    <w:lvl w:ilvl="5" w:tplc="1766E2D6" w:tentative="1">
      <w:start w:val="1"/>
      <w:numFmt w:val="lowerRoman"/>
      <w:lvlText w:val="%6."/>
      <w:lvlJc w:val="right"/>
      <w:pPr>
        <w:ind w:left="4320" w:hanging="180"/>
      </w:pPr>
    </w:lvl>
    <w:lvl w:ilvl="6" w:tplc="CC3A6DB8" w:tentative="1">
      <w:start w:val="1"/>
      <w:numFmt w:val="decimal"/>
      <w:lvlText w:val="%7."/>
      <w:lvlJc w:val="left"/>
      <w:pPr>
        <w:ind w:left="5040" w:hanging="360"/>
      </w:pPr>
    </w:lvl>
    <w:lvl w:ilvl="7" w:tplc="98A0A26C" w:tentative="1">
      <w:start w:val="1"/>
      <w:numFmt w:val="lowerLetter"/>
      <w:lvlText w:val="%8."/>
      <w:lvlJc w:val="left"/>
      <w:pPr>
        <w:ind w:left="5760" w:hanging="360"/>
      </w:pPr>
    </w:lvl>
    <w:lvl w:ilvl="8" w:tplc="9A6EE724" w:tentative="1">
      <w:start w:val="1"/>
      <w:numFmt w:val="lowerRoman"/>
      <w:lvlText w:val="%9."/>
      <w:lvlJc w:val="right"/>
      <w:pPr>
        <w:ind w:left="6480" w:hanging="180"/>
      </w:pPr>
    </w:lvl>
  </w:abstractNum>
  <w:abstractNum w:abstractNumId="17" w15:restartNumberingAfterBreak="0">
    <w:nsid w:val="34097873"/>
    <w:multiLevelType w:val="hybridMultilevel"/>
    <w:tmpl w:val="637E2EC2"/>
    <w:lvl w:ilvl="0" w:tplc="E3DAE5EE">
      <w:start w:val="1"/>
      <w:numFmt w:val="decimal"/>
      <w:lvlText w:val="%1."/>
      <w:lvlJc w:val="left"/>
      <w:pPr>
        <w:ind w:left="1080" w:hanging="360"/>
      </w:pPr>
    </w:lvl>
    <w:lvl w:ilvl="1" w:tplc="8D0C763C" w:tentative="1">
      <w:start w:val="1"/>
      <w:numFmt w:val="lowerLetter"/>
      <w:lvlText w:val="%2."/>
      <w:lvlJc w:val="left"/>
      <w:pPr>
        <w:ind w:left="1800" w:hanging="360"/>
      </w:pPr>
    </w:lvl>
    <w:lvl w:ilvl="2" w:tplc="6EA4284C" w:tentative="1">
      <w:start w:val="1"/>
      <w:numFmt w:val="lowerRoman"/>
      <w:lvlText w:val="%3."/>
      <w:lvlJc w:val="right"/>
      <w:pPr>
        <w:ind w:left="2520" w:hanging="180"/>
      </w:pPr>
    </w:lvl>
    <w:lvl w:ilvl="3" w:tplc="75A257D6" w:tentative="1">
      <w:start w:val="1"/>
      <w:numFmt w:val="decimal"/>
      <w:lvlText w:val="%4."/>
      <w:lvlJc w:val="left"/>
      <w:pPr>
        <w:ind w:left="3240" w:hanging="360"/>
      </w:pPr>
    </w:lvl>
    <w:lvl w:ilvl="4" w:tplc="221271C6" w:tentative="1">
      <w:start w:val="1"/>
      <w:numFmt w:val="lowerLetter"/>
      <w:lvlText w:val="%5."/>
      <w:lvlJc w:val="left"/>
      <w:pPr>
        <w:ind w:left="3960" w:hanging="360"/>
      </w:pPr>
    </w:lvl>
    <w:lvl w:ilvl="5" w:tplc="248A09D6" w:tentative="1">
      <w:start w:val="1"/>
      <w:numFmt w:val="lowerRoman"/>
      <w:lvlText w:val="%6."/>
      <w:lvlJc w:val="right"/>
      <w:pPr>
        <w:ind w:left="4680" w:hanging="180"/>
      </w:pPr>
    </w:lvl>
    <w:lvl w:ilvl="6" w:tplc="A0043D5A" w:tentative="1">
      <w:start w:val="1"/>
      <w:numFmt w:val="decimal"/>
      <w:lvlText w:val="%7."/>
      <w:lvlJc w:val="left"/>
      <w:pPr>
        <w:ind w:left="5400" w:hanging="360"/>
      </w:pPr>
    </w:lvl>
    <w:lvl w:ilvl="7" w:tplc="FA1CBE2E" w:tentative="1">
      <w:start w:val="1"/>
      <w:numFmt w:val="lowerLetter"/>
      <w:lvlText w:val="%8."/>
      <w:lvlJc w:val="left"/>
      <w:pPr>
        <w:ind w:left="6120" w:hanging="360"/>
      </w:pPr>
    </w:lvl>
    <w:lvl w:ilvl="8" w:tplc="A00EBF6A" w:tentative="1">
      <w:start w:val="1"/>
      <w:numFmt w:val="lowerRoman"/>
      <w:lvlText w:val="%9."/>
      <w:lvlJc w:val="right"/>
      <w:pPr>
        <w:ind w:left="6840" w:hanging="180"/>
      </w:pPr>
    </w:lvl>
  </w:abstractNum>
  <w:abstractNum w:abstractNumId="18" w15:restartNumberingAfterBreak="0">
    <w:nsid w:val="34C77BEE"/>
    <w:multiLevelType w:val="hybridMultilevel"/>
    <w:tmpl w:val="32CE7BBE"/>
    <w:lvl w:ilvl="0" w:tplc="4AC843B8">
      <w:start w:val="1"/>
      <w:numFmt w:val="decimal"/>
      <w:lvlText w:val="%1)"/>
      <w:lvlJc w:val="left"/>
      <w:pPr>
        <w:ind w:left="720" w:hanging="360"/>
      </w:pPr>
      <w:rPr>
        <w:rFonts w:hint="default"/>
      </w:rPr>
    </w:lvl>
    <w:lvl w:ilvl="1" w:tplc="51349174" w:tentative="1">
      <w:start w:val="1"/>
      <w:numFmt w:val="lowerLetter"/>
      <w:lvlText w:val="%2."/>
      <w:lvlJc w:val="left"/>
      <w:pPr>
        <w:ind w:left="1440" w:hanging="360"/>
      </w:pPr>
    </w:lvl>
    <w:lvl w:ilvl="2" w:tplc="9E964B2A" w:tentative="1">
      <w:start w:val="1"/>
      <w:numFmt w:val="lowerRoman"/>
      <w:lvlText w:val="%3."/>
      <w:lvlJc w:val="right"/>
      <w:pPr>
        <w:ind w:left="2160" w:hanging="180"/>
      </w:pPr>
    </w:lvl>
    <w:lvl w:ilvl="3" w:tplc="E2B4CF2E" w:tentative="1">
      <w:start w:val="1"/>
      <w:numFmt w:val="decimal"/>
      <w:lvlText w:val="%4."/>
      <w:lvlJc w:val="left"/>
      <w:pPr>
        <w:ind w:left="2880" w:hanging="360"/>
      </w:pPr>
    </w:lvl>
    <w:lvl w:ilvl="4" w:tplc="B7AE0766" w:tentative="1">
      <w:start w:val="1"/>
      <w:numFmt w:val="lowerLetter"/>
      <w:lvlText w:val="%5."/>
      <w:lvlJc w:val="left"/>
      <w:pPr>
        <w:ind w:left="3600" w:hanging="360"/>
      </w:pPr>
    </w:lvl>
    <w:lvl w:ilvl="5" w:tplc="14FC8094" w:tentative="1">
      <w:start w:val="1"/>
      <w:numFmt w:val="lowerRoman"/>
      <w:lvlText w:val="%6."/>
      <w:lvlJc w:val="right"/>
      <w:pPr>
        <w:ind w:left="4320" w:hanging="180"/>
      </w:pPr>
    </w:lvl>
    <w:lvl w:ilvl="6" w:tplc="14067780" w:tentative="1">
      <w:start w:val="1"/>
      <w:numFmt w:val="decimal"/>
      <w:lvlText w:val="%7."/>
      <w:lvlJc w:val="left"/>
      <w:pPr>
        <w:ind w:left="5040" w:hanging="360"/>
      </w:pPr>
    </w:lvl>
    <w:lvl w:ilvl="7" w:tplc="CA34B904" w:tentative="1">
      <w:start w:val="1"/>
      <w:numFmt w:val="lowerLetter"/>
      <w:lvlText w:val="%8."/>
      <w:lvlJc w:val="left"/>
      <w:pPr>
        <w:ind w:left="5760" w:hanging="360"/>
      </w:pPr>
    </w:lvl>
    <w:lvl w:ilvl="8" w:tplc="570A8644" w:tentative="1">
      <w:start w:val="1"/>
      <w:numFmt w:val="lowerRoman"/>
      <w:lvlText w:val="%9."/>
      <w:lvlJc w:val="right"/>
      <w:pPr>
        <w:ind w:left="6480" w:hanging="180"/>
      </w:pPr>
    </w:lvl>
  </w:abstractNum>
  <w:abstractNum w:abstractNumId="19" w15:restartNumberingAfterBreak="0">
    <w:nsid w:val="360472BC"/>
    <w:multiLevelType w:val="hybridMultilevel"/>
    <w:tmpl w:val="B0E27A76"/>
    <w:lvl w:ilvl="0" w:tplc="83222C1A">
      <w:start w:val="1"/>
      <w:numFmt w:val="decimal"/>
      <w:lvlText w:val="%1."/>
      <w:lvlJc w:val="left"/>
      <w:pPr>
        <w:ind w:left="720" w:hanging="360"/>
      </w:pPr>
    </w:lvl>
    <w:lvl w:ilvl="1" w:tplc="30FA68E0" w:tentative="1">
      <w:start w:val="1"/>
      <w:numFmt w:val="lowerLetter"/>
      <w:lvlText w:val="%2."/>
      <w:lvlJc w:val="left"/>
      <w:pPr>
        <w:ind w:left="1440" w:hanging="360"/>
      </w:pPr>
    </w:lvl>
    <w:lvl w:ilvl="2" w:tplc="DF36C8FA" w:tentative="1">
      <w:start w:val="1"/>
      <w:numFmt w:val="lowerRoman"/>
      <w:lvlText w:val="%3."/>
      <w:lvlJc w:val="right"/>
      <w:pPr>
        <w:ind w:left="2160" w:hanging="180"/>
      </w:pPr>
    </w:lvl>
    <w:lvl w:ilvl="3" w:tplc="C0449FCA" w:tentative="1">
      <w:start w:val="1"/>
      <w:numFmt w:val="decimal"/>
      <w:lvlText w:val="%4."/>
      <w:lvlJc w:val="left"/>
      <w:pPr>
        <w:ind w:left="2880" w:hanging="360"/>
      </w:pPr>
    </w:lvl>
    <w:lvl w:ilvl="4" w:tplc="AEEAB270" w:tentative="1">
      <w:start w:val="1"/>
      <w:numFmt w:val="lowerLetter"/>
      <w:lvlText w:val="%5."/>
      <w:lvlJc w:val="left"/>
      <w:pPr>
        <w:ind w:left="3600" w:hanging="360"/>
      </w:pPr>
    </w:lvl>
    <w:lvl w:ilvl="5" w:tplc="FE4AECC4" w:tentative="1">
      <w:start w:val="1"/>
      <w:numFmt w:val="lowerRoman"/>
      <w:lvlText w:val="%6."/>
      <w:lvlJc w:val="right"/>
      <w:pPr>
        <w:ind w:left="4320" w:hanging="180"/>
      </w:pPr>
    </w:lvl>
    <w:lvl w:ilvl="6" w:tplc="C83C5C56" w:tentative="1">
      <w:start w:val="1"/>
      <w:numFmt w:val="decimal"/>
      <w:lvlText w:val="%7."/>
      <w:lvlJc w:val="left"/>
      <w:pPr>
        <w:ind w:left="5040" w:hanging="360"/>
      </w:pPr>
    </w:lvl>
    <w:lvl w:ilvl="7" w:tplc="CA2A3F8C" w:tentative="1">
      <w:start w:val="1"/>
      <w:numFmt w:val="lowerLetter"/>
      <w:lvlText w:val="%8."/>
      <w:lvlJc w:val="left"/>
      <w:pPr>
        <w:ind w:left="5760" w:hanging="360"/>
      </w:pPr>
    </w:lvl>
    <w:lvl w:ilvl="8" w:tplc="3072E020" w:tentative="1">
      <w:start w:val="1"/>
      <w:numFmt w:val="lowerRoman"/>
      <w:lvlText w:val="%9."/>
      <w:lvlJc w:val="right"/>
      <w:pPr>
        <w:ind w:left="6480" w:hanging="180"/>
      </w:pPr>
    </w:lvl>
  </w:abstractNum>
  <w:abstractNum w:abstractNumId="20" w15:restartNumberingAfterBreak="0">
    <w:nsid w:val="47647ECF"/>
    <w:multiLevelType w:val="hybridMultilevel"/>
    <w:tmpl w:val="AD6C9A66"/>
    <w:lvl w:ilvl="0" w:tplc="D73EE00A">
      <w:start w:val="1"/>
      <w:numFmt w:val="decimal"/>
      <w:lvlText w:val="%1)"/>
      <w:lvlJc w:val="left"/>
      <w:pPr>
        <w:ind w:left="720" w:hanging="360"/>
      </w:pPr>
      <w:rPr>
        <w:rFonts w:ascii="Times New Roman" w:eastAsia="Calibri" w:hAnsi="Times New Roman" w:cs="Times New Roman"/>
      </w:rPr>
    </w:lvl>
    <w:lvl w:ilvl="1" w:tplc="5E8A6EA8" w:tentative="1">
      <w:start w:val="1"/>
      <w:numFmt w:val="bullet"/>
      <w:lvlText w:val="o"/>
      <w:lvlJc w:val="left"/>
      <w:pPr>
        <w:ind w:left="1440" w:hanging="360"/>
      </w:pPr>
      <w:rPr>
        <w:rFonts w:ascii="Courier New" w:hAnsi="Courier New" w:cs="Courier New" w:hint="default"/>
      </w:rPr>
    </w:lvl>
    <w:lvl w:ilvl="2" w:tplc="96CA357A" w:tentative="1">
      <w:start w:val="1"/>
      <w:numFmt w:val="bullet"/>
      <w:lvlText w:val=""/>
      <w:lvlJc w:val="left"/>
      <w:pPr>
        <w:ind w:left="2160" w:hanging="360"/>
      </w:pPr>
      <w:rPr>
        <w:rFonts w:ascii="Wingdings" w:hAnsi="Wingdings" w:hint="default"/>
      </w:rPr>
    </w:lvl>
    <w:lvl w:ilvl="3" w:tplc="FF562FF4" w:tentative="1">
      <w:start w:val="1"/>
      <w:numFmt w:val="bullet"/>
      <w:lvlText w:val=""/>
      <w:lvlJc w:val="left"/>
      <w:pPr>
        <w:ind w:left="2880" w:hanging="360"/>
      </w:pPr>
      <w:rPr>
        <w:rFonts w:ascii="Symbol" w:hAnsi="Symbol" w:hint="default"/>
      </w:rPr>
    </w:lvl>
    <w:lvl w:ilvl="4" w:tplc="01987BEA" w:tentative="1">
      <w:start w:val="1"/>
      <w:numFmt w:val="bullet"/>
      <w:lvlText w:val="o"/>
      <w:lvlJc w:val="left"/>
      <w:pPr>
        <w:ind w:left="3600" w:hanging="360"/>
      </w:pPr>
      <w:rPr>
        <w:rFonts w:ascii="Courier New" w:hAnsi="Courier New" w:cs="Courier New" w:hint="default"/>
      </w:rPr>
    </w:lvl>
    <w:lvl w:ilvl="5" w:tplc="470AD7FC" w:tentative="1">
      <w:start w:val="1"/>
      <w:numFmt w:val="bullet"/>
      <w:lvlText w:val=""/>
      <w:lvlJc w:val="left"/>
      <w:pPr>
        <w:ind w:left="4320" w:hanging="360"/>
      </w:pPr>
      <w:rPr>
        <w:rFonts w:ascii="Wingdings" w:hAnsi="Wingdings" w:hint="default"/>
      </w:rPr>
    </w:lvl>
    <w:lvl w:ilvl="6" w:tplc="7CEE410C" w:tentative="1">
      <w:start w:val="1"/>
      <w:numFmt w:val="bullet"/>
      <w:lvlText w:val=""/>
      <w:lvlJc w:val="left"/>
      <w:pPr>
        <w:ind w:left="5040" w:hanging="360"/>
      </w:pPr>
      <w:rPr>
        <w:rFonts w:ascii="Symbol" w:hAnsi="Symbol" w:hint="default"/>
      </w:rPr>
    </w:lvl>
    <w:lvl w:ilvl="7" w:tplc="C5F4BE0A" w:tentative="1">
      <w:start w:val="1"/>
      <w:numFmt w:val="bullet"/>
      <w:lvlText w:val="o"/>
      <w:lvlJc w:val="left"/>
      <w:pPr>
        <w:ind w:left="5760" w:hanging="360"/>
      </w:pPr>
      <w:rPr>
        <w:rFonts w:ascii="Courier New" w:hAnsi="Courier New" w:cs="Courier New" w:hint="default"/>
      </w:rPr>
    </w:lvl>
    <w:lvl w:ilvl="8" w:tplc="2B8E7608" w:tentative="1">
      <w:start w:val="1"/>
      <w:numFmt w:val="bullet"/>
      <w:lvlText w:val=""/>
      <w:lvlJc w:val="left"/>
      <w:pPr>
        <w:ind w:left="6480" w:hanging="360"/>
      </w:pPr>
      <w:rPr>
        <w:rFonts w:ascii="Wingdings" w:hAnsi="Wingdings" w:hint="default"/>
      </w:rPr>
    </w:lvl>
  </w:abstractNum>
  <w:abstractNum w:abstractNumId="21" w15:restartNumberingAfterBreak="0">
    <w:nsid w:val="52850FA8"/>
    <w:multiLevelType w:val="hybridMultilevel"/>
    <w:tmpl w:val="D458D2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B84B73"/>
    <w:multiLevelType w:val="multilevel"/>
    <w:tmpl w:val="2B165CEA"/>
    <w:lvl w:ilvl="0">
      <w:start w:val="1"/>
      <w:numFmt w:val="bullet"/>
      <w:lvlText w:val=""/>
      <w:lvlJc w:val="left"/>
      <w:pPr>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5960A8"/>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E06E3D"/>
    <w:multiLevelType w:val="hybridMultilevel"/>
    <w:tmpl w:val="EA00847E"/>
    <w:lvl w:ilvl="0" w:tplc="94D41F74">
      <w:start w:val="1"/>
      <w:numFmt w:val="decimal"/>
      <w:lvlText w:val="%1)"/>
      <w:lvlJc w:val="left"/>
      <w:pPr>
        <w:tabs>
          <w:tab w:val="num" w:pos="0"/>
        </w:tabs>
        <w:ind w:left="360" w:hanging="360"/>
      </w:pPr>
    </w:lvl>
    <w:lvl w:ilvl="1" w:tplc="E70A083C" w:tentative="1">
      <w:start w:val="1"/>
      <w:numFmt w:val="lowerLetter"/>
      <w:lvlText w:val="%2."/>
      <w:lvlJc w:val="left"/>
      <w:pPr>
        <w:ind w:left="1440" w:hanging="360"/>
      </w:pPr>
    </w:lvl>
    <w:lvl w:ilvl="2" w:tplc="6172DA08" w:tentative="1">
      <w:start w:val="1"/>
      <w:numFmt w:val="lowerRoman"/>
      <w:lvlText w:val="%3."/>
      <w:lvlJc w:val="right"/>
      <w:pPr>
        <w:ind w:left="2160" w:hanging="180"/>
      </w:pPr>
    </w:lvl>
    <w:lvl w:ilvl="3" w:tplc="0BB0A1EA" w:tentative="1">
      <w:start w:val="1"/>
      <w:numFmt w:val="decimal"/>
      <w:lvlText w:val="%4."/>
      <w:lvlJc w:val="left"/>
      <w:pPr>
        <w:ind w:left="2880" w:hanging="360"/>
      </w:pPr>
    </w:lvl>
    <w:lvl w:ilvl="4" w:tplc="3A7CF110" w:tentative="1">
      <w:start w:val="1"/>
      <w:numFmt w:val="lowerLetter"/>
      <w:lvlText w:val="%5."/>
      <w:lvlJc w:val="left"/>
      <w:pPr>
        <w:ind w:left="3600" w:hanging="360"/>
      </w:pPr>
    </w:lvl>
    <w:lvl w:ilvl="5" w:tplc="897AAD2C" w:tentative="1">
      <w:start w:val="1"/>
      <w:numFmt w:val="lowerRoman"/>
      <w:lvlText w:val="%6."/>
      <w:lvlJc w:val="right"/>
      <w:pPr>
        <w:ind w:left="4320" w:hanging="180"/>
      </w:pPr>
    </w:lvl>
    <w:lvl w:ilvl="6" w:tplc="F82696C6" w:tentative="1">
      <w:start w:val="1"/>
      <w:numFmt w:val="decimal"/>
      <w:lvlText w:val="%7."/>
      <w:lvlJc w:val="left"/>
      <w:pPr>
        <w:ind w:left="5040" w:hanging="360"/>
      </w:pPr>
    </w:lvl>
    <w:lvl w:ilvl="7" w:tplc="B986C528" w:tentative="1">
      <w:start w:val="1"/>
      <w:numFmt w:val="lowerLetter"/>
      <w:lvlText w:val="%8."/>
      <w:lvlJc w:val="left"/>
      <w:pPr>
        <w:ind w:left="5760" w:hanging="360"/>
      </w:pPr>
    </w:lvl>
    <w:lvl w:ilvl="8" w:tplc="278211DA" w:tentative="1">
      <w:start w:val="1"/>
      <w:numFmt w:val="lowerRoman"/>
      <w:lvlText w:val="%9."/>
      <w:lvlJc w:val="right"/>
      <w:pPr>
        <w:ind w:left="6480" w:hanging="180"/>
      </w:pPr>
    </w:lvl>
  </w:abstractNum>
  <w:abstractNum w:abstractNumId="24" w15:restartNumberingAfterBreak="0">
    <w:nsid w:val="5CD117A5"/>
    <w:multiLevelType w:val="hybridMultilevel"/>
    <w:tmpl w:val="074645BC"/>
    <w:lvl w:ilvl="0" w:tplc="67C672AA">
      <w:start w:val="1"/>
      <w:numFmt w:val="decimal"/>
      <w:lvlText w:val="%1."/>
      <w:lvlJc w:val="left"/>
      <w:pPr>
        <w:ind w:left="360" w:hanging="360"/>
      </w:pPr>
      <w:rPr>
        <w:rFonts w:hint="default"/>
      </w:rPr>
    </w:lvl>
    <w:lvl w:ilvl="1" w:tplc="858CF0E0">
      <w:start w:val="1"/>
      <w:numFmt w:val="bullet"/>
      <w:lvlText w:val="o"/>
      <w:lvlJc w:val="left"/>
      <w:pPr>
        <w:ind w:left="1080" w:hanging="360"/>
      </w:pPr>
      <w:rPr>
        <w:rFonts w:ascii="Courier New" w:hAnsi="Courier New" w:cs="Courier New" w:hint="default"/>
      </w:rPr>
    </w:lvl>
    <w:lvl w:ilvl="2" w:tplc="6A6AF668" w:tentative="1">
      <w:start w:val="1"/>
      <w:numFmt w:val="bullet"/>
      <w:lvlText w:val=""/>
      <w:lvlJc w:val="left"/>
      <w:pPr>
        <w:ind w:left="1800" w:hanging="360"/>
      </w:pPr>
      <w:rPr>
        <w:rFonts w:ascii="Wingdings" w:hAnsi="Wingdings" w:hint="default"/>
      </w:rPr>
    </w:lvl>
    <w:lvl w:ilvl="3" w:tplc="BFDABAC2" w:tentative="1">
      <w:start w:val="1"/>
      <w:numFmt w:val="bullet"/>
      <w:lvlText w:val=""/>
      <w:lvlJc w:val="left"/>
      <w:pPr>
        <w:ind w:left="2520" w:hanging="360"/>
      </w:pPr>
      <w:rPr>
        <w:rFonts w:ascii="Symbol" w:hAnsi="Symbol" w:hint="default"/>
      </w:rPr>
    </w:lvl>
    <w:lvl w:ilvl="4" w:tplc="3042D088" w:tentative="1">
      <w:start w:val="1"/>
      <w:numFmt w:val="bullet"/>
      <w:lvlText w:val="o"/>
      <w:lvlJc w:val="left"/>
      <w:pPr>
        <w:ind w:left="3240" w:hanging="360"/>
      </w:pPr>
      <w:rPr>
        <w:rFonts w:ascii="Courier New" w:hAnsi="Courier New" w:cs="Courier New" w:hint="default"/>
      </w:rPr>
    </w:lvl>
    <w:lvl w:ilvl="5" w:tplc="80ACBC5A" w:tentative="1">
      <w:start w:val="1"/>
      <w:numFmt w:val="bullet"/>
      <w:lvlText w:val=""/>
      <w:lvlJc w:val="left"/>
      <w:pPr>
        <w:ind w:left="3960" w:hanging="360"/>
      </w:pPr>
      <w:rPr>
        <w:rFonts w:ascii="Wingdings" w:hAnsi="Wingdings" w:hint="default"/>
      </w:rPr>
    </w:lvl>
    <w:lvl w:ilvl="6" w:tplc="60226F9E" w:tentative="1">
      <w:start w:val="1"/>
      <w:numFmt w:val="bullet"/>
      <w:lvlText w:val=""/>
      <w:lvlJc w:val="left"/>
      <w:pPr>
        <w:ind w:left="4680" w:hanging="360"/>
      </w:pPr>
      <w:rPr>
        <w:rFonts w:ascii="Symbol" w:hAnsi="Symbol" w:hint="default"/>
      </w:rPr>
    </w:lvl>
    <w:lvl w:ilvl="7" w:tplc="643E1286" w:tentative="1">
      <w:start w:val="1"/>
      <w:numFmt w:val="bullet"/>
      <w:lvlText w:val="o"/>
      <w:lvlJc w:val="left"/>
      <w:pPr>
        <w:ind w:left="5400" w:hanging="360"/>
      </w:pPr>
      <w:rPr>
        <w:rFonts w:ascii="Courier New" w:hAnsi="Courier New" w:cs="Courier New" w:hint="default"/>
      </w:rPr>
    </w:lvl>
    <w:lvl w:ilvl="8" w:tplc="1946EFBE" w:tentative="1">
      <w:start w:val="1"/>
      <w:numFmt w:val="bullet"/>
      <w:lvlText w:val=""/>
      <w:lvlJc w:val="left"/>
      <w:pPr>
        <w:ind w:left="6120" w:hanging="360"/>
      </w:pPr>
      <w:rPr>
        <w:rFonts w:ascii="Wingdings" w:hAnsi="Wingdings" w:hint="default"/>
      </w:rPr>
    </w:lvl>
  </w:abstractNum>
  <w:abstractNum w:abstractNumId="25" w15:restartNumberingAfterBreak="0">
    <w:nsid w:val="62022AAE"/>
    <w:multiLevelType w:val="hybridMultilevel"/>
    <w:tmpl w:val="52D8C1D4"/>
    <w:lvl w:ilvl="0" w:tplc="DECE1764">
      <w:start w:val="1"/>
      <w:numFmt w:val="decimal"/>
      <w:lvlText w:val="%1)"/>
      <w:lvlJc w:val="left"/>
      <w:pPr>
        <w:ind w:left="360" w:hanging="360"/>
      </w:pPr>
    </w:lvl>
    <w:lvl w:ilvl="1" w:tplc="BBDEAE04" w:tentative="1">
      <w:start w:val="1"/>
      <w:numFmt w:val="lowerLetter"/>
      <w:lvlText w:val="%2."/>
      <w:lvlJc w:val="left"/>
      <w:pPr>
        <w:ind w:left="1080" w:hanging="360"/>
      </w:pPr>
    </w:lvl>
    <w:lvl w:ilvl="2" w:tplc="531CDBB0" w:tentative="1">
      <w:start w:val="1"/>
      <w:numFmt w:val="lowerRoman"/>
      <w:lvlText w:val="%3."/>
      <w:lvlJc w:val="right"/>
      <w:pPr>
        <w:ind w:left="1800" w:hanging="180"/>
      </w:pPr>
    </w:lvl>
    <w:lvl w:ilvl="3" w:tplc="6D06E7C8" w:tentative="1">
      <w:start w:val="1"/>
      <w:numFmt w:val="decimal"/>
      <w:lvlText w:val="%4."/>
      <w:lvlJc w:val="left"/>
      <w:pPr>
        <w:ind w:left="2520" w:hanging="360"/>
      </w:pPr>
    </w:lvl>
    <w:lvl w:ilvl="4" w:tplc="5F48A6F0" w:tentative="1">
      <w:start w:val="1"/>
      <w:numFmt w:val="lowerLetter"/>
      <w:lvlText w:val="%5."/>
      <w:lvlJc w:val="left"/>
      <w:pPr>
        <w:ind w:left="3240" w:hanging="360"/>
      </w:pPr>
    </w:lvl>
    <w:lvl w:ilvl="5" w:tplc="CC0EC55A" w:tentative="1">
      <w:start w:val="1"/>
      <w:numFmt w:val="lowerRoman"/>
      <w:lvlText w:val="%6."/>
      <w:lvlJc w:val="right"/>
      <w:pPr>
        <w:ind w:left="3960" w:hanging="180"/>
      </w:pPr>
    </w:lvl>
    <w:lvl w:ilvl="6" w:tplc="86889DB2" w:tentative="1">
      <w:start w:val="1"/>
      <w:numFmt w:val="decimal"/>
      <w:lvlText w:val="%7."/>
      <w:lvlJc w:val="left"/>
      <w:pPr>
        <w:ind w:left="4680" w:hanging="360"/>
      </w:pPr>
    </w:lvl>
    <w:lvl w:ilvl="7" w:tplc="62D4B3C0" w:tentative="1">
      <w:start w:val="1"/>
      <w:numFmt w:val="lowerLetter"/>
      <w:lvlText w:val="%8."/>
      <w:lvlJc w:val="left"/>
      <w:pPr>
        <w:ind w:left="5400" w:hanging="360"/>
      </w:pPr>
    </w:lvl>
    <w:lvl w:ilvl="8" w:tplc="465EF134" w:tentative="1">
      <w:start w:val="1"/>
      <w:numFmt w:val="lowerRoman"/>
      <w:lvlText w:val="%9."/>
      <w:lvlJc w:val="right"/>
      <w:pPr>
        <w:ind w:left="6120" w:hanging="180"/>
      </w:pPr>
    </w:lvl>
  </w:abstractNum>
  <w:abstractNum w:abstractNumId="26" w15:restartNumberingAfterBreak="0">
    <w:nsid w:val="6A867228"/>
    <w:multiLevelType w:val="hybridMultilevel"/>
    <w:tmpl w:val="13F2A1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B622A6"/>
    <w:multiLevelType w:val="hybridMultilevel"/>
    <w:tmpl w:val="A2F06DFC"/>
    <w:lvl w:ilvl="0" w:tplc="97A4F8B6">
      <w:start w:val="1"/>
      <w:numFmt w:val="bullet"/>
      <w:lvlText w:val=""/>
      <w:lvlJc w:val="left"/>
      <w:pPr>
        <w:ind w:left="1386" w:hanging="360"/>
      </w:pPr>
      <w:rPr>
        <w:rFonts w:ascii="Symbol" w:hAnsi="Symbol" w:hint="default"/>
      </w:rPr>
    </w:lvl>
    <w:lvl w:ilvl="1" w:tplc="F2F08E4E">
      <w:start w:val="1"/>
      <w:numFmt w:val="bullet"/>
      <w:lvlText w:val="o"/>
      <w:lvlJc w:val="left"/>
      <w:pPr>
        <w:ind w:left="2106" w:hanging="360"/>
      </w:pPr>
      <w:rPr>
        <w:rFonts w:ascii="Courier New" w:hAnsi="Courier New" w:cs="Courier New" w:hint="default"/>
      </w:rPr>
    </w:lvl>
    <w:lvl w:ilvl="2" w:tplc="C6BCCD5E">
      <w:start w:val="1"/>
      <w:numFmt w:val="bullet"/>
      <w:lvlText w:val=""/>
      <w:lvlJc w:val="left"/>
      <w:pPr>
        <w:ind w:left="2826" w:hanging="360"/>
      </w:pPr>
      <w:rPr>
        <w:rFonts w:ascii="Wingdings" w:hAnsi="Wingdings" w:hint="default"/>
      </w:rPr>
    </w:lvl>
    <w:lvl w:ilvl="3" w:tplc="3EEE8B58">
      <w:start w:val="1"/>
      <w:numFmt w:val="bullet"/>
      <w:lvlText w:val=""/>
      <w:lvlJc w:val="left"/>
      <w:pPr>
        <w:ind w:left="3546" w:hanging="360"/>
      </w:pPr>
      <w:rPr>
        <w:rFonts w:ascii="Symbol" w:hAnsi="Symbol" w:hint="default"/>
      </w:rPr>
    </w:lvl>
    <w:lvl w:ilvl="4" w:tplc="3DEE5680" w:tentative="1">
      <w:start w:val="1"/>
      <w:numFmt w:val="bullet"/>
      <w:lvlText w:val="o"/>
      <w:lvlJc w:val="left"/>
      <w:pPr>
        <w:ind w:left="4266" w:hanging="360"/>
      </w:pPr>
      <w:rPr>
        <w:rFonts w:ascii="Courier New" w:hAnsi="Courier New" w:cs="Courier New" w:hint="default"/>
      </w:rPr>
    </w:lvl>
    <w:lvl w:ilvl="5" w:tplc="E8827142" w:tentative="1">
      <w:start w:val="1"/>
      <w:numFmt w:val="bullet"/>
      <w:lvlText w:val=""/>
      <w:lvlJc w:val="left"/>
      <w:pPr>
        <w:ind w:left="4986" w:hanging="360"/>
      </w:pPr>
      <w:rPr>
        <w:rFonts w:ascii="Wingdings" w:hAnsi="Wingdings" w:hint="default"/>
      </w:rPr>
    </w:lvl>
    <w:lvl w:ilvl="6" w:tplc="70A27FBC" w:tentative="1">
      <w:start w:val="1"/>
      <w:numFmt w:val="bullet"/>
      <w:lvlText w:val=""/>
      <w:lvlJc w:val="left"/>
      <w:pPr>
        <w:ind w:left="5706" w:hanging="360"/>
      </w:pPr>
      <w:rPr>
        <w:rFonts w:ascii="Symbol" w:hAnsi="Symbol" w:hint="default"/>
      </w:rPr>
    </w:lvl>
    <w:lvl w:ilvl="7" w:tplc="AC1E6844" w:tentative="1">
      <w:start w:val="1"/>
      <w:numFmt w:val="bullet"/>
      <w:lvlText w:val="o"/>
      <w:lvlJc w:val="left"/>
      <w:pPr>
        <w:ind w:left="6426" w:hanging="360"/>
      </w:pPr>
      <w:rPr>
        <w:rFonts w:ascii="Courier New" w:hAnsi="Courier New" w:cs="Courier New" w:hint="default"/>
      </w:rPr>
    </w:lvl>
    <w:lvl w:ilvl="8" w:tplc="822C7524" w:tentative="1">
      <w:start w:val="1"/>
      <w:numFmt w:val="bullet"/>
      <w:lvlText w:val=""/>
      <w:lvlJc w:val="left"/>
      <w:pPr>
        <w:ind w:left="7146" w:hanging="360"/>
      </w:pPr>
      <w:rPr>
        <w:rFonts w:ascii="Wingdings" w:hAnsi="Wingdings" w:hint="default"/>
      </w:rPr>
    </w:lvl>
  </w:abstractNum>
  <w:abstractNum w:abstractNumId="28" w15:restartNumberingAfterBreak="0">
    <w:nsid w:val="6DB634FE"/>
    <w:multiLevelType w:val="hybridMultilevel"/>
    <w:tmpl w:val="8620EAF0"/>
    <w:lvl w:ilvl="0" w:tplc="20221AE2">
      <w:start w:val="1"/>
      <w:numFmt w:val="bullet"/>
      <w:lvlText w:val=""/>
      <w:lvlJc w:val="left"/>
      <w:pPr>
        <w:ind w:left="360" w:hanging="360"/>
      </w:pPr>
      <w:rPr>
        <w:rFonts w:ascii="Symbol" w:hAnsi="Symbol" w:hint="default"/>
      </w:rPr>
    </w:lvl>
    <w:lvl w:ilvl="1" w:tplc="B654578A">
      <w:start w:val="1"/>
      <w:numFmt w:val="bullet"/>
      <w:lvlText w:val="o"/>
      <w:lvlJc w:val="left"/>
      <w:pPr>
        <w:ind w:left="1080" w:hanging="360"/>
      </w:pPr>
      <w:rPr>
        <w:rFonts w:ascii="Courier New" w:hAnsi="Courier New" w:cs="Courier New" w:hint="default"/>
      </w:rPr>
    </w:lvl>
    <w:lvl w:ilvl="2" w:tplc="BB2E4826" w:tentative="1">
      <w:start w:val="1"/>
      <w:numFmt w:val="bullet"/>
      <w:lvlText w:val=""/>
      <w:lvlJc w:val="left"/>
      <w:pPr>
        <w:ind w:left="1800" w:hanging="360"/>
      </w:pPr>
      <w:rPr>
        <w:rFonts w:ascii="Wingdings" w:hAnsi="Wingdings" w:hint="default"/>
      </w:rPr>
    </w:lvl>
    <w:lvl w:ilvl="3" w:tplc="68029A8E" w:tentative="1">
      <w:start w:val="1"/>
      <w:numFmt w:val="bullet"/>
      <w:lvlText w:val=""/>
      <w:lvlJc w:val="left"/>
      <w:pPr>
        <w:ind w:left="2520" w:hanging="360"/>
      </w:pPr>
      <w:rPr>
        <w:rFonts w:ascii="Symbol" w:hAnsi="Symbol" w:hint="default"/>
      </w:rPr>
    </w:lvl>
    <w:lvl w:ilvl="4" w:tplc="BDF26B86" w:tentative="1">
      <w:start w:val="1"/>
      <w:numFmt w:val="bullet"/>
      <w:lvlText w:val="o"/>
      <w:lvlJc w:val="left"/>
      <w:pPr>
        <w:ind w:left="3240" w:hanging="360"/>
      </w:pPr>
      <w:rPr>
        <w:rFonts w:ascii="Courier New" w:hAnsi="Courier New" w:cs="Courier New" w:hint="default"/>
      </w:rPr>
    </w:lvl>
    <w:lvl w:ilvl="5" w:tplc="5E7411E4" w:tentative="1">
      <w:start w:val="1"/>
      <w:numFmt w:val="bullet"/>
      <w:lvlText w:val=""/>
      <w:lvlJc w:val="left"/>
      <w:pPr>
        <w:ind w:left="3960" w:hanging="360"/>
      </w:pPr>
      <w:rPr>
        <w:rFonts w:ascii="Wingdings" w:hAnsi="Wingdings" w:hint="default"/>
      </w:rPr>
    </w:lvl>
    <w:lvl w:ilvl="6" w:tplc="CCE296FC" w:tentative="1">
      <w:start w:val="1"/>
      <w:numFmt w:val="bullet"/>
      <w:lvlText w:val=""/>
      <w:lvlJc w:val="left"/>
      <w:pPr>
        <w:ind w:left="4680" w:hanging="360"/>
      </w:pPr>
      <w:rPr>
        <w:rFonts w:ascii="Symbol" w:hAnsi="Symbol" w:hint="default"/>
      </w:rPr>
    </w:lvl>
    <w:lvl w:ilvl="7" w:tplc="AFAE3EBC" w:tentative="1">
      <w:start w:val="1"/>
      <w:numFmt w:val="bullet"/>
      <w:lvlText w:val="o"/>
      <w:lvlJc w:val="left"/>
      <w:pPr>
        <w:ind w:left="5400" w:hanging="360"/>
      </w:pPr>
      <w:rPr>
        <w:rFonts w:ascii="Courier New" w:hAnsi="Courier New" w:cs="Courier New" w:hint="default"/>
      </w:rPr>
    </w:lvl>
    <w:lvl w:ilvl="8" w:tplc="2690E528" w:tentative="1">
      <w:start w:val="1"/>
      <w:numFmt w:val="bullet"/>
      <w:lvlText w:val=""/>
      <w:lvlJc w:val="left"/>
      <w:pPr>
        <w:ind w:left="6120" w:hanging="360"/>
      </w:pPr>
      <w:rPr>
        <w:rFonts w:ascii="Wingdings" w:hAnsi="Wingdings" w:hint="default"/>
      </w:rPr>
    </w:lvl>
  </w:abstractNum>
  <w:abstractNum w:abstractNumId="29" w15:restartNumberingAfterBreak="0">
    <w:nsid w:val="6FCD66ED"/>
    <w:multiLevelType w:val="hybridMultilevel"/>
    <w:tmpl w:val="D520B5CE"/>
    <w:lvl w:ilvl="0" w:tplc="FBE65D0A">
      <w:start w:val="1"/>
      <w:numFmt w:val="bullet"/>
      <w:lvlText w:val=""/>
      <w:lvlJc w:val="left"/>
      <w:pPr>
        <w:ind w:left="1454" w:hanging="360"/>
      </w:pPr>
      <w:rPr>
        <w:rFonts w:ascii="Symbol" w:hAnsi="Symbol" w:hint="default"/>
      </w:rPr>
    </w:lvl>
    <w:lvl w:ilvl="1" w:tplc="AFCCB972" w:tentative="1">
      <w:start w:val="1"/>
      <w:numFmt w:val="bullet"/>
      <w:lvlText w:val="o"/>
      <w:lvlJc w:val="left"/>
      <w:pPr>
        <w:ind w:left="2174" w:hanging="360"/>
      </w:pPr>
      <w:rPr>
        <w:rFonts w:ascii="Courier New" w:hAnsi="Courier New" w:cs="Courier New" w:hint="default"/>
      </w:rPr>
    </w:lvl>
    <w:lvl w:ilvl="2" w:tplc="B9768D22" w:tentative="1">
      <w:start w:val="1"/>
      <w:numFmt w:val="bullet"/>
      <w:lvlText w:val=""/>
      <w:lvlJc w:val="left"/>
      <w:pPr>
        <w:ind w:left="2894" w:hanging="360"/>
      </w:pPr>
      <w:rPr>
        <w:rFonts w:ascii="Wingdings" w:hAnsi="Wingdings" w:hint="default"/>
      </w:rPr>
    </w:lvl>
    <w:lvl w:ilvl="3" w:tplc="F9EEA37A" w:tentative="1">
      <w:start w:val="1"/>
      <w:numFmt w:val="bullet"/>
      <w:lvlText w:val=""/>
      <w:lvlJc w:val="left"/>
      <w:pPr>
        <w:ind w:left="3614" w:hanging="360"/>
      </w:pPr>
      <w:rPr>
        <w:rFonts w:ascii="Symbol" w:hAnsi="Symbol" w:hint="default"/>
      </w:rPr>
    </w:lvl>
    <w:lvl w:ilvl="4" w:tplc="F6AE1422" w:tentative="1">
      <w:start w:val="1"/>
      <w:numFmt w:val="bullet"/>
      <w:lvlText w:val="o"/>
      <w:lvlJc w:val="left"/>
      <w:pPr>
        <w:ind w:left="4334" w:hanging="360"/>
      </w:pPr>
      <w:rPr>
        <w:rFonts w:ascii="Courier New" w:hAnsi="Courier New" w:cs="Courier New" w:hint="default"/>
      </w:rPr>
    </w:lvl>
    <w:lvl w:ilvl="5" w:tplc="C64E4256" w:tentative="1">
      <w:start w:val="1"/>
      <w:numFmt w:val="bullet"/>
      <w:lvlText w:val=""/>
      <w:lvlJc w:val="left"/>
      <w:pPr>
        <w:ind w:left="5054" w:hanging="360"/>
      </w:pPr>
      <w:rPr>
        <w:rFonts w:ascii="Wingdings" w:hAnsi="Wingdings" w:hint="default"/>
      </w:rPr>
    </w:lvl>
    <w:lvl w:ilvl="6" w:tplc="70249D96" w:tentative="1">
      <w:start w:val="1"/>
      <w:numFmt w:val="bullet"/>
      <w:lvlText w:val=""/>
      <w:lvlJc w:val="left"/>
      <w:pPr>
        <w:ind w:left="5774" w:hanging="360"/>
      </w:pPr>
      <w:rPr>
        <w:rFonts w:ascii="Symbol" w:hAnsi="Symbol" w:hint="default"/>
      </w:rPr>
    </w:lvl>
    <w:lvl w:ilvl="7" w:tplc="EA6E2E16" w:tentative="1">
      <w:start w:val="1"/>
      <w:numFmt w:val="bullet"/>
      <w:lvlText w:val="o"/>
      <w:lvlJc w:val="left"/>
      <w:pPr>
        <w:ind w:left="6494" w:hanging="360"/>
      </w:pPr>
      <w:rPr>
        <w:rFonts w:ascii="Courier New" w:hAnsi="Courier New" w:cs="Courier New" w:hint="default"/>
      </w:rPr>
    </w:lvl>
    <w:lvl w:ilvl="8" w:tplc="6B947D14" w:tentative="1">
      <w:start w:val="1"/>
      <w:numFmt w:val="bullet"/>
      <w:lvlText w:val=""/>
      <w:lvlJc w:val="left"/>
      <w:pPr>
        <w:ind w:left="7214" w:hanging="360"/>
      </w:pPr>
      <w:rPr>
        <w:rFonts w:ascii="Wingdings" w:hAnsi="Wingdings" w:hint="default"/>
      </w:rPr>
    </w:lvl>
  </w:abstractNum>
  <w:abstractNum w:abstractNumId="30"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1" w15:restartNumberingAfterBreak="0">
    <w:nsid w:val="733764F5"/>
    <w:multiLevelType w:val="hybridMultilevel"/>
    <w:tmpl w:val="FBE8BA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25"/>
  </w:num>
  <w:num w:numId="5">
    <w:abstractNumId w:val="30"/>
  </w:num>
  <w:num w:numId="6">
    <w:abstractNumId w:val="17"/>
  </w:num>
  <w:num w:numId="7">
    <w:abstractNumId w:val="2"/>
  </w:num>
  <w:num w:numId="8">
    <w:abstractNumId w:val="19"/>
  </w:num>
  <w:num w:numId="9">
    <w:abstractNumId w:val="7"/>
  </w:num>
  <w:num w:numId="10">
    <w:abstractNumId w:val="2"/>
  </w:num>
  <w:num w:numId="11">
    <w:abstractNumId w:val="4"/>
  </w:num>
  <w:num w:numId="12">
    <w:abstractNumId w:val="8"/>
  </w:num>
  <w:num w:numId="13">
    <w:abstractNumId w:val="28"/>
  </w:num>
  <w:num w:numId="14">
    <w:abstractNumId w:val="0"/>
  </w:num>
  <w:num w:numId="15">
    <w:abstractNumId w:val="23"/>
  </w:num>
  <w:num w:numId="16">
    <w:abstractNumId w:val="16"/>
  </w:num>
  <w:num w:numId="17">
    <w:abstractNumId w:val="20"/>
  </w:num>
  <w:num w:numId="18">
    <w:abstractNumId w:val="10"/>
  </w:num>
  <w:num w:numId="19">
    <w:abstractNumId w:val="5"/>
  </w:num>
  <w:num w:numId="20">
    <w:abstractNumId w:val="18"/>
  </w:num>
  <w:num w:numId="21">
    <w:abstractNumId w:val="22"/>
  </w:num>
  <w:num w:numId="22">
    <w:abstractNumId w:val="11"/>
  </w:num>
  <w:num w:numId="23">
    <w:abstractNumId w:val="6"/>
  </w:num>
  <w:num w:numId="24">
    <w:abstractNumId w:val="29"/>
  </w:num>
  <w:num w:numId="25">
    <w:abstractNumId w:val="12"/>
  </w:num>
  <w:num w:numId="26">
    <w:abstractNumId w:val="24"/>
  </w:num>
  <w:num w:numId="27">
    <w:abstractNumId w:val="3"/>
  </w:num>
  <w:num w:numId="28">
    <w:abstractNumId w:val="27"/>
  </w:num>
  <w:num w:numId="29">
    <w:abstractNumId w:val="26"/>
  </w:num>
  <w:num w:numId="30">
    <w:abstractNumId w:val="31"/>
  </w:num>
  <w:num w:numId="31">
    <w:abstractNumId w:val="9"/>
  </w:num>
  <w:num w:numId="32">
    <w:abstractNumId w:val="21"/>
  </w:num>
  <w:num w:numId="3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2DF"/>
    <w:rsid w:val="00015535"/>
    <w:rsid w:val="00037147"/>
    <w:rsid w:val="00041E8D"/>
    <w:rsid w:val="00041F50"/>
    <w:rsid w:val="000422FB"/>
    <w:rsid w:val="0004232F"/>
    <w:rsid w:val="00043244"/>
    <w:rsid w:val="0004735E"/>
    <w:rsid w:val="000515DD"/>
    <w:rsid w:val="00052281"/>
    <w:rsid w:val="000943C4"/>
    <w:rsid w:val="00096F79"/>
    <w:rsid w:val="000B324B"/>
    <w:rsid w:val="000C5E34"/>
    <w:rsid w:val="000D0194"/>
    <w:rsid w:val="000D73EA"/>
    <w:rsid w:val="000E57F5"/>
    <w:rsid w:val="000F467C"/>
    <w:rsid w:val="000F6CC5"/>
    <w:rsid w:val="00107C1A"/>
    <w:rsid w:val="00133927"/>
    <w:rsid w:val="00141D8E"/>
    <w:rsid w:val="00142ADC"/>
    <w:rsid w:val="00163702"/>
    <w:rsid w:val="00175482"/>
    <w:rsid w:val="001836BB"/>
    <w:rsid w:val="00186C15"/>
    <w:rsid w:val="0019044A"/>
    <w:rsid w:val="00196808"/>
    <w:rsid w:val="001B24B1"/>
    <w:rsid w:val="001B3B5F"/>
    <w:rsid w:val="001B4B7E"/>
    <w:rsid w:val="001D27A9"/>
    <w:rsid w:val="0022754D"/>
    <w:rsid w:val="002342DF"/>
    <w:rsid w:val="0023740A"/>
    <w:rsid w:val="0023761C"/>
    <w:rsid w:val="00241DEA"/>
    <w:rsid w:val="002421FA"/>
    <w:rsid w:val="0024295B"/>
    <w:rsid w:val="00243DD2"/>
    <w:rsid w:val="00257050"/>
    <w:rsid w:val="0025751E"/>
    <w:rsid w:val="00262563"/>
    <w:rsid w:val="002640FC"/>
    <w:rsid w:val="00270C56"/>
    <w:rsid w:val="0028027D"/>
    <w:rsid w:val="0028167B"/>
    <w:rsid w:val="0028766B"/>
    <w:rsid w:val="002908F4"/>
    <w:rsid w:val="00293D4F"/>
    <w:rsid w:val="002A219C"/>
    <w:rsid w:val="002C6F79"/>
    <w:rsid w:val="002D0DB2"/>
    <w:rsid w:val="002E0171"/>
    <w:rsid w:val="002E1E95"/>
    <w:rsid w:val="002E2453"/>
    <w:rsid w:val="002E2E19"/>
    <w:rsid w:val="002F1619"/>
    <w:rsid w:val="002F4711"/>
    <w:rsid w:val="002F77C8"/>
    <w:rsid w:val="00303563"/>
    <w:rsid w:val="003161EC"/>
    <w:rsid w:val="00321DEA"/>
    <w:rsid w:val="003253C7"/>
    <w:rsid w:val="00346103"/>
    <w:rsid w:val="003556A5"/>
    <w:rsid w:val="00370ED6"/>
    <w:rsid w:val="003712D5"/>
    <w:rsid w:val="0037528E"/>
    <w:rsid w:val="00377229"/>
    <w:rsid w:val="00387A96"/>
    <w:rsid w:val="0039376F"/>
    <w:rsid w:val="003B48BB"/>
    <w:rsid w:val="003C1956"/>
    <w:rsid w:val="003D1CB8"/>
    <w:rsid w:val="003D33D2"/>
    <w:rsid w:val="003D4319"/>
    <w:rsid w:val="003F1138"/>
    <w:rsid w:val="003F1E86"/>
    <w:rsid w:val="003F4394"/>
    <w:rsid w:val="00402DC7"/>
    <w:rsid w:val="00404035"/>
    <w:rsid w:val="00423299"/>
    <w:rsid w:val="0045044B"/>
    <w:rsid w:val="00465766"/>
    <w:rsid w:val="0046697B"/>
    <w:rsid w:val="00470F5D"/>
    <w:rsid w:val="0049030F"/>
    <w:rsid w:val="00495E7B"/>
    <w:rsid w:val="004A026B"/>
    <w:rsid w:val="004C35D4"/>
    <w:rsid w:val="004D3A89"/>
    <w:rsid w:val="004D4966"/>
    <w:rsid w:val="004D65AC"/>
    <w:rsid w:val="004E30FC"/>
    <w:rsid w:val="004E4494"/>
    <w:rsid w:val="004F5C52"/>
    <w:rsid w:val="00506C48"/>
    <w:rsid w:val="00513BE7"/>
    <w:rsid w:val="005251EA"/>
    <w:rsid w:val="00545D2A"/>
    <w:rsid w:val="00552CFE"/>
    <w:rsid w:val="00553FA9"/>
    <w:rsid w:val="00574F78"/>
    <w:rsid w:val="00576167"/>
    <w:rsid w:val="005A2D72"/>
    <w:rsid w:val="005A492A"/>
    <w:rsid w:val="005B1B09"/>
    <w:rsid w:val="005B20F0"/>
    <w:rsid w:val="005E1515"/>
    <w:rsid w:val="005E38AD"/>
    <w:rsid w:val="005F1A40"/>
    <w:rsid w:val="00603E3C"/>
    <w:rsid w:val="006135F1"/>
    <w:rsid w:val="006619B3"/>
    <w:rsid w:val="00670095"/>
    <w:rsid w:val="00674154"/>
    <w:rsid w:val="00675D76"/>
    <w:rsid w:val="0068354B"/>
    <w:rsid w:val="00684EBB"/>
    <w:rsid w:val="006B1173"/>
    <w:rsid w:val="006B230C"/>
    <w:rsid w:val="006C4DF0"/>
    <w:rsid w:val="006D71EA"/>
    <w:rsid w:val="006E1069"/>
    <w:rsid w:val="006F1534"/>
    <w:rsid w:val="00703AC4"/>
    <w:rsid w:val="0072381E"/>
    <w:rsid w:val="007410CD"/>
    <w:rsid w:val="00747776"/>
    <w:rsid w:val="00771B53"/>
    <w:rsid w:val="007943B8"/>
    <w:rsid w:val="007951B8"/>
    <w:rsid w:val="007B02B0"/>
    <w:rsid w:val="007B6989"/>
    <w:rsid w:val="007C743A"/>
    <w:rsid w:val="007D2F48"/>
    <w:rsid w:val="007D4AED"/>
    <w:rsid w:val="00812CE3"/>
    <w:rsid w:val="00812F0C"/>
    <w:rsid w:val="00815DC3"/>
    <w:rsid w:val="00820CE4"/>
    <w:rsid w:val="00834672"/>
    <w:rsid w:val="00834FA3"/>
    <w:rsid w:val="00843199"/>
    <w:rsid w:val="008436B3"/>
    <w:rsid w:val="008507C7"/>
    <w:rsid w:val="008557F9"/>
    <w:rsid w:val="008A45BB"/>
    <w:rsid w:val="008B0E58"/>
    <w:rsid w:val="008B1B43"/>
    <w:rsid w:val="008B434D"/>
    <w:rsid w:val="008C2582"/>
    <w:rsid w:val="008C7EFE"/>
    <w:rsid w:val="008D780A"/>
    <w:rsid w:val="008E0F6D"/>
    <w:rsid w:val="008E3593"/>
    <w:rsid w:val="008E6E5B"/>
    <w:rsid w:val="008F3EDE"/>
    <w:rsid w:val="008F55ED"/>
    <w:rsid w:val="00910AA6"/>
    <w:rsid w:val="00911E29"/>
    <w:rsid w:val="00912F7A"/>
    <w:rsid w:val="00920E66"/>
    <w:rsid w:val="00935905"/>
    <w:rsid w:val="00951B5A"/>
    <w:rsid w:val="009669DF"/>
    <w:rsid w:val="0096793E"/>
    <w:rsid w:val="00967C5B"/>
    <w:rsid w:val="00985E62"/>
    <w:rsid w:val="009D54DB"/>
    <w:rsid w:val="009E0D94"/>
    <w:rsid w:val="009F2923"/>
    <w:rsid w:val="009F5605"/>
    <w:rsid w:val="00A02188"/>
    <w:rsid w:val="00A05DEA"/>
    <w:rsid w:val="00A21AAC"/>
    <w:rsid w:val="00A2409F"/>
    <w:rsid w:val="00A24402"/>
    <w:rsid w:val="00A250AE"/>
    <w:rsid w:val="00A3242A"/>
    <w:rsid w:val="00A33FF2"/>
    <w:rsid w:val="00A36029"/>
    <w:rsid w:val="00A47419"/>
    <w:rsid w:val="00A70537"/>
    <w:rsid w:val="00A7214D"/>
    <w:rsid w:val="00A73661"/>
    <w:rsid w:val="00A778A8"/>
    <w:rsid w:val="00A967F9"/>
    <w:rsid w:val="00AA3927"/>
    <w:rsid w:val="00AB2B13"/>
    <w:rsid w:val="00AC4A0C"/>
    <w:rsid w:val="00AD0F4B"/>
    <w:rsid w:val="00AE11F8"/>
    <w:rsid w:val="00AE1A39"/>
    <w:rsid w:val="00AF219D"/>
    <w:rsid w:val="00B33DF3"/>
    <w:rsid w:val="00B44DF7"/>
    <w:rsid w:val="00B44E1C"/>
    <w:rsid w:val="00B6574D"/>
    <w:rsid w:val="00B665A9"/>
    <w:rsid w:val="00B77B8A"/>
    <w:rsid w:val="00B8497A"/>
    <w:rsid w:val="00B84C51"/>
    <w:rsid w:val="00BB0715"/>
    <w:rsid w:val="00BB71A5"/>
    <w:rsid w:val="00BE2E35"/>
    <w:rsid w:val="00BF66DA"/>
    <w:rsid w:val="00C02E55"/>
    <w:rsid w:val="00C12EF2"/>
    <w:rsid w:val="00C2017E"/>
    <w:rsid w:val="00C25448"/>
    <w:rsid w:val="00C25653"/>
    <w:rsid w:val="00C31177"/>
    <w:rsid w:val="00C3232B"/>
    <w:rsid w:val="00C3425A"/>
    <w:rsid w:val="00C378CD"/>
    <w:rsid w:val="00C40CA2"/>
    <w:rsid w:val="00C84F7A"/>
    <w:rsid w:val="00C93235"/>
    <w:rsid w:val="00CA6C54"/>
    <w:rsid w:val="00CB4E52"/>
    <w:rsid w:val="00CC66A1"/>
    <w:rsid w:val="00CD008C"/>
    <w:rsid w:val="00CD05FB"/>
    <w:rsid w:val="00CD10CA"/>
    <w:rsid w:val="00CD3131"/>
    <w:rsid w:val="00CE2BF6"/>
    <w:rsid w:val="00CF0E9C"/>
    <w:rsid w:val="00D00B1C"/>
    <w:rsid w:val="00D42C8A"/>
    <w:rsid w:val="00D444F2"/>
    <w:rsid w:val="00D94A0B"/>
    <w:rsid w:val="00D96098"/>
    <w:rsid w:val="00DB19C7"/>
    <w:rsid w:val="00DB207C"/>
    <w:rsid w:val="00DB3382"/>
    <w:rsid w:val="00DC4D37"/>
    <w:rsid w:val="00DF48E2"/>
    <w:rsid w:val="00E14272"/>
    <w:rsid w:val="00E43565"/>
    <w:rsid w:val="00E452A8"/>
    <w:rsid w:val="00E46A8C"/>
    <w:rsid w:val="00E47368"/>
    <w:rsid w:val="00E50A07"/>
    <w:rsid w:val="00E5694B"/>
    <w:rsid w:val="00E56FAC"/>
    <w:rsid w:val="00E75F53"/>
    <w:rsid w:val="00E80CD1"/>
    <w:rsid w:val="00E82B32"/>
    <w:rsid w:val="00EA5813"/>
    <w:rsid w:val="00EA6AD7"/>
    <w:rsid w:val="00EB79DE"/>
    <w:rsid w:val="00ED2C63"/>
    <w:rsid w:val="00ED491D"/>
    <w:rsid w:val="00ED66E5"/>
    <w:rsid w:val="00EE60ED"/>
    <w:rsid w:val="00EF5AF3"/>
    <w:rsid w:val="00F03C6D"/>
    <w:rsid w:val="00F23F02"/>
    <w:rsid w:val="00F32774"/>
    <w:rsid w:val="00F32D1A"/>
    <w:rsid w:val="00F32E6C"/>
    <w:rsid w:val="00F4491B"/>
    <w:rsid w:val="00F52DB7"/>
    <w:rsid w:val="00F703CF"/>
    <w:rsid w:val="00F855AA"/>
    <w:rsid w:val="00F933EB"/>
    <w:rsid w:val="00FA46C9"/>
    <w:rsid w:val="00FA633B"/>
    <w:rsid w:val="00FB5927"/>
    <w:rsid w:val="00FC51F8"/>
    <w:rsid w:val="00FC7320"/>
    <w:rsid w:val="00FE4CB1"/>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927A"/>
  <w15:docId w15:val="{F30623C5-B178-44FE-9C29-F54D5716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Strip"/>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rPr>
  </w:style>
  <w:style w:type="character" w:customStyle="1" w:styleId="Heading2Char">
    <w:name w:val="Heading 2 Char"/>
    <w:link w:val="Heading2"/>
    <w:rsid w:val="00340C1B"/>
    <w:rPr>
      <w:rFonts w:ascii="Century Schoolbook" w:eastAsia="Times New Roman" w:hAnsi="Century Schoolbook"/>
      <w:b/>
      <w:bCs/>
      <w:iCs/>
      <w:sz w:val="28"/>
      <w:szCs w:val="28"/>
    </w:rPr>
  </w:style>
  <w:style w:type="character" w:customStyle="1" w:styleId="Heading3Char">
    <w:name w:val="Heading 3 Char"/>
    <w:link w:val="Heading3"/>
    <w:rsid w:val="00340C1B"/>
    <w:rPr>
      <w:rFonts w:ascii="Century Schoolbook" w:eastAsia="Times New Roman" w:hAnsi="Century Schoolbook"/>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cs="Segoe UI"/>
      <w:bCs/>
      <w:sz w:val="22"/>
      <w:szCs w:val="22"/>
      <w:lang w:eastAsia="en-US"/>
    </w:rPr>
  </w:style>
  <w:style w:type="paragraph" w:styleId="FootnoteText">
    <w:name w:val="footnote text"/>
    <w:aliases w:val=" Char10,Char1,Char10,Fußnote Char Char Char,Fußnotentext Char Char Char,Fußnotentext Char Char Char Char Char Char Char,Fußnotentext Char Char Char Char Char Char Char Char,Fußnotentext Char Char Char Char Char Char Char Char Char Char,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 Char10 Char,Char1 Char,Char10 Char,Fußnote Char Char Char Char,Fußnotentext Char Char Char Char,Fußnotentext Char Char Char Char Char Char Char Char1,Fußnotentext Char Char Char Char Char Char Char Char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E Fußnotenzeichen,BVI fnr,E,E FNZ,Footnote,Footnote Reference Number,Footnote Reference Superscript,Footnote Refernece,Footnote reference number,Footnote symbol,Footnotes refss,Odwołanie przypisu,Ref,SUPERS,de nota al pie,fr,ftref"/>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Strip Char"/>
    <w:link w:val="ListParagraph"/>
    <w:uiPriority w:val="34"/>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sz w:val="24"/>
      <w:szCs w:val="24"/>
    </w:rPr>
  </w:style>
  <w:style w:type="table" w:styleId="TableGrid">
    <w:name w:val="Table Grid"/>
    <w:basedOn w:val="TableNormal"/>
    <w:uiPriority w:val="5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rPr>
  </w:style>
  <w:style w:type="paragraph" w:styleId="DocumentMap">
    <w:name w:val="Document Map"/>
    <w:basedOn w:val="Normal"/>
    <w:link w:val="DocumentMapChar"/>
    <w:uiPriority w:val="99"/>
    <w:semiHidden/>
    <w:unhideWhenUsed/>
    <w:rsid w:val="00031522"/>
    <w:rPr>
      <w:rFonts w:eastAsia="Calibri"/>
      <w:lang w:eastAsia="en-US"/>
    </w:rPr>
  </w:style>
  <w:style w:type="character" w:customStyle="1" w:styleId="DocumentMapChar">
    <w:name w:val="Document Map Char"/>
    <w:link w:val="DocumentMap"/>
    <w:uiPriority w:val="99"/>
    <w:semiHidden/>
    <w:rsid w:val="00031522"/>
    <w:rPr>
      <w:rFonts w:ascii="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AF21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75188">
      <w:bodyDiv w:val="1"/>
      <w:marLeft w:val="0"/>
      <w:marRight w:val="0"/>
      <w:marTop w:val="0"/>
      <w:marBottom w:val="0"/>
      <w:divBdr>
        <w:top w:val="none" w:sz="0" w:space="0" w:color="auto"/>
        <w:left w:val="none" w:sz="0" w:space="0" w:color="auto"/>
        <w:bottom w:val="none" w:sz="0" w:space="0" w:color="auto"/>
        <w:right w:val="none" w:sz="0" w:space="0" w:color="auto"/>
      </w:divBdr>
      <w:divsChild>
        <w:div w:id="982732589">
          <w:marLeft w:val="0"/>
          <w:marRight w:val="0"/>
          <w:marTop w:val="240"/>
          <w:marBottom w:val="0"/>
          <w:divBdr>
            <w:top w:val="none" w:sz="0" w:space="0" w:color="auto"/>
            <w:left w:val="none" w:sz="0" w:space="0" w:color="auto"/>
            <w:bottom w:val="none" w:sz="0" w:space="0" w:color="auto"/>
            <w:right w:val="none" w:sz="0" w:space="0" w:color="auto"/>
          </w:divBdr>
        </w:div>
      </w:divsChild>
    </w:div>
    <w:div w:id="906454036">
      <w:bodyDiv w:val="1"/>
      <w:marLeft w:val="0"/>
      <w:marRight w:val="0"/>
      <w:marTop w:val="0"/>
      <w:marBottom w:val="0"/>
      <w:divBdr>
        <w:top w:val="none" w:sz="0" w:space="0" w:color="auto"/>
        <w:left w:val="none" w:sz="0" w:space="0" w:color="auto"/>
        <w:bottom w:val="none" w:sz="0" w:space="0" w:color="auto"/>
        <w:right w:val="none" w:sz="0" w:space="0" w:color="auto"/>
      </w:divBdr>
    </w:div>
    <w:div w:id="963652386">
      <w:bodyDiv w:val="1"/>
      <w:marLeft w:val="0"/>
      <w:marRight w:val="0"/>
      <w:marTop w:val="0"/>
      <w:marBottom w:val="0"/>
      <w:divBdr>
        <w:top w:val="none" w:sz="0" w:space="0" w:color="auto"/>
        <w:left w:val="none" w:sz="0" w:space="0" w:color="auto"/>
        <w:bottom w:val="none" w:sz="0" w:space="0" w:color="auto"/>
        <w:right w:val="none" w:sz="0" w:space="0" w:color="auto"/>
      </w:divBdr>
    </w:div>
    <w:div w:id="126191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ts.rasa@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EF167-E999-4F16-B855-672BEF35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2209</Words>
  <Characters>15205</Characters>
  <Application>Microsoft Office Word</Application>
  <DocSecurity>0</DocSecurity>
  <Lines>337</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Rasa</dc:creator>
  <cp:lastModifiedBy>Sandra Linina</cp:lastModifiedBy>
  <cp:revision>18</cp:revision>
  <cp:lastPrinted>2019-05-16T09:27:00Z</cp:lastPrinted>
  <dcterms:created xsi:type="dcterms:W3CDTF">2019-04-18T08:43:00Z</dcterms:created>
  <dcterms:modified xsi:type="dcterms:W3CDTF">2019-05-16T09:29:00Z</dcterms:modified>
</cp:coreProperties>
</file>