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E26" w14:textId="77777777" w:rsidR="007116C7" w:rsidRPr="00712B66" w:rsidRDefault="007116C7" w:rsidP="00DB7395">
      <w:pPr>
        <w:pStyle w:val="naislab"/>
        <w:spacing w:before="0" w:after="0"/>
        <w:ind w:firstLine="720"/>
        <w:rPr>
          <w:sz w:val="28"/>
          <w:szCs w:val="28"/>
        </w:rPr>
      </w:pPr>
      <w:r w:rsidRPr="00712B66">
        <w:rPr>
          <w:sz w:val="28"/>
          <w:szCs w:val="28"/>
        </w:rPr>
        <w:t> </w:t>
      </w:r>
    </w:p>
    <w:p w14:paraId="5E8955BB" w14:textId="77777777" w:rsidR="007116C7" w:rsidRPr="00FF5723" w:rsidRDefault="007116C7" w:rsidP="00FF5723">
      <w:pPr>
        <w:pStyle w:val="naisnod"/>
        <w:spacing w:before="0" w:after="0"/>
        <w:ind w:firstLine="720"/>
        <w:rPr>
          <w:sz w:val="28"/>
          <w:szCs w:val="28"/>
        </w:rPr>
      </w:pPr>
      <w:r w:rsidRPr="00FF5723">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FF5723" w14:paraId="2DBE3B96" w14:textId="77777777" w:rsidTr="00FF5723">
        <w:trPr>
          <w:jc w:val="center"/>
        </w:trPr>
        <w:tc>
          <w:tcPr>
            <w:tcW w:w="12948" w:type="dxa"/>
          </w:tcPr>
          <w:p w14:paraId="55AABD2D" w14:textId="6DF85C2C" w:rsidR="007116C7" w:rsidRDefault="00FF5723" w:rsidP="00FF5723">
            <w:pPr>
              <w:jc w:val="center"/>
              <w:rPr>
                <w:b/>
                <w:sz w:val="28"/>
                <w:szCs w:val="28"/>
              </w:rPr>
            </w:pPr>
            <w:r>
              <w:rPr>
                <w:b/>
                <w:sz w:val="28"/>
                <w:szCs w:val="28"/>
              </w:rPr>
              <w:t xml:space="preserve">par </w:t>
            </w:r>
            <w:r w:rsidR="00DC0E47" w:rsidRPr="00FF5723">
              <w:rPr>
                <w:b/>
                <w:sz w:val="28"/>
                <w:szCs w:val="28"/>
              </w:rPr>
              <w:t>Mini</w:t>
            </w:r>
            <w:r>
              <w:rPr>
                <w:b/>
                <w:sz w:val="28"/>
                <w:szCs w:val="28"/>
              </w:rPr>
              <w:t>stru kabineta noteikumu projektu</w:t>
            </w:r>
            <w:r w:rsidR="00DC0E47" w:rsidRPr="00FF5723">
              <w:rPr>
                <w:b/>
                <w:sz w:val="28"/>
                <w:szCs w:val="28"/>
              </w:rPr>
              <w:t xml:space="preserve"> „</w:t>
            </w:r>
            <w:r w:rsidR="00C0300B" w:rsidRPr="00C0300B">
              <w:rPr>
                <w:b/>
                <w:sz w:val="28"/>
                <w:szCs w:val="28"/>
              </w:rPr>
              <w:t>Grozījumi Ministru kabineta 2013.gada 5.novembra noteikumos Nr.1268 „Ārstniecības riska fonda darbības noteikumi”</w:t>
            </w:r>
            <w:r w:rsidR="00DC0E47" w:rsidRPr="00FF5723">
              <w:rPr>
                <w:b/>
                <w:sz w:val="28"/>
                <w:szCs w:val="28"/>
              </w:rPr>
              <w:t>”</w:t>
            </w:r>
            <w:r w:rsidR="00C62066">
              <w:rPr>
                <w:b/>
                <w:sz w:val="28"/>
                <w:szCs w:val="28"/>
              </w:rPr>
              <w:t xml:space="preserve"> (VSS – </w:t>
            </w:r>
            <w:r w:rsidR="006A52DE">
              <w:rPr>
                <w:b/>
                <w:sz w:val="28"/>
                <w:szCs w:val="28"/>
              </w:rPr>
              <w:t>57</w:t>
            </w:r>
            <w:r w:rsidR="00C62066">
              <w:rPr>
                <w:b/>
                <w:sz w:val="28"/>
                <w:szCs w:val="28"/>
              </w:rPr>
              <w:t>)</w:t>
            </w:r>
          </w:p>
          <w:p w14:paraId="122843D0" w14:textId="77777777" w:rsidR="00FF5723" w:rsidRPr="00FF5723" w:rsidRDefault="00FF5723" w:rsidP="00FF5723">
            <w:pPr>
              <w:jc w:val="center"/>
              <w:rPr>
                <w:b/>
                <w:sz w:val="28"/>
                <w:szCs w:val="28"/>
              </w:rPr>
            </w:pPr>
          </w:p>
        </w:tc>
      </w:tr>
    </w:tbl>
    <w:p w14:paraId="7600A5BB" w14:textId="77777777" w:rsidR="007B4C0F" w:rsidRPr="00712B66" w:rsidRDefault="00FF5723" w:rsidP="00184479">
      <w:pPr>
        <w:pStyle w:val="naisf"/>
        <w:spacing w:before="0" w:after="0"/>
        <w:ind w:firstLine="0"/>
        <w:jc w:val="center"/>
        <w:rPr>
          <w:b/>
        </w:rPr>
      </w:pPr>
      <w:r>
        <w:rPr>
          <w:b/>
        </w:rPr>
        <w:t>I</w:t>
      </w:r>
      <w:r w:rsidR="007B4C0F" w:rsidRPr="00712B66">
        <w:rPr>
          <w:b/>
        </w:rPr>
        <w:t xml:space="preserve">. Jautājumi, par kuriem saskaņošanā </w:t>
      </w:r>
      <w:r w:rsidR="00134188" w:rsidRPr="00712B66">
        <w:rPr>
          <w:b/>
        </w:rPr>
        <w:t xml:space="preserve">vienošanās </w:t>
      </w:r>
      <w:r w:rsidR="007B4C0F" w:rsidRPr="00712B66">
        <w:rPr>
          <w:b/>
        </w:rPr>
        <w:t>nav panākta</w:t>
      </w:r>
    </w:p>
    <w:p w14:paraId="11E2F8A3"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252"/>
        <w:gridCol w:w="2977"/>
        <w:gridCol w:w="2459"/>
        <w:gridCol w:w="1920"/>
      </w:tblGrid>
      <w:tr w:rsidR="005F4BFD" w:rsidRPr="00712B66" w14:paraId="60A082E4" w14:textId="77777777" w:rsidTr="00451462">
        <w:tc>
          <w:tcPr>
            <w:tcW w:w="70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712B66" w:rsidRDefault="005F4BFD" w:rsidP="0036160E">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FDE0AA" w14:textId="77777777" w:rsidR="005F4BFD" w:rsidRPr="00712B66" w:rsidRDefault="005F4BFD" w:rsidP="00364BB6">
            <w:pPr>
              <w:jc w:val="center"/>
            </w:pPr>
            <w:r w:rsidRPr="00712B66">
              <w:t>Projekta attiecīgā punkta (panta) galīgā redakcija</w:t>
            </w:r>
          </w:p>
        </w:tc>
      </w:tr>
      <w:tr w:rsidR="005F4BFD" w:rsidRPr="008A36C9" w14:paraId="68E04C37" w14:textId="77777777" w:rsidTr="00451462">
        <w:tc>
          <w:tcPr>
            <w:tcW w:w="708" w:type="dxa"/>
            <w:tcBorders>
              <w:top w:val="single" w:sz="6" w:space="0" w:color="000000"/>
              <w:left w:val="single" w:sz="6" w:space="0" w:color="000000"/>
              <w:bottom w:val="single" w:sz="6" w:space="0" w:color="000000"/>
              <w:right w:val="single" w:sz="6" w:space="0" w:color="000000"/>
            </w:tcBorders>
          </w:tcPr>
          <w:p w14:paraId="08CA5A52" w14:textId="77777777" w:rsidR="005F4BFD" w:rsidRPr="008A36C9" w:rsidRDefault="008A36C9" w:rsidP="008A36C9">
            <w:pPr>
              <w:pStyle w:val="naisc"/>
              <w:spacing w:before="0" w:after="0"/>
              <w:rPr>
                <w:sz w:val="20"/>
                <w:szCs w:val="20"/>
              </w:rPr>
            </w:pPr>
            <w:r w:rsidRPr="008A36C9">
              <w:rPr>
                <w:sz w:val="20"/>
                <w:szCs w:val="20"/>
              </w:rPr>
              <w:t>1</w:t>
            </w:r>
          </w:p>
        </w:tc>
        <w:tc>
          <w:tcPr>
            <w:tcW w:w="1952" w:type="dxa"/>
            <w:tcBorders>
              <w:top w:val="single" w:sz="6" w:space="0" w:color="000000"/>
              <w:left w:val="single" w:sz="6" w:space="0" w:color="000000"/>
              <w:bottom w:val="single" w:sz="6" w:space="0" w:color="000000"/>
              <w:right w:val="single" w:sz="6" w:space="0" w:color="000000"/>
            </w:tcBorders>
          </w:tcPr>
          <w:p w14:paraId="55F7BF1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252" w:type="dxa"/>
            <w:tcBorders>
              <w:top w:val="single" w:sz="6" w:space="0" w:color="000000"/>
              <w:left w:val="single" w:sz="6" w:space="0" w:color="000000"/>
              <w:bottom w:val="single" w:sz="6" w:space="0" w:color="000000"/>
              <w:right w:val="single" w:sz="6" w:space="0" w:color="000000"/>
            </w:tcBorders>
          </w:tcPr>
          <w:p w14:paraId="1C6A1A1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D77A432"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1E2E2B6"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8204412" w14:textId="77777777" w:rsidR="005F4BFD" w:rsidRPr="008A36C9" w:rsidRDefault="008A36C9" w:rsidP="008A36C9">
            <w:pPr>
              <w:jc w:val="center"/>
              <w:rPr>
                <w:sz w:val="20"/>
                <w:szCs w:val="20"/>
              </w:rPr>
            </w:pPr>
            <w:r w:rsidRPr="008A36C9">
              <w:rPr>
                <w:sz w:val="20"/>
                <w:szCs w:val="20"/>
              </w:rPr>
              <w:t>6</w:t>
            </w:r>
          </w:p>
        </w:tc>
      </w:tr>
      <w:tr w:rsidR="00C12C17" w:rsidRPr="00712B66" w14:paraId="0F54A038" w14:textId="77777777" w:rsidTr="00451462">
        <w:tc>
          <w:tcPr>
            <w:tcW w:w="708" w:type="dxa"/>
            <w:tcBorders>
              <w:left w:val="single" w:sz="6" w:space="0" w:color="000000"/>
              <w:bottom w:val="single" w:sz="4" w:space="0" w:color="auto"/>
              <w:right w:val="single" w:sz="6" w:space="0" w:color="000000"/>
            </w:tcBorders>
          </w:tcPr>
          <w:p w14:paraId="2F4A6B2E" w14:textId="08D4E802" w:rsidR="00C12C17" w:rsidRPr="00C923CB" w:rsidRDefault="00C12C17" w:rsidP="00C12C17">
            <w:pPr>
              <w:pStyle w:val="naisc"/>
              <w:spacing w:before="0" w:after="0"/>
              <w:jc w:val="left"/>
            </w:pPr>
          </w:p>
        </w:tc>
        <w:tc>
          <w:tcPr>
            <w:tcW w:w="1952" w:type="dxa"/>
            <w:tcBorders>
              <w:left w:val="single" w:sz="6" w:space="0" w:color="000000"/>
              <w:bottom w:val="single" w:sz="4" w:space="0" w:color="auto"/>
              <w:right w:val="single" w:sz="6" w:space="0" w:color="000000"/>
            </w:tcBorders>
          </w:tcPr>
          <w:p w14:paraId="54FE87D2" w14:textId="1C535D56" w:rsidR="00C12C17" w:rsidRPr="009A7196" w:rsidRDefault="00C12C17" w:rsidP="00C12C17">
            <w:pPr>
              <w:pStyle w:val="naisc"/>
              <w:spacing w:before="0" w:after="0"/>
              <w:ind w:firstLine="169"/>
              <w:jc w:val="both"/>
            </w:pPr>
          </w:p>
        </w:tc>
        <w:tc>
          <w:tcPr>
            <w:tcW w:w="4252" w:type="dxa"/>
            <w:tcBorders>
              <w:left w:val="single" w:sz="6" w:space="0" w:color="000000"/>
              <w:bottom w:val="single" w:sz="4" w:space="0" w:color="auto"/>
              <w:right w:val="single" w:sz="6" w:space="0" w:color="000000"/>
            </w:tcBorders>
          </w:tcPr>
          <w:p w14:paraId="49C7E536" w14:textId="08E817AB" w:rsidR="00C12C17" w:rsidRPr="00712B66" w:rsidRDefault="00C12C17" w:rsidP="00C12C17">
            <w:pPr>
              <w:pStyle w:val="naisc"/>
              <w:spacing w:before="0" w:after="0"/>
              <w:ind w:firstLine="175"/>
              <w:jc w:val="both"/>
            </w:pPr>
          </w:p>
        </w:tc>
        <w:tc>
          <w:tcPr>
            <w:tcW w:w="2977" w:type="dxa"/>
            <w:tcBorders>
              <w:left w:val="single" w:sz="6" w:space="0" w:color="000000"/>
              <w:bottom w:val="single" w:sz="4" w:space="0" w:color="auto"/>
              <w:right w:val="single" w:sz="6" w:space="0" w:color="000000"/>
            </w:tcBorders>
          </w:tcPr>
          <w:p w14:paraId="4E041D1D" w14:textId="77777777" w:rsidR="00C12C17" w:rsidRPr="00712B66" w:rsidRDefault="00C12C17" w:rsidP="00C12C17">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EDDB53C" w14:textId="77777777" w:rsidR="00C12C17" w:rsidRPr="00712B66" w:rsidRDefault="00C12C17" w:rsidP="00C12C17"/>
        </w:tc>
        <w:tc>
          <w:tcPr>
            <w:tcW w:w="1920" w:type="dxa"/>
            <w:tcBorders>
              <w:top w:val="single" w:sz="4" w:space="0" w:color="auto"/>
              <w:left w:val="single" w:sz="4" w:space="0" w:color="auto"/>
              <w:bottom w:val="single" w:sz="4" w:space="0" w:color="auto"/>
              <w:right w:val="single" w:sz="4" w:space="0" w:color="auto"/>
            </w:tcBorders>
          </w:tcPr>
          <w:p w14:paraId="6A7E6E26" w14:textId="241AF925" w:rsidR="00C12C17" w:rsidRPr="00712B66" w:rsidRDefault="00C12C17" w:rsidP="00C12C17"/>
        </w:tc>
      </w:tr>
    </w:tbl>
    <w:p w14:paraId="5BB906B3" w14:textId="77777777" w:rsidR="007B4C0F" w:rsidRPr="00712B66" w:rsidRDefault="007B4C0F" w:rsidP="007B4C0F">
      <w:pPr>
        <w:pStyle w:val="naisf"/>
        <w:spacing w:before="0" w:after="0"/>
        <w:ind w:firstLine="0"/>
      </w:pPr>
    </w:p>
    <w:p w14:paraId="6442EC53"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6710A2F" w14:textId="77777777" w:rsidR="005D67F7" w:rsidRPr="00712B66" w:rsidRDefault="005D67F7" w:rsidP="005D67F7">
      <w:pPr>
        <w:pStyle w:val="naisf"/>
        <w:spacing w:before="0" w:after="0"/>
        <w:ind w:firstLine="0"/>
        <w:rPr>
          <w:b/>
        </w:rPr>
      </w:pPr>
    </w:p>
    <w:tbl>
      <w:tblPr>
        <w:tblW w:w="18396" w:type="dxa"/>
        <w:tblLook w:val="00A0" w:firstRow="1" w:lastRow="0" w:firstColumn="1" w:lastColumn="0" w:noHBand="0" w:noVBand="0"/>
      </w:tblPr>
      <w:tblGrid>
        <w:gridCol w:w="6096"/>
        <w:gridCol w:w="658"/>
        <w:gridCol w:w="238"/>
        <w:gridCol w:w="644"/>
        <w:gridCol w:w="5032"/>
        <w:gridCol w:w="348"/>
        <w:gridCol w:w="114"/>
        <w:gridCol w:w="5266"/>
      </w:tblGrid>
      <w:tr w:rsidR="007B4C0F" w:rsidRPr="00712B66" w14:paraId="042214A9" w14:textId="77777777" w:rsidTr="006A52DE">
        <w:trPr>
          <w:gridAfter w:val="2"/>
          <w:wAfter w:w="5380" w:type="dxa"/>
          <w:trHeight w:val="307"/>
        </w:trPr>
        <w:tc>
          <w:tcPr>
            <w:tcW w:w="6096" w:type="dxa"/>
          </w:tcPr>
          <w:p w14:paraId="69A0ABB3" w14:textId="77777777" w:rsidR="007B4C0F" w:rsidRPr="00712B66" w:rsidRDefault="005D67F7" w:rsidP="005D67F7">
            <w:pPr>
              <w:pStyle w:val="naisf"/>
              <w:spacing w:before="0" w:after="0"/>
              <w:ind w:firstLine="0"/>
            </w:pPr>
            <w:r w:rsidRPr="00712B66">
              <w:t>D</w:t>
            </w:r>
            <w:r w:rsidR="007B4C0F" w:rsidRPr="00712B66">
              <w:t>atums</w:t>
            </w:r>
          </w:p>
        </w:tc>
        <w:tc>
          <w:tcPr>
            <w:tcW w:w="6920" w:type="dxa"/>
            <w:gridSpan w:val="5"/>
            <w:tcBorders>
              <w:bottom w:val="single" w:sz="4" w:space="0" w:color="auto"/>
            </w:tcBorders>
          </w:tcPr>
          <w:p w14:paraId="53E7F154" w14:textId="77777777" w:rsidR="007B4C0F" w:rsidRPr="00712B66" w:rsidRDefault="007B4C0F" w:rsidP="0036160E">
            <w:pPr>
              <w:pStyle w:val="NormalWeb"/>
              <w:spacing w:before="0" w:beforeAutospacing="0" w:after="0" w:afterAutospacing="0"/>
              <w:ind w:firstLine="720"/>
            </w:pPr>
          </w:p>
        </w:tc>
      </w:tr>
      <w:tr w:rsidR="003C27A2" w:rsidRPr="00712B66" w14:paraId="107CB571" w14:textId="77777777" w:rsidTr="006A52DE">
        <w:trPr>
          <w:gridAfter w:val="2"/>
          <w:wAfter w:w="5380" w:type="dxa"/>
          <w:trHeight w:val="307"/>
        </w:trPr>
        <w:tc>
          <w:tcPr>
            <w:tcW w:w="6096" w:type="dxa"/>
          </w:tcPr>
          <w:p w14:paraId="2A7F5583" w14:textId="77777777" w:rsidR="003C27A2" w:rsidRPr="00712B66" w:rsidRDefault="003C27A2" w:rsidP="007B4C0F">
            <w:pPr>
              <w:pStyle w:val="naisf"/>
              <w:spacing w:before="0" w:after="0"/>
              <w:ind w:firstLine="0"/>
            </w:pPr>
          </w:p>
        </w:tc>
        <w:tc>
          <w:tcPr>
            <w:tcW w:w="6920" w:type="dxa"/>
            <w:gridSpan w:val="5"/>
            <w:tcBorders>
              <w:top w:val="single" w:sz="4" w:space="0" w:color="auto"/>
            </w:tcBorders>
          </w:tcPr>
          <w:p w14:paraId="72004C51" w14:textId="77777777" w:rsidR="003C27A2" w:rsidRPr="00712B66" w:rsidRDefault="003C27A2" w:rsidP="0036160E">
            <w:pPr>
              <w:pStyle w:val="NormalWeb"/>
              <w:spacing w:before="0" w:beforeAutospacing="0" w:after="0" w:afterAutospacing="0"/>
              <w:ind w:firstLine="720"/>
            </w:pPr>
          </w:p>
        </w:tc>
      </w:tr>
      <w:tr w:rsidR="007B4C0F" w:rsidRPr="00712B66" w14:paraId="49C1900F" w14:textId="77777777" w:rsidTr="006A52DE">
        <w:trPr>
          <w:gridAfter w:val="2"/>
          <w:wAfter w:w="5380" w:type="dxa"/>
          <w:trHeight w:val="324"/>
        </w:trPr>
        <w:tc>
          <w:tcPr>
            <w:tcW w:w="6096" w:type="dxa"/>
          </w:tcPr>
          <w:p w14:paraId="1B4966D3" w14:textId="77777777" w:rsidR="007B4C0F" w:rsidRPr="00712B66" w:rsidRDefault="00365CC0" w:rsidP="003C27A2">
            <w:pPr>
              <w:pStyle w:val="naiskr"/>
              <w:spacing w:before="0" w:after="0"/>
            </w:pPr>
            <w:r>
              <w:t>Saskaņošanas d</w:t>
            </w:r>
            <w:r w:rsidRPr="00712B66">
              <w:t>alībnieki</w:t>
            </w:r>
          </w:p>
        </w:tc>
        <w:tc>
          <w:tcPr>
            <w:tcW w:w="6920" w:type="dxa"/>
            <w:gridSpan w:val="5"/>
          </w:tcPr>
          <w:p w14:paraId="69FA7E06" w14:textId="6E6BF9C1" w:rsidR="007B4C0F" w:rsidRPr="00712B66" w:rsidRDefault="00980385" w:rsidP="006A52DE">
            <w:pPr>
              <w:pStyle w:val="NormalWeb"/>
              <w:spacing w:before="0" w:beforeAutospacing="0" w:after="0" w:afterAutospacing="0"/>
            </w:pPr>
            <w:r>
              <w:t xml:space="preserve">Tieslietu ministrija, Finanšu ministrija, </w:t>
            </w:r>
            <w:r w:rsidR="00AB0F0F">
              <w:t xml:space="preserve">Latvijas Brīvo </w:t>
            </w:r>
            <w:r w:rsidR="006A52DE">
              <w:t>arodbiedrību</w:t>
            </w:r>
          </w:p>
        </w:tc>
      </w:tr>
      <w:tr w:rsidR="007B4C0F" w:rsidRPr="00712B66" w14:paraId="63B9BCDE" w14:textId="77777777" w:rsidTr="006A52DE">
        <w:trPr>
          <w:gridAfter w:val="2"/>
          <w:wAfter w:w="5380" w:type="dxa"/>
          <w:trHeight w:val="307"/>
        </w:trPr>
        <w:tc>
          <w:tcPr>
            <w:tcW w:w="6096" w:type="dxa"/>
          </w:tcPr>
          <w:p w14:paraId="21C06E29" w14:textId="77777777" w:rsidR="007B4C0F" w:rsidRPr="00712B66" w:rsidRDefault="007B4C0F" w:rsidP="0036160E">
            <w:pPr>
              <w:pStyle w:val="naiskr"/>
              <w:spacing w:before="0" w:after="0"/>
              <w:ind w:firstLine="720"/>
            </w:pPr>
            <w:r w:rsidRPr="00712B66">
              <w:t>  </w:t>
            </w:r>
          </w:p>
        </w:tc>
        <w:tc>
          <w:tcPr>
            <w:tcW w:w="6920" w:type="dxa"/>
            <w:gridSpan w:val="5"/>
            <w:tcBorders>
              <w:top w:val="single" w:sz="6" w:space="0" w:color="000000"/>
              <w:bottom w:val="single" w:sz="6" w:space="0" w:color="000000"/>
            </w:tcBorders>
          </w:tcPr>
          <w:p w14:paraId="6E4EE525" w14:textId="77D93049" w:rsidR="007B4C0F" w:rsidRPr="00712B66" w:rsidRDefault="00AB0F0F" w:rsidP="00980385">
            <w:pPr>
              <w:pStyle w:val="naiskr"/>
              <w:spacing w:before="0" w:after="0"/>
              <w:ind w:right="-108"/>
            </w:pPr>
            <w:r>
              <w:t>savienība</w:t>
            </w:r>
            <w:r w:rsidR="006A52DE">
              <w:t xml:space="preserve">, </w:t>
            </w:r>
            <w:r w:rsidR="00CA58EE" w:rsidRPr="00E23024">
              <w:t>Vides aizsardzības un reģionālās attīstības ministrija</w:t>
            </w:r>
          </w:p>
        </w:tc>
      </w:tr>
      <w:tr w:rsidR="006A52DE" w:rsidRPr="00712B66" w14:paraId="73AE9150" w14:textId="4E72354D" w:rsidTr="006A52DE">
        <w:trPr>
          <w:trHeight w:val="324"/>
        </w:trPr>
        <w:tc>
          <w:tcPr>
            <w:tcW w:w="6096" w:type="dxa"/>
          </w:tcPr>
          <w:p w14:paraId="3F78DAEB" w14:textId="77777777" w:rsidR="006A52DE" w:rsidRPr="00712B66" w:rsidRDefault="006A52DE" w:rsidP="006A52DE">
            <w:pPr>
              <w:pStyle w:val="naiskr"/>
              <w:spacing w:before="0" w:after="0"/>
            </w:pPr>
          </w:p>
        </w:tc>
        <w:tc>
          <w:tcPr>
            <w:tcW w:w="1540" w:type="dxa"/>
            <w:gridSpan w:val="3"/>
          </w:tcPr>
          <w:p w14:paraId="1A733D39" w14:textId="77777777" w:rsidR="006A52DE" w:rsidRPr="00712B66" w:rsidRDefault="006A52DE" w:rsidP="006A52DE">
            <w:pPr>
              <w:pStyle w:val="naiskr"/>
              <w:spacing w:before="0" w:after="0"/>
              <w:ind w:firstLine="720"/>
            </w:pPr>
          </w:p>
        </w:tc>
        <w:tc>
          <w:tcPr>
            <w:tcW w:w="5380" w:type="dxa"/>
            <w:gridSpan w:val="2"/>
          </w:tcPr>
          <w:p w14:paraId="520061A3" w14:textId="77777777" w:rsidR="006A52DE" w:rsidRPr="00712B66" w:rsidRDefault="006A52DE" w:rsidP="006A52DE">
            <w:pPr>
              <w:pStyle w:val="naiskr"/>
              <w:spacing w:before="0" w:after="0"/>
              <w:ind w:firstLine="12"/>
            </w:pPr>
          </w:p>
        </w:tc>
        <w:tc>
          <w:tcPr>
            <w:tcW w:w="5380" w:type="dxa"/>
            <w:gridSpan w:val="2"/>
          </w:tcPr>
          <w:p w14:paraId="0E73B29A" w14:textId="77777777" w:rsidR="006A52DE" w:rsidRPr="00712B66" w:rsidRDefault="006A52DE" w:rsidP="006A52DE"/>
        </w:tc>
      </w:tr>
      <w:tr w:rsidR="006A52DE" w:rsidRPr="00712B66" w14:paraId="006B109D" w14:textId="77777777" w:rsidTr="006A52DE">
        <w:trPr>
          <w:gridAfter w:val="1"/>
          <w:wAfter w:w="5266" w:type="dxa"/>
          <w:trHeight w:val="312"/>
        </w:trPr>
        <w:tc>
          <w:tcPr>
            <w:tcW w:w="6754" w:type="dxa"/>
            <w:gridSpan w:val="2"/>
          </w:tcPr>
          <w:p w14:paraId="0C79C897" w14:textId="77777777" w:rsidR="006A52DE" w:rsidRPr="00712B66" w:rsidRDefault="006A52DE" w:rsidP="006A52D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238" w:type="dxa"/>
            <w:vAlign w:val="bottom"/>
          </w:tcPr>
          <w:p w14:paraId="371113A3" w14:textId="77777777" w:rsidR="006A52DE" w:rsidRPr="00712B66" w:rsidRDefault="006A52DE" w:rsidP="006A52DE">
            <w:pPr>
              <w:pStyle w:val="naiskr"/>
              <w:spacing w:before="0" w:after="0"/>
            </w:pPr>
          </w:p>
        </w:tc>
        <w:tc>
          <w:tcPr>
            <w:tcW w:w="6138" w:type="dxa"/>
            <w:gridSpan w:val="4"/>
            <w:vAlign w:val="bottom"/>
          </w:tcPr>
          <w:p w14:paraId="252B1255" w14:textId="1C022AED" w:rsidR="006A52DE" w:rsidRPr="00712B66" w:rsidRDefault="006A52DE" w:rsidP="006A52DE">
            <w:pPr>
              <w:pStyle w:val="naiskr"/>
              <w:spacing w:before="0" w:after="0"/>
            </w:pPr>
            <w:r>
              <w:t xml:space="preserve">Tieslietu ministrija, Finanšu ministrija, </w:t>
            </w:r>
          </w:p>
        </w:tc>
      </w:tr>
      <w:tr w:rsidR="006A52DE" w:rsidRPr="00712B66" w14:paraId="5C654F19" w14:textId="77777777" w:rsidTr="006A52DE">
        <w:trPr>
          <w:gridAfter w:val="1"/>
          <w:wAfter w:w="5266" w:type="dxa"/>
          <w:trHeight w:val="401"/>
        </w:trPr>
        <w:tc>
          <w:tcPr>
            <w:tcW w:w="6754" w:type="dxa"/>
            <w:gridSpan w:val="2"/>
          </w:tcPr>
          <w:p w14:paraId="26690053" w14:textId="77777777" w:rsidR="006A52DE" w:rsidRPr="00712B66" w:rsidRDefault="006A52DE" w:rsidP="006A52DE">
            <w:pPr>
              <w:pStyle w:val="naiskr"/>
              <w:spacing w:before="0" w:after="0"/>
              <w:ind w:firstLine="720"/>
            </w:pPr>
            <w:r w:rsidRPr="00712B66">
              <w:t>  </w:t>
            </w:r>
          </w:p>
        </w:tc>
        <w:tc>
          <w:tcPr>
            <w:tcW w:w="6376" w:type="dxa"/>
            <w:gridSpan w:val="5"/>
            <w:tcBorders>
              <w:top w:val="single" w:sz="6" w:space="0" w:color="000000"/>
              <w:bottom w:val="single" w:sz="6" w:space="0" w:color="000000"/>
            </w:tcBorders>
            <w:vAlign w:val="bottom"/>
          </w:tcPr>
          <w:p w14:paraId="253E26DA" w14:textId="42FB64BF" w:rsidR="006A52DE" w:rsidRPr="00712B66" w:rsidRDefault="00CA58EE" w:rsidP="006A52DE">
            <w:pPr>
              <w:pStyle w:val="NormalWeb"/>
              <w:spacing w:before="0" w:beforeAutospacing="0" w:after="0" w:afterAutospacing="0"/>
            </w:pPr>
            <w:r w:rsidRPr="00E23024">
              <w:t>Vides aizsardzības un reģionālās attīstības ministrija</w:t>
            </w:r>
          </w:p>
        </w:tc>
      </w:tr>
      <w:tr w:rsidR="006A52DE" w:rsidRPr="00712B66" w14:paraId="32F6ACA5" w14:textId="77777777" w:rsidTr="006A52DE">
        <w:trPr>
          <w:gridAfter w:val="3"/>
          <w:wAfter w:w="5728" w:type="dxa"/>
          <w:trHeight w:val="511"/>
        </w:trPr>
        <w:tc>
          <w:tcPr>
            <w:tcW w:w="12668" w:type="dxa"/>
            <w:gridSpan w:val="5"/>
          </w:tcPr>
          <w:p w14:paraId="155B538C" w14:textId="6BA0EC43" w:rsidR="006A52DE" w:rsidRPr="002005B2" w:rsidRDefault="006A52DE" w:rsidP="006A52DE">
            <w:pPr>
              <w:ind w:firstLine="720"/>
            </w:pPr>
          </w:p>
        </w:tc>
      </w:tr>
      <w:tr w:rsidR="006A52DE" w:rsidRPr="00712B66" w14:paraId="6EA38FA5" w14:textId="77777777" w:rsidTr="006A52DE">
        <w:trPr>
          <w:gridAfter w:val="3"/>
          <w:wAfter w:w="5728" w:type="dxa"/>
          <w:trHeight w:val="906"/>
        </w:trPr>
        <w:tc>
          <w:tcPr>
            <w:tcW w:w="6754" w:type="dxa"/>
            <w:gridSpan w:val="2"/>
          </w:tcPr>
          <w:p w14:paraId="3C4A0032" w14:textId="77777777" w:rsidR="006A52DE" w:rsidRPr="00712B66" w:rsidRDefault="006A52DE" w:rsidP="006A52DE">
            <w:pPr>
              <w:pStyle w:val="naiskr"/>
              <w:spacing w:before="0" w:after="0"/>
            </w:pPr>
            <w:r w:rsidRPr="00712B66">
              <w:t>Ministrijas (citas institūcijas), kuras nav ieradušās uz sanāksmi vai kuras nav atbildējušas uz uzaicinājumu piedalīties elektroniskajā saskaņošanā</w:t>
            </w:r>
          </w:p>
        </w:tc>
        <w:tc>
          <w:tcPr>
            <w:tcW w:w="5914" w:type="dxa"/>
            <w:gridSpan w:val="3"/>
          </w:tcPr>
          <w:p w14:paraId="7DF65839" w14:textId="77777777" w:rsidR="006A52DE" w:rsidRPr="00712B66" w:rsidRDefault="006A52DE" w:rsidP="006A52DE">
            <w:pPr>
              <w:pStyle w:val="naiskr"/>
              <w:spacing w:before="0" w:after="0"/>
              <w:ind w:firstLine="720"/>
            </w:pPr>
          </w:p>
        </w:tc>
      </w:tr>
      <w:tr w:rsidR="006A52DE" w:rsidRPr="00712B66" w14:paraId="2EA65E62" w14:textId="77777777" w:rsidTr="006A52DE">
        <w:trPr>
          <w:gridAfter w:val="3"/>
          <w:wAfter w:w="5728" w:type="dxa"/>
          <w:trHeight w:val="312"/>
        </w:trPr>
        <w:tc>
          <w:tcPr>
            <w:tcW w:w="6754" w:type="dxa"/>
            <w:gridSpan w:val="2"/>
          </w:tcPr>
          <w:p w14:paraId="13CAA069" w14:textId="77777777" w:rsidR="006A52DE" w:rsidRPr="00712B66" w:rsidRDefault="006A52DE" w:rsidP="006A52DE">
            <w:pPr>
              <w:pStyle w:val="naiskr"/>
              <w:spacing w:before="0" w:after="0"/>
              <w:ind w:firstLine="720"/>
            </w:pPr>
            <w:r w:rsidRPr="00712B66">
              <w:t>  </w:t>
            </w:r>
          </w:p>
        </w:tc>
        <w:tc>
          <w:tcPr>
            <w:tcW w:w="5914" w:type="dxa"/>
            <w:gridSpan w:val="3"/>
            <w:tcBorders>
              <w:top w:val="single" w:sz="6" w:space="0" w:color="000000"/>
              <w:bottom w:val="single" w:sz="6" w:space="0" w:color="000000"/>
            </w:tcBorders>
          </w:tcPr>
          <w:p w14:paraId="1FF6A52F" w14:textId="77777777" w:rsidR="006A52DE" w:rsidRDefault="006A52DE" w:rsidP="006A52DE">
            <w:pPr>
              <w:pStyle w:val="naiskr"/>
              <w:spacing w:before="0" w:after="0"/>
              <w:ind w:firstLine="720"/>
            </w:pPr>
          </w:p>
          <w:p w14:paraId="5F788C2C" w14:textId="2E3E1D4B" w:rsidR="006A52DE" w:rsidRPr="00712B66" w:rsidRDefault="006A52DE" w:rsidP="006A52DE">
            <w:pPr>
              <w:pStyle w:val="naiskr"/>
              <w:spacing w:before="0" w:after="0"/>
              <w:ind w:firstLine="720"/>
            </w:pPr>
          </w:p>
        </w:tc>
      </w:tr>
      <w:tr w:rsidR="006A52DE" w:rsidRPr="00712B66" w14:paraId="7DE2F97E" w14:textId="77777777" w:rsidTr="006A52DE">
        <w:trPr>
          <w:gridAfter w:val="6"/>
          <w:wAfter w:w="11642" w:type="dxa"/>
          <w:trHeight w:val="296"/>
        </w:trPr>
        <w:tc>
          <w:tcPr>
            <w:tcW w:w="6754" w:type="dxa"/>
            <w:gridSpan w:val="2"/>
          </w:tcPr>
          <w:p w14:paraId="1EB686C0" w14:textId="0F5E1BED" w:rsidR="006A52DE" w:rsidRPr="00712B66" w:rsidRDefault="006A52DE" w:rsidP="006A52DE">
            <w:pPr>
              <w:pStyle w:val="naiskr"/>
              <w:spacing w:before="0" w:after="0"/>
              <w:ind w:firstLine="720"/>
            </w:pPr>
          </w:p>
        </w:tc>
      </w:tr>
    </w:tbl>
    <w:p w14:paraId="272AB7A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CD4F3FD" w14:textId="77777777" w:rsidR="007B4C0F" w:rsidRPr="00712B66" w:rsidRDefault="007B4C0F" w:rsidP="00DB7395">
      <w:pPr>
        <w:pStyle w:val="naisf"/>
        <w:spacing w:before="0" w:after="0"/>
        <w:ind w:firstLine="720"/>
      </w:pPr>
    </w:p>
    <w:tbl>
      <w:tblPr>
        <w:tblW w:w="521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6"/>
        <w:gridCol w:w="957"/>
        <w:gridCol w:w="1019"/>
        <w:gridCol w:w="4810"/>
        <w:gridCol w:w="3686"/>
        <w:gridCol w:w="3546"/>
      </w:tblGrid>
      <w:tr w:rsidR="00A247C6" w:rsidRPr="00712B66" w14:paraId="077C5B89" w14:textId="77777777" w:rsidTr="00ED3B2C">
        <w:tc>
          <w:tcPr>
            <w:tcW w:w="197"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712B66" w:rsidRDefault="00134188" w:rsidP="009623BC">
            <w:pPr>
              <w:pStyle w:val="naisc"/>
              <w:spacing w:before="0" w:after="0"/>
            </w:pPr>
            <w:r w:rsidRPr="00712B66">
              <w:t>Nr. p.k.</w:t>
            </w:r>
          </w:p>
        </w:tc>
        <w:tc>
          <w:tcPr>
            <w:tcW w:w="677"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1648"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263"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1215" w:type="pct"/>
            <w:tcBorders>
              <w:top w:val="single" w:sz="4" w:space="0" w:color="auto"/>
              <w:left w:val="single" w:sz="4" w:space="0" w:color="auto"/>
              <w:bottom w:val="single" w:sz="4" w:space="0" w:color="auto"/>
            </w:tcBorders>
            <w:vAlign w:val="center"/>
          </w:tcPr>
          <w:p w14:paraId="0C21CB2E" w14:textId="77777777" w:rsidR="00134188" w:rsidRPr="00712B66" w:rsidRDefault="00134188" w:rsidP="009623BC">
            <w:pPr>
              <w:jc w:val="center"/>
            </w:pPr>
            <w:r w:rsidRPr="00712B66">
              <w:t>Projekta attiecīgā punkta (panta) galīgā redakcija</w:t>
            </w:r>
          </w:p>
        </w:tc>
      </w:tr>
      <w:tr w:rsidR="00A247C6" w:rsidRPr="003B71E0" w14:paraId="3901C88B" w14:textId="77777777" w:rsidTr="00ED3B2C">
        <w:tc>
          <w:tcPr>
            <w:tcW w:w="197" w:type="pct"/>
            <w:tcBorders>
              <w:top w:val="single" w:sz="6" w:space="0" w:color="000000"/>
              <w:left w:val="single" w:sz="6" w:space="0" w:color="000000"/>
              <w:bottom w:val="single" w:sz="6" w:space="0" w:color="000000"/>
              <w:right w:val="single" w:sz="6" w:space="0" w:color="000000"/>
            </w:tcBorders>
          </w:tcPr>
          <w:p w14:paraId="48D0569C" w14:textId="77777777" w:rsidR="00134188" w:rsidRPr="003B71E0" w:rsidRDefault="003B71E0" w:rsidP="003B71E0">
            <w:pPr>
              <w:pStyle w:val="naisc"/>
              <w:spacing w:before="0" w:after="0"/>
              <w:rPr>
                <w:sz w:val="20"/>
                <w:szCs w:val="20"/>
              </w:rPr>
            </w:pPr>
            <w:r w:rsidRPr="003B71E0">
              <w:rPr>
                <w:sz w:val="20"/>
                <w:szCs w:val="20"/>
              </w:rPr>
              <w:t>1</w:t>
            </w:r>
          </w:p>
        </w:tc>
        <w:tc>
          <w:tcPr>
            <w:tcW w:w="677"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3B71E0" w:rsidRDefault="00F34AAB" w:rsidP="003B71E0">
            <w:pPr>
              <w:pStyle w:val="naisc"/>
              <w:spacing w:before="0" w:after="0"/>
              <w:ind w:firstLine="720"/>
              <w:rPr>
                <w:sz w:val="20"/>
                <w:szCs w:val="20"/>
              </w:rPr>
            </w:pPr>
            <w:r>
              <w:rPr>
                <w:sz w:val="20"/>
                <w:szCs w:val="20"/>
              </w:rPr>
              <w:t>2</w:t>
            </w:r>
          </w:p>
        </w:tc>
        <w:tc>
          <w:tcPr>
            <w:tcW w:w="1648" w:type="pct"/>
            <w:tcBorders>
              <w:top w:val="single" w:sz="6" w:space="0" w:color="000000"/>
              <w:left w:val="single" w:sz="6" w:space="0" w:color="000000"/>
              <w:bottom w:val="single" w:sz="6" w:space="0" w:color="000000"/>
              <w:right w:val="single" w:sz="6" w:space="0" w:color="000000"/>
            </w:tcBorders>
          </w:tcPr>
          <w:p w14:paraId="7B929B4B"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1263" w:type="pct"/>
            <w:tcBorders>
              <w:top w:val="single" w:sz="6" w:space="0" w:color="000000"/>
              <w:left w:val="single" w:sz="6" w:space="0" w:color="000000"/>
              <w:bottom w:val="single" w:sz="6" w:space="0" w:color="000000"/>
              <w:right w:val="single" w:sz="6" w:space="0" w:color="000000"/>
            </w:tcBorders>
          </w:tcPr>
          <w:p w14:paraId="425C9870"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1215" w:type="pct"/>
            <w:tcBorders>
              <w:top w:val="single" w:sz="4" w:space="0" w:color="auto"/>
              <w:left w:val="single" w:sz="4" w:space="0" w:color="auto"/>
              <w:bottom w:val="single" w:sz="4" w:space="0" w:color="auto"/>
            </w:tcBorders>
          </w:tcPr>
          <w:p w14:paraId="7550D4D4" w14:textId="77777777" w:rsidR="00134188" w:rsidRPr="003B71E0" w:rsidRDefault="003B71E0" w:rsidP="003B71E0">
            <w:pPr>
              <w:jc w:val="center"/>
              <w:rPr>
                <w:sz w:val="20"/>
                <w:szCs w:val="20"/>
              </w:rPr>
            </w:pPr>
            <w:r w:rsidRPr="003B71E0">
              <w:rPr>
                <w:sz w:val="20"/>
                <w:szCs w:val="20"/>
              </w:rPr>
              <w:t>5</w:t>
            </w:r>
          </w:p>
        </w:tc>
      </w:tr>
      <w:tr w:rsidR="005534A7" w:rsidRPr="00712B66" w14:paraId="36A0581D" w14:textId="77777777" w:rsidTr="00ED3B2C">
        <w:tc>
          <w:tcPr>
            <w:tcW w:w="197" w:type="pct"/>
            <w:tcBorders>
              <w:left w:val="single" w:sz="6" w:space="0" w:color="000000"/>
              <w:bottom w:val="single" w:sz="4" w:space="0" w:color="auto"/>
              <w:right w:val="single" w:sz="6" w:space="0" w:color="000000"/>
            </w:tcBorders>
          </w:tcPr>
          <w:p w14:paraId="599A67DE" w14:textId="2E18AB6E" w:rsidR="005534A7" w:rsidRDefault="00C800EA" w:rsidP="00F75274">
            <w:pPr>
              <w:pStyle w:val="naisc"/>
              <w:spacing w:before="0" w:after="0"/>
              <w:jc w:val="right"/>
            </w:pPr>
            <w:r>
              <w:t>1</w:t>
            </w:r>
          </w:p>
        </w:tc>
        <w:tc>
          <w:tcPr>
            <w:tcW w:w="677" w:type="pct"/>
            <w:gridSpan w:val="2"/>
            <w:tcBorders>
              <w:left w:val="single" w:sz="6" w:space="0" w:color="000000"/>
              <w:bottom w:val="single" w:sz="4" w:space="0" w:color="auto"/>
              <w:right w:val="single" w:sz="6" w:space="0" w:color="000000"/>
            </w:tcBorders>
          </w:tcPr>
          <w:p w14:paraId="3443612C" w14:textId="77777777" w:rsidR="006045F9" w:rsidRDefault="00912C65" w:rsidP="006F4EC7">
            <w:pPr>
              <w:pStyle w:val="naisf"/>
              <w:tabs>
                <w:tab w:val="left" w:pos="426"/>
              </w:tabs>
              <w:spacing w:before="0" w:after="120"/>
              <w:ind w:firstLine="0"/>
            </w:pPr>
            <w:r>
              <w:t>A</w:t>
            </w:r>
            <w:r w:rsidRPr="00867E94">
              <w:t>notācijas VII sadaļas</w:t>
            </w:r>
            <w:r>
              <w:t xml:space="preserve"> 3.punkts</w:t>
            </w:r>
          </w:p>
          <w:p w14:paraId="770E6E48" w14:textId="77777777" w:rsidR="00912C65" w:rsidRDefault="00912C65" w:rsidP="006F4EC7">
            <w:pPr>
              <w:pStyle w:val="naisf"/>
              <w:tabs>
                <w:tab w:val="left" w:pos="426"/>
              </w:tabs>
              <w:spacing w:before="0" w:after="120"/>
              <w:ind w:firstLine="0"/>
            </w:pPr>
          </w:p>
          <w:p w14:paraId="589CC5DD" w14:textId="77777777" w:rsidR="00912C65" w:rsidRDefault="00912C65" w:rsidP="006F4EC7">
            <w:pPr>
              <w:pStyle w:val="naisf"/>
              <w:tabs>
                <w:tab w:val="left" w:pos="426"/>
              </w:tabs>
              <w:spacing w:before="0" w:after="120"/>
              <w:ind w:firstLine="0"/>
            </w:pPr>
            <w:r>
              <w:t>Cita informācija</w:t>
            </w:r>
          </w:p>
          <w:p w14:paraId="138FA42A" w14:textId="5760766B" w:rsidR="00912C65" w:rsidRPr="00C12C17" w:rsidRDefault="00912C65" w:rsidP="006F4EC7">
            <w:pPr>
              <w:pStyle w:val="naisf"/>
              <w:tabs>
                <w:tab w:val="left" w:pos="426"/>
              </w:tabs>
              <w:spacing w:before="0" w:after="120"/>
              <w:ind w:firstLine="0"/>
            </w:pPr>
            <w:r>
              <w:t>Nav</w:t>
            </w:r>
          </w:p>
        </w:tc>
        <w:tc>
          <w:tcPr>
            <w:tcW w:w="1648" w:type="pct"/>
            <w:tcBorders>
              <w:left w:val="single" w:sz="6" w:space="0" w:color="000000"/>
              <w:bottom w:val="single" w:sz="4" w:space="0" w:color="auto"/>
              <w:right w:val="single" w:sz="6" w:space="0" w:color="000000"/>
            </w:tcBorders>
          </w:tcPr>
          <w:p w14:paraId="5587943F" w14:textId="20D04CBB" w:rsidR="00097A34" w:rsidRPr="00C800EA" w:rsidRDefault="00097A34" w:rsidP="006045F9">
            <w:pPr>
              <w:ind w:firstLine="322"/>
              <w:jc w:val="both"/>
              <w:rPr>
                <w:b/>
              </w:rPr>
            </w:pPr>
            <w:r w:rsidRPr="00C800EA">
              <w:rPr>
                <w:b/>
              </w:rPr>
              <w:t>Finanšu ministrija</w:t>
            </w:r>
          </w:p>
          <w:p w14:paraId="0899A40C" w14:textId="73426773" w:rsidR="005534A7" w:rsidRPr="00C12C17" w:rsidRDefault="00097A34" w:rsidP="006045F9">
            <w:pPr>
              <w:ind w:firstLine="322"/>
              <w:jc w:val="both"/>
              <w:rPr>
                <w:b/>
              </w:rPr>
            </w:pPr>
            <w:r w:rsidRPr="00867E94">
              <w:t>Ņemot vērā</w:t>
            </w:r>
            <w:r>
              <w:t>, ka</w:t>
            </w:r>
            <w:r w:rsidRPr="00867E94">
              <w:t xml:space="preserve"> </w:t>
            </w:r>
            <w:r>
              <w:t>anotācijā</w:t>
            </w:r>
            <w:r w:rsidRPr="00867E94">
              <w:t xml:space="preserve"> norādīts, ka noteikumu projekts paredz funkciju pārdali Veselības ministrijas padotības iestāžu starpā</w:t>
            </w:r>
            <w:r>
              <w:t>,</w:t>
            </w:r>
            <w:r w:rsidRPr="00867E94">
              <w:t xml:space="preserve"> pamatojoties uz Ministru kabineta 2018.gada 29.maija rīkojumu Nr.227 “Par Veselības ministriju padotībā esošo valsts pārvaldes iestāžu reorganizāciju”</w:t>
            </w:r>
            <w:r>
              <w:t xml:space="preserve"> (turpmāk - MK rīkojums)</w:t>
            </w:r>
            <w:r w:rsidRPr="00867E94">
              <w:t>, lūdzam papildināt anotācijas VII sadaļas “Tiesību akta projekta izpildes nodrošināšana un tās ietekme uz institūcijām” 3.punktu “Cita informācija”, norādot, ka Veselības min</w:t>
            </w:r>
            <w:r>
              <w:t>istrijas pamatbudžeta bāzē</w:t>
            </w:r>
            <w:r w:rsidRPr="00867E94">
              <w:t xml:space="preserve"> 2019.-2021.gadam </w:t>
            </w:r>
            <w:r>
              <w:t>atbilstoši MK rīkojumam ir veikta finansējuma pārdale Veselības ministrijas budžeta ietvaros, lai nodrošinātu noteikumu projektā paredzēto pasākumu īstenošanu.</w:t>
            </w:r>
            <w:r>
              <w:tab/>
            </w:r>
          </w:p>
        </w:tc>
        <w:tc>
          <w:tcPr>
            <w:tcW w:w="1263" w:type="pct"/>
            <w:tcBorders>
              <w:left w:val="single" w:sz="6" w:space="0" w:color="000000"/>
              <w:bottom w:val="single" w:sz="4" w:space="0" w:color="auto"/>
              <w:right w:val="single" w:sz="6" w:space="0" w:color="000000"/>
            </w:tcBorders>
          </w:tcPr>
          <w:p w14:paraId="48654E23" w14:textId="77777777" w:rsidR="006045F9" w:rsidRPr="00EB6165" w:rsidRDefault="00912C65" w:rsidP="00F5772A">
            <w:pPr>
              <w:pStyle w:val="naisc"/>
              <w:spacing w:before="0" w:after="0"/>
              <w:ind w:firstLine="34"/>
              <w:jc w:val="both"/>
              <w:rPr>
                <w:b/>
              </w:rPr>
            </w:pPr>
            <w:r w:rsidRPr="00EB6165">
              <w:rPr>
                <w:b/>
              </w:rPr>
              <w:t>Ņemts vērā</w:t>
            </w:r>
          </w:p>
          <w:p w14:paraId="71F26B73" w14:textId="77777777" w:rsidR="00912C65" w:rsidRDefault="00912C65" w:rsidP="00F5772A">
            <w:pPr>
              <w:pStyle w:val="naisc"/>
              <w:spacing w:before="0" w:after="0"/>
              <w:ind w:firstLine="34"/>
              <w:jc w:val="both"/>
            </w:pPr>
          </w:p>
          <w:p w14:paraId="09370A19" w14:textId="71735E38" w:rsidR="00912C65" w:rsidRPr="006045F9" w:rsidRDefault="00912C65" w:rsidP="00F5772A">
            <w:pPr>
              <w:pStyle w:val="naisc"/>
              <w:spacing w:before="0" w:after="0"/>
              <w:ind w:firstLine="34"/>
              <w:jc w:val="both"/>
            </w:pPr>
          </w:p>
        </w:tc>
        <w:tc>
          <w:tcPr>
            <w:tcW w:w="1215" w:type="pct"/>
            <w:tcBorders>
              <w:top w:val="single" w:sz="4" w:space="0" w:color="auto"/>
              <w:left w:val="single" w:sz="4" w:space="0" w:color="auto"/>
              <w:bottom w:val="single" w:sz="4" w:space="0" w:color="auto"/>
            </w:tcBorders>
          </w:tcPr>
          <w:p w14:paraId="1D543207" w14:textId="77777777" w:rsidR="00795CB9" w:rsidRDefault="00912C65" w:rsidP="006045F9">
            <w:pPr>
              <w:tabs>
                <w:tab w:val="left" w:pos="459"/>
              </w:tabs>
              <w:jc w:val="both"/>
            </w:pPr>
            <w:r>
              <w:t>A</w:t>
            </w:r>
            <w:r w:rsidRPr="00867E94">
              <w:t>notācijas VII sadaļas</w:t>
            </w:r>
            <w:r>
              <w:t xml:space="preserve"> 3.punkts</w:t>
            </w:r>
          </w:p>
          <w:p w14:paraId="7B23AA5C" w14:textId="77777777" w:rsidR="00912C65" w:rsidRDefault="00912C65" w:rsidP="006045F9">
            <w:pPr>
              <w:tabs>
                <w:tab w:val="left" w:pos="459"/>
              </w:tabs>
              <w:jc w:val="both"/>
            </w:pPr>
          </w:p>
          <w:p w14:paraId="50EAEED1" w14:textId="77777777" w:rsidR="00912C65" w:rsidRDefault="00912C65" w:rsidP="006045F9">
            <w:pPr>
              <w:tabs>
                <w:tab w:val="left" w:pos="459"/>
              </w:tabs>
              <w:jc w:val="both"/>
            </w:pPr>
            <w:r>
              <w:t>Cita informācija</w:t>
            </w:r>
          </w:p>
          <w:p w14:paraId="1F8B1B3B" w14:textId="2E8D7CB4" w:rsidR="00912C65" w:rsidRPr="00712B66" w:rsidRDefault="00912C65" w:rsidP="006045F9">
            <w:pPr>
              <w:tabs>
                <w:tab w:val="left" w:pos="459"/>
              </w:tabs>
              <w:jc w:val="both"/>
            </w:pPr>
            <w:r w:rsidRPr="00867E94">
              <w:t>Veselības min</w:t>
            </w:r>
            <w:r>
              <w:t>istrijas pamatbudžeta bāzē</w:t>
            </w:r>
            <w:r w:rsidRPr="00867E94">
              <w:t xml:space="preserve"> 2019.-2021.gadam </w:t>
            </w:r>
            <w:r>
              <w:t xml:space="preserve">atbilstoši Ministru kabineta </w:t>
            </w:r>
            <w:r w:rsidRPr="0031196B">
              <w:t>2018.gada 29.maija rīkojum</w:t>
            </w:r>
            <w:r>
              <w:t>am</w:t>
            </w:r>
            <w:r w:rsidRPr="0031196B">
              <w:t xml:space="preserve"> Nr.2</w:t>
            </w:r>
            <w:r>
              <w:t>27 „</w:t>
            </w:r>
            <w:r w:rsidRPr="000B726F">
              <w:t>Par Veselības ministrijas padotībā esošo valsts</w:t>
            </w:r>
            <w:r>
              <w:t xml:space="preserve"> </w:t>
            </w:r>
            <w:r w:rsidRPr="000B726F">
              <w:t>pārvaldes iestāžu reorganizāciju</w:t>
            </w:r>
            <w:r>
              <w:t>”  ir veikta finansējuma pārdale Veselības ministrijas budžeta ietvaros, lai nodrošinātu noteikumu projektā paredzēto pasākumu īstenošanu.</w:t>
            </w:r>
          </w:p>
        </w:tc>
      </w:tr>
      <w:tr w:rsidR="00A247C6" w:rsidRPr="00712B66" w14:paraId="12DE1D48" w14:textId="77777777" w:rsidTr="00ED3B2C">
        <w:tc>
          <w:tcPr>
            <w:tcW w:w="197" w:type="pct"/>
            <w:tcBorders>
              <w:left w:val="single" w:sz="6" w:space="0" w:color="000000"/>
              <w:bottom w:val="single" w:sz="4" w:space="0" w:color="auto"/>
              <w:right w:val="single" w:sz="6" w:space="0" w:color="000000"/>
            </w:tcBorders>
          </w:tcPr>
          <w:p w14:paraId="256C6C26" w14:textId="62AEDCBD" w:rsidR="00650EA0" w:rsidRPr="001B5293" w:rsidRDefault="00C800EA" w:rsidP="00650EA0">
            <w:pPr>
              <w:pStyle w:val="naisc"/>
              <w:spacing w:before="0" w:after="0"/>
              <w:jc w:val="right"/>
            </w:pPr>
            <w:r>
              <w:t>2</w:t>
            </w:r>
          </w:p>
        </w:tc>
        <w:tc>
          <w:tcPr>
            <w:tcW w:w="677" w:type="pct"/>
            <w:gridSpan w:val="2"/>
            <w:tcBorders>
              <w:left w:val="single" w:sz="6" w:space="0" w:color="000000"/>
              <w:bottom w:val="single" w:sz="4" w:space="0" w:color="auto"/>
              <w:right w:val="single" w:sz="6" w:space="0" w:color="000000"/>
            </w:tcBorders>
          </w:tcPr>
          <w:p w14:paraId="67ADB884" w14:textId="77777777" w:rsidR="00DB24BA" w:rsidRPr="00DB24BA" w:rsidRDefault="00DB24BA" w:rsidP="00DB24BA">
            <w:pPr>
              <w:pStyle w:val="ListParagraph"/>
              <w:tabs>
                <w:tab w:val="left" w:pos="0"/>
              </w:tabs>
              <w:ind w:left="-122" w:firstLine="142"/>
              <w:jc w:val="both"/>
              <w:rPr>
                <w:rFonts w:ascii="Times New Roman" w:hAnsi="Times New Roman"/>
                <w:sz w:val="24"/>
                <w:szCs w:val="24"/>
              </w:rPr>
            </w:pPr>
            <w:r w:rsidRPr="00DB24BA">
              <w:rPr>
                <w:rFonts w:ascii="Times New Roman" w:hAnsi="Times New Roman"/>
                <w:sz w:val="24"/>
                <w:szCs w:val="24"/>
              </w:rPr>
              <w:t>8. izteikt 10.punkta ievaddaļu šādā redakcijā:</w:t>
            </w:r>
          </w:p>
          <w:p w14:paraId="4B7DA4BA" w14:textId="0E8C9B70" w:rsidR="00650EA0" w:rsidRPr="00DB24BA" w:rsidRDefault="00DB24BA" w:rsidP="00DB24BA">
            <w:pPr>
              <w:pStyle w:val="naisf"/>
              <w:tabs>
                <w:tab w:val="left" w:pos="0"/>
              </w:tabs>
              <w:spacing w:before="0" w:after="0"/>
              <w:ind w:firstLine="0"/>
            </w:pPr>
            <w:r w:rsidRPr="00DB24BA">
              <w:lastRenderedPageBreak/>
              <w:t>„10. Pēc šo noteikumu 7., 8. un 9.punktā minēto pasākumu veikšanas inspekcija Pacientu tiesību likuma 16.panta sestajā daļā noteiktajos termiņos pieņem lēmumu par atlīdzības izmaksāšanu vai atteikumu izmaksāt atlīdzību, kurā norāda:”;</w:t>
            </w:r>
          </w:p>
        </w:tc>
        <w:tc>
          <w:tcPr>
            <w:tcW w:w="1648" w:type="pct"/>
            <w:tcBorders>
              <w:left w:val="single" w:sz="6" w:space="0" w:color="000000"/>
              <w:bottom w:val="single" w:sz="4" w:space="0" w:color="auto"/>
              <w:right w:val="single" w:sz="6" w:space="0" w:color="000000"/>
            </w:tcBorders>
          </w:tcPr>
          <w:p w14:paraId="2AE2F457" w14:textId="76E216C3" w:rsidR="003855ED" w:rsidRPr="00C800EA" w:rsidRDefault="003855ED" w:rsidP="006045F9">
            <w:pPr>
              <w:ind w:firstLine="709"/>
              <w:jc w:val="both"/>
              <w:rPr>
                <w:b/>
              </w:rPr>
            </w:pPr>
            <w:r w:rsidRPr="00C800EA">
              <w:rPr>
                <w:b/>
              </w:rPr>
              <w:lastRenderedPageBreak/>
              <w:t>Tieslietu ministrija</w:t>
            </w:r>
          </w:p>
          <w:p w14:paraId="68E95D60" w14:textId="22F1A210" w:rsidR="00097A34" w:rsidRPr="003D13A5" w:rsidRDefault="003855ED" w:rsidP="006045F9">
            <w:pPr>
              <w:ind w:firstLine="709"/>
              <w:jc w:val="both"/>
            </w:pPr>
            <w:r>
              <w:t xml:space="preserve">No Pacientu tiesību likuma 16. panta sestās daļas izriet, ka lēmumu par atlīdzības izmaksāšanu vai atteikumu izmaksāt atlīdzību pieņem sešu mēnešu laikā pēc tam, kad Veselības inspekcija ir saņēmusi atlīdzības </w:t>
            </w:r>
            <w:r>
              <w:lastRenderedPageBreak/>
              <w:t xml:space="preserve">prasījumu, proti, termiņu sāk rēķināt </w:t>
            </w:r>
            <w:r w:rsidRPr="002603E4">
              <w:rPr>
                <w:u w:val="single"/>
              </w:rPr>
              <w:t>no pacienta atlīdzības prasījuma saņemšanas brīža</w:t>
            </w:r>
            <w:r>
              <w:t xml:space="preserve">. Turpretī projekta 8. punkts, ar kuru jaunā redakcijā izsaka </w:t>
            </w:r>
            <w:r w:rsidRPr="00B51AD5">
              <w:t>Ministru kabineta 2013. gada 5. novembra noteikum</w:t>
            </w:r>
            <w:r>
              <w:t>u</w:t>
            </w:r>
            <w:r w:rsidRPr="00B51AD5">
              <w:t xml:space="preserve"> Nr. 1268 "Ārstniecības riska fonda darbības noteikumi"</w:t>
            </w:r>
            <w:r>
              <w:t xml:space="preserve"> (turpmāk – noteikumi Nr. 1268) 10. punkta ievaddaļu, paredz, ka Veselības inspekcija pieņem lēmumu </w:t>
            </w:r>
            <w:r w:rsidRPr="00780F16">
              <w:rPr>
                <w:u w:val="single"/>
              </w:rPr>
              <w:t>pēc</w:t>
            </w:r>
            <w:r>
              <w:t xml:space="preserve"> noteikumu</w:t>
            </w:r>
            <w:r w:rsidRPr="00780F16">
              <w:t xml:space="preserve"> </w:t>
            </w:r>
            <w:r>
              <w:t xml:space="preserve">Nr. 1268 7., 8. un 9. punktā </w:t>
            </w:r>
            <w:r w:rsidRPr="00780F16">
              <w:rPr>
                <w:u w:val="single"/>
              </w:rPr>
              <w:t>minēto pasākumu veikšanas</w:t>
            </w:r>
            <w:r>
              <w:t>. Šāds termiņš ir pretējs Pacientu tiesību likuma 16. panta sestajā daļā noteiktajam, jo paredz lēmuma</w:t>
            </w:r>
            <w:r w:rsidRPr="00780F16">
              <w:t xml:space="preserve"> </w:t>
            </w:r>
            <w:r>
              <w:t>pieņemšanu nevis uzreiz pēc atlīdzības prasījuma saņemšanas, bet vēlāk, proti, pēc pacienta medicīnisko dokumentu ekspertīzes veikšanas, pēc kaitējuma konstatēšanas u.tml. Ievērojot minēto, lūdzam precizēt projekta 10. punktu atbilstoši Pacientu tiesību likuma 16. panta sestajai daļai.</w:t>
            </w:r>
          </w:p>
        </w:tc>
        <w:tc>
          <w:tcPr>
            <w:tcW w:w="1263" w:type="pct"/>
            <w:tcBorders>
              <w:left w:val="single" w:sz="6" w:space="0" w:color="000000"/>
              <w:bottom w:val="single" w:sz="4" w:space="0" w:color="auto"/>
              <w:right w:val="single" w:sz="6" w:space="0" w:color="000000"/>
            </w:tcBorders>
          </w:tcPr>
          <w:p w14:paraId="2F33BAB5" w14:textId="77777777" w:rsidR="004D723F" w:rsidRPr="00EB6165" w:rsidRDefault="00DB24BA" w:rsidP="00650EA0">
            <w:pPr>
              <w:pStyle w:val="naisc"/>
              <w:spacing w:before="0" w:after="0"/>
              <w:ind w:firstLine="34"/>
              <w:jc w:val="both"/>
              <w:rPr>
                <w:b/>
              </w:rPr>
            </w:pPr>
            <w:r w:rsidRPr="00EB6165">
              <w:rPr>
                <w:b/>
              </w:rPr>
              <w:lastRenderedPageBreak/>
              <w:t>Ņemts vērā</w:t>
            </w:r>
          </w:p>
          <w:p w14:paraId="6644CF61" w14:textId="32D4F7D0" w:rsidR="00DB24BA" w:rsidRPr="00DB24BA" w:rsidRDefault="00DB24BA" w:rsidP="00650EA0">
            <w:pPr>
              <w:pStyle w:val="naisc"/>
              <w:spacing w:before="0" w:after="0"/>
              <w:ind w:firstLine="34"/>
              <w:jc w:val="both"/>
              <w:rPr>
                <w:color w:val="FF0000"/>
              </w:rPr>
            </w:pPr>
          </w:p>
        </w:tc>
        <w:tc>
          <w:tcPr>
            <w:tcW w:w="1215" w:type="pct"/>
            <w:tcBorders>
              <w:top w:val="single" w:sz="4" w:space="0" w:color="auto"/>
              <w:left w:val="single" w:sz="4" w:space="0" w:color="auto"/>
              <w:bottom w:val="single" w:sz="4" w:space="0" w:color="auto"/>
            </w:tcBorders>
          </w:tcPr>
          <w:p w14:paraId="1EBDA647" w14:textId="77777777" w:rsidR="00DB24BA" w:rsidRPr="00DB24BA" w:rsidRDefault="00DB24BA" w:rsidP="00DB24BA">
            <w:pPr>
              <w:pStyle w:val="ListParagraph"/>
              <w:tabs>
                <w:tab w:val="left" w:pos="0"/>
              </w:tabs>
              <w:ind w:left="-122" w:firstLine="142"/>
              <w:jc w:val="both"/>
              <w:rPr>
                <w:rFonts w:ascii="Times New Roman" w:hAnsi="Times New Roman"/>
                <w:sz w:val="24"/>
                <w:szCs w:val="24"/>
              </w:rPr>
            </w:pPr>
            <w:r w:rsidRPr="00DB24BA">
              <w:rPr>
                <w:rFonts w:ascii="Times New Roman" w:hAnsi="Times New Roman"/>
                <w:sz w:val="24"/>
                <w:szCs w:val="24"/>
              </w:rPr>
              <w:t>8. izteikt 10.punkta ievaddaļu šādā redakcijā:</w:t>
            </w:r>
          </w:p>
          <w:p w14:paraId="78D4B2D9" w14:textId="5B4825BF" w:rsidR="00650EA0" w:rsidRPr="00BF6EFB" w:rsidRDefault="00DB24BA" w:rsidP="00DB24BA">
            <w:pPr>
              <w:pStyle w:val="naisf"/>
              <w:tabs>
                <w:tab w:val="left" w:pos="0"/>
                <w:tab w:val="left" w:pos="34"/>
              </w:tabs>
              <w:spacing w:before="0" w:after="0"/>
              <w:ind w:firstLine="0"/>
              <w:rPr>
                <w:u w:val="single"/>
              </w:rPr>
            </w:pPr>
            <w:r w:rsidRPr="00DB24BA">
              <w:t xml:space="preserve">„10. </w:t>
            </w:r>
            <w:r w:rsidRPr="003C1955">
              <w:t>Ņemot vērā</w:t>
            </w:r>
            <w:r w:rsidRPr="00DB24BA">
              <w:t xml:space="preserve"> šo noteikumu 7., 8. un 9.punktā minēto pasākumu </w:t>
            </w:r>
            <w:r w:rsidRPr="00DB24BA">
              <w:rPr>
                <w:u w:val="single"/>
              </w:rPr>
              <w:t>rezultātu</w:t>
            </w:r>
            <w:r>
              <w:t>,</w:t>
            </w:r>
            <w:r w:rsidRPr="00DB24BA">
              <w:t xml:space="preserve"> inspekcija Pacientu </w:t>
            </w:r>
            <w:r w:rsidRPr="00DB24BA">
              <w:lastRenderedPageBreak/>
              <w:t>tiesību likuma 16.panta sestajā daļā noteiktajos termiņos pieņem lēmumu par atlīdzības izmaksāšanu vai atteikumu izmaksāt atlīdzību, kurā norāda:”;</w:t>
            </w:r>
          </w:p>
        </w:tc>
      </w:tr>
      <w:tr w:rsidR="009E5B71" w:rsidRPr="00712B66" w14:paraId="4D8212A8" w14:textId="77777777" w:rsidTr="00ED3B2C">
        <w:tc>
          <w:tcPr>
            <w:tcW w:w="197" w:type="pct"/>
            <w:tcBorders>
              <w:left w:val="single" w:sz="6" w:space="0" w:color="000000"/>
              <w:bottom w:val="single" w:sz="4" w:space="0" w:color="auto"/>
              <w:right w:val="single" w:sz="6" w:space="0" w:color="000000"/>
            </w:tcBorders>
          </w:tcPr>
          <w:p w14:paraId="6E15FCBD" w14:textId="526C9163" w:rsidR="009E5B71" w:rsidRPr="00E471AC" w:rsidRDefault="00C800EA" w:rsidP="009E5B71">
            <w:pPr>
              <w:pStyle w:val="naisc"/>
              <w:spacing w:before="0" w:after="0"/>
              <w:jc w:val="right"/>
            </w:pPr>
            <w:r>
              <w:lastRenderedPageBreak/>
              <w:t>3</w:t>
            </w:r>
          </w:p>
        </w:tc>
        <w:tc>
          <w:tcPr>
            <w:tcW w:w="677" w:type="pct"/>
            <w:gridSpan w:val="2"/>
            <w:tcBorders>
              <w:left w:val="single" w:sz="6" w:space="0" w:color="000000"/>
              <w:bottom w:val="single" w:sz="4" w:space="0" w:color="auto"/>
              <w:right w:val="single" w:sz="6" w:space="0" w:color="000000"/>
            </w:tcBorders>
          </w:tcPr>
          <w:p w14:paraId="01065BD2" w14:textId="77777777" w:rsidR="00F37120" w:rsidRPr="00F37120" w:rsidRDefault="00F37120" w:rsidP="00F37120">
            <w:pPr>
              <w:pStyle w:val="ListParagraph"/>
              <w:ind w:left="20"/>
              <w:jc w:val="both"/>
              <w:rPr>
                <w:rFonts w:ascii="Times New Roman" w:hAnsi="Times New Roman"/>
                <w:sz w:val="24"/>
                <w:szCs w:val="24"/>
              </w:rPr>
            </w:pPr>
            <w:r w:rsidRPr="00F37120">
              <w:rPr>
                <w:rFonts w:ascii="Times New Roman" w:hAnsi="Times New Roman"/>
                <w:sz w:val="24"/>
                <w:szCs w:val="24"/>
              </w:rPr>
              <w:t>9. izteikt 11.punktu šādā redakcijā:</w:t>
            </w:r>
          </w:p>
          <w:p w14:paraId="6BFD41BB" w14:textId="77777777" w:rsidR="00F37120" w:rsidRPr="00F37120" w:rsidRDefault="00F37120" w:rsidP="00F37120">
            <w:pPr>
              <w:pStyle w:val="ListParagraph"/>
              <w:ind w:left="20"/>
              <w:jc w:val="both"/>
              <w:rPr>
                <w:rFonts w:ascii="Times New Roman" w:hAnsi="Times New Roman"/>
                <w:sz w:val="24"/>
                <w:szCs w:val="24"/>
              </w:rPr>
            </w:pPr>
            <w:r w:rsidRPr="00F37120">
              <w:rPr>
                <w:rFonts w:ascii="Times New Roman" w:hAnsi="Times New Roman"/>
                <w:sz w:val="24"/>
                <w:szCs w:val="24"/>
              </w:rPr>
              <w:t>„Lēmumu inspekcija Paziņošanas likuma noteiktajā kārtībā paziņo iesniedzējam.”;</w:t>
            </w:r>
          </w:p>
          <w:p w14:paraId="5C8DD798" w14:textId="28A89D77" w:rsidR="009E5B71" w:rsidRPr="00DB24BA" w:rsidRDefault="009E5B71" w:rsidP="00DB24BA">
            <w:pPr>
              <w:pStyle w:val="ListParagraph"/>
              <w:tabs>
                <w:tab w:val="left" w:pos="0"/>
              </w:tabs>
              <w:ind w:left="0" w:firstLine="20"/>
              <w:jc w:val="both"/>
              <w:rPr>
                <w:rFonts w:ascii="Times New Roman" w:hAnsi="Times New Roman"/>
                <w:sz w:val="24"/>
                <w:szCs w:val="24"/>
              </w:rPr>
            </w:pPr>
          </w:p>
        </w:tc>
        <w:tc>
          <w:tcPr>
            <w:tcW w:w="1648" w:type="pct"/>
            <w:tcBorders>
              <w:left w:val="single" w:sz="6" w:space="0" w:color="000000"/>
              <w:bottom w:val="single" w:sz="4" w:space="0" w:color="auto"/>
              <w:right w:val="single" w:sz="6" w:space="0" w:color="000000"/>
            </w:tcBorders>
          </w:tcPr>
          <w:p w14:paraId="3152B0A8" w14:textId="77777777" w:rsidR="009E5B71" w:rsidRPr="00C800EA" w:rsidRDefault="003855ED" w:rsidP="009E5B71">
            <w:pPr>
              <w:tabs>
                <w:tab w:val="left" w:pos="993"/>
              </w:tabs>
              <w:ind w:left="33"/>
              <w:contextualSpacing/>
              <w:jc w:val="both"/>
              <w:rPr>
                <w:b/>
              </w:rPr>
            </w:pPr>
            <w:r w:rsidRPr="00C800EA">
              <w:rPr>
                <w:b/>
              </w:rPr>
              <w:t>Tieslietu ministrija</w:t>
            </w:r>
          </w:p>
          <w:p w14:paraId="0DFC51BE" w14:textId="0848A905" w:rsidR="003855ED" w:rsidRPr="003D13A5" w:rsidRDefault="003855ED" w:rsidP="009E5B71">
            <w:pPr>
              <w:tabs>
                <w:tab w:val="left" w:pos="993"/>
              </w:tabs>
              <w:ind w:left="33"/>
              <w:contextualSpacing/>
              <w:jc w:val="both"/>
            </w:pPr>
            <w:r>
              <w:t xml:space="preserve">Projekta 9. punkts paredz izteikt noteikumu Nr. 1268 11. punktu jaunā redakcijā, kurā noteikta Veselības inspekcijas lēmuma paziņošanas kārtība. Vēršam uzmanību, ka Administratīvā procesa likuma 70. panta otrā daļa jau nosaka, ka administratīvo aktu paziņo adresātam atbilstoši Paziņošanas likumam. Saskaņā ar Ministru kabineta </w:t>
            </w:r>
            <w:r w:rsidRPr="00853C75">
              <w:t>2009.</w:t>
            </w:r>
            <w:r>
              <w:t> </w:t>
            </w:r>
            <w:r w:rsidRPr="00853C75">
              <w:t>gada 3.</w:t>
            </w:r>
            <w:r>
              <w:t> </w:t>
            </w:r>
            <w:r w:rsidRPr="00853C75">
              <w:t>februāra noteikum</w:t>
            </w:r>
            <w:r>
              <w:t>u</w:t>
            </w:r>
            <w:r w:rsidRPr="00853C75">
              <w:t xml:space="preserve"> Nr. 108 "Normatīvo aktu projektu sagatavošanas noteikumi"</w:t>
            </w:r>
            <w:r>
              <w:t xml:space="preserve"> 3.2. apakšpunktu normatīvā akta projektā neietver normas, kas dublē augstāka juridiskā spēka normatīvajā aktā ietverto regulējumu. </w:t>
            </w:r>
            <w:r>
              <w:lastRenderedPageBreak/>
              <w:t>Ievērojot minēto, lūdzam svītrot projekta 9. punktu.</w:t>
            </w:r>
          </w:p>
        </w:tc>
        <w:tc>
          <w:tcPr>
            <w:tcW w:w="1263" w:type="pct"/>
            <w:tcBorders>
              <w:left w:val="single" w:sz="6" w:space="0" w:color="000000"/>
              <w:bottom w:val="single" w:sz="4" w:space="0" w:color="auto"/>
              <w:right w:val="single" w:sz="6" w:space="0" w:color="000000"/>
            </w:tcBorders>
          </w:tcPr>
          <w:p w14:paraId="4A9931BC" w14:textId="2B03EA38" w:rsidR="00965DDB" w:rsidRPr="00EB6165" w:rsidRDefault="00F37120" w:rsidP="00E231DC">
            <w:pPr>
              <w:pStyle w:val="naisc"/>
              <w:spacing w:before="0" w:after="0"/>
              <w:jc w:val="both"/>
              <w:rPr>
                <w:b/>
              </w:rPr>
            </w:pPr>
            <w:r w:rsidRPr="00EB6165">
              <w:rPr>
                <w:b/>
              </w:rPr>
              <w:lastRenderedPageBreak/>
              <w:t>Ņemts vērā</w:t>
            </w:r>
          </w:p>
        </w:tc>
        <w:tc>
          <w:tcPr>
            <w:tcW w:w="1215" w:type="pct"/>
            <w:tcBorders>
              <w:top w:val="single" w:sz="4" w:space="0" w:color="auto"/>
              <w:left w:val="single" w:sz="4" w:space="0" w:color="auto"/>
              <w:bottom w:val="single" w:sz="4" w:space="0" w:color="auto"/>
            </w:tcBorders>
          </w:tcPr>
          <w:p w14:paraId="2E685102" w14:textId="77777777" w:rsidR="00EB6165" w:rsidRPr="00EB6165" w:rsidRDefault="00EB6165" w:rsidP="00EB6165">
            <w:pPr>
              <w:pStyle w:val="ListParagraph"/>
              <w:ind w:left="709"/>
              <w:jc w:val="both"/>
              <w:rPr>
                <w:rFonts w:ascii="Times New Roman" w:hAnsi="Times New Roman"/>
                <w:sz w:val="24"/>
                <w:szCs w:val="24"/>
              </w:rPr>
            </w:pPr>
            <w:r w:rsidRPr="00EB6165">
              <w:rPr>
                <w:rFonts w:ascii="Times New Roman" w:hAnsi="Times New Roman"/>
                <w:sz w:val="24"/>
                <w:szCs w:val="24"/>
              </w:rPr>
              <w:t>9</w:t>
            </w:r>
            <w:r w:rsidRPr="003C1955">
              <w:rPr>
                <w:rFonts w:ascii="Times New Roman" w:hAnsi="Times New Roman"/>
                <w:sz w:val="24"/>
                <w:szCs w:val="24"/>
              </w:rPr>
              <w:t>. svītrot 11.punktu;</w:t>
            </w:r>
          </w:p>
          <w:p w14:paraId="7215E86A" w14:textId="381F9372" w:rsidR="005F1DB8" w:rsidRPr="00F37120" w:rsidRDefault="005F1DB8" w:rsidP="00965DDB">
            <w:pPr>
              <w:pStyle w:val="naisf"/>
              <w:tabs>
                <w:tab w:val="left" w:pos="34"/>
                <w:tab w:val="left" w:pos="176"/>
              </w:tabs>
              <w:spacing w:before="0" w:after="0"/>
              <w:ind w:left="34" w:firstLine="0"/>
            </w:pPr>
          </w:p>
        </w:tc>
      </w:tr>
      <w:tr w:rsidR="009E5B71" w:rsidRPr="00712B66" w14:paraId="5C908644" w14:textId="77777777" w:rsidTr="00ED3B2C">
        <w:tc>
          <w:tcPr>
            <w:tcW w:w="197" w:type="pct"/>
            <w:tcBorders>
              <w:left w:val="single" w:sz="6" w:space="0" w:color="000000"/>
              <w:bottom w:val="single" w:sz="4" w:space="0" w:color="auto"/>
              <w:right w:val="single" w:sz="6" w:space="0" w:color="000000"/>
            </w:tcBorders>
          </w:tcPr>
          <w:p w14:paraId="1212A375" w14:textId="133A35A3" w:rsidR="009E5B71" w:rsidRPr="005F4670" w:rsidRDefault="00C800EA" w:rsidP="009E5B71">
            <w:pPr>
              <w:pStyle w:val="naisc"/>
              <w:spacing w:before="0" w:after="0"/>
              <w:jc w:val="right"/>
            </w:pPr>
            <w:r w:rsidRPr="005F4670">
              <w:t>4</w:t>
            </w:r>
          </w:p>
        </w:tc>
        <w:tc>
          <w:tcPr>
            <w:tcW w:w="677" w:type="pct"/>
            <w:gridSpan w:val="2"/>
            <w:tcBorders>
              <w:left w:val="single" w:sz="6" w:space="0" w:color="000000"/>
              <w:bottom w:val="single" w:sz="4" w:space="0" w:color="auto"/>
              <w:right w:val="single" w:sz="6" w:space="0" w:color="000000"/>
            </w:tcBorders>
          </w:tcPr>
          <w:p w14:paraId="0093BC2A" w14:textId="79B523EF" w:rsidR="00C74349" w:rsidRPr="00C74349" w:rsidRDefault="00C74349" w:rsidP="00C74349">
            <w:pPr>
              <w:pStyle w:val="ListParagraph"/>
              <w:ind w:left="0" w:firstLine="162"/>
              <w:jc w:val="both"/>
              <w:rPr>
                <w:rFonts w:ascii="Times New Roman" w:hAnsi="Times New Roman"/>
                <w:sz w:val="24"/>
                <w:szCs w:val="24"/>
              </w:rPr>
            </w:pPr>
            <w:r>
              <w:rPr>
                <w:rFonts w:ascii="Times New Roman" w:hAnsi="Times New Roman"/>
                <w:sz w:val="24"/>
                <w:szCs w:val="24"/>
              </w:rPr>
              <w:t>13.</w:t>
            </w:r>
            <w:r w:rsidRPr="00C74349">
              <w:rPr>
                <w:rFonts w:ascii="Times New Roman" w:hAnsi="Times New Roman"/>
                <w:sz w:val="24"/>
                <w:szCs w:val="24"/>
              </w:rPr>
              <w:t xml:space="preserve"> papildināt noteikumus ar 13.</w:t>
            </w:r>
            <w:r w:rsidRPr="00C74349">
              <w:rPr>
                <w:rFonts w:ascii="Times New Roman" w:hAnsi="Times New Roman"/>
                <w:sz w:val="24"/>
                <w:szCs w:val="24"/>
                <w:vertAlign w:val="superscript"/>
              </w:rPr>
              <w:t>1</w:t>
            </w:r>
            <w:r w:rsidRPr="00C74349">
              <w:rPr>
                <w:rFonts w:ascii="Times New Roman" w:hAnsi="Times New Roman"/>
                <w:sz w:val="24"/>
                <w:szCs w:val="24"/>
              </w:rPr>
              <w:t xml:space="preserve"> punktu šādā redakcijā:</w:t>
            </w:r>
          </w:p>
          <w:p w14:paraId="3EA651ED" w14:textId="77777777" w:rsidR="00C74349" w:rsidRPr="00C74349" w:rsidRDefault="00C74349" w:rsidP="00C74349">
            <w:pPr>
              <w:pStyle w:val="ListParagraph"/>
              <w:ind w:left="0" w:firstLine="162"/>
              <w:jc w:val="both"/>
              <w:rPr>
                <w:rFonts w:ascii="Times New Roman" w:hAnsi="Times New Roman"/>
                <w:sz w:val="24"/>
                <w:szCs w:val="24"/>
              </w:rPr>
            </w:pPr>
            <w:r w:rsidRPr="00C74349">
              <w:rPr>
                <w:rFonts w:ascii="Times New Roman" w:hAnsi="Times New Roman"/>
                <w:sz w:val="24"/>
                <w:szCs w:val="24"/>
              </w:rPr>
              <w:t>„13.</w:t>
            </w:r>
            <w:r w:rsidRPr="00C74349">
              <w:rPr>
                <w:rFonts w:ascii="Times New Roman" w:hAnsi="Times New Roman"/>
                <w:sz w:val="24"/>
                <w:szCs w:val="24"/>
                <w:vertAlign w:val="superscript"/>
              </w:rPr>
              <w:t>1</w:t>
            </w:r>
            <w:r w:rsidRPr="00C74349">
              <w:rPr>
                <w:rFonts w:ascii="Times New Roman" w:hAnsi="Times New Roman"/>
                <w:sz w:val="24"/>
                <w:szCs w:val="24"/>
              </w:rPr>
              <w:t xml:space="preserve"> Lēmumu par atlīdzības izmaksu inspekcija piecu darbdienu laikā </w:t>
            </w:r>
            <w:proofErr w:type="spellStart"/>
            <w:r w:rsidRPr="00C74349">
              <w:rPr>
                <w:rFonts w:ascii="Times New Roman" w:hAnsi="Times New Roman"/>
                <w:sz w:val="24"/>
                <w:szCs w:val="24"/>
              </w:rPr>
              <w:t>nosūta</w:t>
            </w:r>
            <w:proofErr w:type="spellEnd"/>
            <w:r w:rsidRPr="00C74349">
              <w:rPr>
                <w:rFonts w:ascii="Times New Roman" w:hAnsi="Times New Roman"/>
                <w:sz w:val="24"/>
                <w:szCs w:val="24"/>
              </w:rPr>
              <w:t xml:space="preserve"> dienestam izpildei.”;</w:t>
            </w:r>
          </w:p>
          <w:p w14:paraId="70156C9C" w14:textId="6616C96D" w:rsidR="00346B9D" w:rsidRPr="00C74349" w:rsidRDefault="00346B9D" w:rsidP="00C74349">
            <w:pPr>
              <w:pStyle w:val="naisf"/>
              <w:tabs>
                <w:tab w:val="left" w:pos="426"/>
              </w:tabs>
              <w:spacing w:before="0" w:after="0"/>
              <w:ind w:firstLine="162"/>
              <w:rPr>
                <w:b/>
              </w:rPr>
            </w:pPr>
          </w:p>
        </w:tc>
        <w:tc>
          <w:tcPr>
            <w:tcW w:w="1648" w:type="pct"/>
            <w:tcBorders>
              <w:left w:val="single" w:sz="6" w:space="0" w:color="000000"/>
              <w:bottom w:val="single" w:sz="4" w:space="0" w:color="auto"/>
              <w:right w:val="single" w:sz="6" w:space="0" w:color="000000"/>
            </w:tcBorders>
          </w:tcPr>
          <w:p w14:paraId="1AD87400" w14:textId="77777777" w:rsidR="000301D2" w:rsidRPr="00C800EA" w:rsidRDefault="003855ED" w:rsidP="009E5B71">
            <w:pPr>
              <w:jc w:val="both"/>
              <w:rPr>
                <w:b/>
              </w:rPr>
            </w:pPr>
            <w:r w:rsidRPr="00C800EA">
              <w:rPr>
                <w:b/>
              </w:rPr>
              <w:t>Tieslietu ministrija</w:t>
            </w:r>
          </w:p>
          <w:p w14:paraId="155E8429" w14:textId="77777777" w:rsidR="003C1955" w:rsidRDefault="003855ED" w:rsidP="003C1955">
            <w:pPr>
              <w:ind w:right="-2" w:firstLine="181"/>
              <w:jc w:val="both"/>
            </w:pPr>
            <w:r>
              <w:t>Projekta 13. punkts paredz papildināt noteikumus Nr. 1268 ar 13.</w:t>
            </w:r>
            <w:r w:rsidRPr="00140FF1">
              <w:rPr>
                <w:vertAlign w:val="superscript"/>
              </w:rPr>
              <w:t>1</w:t>
            </w:r>
            <w:r>
              <w:t xml:space="preserve"> punktu, kurā noteikta kārtībā, kādā Veselības inspekcija </w:t>
            </w:r>
            <w:proofErr w:type="spellStart"/>
            <w:r>
              <w:t>nosūta</w:t>
            </w:r>
            <w:proofErr w:type="spellEnd"/>
            <w:r>
              <w:t xml:space="preserve"> lēmumu izpildei Nacionālajam veselības dienestam. Saskaņā ar Ministru kabineta 2004. gada 13. aprīļa noteikumu Nr. 286 </w:t>
            </w:r>
            <w:r w:rsidRPr="00853C75">
              <w:t>"</w:t>
            </w:r>
            <w:r w:rsidRPr="00140FF1">
              <w:t>Veselības ministrijas nolikums</w:t>
            </w:r>
            <w:r w:rsidRPr="00853C75">
              <w:t>"</w:t>
            </w:r>
            <w:r>
              <w:t xml:space="preserve"> 24.29. un 24.31. apakšpunktu abas minētās institūcijas ir Veselības ministrijas padotībā. Vēršam uzmanību, ka ārējā normatīvajā aktā nenosaka vienas ministrijas padotībā esošu institūciju iekšējās sadarbības kārtību. Šāda kārtība būtu jānosaka iekšējā normatīvajā aktā. Ievērojot minēto, lūdzam svītrot projekta 13. punktu. </w:t>
            </w:r>
          </w:p>
          <w:p w14:paraId="48AFDE8B" w14:textId="77777777" w:rsidR="003C1955" w:rsidRDefault="003C1955" w:rsidP="003C1955">
            <w:pPr>
              <w:ind w:right="-2"/>
              <w:jc w:val="both"/>
            </w:pPr>
          </w:p>
          <w:p w14:paraId="2D0BB5E6" w14:textId="77777777" w:rsidR="003C1955" w:rsidRDefault="003C1955" w:rsidP="003C1955">
            <w:pPr>
              <w:ind w:right="-2"/>
              <w:jc w:val="both"/>
              <w:rPr>
                <w:b/>
              </w:rPr>
            </w:pPr>
            <w:r>
              <w:rPr>
                <w:b/>
              </w:rPr>
              <w:t xml:space="preserve">Tieslietu ministrijas iebildums pēc elektroniskās saskaņošanas </w:t>
            </w:r>
          </w:p>
          <w:p w14:paraId="38F9D124" w14:textId="0B02ADF5" w:rsidR="003C1955" w:rsidRPr="003C1955" w:rsidRDefault="003C1955" w:rsidP="003C1955">
            <w:pPr>
              <w:jc w:val="both"/>
            </w:pPr>
            <w:r>
              <w:t>Projekta 13. punktā paredzēts Ministru kabineta 2013. gada 5. novembra noteikumu Nr. 1268 "Ārstniecības riska fonda darbības noteikumi"" (turpmāk – noteikumi) 14. punktu izteikt jaunā redakcijā. Lūdzam redakcionāli precizēt projekta 13. punktā ietverto noteikumu 14. punktu, jo nav saprotams, pēc kāda lēmuma spēkā stāšanās dienas dienests nodrošina atlīdzības izmaksu.</w:t>
            </w:r>
          </w:p>
        </w:tc>
        <w:tc>
          <w:tcPr>
            <w:tcW w:w="1263" w:type="pct"/>
            <w:tcBorders>
              <w:left w:val="single" w:sz="6" w:space="0" w:color="000000"/>
              <w:bottom w:val="single" w:sz="4" w:space="0" w:color="auto"/>
              <w:right w:val="single" w:sz="6" w:space="0" w:color="000000"/>
            </w:tcBorders>
          </w:tcPr>
          <w:p w14:paraId="62D91D9B" w14:textId="28A6FDF9" w:rsidR="000301D2" w:rsidRPr="00EB6165" w:rsidRDefault="00650910" w:rsidP="009E5B71">
            <w:pPr>
              <w:pStyle w:val="naisc"/>
              <w:spacing w:before="0" w:after="0"/>
              <w:ind w:firstLine="34"/>
              <w:jc w:val="both"/>
              <w:rPr>
                <w:b/>
              </w:rPr>
            </w:pPr>
            <w:r w:rsidRPr="00EB6165">
              <w:rPr>
                <w:b/>
              </w:rPr>
              <w:t>Ņemts vērā</w:t>
            </w:r>
          </w:p>
        </w:tc>
        <w:tc>
          <w:tcPr>
            <w:tcW w:w="1215" w:type="pct"/>
            <w:tcBorders>
              <w:top w:val="single" w:sz="4" w:space="0" w:color="auto"/>
              <w:left w:val="single" w:sz="4" w:space="0" w:color="auto"/>
              <w:bottom w:val="single" w:sz="4" w:space="0" w:color="auto"/>
            </w:tcBorders>
          </w:tcPr>
          <w:p w14:paraId="420497E9" w14:textId="06D5C46B" w:rsidR="007F1983" w:rsidRPr="003C1955" w:rsidRDefault="00650910" w:rsidP="00346B9D">
            <w:pPr>
              <w:pStyle w:val="naisf"/>
              <w:tabs>
                <w:tab w:val="left" w:pos="34"/>
                <w:tab w:val="left" w:pos="459"/>
              </w:tabs>
              <w:spacing w:before="0" w:after="0"/>
              <w:ind w:left="33" w:firstLine="0"/>
            </w:pPr>
            <w:r w:rsidRPr="003C1955">
              <w:t>1</w:t>
            </w:r>
            <w:r w:rsidR="00D326CE" w:rsidRPr="003C1955">
              <w:t>3</w:t>
            </w:r>
            <w:r w:rsidRPr="003C1955">
              <w:t xml:space="preserve">. </w:t>
            </w:r>
            <w:bookmarkStart w:id="0" w:name="_Hlk1738753"/>
            <w:r w:rsidRPr="003C1955">
              <w:t>izteikt 14.punktu šādā redakcijā:</w:t>
            </w:r>
          </w:p>
          <w:p w14:paraId="3E51A0BF" w14:textId="0476135B" w:rsidR="00650910" w:rsidRPr="005B59CA" w:rsidRDefault="00650910" w:rsidP="00346B9D">
            <w:pPr>
              <w:pStyle w:val="naisf"/>
              <w:tabs>
                <w:tab w:val="left" w:pos="34"/>
                <w:tab w:val="left" w:pos="459"/>
              </w:tabs>
              <w:spacing w:before="0" w:after="0"/>
              <w:ind w:left="33" w:firstLine="0"/>
              <w:rPr>
                <w:u w:val="single"/>
              </w:rPr>
            </w:pPr>
            <w:r w:rsidRPr="003C1955">
              <w:t xml:space="preserve">„14. Atlīdzības izmaksu par kaitējumu un ārstniecības izdevumiem </w:t>
            </w:r>
            <w:r w:rsidR="00856A18" w:rsidRPr="003C1955">
              <w:t xml:space="preserve">atbilstoši inspekcijas lēmumam par atlīdzības izmaksāšanu </w:t>
            </w:r>
            <w:r w:rsidRPr="003C1955">
              <w:t xml:space="preserve">dienests nodrošina 90 darbdienu laikā pēc </w:t>
            </w:r>
            <w:r w:rsidR="003C1955">
              <w:t>inspekcijas lēmuma par atlīdzības izmaksāšanu</w:t>
            </w:r>
            <w:r w:rsidRPr="003C1955">
              <w:t xml:space="preserve"> spēkā stāšanās dienas, pārskaitot atlīdzību uz bankas kontu kredītiestādē vai pasta norēķinu sistēmas kontu, kas atvērts uz šo noteikumu 15. punktā minētās personas vārda.</w:t>
            </w:r>
            <w:bookmarkEnd w:id="0"/>
            <w:r w:rsidR="00856A18" w:rsidRPr="003C1955">
              <w:t>”;</w:t>
            </w:r>
          </w:p>
        </w:tc>
      </w:tr>
      <w:tr w:rsidR="00CA58EE" w:rsidRPr="00712B66" w14:paraId="68A25E49" w14:textId="77777777" w:rsidTr="00ED3B2C">
        <w:tc>
          <w:tcPr>
            <w:tcW w:w="197" w:type="pct"/>
            <w:tcBorders>
              <w:left w:val="single" w:sz="6" w:space="0" w:color="000000"/>
              <w:bottom w:val="single" w:sz="4" w:space="0" w:color="auto"/>
              <w:right w:val="single" w:sz="6" w:space="0" w:color="000000"/>
            </w:tcBorders>
          </w:tcPr>
          <w:p w14:paraId="43C26D95" w14:textId="5553DF39" w:rsidR="00CA58EE" w:rsidRPr="00ED59B2" w:rsidRDefault="005C6DFE" w:rsidP="009E5B71">
            <w:pPr>
              <w:pStyle w:val="naisc"/>
              <w:spacing w:before="0" w:after="0"/>
              <w:jc w:val="right"/>
            </w:pPr>
            <w:r>
              <w:t>5</w:t>
            </w:r>
          </w:p>
        </w:tc>
        <w:tc>
          <w:tcPr>
            <w:tcW w:w="677" w:type="pct"/>
            <w:gridSpan w:val="2"/>
            <w:tcBorders>
              <w:left w:val="single" w:sz="6" w:space="0" w:color="000000"/>
              <w:bottom w:val="single" w:sz="4" w:space="0" w:color="auto"/>
              <w:right w:val="single" w:sz="6" w:space="0" w:color="000000"/>
            </w:tcBorders>
          </w:tcPr>
          <w:p w14:paraId="7862DD5E" w14:textId="77777777" w:rsidR="00264B17" w:rsidRPr="00264B17" w:rsidRDefault="00264B17" w:rsidP="00264B17">
            <w:pPr>
              <w:pStyle w:val="ListParagraph"/>
              <w:ind w:left="0" w:firstLine="162"/>
              <w:jc w:val="both"/>
              <w:rPr>
                <w:rFonts w:ascii="Times New Roman" w:hAnsi="Times New Roman"/>
                <w:sz w:val="24"/>
                <w:szCs w:val="24"/>
              </w:rPr>
            </w:pPr>
            <w:r w:rsidRPr="00264B17">
              <w:rPr>
                <w:rFonts w:ascii="Times New Roman" w:hAnsi="Times New Roman"/>
                <w:sz w:val="24"/>
                <w:szCs w:val="24"/>
              </w:rPr>
              <w:t>14. izteikt 14.</w:t>
            </w:r>
            <w:r w:rsidRPr="00264B17">
              <w:rPr>
                <w:rFonts w:ascii="Times New Roman" w:hAnsi="Times New Roman"/>
                <w:sz w:val="24"/>
                <w:szCs w:val="24"/>
                <w:vertAlign w:val="superscript"/>
              </w:rPr>
              <w:t>1</w:t>
            </w:r>
            <w:r w:rsidRPr="00264B17">
              <w:rPr>
                <w:rFonts w:ascii="Times New Roman" w:hAnsi="Times New Roman"/>
                <w:sz w:val="24"/>
                <w:szCs w:val="24"/>
              </w:rPr>
              <w:t xml:space="preserve"> un 14.</w:t>
            </w:r>
            <w:r w:rsidRPr="00264B17">
              <w:rPr>
                <w:rFonts w:ascii="Times New Roman" w:hAnsi="Times New Roman"/>
                <w:sz w:val="24"/>
                <w:szCs w:val="24"/>
                <w:vertAlign w:val="superscript"/>
              </w:rPr>
              <w:t>2</w:t>
            </w:r>
            <w:r w:rsidRPr="00264B17">
              <w:rPr>
                <w:rFonts w:ascii="Times New Roman" w:hAnsi="Times New Roman"/>
                <w:sz w:val="24"/>
                <w:szCs w:val="24"/>
              </w:rPr>
              <w:t xml:space="preserve"> punktu šādā redakcijā:</w:t>
            </w:r>
          </w:p>
          <w:p w14:paraId="03D35FCE" w14:textId="77777777" w:rsidR="00264B17" w:rsidRPr="00264B17" w:rsidRDefault="00264B17" w:rsidP="00264B17">
            <w:pPr>
              <w:pStyle w:val="ListParagraph"/>
              <w:ind w:left="0" w:firstLine="162"/>
              <w:jc w:val="both"/>
              <w:rPr>
                <w:rFonts w:ascii="Times New Roman" w:hAnsi="Times New Roman"/>
                <w:sz w:val="24"/>
                <w:szCs w:val="24"/>
              </w:rPr>
            </w:pPr>
            <w:r w:rsidRPr="00264B17">
              <w:rPr>
                <w:rFonts w:ascii="Times New Roman" w:hAnsi="Times New Roman"/>
                <w:sz w:val="24"/>
                <w:szCs w:val="24"/>
              </w:rPr>
              <w:lastRenderedPageBreak/>
              <w:t>„14.</w:t>
            </w:r>
            <w:r w:rsidRPr="00264B17">
              <w:rPr>
                <w:rFonts w:ascii="Times New Roman" w:hAnsi="Times New Roman"/>
                <w:sz w:val="24"/>
                <w:szCs w:val="24"/>
                <w:vertAlign w:val="superscript"/>
              </w:rPr>
              <w:t>1</w:t>
            </w:r>
            <w:r w:rsidRPr="00264B17">
              <w:rPr>
                <w:rFonts w:ascii="Times New Roman" w:hAnsi="Times New Roman"/>
                <w:sz w:val="24"/>
                <w:szCs w:val="24"/>
              </w:rPr>
              <w:t xml:space="preserve"> Ja inspekcija atsaka izmaksāt atlīdzību par ārstniecības izdevumiem, tā atdod iesniedzējam šo noteikumu 4. punktā minētos dokumentus.</w:t>
            </w:r>
          </w:p>
          <w:p w14:paraId="5F0F10AA" w14:textId="77777777" w:rsidR="00264B17" w:rsidRPr="00264B17" w:rsidRDefault="00264B17" w:rsidP="00264B17">
            <w:pPr>
              <w:pStyle w:val="ListParagraph"/>
              <w:ind w:left="0" w:firstLine="162"/>
              <w:jc w:val="both"/>
              <w:rPr>
                <w:rFonts w:ascii="Times New Roman" w:hAnsi="Times New Roman"/>
                <w:sz w:val="24"/>
                <w:szCs w:val="24"/>
              </w:rPr>
            </w:pPr>
          </w:p>
          <w:p w14:paraId="5FFF37C0" w14:textId="77777777" w:rsidR="00264B17" w:rsidRPr="00264B17" w:rsidRDefault="00264B17" w:rsidP="00264B17">
            <w:pPr>
              <w:pStyle w:val="ListParagraph"/>
              <w:ind w:left="0" w:firstLine="162"/>
              <w:jc w:val="both"/>
              <w:rPr>
                <w:rFonts w:ascii="Times New Roman" w:hAnsi="Times New Roman"/>
                <w:sz w:val="24"/>
                <w:szCs w:val="24"/>
              </w:rPr>
            </w:pPr>
            <w:r w:rsidRPr="00264B17">
              <w:rPr>
                <w:rFonts w:ascii="Times New Roman" w:hAnsi="Times New Roman"/>
                <w:sz w:val="24"/>
                <w:szCs w:val="24"/>
              </w:rPr>
              <w:t>14.</w:t>
            </w:r>
            <w:r w:rsidRPr="00264B17">
              <w:rPr>
                <w:rFonts w:ascii="Times New Roman" w:hAnsi="Times New Roman"/>
                <w:sz w:val="24"/>
                <w:szCs w:val="24"/>
                <w:vertAlign w:val="superscript"/>
              </w:rPr>
              <w:t>2</w:t>
            </w:r>
            <w:r w:rsidRPr="00264B17">
              <w:rPr>
                <w:rFonts w:ascii="Times New Roman" w:hAnsi="Times New Roman"/>
                <w:sz w:val="24"/>
                <w:szCs w:val="24"/>
              </w:rPr>
              <w:t xml:space="preserve"> Ja inspekcija pieņem lēmumu izmaksāt atlīdzību par ārstniecības izdevumiem, tā neatdod iesniedzējam šo noteikumu 4.1. apakšpunktā minētos dokumentus.”;</w:t>
            </w:r>
          </w:p>
          <w:p w14:paraId="14F2C253" w14:textId="77777777" w:rsidR="00CA58EE" w:rsidRPr="00264B17" w:rsidRDefault="00CA58EE" w:rsidP="00264B17">
            <w:pPr>
              <w:pStyle w:val="naisf"/>
              <w:tabs>
                <w:tab w:val="left" w:pos="426"/>
              </w:tabs>
              <w:spacing w:before="0" w:after="0"/>
              <w:ind w:firstLine="162"/>
              <w:rPr>
                <w:b/>
              </w:rPr>
            </w:pPr>
          </w:p>
        </w:tc>
        <w:tc>
          <w:tcPr>
            <w:tcW w:w="1648" w:type="pct"/>
            <w:tcBorders>
              <w:left w:val="single" w:sz="6" w:space="0" w:color="000000"/>
              <w:bottom w:val="single" w:sz="4" w:space="0" w:color="auto"/>
              <w:right w:val="single" w:sz="6" w:space="0" w:color="000000"/>
            </w:tcBorders>
          </w:tcPr>
          <w:p w14:paraId="308C21DC" w14:textId="77777777" w:rsidR="00CA58EE" w:rsidRPr="00C800EA" w:rsidRDefault="00CA58EE" w:rsidP="009E5B71">
            <w:pPr>
              <w:jc w:val="both"/>
              <w:rPr>
                <w:b/>
              </w:rPr>
            </w:pPr>
            <w:r w:rsidRPr="00C800EA">
              <w:rPr>
                <w:b/>
              </w:rPr>
              <w:lastRenderedPageBreak/>
              <w:t>Vides aizsardzības un reģionālās attīstības ministrija</w:t>
            </w:r>
          </w:p>
          <w:p w14:paraId="4015B1C9" w14:textId="02DD78A1" w:rsidR="00CA58EE" w:rsidRPr="003D13A5" w:rsidRDefault="00CA58EE" w:rsidP="009E5B71">
            <w:pPr>
              <w:jc w:val="both"/>
            </w:pPr>
            <w:r>
              <w:t xml:space="preserve">Lūdzam precizēt un papildināt noteikumu projektu, lai klientam būtu iespēja </w:t>
            </w:r>
            <w:r w:rsidRPr="00DF59FE">
              <w:rPr>
                <w:b/>
              </w:rPr>
              <w:t>visus</w:t>
            </w:r>
            <w:r>
              <w:t xml:space="preserve"> </w:t>
            </w:r>
            <w:r>
              <w:lastRenderedPageBreak/>
              <w:t xml:space="preserve">noteikumos minētos dokumentus iesniegt elektroniski. Saskaņā ar Dokumentu juridiskā spēka likuma 6. panta otro un ceturto daļu fiziska persona dokumenta oriģināla vietā var iesniegt dokumenta atvasinājumu, kuru tā pati apliecinājusi, ja oriģināls ticis izsniegts šai personai. Turklāt 6. panta piektā </w:t>
            </w:r>
            <w:proofErr w:type="spellStart"/>
            <w:r>
              <w:t>prim</w:t>
            </w:r>
            <w:proofErr w:type="spellEnd"/>
            <w:r>
              <w:t xml:space="preserve"> daļa nosaka, ka šādu dokumentu kopu var apliecināt ar vienu parakstu. No tā izriet, ka klients var iesniegt atlīdzības prasījuma iesniegumu kopā ar dokumentu atvasinājumiem un tos parakstīt kā vienu kopu, tai skaitā – izmantojot drošu elektronisko parakstu. Kaut arī 6. panta sestā daļa nosaka, ka </w:t>
            </w:r>
            <w:r w:rsidRPr="00E93B4C">
              <w:t>persona, kura ir dokumenta atvasinājuma saņēmējs, var pieprasīt, lai ti</w:t>
            </w:r>
            <w:r>
              <w:t xml:space="preserve">ek uzrādīts dokumenta oriģināls, Valsts pārvaldes iekārtas likuma 10. panta sestā daļa nosaka, ka valsts pārvaldes pienākums ir </w:t>
            </w:r>
            <w:r w:rsidRPr="00E93B4C">
              <w:t>vienkāršot un uzlabot procedūras privātpersonas labā</w:t>
            </w:r>
            <w:r>
              <w:t>, bet astotā daļa nosaka, ka v</w:t>
            </w:r>
            <w:r w:rsidRPr="00E93B4C">
              <w:t>alsts pārvaldi organizē pēc iespējas ērti un pieejami privātpersonai</w:t>
            </w:r>
            <w:r>
              <w:t>.</w:t>
            </w:r>
            <w:r w:rsidRPr="00E93B4C">
              <w:t xml:space="preserve"> </w:t>
            </w:r>
            <w:r>
              <w:t xml:space="preserve">Iespēju attaisnojuma dokumentus iesniegt elektroniski klientiem plaši piedāvā gan veselības apdrošināšanas sabiedrības, gan Valsts ieņēmumu dienests un citas valsts iestādes. Lūdzam noteikumu projektu papildināt ar precizētu 4. punkta redakciju. Lūdzam arī atbilstoši precizēt noteikumu projekta </w:t>
            </w:r>
            <w:r w:rsidRPr="0005300E">
              <w:t>14.</w:t>
            </w:r>
            <w:r w:rsidRPr="0005300E">
              <w:rPr>
                <w:vertAlign w:val="superscript"/>
              </w:rPr>
              <w:t>1</w:t>
            </w:r>
            <w:r w:rsidRPr="0005300E">
              <w:t xml:space="preserve"> un 14.</w:t>
            </w:r>
            <w:r w:rsidRPr="0005300E">
              <w:rPr>
                <w:vertAlign w:val="superscript"/>
              </w:rPr>
              <w:t>2</w:t>
            </w:r>
            <w:r w:rsidRPr="0005300E">
              <w:t xml:space="preserve"> punktu</w:t>
            </w:r>
            <w:r>
              <w:t>, kuru saturs šobrīd ir pretrunā ar iespēju dokumentus iesniegt elektroniski.</w:t>
            </w:r>
          </w:p>
        </w:tc>
        <w:tc>
          <w:tcPr>
            <w:tcW w:w="1263" w:type="pct"/>
            <w:tcBorders>
              <w:left w:val="single" w:sz="6" w:space="0" w:color="000000"/>
              <w:bottom w:val="single" w:sz="4" w:space="0" w:color="auto"/>
              <w:right w:val="single" w:sz="6" w:space="0" w:color="000000"/>
            </w:tcBorders>
          </w:tcPr>
          <w:p w14:paraId="283C9572" w14:textId="77777777" w:rsidR="00F0259E" w:rsidRDefault="003F412A" w:rsidP="009E5B71">
            <w:pPr>
              <w:pStyle w:val="naisc"/>
              <w:spacing w:before="0" w:after="0"/>
              <w:ind w:firstLine="34"/>
              <w:jc w:val="both"/>
              <w:rPr>
                <w:b/>
              </w:rPr>
            </w:pPr>
            <w:r w:rsidRPr="003F412A">
              <w:rPr>
                <w:b/>
              </w:rPr>
              <w:lastRenderedPageBreak/>
              <w:t>Ņemts vērā</w:t>
            </w:r>
          </w:p>
          <w:p w14:paraId="66444A62" w14:textId="77777777" w:rsidR="003F412A" w:rsidRDefault="003F412A" w:rsidP="009E5B71">
            <w:pPr>
              <w:pStyle w:val="naisc"/>
              <w:spacing w:before="0" w:after="0"/>
              <w:ind w:firstLine="34"/>
              <w:jc w:val="both"/>
            </w:pPr>
            <w:r w:rsidRPr="003F412A">
              <w:t xml:space="preserve">Kā jau VARAM izteiktajā iebildumā norādīts, </w:t>
            </w:r>
            <w:r>
              <w:t xml:space="preserve">saskaņā ar Dokumentu juridiskā spēka likuma </w:t>
            </w:r>
            <w:r>
              <w:lastRenderedPageBreak/>
              <w:t>6. panta otro un ceturto daļu fiziska persona dokumenta oriģināla vietā var iesniegt dokumenta atvasinājumu, kuru tā pati apliecinājusi, ja oriģināls ticis izsniegts šai personai.</w:t>
            </w:r>
          </w:p>
          <w:p w14:paraId="64B3757D" w14:textId="5F95B84E" w:rsidR="003F412A" w:rsidRDefault="003F412A" w:rsidP="009E5B71">
            <w:pPr>
              <w:pStyle w:val="naisc"/>
              <w:spacing w:before="0" w:after="0"/>
              <w:ind w:firstLine="34"/>
              <w:jc w:val="both"/>
            </w:pPr>
            <w:r>
              <w:t>Noteikumu Nr.1268 4.pants nesatur norādes ne par dokumentu oriģinālu vai to atvasinājumu iesniegšanu, jo tas izriet no vispārējiem normatīvajiem aktiem, proti, no Dokumentu juridiskā spēka likuma.</w:t>
            </w:r>
            <w:r w:rsidR="00AE070D">
              <w:t xml:space="preserve"> Tāpat arī atbilstoši šim likumam Veselības inspekcijai ir tiesības pieprasīt, lai dokumenta oriģināls tiek uzrādīts, kas var būt nepieciešams, ja, piemēram, </w:t>
            </w:r>
            <w:r w:rsidR="00AE070D" w:rsidRPr="00AE070D">
              <w:t>nesalasāms maksājum</w:t>
            </w:r>
            <w:r w:rsidR="00264B17">
              <w:t>a</w:t>
            </w:r>
            <w:r w:rsidR="00AE070D" w:rsidRPr="00AE070D">
              <w:t xml:space="preserve"> dokuments (čeki, kvītis), neskaidrs mantinieka/pilnvarnieka statuss</w:t>
            </w:r>
            <w:r w:rsidR="00AE070D">
              <w:t xml:space="preserve"> u.c.</w:t>
            </w:r>
            <w:r>
              <w:t xml:space="preserve"> Līdz ar to</w:t>
            </w:r>
            <w:r w:rsidR="00AE070D">
              <w:t xml:space="preserve"> iesniedzēja tiesības iesniegt dokumenta atvasinājumu nosaka jau citi normatīvie akti un </w:t>
            </w:r>
            <w:r>
              <w:t xml:space="preserve"> 4.pantu nav nepieciešams papildināt.</w:t>
            </w:r>
          </w:p>
          <w:p w14:paraId="37B52EA2" w14:textId="77777777" w:rsidR="003F412A" w:rsidRDefault="003F412A" w:rsidP="009E5B71">
            <w:pPr>
              <w:pStyle w:val="naisc"/>
              <w:spacing w:before="0" w:after="0"/>
              <w:ind w:firstLine="34"/>
              <w:jc w:val="both"/>
            </w:pPr>
            <w:r>
              <w:t xml:space="preserve">Papildus skaidrojam, ka jau </w:t>
            </w:r>
            <w:r w:rsidRPr="00CA43F5">
              <w:t xml:space="preserve">šobrīd Inspekcijā tiek pieņemti un izskatīti </w:t>
            </w:r>
            <w:r>
              <w:t>iesniegumi, kas iesniegti parakstīti</w:t>
            </w:r>
            <w:r w:rsidRPr="00CA43F5">
              <w:t xml:space="preserve"> ar drošu elektronisko parakstu,</w:t>
            </w:r>
            <w:r w:rsidR="00AE070D">
              <w:t xml:space="preserve"> tajā skaitā,</w:t>
            </w:r>
            <w:r w:rsidRPr="00CA43F5">
              <w:t xml:space="preserve"> izmantojot valsts pārvaldes pakalpojumu portālu www.latvija.lv e-pakalpojumu ,,Iesniegums Veselības inspekcijai”</w:t>
            </w:r>
            <w:r>
              <w:t>.</w:t>
            </w:r>
          </w:p>
          <w:p w14:paraId="1B523860" w14:textId="2B7CA525" w:rsidR="00AE070D" w:rsidRPr="003F412A" w:rsidRDefault="00AE070D" w:rsidP="009E5B71">
            <w:pPr>
              <w:pStyle w:val="naisc"/>
              <w:spacing w:before="0" w:after="0"/>
              <w:ind w:firstLine="34"/>
              <w:jc w:val="both"/>
            </w:pPr>
            <w:r>
              <w:lastRenderedPageBreak/>
              <w:t>V</w:t>
            </w:r>
            <w:r w:rsidRPr="00AE070D">
              <w:t>ērš</w:t>
            </w:r>
            <w:r>
              <w:t>am</w:t>
            </w:r>
            <w:r w:rsidRPr="00AE070D">
              <w:t xml:space="preserve"> uzmanību, ka atlīdzības prasījuma iesniegumam papildu pievienojamie dokumenti nav tikai maksājumus apliecinošie dokumenti. Kā rāda prakse, iesniedzēji iesniedz arī medicīnas dokumentus (izrakstus-</w:t>
            </w:r>
            <w:proofErr w:type="spellStart"/>
            <w:r w:rsidRPr="00AE070D">
              <w:t>epikrīzes</w:t>
            </w:r>
            <w:proofErr w:type="spellEnd"/>
            <w:r w:rsidRPr="00AE070D">
              <w:t>, rentgena uzņēmumus, kardiogrammu izdrukas, izmeklējuma rezultātus CD formātā, pacienta medicīnisko karšu kopijas), kurus var būt apgrūtinoši</w:t>
            </w:r>
            <w:r w:rsidR="00D93210">
              <w:t xml:space="preserve"> vai pat neiespējami</w:t>
            </w:r>
            <w:r w:rsidRPr="00AE070D">
              <w:t xml:space="preserve"> pievienot e-pakalpojuma vietnē, tādējādi ne viss pakalpojums nodrošināms </w:t>
            </w:r>
            <w:r>
              <w:t xml:space="preserve">tikai </w:t>
            </w:r>
            <w:r w:rsidRPr="00AE070D">
              <w:t>elektroniski</w:t>
            </w:r>
            <w:r>
              <w:t>, jo tas liegtu iespēju pievienot visus nepieciešamos dokumentus, kas ir iesniedzēja rīcībā un ir būtiski iesnieguma izvērtēšanā</w:t>
            </w:r>
            <w:r w:rsidRPr="00AE070D">
              <w:t>. Turklāt ņemams vērā apstāklis, ka iesniedzēji ir personas gados, kā arī personas, kuras atrodas apcietinājumā, kuriem ir ierobežota interneta pieejamība vai spējas to izmantot, lai ieviestu iesnieguma iesniegšanas kārtību tikai elektroniski.</w:t>
            </w:r>
          </w:p>
        </w:tc>
        <w:tc>
          <w:tcPr>
            <w:tcW w:w="1215" w:type="pct"/>
            <w:tcBorders>
              <w:top w:val="single" w:sz="4" w:space="0" w:color="auto"/>
              <w:left w:val="single" w:sz="4" w:space="0" w:color="auto"/>
              <w:bottom w:val="single" w:sz="4" w:space="0" w:color="auto"/>
            </w:tcBorders>
          </w:tcPr>
          <w:p w14:paraId="5DD298C9" w14:textId="25284A8E" w:rsidR="002F7C71" w:rsidRPr="002F7C71" w:rsidRDefault="002F7C71" w:rsidP="003C1955">
            <w:pPr>
              <w:pStyle w:val="ListParagraph"/>
              <w:spacing w:after="0" w:line="240" w:lineRule="auto"/>
              <w:ind w:left="40" w:firstLine="284"/>
              <w:jc w:val="both"/>
              <w:rPr>
                <w:rFonts w:ascii="Times New Roman" w:hAnsi="Times New Roman"/>
                <w:sz w:val="24"/>
                <w:szCs w:val="24"/>
              </w:rPr>
            </w:pPr>
            <w:r w:rsidRPr="003C1955">
              <w:rPr>
                <w:rFonts w:ascii="Times New Roman" w:hAnsi="Times New Roman"/>
                <w:sz w:val="24"/>
                <w:szCs w:val="24"/>
              </w:rPr>
              <w:lastRenderedPageBreak/>
              <w:t>1</w:t>
            </w:r>
            <w:r w:rsidR="00D326CE" w:rsidRPr="003C1955">
              <w:rPr>
                <w:rFonts w:ascii="Times New Roman" w:hAnsi="Times New Roman"/>
                <w:sz w:val="24"/>
                <w:szCs w:val="24"/>
              </w:rPr>
              <w:t>4</w:t>
            </w:r>
            <w:r w:rsidRPr="003C1955">
              <w:rPr>
                <w:rFonts w:ascii="Times New Roman" w:hAnsi="Times New Roman"/>
                <w:sz w:val="24"/>
                <w:szCs w:val="24"/>
              </w:rPr>
              <w:t>.</w:t>
            </w:r>
            <w:r w:rsidRPr="002F7C71">
              <w:rPr>
                <w:rFonts w:ascii="Times New Roman" w:hAnsi="Times New Roman"/>
                <w:sz w:val="24"/>
                <w:szCs w:val="24"/>
              </w:rPr>
              <w:t xml:space="preserve"> izteikt 14.</w:t>
            </w:r>
            <w:r w:rsidRPr="002F7C71">
              <w:rPr>
                <w:rFonts w:ascii="Times New Roman" w:hAnsi="Times New Roman"/>
                <w:sz w:val="24"/>
                <w:szCs w:val="24"/>
                <w:vertAlign w:val="superscript"/>
              </w:rPr>
              <w:t>1</w:t>
            </w:r>
            <w:r w:rsidRPr="002F7C71">
              <w:rPr>
                <w:rFonts w:ascii="Times New Roman" w:hAnsi="Times New Roman"/>
                <w:sz w:val="24"/>
                <w:szCs w:val="24"/>
              </w:rPr>
              <w:t xml:space="preserve"> un 14.</w:t>
            </w:r>
            <w:r w:rsidRPr="002F7C71">
              <w:rPr>
                <w:rFonts w:ascii="Times New Roman" w:hAnsi="Times New Roman"/>
                <w:sz w:val="24"/>
                <w:szCs w:val="24"/>
                <w:vertAlign w:val="superscript"/>
              </w:rPr>
              <w:t>2</w:t>
            </w:r>
            <w:r w:rsidRPr="002F7C71">
              <w:rPr>
                <w:rFonts w:ascii="Times New Roman" w:hAnsi="Times New Roman"/>
                <w:sz w:val="24"/>
                <w:szCs w:val="24"/>
              </w:rPr>
              <w:t xml:space="preserve"> punktu šādā redakcijā:</w:t>
            </w:r>
          </w:p>
          <w:p w14:paraId="733C3640" w14:textId="77777777" w:rsidR="002F7C71" w:rsidRPr="002F7C71" w:rsidRDefault="002F7C71" w:rsidP="003C1955">
            <w:pPr>
              <w:pStyle w:val="ListParagraph"/>
              <w:spacing w:after="0" w:line="240" w:lineRule="auto"/>
              <w:ind w:left="40" w:firstLine="284"/>
              <w:jc w:val="both"/>
              <w:rPr>
                <w:rFonts w:ascii="Times New Roman" w:hAnsi="Times New Roman"/>
                <w:sz w:val="24"/>
                <w:szCs w:val="24"/>
              </w:rPr>
            </w:pPr>
            <w:r w:rsidRPr="002F7C71">
              <w:rPr>
                <w:rFonts w:ascii="Times New Roman" w:hAnsi="Times New Roman"/>
                <w:sz w:val="24"/>
                <w:szCs w:val="24"/>
              </w:rPr>
              <w:t>„14.</w:t>
            </w:r>
            <w:r w:rsidRPr="002F7C71">
              <w:rPr>
                <w:rFonts w:ascii="Times New Roman" w:hAnsi="Times New Roman"/>
                <w:sz w:val="24"/>
                <w:szCs w:val="24"/>
                <w:vertAlign w:val="superscript"/>
              </w:rPr>
              <w:t>1</w:t>
            </w:r>
            <w:r w:rsidRPr="002F7C71">
              <w:rPr>
                <w:rFonts w:ascii="Times New Roman" w:hAnsi="Times New Roman"/>
                <w:sz w:val="24"/>
                <w:szCs w:val="24"/>
              </w:rPr>
              <w:t xml:space="preserve"> Ja inspekcija</w:t>
            </w:r>
            <w:r w:rsidRPr="003C1955">
              <w:rPr>
                <w:rFonts w:ascii="Times New Roman" w:hAnsi="Times New Roman"/>
                <w:sz w:val="24"/>
                <w:szCs w:val="24"/>
              </w:rPr>
              <w:t xml:space="preserve"> pieņem lēmumu par atteikumu</w:t>
            </w:r>
            <w:r w:rsidRPr="002F7C71">
              <w:rPr>
                <w:rFonts w:ascii="Times New Roman" w:hAnsi="Times New Roman"/>
                <w:sz w:val="24"/>
                <w:szCs w:val="24"/>
              </w:rPr>
              <w:t xml:space="preserve"> izmaksāt </w:t>
            </w:r>
            <w:r w:rsidRPr="002F7C71">
              <w:rPr>
                <w:rFonts w:ascii="Times New Roman" w:hAnsi="Times New Roman"/>
                <w:sz w:val="24"/>
                <w:szCs w:val="24"/>
              </w:rPr>
              <w:lastRenderedPageBreak/>
              <w:t>atlīdzību par ārstniecības izdevumiem, tā atdod iesniedzējam šo noteikumu 4. punktā minētos dokumentus,</w:t>
            </w:r>
            <w:r w:rsidRPr="003C1955">
              <w:rPr>
                <w:rFonts w:ascii="Times New Roman" w:hAnsi="Times New Roman"/>
                <w:sz w:val="24"/>
                <w:szCs w:val="24"/>
              </w:rPr>
              <w:t xml:space="preserve"> ja iesniegti to oriģināli.</w:t>
            </w:r>
          </w:p>
          <w:p w14:paraId="67FA3048" w14:textId="77777777" w:rsidR="002F7C71" w:rsidRPr="002F7C71" w:rsidRDefault="002F7C71" w:rsidP="003C1955">
            <w:pPr>
              <w:pStyle w:val="ListParagraph"/>
              <w:spacing w:after="0" w:line="240" w:lineRule="auto"/>
              <w:ind w:left="40" w:firstLine="284"/>
              <w:jc w:val="both"/>
              <w:rPr>
                <w:rFonts w:ascii="Times New Roman" w:hAnsi="Times New Roman"/>
                <w:sz w:val="24"/>
                <w:szCs w:val="24"/>
              </w:rPr>
            </w:pPr>
          </w:p>
          <w:p w14:paraId="041B1DE4" w14:textId="77777777" w:rsidR="002F7C71" w:rsidRPr="002F7C71" w:rsidRDefault="002F7C71" w:rsidP="003C1955">
            <w:pPr>
              <w:pStyle w:val="ListParagraph"/>
              <w:spacing w:after="0" w:line="240" w:lineRule="auto"/>
              <w:ind w:left="40" w:firstLine="284"/>
              <w:jc w:val="both"/>
              <w:rPr>
                <w:rFonts w:ascii="Times New Roman" w:hAnsi="Times New Roman"/>
                <w:sz w:val="24"/>
                <w:szCs w:val="24"/>
              </w:rPr>
            </w:pPr>
            <w:r w:rsidRPr="002F7C71">
              <w:rPr>
                <w:rFonts w:ascii="Times New Roman" w:hAnsi="Times New Roman"/>
                <w:sz w:val="24"/>
                <w:szCs w:val="24"/>
              </w:rPr>
              <w:t>14.</w:t>
            </w:r>
            <w:r w:rsidRPr="002F7C71">
              <w:rPr>
                <w:rFonts w:ascii="Times New Roman" w:hAnsi="Times New Roman"/>
                <w:sz w:val="24"/>
                <w:szCs w:val="24"/>
                <w:vertAlign w:val="superscript"/>
              </w:rPr>
              <w:t>2</w:t>
            </w:r>
            <w:r w:rsidRPr="002F7C71">
              <w:rPr>
                <w:rFonts w:ascii="Times New Roman" w:hAnsi="Times New Roman"/>
                <w:sz w:val="24"/>
                <w:szCs w:val="24"/>
              </w:rPr>
              <w:t xml:space="preserve"> Ja inspekcija pieņem lēmumu izmaksāt atlīdzību par ārstniecības izdevumiem, tā neatdod iesniedzējam šo noteikumu 4.1. apakšpunktā minētos dokumentus.”;</w:t>
            </w:r>
          </w:p>
          <w:p w14:paraId="3C4971DF" w14:textId="77777777" w:rsidR="00CA58EE" w:rsidRPr="002F7C71" w:rsidRDefault="00CA58EE" w:rsidP="002F7C71">
            <w:pPr>
              <w:pStyle w:val="naisf"/>
              <w:tabs>
                <w:tab w:val="left" w:pos="34"/>
                <w:tab w:val="left" w:pos="459"/>
              </w:tabs>
              <w:spacing w:before="0" w:after="0"/>
              <w:ind w:left="40" w:firstLine="283"/>
              <w:rPr>
                <w:u w:val="single"/>
              </w:rPr>
            </w:pPr>
          </w:p>
        </w:tc>
      </w:tr>
      <w:tr w:rsidR="00CA58EE" w:rsidRPr="00712B66" w14:paraId="4FD7D4F6" w14:textId="77777777" w:rsidTr="00ED3B2C">
        <w:tc>
          <w:tcPr>
            <w:tcW w:w="197" w:type="pct"/>
            <w:tcBorders>
              <w:left w:val="single" w:sz="6" w:space="0" w:color="000000"/>
              <w:bottom w:val="single" w:sz="4" w:space="0" w:color="auto"/>
              <w:right w:val="single" w:sz="6" w:space="0" w:color="000000"/>
            </w:tcBorders>
          </w:tcPr>
          <w:p w14:paraId="649F16E0" w14:textId="0DA7697F" w:rsidR="00CA58EE" w:rsidRPr="00ED59B2" w:rsidRDefault="005C6DFE" w:rsidP="009E5B71">
            <w:pPr>
              <w:pStyle w:val="naisc"/>
              <w:spacing w:before="0" w:after="0"/>
              <w:jc w:val="right"/>
            </w:pPr>
            <w:r>
              <w:lastRenderedPageBreak/>
              <w:t>6</w:t>
            </w:r>
          </w:p>
        </w:tc>
        <w:tc>
          <w:tcPr>
            <w:tcW w:w="677" w:type="pct"/>
            <w:gridSpan w:val="2"/>
            <w:tcBorders>
              <w:left w:val="single" w:sz="6" w:space="0" w:color="000000"/>
              <w:bottom w:val="single" w:sz="4" w:space="0" w:color="auto"/>
              <w:right w:val="single" w:sz="6" w:space="0" w:color="000000"/>
            </w:tcBorders>
          </w:tcPr>
          <w:p w14:paraId="463D83E3" w14:textId="77777777" w:rsidR="00CA58EE" w:rsidRPr="003163D8" w:rsidRDefault="00CA58EE" w:rsidP="000301D2">
            <w:pPr>
              <w:pStyle w:val="naisf"/>
              <w:tabs>
                <w:tab w:val="left" w:pos="426"/>
              </w:tabs>
              <w:spacing w:before="0" w:after="0"/>
              <w:ind w:firstLine="0"/>
              <w:rPr>
                <w:b/>
              </w:rPr>
            </w:pPr>
          </w:p>
        </w:tc>
        <w:tc>
          <w:tcPr>
            <w:tcW w:w="1648" w:type="pct"/>
            <w:tcBorders>
              <w:left w:val="single" w:sz="6" w:space="0" w:color="000000"/>
              <w:bottom w:val="single" w:sz="4" w:space="0" w:color="auto"/>
              <w:right w:val="single" w:sz="6" w:space="0" w:color="000000"/>
            </w:tcBorders>
          </w:tcPr>
          <w:p w14:paraId="54C4AEE7" w14:textId="77777777" w:rsidR="00CA58EE" w:rsidRPr="00C800EA" w:rsidRDefault="00CA58EE" w:rsidP="00CA58EE">
            <w:pPr>
              <w:jc w:val="both"/>
              <w:rPr>
                <w:b/>
              </w:rPr>
            </w:pPr>
            <w:r w:rsidRPr="00C800EA">
              <w:rPr>
                <w:b/>
              </w:rPr>
              <w:t>Vides aizsardzības un reģionālās attīstības ministrija</w:t>
            </w:r>
          </w:p>
          <w:p w14:paraId="40F9869D" w14:textId="5234540E" w:rsidR="00CA58EE" w:rsidRPr="003D13A5" w:rsidRDefault="00CA58EE" w:rsidP="009E5B71">
            <w:pPr>
              <w:jc w:val="both"/>
            </w:pPr>
            <w:r>
              <w:t>Lūdzam papildināt noteikumu projekta 1. pielikumu “</w:t>
            </w:r>
            <w:r w:rsidRPr="00D72854">
              <w:t>Atlīdzības prasījuma iesniegums</w:t>
            </w:r>
            <w:r>
              <w:t>” (turpmāk – veidlapa) ar piezīmi: “</w:t>
            </w:r>
            <w:bookmarkStart w:id="1" w:name="_Hlk5272496"/>
            <w:r>
              <w:t>Dokumenta rekvizītu “paraksts”</w:t>
            </w:r>
            <w:r w:rsidRPr="007C6EFC">
              <w:t xml:space="preserve"> neaizpilda, ja elektroniskais </w:t>
            </w:r>
            <w:r w:rsidRPr="007C6EFC">
              <w:lastRenderedPageBreak/>
              <w:t>dokuments ir sagatavots atbilstoši normatīvajiem aktiem par elektronisko dokumentu noformēšanu</w:t>
            </w:r>
            <w:r>
              <w:t>.</w:t>
            </w:r>
            <w:r w:rsidRPr="007C6EFC">
              <w:t xml:space="preserve"> </w:t>
            </w:r>
            <w:r w:rsidRPr="00D72854">
              <w:t>Ja elektroniskais dokuments ir parakstīts ar drošu elektronisko parakstu un tam ir laika zīmogs, elektroniskā dokumenta parakstīšanas laiks ir laika zīmoga pievienošanas datums un laiks.</w:t>
            </w:r>
            <w:r>
              <w:t>”</w:t>
            </w:r>
            <w:bookmarkEnd w:id="1"/>
          </w:p>
        </w:tc>
        <w:tc>
          <w:tcPr>
            <w:tcW w:w="1263" w:type="pct"/>
            <w:tcBorders>
              <w:left w:val="single" w:sz="6" w:space="0" w:color="000000"/>
              <w:bottom w:val="single" w:sz="4" w:space="0" w:color="auto"/>
              <w:right w:val="single" w:sz="6" w:space="0" w:color="000000"/>
            </w:tcBorders>
          </w:tcPr>
          <w:p w14:paraId="3FAE0522" w14:textId="2692075B" w:rsidR="00CA58EE" w:rsidRPr="00746308" w:rsidRDefault="00746308" w:rsidP="009E5B71">
            <w:pPr>
              <w:pStyle w:val="naisc"/>
              <w:spacing w:before="0" w:after="0"/>
              <w:ind w:firstLine="34"/>
              <w:jc w:val="both"/>
              <w:rPr>
                <w:b/>
              </w:rPr>
            </w:pPr>
            <w:r w:rsidRPr="00746308">
              <w:rPr>
                <w:b/>
              </w:rPr>
              <w:lastRenderedPageBreak/>
              <w:t>Ņemts vērā</w:t>
            </w:r>
          </w:p>
        </w:tc>
        <w:tc>
          <w:tcPr>
            <w:tcW w:w="1215" w:type="pct"/>
            <w:tcBorders>
              <w:top w:val="single" w:sz="4" w:space="0" w:color="auto"/>
              <w:left w:val="single" w:sz="4" w:space="0" w:color="auto"/>
              <w:bottom w:val="single" w:sz="4" w:space="0" w:color="auto"/>
            </w:tcBorders>
          </w:tcPr>
          <w:p w14:paraId="55BA8AB6" w14:textId="77777777" w:rsidR="009D6546" w:rsidRPr="00FB4519" w:rsidRDefault="009D6546" w:rsidP="009D6546">
            <w:pPr>
              <w:jc w:val="both"/>
              <w:rPr>
                <w:sz w:val="28"/>
                <w:szCs w:val="28"/>
              </w:rPr>
            </w:pPr>
            <w:r>
              <w:rPr>
                <w:sz w:val="28"/>
                <w:szCs w:val="28"/>
              </w:rPr>
              <w:t>*</w:t>
            </w:r>
            <w:r w:rsidRPr="009F5C44">
              <w:t xml:space="preserve">Dokumenta rekvizītu </w:t>
            </w:r>
            <w:r>
              <w:t>„</w:t>
            </w:r>
            <w:r w:rsidRPr="009F5C44">
              <w:t xml:space="preserve">paraksts” neaizpilda, ja elektroniskais dokuments ir sagatavots atbilstoši normatīvajiem aktiem par elektronisko dokumentu noformēšanu. Ja elektroniskais </w:t>
            </w:r>
            <w:r w:rsidRPr="009F5C44">
              <w:lastRenderedPageBreak/>
              <w:t>dokuments ir parakstīts ar drošu elektronisko parakstu un tam ir laika zīmogs, elektroniskā dokumenta parakstīšanas laiks ir laika zīmoga pievienošanas datums un laiks.”</w:t>
            </w:r>
          </w:p>
          <w:p w14:paraId="1207C9DD" w14:textId="77777777" w:rsidR="00CA58EE" w:rsidRPr="005B59CA" w:rsidRDefault="00CA58EE" w:rsidP="00346B9D">
            <w:pPr>
              <w:pStyle w:val="naisf"/>
              <w:tabs>
                <w:tab w:val="left" w:pos="34"/>
                <w:tab w:val="left" w:pos="459"/>
              </w:tabs>
              <w:spacing w:before="0" w:after="0"/>
              <w:ind w:left="33" w:firstLine="0"/>
              <w:rPr>
                <w:u w:val="single"/>
              </w:rPr>
            </w:pPr>
          </w:p>
        </w:tc>
      </w:tr>
      <w:tr w:rsidR="003855ED" w:rsidRPr="00712B66" w14:paraId="543CE3C1" w14:textId="77777777" w:rsidTr="00ED3B2C">
        <w:tc>
          <w:tcPr>
            <w:tcW w:w="197" w:type="pct"/>
            <w:tcBorders>
              <w:left w:val="single" w:sz="6" w:space="0" w:color="000000"/>
              <w:bottom w:val="single" w:sz="4" w:space="0" w:color="auto"/>
              <w:right w:val="single" w:sz="6" w:space="0" w:color="000000"/>
            </w:tcBorders>
          </w:tcPr>
          <w:p w14:paraId="762431AF" w14:textId="6A86F42B" w:rsidR="003855ED" w:rsidRPr="00ED59B2" w:rsidRDefault="005C6DFE" w:rsidP="009E5B71">
            <w:pPr>
              <w:pStyle w:val="naisc"/>
              <w:spacing w:before="0" w:after="0"/>
              <w:jc w:val="right"/>
            </w:pPr>
            <w:r>
              <w:lastRenderedPageBreak/>
              <w:t>7</w:t>
            </w:r>
          </w:p>
        </w:tc>
        <w:tc>
          <w:tcPr>
            <w:tcW w:w="677" w:type="pct"/>
            <w:gridSpan w:val="2"/>
            <w:tcBorders>
              <w:left w:val="single" w:sz="6" w:space="0" w:color="000000"/>
              <w:bottom w:val="single" w:sz="4" w:space="0" w:color="auto"/>
              <w:right w:val="single" w:sz="6" w:space="0" w:color="000000"/>
            </w:tcBorders>
          </w:tcPr>
          <w:p w14:paraId="6592FEC2" w14:textId="77777777" w:rsidR="003855ED" w:rsidRPr="003163D8" w:rsidRDefault="003855ED" w:rsidP="000301D2">
            <w:pPr>
              <w:pStyle w:val="naisf"/>
              <w:tabs>
                <w:tab w:val="left" w:pos="426"/>
              </w:tabs>
              <w:spacing w:before="0" w:after="0"/>
              <w:ind w:firstLine="0"/>
              <w:rPr>
                <w:b/>
              </w:rPr>
            </w:pPr>
          </w:p>
        </w:tc>
        <w:tc>
          <w:tcPr>
            <w:tcW w:w="1648" w:type="pct"/>
            <w:tcBorders>
              <w:left w:val="single" w:sz="6" w:space="0" w:color="000000"/>
              <w:bottom w:val="single" w:sz="4" w:space="0" w:color="auto"/>
              <w:right w:val="single" w:sz="6" w:space="0" w:color="000000"/>
            </w:tcBorders>
          </w:tcPr>
          <w:p w14:paraId="1876A990" w14:textId="77777777" w:rsidR="00CA58EE" w:rsidRPr="00C800EA" w:rsidRDefault="00CA58EE" w:rsidP="00CA58EE">
            <w:pPr>
              <w:jc w:val="both"/>
              <w:rPr>
                <w:b/>
              </w:rPr>
            </w:pPr>
            <w:r w:rsidRPr="00C800EA">
              <w:rPr>
                <w:b/>
              </w:rPr>
              <w:t>Vides aizsardzības un reģionālās attīstības ministrija</w:t>
            </w:r>
          </w:p>
          <w:p w14:paraId="53443FCD" w14:textId="18662BB8" w:rsidR="003855ED" w:rsidRPr="003D13A5" w:rsidRDefault="00CA58EE" w:rsidP="009E5B71">
            <w:pPr>
              <w:jc w:val="both"/>
            </w:pPr>
            <w:r>
              <w:t>Lūdzam izvērtēt nepieciešamību veidlapā norādīt norēķinu iestādes nosaukumu un bankas kodu, jo pārskaitījuma veikšanai nepieciešamais IBAN konta numurs ļauj viennozīmīgi noteikt gan norēķinu iestādes nosaukumu, gan bankas kodu (ja tāda informācija tiešām ir vajadzīga). Lūdzam atbilstoši precizēt veidlapas sadaļu “</w:t>
            </w:r>
            <w:r w:rsidRPr="00DF59FE">
              <w:t>Aprēķināto atlīdzības summu lūdzu ieskaitīt</w:t>
            </w:r>
            <w:r>
              <w:t>”.</w:t>
            </w:r>
          </w:p>
        </w:tc>
        <w:tc>
          <w:tcPr>
            <w:tcW w:w="1263" w:type="pct"/>
            <w:tcBorders>
              <w:left w:val="single" w:sz="6" w:space="0" w:color="000000"/>
              <w:bottom w:val="single" w:sz="4" w:space="0" w:color="auto"/>
              <w:right w:val="single" w:sz="6" w:space="0" w:color="000000"/>
            </w:tcBorders>
          </w:tcPr>
          <w:p w14:paraId="7A249125" w14:textId="77777777" w:rsidR="003855ED" w:rsidRPr="009D6546" w:rsidRDefault="009D6546" w:rsidP="009E5B71">
            <w:pPr>
              <w:pStyle w:val="naisc"/>
              <w:spacing w:before="0" w:after="0"/>
              <w:ind w:firstLine="34"/>
              <w:jc w:val="both"/>
              <w:rPr>
                <w:b/>
              </w:rPr>
            </w:pPr>
            <w:r w:rsidRPr="009D6546">
              <w:rPr>
                <w:b/>
              </w:rPr>
              <w:t>Ņemts vērā</w:t>
            </w:r>
          </w:p>
          <w:p w14:paraId="7C5087D1" w14:textId="443A397A" w:rsidR="009D6546" w:rsidRPr="000301D2" w:rsidRDefault="009D6546" w:rsidP="009E5B71">
            <w:pPr>
              <w:pStyle w:val="naisc"/>
              <w:spacing w:before="0" w:after="0"/>
              <w:ind w:firstLine="34"/>
              <w:jc w:val="both"/>
            </w:pPr>
            <w:r>
              <w:t xml:space="preserve">Iebildums izvērtēts pēc būtības un secināts, ka </w:t>
            </w:r>
            <w:r w:rsidR="00FA0B7A">
              <w:t>b</w:t>
            </w:r>
            <w:r w:rsidRPr="009D6546">
              <w:t>ez bankas koda un nosaukuma iztikt nevar, jo var būt, ka persona (</w:t>
            </w:r>
            <w:r w:rsidR="00FA0B7A">
              <w:t xml:space="preserve">Ārstniecības riska </w:t>
            </w:r>
            <w:r w:rsidRPr="009D6546">
              <w:t xml:space="preserve">fondā vēršas arī ārvalstnieki, kuriem nav konta LR norēķinu iestādē) norāda kontu ārvalstu norēķinu iestādē un tad šī informācija ir </w:t>
            </w:r>
            <w:r w:rsidR="00B44837">
              <w:t xml:space="preserve">obligāti </w:t>
            </w:r>
            <w:r w:rsidRPr="009D6546">
              <w:t>nepieciešama, lai veiktu korektu pārskaitījumu.</w:t>
            </w:r>
          </w:p>
        </w:tc>
        <w:tc>
          <w:tcPr>
            <w:tcW w:w="1215" w:type="pct"/>
            <w:tcBorders>
              <w:top w:val="single" w:sz="4" w:space="0" w:color="auto"/>
              <w:left w:val="single" w:sz="4" w:space="0" w:color="auto"/>
              <w:bottom w:val="single" w:sz="4" w:space="0" w:color="auto"/>
            </w:tcBorders>
          </w:tcPr>
          <w:p w14:paraId="38774FCB" w14:textId="77777777" w:rsidR="003855ED" w:rsidRPr="005B59CA" w:rsidRDefault="003855ED" w:rsidP="00346B9D">
            <w:pPr>
              <w:pStyle w:val="naisf"/>
              <w:tabs>
                <w:tab w:val="left" w:pos="34"/>
                <w:tab w:val="left" w:pos="459"/>
              </w:tabs>
              <w:spacing w:before="0" w:after="0"/>
              <w:ind w:left="33" w:firstLine="0"/>
              <w:rPr>
                <w:u w:val="single"/>
              </w:rPr>
            </w:pPr>
          </w:p>
        </w:tc>
      </w:tr>
      <w:tr w:rsidR="00CA58EE" w:rsidRPr="00712B66" w14:paraId="5C70A017" w14:textId="77777777" w:rsidTr="00ED3B2C">
        <w:tc>
          <w:tcPr>
            <w:tcW w:w="197" w:type="pct"/>
            <w:tcBorders>
              <w:left w:val="single" w:sz="6" w:space="0" w:color="000000"/>
              <w:bottom w:val="single" w:sz="4" w:space="0" w:color="auto"/>
              <w:right w:val="single" w:sz="6" w:space="0" w:color="000000"/>
            </w:tcBorders>
          </w:tcPr>
          <w:p w14:paraId="51CC6B82" w14:textId="5651F6F4" w:rsidR="00CA58EE" w:rsidRPr="00ED59B2" w:rsidRDefault="005C6DFE" w:rsidP="009E5B71">
            <w:pPr>
              <w:pStyle w:val="naisc"/>
              <w:spacing w:before="0" w:after="0"/>
              <w:jc w:val="right"/>
            </w:pPr>
            <w:r>
              <w:t>8</w:t>
            </w:r>
          </w:p>
        </w:tc>
        <w:tc>
          <w:tcPr>
            <w:tcW w:w="677" w:type="pct"/>
            <w:gridSpan w:val="2"/>
            <w:tcBorders>
              <w:left w:val="single" w:sz="6" w:space="0" w:color="000000"/>
              <w:bottom w:val="single" w:sz="4" w:space="0" w:color="auto"/>
              <w:right w:val="single" w:sz="6" w:space="0" w:color="000000"/>
            </w:tcBorders>
          </w:tcPr>
          <w:p w14:paraId="2A45405B" w14:textId="77777777" w:rsidR="00CA58EE" w:rsidRPr="003163D8" w:rsidRDefault="00CA58EE" w:rsidP="000301D2">
            <w:pPr>
              <w:pStyle w:val="naisf"/>
              <w:tabs>
                <w:tab w:val="left" w:pos="426"/>
              </w:tabs>
              <w:spacing w:before="0" w:after="0"/>
              <w:ind w:firstLine="0"/>
              <w:rPr>
                <w:b/>
              </w:rPr>
            </w:pPr>
          </w:p>
        </w:tc>
        <w:tc>
          <w:tcPr>
            <w:tcW w:w="1648" w:type="pct"/>
            <w:tcBorders>
              <w:left w:val="single" w:sz="6" w:space="0" w:color="000000"/>
              <w:bottom w:val="single" w:sz="4" w:space="0" w:color="auto"/>
              <w:right w:val="single" w:sz="6" w:space="0" w:color="000000"/>
            </w:tcBorders>
          </w:tcPr>
          <w:p w14:paraId="1E72A509" w14:textId="77777777" w:rsidR="00CA58EE" w:rsidRPr="00C800EA" w:rsidRDefault="00CA58EE" w:rsidP="00CA58EE">
            <w:pPr>
              <w:jc w:val="both"/>
              <w:rPr>
                <w:b/>
              </w:rPr>
            </w:pPr>
            <w:r w:rsidRPr="00C800EA">
              <w:rPr>
                <w:b/>
              </w:rPr>
              <w:t>Vides aizsardzības un reģionālās attīstības ministrija</w:t>
            </w:r>
          </w:p>
          <w:p w14:paraId="3D479B4A" w14:textId="55CD09C5" w:rsidR="00CA58EE" w:rsidRDefault="00CA58EE" w:rsidP="00F84689">
            <w:pPr>
              <w:jc w:val="both"/>
            </w:pPr>
            <w:r>
              <w:t>Lūdzam papildināt veidlapas 5. punktu ar iespēju saņemt atbildi, izmantojot oficiālo elektronisko adresi.</w:t>
            </w:r>
          </w:p>
          <w:p w14:paraId="35FCAF7F" w14:textId="77777777" w:rsidR="00F84689" w:rsidRDefault="00F84689" w:rsidP="00F84689">
            <w:pPr>
              <w:jc w:val="both"/>
            </w:pPr>
          </w:p>
          <w:p w14:paraId="3A9734B0" w14:textId="0ADF4AAB" w:rsidR="00F84689" w:rsidRDefault="00F84689" w:rsidP="00F84689">
            <w:pPr>
              <w:ind w:right="-2"/>
              <w:jc w:val="both"/>
              <w:rPr>
                <w:b/>
              </w:rPr>
            </w:pPr>
            <w:r>
              <w:rPr>
                <w:b/>
              </w:rPr>
              <w:t>Ekonomikas</w:t>
            </w:r>
            <w:r>
              <w:rPr>
                <w:b/>
              </w:rPr>
              <w:t xml:space="preserve"> ministrijas iebildums pēc elektroniskās saskaņošanas </w:t>
            </w:r>
          </w:p>
          <w:p w14:paraId="200C012B" w14:textId="77777777" w:rsidR="00F84689" w:rsidRPr="008C452D" w:rsidRDefault="00F84689" w:rsidP="00F84689">
            <w:pPr>
              <w:jc w:val="both"/>
            </w:pPr>
            <w:r w:rsidRPr="008C452D">
              <w:t>Noteikumu projekta 1. pielikumā veidlapā “Atlīdzības prasījuma iesniegums” atbildes saņemšanas iespējas lūdzam norādīt šādi:</w:t>
            </w:r>
          </w:p>
          <w:p w14:paraId="079581E0" w14:textId="77777777" w:rsidR="00F84689" w:rsidRPr="008C452D" w:rsidRDefault="00F84689" w:rsidP="00F84689">
            <w:pPr>
              <w:jc w:val="both"/>
            </w:pPr>
          </w:p>
          <w:p w14:paraId="0DA42B25" w14:textId="77777777" w:rsidR="00F84689" w:rsidRPr="008C452D" w:rsidRDefault="00F84689" w:rsidP="00F84689">
            <w:pPr>
              <w:jc w:val="both"/>
            </w:pPr>
            <w:r w:rsidRPr="008C452D">
              <w:t>Piekrītu lēmumu saņemt*:</w:t>
            </w:r>
          </w:p>
          <w:p w14:paraId="6E17E9D4" w14:textId="77777777" w:rsidR="00F84689" w:rsidRPr="008C452D" w:rsidRDefault="00F84689" w:rsidP="00F84689">
            <w:pPr>
              <w:jc w:val="both"/>
            </w:pPr>
            <w:r w:rsidRPr="008C452D">
              <w:rPr>
                <w:rFonts w:ascii="Wingdings" w:hAnsi="Wingdings"/>
                <w:position w:val="-3"/>
              </w:rPr>
              <w:sym w:font="Wingdings" w:char="F0A8"/>
            </w:r>
            <w:r w:rsidRPr="008C452D">
              <w:t xml:space="preserve"> uz šā atlīdzības prasījuma iesniegumā norādīto e-pasta adresi</w:t>
            </w:r>
          </w:p>
          <w:p w14:paraId="26725D7B" w14:textId="77777777" w:rsidR="00F84689" w:rsidRPr="008C452D" w:rsidRDefault="00F84689" w:rsidP="00F84689">
            <w:pPr>
              <w:jc w:val="both"/>
            </w:pPr>
            <w:r w:rsidRPr="008C452D">
              <w:rPr>
                <w:rFonts w:ascii="Wingdings" w:hAnsi="Wingdings"/>
                <w:position w:val="-3"/>
              </w:rPr>
              <w:lastRenderedPageBreak/>
              <w:sym w:font="Wingdings" w:char="F0A8"/>
            </w:r>
            <w:r w:rsidRPr="008C452D">
              <w:t xml:space="preserve"> personīgi Veselības inspekcijā</w:t>
            </w:r>
          </w:p>
          <w:p w14:paraId="0C790E14" w14:textId="77777777" w:rsidR="00F84689" w:rsidRPr="008C452D" w:rsidRDefault="00F84689" w:rsidP="00F84689">
            <w:pPr>
              <w:jc w:val="both"/>
            </w:pPr>
            <w:r w:rsidRPr="008C452D">
              <w:rPr>
                <w:rFonts w:ascii="Wingdings" w:hAnsi="Wingdings"/>
                <w:position w:val="-3"/>
              </w:rPr>
              <w:sym w:font="Wingdings" w:char="F0A8"/>
            </w:r>
            <w:r w:rsidRPr="008C452D">
              <w:t xml:space="preserve"> nosūtītu pa pastu uz atlīdzības prasījuma iesniegumā norādīto pasta adresi</w:t>
            </w:r>
          </w:p>
          <w:p w14:paraId="1B1DD94E" w14:textId="77777777" w:rsidR="00F84689" w:rsidRPr="008C452D" w:rsidRDefault="00F84689" w:rsidP="00F84689">
            <w:pPr>
              <w:ind w:left="720"/>
              <w:jc w:val="both"/>
            </w:pPr>
          </w:p>
          <w:p w14:paraId="3DC2ACA3" w14:textId="4BF6D9E4" w:rsidR="00F84689" w:rsidRPr="003D13A5" w:rsidRDefault="00F84689" w:rsidP="00F84689">
            <w:pPr>
              <w:jc w:val="both"/>
            </w:pPr>
            <w:r w:rsidRPr="008C452D">
              <w:rPr>
                <w:b/>
                <w:bCs/>
              </w:rPr>
              <w:t xml:space="preserve">* Ja jums ir </w:t>
            </w:r>
            <w:r>
              <w:rPr>
                <w:b/>
                <w:bCs/>
              </w:rPr>
              <w:t>aktivizēts oficiālās elektroniskās adreses konts,</w:t>
            </w:r>
            <w:r w:rsidRPr="008C452D">
              <w:rPr>
                <w:b/>
                <w:bCs/>
              </w:rPr>
              <w:t xml:space="preserve"> lēmumu saņemsiet </w:t>
            </w:r>
            <w:r>
              <w:rPr>
                <w:b/>
                <w:bCs/>
              </w:rPr>
              <w:t>uz savu o</w:t>
            </w:r>
            <w:r w:rsidRPr="008C452D">
              <w:rPr>
                <w:b/>
                <w:bCs/>
              </w:rPr>
              <w:t>ficiālo elektronisko adresi</w:t>
            </w:r>
            <w:r w:rsidRPr="008C452D">
              <w:t xml:space="preserve">. </w:t>
            </w:r>
          </w:p>
        </w:tc>
        <w:tc>
          <w:tcPr>
            <w:tcW w:w="1263" w:type="pct"/>
            <w:tcBorders>
              <w:left w:val="single" w:sz="6" w:space="0" w:color="000000"/>
              <w:bottom w:val="single" w:sz="4" w:space="0" w:color="auto"/>
              <w:right w:val="single" w:sz="6" w:space="0" w:color="000000"/>
            </w:tcBorders>
          </w:tcPr>
          <w:p w14:paraId="25DCECED" w14:textId="77777777" w:rsidR="00447858" w:rsidRPr="009D6546" w:rsidRDefault="00447858" w:rsidP="00447858">
            <w:pPr>
              <w:pStyle w:val="naisc"/>
              <w:spacing w:before="0" w:after="0"/>
              <w:ind w:firstLine="34"/>
              <w:jc w:val="both"/>
              <w:rPr>
                <w:b/>
              </w:rPr>
            </w:pPr>
            <w:r w:rsidRPr="009D6546">
              <w:rPr>
                <w:b/>
              </w:rPr>
              <w:lastRenderedPageBreak/>
              <w:t>Ņemts vērā</w:t>
            </w:r>
          </w:p>
          <w:p w14:paraId="7065D14A" w14:textId="77777777" w:rsidR="00CA58EE" w:rsidRPr="000301D2" w:rsidRDefault="00CA58EE" w:rsidP="009E5B71">
            <w:pPr>
              <w:pStyle w:val="naisc"/>
              <w:spacing w:before="0" w:after="0"/>
              <w:ind w:firstLine="34"/>
              <w:jc w:val="both"/>
            </w:pPr>
          </w:p>
        </w:tc>
        <w:tc>
          <w:tcPr>
            <w:tcW w:w="1215" w:type="pct"/>
            <w:tcBorders>
              <w:top w:val="single" w:sz="4" w:space="0" w:color="auto"/>
              <w:left w:val="single" w:sz="4" w:space="0" w:color="auto"/>
              <w:bottom w:val="single" w:sz="4" w:space="0" w:color="auto"/>
            </w:tcBorders>
          </w:tcPr>
          <w:p w14:paraId="0C468E64" w14:textId="77777777" w:rsidR="00F84689" w:rsidRPr="008C452D" w:rsidRDefault="00F84689" w:rsidP="00F84689">
            <w:pPr>
              <w:jc w:val="both"/>
            </w:pPr>
            <w:r w:rsidRPr="008C452D">
              <w:t>Piekrītu lēmumu saņemt*:</w:t>
            </w:r>
          </w:p>
          <w:p w14:paraId="09D13B05" w14:textId="77777777" w:rsidR="00F84689" w:rsidRPr="008C452D" w:rsidRDefault="00F84689" w:rsidP="00F84689">
            <w:pPr>
              <w:jc w:val="both"/>
            </w:pPr>
            <w:r w:rsidRPr="008C452D">
              <w:rPr>
                <w:rFonts w:ascii="Wingdings" w:hAnsi="Wingdings"/>
                <w:position w:val="-3"/>
              </w:rPr>
              <w:sym w:font="Wingdings" w:char="F0A8"/>
            </w:r>
            <w:r w:rsidRPr="008C452D">
              <w:t xml:space="preserve"> uz šā atlīdzības prasījuma iesniegumā norādīto e-pasta adresi</w:t>
            </w:r>
          </w:p>
          <w:p w14:paraId="3AD1D422" w14:textId="77777777" w:rsidR="00F84689" w:rsidRPr="008C452D" w:rsidRDefault="00F84689" w:rsidP="00F84689">
            <w:pPr>
              <w:jc w:val="both"/>
            </w:pPr>
            <w:r w:rsidRPr="008C452D">
              <w:rPr>
                <w:rFonts w:ascii="Wingdings" w:hAnsi="Wingdings"/>
                <w:position w:val="-3"/>
              </w:rPr>
              <w:sym w:font="Wingdings" w:char="F0A8"/>
            </w:r>
            <w:r w:rsidRPr="008C452D">
              <w:t xml:space="preserve"> personīgi Veselības inspekcijā</w:t>
            </w:r>
          </w:p>
          <w:p w14:paraId="1EC3E15D" w14:textId="77777777" w:rsidR="00F84689" w:rsidRPr="008C452D" w:rsidRDefault="00F84689" w:rsidP="00F84689">
            <w:pPr>
              <w:jc w:val="both"/>
            </w:pPr>
            <w:r w:rsidRPr="008C452D">
              <w:rPr>
                <w:rFonts w:ascii="Wingdings" w:hAnsi="Wingdings"/>
                <w:position w:val="-3"/>
              </w:rPr>
              <w:sym w:font="Wingdings" w:char="F0A8"/>
            </w:r>
            <w:r w:rsidRPr="008C452D">
              <w:t xml:space="preserve"> nosūtītu pa pastu uz atlīdzības prasījuma iesniegumā norādīto pasta adresi</w:t>
            </w:r>
          </w:p>
          <w:p w14:paraId="5BA96B6D" w14:textId="77777777" w:rsidR="00F84689" w:rsidRPr="008C452D" w:rsidRDefault="00F84689" w:rsidP="00F84689">
            <w:pPr>
              <w:ind w:left="720"/>
              <w:jc w:val="both"/>
            </w:pPr>
          </w:p>
          <w:p w14:paraId="0D1AE930" w14:textId="0D8B08BF" w:rsidR="00CA58EE" w:rsidRPr="00F84689" w:rsidRDefault="00F84689" w:rsidP="00F84689">
            <w:pPr>
              <w:pStyle w:val="tvhtml"/>
              <w:shd w:val="clear" w:color="auto" w:fill="FFFFFF"/>
              <w:spacing w:line="293" w:lineRule="atLeast"/>
              <w:jc w:val="both"/>
              <w:rPr>
                <w:u w:val="single"/>
              </w:rPr>
            </w:pPr>
            <w:r w:rsidRPr="00F84689">
              <w:rPr>
                <w:bCs/>
              </w:rPr>
              <w:t>* Ja jums ir aktivizēts oficiālās elektroniskās adreses konts, lēmumu saņemsiet uz savu oficiālo elektronisko adresi</w:t>
            </w:r>
            <w:r w:rsidRPr="00F84689">
              <w:t>.</w:t>
            </w:r>
          </w:p>
        </w:tc>
      </w:tr>
      <w:tr w:rsidR="00CA58EE" w:rsidRPr="00712B66" w14:paraId="34E43D66" w14:textId="77777777" w:rsidTr="00ED3B2C">
        <w:tc>
          <w:tcPr>
            <w:tcW w:w="197" w:type="pct"/>
            <w:tcBorders>
              <w:left w:val="single" w:sz="6" w:space="0" w:color="000000"/>
              <w:bottom w:val="single" w:sz="4" w:space="0" w:color="auto"/>
              <w:right w:val="single" w:sz="6" w:space="0" w:color="000000"/>
            </w:tcBorders>
          </w:tcPr>
          <w:p w14:paraId="116ECDD2" w14:textId="217BC69C" w:rsidR="00CA58EE" w:rsidRPr="00ED59B2" w:rsidRDefault="005C6DFE" w:rsidP="009E5B71">
            <w:pPr>
              <w:pStyle w:val="naisc"/>
              <w:spacing w:before="0" w:after="0"/>
              <w:jc w:val="right"/>
            </w:pPr>
            <w:r>
              <w:t>9</w:t>
            </w:r>
          </w:p>
        </w:tc>
        <w:tc>
          <w:tcPr>
            <w:tcW w:w="677" w:type="pct"/>
            <w:gridSpan w:val="2"/>
            <w:tcBorders>
              <w:left w:val="single" w:sz="6" w:space="0" w:color="000000"/>
              <w:bottom w:val="single" w:sz="4" w:space="0" w:color="auto"/>
              <w:right w:val="single" w:sz="6" w:space="0" w:color="000000"/>
            </w:tcBorders>
          </w:tcPr>
          <w:p w14:paraId="62DAA4EA" w14:textId="77777777" w:rsidR="00CA58EE" w:rsidRPr="003163D8" w:rsidRDefault="00CA58EE" w:rsidP="000301D2">
            <w:pPr>
              <w:pStyle w:val="naisf"/>
              <w:tabs>
                <w:tab w:val="left" w:pos="426"/>
              </w:tabs>
              <w:spacing w:before="0" w:after="0"/>
              <w:ind w:firstLine="0"/>
              <w:rPr>
                <w:b/>
              </w:rPr>
            </w:pPr>
          </w:p>
        </w:tc>
        <w:tc>
          <w:tcPr>
            <w:tcW w:w="1648" w:type="pct"/>
            <w:tcBorders>
              <w:left w:val="single" w:sz="6" w:space="0" w:color="000000"/>
              <w:bottom w:val="single" w:sz="4" w:space="0" w:color="auto"/>
              <w:right w:val="single" w:sz="6" w:space="0" w:color="000000"/>
            </w:tcBorders>
          </w:tcPr>
          <w:p w14:paraId="2F321B6B" w14:textId="77777777" w:rsidR="00CA58EE" w:rsidRPr="00C800EA" w:rsidRDefault="00CA58EE" w:rsidP="00CA58EE">
            <w:pPr>
              <w:jc w:val="both"/>
              <w:rPr>
                <w:b/>
              </w:rPr>
            </w:pPr>
            <w:r w:rsidRPr="00C800EA">
              <w:rPr>
                <w:b/>
              </w:rPr>
              <w:t>Vides aizsardzības un reģionālās attīstības ministrija</w:t>
            </w:r>
          </w:p>
          <w:p w14:paraId="78F5849D" w14:textId="5F52F6F4" w:rsidR="00CA58EE" w:rsidRPr="003D13A5" w:rsidRDefault="00CA58EE" w:rsidP="009E5B71">
            <w:pPr>
              <w:jc w:val="both"/>
            </w:pPr>
            <w:r>
              <w:t>Tā kā noteikumu projekts paredz izmaiņas Veselības inspekcijas pakalpojumā “</w:t>
            </w:r>
            <w:r w:rsidRPr="00EE2096">
              <w:t>Iesniegums Ārstniecības riska fondam</w:t>
            </w:r>
            <w:r>
              <w:t xml:space="preserve">”, </w:t>
            </w:r>
            <w:r w:rsidRPr="00EE2096">
              <w:t>lūdzam atbilstoši Ministru kabineta 2009.</w:t>
            </w:r>
            <w:r>
              <w:t> gada 15. decembra instrukcijas Nr. </w:t>
            </w:r>
            <w:r w:rsidRPr="00EE2096">
              <w:t>19 “Tiesību akta projekta sākotnējās ietek</w:t>
            </w:r>
            <w:r>
              <w:t>mes izvērtēšanas kārtība” 14.4. apakšpunktam anotācijas I sadaļas 2. </w:t>
            </w:r>
            <w:r w:rsidRPr="00EE2096">
              <w:t>punktā norādīt valsts pārvaldes pakalpojuma nosaukumu un sniegšanas kanālus, īpaši norādot, vai pakalpojums vai kāds tā posms tiks sniegts elektroniski.</w:t>
            </w:r>
          </w:p>
        </w:tc>
        <w:tc>
          <w:tcPr>
            <w:tcW w:w="1263" w:type="pct"/>
            <w:tcBorders>
              <w:left w:val="single" w:sz="6" w:space="0" w:color="000000"/>
              <w:bottom w:val="single" w:sz="4" w:space="0" w:color="auto"/>
              <w:right w:val="single" w:sz="6" w:space="0" w:color="000000"/>
            </w:tcBorders>
          </w:tcPr>
          <w:p w14:paraId="7FCB4641" w14:textId="77777777" w:rsidR="00CA58EE" w:rsidRPr="00447858" w:rsidRDefault="00447858" w:rsidP="009E5B71">
            <w:pPr>
              <w:pStyle w:val="naisc"/>
              <w:spacing w:before="0" w:after="0"/>
              <w:ind w:firstLine="34"/>
              <w:jc w:val="both"/>
              <w:rPr>
                <w:b/>
              </w:rPr>
            </w:pPr>
            <w:r w:rsidRPr="00447858">
              <w:rPr>
                <w:b/>
              </w:rPr>
              <w:t>Ņemts vērā</w:t>
            </w:r>
          </w:p>
          <w:p w14:paraId="7DED728B" w14:textId="08D41DB6" w:rsidR="00447858" w:rsidRPr="000301D2" w:rsidRDefault="00447858" w:rsidP="009E5B71">
            <w:pPr>
              <w:pStyle w:val="naisc"/>
              <w:spacing w:before="0" w:after="0"/>
              <w:ind w:firstLine="34"/>
              <w:jc w:val="both"/>
            </w:pPr>
            <w:r>
              <w:t>Papildināta anotācija</w:t>
            </w:r>
          </w:p>
        </w:tc>
        <w:tc>
          <w:tcPr>
            <w:tcW w:w="1215" w:type="pct"/>
            <w:tcBorders>
              <w:top w:val="single" w:sz="4" w:space="0" w:color="auto"/>
              <w:left w:val="single" w:sz="4" w:space="0" w:color="auto"/>
              <w:bottom w:val="single" w:sz="4" w:space="0" w:color="auto"/>
            </w:tcBorders>
          </w:tcPr>
          <w:p w14:paraId="7CC74BD3" w14:textId="77777777" w:rsidR="009B1DE8" w:rsidRPr="003C1955" w:rsidRDefault="009B1DE8" w:rsidP="00346B9D">
            <w:pPr>
              <w:pStyle w:val="naisf"/>
              <w:tabs>
                <w:tab w:val="left" w:pos="34"/>
                <w:tab w:val="left" w:pos="459"/>
              </w:tabs>
              <w:spacing w:before="0" w:after="0"/>
              <w:ind w:left="33" w:firstLine="0"/>
            </w:pPr>
            <w:r w:rsidRPr="003C1955">
              <w:t xml:space="preserve">Šobrīd iesniegumu elektroniski var iesniegt </w:t>
            </w:r>
            <w:r w:rsidR="00CC35FC" w:rsidRPr="003C1955">
              <w:t>valsts pārvaldes pakalpojumu portālā www.latvija.lv, atverot sadaļu ,,Iesniegums Veselības inspekcijai”</w:t>
            </w:r>
            <w:r w:rsidRPr="003C1955">
              <w:t>, kuram var pievienot aizpildītu iesnieguma veidlapu.</w:t>
            </w:r>
            <w:r w:rsidR="00CC35FC" w:rsidRPr="003C1955">
              <w:t xml:space="preserve"> </w:t>
            </w:r>
          </w:p>
          <w:p w14:paraId="195033E9" w14:textId="1A3138C6" w:rsidR="00CA58EE" w:rsidRPr="005B59CA" w:rsidRDefault="009B1DE8" w:rsidP="00346B9D">
            <w:pPr>
              <w:pStyle w:val="naisf"/>
              <w:tabs>
                <w:tab w:val="left" w:pos="34"/>
                <w:tab w:val="left" w:pos="459"/>
              </w:tabs>
              <w:spacing w:before="0" w:after="0"/>
              <w:ind w:left="33" w:firstLine="0"/>
              <w:rPr>
                <w:u w:val="single"/>
              </w:rPr>
            </w:pPr>
            <w:r w:rsidRPr="003C1955">
              <w:t xml:space="preserve">Pilnveidojot elektroniskos pakalpojumus, būs pieejams arī atsevišķs </w:t>
            </w:r>
            <w:r w:rsidR="00CC35FC" w:rsidRPr="003C1955">
              <w:t>pakalpojums ,,Iesniegums Ārstniecības riska fondam”</w:t>
            </w:r>
            <w:r w:rsidRPr="003C1955">
              <w:t>, kas šobrīd ar pakalpojuma aprakstu un sniegšanas kanāliem ir norādīts pie Veselības inspekcijas sniegtajiem pakalpojumiem, bet ne kā elektroniskais pakalpojums</w:t>
            </w:r>
            <w:r w:rsidR="00CC35FC" w:rsidRPr="003C1955">
              <w:t xml:space="preserve">. Tāpat kā līdz šim </w:t>
            </w:r>
            <w:r w:rsidR="008443EB" w:rsidRPr="003C1955">
              <w:t xml:space="preserve">arī turpmāk </w:t>
            </w:r>
            <w:r w:rsidR="00CC35FC" w:rsidRPr="003C1955">
              <w:t>iesniegumu var</w:t>
            </w:r>
            <w:r w:rsidR="008443EB" w:rsidRPr="003C1955">
              <w:t>ēs</w:t>
            </w:r>
            <w:r w:rsidR="00CC35FC" w:rsidRPr="003C1955">
              <w:t xml:space="preserve"> iesniegt gan elektroniski, gan klātienē, gan arī nosūtot pa pastu. Ekspertīzes posms tiek veikts pēc ierakstiem medicīniskajā dokumentācijā, taču gala lēmums sagatavots </w:t>
            </w:r>
            <w:proofErr w:type="spellStart"/>
            <w:r w:rsidR="00CC35FC" w:rsidRPr="003C1955">
              <w:t>rakstveidā</w:t>
            </w:r>
            <w:proofErr w:type="spellEnd"/>
            <w:r w:rsidR="00CC35FC" w:rsidRPr="003C1955">
              <w:t xml:space="preserve">, kuru var nosūtīt uz iesniedzēja atlīdzības prasījuma </w:t>
            </w:r>
            <w:r w:rsidR="00CC35FC" w:rsidRPr="003C1955">
              <w:lastRenderedPageBreak/>
              <w:t>iesnieguma veidlapā norādīto elektroniskā pasta adresi vai</w:t>
            </w:r>
            <w:r w:rsidR="00CC35FC" w:rsidRPr="00D326CE">
              <w:rPr>
                <w:u w:val="single"/>
              </w:rPr>
              <w:t xml:space="preserve"> </w:t>
            </w:r>
            <w:r w:rsidR="00CC35FC" w:rsidRPr="003C1955">
              <w:t>oficiālo elektronisko adresi</w:t>
            </w:r>
            <w:r w:rsidR="00CC35FC" w:rsidRPr="006C10F2">
              <w:t>.</w:t>
            </w:r>
          </w:p>
        </w:tc>
      </w:tr>
      <w:tr w:rsidR="003855ED" w:rsidRPr="00712B66" w14:paraId="63185D3D" w14:textId="77777777" w:rsidTr="00ED3B2C">
        <w:tc>
          <w:tcPr>
            <w:tcW w:w="197" w:type="pct"/>
            <w:tcBorders>
              <w:left w:val="single" w:sz="6" w:space="0" w:color="000000"/>
              <w:bottom w:val="single" w:sz="4" w:space="0" w:color="auto"/>
              <w:right w:val="single" w:sz="6" w:space="0" w:color="000000"/>
            </w:tcBorders>
          </w:tcPr>
          <w:p w14:paraId="622DDE45" w14:textId="38EC6D2F" w:rsidR="003855ED" w:rsidRPr="00ED59B2" w:rsidRDefault="005C6DFE" w:rsidP="009E5B71">
            <w:pPr>
              <w:pStyle w:val="naisc"/>
              <w:spacing w:before="0" w:after="0"/>
              <w:jc w:val="right"/>
            </w:pPr>
            <w:r>
              <w:lastRenderedPageBreak/>
              <w:t>10</w:t>
            </w:r>
          </w:p>
        </w:tc>
        <w:tc>
          <w:tcPr>
            <w:tcW w:w="677" w:type="pct"/>
            <w:gridSpan w:val="2"/>
            <w:tcBorders>
              <w:left w:val="single" w:sz="6" w:space="0" w:color="000000"/>
              <w:bottom w:val="single" w:sz="4" w:space="0" w:color="auto"/>
              <w:right w:val="single" w:sz="6" w:space="0" w:color="000000"/>
            </w:tcBorders>
          </w:tcPr>
          <w:p w14:paraId="14B4F6D4" w14:textId="77777777" w:rsidR="003855ED" w:rsidRPr="003163D8" w:rsidRDefault="003855ED" w:rsidP="000301D2">
            <w:pPr>
              <w:pStyle w:val="naisf"/>
              <w:tabs>
                <w:tab w:val="left" w:pos="426"/>
              </w:tabs>
              <w:spacing w:before="0" w:after="0"/>
              <w:ind w:firstLine="0"/>
              <w:rPr>
                <w:b/>
              </w:rPr>
            </w:pPr>
          </w:p>
        </w:tc>
        <w:tc>
          <w:tcPr>
            <w:tcW w:w="1648" w:type="pct"/>
            <w:tcBorders>
              <w:left w:val="single" w:sz="6" w:space="0" w:color="000000"/>
              <w:bottom w:val="single" w:sz="4" w:space="0" w:color="auto"/>
              <w:right w:val="single" w:sz="6" w:space="0" w:color="000000"/>
            </w:tcBorders>
          </w:tcPr>
          <w:p w14:paraId="3052A6D9" w14:textId="77777777" w:rsidR="00CA58EE" w:rsidRPr="00C800EA" w:rsidRDefault="00CA58EE" w:rsidP="00CA58EE">
            <w:pPr>
              <w:jc w:val="both"/>
              <w:rPr>
                <w:b/>
              </w:rPr>
            </w:pPr>
            <w:r w:rsidRPr="00C800EA">
              <w:rPr>
                <w:b/>
              </w:rPr>
              <w:t>Vides aizsardzības un reģionālās attīstības ministrija</w:t>
            </w:r>
          </w:p>
          <w:p w14:paraId="7D6DDCDB" w14:textId="0A4006C1" w:rsidR="003855ED" w:rsidRPr="003D13A5" w:rsidRDefault="00CA58EE" w:rsidP="009E5B71">
            <w:pPr>
              <w:jc w:val="both"/>
            </w:pPr>
            <w:r w:rsidRPr="00EE2096">
              <w:t>Saskaņā ar Ministru kabineta 2017.</w:t>
            </w:r>
            <w:r>
              <w:t> </w:t>
            </w:r>
            <w:r w:rsidRPr="00EE2096">
              <w:t>gada 4.</w:t>
            </w:r>
            <w:r>
              <w:t> jūlija noteikumiem Nr. </w:t>
            </w:r>
            <w:r w:rsidRPr="00EE2096">
              <w:t xml:space="preserve">399 “Valsts pārvaldes pakalpojumu uzskaites, kvalitātes kontroles un sniegšanas kārtība” pakalpojuma turētāja pienākums ir pakalpojumu iekļaut savas iestādes sniegto pakalpojumu sarakstā un veikt pakalpojuma aprakstīšanu valsts pārvaldes pakalpojumu portālā latvija.lv. Lūdzam </w:t>
            </w:r>
            <w:r>
              <w:t>anotācijas I sadaļas 2. </w:t>
            </w:r>
            <w:r w:rsidRPr="00EE2096">
              <w:t xml:space="preserve">punktā norādīt, ka pēc noteikumu projekta saskaņošanas tiks veikta pakalpojuma apraksta </w:t>
            </w:r>
            <w:r>
              <w:t>atjaunošana</w:t>
            </w:r>
            <w:r w:rsidRPr="00EE2096">
              <w:t xml:space="preserve"> valsts pārvaldes pakalpojumu portālā latvija.lv</w:t>
            </w:r>
            <w:r>
              <w:t>, norādot visus pakalpojuma sniegšanas kanālus</w:t>
            </w:r>
            <w:r w:rsidRPr="00EE2096">
              <w:t>.</w:t>
            </w:r>
          </w:p>
        </w:tc>
        <w:tc>
          <w:tcPr>
            <w:tcW w:w="1263" w:type="pct"/>
            <w:tcBorders>
              <w:left w:val="single" w:sz="6" w:space="0" w:color="000000"/>
              <w:bottom w:val="single" w:sz="4" w:space="0" w:color="auto"/>
              <w:right w:val="single" w:sz="6" w:space="0" w:color="000000"/>
            </w:tcBorders>
          </w:tcPr>
          <w:p w14:paraId="6E46A51E" w14:textId="77777777" w:rsidR="003855ED" w:rsidRDefault="00B47883" w:rsidP="009E5B71">
            <w:pPr>
              <w:pStyle w:val="naisc"/>
              <w:spacing w:before="0" w:after="0"/>
              <w:ind w:firstLine="34"/>
              <w:jc w:val="both"/>
              <w:rPr>
                <w:b/>
              </w:rPr>
            </w:pPr>
            <w:r w:rsidRPr="00B47883">
              <w:rPr>
                <w:b/>
              </w:rPr>
              <w:t>Ņemts vērā</w:t>
            </w:r>
          </w:p>
          <w:p w14:paraId="7ABEC673" w14:textId="553BC867" w:rsidR="00B47883" w:rsidRPr="00B47883" w:rsidRDefault="00B47883" w:rsidP="009E5B71">
            <w:pPr>
              <w:pStyle w:val="naisc"/>
              <w:spacing w:before="0" w:after="0"/>
              <w:ind w:firstLine="34"/>
              <w:jc w:val="both"/>
            </w:pPr>
            <w:r w:rsidRPr="00B47883">
              <w:t>Papildināta anotācija</w:t>
            </w:r>
          </w:p>
        </w:tc>
        <w:tc>
          <w:tcPr>
            <w:tcW w:w="1215" w:type="pct"/>
            <w:tcBorders>
              <w:top w:val="single" w:sz="4" w:space="0" w:color="auto"/>
              <w:left w:val="single" w:sz="4" w:space="0" w:color="auto"/>
              <w:bottom w:val="single" w:sz="4" w:space="0" w:color="auto"/>
            </w:tcBorders>
          </w:tcPr>
          <w:p w14:paraId="03D02497" w14:textId="7298728F" w:rsidR="003855ED" w:rsidRPr="003C1955" w:rsidRDefault="008443EB" w:rsidP="00346B9D">
            <w:pPr>
              <w:pStyle w:val="naisf"/>
              <w:tabs>
                <w:tab w:val="left" w:pos="34"/>
                <w:tab w:val="left" w:pos="459"/>
              </w:tabs>
              <w:spacing w:before="0" w:after="0"/>
              <w:ind w:left="33" w:firstLine="0"/>
            </w:pPr>
            <w:r w:rsidRPr="003C1955">
              <w:t>Skat. izziņas 9.punktu.</w:t>
            </w:r>
          </w:p>
        </w:tc>
      </w:tr>
      <w:tr w:rsidR="009E5B71" w:rsidRPr="00712B66" w14:paraId="3805DCBA"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27910C42" w14:textId="77777777" w:rsidR="009E5B71" w:rsidRDefault="009E5B71" w:rsidP="009E5B71">
            <w:pPr>
              <w:pStyle w:val="naiskr"/>
              <w:spacing w:before="0" w:after="0"/>
            </w:pPr>
          </w:p>
          <w:p w14:paraId="02900151" w14:textId="77777777" w:rsidR="009E5B71" w:rsidRPr="00712B66" w:rsidRDefault="009E5B71" w:rsidP="009E5B71">
            <w:pPr>
              <w:pStyle w:val="naiskr"/>
              <w:spacing w:before="0" w:after="0"/>
            </w:pPr>
            <w:r w:rsidRPr="00712B66">
              <w:t>Atbildīgā amatpersona</w:t>
            </w:r>
          </w:p>
        </w:tc>
        <w:tc>
          <w:tcPr>
            <w:tcW w:w="1997" w:type="pct"/>
            <w:gridSpan w:val="2"/>
          </w:tcPr>
          <w:p w14:paraId="698F42E3" w14:textId="77777777" w:rsidR="009E5B71" w:rsidRPr="00712B66" w:rsidRDefault="009E5B71" w:rsidP="009E5B71">
            <w:pPr>
              <w:pStyle w:val="naiskr"/>
              <w:spacing w:before="0" w:after="0"/>
              <w:ind w:firstLine="720"/>
            </w:pPr>
            <w:r w:rsidRPr="00712B66">
              <w:t>  </w:t>
            </w:r>
          </w:p>
        </w:tc>
      </w:tr>
      <w:tr w:rsidR="009E5B71" w:rsidRPr="00712B66" w14:paraId="7098DD85" w14:textId="77777777" w:rsidTr="00ED3B2C">
        <w:tblPrEx>
          <w:tblBorders>
            <w:top w:val="none" w:sz="0" w:space="0" w:color="auto"/>
            <w:left w:val="none" w:sz="0" w:space="0" w:color="auto"/>
            <w:bottom w:val="none" w:sz="0" w:space="0" w:color="auto"/>
            <w:right w:val="none" w:sz="0" w:space="0" w:color="auto"/>
          </w:tblBorders>
        </w:tblPrEx>
        <w:trPr>
          <w:gridAfter w:val="2"/>
          <w:wAfter w:w="2478" w:type="pct"/>
        </w:trPr>
        <w:tc>
          <w:tcPr>
            <w:tcW w:w="525" w:type="pct"/>
            <w:gridSpan w:val="2"/>
          </w:tcPr>
          <w:p w14:paraId="53F1A961" w14:textId="77777777" w:rsidR="009E5B71" w:rsidRPr="00712B66" w:rsidRDefault="009E5B71" w:rsidP="009E5B71">
            <w:pPr>
              <w:pStyle w:val="naiskr"/>
              <w:spacing w:before="0" w:after="0"/>
              <w:ind w:firstLine="720"/>
            </w:pPr>
          </w:p>
        </w:tc>
        <w:tc>
          <w:tcPr>
            <w:tcW w:w="1997" w:type="pct"/>
            <w:gridSpan w:val="2"/>
            <w:tcBorders>
              <w:top w:val="single" w:sz="6" w:space="0" w:color="000000"/>
            </w:tcBorders>
          </w:tcPr>
          <w:p w14:paraId="78FBD7F5" w14:textId="77777777" w:rsidR="009E5B71" w:rsidRPr="00712B66" w:rsidRDefault="009E5B71" w:rsidP="009E5B71">
            <w:pPr>
              <w:pStyle w:val="naisc"/>
              <w:spacing w:before="0" w:after="0"/>
              <w:ind w:firstLine="720"/>
            </w:pPr>
            <w:r w:rsidRPr="00712B66">
              <w:t>(paraksts)</w:t>
            </w:r>
          </w:p>
        </w:tc>
      </w:tr>
    </w:tbl>
    <w:p w14:paraId="544E0794" w14:textId="0157967A" w:rsidR="00C50BCD" w:rsidRPr="00EA40F1" w:rsidRDefault="003C1955" w:rsidP="00C50BCD">
      <w:pPr>
        <w:pStyle w:val="naisf"/>
        <w:spacing w:before="0" w:after="0"/>
        <w:ind w:firstLine="0"/>
      </w:pPr>
      <w:r>
        <w:t>Anita Jurševica</w:t>
      </w:r>
    </w:p>
    <w:p w14:paraId="508593CE" w14:textId="77777777" w:rsidR="00C50BCD" w:rsidRPr="00EA40F1" w:rsidRDefault="00C50BCD" w:rsidP="00C50BCD">
      <w:pPr>
        <w:pStyle w:val="PlainText"/>
        <w:rPr>
          <w:rFonts w:ascii="Times New Roman" w:hAnsi="Times New Roman" w:cs="Times New Roman"/>
          <w:sz w:val="24"/>
          <w:szCs w:val="24"/>
          <w:lang w:val="lv-LV"/>
        </w:rPr>
      </w:pPr>
      <w:r w:rsidRPr="00EA40F1">
        <w:rPr>
          <w:rFonts w:ascii="Times New Roman" w:hAnsi="Times New Roman" w:cs="Times New Roman"/>
          <w:sz w:val="24"/>
          <w:szCs w:val="24"/>
          <w:lang w:val="lv-LV"/>
        </w:rPr>
        <w:t xml:space="preserve">Veselības ministrijas </w:t>
      </w:r>
    </w:p>
    <w:p w14:paraId="78FCB5D2" w14:textId="4FE434B8" w:rsidR="00C50BCD" w:rsidRPr="00EA40F1" w:rsidRDefault="00AB0F0F" w:rsidP="00C50BCD">
      <w:pPr>
        <w:pStyle w:val="PlainText"/>
        <w:rPr>
          <w:rFonts w:ascii="Times New Roman" w:hAnsi="Times New Roman" w:cs="Times New Roman"/>
          <w:sz w:val="24"/>
          <w:szCs w:val="24"/>
          <w:lang w:val="lv-LV"/>
        </w:rPr>
      </w:pPr>
      <w:r>
        <w:rPr>
          <w:rFonts w:ascii="Times New Roman" w:hAnsi="Times New Roman" w:cs="Times New Roman"/>
          <w:sz w:val="24"/>
          <w:szCs w:val="24"/>
          <w:lang w:val="lv-LV"/>
        </w:rPr>
        <w:t>Juridiskās nodaļas</w:t>
      </w:r>
      <w:r w:rsidR="00C50BCD" w:rsidRPr="00EA40F1">
        <w:rPr>
          <w:rFonts w:ascii="Times New Roman" w:hAnsi="Times New Roman" w:cs="Times New Roman"/>
          <w:sz w:val="24"/>
          <w:szCs w:val="24"/>
          <w:lang w:val="lv-LV"/>
        </w:rPr>
        <w:t xml:space="preserve"> </w:t>
      </w:r>
    </w:p>
    <w:p w14:paraId="11D833E0" w14:textId="0E200F93" w:rsidR="00C50BCD" w:rsidRPr="00EA40F1" w:rsidRDefault="003C1955" w:rsidP="00C50BCD">
      <w:pPr>
        <w:pStyle w:val="naisf"/>
        <w:spacing w:before="0" w:after="0"/>
        <w:ind w:firstLine="0"/>
      </w:pPr>
      <w:r>
        <w:t>vadītāja vietniece</w:t>
      </w:r>
    </w:p>
    <w:p w14:paraId="2E4AD225" w14:textId="0049D1D9" w:rsidR="00C50BCD" w:rsidRPr="00EA40F1" w:rsidRDefault="00AB0F0F" w:rsidP="00C50BCD">
      <w:pPr>
        <w:pStyle w:val="naisf"/>
        <w:spacing w:before="0" w:after="0"/>
        <w:ind w:firstLine="0"/>
      </w:pPr>
      <w:r>
        <w:t>tālr. 678761</w:t>
      </w:r>
      <w:r w:rsidR="003C1955">
        <w:t>86</w:t>
      </w:r>
      <w:r w:rsidR="00C50BCD" w:rsidRPr="00EA40F1">
        <w:t>, fakss 67876072</w:t>
      </w:r>
    </w:p>
    <w:p w14:paraId="076CB102" w14:textId="26E14712" w:rsidR="00C50BCD" w:rsidRPr="00EA40F1" w:rsidRDefault="003C1955" w:rsidP="00C50BCD">
      <w:pPr>
        <w:pStyle w:val="naisf"/>
        <w:spacing w:before="0" w:after="0"/>
        <w:ind w:firstLine="0"/>
      </w:pPr>
      <w:r>
        <w:t>Anita</w:t>
      </w:r>
      <w:r w:rsidR="00AB0F0F">
        <w:t>.</w:t>
      </w:r>
      <w:r>
        <w:t>Jurse</w:t>
      </w:r>
      <w:bookmarkStart w:id="2" w:name="_GoBack"/>
      <w:bookmarkEnd w:id="2"/>
      <w:r>
        <w:t>vica</w:t>
      </w:r>
      <w:r w:rsidR="00C50BCD" w:rsidRPr="00EA40F1">
        <w:t>@vm.gov.lv</w:t>
      </w:r>
    </w:p>
    <w:sectPr w:rsidR="00C50BCD" w:rsidRPr="00EA40F1"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E0A" w14:textId="77777777" w:rsidR="00DF39EF" w:rsidRDefault="00DF39EF">
      <w:r>
        <w:separator/>
      </w:r>
    </w:p>
  </w:endnote>
  <w:endnote w:type="continuationSeparator" w:id="0">
    <w:p w14:paraId="2E0283CA" w14:textId="77777777" w:rsidR="00DF39EF" w:rsidRDefault="00DF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8CA" w14:textId="77777777" w:rsidR="00DF39EF" w:rsidRDefault="00DF39EF" w:rsidP="006F4EC7">
    <w:pPr>
      <w:pStyle w:val="Footer"/>
    </w:pPr>
  </w:p>
  <w:p w14:paraId="49A7947D" w14:textId="6DDB5C2E" w:rsidR="00DF39EF" w:rsidRPr="006F4EC7" w:rsidRDefault="00DF39EF" w:rsidP="00AB0F0F">
    <w:pPr>
      <w:pStyle w:val="Footer"/>
      <w:rPr>
        <w:szCs w:val="16"/>
      </w:rPr>
    </w:pPr>
    <w:r>
      <w:t>VMi</w:t>
    </w:r>
    <w:r w:rsidRPr="002C2E9B">
      <w:t>zz</w:t>
    </w:r>
    <w:r>
      <w:t>_</w:t>
    </w:r>
    <w:r w:rsidR="00F84689">
      <w:t>0705</w:t>
    </w:r>
    <w:r w:rsidR="007568F2">
      <w:t>19</w:t>
    </w:r>
    <w:r>
      <w:t xml:space="preserve">_groz_1268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84F7" w14:textId="4CBE0061" w:rsidR="00DF39EF" w:rsidRPr="002C2E9B" w:rsidRDefault="00DF39EF" w:rsidP="00364BB6">
    <w:pPr>
      <w:pStyle w:val="Footer"/>
    </w:pPr>
    <w:r>
      <w:t>VMi</w:t>
    </w:r>
    <w:r w:rsidRPr="002C2E9B">
      <w:t>zz</w:t>
    </w:r>
    <w:r>
      <w:t>_</w:t>
    </w:r>
    <w:r w:rsidR="00F84689">
      <w:t>0705</w:t>
    </w:r>
    <w:r w:rsidR="007568F2">
      <w:t>19</w:t>
    </w:r>
    <w:r>
      <w:t xml:space="preserve">_groz_1268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B94E" w14:textId="77777777" w:rsidR="00DF39EF" w:rsidRDefault="00DF39EF">
      <w:r>
        <w:separator/>
      </w:r>
    </w:p>
  </w:footnote>
  <w:footnote w:type="continuationSeparator" w:id="0">
    <w:p w14:paraId="6400BE24" w14:textId="77777777" w:rsidR="00DF39EF" w:rsidRDefault="00DF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119B" w14:textId="77777777"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DF39EF" w:rsidRDefault="00DF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C7AB" w14:textId="29A5D821" w:rsidR="00DF39EF" w:rsidRDefault="00DF39E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B2C">
      <w:rPr>
        <w:rStyle w:val="PageNumber"/>
        <w:noProof/>
      </w:rPr>
      <w:t>2</w:t>
    </w:r>
    <w:r>
      <w:rPr>
        <w:rStyle w:val="PageNumber"/>
      </w:rPr>
      <w:fldChar w:fldCharType="end"/>
    </w:r>
  </w:p>
  <w:p w14:paraId="3610EABA" w14:textId="77777777" w:rsidR="00DF39EF" w:rsidRDefault="00DF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A00"/>
    <w:multiLevelType w:val="hybridMultilevel"/>
    <w:tmpl w:val="459491EC"/>
    <w:lvl w:ilvl="0" w:tplc="04260001">
      <w:start w:val="1"/>
      <w:numFmt w:val="bullet"/>
      <w:lvlText w:val=""/>
      <w:lvlJc w:val="left"/>
      <w:pPr>
        <w:ind w:left="1429" w:hanging="360"/>
      </w:pPr>
      <w:rPr>
        <w:rFonts w:ascii="Symbol" w:hAnsi="Symbol" w:hint="default"/>
      </w:rPr>
    </w:lvl>
    <w:lvl w:ilvl="1" w:tplc="524C8D10">
      <w:start w:val="2015"/>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D5B057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 w15:restartNumberingAfterBreak="0">
    <w:nsid w:val="18FB0249"/>
    <w:multiLevelType w:val="hybridMultilevel"/>
    <w:tmpl w:val="D41CD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76D22"/>
    <w:multiLevelType w:val="hybridMultilevel"/>
    <w:tmpl w:val="004491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20037"/>
    <w:multiLevelType w:val="multilevel"/>
    <w:tmpl w:val="BB44B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0305B"/>
    <w:multiLevelType w:val="multilevel"/>
    <w:tmpl w:val="812E3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3151F"/>
    <w:multiLevelType w:val="hybridMultilevel"/>
    <w:tmpl w:val="2DC2E0BE"/>
    <w:lvl w:ilvl="0" w:tplc="93D4C410">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B2A2956"/>
    <w:multiLevelType w:val="multilevel"/>
    <w:tmpl w:val="2900619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2D073168"/>
    <w:multiLevelType w:val="multilevel"/>
    <w:tmpl w:val="21FC40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8047C5"/>
    <w:multiLevelType w:val="hybridMultilevel"/>
    <w:tmpl w:val="AEA816B0"/>
    <w:lvl w:ilvl="0" w:tplc="B4EC3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8F6B7C"/>
    <w:multiLevelType w:val="hybridMultilevel"/>
    <w:tmpl w:val="A73635FA"/>
    <w:lvl w:ilvl="0" w:tplc="22127630">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11" w15:restartNumberingAfterBreak="0">
    <w:nsid w:val="31DC149D"/>
    <w:multiLevelType w:val="multilevel"/>
    <w:tmpl w:val="E63E79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680973"/>
    <w:multiLevelType w:val="hybridMultilevel"/>
    <w:tmpl w:val="4184F2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B41B3"/>
    <w:multiLevelType w:val="hybridMultilevel"/>
    <w:tmpl w:val="311C6DC8"/>
    <w:lvl w:ilvl="0" w:tplc="F418F90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4" w15:restartNumberingAfterBreak="0">
    <w:nsid w:val="37E51A54"/>
    <w:multiLevelType w:val="multilevel"/>
    <w:tmpl w:val="57826D24"/>
    <w:lvl w:ilvl="0">
      <w:start w:val="1"/>
      <w:numFmt w:val="decimal"/>
      <w:lvlText w:val="%1."/>
      <w:lvlJc w:val="left"/>
      <w:pPr>
        <w:ind w:left="480" w:hanging="480"/>
      </w:pPr>
      <w:rPr>
        <w:rFonts w:hint="default"/>
      </w:rPr>
    </w:lvl>
    <w:lvl w:ilvl="1">
      <w:start w:val="2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0680AE3"/>
    <w:multiLevelType w:val="multilevel"/>
    <w:tmpl w:val="BFBAFDAA"/>
    <w:lvl w:ilvl="0">
      <w:start w:val="1"/>
      <w:numFmt w:val="decimal"/>
      <w:lvlText w:val="%1."/>
      <w:lvlJc w:val="left"/>
      <w:pPr>
        <w:ind w:left="480" w:hanging="480"/>
      </w:pPr>
      <w:rPr>
        <w:rFonts w:hint="default"/>
      </w:rPr>
    </w:lvl>
    <w:lvl w:ilvl="1">
      <w:start w:val="18"/>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15:restartNumberingAfterBreak="0">
    <w:nsid w:val="4176185C"/>
    <w:multiLevelType w:val="hybridMultilevel"/>
    <w:tmpl w:val="EE26D0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D00D9"/>
    <w:multiLevelType w:val="multilevel"/>
    <w:tmpl w:val="7B70E69A"/>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6573A64"/>
    <w:multiLevelType w:val="multilevel"/>
    <w:tmpl w:val="7A3A9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E429FE"/>
    <w:multiLevelType w:val="multilevel"/>
    <w:tmpl w:val="63E6FEE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DA009C"/>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4" w15:restartNumberingAfterBreak="0">
    <w:nsid w:val="5C8945FA"/>
    <w:multiLevelType w:val="multilevel"/>
    <w:tmpl w:val="B4FA885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F599C"/>
    <w:multiLevelType w:val="multilevel"/>
    <w:tmpl w:val="DD521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C44C6"/>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611A6"/>
    <w:multiLevelType w:val="multilevel"/>
    <w:tmpl w:val="7AD24736"/>
    <w:lvl w:ilvl="0">
      <w:start w:val="1"/>
      <w:numFmt w:val="decimal"/>
      <w:lvlText w:val="%1."/>
      <w:lvlJc w:val="left"/>
      <w:pPr>
        <w:ind w:left="450" w:hanging="45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9" w15:restartNumberingAfterBreak="0">
    <w:nsid w:val="68AB25BD"/>
    <w:multiLevelType w:val="hybridMultilevel"/>
    <w:tmpl w:val="6ACA5110"/>
    <w:lvl w:ilvl="0" w:tplc="E5F47DCC">
      <w:start w:val="9"/>
      <w:numFmt w:val="decimal"/>
      <w:lvlText w:val="%1."/>
      <w:lvlJc w:val="left"/>
      <w:pPr>
        <w:ind w:left="327" w:hanging="360"/>
      </w:pPr>
      <w:rPr>
        <w:rFonts w:hint="default"/>
      </w:rPr>
    </w:lvl>
    <w:lvl w:ilvl="1" w:tplc="04260019" w:tentative="1">
      <w:start w:val="1"/>
      <w:numFmt w:val="lowerLetter"/>
      <w:lvlText w:val="%2."/>
      <w:lvlJc w:val="left"/>
      <w:pPr>
        <w:ind w:left="1047" w:hanging="360"/>
      </w:pPr>
    </w:lvl>
    <w:lvl w:ilvl="2" w:tplc="0426001B" w:tentative="1">
      <w:start w:val="1"/>
      <w:numFmt w:val="lowerRoman"/>
      <w:lvlText w:val="%3."/>
      <w:lvlJc w:val="right"/>
      <w:pPr>
        <w:ind w:left="1767" w:hanging="180"/>
      </w:pPr>
    </w:lvl>
    <w:lvl w:ilvl="3" w:tplc="0426000F" w:tentative="1">
      <w:start w:val="1"/>
      <w:numFmt w:val="decimal"/>
      <w:lvlText w:val="%4."/>
      <w:lvlJc w:val="left"/>
      <w:pPr>
        <w:ind w:left="2487" w:hanging="360"/>
      </w:pPr>
    </w:lvl>
    <w:lvl w:ilvl="4" w:tplc="04260019" w:tentative="1">
      <w:start w:val="1"/>
      <w:numFmt w:val="lowerLetter"/>
      <w:lvlText w:val="%5."/>
      <w:lvlJc w:val="left"/>
      <w:pPr>
        <w:ind w:left="3207" w:hanging="360"/>
      </w:pPr>
    </w:lvl>
    <w:lvl w:ilvl="5" w:tplc="0426001B" w:tentative="1">
      <w:start w:val="1"/>
      <w:numFmt w:val="lowerRoman"/>
      <w:lvlText w:val="%6."/>
      <w:lvlJc w:val="right"/>
      <w:pPr>
        <w:ind w:left="3927" w:hanging="180"/>
      </w:pPr>
    </w:lvl>
    <w:lvl w:ilvl="6" w:tplc="0426000F" w:tentative="1">
      <w:start w:val="1"/>
      <w:numFmt w:val="decimal"/>
      <w:lvlText w:val="%7."/>
      <w:lvlJc w:val="left"/>
      <w:pPr>
        <w:ind w:left="4647" w:hanging="360"/>
      </w:pPr>
    </w:lvl>
    <w:lvl w:ilvl="7" w:tplc="04260019" w:tentative="1">
      <w:start w:val="1"/>
      <w:numFmt w:val="lowerLetter"/>
      <w:lvlText w:val="%8."/>
      <w:lvlJc w:val="left"/>
      <w:pPr>
        <w:ind w:left="5367" w:hanging="360"/>
      </w:pPr>
    </w:lvl>
    <w:lvl w:ilvl="8" w:tplc="0426001B" w:tentative="1">
      <w:start w:val="1"/>
      <w:numFmt w:val="lowerRoman"/>
      <w:lvlText w:val="%9."/>
      <w:lvlJc w:val="right"/>
      <w:pPr>
        <w:ind w:left="6087" w:hanging="180"/>
      </w:pPr>
    </w:lvl>
  </w:abstractNum>
  <w:abstractNum w:abstractNumId="30" w15:restartNumberingAfterBreak="0">
    <w:nsid w:val="6FD46A3F"/>
    <w:multiLevelType w:val="multilevel"/>
    <w:tmpl w:val="835AA022"/>
    <w:lvl w:ilvl="0">
      <w:start w:val="1"/>
      <w:numFmt w:val="decimal"/>
      <w:lvlText w:val="%1."/>
      <w:lvlJc w:val="left"/>
      <w:pPr>
        <w:ind w:left="480" w:hanging="480"/>
      </w:pPr>
      <w:rPr>
        <w:rFonts w:hint="default"/>
      </w:rPr>
    </w:lvl>
    <w:lvl w:ilvl="1">
      <w:start w:val="1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7394357E"/>
    <w:multiLevelType w:val="multilevel"/>
    <w:tmpl w:val="B1AED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DC7748"/>
    <w:multiLevelType w:val="multilevel"/>
    <w:tmpl w:val="EE58378A"/>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2"/>
  </w:num>
  <w:num w:numId="5">
    <w:abstractNumId w:val="21"/>
  </w:num>
  <w:num w:numId="6">
    <w:abstractNumId w:val="23"/>
  </w:num>
  <w:num w:numId="7">
    <w:abstractNumId w:val="4"/>
  </w:num>
  <w:num w:numId="8">
    <w:abstractNumId w:val="5"/>
  </w:num>
  <w:num w:numId="9">
    <w:abstractNumId w:val="25"/>
  </w:num>
  <w:num w:numId="10">
    <w:abstractNumId w:val="19"/>
  </w:num>
  <w:num w:numId="11">
    <w:abstractNumId w:val="31"/>
  </w:num>
  <w:num w:numId="12">
    <w:abstractNumId w:val="7"/>
  </w:num>
  <w:num w:numId="13">
    <w:abstractNumId w:val="2"/>
  </w:num>
  <w:num w:numId="14">
    <w:abstractNumId w:val="32"/>
  </w:num>
  <w:num w:numId="15">
    <w:abstractNumId w:val="28"/>
  </w:num>
  <w:num w:numId="16">
    <w:abstractNumId w:val="1"/>
  </w:num>
  <w:num w:numId="17">
    <w:abstractNumId w:val="26"/>
  </w:num>
  <w:num w:numId="18">
    <w:abstractNumId w:val="30"/>
  </w:num>
  <w:num w:numId="19">
    <w:abstractNumId w:val="24"/>
  </w:num>
  <w:num w:numId="20">
    <w:abstractNumId w:val="11"/>
  </w:num>
  <w:num w:numId="21">
    <w:abstractNumId w:val="15"/>
  </w:num>
  <w:num w:numId="22">
    <w:abstractNumId w:val="14"/>
  </w:num>
  <w:num w:numId="23">
    <w:abstractNumId w:val="17"/>
  </w:num>
  <w:num w:numId="24">
    <w:abstractNumId w:val="20"/>
  </w:num>
  <w:num w:numId="25">
    <w:abstractNumId w:val="8"/>
  </w:num>
  <w:num w:numId="26">
    <w:abstractNumId w:val="9"/>
  </w:num>
  <w:num w:numId="27">
    <w:abstractNumId w:val="6"/>
  </w:num>
  <w:num w:numId="28">
    <w:abstractNumId w:val="0"/>
  </w:num>
  <w:num w:numId="29">
    <w:abstractNumId w:val="18"/>
  </w:num>
  <w:num w:numId="30">
    <w:abstractNumId w:val="12"/>
  </w:num>
  <w:num w:numId="31">
    <w:abstractNumId w:val="16"/>
  </w:num>
  <w:num w:numId="32">
    <w:abstractNumId w:val="29"/>
  </w:num>
  <w:num w:numId="33">
    <w:abstractNumId w:val="10"/>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F89"/>
    <w:rsid w:val="000031EC"/>
    <w:rsid w:val="00003C53"/>
    <w:rsid w:val="0000456E"/>
    <w:rsid w:val="0000556C"/>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C9E"/>
    <w:rsid w:val="00022338"/>
    <w:rsid w:val="0002296A"/>
    <w:rsid w:val="00022B0F"/>
    <w:rsid w:val="00022B9A"/>
    <w:rsid w:val="00023FD6"/>
    <w:rsid w:val="0002416A"/>
    <w:rsid w:val="00024CCD"/>
    <w:rsid w:val="00024D20"/>
    <w:rsid w:val="000253DB"/>
    <w:rsid w:val="00025544"/>
    <w:rsid w:val="00026758"/>
    <w:rsid w:val="000276BC"/>
    <w:rsid w:val="000278E7"/>
    <w:rsid w:val="00027A63"/>
    <w:rsid w:val="00027F9D"/>
    <w:rsid w:val="000301D2"/>
    <w:rsid w:val="000307B5"/>
    <w:rsid w:val="00032457"/>
    <w:rsid w:val="00032FD6"/>
    <w:rsid w:val="0003393E"/>
    <w:rsid w:val="0003413A"/>
    <w:rsid w:val="000349CA"/>
    <w:rsid w:val="00034FF3"/>
    <w:rsid w:val="0003557A"/>
    <w:rsid w:val="00035C06"/>
    <w:rsid w:val="000366DF"/>
    <w:rsid w:val="000376CD"/>
    <w:rsid w:val="00040907"/>
    <w:rsid w:val="00040A5C"/>
    <w:rsid w:val="00042FC5"/>
    <w:rsid w:val="00043005"/>
    <w:rsid w:val="0004345F"/>
    <w:rsid w:val="00044026"/>
    <w:rsid w:val="00046075"/>
    <w:rsid w:val="00046CAD"/>
    <w:rsid w:val="00046F5C"/>
    <w:rsid w:val="00047385"/>
    <w:rsid w:val="00050554"/>
    <w:rsid w:val="00050E5B"/>
    <w:rsid w:val="00053706"/>
    <w:rsid w:val="00053E04"/>
    <w:rsid w:val="000579E6"/>
    <w:rsid w:val="00060E03"/>
    <w:rsid w:val="00063960"/>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AB9"/>
    <w:rsid w:val="00086BCE"/>
    <w:rsid w:val="00086F36"/>
    <w:rsid w:val="00090168"/>
    <w:rsid w:val="00090C76"/>
    <w:rsid w:val="00091033"/>
    <w:rsid w:val="00091F10"/>
    <w:rsid w:val="0009277F"/>
    <w:rsid w:val="0009302B"/>
    <w:rsid w:val="00093EC2"/>
    <w:rsid w:val="00093F98"/>
    <w:rsid w:val="000958A2"/>
    <w:rsid w:val="000965E7"/>
    <w:rsid w:val="000969BE"/>
    <w:rsid w:val="00097A34"/>
    <w:rsid w:val="000A0041"/>
    <w:rsid w:val="000A06FC"/>
    <w:rsid w:val="000A1A02"/>
    <w:rsid w:val="000A4035"/>
    <w:rsid w:val="000A483A"/>
    <w:rsid w:val="000A525E"/>
    <w:rsid w:val="000A55D2"/>
    <w:rsid w:val="000A64D3"/>
    <w:rsid w:val="000A77B9"/>
    <w:rsid w:val="000A7EA7"/>
    <w:rsid w:val="000B0403"/>
    <w:rsid w:val="000B057B"/>
    <w:rsid w:val="000B06E7"/>
    <w:rsid w:val="000B0C94"/>
    <w:rsid w:val="000B15E5"/>
    <w:rsid w:val="000B2382"/>
    <w:rsid w:val="000B3171"/>
    <w:rsid w:val="000B34A5"/>
    <w:rsid w:val="000B363E"/>
    <w:rsid w:val="000B4746"/>
    <w:rsid w:val="000B7966"/>
    <w:rsid w:val="000B7CB1"/>
    <w:rsid w:val="000C0AE6"/>
    <w:rsid w:val="000C0D0D"/>
    <w:rsid w:val="000C0D3C"/>
    <w:rsid w:val="000C2555"/>
    <w:rsid w:val="000C3545"/>
    <w:rsid w:val="000C3B9A"/>
    <w:rsid w:val="000C498A"/>
    <w:rsid w:val="000C4C16"/>
    <w:rsid w:val="000C56FC"/>
    <w:rsid w:val="000C63C8"/>
    <w:rsid w:val="000C7907"/>
    <w:rsid w:val="000C7A11"/>
    <w:rsid w:val="000C7F5E"/>
    <w:rsid w:val="000D00AC"/>
    <w:rsid w:val="000D0AED"/>
    <w:rsid w:val="000D1246"/>
    <w:rsid w:val="000D342E"/>
    <w:rsid w:val="000D3602"/>
    <w:rsid w:val="000D4D89"/>
    <w:rsid w:val="000D6BBD"/>
    <w:rsid w:val="000D7751"/>
    <w:rsid w:val="000D7C23"/>
    <w:rsid w:val="000D7C9C"/>
    <w:rsid w:val="000E080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97B"/>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245"/>
    <w:rsid w:val="00132375"/>
    <w:rsid w:val="00132E73"/>
    <w:rsid w:val="00133505"/>
    <w:rsid w:val="00134188"/>
    <w:rsid w:val="00137293"/>
    <w:rsid w:val="00137403"/>
    <w:rsid w:val="00140706"/>
    <w:rsid w:val="0014122A"/>
    <w:rsid w:val="00141E85"/>
    <w:rsid w:val="0014319C"/>
    <w:rsid w:val="001436B3"/>
    <w:rsid w:val="00143976"/>
    <w:rsid w:val="00143DAC"/>
    <w:rsid w:val="00143EE5"/>
    <w:rsid w:val="00144622"/>
    <w:rsid w:val="00144781"/>
    <w:rsid w:val="00144917"/>
    <w:rsid w:val="0014702D"/>
    <w:rsid w:val="00147596"/>
    <w:rsid w:val="0015269F"/>
    <w:rsid w:val="00152718"/>
    <w:rsid w:val="001530CF"/>
    <w:rsid w:val="00153F12"/>
    <w:rsid w:val="001543DB"/>
    <w:rsid w:val="00155473"/>
    <w:rsid w:val="00155DC2"/>
    <w:rsid w:val="00156D90"/>
    <w:rsid w:val="00156E9F"/>
    <w:rsid w:val="00157A57"/>
    <w:rsid w:val="00157DB6"/>
    <w:rsid w:val="00157EC2"/>
    <w:rsid w:val="00160634"/>
    <w:rsid w:val="0016201A"/>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9CD"/>
    <w:rsid w:val="00174841"/>
    <w:rsid w:val="001761FD"/>
    <w:rsid w:val="00177D61"/>
    <w:rsid w:val="00180125"/>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CCA"/>
    <w:rsid w:val="00187398"/>
    <w:rsid w:val="00187F73"/>
    <w:rsid w:val="00187FB0"/>
    <w:rsid w:val="001902E9"/>
    <w:rsid w:val="00190327"/>
    <w:rsid w:val="00190A0A"/>
    <w:rsid w:val="00190DD1"/>
    <w:rsid w:val="00192409"/>
    <w:rsid w:val="001926F2"/>
    <w:rsid w:val="00193BCE"/>
    <w:rsid w:val="00193F8F"/>
    <w:rsid w:val="00194B87"/>
    <w:rsid w:val="0019569A"/>
    <w:rsid w:val="00195962"/>
    <w:rsid w:val="001974A1"/>
    <w:rsid w:val="00197533"/>
    <w:rsid w:val="001977E7"/>
    <w:rsid w:val="00197CCA"/>
    <w:rsid w:val="001A0D8A"/>
    <w:rsid w:val="001A192D"/>
    <w:rsid w:val="001A1FC7"/>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6553"/>
    <w:rsid w:val="001B6647"/>
    <w:rsid w:val="001B6A47"/>
    <w:rsid w:val="001B6B0A"/>
    <w:rsid w:val="001B6C3C"/>
    <w:rsid w:val="001C0824"/>
    <w:rsid w:val="001C0B83"/>
    <w:rsid w:val="001C1510"/>
    <w:rsid w:val="001C165F"/>
    <w:rsid w:val="001C1989"/>
    <w:rsid w:val="001C28FD"/>
    <w:rsid w:val="001C29AB"/>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5564"/>
    <w:rsid w:val="001D6FAA"/>
    <w:rsid w:val="001D70FA"/>
    <w:rsid w:val="001D7BA9"/>
    <w:rsid w:val="001E039D"/>
    <w:rsid w:val="001E22E7"/>
    <w:rsid w:val="001E2714"/>
    <w:rsid w:val="001E3014"/>
    <w:rsid w:val="001E398C"/>
    <w:rsid w:val="001E4456"/>
    <w:rsid w:val="001E4DDC"/>
    <w:rsid w:val="001E774F"/>
    <w:rsid w:val="001E7C1D"/>
    <w:rsid w:val="001F073F"/>
    <w:rsid w:val="001F3009"/>
    <w:rsid w:val="001F3358"/>
    <w:rsid w:val="001F35CB"/>
    <w:rsid w:val="001F390F"/>
    <w:rsid w:val="001F5CD1"/>
    <w:rsid w:val="001F69C3"/>
    <w:rsid w:val="001F7257"/>
    <w:rsid w:val="001F764E"/>
    <w:rsid w:val="001F7739"/>
    <w:rsid w:val="0020011B"/>
    <w:rsid w:val="002005B2"/>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CFF"/>
    <w:rsid w:val="00222386"/>
    <w:rsid w:val="002225AA"/>
    <w:rsid w:val="00222800"/>
    <w:rsid w:val="00222F51"/>
    <w:rsid w:val="002230E1"/>
    <w:rsid w:val="00223361"/>
    <w:rsid w:val="002234EA"/>
    <w:rsid w:val="002244BA"/>
    <w:rsid w:val="002247AA"/>
    <w:rsid w:val="00224DA7"/>
    <w:rsid w:val="002254EC"/>
    <w:rsid w:val="002261CB"/>
    <w:rsid w:val="002268BF"/>
    <w:rsid w:val="00227BDE"/>
    <w:rsid w:val="00230045"/>
    <w:rsid w:val="0023014E"/>
    <w:rsid w:val="002308FA"/>
    <w:rsid w:val="0023132F"/>
    <w:rsid w:val="00231AA5"/>
    <w:rsid w:val="00232F90"/>
    <w:rsid w:val="0023339B"/>
    <w:rsid w:val="00234610"/>
    <w:rsid w:val="0023469C"/>
    <w:rsid w:val="00234C71"/>
    <w:rsid w:val="00235511"/>
    <w:rsid w:val="002366E0"/>
    <w:rsid w:val="00236DE1"/>
    <w:rsid w:val="002372EE"/>
    <w:rsid w:val="002372FD"/>
    <w:rsid w:val="0023764D"/>
    <w:rsid w:val="002415BC"/>
    <w:rsid w:val="00241E96"/>
    <w:rsid w:val="002434B2"/>
    <w:rsid w:val="002442F4"/>
    <w:rsid w:val="002445EA"/>
    <w:rsid w:val="00244ECE"/>
    <w:rsid w:val="00244FC5"/>
    <w:rsid w:val="00245D1D"/>
    <w:rsid w:val="0024616F"/>
    <w:rsid w:val="00250EDA"/>
    <w:rsid w:val="00251415"/>
    <w:rsid w:val="00251502"/>
    <w:rsid w:val="002518E8"/>
    <w:rsid w:val="00251C10"/>
    <w:rsid w:val="00251C24"/>
    <w:rsid w:val="0025260C"/>
    <w:rsid w:val="00252E1E"/>
    <w:rsid w:val="002538BA"/>
    <w:rsid w:val="0025469D"/>
    <w:rsid w:val="002552B1"/>
    <w:rsid w:val="00255D01"/>
    <w:rsid w:val="00256E55"/>
    <w:rsid w:val="00257E0E"/>
    <w:rsid w:val="00257FF4"/>
    <w:rsid w:val="00260FCB"/>
    <w:rsid w:val="002615F5"/>
    <w:rsid w:val="00261681"/>
    <w:rsid w:val="002616B9"/>
    <w:rsid w:val="0026217B"/>
    <w:rsid w:val="002629E4"/>
    <w:rsid w:val="00263958"/>
    <w:rsid w:val="00263FE3"/>
    <w:rsid w:val="00264B17"/>
    <w:rsid w:val="00265593"/>
    <w:rsid w:val="002675EA"/>
    <w:rsid w:val="00267BC5"/>
    <w:rsid w:val="00267CBE"/>
    <w:rsid w:val="00267E0B"/>
    <w:rsid w:val="00267FC0"/>
    <w:rsid w:val="00270680"/>
    <w:rsid w:val="00271103"/>
    <w:rsid w:val="002721FA"/>
    <w:rsid w:val="0027230C"/>
    <w:rsid w:val="00272B99"/>
    <w:rsid w:val="0027380D"/>
    <w:rsid w:val="0027468E"/>
    <w:rsid w:val="00274826"/>
    <w:rsid w:val="00275005"/>
    <w:rsid w:val="002752AB"/>
    <w:rsid w:val="0027539C"/>
    <w:rsid w:val="002756D6"/>
    <w:rsid w:val="0027573C"/>
    <w:rsid w:val="002815D0"/>
    <w:rsid w:val="002820A7"/>
    <w:rsid w:val="00283B82"/>
    <w:rsid w:val="00283E13"/>
    <w:rsid w:val="00286478"/>
    <w:rsid w:val="00287349"/>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7C3"/>
    <w:rsid w:val="002B296B"/>
    <w:rsid w:val="002B2A48"/>
    <w:rsid w:val="002B2BEE"/>
    <w:rsid w:val="002B31AD"/>
    <w:rsid w:val="002B3EA7"/>
    <w:rsid w:val="002B4BAE"/>
    <w:rsid w:val="002B538B"/>
    <w:rsid w:val="002B581B"/>
    <w:rsid w:val="002C102D"/>
    <w:rsid w:val="002C2892"/>
    <w:rsid w:val="002C2E9B"/>
    <w:rsid w:val="002C58AB"/>
    <w:rsid w:val="002C6287"/>
    <w:rsid w:val="002C6D84"/>
    <w:rsid w:val="002C7AB8"/>
    <w:rsid w:val="002C7D21"/>
    <w:rsid w:val="002D1564"/>
    <w:rsid w:val="002D1CA4"/>
    <w:rsid w:val="002D2C09"/>
    <w:rsid w:val="002D2C45"/>
    <w:rsid w:val="002D4969"/>
    <w:rsid w:val="002D4EE1"/>
    <w:rsid w:val="002D4F49"/>
    <w:rsid w:val="002D5AB1"/>
    <w:rsid w:val="002D778E"/>
    <w:rsid w:val="002E04D7"/>
    <w:rsid w:val="002E06DD"/>
    <w:rsid w:val="002E171A"/>
    <w:rsid w:val="002E1B83"/>
    <w:rsid w:val="002E2A24"/>
    <w:rsid w:val="002E3D66"/>
    <w:rsid w:val="002E3F11"/>
    <w:rsid w:val="002E4B11"/>
    <w:rsid w:val="002E4F70"/>
    <w:rsid w:val="002E5886"/>
    <w:rsid w:val="002E5AD3"/>
    <w:rsid w:val="002E635D"/>
    <w:rsid w:val="002E7562"/>
    <w:rsid w:val="002F071F"/>
    <w:rsid w:val="002F16D5"/>
    <w:rsid w:val="002F1A90"/>
    <w:rsid w:val="002F1C2F"/>
    <w:rsid w:val="002F231A"/>
    <w:rsid w:val="002F3D1C"/>
    <w:rsid w:val="002F4EA1"/>
    <w:rsid w:val="002F52DE"/>
    <w:rsid w:val="002F55C1"/>
    <w:rsid w:val="002F797A"/>
    <w:rsid w:val="002F7C71"/>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120"/>
    <w:rsid w:val="003100A1"/>
    <w:rsid w:val="0031146F"/>
    <w:rsid w:val="00311795"/>
    <w:rsid w:val="003117B1"/>
    <w:rsid w:val="00311B70"/>
    <w:rsid w:val="00311CBE"/>
    <w:rsid w:val="00312280"/>
    <w:rsid w:val="00312CD0"/>
    <w:rsid w:val="0031449F"/>
    <w:rsid w:val="003145A5"/>
    <w:rsid w:val="003148B9"/>
    <w:rsid w:val="00314A2E"/>
    <w:rsid w:val="00314BDC"/>
    <w:rsid w:val="00315266"/>
    <w:rsid w:val="003152C7"/>
    <w:rsid w:val="003163D8"/>
    <w:rsid w:val="0031693B"/>
    <w:rsid w:val="003169CE"/>
    <w:rsid w:val="00316F0A"/>
    <w:rsid w:val="00317DC7"/>
    <w:rsid w:val="003200F9"/>
    <w:rsid w:val="00320F38"/>
    <w:rsid w:val="00321183"/>
    <w:rsid w:val="00321694"/>
    <w:rsid w:val="00321F0A"/>
    <w:rsid w:val="003223CE"/>
    <w:rsid w:val="00322A2D"/>
    <w:rsid w:val="00322E80"/>
    <w:rsid w:val="00324D5B"/>
    <w:rsid w:val="00324F44"/>
    <w:rsid w:val="00325045"/>
    <w:rsid w:val="00325D91"/>
    <w:rsid w:val="003267B4"/>
    <w:rsid w:val="00330AD8"/>
    <w:rsid w:val="00331193"/>
    <w:rsid w:val="003333D4"/>
    <w:rsid w:val="003348BD"/>
    <w:rsid w:val="00334951"/>
    <w:rsid w:val="003359BA"/>
    <w:rsid w:val="00336411"/>
    <w:rsid w:val="0033678D"/>
    <w:rsid w:val="0033720D"/>
    <w:rsid w:val="003373E8"/>
    <w:rsid w:val="0034079E"/>
    <w:rsid w:val="003443DD"/>
    <w:rsid w:val="00344D5A"/>
    <w:rsid w:val="00345CE4"/>
    <w:rsid w:val="00346B9D"/>
    <w:rsid w:val="00346EB6"/>
    <w:rsid w:val="00347EDB"/>
    <w:rsid w:val="00350797"/>
    <w:rsid w:val="0035150C"/>
    <w:rsid w:val="00351A85"/>
    <w:rsid w:val="003522E8"/>
    <w:rsid w:val="00352D55"/>
    <w:rsid w:val="00353989"/>
    <w:rsid w:val="00355B7A"/>
    <w:rsid w:val="0035617C"/>
    <w:rsid w:val="00356E7E"/>
    <w:rsid w:val="00356EB8"/>
    <w:rsid w:val="00357A6D"/>
    <w:rsid w:val="00357B83"/>
    <w:rsid w:val="003614A8"/>
    <w:rsid w:val="0036160E"/>
    <w:rsid w:val="00362610"/>
    <w:rsid w:val="00362B74"/>
    <w:rsid w:val="00363830"/>
    <w:rsid w:val="00363D2D"/>
    <w:rsid w:val="00364BB6"/>
    <w:rsid w:val="00364D6B"/>
    <w:rsid w:val="00365408"/>
    <w:rsid w:val="00365CC0"/>
    <w:rsid w:val="003668DF"/>
    <w:rsid w:val="00367688"/>
    <w:rsid w:val="00372221"/>
    <w:rsid w:val="00372CF2"/>
    <w:rsid w:val="00374C7E"/>
    <w:rsid w:val="0037609D"/>
    <w:rsid w:val="00376EBF"/>
    <w:rsid w:val="00377353"/>
    <w:rsid w:val="0037736B"/>
    <w:rsid w:val="00381AFE"/>
    <w:rsid w:val="00381F57"/>
    <w:rsid w:val="0038216E"/>
    <w:rsid w:val="003822E5"/>
    <w:rsid w:val="003830B8"/>
    <w:rsid w:val="00383262"/>
    <w:rsid w:val="003855ED"/>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C144E"/>
    <w:rsid w:val="003C1955"/>
    <w:rsid w:val="003C1A07"/>
    <w:rsid w:val="003C1E74"/>
    <w:rsid w:val="003C20A2"/>
    <w:rsid w:val="003C2673"/>
    <w:rsid w:val="003C27A2"/>
    <w:rsid w:val="003C567C"/>
    <w:rsid w:val="003C59B8"/>
    <w:rsid w:val="003C6809"/>
    <w:rsid w:val="003C7897"/>
    <w:rsid w:val="003D0937"/>
    <w:rsid w:val="003D0F94"/>
    <w:rsid w:val="003D13A5"/>
    <w:rsid w:val="003D17E6"/>
    <w:rsid w:val="003D1A20"/>
    <w:rsid w:val="003D1AC9"/>
    <w:rsid w:val="003D1E43"/>
    <w:rsid w:val="003D2AC9"/>
    <w:rsid w:val="003D2CD8"/>
    <w:rsid w:val="003D3724"/>
    <w:rsid w:val="003D435F"/>
    <w:rsid w:val="003D46A7"/>
    <w:rsid w:val="003D6376"/>
    <w:rsid w:val="003E1235"/>
    <w:rsid w:val="003E2A35"/>
    <w:rsid w:val="003E2B56"/>
    <w:rsid w:val="003E2CE1"/>
    <w:rsid w:val="003E2DCB"/>
    <w:rsid w:val="003E48F2"/>
    <w:rsid w:val="003E4C3F"/>
    <w:rsid w:val="003E4D7C"/>
    <w:rsid w:val="003E5FA8"/>
    <w:rsid w:val="003E6252"/>
    <w:rsid w:val="003F1200"/>
    <w:rsid w:val="003F1421"/>
    <w:rsid w:val="003F1844"/>
    <w:rsid w:val="003F241E"/>
    <w:rsid w:val="003F28C0"/>
    <w:rsid w:val="003F2CB9"/>
    <w:rsid w:val="003F412A"/>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685"/>
    <w:rsid w:val="0040578B"/>
    <w:rsid w:val="004065D6"/>
    <w:rsid w:val="0040687D"/>
    <w:rsid w:val="0040709D"/>
    <w:rsid w:val="0040713F"/>
    <w:rsid w:val="004075A3"/>
    <w:rsid w:val="00407BA8"/>
    <w:rsid w:val="00410C48"/>
    <w:rsid w:val="00416277"/>
    <w:rsid w:val="00416E24"/>
    <w:rsid w:val="0042063D"/>
    <w:rsid w:val="00422B23"/>
    <w:rsid w:val="00423A60"/>
    <w:rsid w:val="0042651C"/>
    <w:rsid w:val="00426E9B"/>
    <w:rsid w:val="00427C67"/>
    <w:rsid w:val="00427D55"/>
    <w:rsid w:val="0043233C"/>
    <w:rsid w:val="0043292A"/>
    <w:rsid w:val="0043351C"/>
    <w:rsid w:val="004345A6"/>
    <w:rsid w:val="00435B2F"/>
    <w:rsid w:val="00435E03"/>
    <w:rsid w:val="00435FBE"/>
    <w:rsid w:val="004373E1"/>
    <w:rsid w:val="004374A3"/>
    <w:rsid w:val="00437A7E"/>
    <w:rsid w:val="00437B6C"/>
    <w:rsid w:val="00440144"/>
    <w:rsid w:val="0044064E"/>
    <w:rsid w:val="00440805"/>
    <w:rsid w:val="004412E1"/>
    <w:rsid w:val="00441554"/>
    <w:rsid w:val="00442E48"/>
    <w:rsid w:val="00443DCD"/>
    <w:rsid w:val="00443E7E"/>
    <w:rsid w:val="00443EC6"/>
    <w:rsid w:val="00444C06"/>
    <w:rsid w:val="004454DF"/>
    <w:rsid w:val="00446804"/>
    <w:rsid w:val="00447858"/>
    <w:rsid w:val="004478D4"/>
    <w:rsid w:val="00450380"/>
    <w:rsid w:val="004505C6"/>
    <w:rsid w:val="00451462"/>
    <w:rsid w:val="004520CD"/>
    <w:rsid w:val="00452DF3"/>
    <w:rsid w:val="00453436"/>
    <w:rsid w:val="004534F5"/>
    <w:rsid w:val="00453765"/>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4B48"/>
    <w:rsid w:val="00465231"/>
    <w:rsid w:val="004662AD"/>
    <w:rsid w:val="00466516"/>
    <w:rsid w:val="00467B65"/>
    <w:rsid w:val="004711FD"/>
    <w:rsid w:val="00471EA5"/>
    <w:rsid w:val="004720C9"/>
    <w:rsid w:val="00472257"/>
    <w:rsid w:val="00472A9A"/>
    <w:rsid w:val="00472E49"/>
    <w:rsid w:val="004732BB"/>
    <w:rsid w:val="00474030"/>
    <w:rsid w:val="00474C60"/>
    <w:rsid w:val="00475944"/>
    <w:rsid w:val="00475DF0"/>
    <w:rsid w:val="004764C7"/>
    <w:rsid w:val="00476525"/>
    <w:rsid w:val="004772E2"/>
    <w:rsid w:val="0047739F"/>
    <w:rsid w:val="00477F97"/>
    <w:rsid w:val="004800F4"/>
    <w:rsid w:val="00480A2D"/>
    <w:rsid w:val="00480AFB"/>
    <w:rsid w:val="00481247"/>
    <w:rsid w:val="004828DC"/>
    <w:rsid w:val="00482FF7"/>
    <w:rsid w:val="00483098"/>
    <w:rsid w:val="00483AFB"/>
    <w:rsid w:val="0048402B"/>
    <w:rsid w:val="0048414A"/>
    <w:rsid w:val="004848A3"/>
    <w:rsid w:val="00485C56"/>
    <w:rsid w:val="00485F41"/>
    <w:rsid w:val="00486B79"/>
    <w:rsid w:val="00486CA2"/>
    <w:rsid w:val="00490B25"/>
    <w:rsid w:val="00490FD6"/>
    <w:rsid w:val="004911C4"/>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4CDD"/>
    <w:rsid w:val="004A52F5"/>
    <w:rsid w:val="004A5D3A"/>
    <w:rsid w:val="004A65B2"/>
    <w:rsid w:val="004A65E5"/>
    <w:rsid w:val="004A6897"/>
    <w:rsid w:val="004A692B"/>
    <w:rsid w:val="004A6EB6"/>
    <w:rsid w:val="004A794C"/>
    <w:rsid w:val="004B1236"/>
    <w:rsid w:val="004B3EC7"/>
    <w:rsid w:val="004B5664"/>
    <w:rsid w:val="004C01B3"/>
    <w:rsid w:val="004C2107"/>
    <w:rsid w:val="004C5FC6"/>
    <w:rsid w:val="004C6435"/>
    <w:rsid w:val="004C649B"/>
    <w:rsid w:val="004C7B9C"/>
    <w:rsid w:val="004C7D55"/>
    <w:rsid w:val="004C7EF1"/>
    <w:rsid w:val="004D0033"/>
    <w:rsid w:val="004D089A"/>
    <w:rsid w:val="004D3184"/>
    <w:rsid w:val="004D3CD2"/>
    <w:rsid w:val="004D5030"/>
    <w:rsid w:val="004D6045"/>
    <w:rsid w:val="004D6C73"/>
    <w:rsid w:val="004D6E3C"/>
    <w:rsid w:val="004D723F"/>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251D"/>
    <w:rsid w:val="004F263C"/>
    <w:rsid w:val="004F2BB1"/>
    <w:rsid w:val="004F2EC7"/>
    <w:rsid w:val="004F3206"/>
    <w:rsid w:val="004F3CE8"/>
    <w:rsid w:val="004F5B91"/>
    <w:rsid w:val="004F6BFB"/>
    <w:rsid w:val="004F7E4A"/>
    <w:rsid w:val="0050147C"/>
    <w:rsid w:val="0050157D"/>
    <w:rsid w:val="0050182B"/>
    <w:rsid w:val="00502579"/>
    <w:rsid w:val="005029F7"/>
    <w:rsid w:val="00503D4C"/>
    <w:rsid w:val="00504C0C"/>
    <w:rsid w:val="00504E48"/>
    <w:rsid w:val="00506EF5"/>
    <w:rsid w:val="005070FF"/>
    <w:rsid w:val="005126F8"/>
    <w:rsid w:val="00512BBC"/>
    <w:rsid w:val="005134FB"/>
    <w:rsid w:val="005135FD"/>
    <w:rsid w:val="0051366C"/>
    <w:rsid w:val="005146C1"/>
    <w:rsid w:val="0051684F"/>
    <w:rsid w:val="00516A92"/>
    <w:rsid w:val="00516B9F"/>
    <w:rsid w:val="00517693"/>
    <w:rsid w:val="005205AB"/>
    <w:rsid w:val="00523378"/>
    <w:rsid w:val="0052550F"/>
    <w:rsid w:val="0052673F"/>
    <w:rsid w:val="00526C0F"/>
    <w:rsid w:val="0052702A"/>
    <w:rsid w:val="00530397"/>
    <w:rsid w:val="00530C7B"/>
    <w:rsid w:val="00530F73"/>
    <w:rsid w:val="005339F1"/>
    <w:rsid w:val="00533B8E"/>
    <w:rsid w:val="00535417"/>
    <w:rsid w:val="00535833"/>
    <w:rsid w:val="00536D28"/>
    <w:rsid w:val="005372C5"/>
    <w:rsid w:val="00537A26"/>
    <w:rsid w:val="00540E47"/>
    <w:rsid w:val="00543283"/>
    <w:rsid w:val="0054364C"/>
    <w:rsid w:val="0054469F"/>
    <w:rsid w:val="00545952"/>
    <w:rsid w:val="00546747"/>
    <w:rsid w:val="00547510"/>
    <w:rsid w:val="00547ECC"/>
    <w:rsid w:val="00551B1C"/>
    <w:rsid w:val="00551D5A"/>
    <w:rsid w:val="00551EC3"/>
    <w:rsid w:val="005534A7"/>
    <w:rsid w:val="00554A44"/>
    <w:rsid w:val="00554C53"/>
    <w:rsid w:val="00554F18"/>
    <w:rsid w:val="00555220"/>
    <w:rsid w:val="005555A7"/>
    <w:rsid w:val="005555F0"/>
    <w:rsid w:val="00555739"/>
    <w:rsid w:val="00556E75"/>
    <w:rsid w:val="0056069A"/>
    <w:rsid w:val="00560C3B"/>
    <w:rsid w:val="00561EA1"/>
    <w:rsid w:val="00562799"/>
    <w:rsid w:val="00564804"/>
    <w:rsid w:val="00565598"/>
    <w:rsid w:val="00565B5A"/>
    <w:rsid w:val="005666DE"/>
    <w:rsid w:val="00566B9B"/>
    <w:rsid w:val="00567E8F"/>
    <w:rsid w:val="005702D6"/>
    <w:rsid w:val="00572588"/>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933AA"/>
    <w:rsid w:val="005940AA"/>
    <w:rsid w:val="00594614"/>
    <w:rsid w:val="00594E10"/>
    <w:rsid w:val="00596306"/>
    <w:rsid w:val="00596487"/>
    <w:rsid w:val="005A0809"/>
    <w:rsid w:val="005A0B91"/>
    <w:rsid w:val="005A1494"/>
    <w:rsid w:val="005A3590"/>
    <w:rsid w:val="005A4A1C"/>
    <w:rsid w:val="005A52D0"/>
    <w:rsid w:val="005A577F"/>
    <w:rsid w:val="005A5BD8"/>
    <w:rsid w:val="005A692A"/>
    <w:rsid w:val="005A6AB8"/>
    <w:rsid w:val="005B11C2"/>
    <w:rsid w:val="005B180A"/>
    <w:rsid w:val="005B382C"/>
    <w:rsid w:val="005B3C11"/>
    <w:rsid w:val="005B40DA"/>
    <w:rsid w:val="005B4226"/>
    <w:rsid w:val="005B59CA"/>
    <w:rsid w:val="005B5AA4"/>
    <w:rsid w:val="005B656B"/>
    <w:rsid w:val="005B71B3"/>
    <w:rsid w:val="005B76A4"/>
    <w:rsid w:val="005C04A7"/>
    <w:rsid w:val="005C17A4"/>
    <w:rsid w:val="005C1A43"/>
    <w:rsid w:val="005C27CC"/>
    <w:rsid w:val="005C370D"/>
    <w:rsid w:val="005C4D7F"/>
    <w:rsid w:val="005C504E"/>
    <w:rsid w:val="005C6153"/>
    <w:rsid w:val="005C6DFE"/>
    <w:rsid w:val="005C78B0"/>
    <w:rsid w:val="005C7B95"/>
    <w:rsid w:val="005D01EB"/>
    <w:rsid w:val="005D0DFB"/>
    <w:rsid w:val="005D1112"/>
    <w:rsid w:val="005D1B76"/>
    <w:rsid w:val="005D237C"/>
    <w:rsid w:val="005D25E2"/>
    <w:rsid w:val="005D25FF"/>
    <w:rsid w:val="005D2632"/>
    <w:rsid w:val="005D38E0"/>
    <w:rsid w:val="005D3F32"/>
    <w:rsid w:val="005D4E3E"/>
    <w:rsid w:val="005D67F7"/>
    <w:rsid w:val="005D7D7E"/>
    <w:rsid w:val="005E0B59"/>
    <w:rsid w:val="005E1105"/>
    <w:rsid w:val="005E162F"/>
    <w:rsid w:val="005E1B3C"/>
    <w:rsid w:val="005E2C60"/>
    <w:rsid w:val="005E31F6"/>
    <w:rsid w:val="005E3622"/>
    <w:rsid w:val="005E60B3"/>
    <w:rsid w:val="005E676C"/>
    <w:rsid w:val="005E6CB9"/>
    <w:rsid w:val="005E7F14"/>
    <w:rsid w:val="005F0154"/>
    <w:rsid w:val="005F0176"/>
    <w:rsid w:val="005F021D"/>
    <w:rsid w:val="005F1A50"/>
    <w:rsid w:val="005F1DB8"/>
    <w:rsid w:val="005F1EAC"/>
    <w:rsid w:val="005F308F"/>
    <w:rsid w:val="005F3E25"/>
    <w:rsid w:val="005F4670"/>
    <w:rsid w:val="005F4869"/>
    <w:rsid w:val="005F4BFD"/>
    <w:rsid w:val="005F5748"/>
    <w:rsid w:val="005F5834"/>
    <w:rsid w:val="005F5E11"/>
    <w:rsid w:val="006003E5"/>
    <w:rsid w:val="00600E63"/>
    <w:rsid w:val="00601561"/>
    <w:rsid w:val="00601E55"/>
    <w:rsid w:val="00602037"/>
    <w:rsid w:val="006029DD"/>
    <w:rsid w:val="00602C6A"/>
    <w:rsid w:val="00603AF5"/>
    <w:rsid w:val="006045F9"/>
    <w:rsid w:val="0060662F"/>
    <w:rsid w:val="00606C66"/>
    <w:rsid w:val="00610145"/>
    <w:rsid w:val="00610D1F"/>
    <w:rsid w:val="00610EAE"/>
    <w:rsid w:val="006123C6"/>
    <w:rsid w:val="00612571"/>
    <w:rsid w:val="00612635"/>
    <w:rsid w:val="00612C02"/>
    <w:rsid w:val="00612CDD"/>
    <w:rsid w:val="0061334F"/>
    <w:rsid w:val="00615371"/>
    <w:rsid w:val="0061562E"/>
    <w:rsid w:val="00616D41"/>
    <w:rsid w:val="00617292"/>
    <w:rsid w:val="006200A9"/>
    <w:rsid w:val="00622225"/>
    <w:rsid w:val="00622D03"/>
    <w:rsid w:val="00622DCD"/>
    <w:rsid w:val="00622F57"/>
    <w:rsid w:val="0062319D"/>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455A"/>
    <w:rsid w:val="00635E4D"/>
    <w:rsid w:val="0063620C"/>
    <w:rsid w:val="00637E18"/>
    <w:rsid w:val="0064032E"/>
    <w:rsid w:val="0064038D"/>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910"/>
    <w:rsid w:val="00650E84"/>
    <w:rsid w:val="00650EA0"/>
    <w:rsid w:val="0065198B"/>
    <w:rsid w:val="006525AF"/>
    <w:rsid w:val="0065266A"/>
    <w:rsid w:val="00652897"/>
    <w:rsid w:val="00653F9C"/>
    <w:rsid w:val="00655470"/>
    <w:rsid w:val="00656FEE"/>
    <w:rsid w:val="0065758F"/>
    <w:rsid w:val="00660897"/>
    <w:rsid w:val="00661028"/>
    <w:rsid w:val="006617BD"/>
    <w:rsid w:val="0066194D"/>
    <w:rsid w:val="00664695"/>
    <w:rsid w:val="00664840"/>
    <w:rsid w:val="00664B44"/>
    <w:rsid w:val="006652BF"/>
    <w:rsid w:val="0066630C"/>
    <w:rsid w:val="006676C0"/>
    <w:rsid w:val="00667BBD"/>
    <w:rsid w:val="00670185"/>
    <w:rsid w:val="00671149"/>
    <w:rsid w:val="00671615"/>
    <w:rsid w:val="00671741"/>
    <w:rsid w:val="00671766"/>
    <w:rsid w:val="00672914"/>
    <w:rsid w:val="006744C3"/>
    <w:rsid w:val="0067537F"/>
    <w:rsid w:val="00676410"/>
    <w:rsid w:val="00680509"/>
    <w:rsid w:val="006805CB"/>
    <w:rsid w:val="00681CC1"/>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E6"/>
    <w:rsid w:val="00692555"/>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2DE"/>
    <w:rsid w:val="006A5B5E"/>
    <w:rsid w:val="006A62AA"/>
    <w:rsid w:val="006A67CB"/>
    <w:rsid w:val="006B0368"/>
    <w:rsid w:val="006B0528"/>
    <w:rsid w:val="006B0F6E"/>
    <w:rsid w:val="006B173D"/>
    <w:rsid w:val="006B1D7B"/>
    <w:rsid w:val="006B27D4"/>
    <w:rsid w:val="006B2C9C"/>
    <w:rsid w:val="006B48EB"/>
    <w:rsid w:val="006B4C00"/>
    <w:rsid w:val="006B56FC"/>
    <w:rsid w:val="006B6DDA"/>
    <w:rsid w:val="006B73D9"/>
    <w:rsid w:val="006B75C8"/>
    <w:rsid w:val="006B7DF0"/>
    <w:rsid w:val="006B7E74"/>
    <w:rsid w:val="006C0D75"/>
    <w:rsid w:val="006C13CE"/>
    <w:rsid w:val="006C1C48"/>
    <w:rsid w:val="006C3C1D"/>
    <w:rsid w:val="006C41FF"/>
    <w:rsid w:val="006C4440"/>
    <w:rsid w:val="006C5145"/>
    <w:rsid w:val="006C65A8"/>
    <w:rsid w:val="006C76FA"/>
    <w:rsid w:val="006D042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811"/>
    <w:rsid w:val="006F04DA"/>
    <w:rsid w:val="006F0557"/>
    <w:rsid w:val="006F0EA3"/>
    <w:rsid w:val="006F1313"/>
    <w:rsid w:val="006F1B5D"/>
    <w:rsid w:val="006F212B"/>
    <w:rsid w:val="006F3082"/>
    <w:rsid w:val="006F37F7"/>
    <w:rsid w:val="006F4A61"/>
    <w:rsid w:val="006F4ADC"/>
    <w:rsid w:val="006F4EC7"/>
    <w:rsid w:val="006F506C"/>
    <w:rsid w:val="006F643D"/>
    <w:rsid w:val="006F675C"/>
    <w:rsid w:val="006F6D13"/>
    <w:rsid w:val="006F7759"/>
    <w:rsid w:val="006F79AE"/>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019"/>
    <w:rsid w:val="007116C7"/>
    <w:rsid w:val="00711C5A"/>
    <w:rsid w:val="00712B66"/>
    <w:rsid w:val="00713C31"/>
    <w:rsid w:val="0071428D"/>
    <w:rsid w:val="007144C9"/>
    <w:rsid w:val="00716B3C"/>
    <w:rsid w:val="007170C2"/>
    <w:rsid w:val="00717AF6"/>
    <w:rsid w:val="00717EE4"/>
    <w:rsid w:val="00717F2D"/>
    <w:rsid w:val="00720453"/>
    <w:rsid w:val="00720853"/>
    <w:rsid w:val="007209B2"/>
    <w:rsid w:val="00722129"/>
    <w:rsid w:val="00722410"/>
    <w:rsid w:val="00724173"/>
    <w:rsid w:val="00726730"/>
    <w:rsid w:val="007301B9"/>
    <w:rsid w:val="00730598"/>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45E2"/>
    <w:rsid w:val="00745496"/>
    <w:rsid w:val="007460DA"/>
    <w:rsid w:val="00746308"/>
    <w:rsid w:val="0074705B"/>
    <w:rsid w:val="007470EC"/>
    <w:rsid w:val="007472AC"/>
    <w:rsid w:val="0075020B"/>
    <w:rsid w:val="00751017"/>
    <w:rsid w:val="00751960"/>
    <w:rsid w:val="007535C7"/>
    <w:rsid w:val="00756551"/>
    <w:rsid w:val="007568F2"/>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7A"/>
    <w:rsid w:val="00774EC8"/>
    <w:rsid w:val="007760F2"/>
    <w:rsid w:val="00776781"/>
    <w:rsid w:val="007776CC"/>
    <w:rsid w:val="00777CE9"/>
    <w:rsid w:val="00780D05"/>
    <w:rsid w:val="00783C7B"/>
    <w:rsid w:val="00784D9A"/>
    <w:rsid w:val="0078556C"/>
    <w:rsid w:val="007855C5"/>
    <w:rsid w:val="007856D3"/>
    <w:rsid w:val="00785ABD"/>
    <w:rsid w:val="007860C6"/>
    <w:rsid w:val="00786254"/>
    <w:rsid w:val="007862C8"/>
    <w:rsid w:val="00786DB0"/>
    <w:rsid w:val="00787D47"/>
    <w:rsid w:val="0079014E"/>
    <w:rsid w:val="0079148B"/>
    <w:rsid w:val="007922A0"/>
    <w:rsid w:val="00792971"/>
    <w:rsid w:val="007935C6"/>
    <w:rsid w:val="00794129"/>
    <w:rsid w:val="00794516"/>
    <w:rsid w:val="00794661"/>
    <w:rsid w:val="00794878"/>
    <w:rsid w:val="00795512"/>
    <w:rsid w:val="007959B6"/>
    <w:rsid w:val="00795AB7"/>
    <w:rsid w:val="00795CB9"/>
    <w:rsid w:val="00795E37"/>
    <w:rsid w:val="0079694C"/>
    <w:rsid w:val="00796D89"/>
    <w:rsid w:val="00796DA2"/>
    <w:rsid w:val="00797300"/>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0F76"/>
    <w:rsid w:val="007C27FB"/>
    <w:rsid w:val="007C2CBB"/>
    <w:rsid w:val="007C309C"/>
    <w:rsid w:val="007C4209"/>
    <w:rsid w:val="007C5EB9"/>
    <w:rsid w:val="007C7449"/>
    <w:rsid w:val="007C7EA5"/>
    <w:rsid w:val="007D00B6"/>
    <w:rsid w:val="007D0C16"/>
    <w:rsid w:val="007D1A95"/>
    <w:rsid w:val="007D245E"/>
    <w:rsid w:val="007D3764"/>
    <w:rsid w:val="007D485A"/>
    <w:rsid w:val="007D4CC0"/>
    <w:rsid w:val="007D54FF"/>
    <w:rsid w:val="007D57D4"/>
    <w:rsid w:val="007D5BFD"/>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A6F"/>
    <w:rsid w:val="007F0E99"/>
    <w:rsid w:val="007F1983"/>
    <w:rsid w:val="007F20F1"/>
    <w:rsid w:val="007F4224"/>
    <w:rsid w:val="007F4DD2"/>
    <w:rsid w:val="007F4FB9"/>
    <w:rsid w:val="007F7022"/>
    <w:rsid w:val="007F7690"/>
    <w:rsid w:val="008011CC"/>
    <w:rsid w:val="00801404"/>
    <w:rsid w:val="008017AA"/>
    <w:rsid w:val="00801CBA"/>
    <w:rsid w:val="00801D92"/>
    <w:rsid w:val="008022C7"/>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200D4"/>
    <w:rsid w:val="00820370"/>
    <w:rsid w:val="00820CC6"/>
    <w:rsid w:val="00822C41"/>
    <w:rsid w:val="00824AA4"/>
    <w:rsid w:val="00825043"/>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548"/>
    <w:rsid w:val="0084383C"/>
    <w:rsid w:val="00843CC0"/>
    <w:rsid w:val="00844154"/>
    <w:rsid w:val="008443EB"/>
    <w:rsid w:val="00844ADD"/>
    <w:rsid w:val="0084534E"/>
    <w:rsid w:val="00846062"/>
    <w:rsid w:val="008474C1"/>
    <w:rsid w:val="00847C1C"/>
    <w:rsid w:val="0085055E"/>
    <w:rsid w:val="00850C3B"/>
    <w:rsid w:val="00851605"/>
    <w:rsid w:val="00851CCC"/>
    <w:rsid w:val="00852870"/>
    <w:rsid w:val="00852CA0"/>
    <w:rsid w:val="00852D85"/>
    <w:rsid w:val="00852F6C"/>
    <w:rsid w:val="0085465C"/>
    <w:rsid w:val="00854967"/>
    <w:rsid w:val="00854C42"/>
    <w:rsid w:val="0085540B"/>
    <w:rsid w:val="00855511"/>
    <w:rsid w:val="0085582C"/>
    <w:rsid w:val="00855FD3"/>
    <w:rsid w:val="00856A18"/>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3D88"/>
    <w:rsid w:val="0087433B"/>
    <w:rsid w:val="008756A1"/>
    <w:rsid w:val="008756EC"/>
    <w:rsid w:val="0087621E"/>
    <w:rsid w:val="008767B2"/>
    <w:rsid w:val="00877328"/>
    <w:rsid w:val="0087787A"/>
    <w:rsid w:val="008802F0"/>
    <w:rsid w:val="00880992"/>
    <w:rsid w:val="00881692"/>
    <w:rsid w:val="00883143"/>
    <w:rsid w:val="00885832"/>
    <w:rsid w:val="00886154"/>
    <w:rsid w:val="0089026E"/>
    <w:rsid w:val="00890277"/>
    <w:rsid w:val="0089061A"/>
    <w:rsid w:val="008915C6"/>
    <w:rsid w:val="00891677"/>
    <w:rsid w:val="00892DB5"/>
    <w:rsid w:val="00892E32"/>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16DE"/>
    <w:rsid w:val="008B251F"/>
    <w:rsid w:val="008B2602"/>
    <w:rsid w:val="008B2727"/>
    <w:rsid w:val="008B27A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4AB"/>
    <w:rsid w:val="008D45CD"/>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310"/>
    <w:rsid w:val="00907EA2"/>
    <w:rsid w:val="0091045D"/>
    <w:rsid w:val="00910FED"/>
    <w:rsid w:val="0091262F"/>
    <w:rsid w:val="0091281A"/>
    <w:rsid w:val="00912B24"/>
    <w:rsid w:val="00912C65"/>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C83"/>
    <w:rsid w:val="009323B7"/>
    <w:rsid w:val="0093279C"/>
    <w:rsid w:val="00933720"/>
    <w:rsid w:val="0093375E"/>
    <w:rsid w:val="00933BEF"/>
    <w:rsid w:val="0093787E"/>
    <w:rsid w:val="00940309"/>
    <w:rsid w:val="009412CC"/>
    <w:rsid w:val="009436F6"/>
    <w:rsid w:val="0094388B"/>
    <w:rsid w:val="00943D09"/>
    <w:rsid w:val="00944826"/>
    <w:rsid w:val="009457A1"/>
    <w:rsid w:val="009461E0"/>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BA7"/>
    <w:rsid w:val="00961F01"/>
    <w:rsid w:val="00962162"/>
    <w:rsid w:val="009623BC"/>
    <w:rsid w:val="009628BE"/>
    <w:rsid w:val="009631C8"/>
    <w:rsid w:val="00963AE4"/>
    <w:rsid w:val="00963C14"/>
    <w:rsid w:val="009645CD"/>
    <w:rsid w:val="00965940"/>
    <w:rsid w:val="00965A4E"/>
    <w:rsid w:val="00965DDB"/>
    <w:rsid w:val="00966BE5"/>
    <w:rsid w:val="00966EB0"/>
    <w:rsid w:val="00967077"/>
    <w:rsid w:val="00971116"/>
    <w:rsid w:val="0097285F"/>
    <w:rsid w:val="00972A7B"/>
    <w:rsid w:val="00972E28"/>
    <w:rsid w:val="00973030"/>
    <w:rsid w:val="009733F3"/>
    <w:rsid w:val="0097427A"/>
    <w:rsid w:val="009748E4"/>
    <w:rsid w:val="00974B20"/>
    <w:rsid w:val="00975CD0"/>
    <w:rsid w:val="00975EC7"/>
    <w:rsid w:val="00976B2C"/>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1DE8"/>
    <w:rsid w:val="009B2608"/>
    <w:rsid w:val="009B2A71"/>
    <w:rsid w:val="009B4027"/>
    <w:rsid w:val="009B4975"/>
    <w:rsid w:val="009B561F"/>
    <w:rsid w:val="009B5773"/>
    <w:rsid w:val="009B5D2D"/>
    <w:rsid w:val="009B7176"/>
    <w:rsid w:val="009C058F"/>
    <w:rsid w:val="009C2B3E"/>
    <w:rsid w:val="009C2EA2"/>
    <w:rsid w:val="009C3721"/>
    <w:rsid w:val="009C4141"/>
    <w:rsid w:val="009C4B55"/>
    <w:rsid w:val="009C5FCC"/>
    <w:rsid w:val="009C61A2"/>
    <w:rsid w:val="009C6DF6"/>
    <w:rsid w:val="009C6E92"/>
    <w:rsid w:val="009C77D2"/>
    <w:rsid w:val="009D04F7"/>
    <w:rsid w:val="009D1589"/>
    <w:rsid w:val="009D2003"/>
    <w:rsid w:val="009D389E"/>
    <w:rsid w:val="009D38C2"/>
    <w:rsid w:val="009D417F"/>
    <w:rsid w:val="009D45E5"/>
    <w:rsid w:val="009D4B85"/>
    <w:rsid w:val="009D535B"/>
    <w:rsid w:val="009D630B"/>
    <w:rsid w:val="009D6546"/>
    <w:rsid w:val="009D6CAA"/>
    <w:rsid w:val="009D6CF6"/>
    <w:rsid w:val="009D6E69"/>
    <w:rsid w:val="009E02DC"/>
    <w:rsid w:val="009E2040"/>
    <w:rsid w:val="009E49AE"/>
    <w:rsid w:val="009E4DC7"/>
    <w:rsid w:val="009E5B71"/>
    <w:rsid w:val="009E660A"/>
    <w:rsid w:val="009E6B64"/>
    <w:rsid w:val="009E6D8F"/>
    <w:rsid w:val="009E72E5"/>
    <w:rsid w:val="009F1C05"/>
    <w:rsid w:val="009F46C8"/>
    <w:rsid w:val="009F4F2A"/>
    <w:rsid w:val="009F568C"/>
    <w:rsid w:val="009F660B"/>
    <w:rsid w:val="009F671E"/>
    <w:rsid w:val="009F75C7"/>
    <w:rsid w:val="009F7ED1"/>
    <w:rsid w:val="00A003B4"/>
    <w:rsid w:val="00A0149B"/>
    <w:rsid w:val="00A01607"/>
    <w:rsid w:val="00A018D4"/>
    <w:rsid w:val="00A02357"/>
    <w:rsid w:val="00A02F9D"/>
    <w:rsid w:val="00A03767"/>
    <w:rsid w:val="00A04834"/>
    <w:rsid w:val="00A05628"/>
    <w:rsid w:val="00A06D9E"/>
    <w:rsid w:val="00A07DCF"/>
    <w:rsid w:val="00A11AF9"/>
    <w:rsid w:val="00A12979"/>
    <w:rsid w:val="00A13072"/>
    <w:rsid w:val="00A131A9"/>
    <w:rsid w:val="00A1496E"/>
    <w:rsid w:val="00A14F84"/>
    <w:rsid w:val="00A16D6D"/>
    <w:rsid w:val="00A17C75"/>
    <w:rsid w:val="00A211C6"/>
    <w:rsid w:val="00A211C8"/>
    <w:rsid w:val="00A2121E"/>
    <w:rsid w:val="00A21EAC"/>
    <w:rsid w:val="00A221DE"/>
    <w:rsid w:val="00A22CB2"/>
    <w:rsid w:val="00A23138"/>
    <w:rsid w:val="00A23940"/>
    <w:rsid w:val="00A23ECC"/>
    <w:rsid w:val="00A247C6"/>
    <w:rsid w:val="00A24CD3"/>
    <w:rsid w:val="00A25461"/>
    <w:rsid w:val="00A26367"/>
    <w:rsid w:val="00A2678A"/>
    <w:rsid w:val="00A269E1"/>
    <w:rsid w:val="00A26EA9"/>
    <w:rsid w:val="00A27C1C"/>
    <w:rsid w:val="00A30F6A"/>
    <w:rsid w:val="00A32AEA"/>
    <w:rsid w:val="00A32F32"/>
    <w:rsid w:val="00A33E80"/>
    <w:rsid w:val="00A33EFE"/>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2F27"/>
    <w:rsid w:val="00A63AC9"/>
    <w:rsid w:val="00A640B8"/>
    <w:rsid w:val="00A64502"/>
    <w:rsid w:val="00A64B5F"/>
    <w:rsid w:val="00A65EA0"/>
    <w:rsid w:val="00A66517"/>
    <w:rsid w:val="00A67B0E"/>
    <w:rsid w:val="00A71041"/>
    <w:rsid w:val="00A718EF"/>
    <w:rsid w:val="00A72134"/>
    <w:rsid w:val="00A726A8"/>
    <w:rsid w:val="00A72951"/>
    <w:rsid w:val="00A73505"/>
    <w:rsid w:val="00A750C7"/>
    <w:rsid w:val="00A75E02"/>
    <w:rsid w:val="00A76E79"/>
    <w:rsid w:val="00A7771B"/>
    <w:rsid w:val="00A77B53"/>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99E"/>
    <w:rsid w:val="00A9787E"/>
    <w:rsid w:val="00A97AF9"/>
    <w:rsid w:val="00AA0328"/>
    <w:rsid w:val="00AA08D5"/>
    <w:rsid w:val="00AA08E8"/>
    <w:rsid w:val="00AA0DB4"/>
    <w:rsid w:val="00AA11C5"/>
    <w:rsid w:val="00AA17E2"/>
    <w:rsid w:val="00AA21B7"/>
    <w:rsid w:val="00AA3827"/>
    <w:rsid w:val="00AA382D"/>
    <w:rsid w:val="00AA414B"/>
    <w:rsid w:val="00AA4A2C"/>
    <w:rsid w:val="00AA59A6"/>
    <w:rsid w:val="00AA6299"/>
    <w:rsid w:val="00AA6E05"/>
    <w:rsid w:val="00AB0262"/>
    <w:rsid w:val="00AB0F0F"/>
    <w:rsid w:val="00AB14A1"/>
    <w:rsid w:val="00AB202A"/>
    <w:rsid w:val="00AB3420"/>
    <w:rsid w:val="00AB422E"/>
    <w:rsid w:val="00AB5073"/>
    <w:rsid w:val="00AB5555"/>
    <w:rsid w:val="00AB55AD"/>
    <w:rsid w:val="00AB567A"/>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B03"/>
    <w:rsid w:val="00AD2E07"/>
    <w:rsid w:val="00AD38A9"/>
    <w:rsid w:val="00AD4071"/>
    <w:rsid w:val="00AD44EA"/>
    <w:rsid w:val="00AD4782"/>
    <w:rsid w:val="00AD4BCB"/>
    <w:rsid w:val="00AD5236"/>
    <w:rsid w:val="00AD527D"/>
    <w:rsid w:val="00AD54E0"/>
    <w:rsid w:val="00AD6A74"/>
    <w:rsid w:val="00AD758E"/>
    <w:rsid w:val="00AD7AB5"/>
    <w:rsid w:val="00AE070D"/>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EC7"/>
    <w:rsid w:val="00AF3AC0"/>
    <w:rsid w:val="00AF4F4A"/>
    <w:rsid w:val="00B00744"/>
    <w:rsid w:val="00B00C24"/>
    <w:rsid w:val="00B00F93"/>
    <w:rsid w:val="00B01695"/>
    <w:rsid w:val="00B01BBE"/>
    <w:rsid w:val="00B037E4"/>
    <w:rsid w:val="00B03F92"/>
    <w:rsid w:val="00B055D8"/>
    <w:rsid w:val="00B06CD6"/>
    <w:rsid w:val="00B06EBC"/>
    <w:rsid w:val="00B07182"/>
    <w:rsid w:val="00B106E9"/>
    <w:rsid w:val="00B11D2D"/>
    <w:rsid w:val="00B123F0"/>
    <w:rsid w:val="00B126E1"/>
    <w:rsid w:val="00B12891"/>
    <w:rsid w:val="00B146C1"/>
    <w:rsid w:val="00B146E7"/>
    <w:rsid w:val="00B156DF"/>
    <w:rsid w:val="00B15ABB"/>
    <w:rsid w:val="00B16973"/>
    <w:rsid w:val="00B17948"/>
    <w:rsid w:val="00B2036A"/>
    <w:rsid w:val="00B20464"/>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4837"/>
    <w:rsid w:val="00B454ED"/>
    <w:rsid w:val="00B46957"/>
    <w:rsid w:val="00B47883"/>
    <w:rsid w:val="00B47B54"/>
    <w:rsid w:val="00B50BA8"/>
    <w:rsid w:val="00B50E99"/>
    <w:rsid w:val="00B51926"/>
    <w:rsid w:val="00B51F9A"/>
    <w:rsid w:val="00B53E62"/>
    <w:rsid w:val="00B54DA7"/>
    <w:rsid w:val="00B577E2"/>
    <w:rsid w:val="00B600C6"/>
    <w:rsid w:val="00B60167"/>
    <w:rsid w:val="00B60FC0"/>
    <w:rsid w:val="00B61665"/>
    <w:rsid w:val="00B617A1"/>
    <w:rsid w:val="00B619E9"/>
    <w:rsid w:val="00B62B1C"/>
    <w:rsid w:val="00B63226"/>
    <w:rsid w:val="00B63528"/>
    <w:rsid w:val="00B63DAF"/>
    <w:rsid w:val="00B63E98"/>
    <w:rsid w:val="00B65754"/>
    <w:rsid w:val="00B661AA"/>
    <w:rsid w:val="00B66242"/>
    <w:rsid w:val="00B670D3"/>
    <w:rsid w:val="00B6729F"/>
    <w:rsid w:val="00B67958"/>
    <w:rsid w:val="00B701D1"/>
    <w:rsid w:val="00B71549"/>
    <w:rsid w:val="00B716BB"/>
    <w:rsid w:val="00B716FD"/>
    <w:rsid w:val="00B72780"/>
    <w:rsid w:val="00B734C2"/>
    <w:rsid w:val="00B73BDA"/>
    <w:rsid w:val="00B74053"/>
    <w:rsid w:val="00B765A0"/>
    <w:rsid w:val="00B76C02"/>
    <w:rsid w:val="00B77BD2"/>
    <w:rsid w:val="00B814CB"/>
    <w:rsid w:val="00B81B6A"/>
    <w:rsid w:val="00B820F4"/>
    <w:rsid w:val="00B835E0"/>
    <w:rsid w:val="00B837A2"/>
    <w:rsid w:val="00B8396D"/>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41DE"/>
    <w:rsid w:val="00BA556C"/>
    <w:rsid w:val="00BB0F31"/>
    <w:rsid w:val="00BB15AB"/>
    <w:rsid w:val="00BB189B"/>
    <w:rsid w:val="00BB1D21"/>
    <w:rsid w:val="00BB231A"/>
    <w:rsid w:val="00BB2E51"/>
    <w:rsid w:val="00BB4BEA"/>
    <w:rsid w:val="00BB4C1A"/>
    <w:rsid w:val="00BB50AB"/>
    <w:rsid w:val="00BB6664"/>
    <w:rsid w:val="00BC01FC"/>
    <w:rsid w:val="00BC1F79"/>
    <w:rsid w:val="00BC2201"/>
    <w:rsid w:val="00BC3C7A"/>
    <w:rsid w:val="00BC7DC6"/>
    <w:rsid w:val="00BD0B39"/>
    <w:rsid w:val="00BD1039"/>
    <w:rsid w:val="00BD13B5"/>
    <w:rsid w:val="00BD2EFC"/>
    <w:rsid w:val="00BD340E"/>
    <w:rsid w:val="00BD60AD"/>
    <w:rsid w:val="00BD6211"/>
    <w:rsid w:val="00BD6C02"/>
    <w:rsid w:val="00BE1244"/>
    <w:rsid w:val="00BE165D"/>
    <w:rsid w:val="00BE2394"/>
    <w:rsid w:val="00BE2702"/>
    <w:rsid w:val="00BE4326"/>
    <w:rsid w:val="00BE4500"/>
    <w:rsid w:val="00BE5F4F"/>
    <w:rsid w:val="00BE60DB"/>
    <w:rsid w:val="00BF0191"/>
    <w:rsid w:val="00BF13EC"/>
    <w:rsid w:val="00BF19D4"/>
    <w:rsid w:val="00BF1C07"/>
    <w:rsid w:val="00BF1F8E"/>
    <w:rsid w:val="00BF3DEE"/>
    <w:rsid w:val="00BF54AC"/>
    <w:rsid w:val="00BF54BD"/>
    <w:rsid w:val="00BF57BA"/>
    <w:rsid w:val="00BF6B8E"/>
    <w:rsid w:val="00BF6EFB"/>
    <w:rsid w:val="00C025A5"/>
    <w:rsid w:val="00C0300B"/>
    <w:rsid w:val="00C039D9"/>
    <w:rsid w:val="00C03C78"/>
    <w:rsid w:val="00C043EE"/>
    <w:rsid w:val="00C04FD3"/>
    <w:rsid w:val="00C052EC"/>
    <w:rsid w:val="00C05629"/>
    <w:rsid w:val="00C065A2"/>
    <w:rsid w:val="00C0733D"/>
    <w:rsid w:val="00C07919"/>
    <w:rsid w:val="00C07C07"/>
    <w:rsid w:val="00C103F9"/>
    <w:rsid w:val="00C104AC"/>
    <w:rsid w:val="00C110E1"/>
    <w:rsid w:val="00C1198F"/>
    <w:rsid w:val="00C11FA1"/>
    <w:rsid w:val="00C12C17"/>
    <w:rsid w:val="00C12E21"/>
    <w:rsid w:val="00C12E65"/>
    <w:rsid w:val="00C13C20"/>
    <w:rsid w:val="00C13F74"/>
    <w:rsid w:val="00C14461"/>
    <w:rsid w:val="00C146D3"/>
    <w:rsid w:val="00C14FBD"/>
    <w:rsid w:val="00C16BE0"/>
    <w:rsid w:val="00C21C39"/>
    <w:rsid w:val="00C2325C"/>
    <w:rsid w:val="00C238DA"/>
    <w:rsid w:val="00C239ED"/>
    <w:rsid w:val="00C24D9D"/>
    <w:rsid w:val="00C25CF3"/>
    <w:rsid w:val="00C263E9"/>
    <w:rsid w:val="00C2775A"/>
    <w:rsid w:val="00C3063A"/>
    <w:rsid w:val="00C30BAD"/>
    <w:rsid w:val="00C31E8F"/>
    <w:rsid w:val="00C32C49"/>
    <w:rsid w:val="00C335DA"/>
    <w:rsid w:val="00C33D3E"/>
    <w:rsid w:val="00C34431"/>
    <w:rsid w:val="00C362E0"/>
    <w:rsid w:val="00C36DF8"/>
    <w:rsid w:val="00C36ED4"/>
    <w:rsid w:val="00C376CC"/>
    <w:rsid w:val="00C400F7"/>
    <w:rsid w:val="00C40EC6"/>
    <w:rsid w:val="00C419AD"/>
    <w:rsid w:val="00C41A69"/>
    <w:rsid w:val="00C41B5F"/>
    <w:rsid w:val="00C437BA"/>
    <w:rsid w:val="00C44395"/>
    <w:rsid w:val="00C443B3"/>
    <w:rsid w:val="00C45CE8"/>
    <w:rsid w:val="00C46374"/>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5183"/>
    <w:rsid w:val="00C65208"/>
    <w:rsid w:val="00C657B5"/>
    <w:rsid w:val="00C661E1"/>
    <w:rsid w:val="00C66686"/>
    <w:rsid w:val="00C678C4"/>
    <w:rsid w:val="00C7047C"/>
    <w:rsid w:val="00C71215"/>
    <w:rsid w:val="00C7216B"/>
    <w:rsid w:val="00C727BE"/>
    <w:rsid w:val="00C732A9"/>
    <w:rsid w:val="00C73448"/>
    <w:rsid w:val="00C73E2E"/>
    <w:rsid w:val="00C74349"/>
    <w:rsid w:val="00C74546"/>
    <w:rsid w:val="00C748E2"/>
    <w:rsid w:val="00C768D3"/>
    <w:rsid w:val="00C770DC"/>
    <w:rsid w:val="00C7776C"/>
    <w:rsid w:val="00C800EA"/>
    <w:rsid w:val="00C818E1"/>
    <w:rsid w:val="00C8398D"/>
    <w:rsid w:val="00C84BC2"/>
    <w:rsid w:val="00C85139"/>
    <w:rsid w:val="00C85657"/>
    <w:rsid w:val="00C91C88"/>
    <w:rsid w:val="00C923CB"/>
    <w:rsid w:val="00C939C3"/>
    <w:rsid w:val="00C94228"/>
    <w:rsid w:val="00C96D56"/>
    <w:rsid w:val="00C97750"/>
    <w:rsid w:val="00C977E6"/>
    <w:rsid w:val="00CA0020"/>
    <w:rsid w:val="00CA0B2E"/>
    <w:rsid w:val="00CA18CA"/>
    <w:rsid w:val="00CA2557"/>
    <w:rsid w:val="00CA263F"/>
    <w:rsid w:val="00CA34F5"/>
    <w:rsid w:val="00CA41CD"/>
    <w:rsid w:val="00CA5413"/>
    <w:rsid w:val="00CA5674"/>
    <w:rsid w:val="00CA58E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C"/>
    <w:rsid w:val="00CC35FF"/>
    <w:rsid w:val="00CD0E6E"/>
    <w:rsid w:val="00CD23AE"/>
    <w:rsid w:val="00CD27DF"/>
    <w:rsid w:val="00CD2D8A"/>
    <w:rsid w:val="00CD3BAC"/>
    <w:rsid w:val="00CD3FF2"/>
    <w:rsid w:val="00CD40A9"/>
    <w:rsid w:val="00CD4A65"/>
    <w:rsid w:val="00CD531F"/>
    <w:rsid w:val="00CD6FA3"/>
    <w:rsid w:val="00CE2184"/>
    <w:rsid w:val="00CE3B7F"/>
    <w:rsid w:val="00CE3FA2"/>
    <w:rsid w:val="00CE41A0"/>
    <w:rsid w:val="00CE4958"/>
    <w:rsid w:val="00CE4AA5"/>
    <w:rsid w:val="00CE68E2"/>
    <w:rsid w:val="00CE706E"/>
    <w:rsid w:val="00CE70B1"/>
    <w:rsid w:val="00CE7AE4"/>
    <w:rsid w:val="00CF0A4C"/>
    <w:rsid w:val="00CF0F28"/>
    <w:rsid w:val="00CF150A"/>
    <w:rsid w:val="00CF2225"/>
    <w:rsid w:val="00CF25E7"/>
    <w:rsid w:val="00CF3662"/>
    <w:rsid w:val="00CF3C77"/>
    <w:rsid w:val="00CF3DD3"/>
    <w:rsid w:val="00CF3FDC"/>
    <w:rsid w:val="00CF45A2"/>
    <w:rsid w:val="00CF465E"/>
    <w:rsid w:val="00CF46C2"/>
    <w:rsid w:val="00CF52E7"/>
    <w:rsid w:val="00CF64B5"/>
    <w:rsid w:val="00CF7853"/>
    <w:rsid w:val="00D004ED"/>
    <w:rsid w:val="00D0260F"/>
    <w:rsid w:val="00D03708"/>
    <w:rsid w:val="00D046B2"/>
    <w:rsid w:val="00D047B7"/>
    <w:rsid w:val="00D064A7"/>
    <w:rsid w:val="00D06776"/>
    <w:rsid w:val="00D06E46"/>
    <w:rsid w:val="00D06F95"/>
    <w:rsid w:val="00D10102"/>
    <w:rsid w:val="00D10717"/>
    <w:rsid w:val="00D10AEA"/>
    <w:rsid w:val="00D1158C"/>
    <w:rsid w:val="00D11600"/>
    <w:rsid w:val="00D1182A"/>
    <w:rsid w:val="00D119A2"/>
    <w:rsid w:val="00D12DC2"/>
    <w:rsid w:val="00D12E31"/>
    <w:rsid w:val="00D137F9"/>
    <w:rsid w:val="00D1458C"/>
    <w:rsid w:val="00D1620E"/>
    <w:rsid w:val="00D16867"/>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6CE"/>
    <w:rsid w:val="00D332D0"/>
    <w:rsid w:val="00D340E2"/>
    <w:rsid w:val="00D34413"/>
    <w:rsid w:val="00D36887"/>
    <w:rsid w:val="00D37563"/>
    <w:rsid w:val="00D379EB"/>
    <w:rsid w:val="00D400B8"/>
    <w:rsid w:val="00D4022C"/>
    <w:rsid w:val="00D407B5"/>
    <w:rsid w:val="00D41023"/>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643"/>
    <w:rsid w:val="00D65497"/>
    <w:rsid w:val="00D654DA"/>
    <w:rsid w:val="00D6609E"/>
    <w:rsid w:val="00D67A9F"/>
    <w:rsid w:val="00D67C20"/>
    <w:rsid w:val="00D70C1B"/>
    <w:rsid w:val="00D70E5C"/>
    <w:rsid w:val="00D7146C"/>
    <w:rsid w:val="00D718CD"/>
    <w:rsid w:val="00D7416F"/>
    <w:rsid w:val="00D7524A"/>
    <w:rsid w:val="00D755F2"/>
    <w:rsid w:val="00D762AC"/>
    <w:rsid w:val="00D775E7"/>
    <w:rsid w:val="00D77B9E"/>
    <w:rsid w:val="00D80704"/>
    <w:rsid w:val="00D8133A"/>
    <w:rsid w:val="00D81CA9"/>
    <w:rsid w:val="00D839D8"/>
    <w:rsid w:val="00D83F9E"/>
    <w:rsid w:val="00D840C2"/>
    <w:rsid w:val="00D84562"/>
    <w:rsid w:val="00D85B81"/>
    <w:rsid w:val="00D85C16"/>
    <w:rsid w:val="00D86169"/>
    <w:rsid w:val="00D86C05"/>
    <w:rsid w:val="00D8732E"/>
    <w:rsid w:val="00D91294"/>
    <w:rsid w:val="00D9186A"/>
    <w:rsid w:val="00D92D47"/>
    <w:rsid w:val="00D9321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AE"/>
    <w:rsid w:val="00DB088F"/>
    <w:rsid w:val="00DB0B4A"/>
    <w:rsid w:val="00DB1487"/>
    <w:rsid w:val="00DB19B4"/>
    <w:rsid w:val="00DB19F1"/>
    <w:rsid w:val="00DB24BA"/>
    <w:rsid w:val="00DB26AE"/>
    <w:rsid w:val="00DB4411"/>
    <w:rsid w:val="00DB466D"/>
    <w:rsid w:val="00DB5686"/>
    <w:rsid w:val="00DB5FD0"/>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19EA"/>
    <w:rsid w:val="00DD1A10"/>
    <w:rsid w:val="00DD200D"/>
    <w:rsid w:val="00DD2990"/>
    <w:rsid w:val="00DD2FE9"/>
    <w:rsid w:val="00DD3A7E"/>
    <w:rsid w:val="00DD434E"/>
    <w:rsid w:val="00DD4402"/>
    <w:rsid w:val="00DD46D3"/>
    <w:rsid w:val="00DD60D0"/>
    <w:rsid w:val="00DD6200"/>
    <w:rsid w:val="00DD686C"/>
    <w:rsid w:val="00DD6C87"/>
    <w:rsid w:val="00DD6E86"/>
    <w:rsid w:val="00DE082D"/>
    <w:rsid w:val="00DE0E5D"/>
    <w:rsid w:val="00DE447F"/>
    <w:rsid w:val="00DE48F0"/>
    <w:rsid w:val="00DE4A77"/>
    <w:rsid w:val="00DE68EE"/>
    <w:rsid w:val="00DE6D24"/>
    <w:rsid w:val="00DE7285"/>
    <w:rsid w:val="00DE7C40"/>
    <w:rsid w:val="00DF0929"/>
    <w:rsid w:val="00DF0EA5"/>
    <w:rsid w:val="00DF1C03"/>
    <w:rsid w:val="00DF1F1D"/>
    <w:rsid w:val="00DF23A5"/>
    <w:rsid w:val="00DF2DA7"/>
    <w:rsid w:val="00DF39EF"/>
    <w:rsid w:val="00DF4C6E"/>
    <w:rsid w:val="00DF6183"/>
    <w:rsid w:val="00DF6666"/>
    <w:rsid w:val="00DF745E"/>
    <w:rsid w:val="00DF762E"/>
    <w:rsid w:val="00E0044E"/>
    <w:rsid w:val="00E00816"/>
    <w:rsid w:val="00E0239F"/>
    <w:rsid w:val="00E0267B"/>
    <w:rsid w:val="00E03F11"/>
    <w:rsid w:val="00E04441"/>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31DC"/>
    <w:rsid w:val="00E24287"/>
    <w:rsid w:val="00E31367"/>
    <w:rsid w:val="00E3181C"/>
    <w:rsid w:val="00E32EF3"/>
    <w:rsid w:val="00E33E21"/>
    <w:rsid w:val="00E34345"/>
    <w:rsid w:val="00E34BC4"/>
    <w:rsid w:val="00E3540C"/>
    <w:rsid w:val="00E36187"/>
    <w:rsid w:val="00E36332"/>
    <w:rsid w:val="00E36C9B"/>
    <w:rsid w:val="00E37638"/>
    <w:rsid w:val="00E37E9D"/>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3197"/>
    <w:rsid w:val="00E73FC2"/>
    <w:rsid w:val="00E74481"/>
    <w:rsid w:val="00E74517"/>
    <w:rsid w:val="00E755D7"/>
    <w:rsid w:val="00E7566D"/>
    <w:rsid w:val="00E76E91"/>
    <w:rsid w:val="00E774B4"/>
    <w:rsid w:val="00E778F5"/>
    <w:rsid w:val="00E80E7C"/>
    <w:rsid w:val="00E81779"/>
    <w:rsid w:val="00E8205B"/>
    <w:rsid w:val="00E82444"/>
    <w:rsid w:val="00E829A4"/>
    <w:rsid w:val="00E8341C"/>
    <w:rsid w:val="00E8457E"/>
    <w:rsid w:val="00E8602B"/>
    <w:rsid w:val="00E86B5F"/>
    <w:rsid w:val="00E87D05"/>
    <w:rsid w:val="00E87FE6"/>
    <w:rsid w:val="00E91041"/>
    <w:rsid w:val="00E91F96"/>
    <w:rsid w:val="00E92E99"/>
    <w:rsid w:val="00E968FD"/>
    <w:rsid w:val="00E96D55"/>
    <w:rsid w:val="00E97993"/>
    <w:rsid w:val="00EA0D5D"/>
    <w:rsid w:val="00EA1192"/>
    <w:rsid w:val="00EA153F"/>
    <w:rsid w:val="00EA2788"/>
    <w:rsid w:val="00EA2C6E"/>
    <w:rsid w:val="00EA40F1"/>
    <w:rsid w:val="00EA4964"/>
    <w:rsid w:val="00EA4F1A"/>
    <w:rsid w:val="00EB02DE"/>
    <w:rsid w:val="00EB04EE"/>
    <w:rsid w:val="00EB0A07"/>
    <w:rsid w:val="00EB1B69"/>
    <w:rsid w:val="00EB1C78"/>
    <w:rsid w:val="00EB2F55"/>
    <w:rsid w:val="00EB3B46"/>
    <w:rsid w:val="00EB4F08"/>
    <w:rsid w:val="00EB6165"/>
    <w:rsid w:val="00EC2E07"/>
    <w:rsid w:val="00EC43C7"/>
    <w:rsid w:val="00EC465D"/>
    <w:rsid w:val="00EC5574"/>
    <w:rsid w:val="00EC5C89"/>
    <w:rsid w:val="00EC66D2"/>
    <w:rsid w:val="00EC67E7"/>
    <w:rsid w:val="00ED044D"/>
    <w:rsid w:val="00ED0A1B"/>
    <w:rsid w:val="00ED21BC"/>
    <w:rsid w:val="00ED2FEC"/>
    <w:rsid w:val="00ED3B2C"/>
    <w:rsid w:val="00ED3F67"/>
    <w:rsid w:val="00ED40AC"/>
    <w:rsid w:val="00ED440A"/>
    <w:rsid w:val="00ED49B0"/>
    <w:rsid w:val="00ED59B2"/>
    <w:rsid w:val="00ED7971"/>
    <w:rsid w:val="00EE0748"/>
    <w:rsid w:val="00EE1C6B"/>
    <w:rsid w:val="00EE29A0"/>
    <w:rsid w:val="00EE2CEA"/>
    <w:rsid w:val="00EE3365"/>
    <w:rsid w:val="00EE48DF"/>
    <w:rsid w:val="00EE4AB3"/>
    <w:rsid w:val="00EE6328"/>
    <w:rsid w:val="00EE7308"/>
    <w:rsid w:val="00EE7405"/>
    <w:rsid w:val="00EF033E"/>
    <w:rsid w:val="00EF06EC"/>
    <w:rsid w:val="00EF14FF"/>
    <w:rsid w:val="00EF2BFE"/>
    <w:rsid w:val="00EF2D85"/>
    <w:rsid w:val="00EF3A00"/>
    <w:rsid w:val="00EF402C"/>
    <w:rsid w:val="00EF45E0"/>
    <w:rsid w:val="00EF4E6F"/>
    <w:rsid w:val="00EF5C82"/>
    <w:rsid w:val="00EF68F3"/>
    <w:rsid w:val="00EF7A15"/>
    <w:rsid w:val="00F01F8C"/>
    <w:rsid w:val="00F0259E"/>
    <w:rsid w:val="00F035A6"/>
    <w:rsid w:val="00F04AD0"/>
    <w:rsid w:val="00F10033"/>
    <w:rsid w:val="00F10848"/>
    <w:rsid w:val="00F10B68"/>
    <w:rsid w:val="00F11E88"/>
    <w:rsid w:val="00F11F55"/>
    <w:rsid w:val="00F12DEC"/>
    <w:rsid w:val="00F13151"/>
    <w:rsid w:val="00F15523"/>
    <w:rsid w:val="00F157F0"/>
    <w:rsid w:val="00F16391"/>
    <w:rsid w:val="00F2062B"/>
    <w:rsid w:val="00F21A18"/>
    <w:rsid w:val="00F21E61"/>
    <w:rsid w:val="00F220EA"/>
    <w:rsid w:val="00F222CD"/>
    <w:rsid w:val="00F2289A"/>
    <w:rsid w:val="00F24D02"/>
    <w:rsid w:val="00F24EA4"/>
    <w:rsid w:val="00F2625A"/>
    <w:rsid w:val="00F31A03"/>
    <w:rsid w:val="00F3283C"/>
    <w:rsid w:val="00F32D0F"/>
    <w:rsid w:val="00F343F0"/>
    <w:rsid w:val="00F34620"/>
    <w:rsid w:val="00F34AAB"/>
    <w:rsid w:val="00F34C4D"/>
    <w:rsid w:val="00F350CF"/>
    <w:rsid w:val="00F35582"/>
    <w:rsid w:val="00F36FEC"/>
    <w:rsid w:val="00F37004"/>
    <w:rsid w:val="00F37120"/>
    <w:rsid w:val="00F376A1"/>
    <w:rsid w:val="00F37B8E"/>
    <w:rsid w:val="00F41746"/>
    <w:rsid w:val="00F41E79"/>
    <w:rsid w:val="00F4315F"/>
    <w:rsid w:val="00F4388F"/>
    <w:rsid w:val="00F44595"/>
    <w:rsid w:val="00F445F6"/>
    <w:rsid w:val="00F4512F"/>
    <w:rsid w:val="00F45763"/>
    <w:rsid w:val="00F458A8"/>
    <w:rsid w:val="00F45BCF"/>
    <w:rsid w:val="00F45BEA"/>
    <w:rsid w:val="00F45CFE"/>
    <w:rsid w:val="00F46877"/>
    <w:rsid w:val="00F46DE7"/>
    <w:rsid w:val="00F47F3E"/>
    <w:rsid w:val="00F5205B"/>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689"/>
    <w:rsid w:val="00F84895"/>
    <w:rsid w:val="00F84E9D"/>
    <w:rsid w:val="00F8659E"/>
    <w:rsid w:val="00F86CE4"/>
    <w:rsid w:val="00F86F42"/>
    <w:rsid w:val="00F91941"/>
    <w:rsid w:val="00F92E3F"/>
    <w:rsid w:val="00F938D2"/>
    <w:rsid w:val="00F947A6"/>
    <w:rsid w:val="00F947E2"/>
    <w:rsid w:val="00F96389"/>
    <w:rsid w:val="00F9650E"/>
    <w:rsid w:val="00F96B73"/>
    <w:rsid w:val="00F977C7"/>
    <w:rsid w:val="00F97C4E"/>
    <w:rsid w:val="00FA0890"/>
    <w:rsid w:val="00FA0B7A"/>
    <w:rsid w:val="00FA1168"/>
    <w:rsid w:val="00FA164A"/>
    <w:rsid w:val="00FA3F3E"/>
    <w:rsid w:val="00FA4272"/>
    <w:rsid w:val="00FA4855"/>
    <w:rsid w:val="00FA4ACD"/>
    <w:rsid w:val="00FA6428"/>
    <w:rsid w:val="00FA7144"/>
    <w:rsid w:val="00FA7184"/>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393B"/>
    <w:rsid w:val="00FC4052"/>
    <w:rsid w:val="00FC4B8A"/>
    <w:rsid w:val="00FC5252"/>
    <w:rsid w:val="00FC6356"/>
    <w:rsid w:val="00FC7D01"/>
    <w:rsid w:val="00FD0130"/>
    <w:rsid w:val="00FD0373"/>
    <w:rsid w:val="00FD0582"/>
    <w:rsid w:val="00FD0A03"/>
    <w:rsid w:val="00FD0C93"/>
    <w:rsid w:val="00FD1062"/>
    <w:rsid w:val="00FD2589"/>
    <w:rsid w:val="00FD4876"/>
    <w:rsid w:val="00FD52A3"/>
    <w:rsid w:val="00FD68D4"/>
    <w:rsid w:val="00FE00D9"/>
    <w:rsid w:val="00FE1186"/>
    <w:rsid w:val="00FE177A"/>
    <w:rsid w:val="00FE1E54"/>
    <w:rsid w:val="00FE240A"/>
    <w:rsid w:val="00FE3E3C"/>
    <w:rsid w:val="00FE43E7"/>
    <w:rsid w:val="00FE4B66"/>
    <w:rsid w:val="00FE4F6E"/>
    <w:rsid w:val="00FE583F"/>
    <w:rsid w:val="00FE5CC4"/>
    <w:rsid w:val="00FE5F21"/>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semiHidden/>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34F5"/>
    <w:rPr>
      <w:rFonts w:ascii="Calibri" w:eastAsia="Calibri" w:hAnsi="Calibri"/>
      <w:lang w:val="en-US" w:eastAsia="en-US"/>
    </w:rPr>
  </w:style>
  <w:style w:type="character" w:styleId="FootnoteReference">
    <w:name w:val="footnote reference"/>
    <w:uiPriority w:val="99"/>
    <w:semiHidden/>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customStyle="1" w:styleId="Default">
    <w:name w:val="Default"/>
    <w:rsid w:val="00965DDB"/>
    <w:pPr>
      <w:autoSpaceDE w:val="0"/>
      <w:autoSpaceDN w:val="0"/>
      <w:adjustRightInd w:val="0"/>
    </w:pPr>
    <w:rPr>
      <w:color w:val="000000"/>
      <w:sz w:val="24"/>
      <w:szCs w:val="24"/>
      <w:lang w:val="en-US" w:eastAsia="en-US"/>
    </w:rPr>
  </w:style>
  <w:style w:type="paragraph" w:customStyle="1" w:styleId="tvhtml">
    <w:name w:val="tv_html"/>
    <w:basedOn w:val="Normal"/>
    <w:rsid w:val="004478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7E063-12B2-42DA-A2E4-D2C5C37F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14171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2013.gada 5.novembra noteikumos Nr.1268 „Ārstniecības riska fonda darbības noteikumi””</vt:lpstr>
    </vt:vector>
  </TitlesOfParts>
  <Company>Veselības ministrija</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2013.gada 5.novembra noteikumos Nr.1268 „Ārstniecības riska fonda darbības noteikumi””</dc:title>
  <dc:subject>Izziņa</dc:subject>
  <dc:creator>Anita Jurševica</dc:creator>
  <dc:description>Anita.Jursevica@vm.gov.lv,_x000d_
tālrunis 67876186</dc:description>
  <cp:lastModifiedBy>Anita Jurševica</cp:lastModifiedBy>
  <cp:revision>2</cp:revision>
  <cp:lastPrinted>2012-12-11T06:52:00Z</cp:lastPrinted>
  <dcterms:created xsi:type="dcterms:W3CDTF">2019-05-07T12:34:00Z</dcterms:created>
  <dcterms:modified xsi:type="dcterms:W3CDTF">2019-05-07T12:34:00Z</dcterms:modified>
</cp:coreProperties>
</file>