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7448D" w14:textId="77777777" w:rsidR="001739CF" w:rsidRDefault="001739CF" w:rsidP="001739CF">
      <w:pPr>
        <w:pStyle w:val="Title"/>
        <w:rPr>
          <w:szCs w:val="24"/>
        </w:rPr>
      </w:pPr>
      <w:r w:rsidRPr="00B86B58">
        <w:rPr>
          <w:szCs w:val="24"/>
        </w:rPr>
        <w:t xml:space="preserve">Likumprojekta „Grozījumi likumā ”Par zemes privatizāciju </w:t>
      </w:r>
    </w:p>
    <w:p w14:paraId="4E1DC2D8" w14:textId="77777777" w:rsidR="001739CF" w:rsidRDefault="001739CF" w:rsidP="001739CF">
      <w:pPr>
        <w:pStyle w:val="Title"/>
        <w:rPr>
          <w:bCs/>
          <w:szCs w:val="24"/>
        </w:rPr>
      </w:pPr>
      <w:r w:rsidRPr="00B86B58">
        <w:rPr>
          <w:szCs w:val="24"/>
        </w:rPr>
        <w:t>lauku apvidos””</w:t>
      </w:r>
      <w:r>
        <w:rPr>
          <w:szCs w:val="24"/>
        </w:rPr>
        <w:t xml:space="preserve"> </w:t>
      </w:r>
      <w:r w:rsidRPr="00B86B58">
        <w:rPr>
          <w:szCs w:val="24"/>
        </w:rPr>
        <w:t>sākotnējās ietekmes novērtējuma ziņojums</w:t>
      </w:r>
      <w:r w:rsidRPr="00B86B58">
        <w:rPr>
          <w:bCs/>
          <w:szCs w:val="24"/>
        </w:rPr>
        <w:t xml:space="preserve"> (anotācija)</w:t>
      </w:r>
    </w:p>
    <w:p w14:paraId="66C8A857" w14:textId="77777777" w:rsidR="001739CF" w:rsidRDefault="001739CF" w:rsidP="001739CF">
      <w:pPr>
        <w:pStyle w:val="Title"/>
        <w:rPr>
          <w:szCs w:val="24"/>
        </w:rPr>
      </w:pPr>
    </w:p>
    <w:tbl>
      <w:tblPr>
        <w:tblStyle w:val="TableGrid"/>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096"/>
        <w:gridCol w:w="5929"/>
      </w:tblGrid>
      <w:tr w:rsidR="001739CF" w14:paraId="7E68DC71" w14:textId="77777777" w:rsidTr="005227CB">
        <w:tc>
          <w:tcPr>
            <w:tcW w:w="9025" w:type="dxa"/>
            <w:gridSpan w:val="2"/>
          </w:tcPr>
          <w:p w14:paraId="3AEF0392" w14:textId="77777777" w:rsidR="001739CF" w:rsidRDefault="001739CF" w:rsidP="005227CB">
            <w:pPr>
              <w:pStyle w:val="Title"/>
              <w:rPr>
                <w:szCs w:val="24"/>
              </w:rPr>
            </w:pPr>
            <w:r w:rsidRPr="00431D38">
              <w:rPr>
                <w:bCs/>
                <w:iCs/>
                <w:sz w:val="24"/>
                <w:szCs w:val="24"/>
                <w:lang w:eastAsia="lv-LV"/>
              </w:rPr>
              <w:t>Tiesību akta projekta anotācijas kopsavilkums</w:t>
            </w:r>
          </w:p>
        </w:tc>
      </w:tr>
      <w:tr w:rsidR="001739CF" w14:paraId="0BAF2975" w14:textId="77777777" w:rsidTr="005227CB">
        <w:tc>
          <w:tcPr>
            <w:tcW w:w="3096" w:type="dxa"/>
          </w:tcPr>
          <w:p w14:paraId="17DDC42E" w14:textId="77777777" w:rsidR="001739CF" w:rsidRDefault="001739CF" w:rsidP="005227CB">
            <w:pPr>
              <w:pStyle w:val="Title"/>
              <w:jc w:val="left"/>
              <w:rPr>
                <w:szCs w:val="24"/>
              </w:rPr>
            </w:pPr>
            <w:r w:rsidRPr="00A04A32">
              <w:rPr>
                <w:b w:val="0"/>
                <w:iCs/>
                <w:sz w:val="24"/>
                <w:szCs w:val="24"/>
                <w:lang w:eastAsia="lv-LV"/>
              </w:rPr>
              <w:t>Mērķis, risinājums un projekta spēkā stāšanās laiks (500 zīmes bez atstarpēm)</w:t>
            </w:r>
          </w:p>
        </w:tc>
        <w:tc>
          <w:tcPr>
            <w:tcW w:w="5929" w:type="dxa"/>
          </w:tcPr>
          <w:p w14:paraId="31BBC632" w14:textId="77777777" w:rsidR="001739CF" w:rsidRPr="00462A94" w:rsidRDefault="001739CF" w:rsidP="005227CB">
            <w:pPr>
              <w:spacing w:after="160" w:line="259" w:lineRule="auto"/>
              <w:ind w:right="112"/>
              <w:jc w:val="both"/>
              <w:rPr>
                <w:rFonts w:ascii="Times New Roman" w:hAnsi="Times New Roman" w:cs="Times New Roman"/>
                <w:bCs/>
                <w:sz w:val="24"/>
                <w:szCs w:val="24"/>
                <w:lang w:eastAsia="lv-LV"/>
              </w:rPr>
            </w:pPr>
            <w:r w:rsidRPr="00462A94">
              <w:rPr>
                <w:rFonts w:ascii="Times New Roman" w:hAnsi="Times New Roman" w:cs="Times New Roman"/>
                <w:bCs/>
                <w:sz w:val="24"/>
                <w:szCs w:val="24"/>
                <w:lang w:eastAsia="lv-LV"/>
              </w:rPr>
              <w:t xml:space="preserve">Likumprojekta „Grozījumi likumā ” Par zemes privatizāciju lauku apvidos”” (turpmāk – likumprojekts) mērķis noteikt administratīvo atbildību par tādas lauksaimniecības zemes neizmantošanu lauksaimnieciskajā darbībā, kas iegūta īpašumā no 2014. gada 1. novembra. Likumprojekts paredz piemērot personai administratīvo sodu atkarībā no lauksaimniecības zemes platības, uz kuras pēc šīs zemes iegādes nav uzsākta lauksaimnieciskā darbība, vai lauksaimnieciskā darbība uz šīs zemes netiek turpināta, ņemot vērā iegādātās zemes iepriekšējo izmantošanu. Likumprojekts paredz iespēju institūcijai, kas </w:t>
            </w:r>
            <w:r w:rsidRPr="001739CF">
              <w:rPr>
                <w:rFonts w:ascii="Times New Roman" w:hAnsi="Times New Roman" w:cs="Times New Roman"/>
                <w:bCs/>
                <w:sz w:val="24"/>
                <w:szCs w:val="24"/>
                <w:lang w:eastAsia="lv-LV"/>
              </w:rPr>
              <w:t xml:space="preserve">pieņem lēmumu par administratīvā soda piemērošanu, noteikt, kuru sodu – brīdinājumu vai naudas sodu – piemērot fiziskai personai, tādējādi ievērtējot to, lai soda piemērošana neattālina no mērķa panākt likuma prasību izpildi. Likumprojekts stāsies spēkā vispārējā kārtībā, izņemot nodaļu par administratīvo atbildību, kas </w:t>
            </w:r>
            <w:r w:rsidRPr="001739CF">
              <w:rPr>
                <w:rFonts w:ascii="Times New Roman" w:hAnsi="Times New Roman" w:cs="Times New Roman"/>
                <w:sz w:val="24"/>
                <w:szCs w:val="24"/>
              </w:rPr>
              <w:t>stāsies spēkā vienlaikus ar Administratīvās atbildības likumu.</w:t>
            </w:r>
          </w:p>
        </w:tc>
      </w:tr>
    </w:tbl>
    <w:p w14:paraId="59D6374F" w14:textId="77777777" w:rsidR="001739CF" w:rsidRDefault="001739CF" w:rsidP="001739CF"/>
    <w:tbl>
      <w:tblPr>
        <w:tblpPr w:leftFromText="180" w:rightFromText="180" w:vertAnchor="text" w:tblpX="30" w:tblpY="1"/>
        <w:tblOverlap w:val="never"/>
        <w:tblW w:w="4968"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30" w:type="dxa"/>
          <w:left w:w="30" w:type="dxa"/>
          <w:bottom w:w="30" w:type="dxa"/>
          <w:right w:w="30" w:type="dxa"/>
        </w:tblCellMar>
        <w:tblLook w:val="0000" w:firstRow="0" w:lastRow="0" w:firstColumn="0" w:lastColumn="0" w:noHBand="0" w:noVBand="0"/>
      </w:tblPr>
      <w:tblGrid>
        <w:gridCol w:w="560"/>
        <w:gridCol w:w="2523"/>
        <w:gridCol w:w="5884"/>
      </w:tblGrid>
      <w:tr w:rsidR="001739CF" w:rsidRPr="00DF3616" w14:paraId="558A045D" w14:textId="77777777" w:rsidTr="005227CB">
        <w:trPr>
          <w:trHeight w:val="592"/>
        </w:trPr>
        <w:tc>
          <w:tcPr>
            <w:tcW w:w="5000" w:type="pct"/>
            <w:gridSpan w:val="3"/>
            <w:vAlign w:val="center"/>
          </w:tcPr>
          <w:p w14:paraId="0A14A852" w14:textId="77777777" w:rsidR="001739CF" w:rsidRPr="00DF3616" w:rsidRDefault="001739CF" w:rsidP="005227CB">
            <w:pPr>
              <w:spacing w:before="100" w:beforeAutospacing="1" w:after="100" w:afterAutospacing="1"/>
              <w:jc w:val="center"/>
              <w:rPr>
                <w:rFonts w:ascii="Times New Roman" w:hAnsi="Times New Roman" w:cs="Times New Roman"/>
                <w:b/>
                <w:bCs/>
                <w:sz w:val="24"/>
                <w:szCs w:val="24"/>
                <w:lang w:eastAsia="lv-LV"/>
              </w:rPr>
            </w:pPr>
            <w:r w:rsidRPr="00DF3616">
              <w:rPr>
                <w:rFonts w:ascii="Times New Roman" w:hAnsi="Times New Roman" w:cs="Times New Roman"/>
                <w:b/>
                <w:bCs/>
                <w:sz w:val="24"/>
                <w:szCs w:val="24"/>
                <w:lang w:eastAsia="lv-LV"/>
              </w:rPr>
              <w:t>I. Tiesību akta projekta izstrādes nepieciešamība</w:t>
            </w:r>
          </w:p>
        </w:tc>
      </w:tr>
      <w:tr w:rsidR="001739CF" w:rsidRPr="00DF3616" w14:paraId="5916DEC9" w14:textId="77777777" w:rsidTr="005227CB">
        <w:tc>
          <w:tcPr>
            <w:tcW w:w="312" w:type="pct"/>
          </w:tcPr>
          <w:p w14:paraId="2AD654EE" w14:textId="77777777" w:rsidR="001739CF" w:rsidRPr="00DF3616" w:rsidRDefault="001739CF" w:rsidP="005227CB">
            <w:pPr>
              <w:spacing w:before="100" w:beforeAutospacing="1" w:after="100" w:afterAutospacing="1"/>
              <w:rPr>
                <w:rFonts w:ascii="Times New Roman" w:hAnsi="Times New Roman" w:cs="Times New Roman"/>
                <w:sz w:val="24"/>
                <w:szCs w:val="24"/>
                <w:lang w:eastAsia="lv-LV"/>
              </w:rPr>
            </w:pPr>
            <w:r w:rsidRPr="00DF3616">
              <w:rPr>
                <w:rFonts w:ascii="Times New Roman" w:hAnsi="Times New Roman" w:cs="Times New Roman"/>
                <w:sz w:val="24"/>
                <w:szCs w:val="24"/>
                <w:lang w:eastAsia="lv-LV"/>
              </w:rPr>
              <w:t>1.</w:t>
            </w:r>
          </w:p>
        </w:tc>
        <w:tc>
          <w:tcPr>
            <w:tcW w:w="1407" w:type="pct"/>
          </w:tcPr>
          <w:p w14:paraId="7B84EC93" w14:textId="77777777" w:rsidR="001739CF" w:rsidRPr="00DF3616" w:rsidRDefault="001739CF" w:rsidP="005227CB">
            <w:pPr>
              <w:spacing w:before="100" w:beforeAutospacing="1" w:after="100" w:afterAutospacing="1"/>
              <w:rPr>
                <w:rFonts w:ascii="Times New Roman" w:hAnsi="Times New Roman" w:cs="Times New Roman"/>
                <w:sz w:val="24"/>
                <w:szCs w:val="24"/>
                <w:lang w:eastAsia="lv-LV"/>
              </w:rPr>
            </w:pPr>
            <w:r w:rsidRPr="00DF3616">
              <w:rPr>
                <w:rFonts w:ascii="Times New Roman" w:hAnsi="Times New Roman" w:cs="Times New Roman"/>
                <w:sz w:val="24"/>
                <w:szCs w:val="24"/>
                <w:lang w:eastAsia="lv-LV"/>
              </w:rPr>
              <w:t>Pamatojums</w:t>
            </w:r>
          </w:p>
        </w:tc>
        <w:tc>
          <w:tcPr>
            <w:tcW w:w="3281" w:type="pct"/>
          </w:tcPr>
          <w:p w14:paraId="3574B37F" w14:textId="77777777" w:rsidR="001739CF" w:rsidRPr="00DF3616" w:rsidRDefault="001739CF" w:rsidP="005227CB">
            <w:pPr>
              <w:spacing w:before="100" w:beforeAutospacing="1" w:after="100" w:afterAutospacing="1"/>
              <w:jc w:val="both"/>
              <w:rPr>
                <w:rFonts w:ascii="Times New Roman" w:hAnsi="Times New Roman" w:cs="Times New Roman"/>
                <w:sz w:val="24"/>
                <w:szCs w:val="24"/>
                <w:lang w:eastAsia="lv-LV"/>
              </w:rPr>
            </w:pPr>
            <w:r w:rsidRPr="00DF3616">
              <w:rPr>
                <w:rFonts w:ascii="Times New Roman" w:hAnsi="Times New Roman" w:cs="Times New Roman"/>
                <w:sz w:val="24"/>
                <w:szCs w:val="24"/>
              </w:rPr>
              <w:t>Ministru kabineta 2016. gada 13. decembra sēdes protokola</w:t>
            </w:r>
            <w:proofErr w:type="gramStart"/>
            <w:r w:rsidRPr="00DF3616">
              <w:rPr>
                <w:rFonts w:ascii="Times New Roman" w:hAnsi="Times New Roman" w:cs="Times New Roman"/>
                <w:sz w:val="24"/>
                <w:szCs w:val="24"/>
              </w:rPr>
              <w:t xml:space="preserve">  </w:t>
            </w:r>
            <w:proofErr w:type="gramEnd"/>
            <w:r w:rsidRPr="00DF3616">
              <w:rPr>
                <w:rFonts w:ascii="Times New Roman" w:hAnsi="Times New Roman" w:cs="Times New Roman"/>
                <w:sz w:val="24"/>
                <w:szCs w:val="24"/>
              </w:rPr>
              <w:t>Nr. 68 67.§ “</w:t>
            </w:r>
            <w:r w:rsidRPr="00DF3616">
              <w:rPr>
                <w:rFonts w:ascii="Times New Roman" w:hAnsi="Times New Roman" w:cs="Times New Roman"/>
                <w:bCs/>
                <w:sz w:val="24"/>
                <w:szCs w:val="24"/>
                <w:lang w:eastAsia="lv-LV"/>
              </w:rPr>
              <w:t xml:space="preserve">Informatīvais ziņojums “Nozaru administratīvo pārkāpumu kodifikācijas ieviešanas sistēmas īstenošana”” </w:t>
            </w:r>
            <w:r w:rsidRPr="00DF3616">
              <w:rPr>
                <w:rFonts w:ascii="Times New Roman" w:hAnsi="Times New Roman" w:cs="Times New Roman"/>
                <w:sz w:val="24"/>
                <w:szCs w:val="24"/>
                <w:lang w:eastAsia="lv-LV"/>
              </w:rPr>
              <w:t>2.punkts.</w:t>
            </w:r>
          </w:p>
        </w:tc>
      </w:tr>
      <w:tr w:rsidR="001739CF" w:rsidRPr="00DF3616" w14:paraId="43D078B2" w14:textId="77777777" w:rsidTr="005227CB">
        <w:tc>
          <w:tcPr>
            <w:tcW w:w="312" w:type="pct"/>
          </w:tcPr>
          <w:p w14:paraId="5D6DA214" w14:textId="77777777" w:rsidR="001739CF" w:rsidRPr="00DF3616" w:rsidRDefault="001739CF" w:rsidP="005227CB">
            <w:pPr>
              <w:spacing w:before="100" w:beforeAutospacing="1" w:after="100" w:afterAutospacing="1"/>
              <w:rPr>
                <w:rFonts w:ascii="Times New Roman" w:hAnsi="Times New Roman" w:cs="Times New Roman"/>
                <w:sz w:val="24"/>
                <w:szCs w:val="24"/>
                <w:lang w:eastAsia="lv-LV"/>
              </w:rPr>
            </w:pPr>
            <w:r w:rsidRPr="00DF3616">
              <w:rPr>
                <w:rFonts w:ascii="Times New Roman" w:hAnsi="Times New Roman" w:cs="Times New Roman"/>
                <w:sz w:val="24"/>
                <w:szCs w:val="24"/>
                <w:lang w:eastAsia="lv-LV"/>
              </w:rPr>
              <w:t>2.</w:t>
            </w:r>
          </w:p>
        </w:tc>
        <w:tc>
          <w:tcPr>
            <w:tcW w:w="1407" w:type="pct"/>
          </w:tcPr>
          <w:p w14:paraId="51EFCA08" w14:textId="77777777" w:rsidR="001739CF" w:rsidRPr="00DF3616" w:rsidRDefault="001739CF" w:rsidP="005227CB">
            <w:pPr>
              <w:spacing w:before="100" w:beforeAutospacing="1" w:after="100" w:afterAutospacing="1"/>
              <w:rPr>
                <w:rFonts w:ascii="Times New Roman" w:hAnsi="Times New Roman" w:cs="Times New Roman"/>
                <w:sz w:val="24"/>
                <w:szCs w:val="24"/>
                <w:lang w:eastAsia="lv-LV"/>
              </w:rPr>
            </w:pPr>
            <w:r w:rsidRPr="00DF3616">
              <w:rPr>
                <w:rFonts w:ascii="Times New Roman" w:hAnsi="Times New Roman" w:cs="Times New Roman"/>
                <w:sz w:val="24"/>
                <w:szCs w:val="24"/>
                <w:lang w:eastAsia="lv-LV"/>
              </w:rPr>
              <w:t>Pašreizējā situācija un problēmas, kuru risināšanai tiesību akta projekts izstrādāts, tiesiskā regulējuma mērķis un būtība</w:t>
            </w:r>
          </w:p>
        </w:tc>
        <w:tc>
          <w:tcPr>
            <w:tcW w:w="3281" w:type="pct"/>
          </w:tcPr>
          <w:p w14:paraId="77267CE7" w14:textId="77777777" w:rsidR="001739CF" w:rsidRPr="00DF3616" w:rsidRDefault="001739CF" w:rsidP="005227CB">
            <w:pPr>
              <w:autoSpaceDE w:val="0"/>
              <w:autoSpaceDN w:val="0"/>
              <w:adjustRightInd w:val="0"/>
              <w:ind w:left="112" w:right="112"/>
              <w:jc w:val="both"/>
              <w:rPr>
                <w:rFonts w:ascii="Times New Roman" w:hAnsi="Times New Roman" w:cs="Times New Roman"/>
                <w:sz w:val="24"/>
                <w:szCs w:val="24"/>
              </w:rPr>
            </w:pPr>
            <w:r w:rsidRPr="00DF3616">
              <w:rPr>
                <w:rFonts w:ascii="Times New Roman" w:hAnsi="Times New Roman" w:cs="Times New Roman"/>
                <w:sz w:val="24"/>
                <w:szCs w:val="24"/>
              </w:rPr>
              <w:tab/>
              <w:t>Latvijas Administratīvo pārkāpumu kodeksa (turpmāk – kodekss) 51.</w:t>
            </w:r>
            <w:r w:rsidRPr="00DF3616">
              <w:rPr>
                <w:rFonts w:ascii="Times New Roman" w:hAnsi="Times New Roman" w:cs="Times New Roman"/>
                <w:sz w:val="24"/>
                <w:szCs w:val="24"/>
                <w:vertAlign w:val="superscript"/>
              </w:rPr>
              <w:t>4 </w:t>
            </w:r>
            <w:r w:rsidRPr="00DF3616">
              <w:rPr>
                <w:rFonts w:ascii="Times New Roman" w:hAnsi="Times New Roman" w:cs="Times New Roman"/>
                <w:sz w:val="24"/>
                <w:szCs w:val="24"/>
              </w:rPr>
              <w:t xml:space="preserve">pants paredz noteikt personām administratīvo atbildību par </w:t>
            </w:r>
            <w:r w:rsidRPr="00DF3616">
              <w:rPr>
                <w:rFonts w:ascii="Times New Roman" w:hAnsi="Times New Roman" w:cs="Times New Roman"/>
                <w:sz w:val="24"/>
                <w:szCs w:val="24"/>
                <w:lang w:eastAsia="lv-LV"/>
              </w:rPr>
              <w:t>lauksaimniecības zemes izmantošanas neuzsākšanu</w:t>
            </w:r>
            <w:r>
              <w:rPr>
                <w:rFonts w:ascii="Times New Roman" w:hAnsi="Times New Roman" w:cs="Times New Roman"/>
                <w:sz w:val="24"/>
                <w:szCs w:val="24"/>
                <w:lang w:eastAsia="lv-LV"/>
              </w:rPr>
              <w:t xml:space="preserve"> un neturpināšanu izmantot</w:t>
            </w:r>
            <w:r w:rsidRPr="00DF3616">
              <w:rPr>
                <w:rFonts w:ascii="Times New Roman" w:hAnsi="Times New Roman" w:cs="Times New Roman"/>
                <w:sz w:val="24"/>
                <w:szCs w:val="24"/>
                <w:lang w:eastAsia="lv-LV"/>
              </w:rPr>
              <w:t xml:space="preserve"> lauksaimnieciskajā darbībā, pārkāpjot normatīvajos aktos par zemes privatizāciju lauku apvidos noteiktā rakstveida apliecinājuma termiņu. </w:t>
            </w:r>
            <w:r w:rsidRPr="00DF3616">
              <w:rPr>
                <w:rFonts w:ascii="Times New Roman" w:hAnsi="Times New Roman" w:cs="Times New Roman"/>
                <w:sz w:val="24"/>
                <w:szCs w:val="24"/>
              </w:rPr>
              <w:t>Kodeksa 210. pant</w:t>
            </w:r>
            <w:r>
              <w:rPr>
                <w:rFonts w:ascii="Times New Roman" w:hAnsi="Times New Roman" w:cs="Times New Roman"/>
                <w:sz w:val="24"/>
                <w:szCs w:val="24"/>
              </w:rPr>
              <w:t>ā</w:t>
            </w:r>
            <w:r w:rsidRPr="00DF3616">
              <w:rPr>
                <w:rFonts w:ascii="Times New Roman" w:hAnsi="Times New Roman" w:cs="Times New Roman"/>
                <w:sz w:val="24"/>
                <w:szCs w:val="24"/>
              </w:rPr>
              <w:t xml:space="preserve"> no</w:t>
            </w:r>
            <w:r>
              <w:rPr>
                <w:rFonts w:ascii="Times New Roman" w:hAnsi="Times New Roman" w:cs="Times New Roman"/>
                <w:sz w:val="24"/>
                <w:szCs w:val="24"/>
              </w:rPr>
              <w:t>teikts</w:t>
            </w:r>
            <w:r w:rsidRPr="00DF3616">
              <w:rPr>
                <w:rFonts w:ascii="Times New Roman" w:hAnsi="Times New Roman" w:cs="Times New Roman"/>
                <w:sz w:val="24"/>
                <w:szCs w:val="24"/>
              </w:rPr>
              <w:t xml:space="preserve">, ka </w:t>
            </w:r>
            <w:r w:rsidRPr="00DF3616">
              <w:rPr>
                <w:rFonts w:ascii="Times New Roman" w:hAnsi="Times New Roman" w:cs="Times New Roman"/>
                <w:sz w:val="24"/>
                <w:szCs w:val="24"/>
                <w:lang w:eastAsia="lv-LV"/>
              </w:rPr>
              <w:t>šā kodeksa 51.</w:t>
            </w:r>
            <w:r w:rsidRPr="00DF3616">
              <w:rPr>
                <w:rFonts w:ascii="Times New Roman" w:hAnsi="Times New Roman" w:cs="Times New Roman"/>
                <w:sz w:val="24"/>
                <w:szCs w:val="24"/>
                <w:vertAlign w:val="superscript"/>
                <w:lang w:eastAsia="lv-LV"/>
              </w:rPr>
              <w:t>4 </w:t>
            </w:r>
            <w:r w:rsidRPr="00DF3616">
              <w:rPr>
                <w:rFonts w:ascii="Times New Roman" w:hAnsi="Times New Roman" w:cs="Times New Roman"/>
                <w:sz w:val="24"/>
                <w:szCs w:val="24"/>
                <w:lang w:eastAsia="lv-LV"/>
              </w:rPr>
              <w:t xml:space="preserve">pantā paredzēto administratīvo pārkāpumu lietas izskata pašvaldību administratīvās komisijas. Pašvaldību administratīvās komisijas var izteikt brīdinājumu vai </w:t>
            </w:r>
            <w:r>
              <w:rPr>
                <w:rFonts w:ascii="Times New Roman" w:hAnsi="Times New Roman" w:cs="Times New Roman"/>
                <w:sz w:val="24"/>
                <w:szCs w:val="24"/>
                <w:lang w:eastAsia="lv-LV"/>
              </w:rPr>
              <w:t>piemērot</w:t>
            </w:r>
            <w:r w:rsidRPr="00DF3616">
              <w:rPr>
                <w:rFonts w:ascii="Times New Roman" w:hAnsi="Times New Roman" w:cs="Times New Roman"/>
                <w:sz w:val="24"/>
                <w:szCs w:val="24"/>
                <w:lang w:eastAsia="lv-LV"/>
              </w:rPr>
              <w:t xml:space="preserve"> personai naudas sodu. Kodeksa regulējums stājās spēkā </w:t>
            </w:r>
            <w:r w:rsidRPr="00DF3616">
              <w:rPr>
                <w:rFonts w:ascii="Times New Roman" w:hAnsi="Times New Roman" w:cs="Times New Roman"/>
                <w:iCs/>
                <w:sz w:val="24"/>
                <w:szCs w:val="24"/>
                <w:lang w:eastAsia="lv-LV"/>
              </w:rPr>
              <w:t>2016. gada 1. jūnijā.</w:t>
            </w:r>
          </w:p>
          <w:p w14:paraId="1A92AE9E" w14:textId="77777777" w:rsidR="001739CF" w:rsidRPr="00DF3616" w:rsidRDefault="001739CF" w:rsidP="005227CB">
            <w:pPr>
              <w:pStyle w:val="Title"/>
              <w:ind w:left="112" w:right="112" w:firstLine="567"/>
              <w:jc w:val="both"/>
              <w:rPr>
                <w:b w:val="0"/>
                <w:sz w:val="24"/>
                <w:szCs w:val="24"/>
              </w:rPr>
            </w:pPr>
            <w:r w:rsidRPr="00DF3616">
              <w:rPr>
                <w:b w:val="0"/>
                <w:sz w:val="24"/>
                <w:szCs w:val="24"/>
              </w:rPr>
              <w:t xml:space="preserve">Zemkopības ministrija, izstrādājot likumprojektu „Grozījumi likumā ”Par zemes privatizāciju lauku apvidos”” (turpmāk – likumprojekts), izvērtēja kodeksā paredzēto administratīvo pārkāpumu atbilstību Ministru kabineta 2013. gada 4. februāra rīkojuma Nr. 38 “Par </w:t>
            </w:r>
            <w:r w:rsidRPr="00DF3616">
              <w:rPr>
                <w:b w:val="0"/>
                <w:sz w:val="24"/>
                <w:szCs w:val="24"/>
              </w:rPr>
              <w:lastRenderedPageBreak/>
              <w:t>Administratīvo sodu sistēmas attīstības koncepciju” šādiem 3. punktā noteiktajiem kritērijiem:</w:t>
            </w:r>
          </w:p>
          <w:p w14:paraId="0841B141" w14:textId="77777777" w:rsidR="001739CF" w:rsidRPr="00DF3616" w:rsidRDefault="001739CF" w:rsidP="005227CB">
            <w:pPr>
              <w:pStyle w:val="Title"/>
              <w:ind w:left="112" w:right="112" w:firstLine="567"/>
              <w:jc w:val="both"/>
              <w:rPr>
                <w:b w:val="0"/>
                <w:sz w:val="24"/>
                <w:szCs w:val="24"/>
              </w:rPr>
            </w:pPr>
            <w:r w:rsidRPr="00DF3616">
              <w:rPr>
                <w:b w:val="0"/>
                <w:sz w:val="24"/>
                <w:szCs w:val="24"/>
              </w:rPr>
              <w:t>1</w:t>
            </w:r>
            <w:r>
              <w:rPr>
                <w:b w:val="0"/>
                <w:sz w:val="24"/>
                <w:szCs w:val="24"/>
              </w:rPr>
              <w:t>)</w:t>
            </w:r>
            <w:r w:rsidRPr="00DF3616">
              <w:rPr>
                <w:b w:val="0"/>
                <w:sz w:val="24"/>
                <w:szCs w:val="24"/>
              </w:rPr>
              <w:t> kodeksā noteiktie administratīvie pārkāpumi aizskar sabiedriskās intereses tādā mērā, ka ne</w:t>
            </w:r>
            <w:r>
              <w:rPr>
                <w:b w:val="0"/>
                <w:sz w:val="24"/>
                <w:szCs w:val="24"/>
              </w:rPr>
              <w:t xml:space="preserve">pieciešams saglabāt </w:t>
            </w:r>
            <w:r w:rsidRPr="00DF3616">
              <w:rPr>
                <w:b w:val="0"/>
                <w:sz w:val="24"/>
                <w:szCs w:val="24"/>
              </w:rPr>
              <w:t>par tiem</w:t>
            </w:r>
            <w:r>
              <w:rPr>
                <w:b w:val="0"/>
                <w:sz w:val="24"/>
                <w:szCs w:val="24"/>
              </w:rPr>
              <w:t xml:space="preserve"> kodeksā paredzēt</w:t>
            </w:r>
            <w:r w:rsidRPr="00DF3616">
              <w:rPr>
                <w:b w:val="0"/>
                <w:sz w:val="24"/>
                <w:szCs w:val="24"/>
              </w:rPr>
              <w:t>os administratīvos sodus;</w:t>
            </w:r>
          </w:p>
          <w:p w14:paraId="5B39B386" w14:textId="77777777" w:rsidR="001739CF" w:rsidRPr="00DF3616" w:rsidRDefault="001739CF" w:rsidP="005227CB">
            <w:pPr>
              <w:pStyle w:val="Title"/>
              <w:ind w:left="112" w:right="112" w:firstLine="567"/>
              <w:jc w:val="both"/>
              <w:rPr>
                <w:b w:val="0"/>
                <w:sz w:val="24"/>
                <w:szCs w:val="24"/>
              </w:rPr>
            </w:pPr>
            <w:r w:rsidRPr="00DF3616">
              <w:rPr>
                <w:b w:val="0"/>
                <w:sz w:val="24"/>
                <w:szCs w:val="24"/>
              </w:rPr>
              <w:t>2</w:t>
            </w:r>
            <w:r>
              <w:rPr>
                <w:b w:val="0"/>
                <w:sz w:val="24"/>
                <w:szCs w:val="24"/>
              </w:rPr>
              <w:t>)</w:t>
            </w:r>
            <w:r w:rsidRPr="00DF3616">
              <w:rPr>
                <w:b w:val="0"/>
                <w:sz w:val="24"/>
                <w:szCs w:val="24"/>
              </w:rPr>
              <w:t> nodarījuma sekas ir uzskatāmas par būtiskām</w:t>
            </w:r>
            <w:r>
              <w:rPr>
                <w:b w:val="0"/>
                <w:sz w:val="24"/>
                <w:szCs w:val="24"/>
              </w:rPr>
              <w:t>, tāpēc</w:t>
            </w:r>
            <w:r w:rsidRPr="00DF3616">
              <w:rPr>
                <w:b w:val="0"/>
                <w:sz w:val="24"/>
                <w:szCs w:val="24"/>
              </w:rPr>
              <w:t xml:space="preserve"> </w:t>
            </w:r>
            <w:r>
              <w:rPr>
                <w:b w:val="0"/>
                <w:sz w:val="24"/>
                <w:szCs w:val="24"/>
              </w:rPr>
              <w:t>jā</w:t>
            </w:r>
            <w:r w:rsidRPr="00DF3616">
              <w:rPr>
                <w:b w:val="0"/>
                <w:sz w:val="24"/>
                <w:szCs w:val="24"/>
              </w:rPr>
              <w:t>sa</w:t>
            </w:r>
            <w:r>
              <w:rPr>
                <w:b w:val="0"/>
                <w:sz w:val="24"/>
                <w:szCs w:val="24"/>
              </w:rPr>
              <w:t>glabā arī kodeksā paredzētā</w:t>
            </w:r>
            <w:r w:rsidRPr="00DF3616">
              <w:rPr>
                <w:b w:val="0"/>
                <w:sz w:val="24"/>
                <w:szCs w:val="24"/>
              </w:rPr>
              <w:t xml:space="preserve"> administratīv</w:t>
            </w:r>
            <w:r>
              <w:rPr>
                <w:b w:val="0"/>
                <w:sz w:val="24"/>
                <w:szCs w:val="24"/>
              </w:rPr>
              <w:t>ā</w:t>
            </w:r>
            <w:r w:rsidRPr="00DF3616">
              <w:rPr>
                <w:b w:val="0"/>
                <w:sz w:val="24"/>
                <w:szCs w:val="24"/>
              </w:rPr>
              <w:t xml:space="preserve"> atbildīb</w:t>
            </w:r>
            <w:r>
              <w:rPr>
                <w:b w:val="0"/>
                <w:sz w:val="24"/>
                <w:szCs w:val="24"/>
              </w:rPr>
              <w:t>a</w:t>
            </w:r>
            <w:r w:rsidRPr="00DF3616">
              <w:rPr>
                <w:b w:val="0"/>
                <w:sz w:val="24"/>
                <w:szCs w:val="24"/>
              </w:rPr>
              <w:t>. Minētais pamatoja</w:t>
            </w:r>
            <w:r>
              <w:rPr>
                <w:b w:val="0"/>
                <w:sz w:val="24"/>
                <w:szCs w:val="24"/>
              </w:rPr>
              <w:t>ms</w:t>
            </w:r>
            <w:r w:rsidRPr="00DF3616">
              <w:rPr>
                <w:b w:val="0"/>
                <w:sz w:val="24"/>
                <w:szCs w:val="24"/>
              </w:rPr>
              <w:t xml:space="preserve"> ar Latvijas Republikas Satversmes 115. pant</w:t>
            </w:r>
            <w:r>
              <w:rPr>
                <w:b w:val="0"/>
                <w:sz w:val="24"/>
                <w:szCs w:val="24"/>
              </w:rPr>
              <w:t>ā</w:t>
            </w:r>
            <w:r w:rsidRPr="00DF3616">
              <w:rPr>
                <w:b w:val="0"/>
                <w:sz w:val="24"/>
                <w:szCs w:val="24"/>
              </w:rPr>
              <w:t xml:space="preserve"> noteikto, ka ikviena tiesības dzīvot labvēlīgā vidē aizsargā valsts, sniedzot ziņas par vides stāvokli un rūpējoties par tās saglabāšanu un uzlabošanu.</w:t>
            </w:r>
          </w:p>
          <w:p w14:paraId="4FA8FC43" w14:textId="77777777" w:rsidR="001739CF" w:rsidRPr="00DF3616" w:rsidRDefault="001739CF" w:rsidP="005227CB">
            <w:pPr>
              <w:ind w:left="112" w:right="112" w:firstLine="567"/>
              <w:jc w:val="both"/>
              <w:rPr>
                <w:rFonts w:ascii="Times New Roman" w:hAnsi="Times New Roman" w:cs="Times New Roman"/>
                <w:sz w:val="24"/>
                <w:szCs w:val="24"/>
              </w:rPr>
            </w:pPr>
            <w:r>
              <w:rPr>
                <w:rFonts w:ascii="Times New Roman" w:hAnsi="Times New Roman" w:cs="Times New Roman"/>
                <w:sz w:val="24"/>
                <w:szCs w:val="24"/>
              </w:rPr>
              <w:t>Likuma „Par zemes privatizāciju lauku apvidos” (turpmāk – likums) 28.</w:t>
            </w:r>
            <w:r>
              <w:rPr>
                <w:rFonts w:ascii="Times New Roman" w:hAnsi="Times New Roman" w:cs="Times New Roman"/>
                <w:sz w:val="24"/>
                <w:szCs w:val="24"/>
                <w:vertAlign w:val="superscript"/>
              </w:rPr>
              <w:t>1 </w:t>
            </w:r>
            <w:r>
              <w:rPr>
                <w:rFonts w:ascii="Times New Roman" w:hAnsi="Times New Roman" w:cs="Times New Roman"/>
                <w:sz w:val="24"/>
                <w:szCs w:val="24"/>
              </w:rPr>
              <w:t>pant</w:t>
            </w:r>
            <w:r>
              <w:rPr>
                <w:rFonts w:ascii="Times New Roman" w:hAnsi="Times New Roman" w:cs="Times New Roman"/>
                <w:sz w:val="24"/>
                <w:szCs w:val="24"/>
                <w:lang w:eastAsia="lv-LV"/>
              </w:rPr>
              <w:t>ā noteikts, ka personām, kuras ir šā likuma 28. panta pirmajā daļā minētie darījuma subjekti (fiziskās un juridiskās personas), iegādājoties lauksaimniecības zemi īpašumā, jāiesniedz rakstveida apliecinājums par to,</w:t>
            </w:r>
            <w:r>
              <w:rPr>
                <w:rFonts w:ascii="Times New Roman" w:hAnsi="Times New Roman" w:cs="Times New Roman"/>
                <w:bCs/>
                <w:sz w:val="24"/>
                <w:szCs w:val="24"/>
              </w:rPr>
              <w:t xml:space="preserve"> ka šīs zemes izmantošanu lauksaimnieciskajā darbībā tās uzsāks gada laikā pēc zemes iegādes un nodrošinās tās izmantošanu arī turpmāk, ja zeme iepriekšējā vai pašreizējā gadā ir bijusi pieteikta tiešajiem maksājumiem, vai uzsāks triju gadu laikā pēc zemes iegādes un nodrošinās tās izmantošanu arī turpmāk, ja zeme iepriekšējā vai pašreizējā gadā nav bijusi pieteikta tiešajiem </w:t>
            </w:r>
            <w:r w:rsidRPr="00DF3616">
              <w:rPr>
                <w:rFonts w:ascii="Times New Roman" w:hAnsi="Times New Roman" w:cs="Times New Roman"/>
                <w:bCs/>
                <w:sz w:val="24"/>
                <w:szCs w:val="24"/>
              </w:rPr>
              <w:t>maksājumiem. Likuma 30.</w:t>
            </w:r>
            <w:r w:rsidRPr="00DF3616">
              <w:rPr>
                <w:rFonts w:ascii="Times New Roman" w:hAnsi="Times New Roman" w:cs="Times New Roman"/>
                <w:bCs/>
                <w:sz w:val="24"/>
                <w:szCs w:val="24"/>
                <w:vertAlign w:val="superscript"/>
              </w:rPr>
              <w:t>1</w:t>
            </w:r>
            <w:r>
              <w:rPr>
                <w:rFonts w:ascii="Times New Roman" w:hAnsi="Times New Roman" w:cs="Times New Roman"/>
                <w:bCs/>
                <w:sz w:val="24"/>
                <w:szCs w:val="24"/>
                <w:vertAlign w:val="superscript"/>
              </w:rPr>
              <w:t xml:space="preserve"> </w:t>
            </w:r>
            <w:r w:rsidRPr="00DF3616">
              <w:rPr>
                <w:rFonts w:ascii="Times New Roman" w:hAnsi="Times New Roman" w:cs="Times New Roman"/>
                <w:bCs/>
                <w:sz w:val="24"/>
                <w:szCs w:val="24"/>
              </w:rPr>
              <w:t xml:space="preserve">panta </w:t>
            </w:r>
            <w:r w:rsidR="003C7BC8">
              <w:rPr>
                <w:rFonts w:ascii="Times New Roman" w:hAnsi="Times New Roman" w:cs="Times New Roman"/>
                <w:bCs/>
                <w:sz w:val="24"/>
                <w:szCs w:val="24"/>
              </w:rPr>
              <w:t>trešās</w:t>
            </w:r>
            <w:r w:rsidRPr="00DF3616">
              <w:rPr>
                <w:rFonts w:ascii="Times New Roman" w:hAnsi="Times New Roman" w:cs="Times New Roman"/>
                <w:bCs/>
                <w:sz w:val="24"/>
                <w:szCs w:val="24"/>
              </w:rPr>
              <w:t xml:space="preserve"> daļas 1.</w:t>
            </w:r>
            <w:r>
              <w:rPr>
                <w:rFonts w:ascii="Times New Roman" w:hAnsi="Times New Roman" w:cs="Times New Roman"/>
                <w:bCs/>
                <w:sz w:val="24"/>
                <w:szCs w:val="24"/>
              </w:rPr>
              <w:t xml:space="preserve"> </w:t>
            </w:r>
            <w:r w:rsidRPr="00DF3616">
              <w:rPr>
                <w:rFonts w:ascii="Times New Roman" w:hAnsi="Times New Roman" w:cs="Times New Roman"/>
                <w:bCs/>
                <w:sz w:val="24"/>
                <w:szCs w:val="24"/>
              </w:rPr>
              <w:t>punkt</w:t>
            </w:r>
            <w:r>
              <w:rPr>
                <w:rFonts w:ascii="Times New Roman" w:hAnsi="Times New Roman" w:cs="Times New Roman"/>
                <w:bCs/>
                <w:sz w:val="24"/>
                <w:szCs w:val="24"/>
              </w:rPr>
              <w:t>ā</w:t>
            </w:r>
            <w:r w:rsidRPr="00DF3616">
              <w:rPr>
                <w:rFonts w:ascii="Times New Roman" w:hAnsi="Times New Roman" w:cs="Times New Roman"/>
                <w:bCs/>
                <w:sz w:val="24"/>
                <w:szCs w:val="24"/>
              </w:rPr>
              <w:t xml:space="preserve"> no</w:t>
            </w:r>
            <w:r>
              <w:rPr>
                <w:rFonts w:ascii="Times New Roman" w:hAnsi="Times New Roman" w:cs="Times New Roman"/>
                <w:bCs/>
                <w:sz w:val="24"/>
                <w:szCs w:val="24"/>
              </w:rPr>
              <w:t>teikts</w:t>
            </w:r>
            <w:r w:rsidRPr="00DF3616">
              <w:rPr>
                <w:rFonts w:ascii="Times New Roman" w:hAnsi="Times New Roman" w:cs="Times New Roman"/>
                <w:bCs/>
                <w:sz w:val="24"/>
                <w:szCs w:val="24"/>
              </w:rPr>
              <w:t xml:space="preserve">, ka pašvaldības komisija Administratīvā procesa likumā noteiktajā termiņā pieņem lēmumu par piekrišanu vai atteikumu lauksaimniecības zemes iegūšanai īpašumā. </w:t>
            </w:r>
            <w:r>
              <w:rPr>
                <w:rFonts w:ascii="Times New Roman" w:hAnsi="Times New Roman" w:cs="Times New Roman"/>
                <w:bCs/>
                <w:sz w:val="24"/>
                <w:szCs w:val="24"/>
              </w:rPr>
              <w:t>P</w:t>
            </w:r>
            <w:r w:rsidRPr="00DF3616">
              <w:rPr>
                <w:rFonts w:ascii="Times New Roman" w:hAnsi="Times New Roman" w:cs="Times New Roman"/>
                <w:bCs/>
                <w:sz w:val="24"/>
                <w:szCs w:val="24"/>
              </w:rPr>
              <w:t>ašvaldību</w:t>
            </w:r>
            <w:r>
              <w:rPr>
                <w:rFonts w:ascii="Times New Roman" w:hAnsi="Times New Roman" w:cs="Times New Roman"/>
                <w:bCs/>
                <w:sz w:val="24"/>
                <w:szCs w:val="24"/>
              </w:rPr>
              <w:t xml:space="preserve"> komisijas uzrauga</w:t>
            </w:r>
            <w:r w:rsidRPr="00DF3616">
              <w:rPr>
                <w:rFonts w:ascii="Times New Roman" w:hAnsi="Times New Roman" w:cs="Times New Roman"/>
                <w:bCs/>
                <w:sz w:val="24"/>
                <w:szCs w:val="24"/>
              </w:rPr>
              <w:t xml:space="preserve"> ar lauksaimniecības zemi veikto darījumu tiesiskum</w:t>
            </w:r>
            <w:r>
              <w:rPr>
                <w:rFonts w:ascii="Times New Roman" w:hAnsi="Times New Roman" w:cs="Times New Roman"/>
                <w:bCs/>
                <w:sz w:val="24"/>
                <w:szCs w:val="24"/>
              </w:rPr>
              <w:t>u, un šo komisiju</w:t>
            </w:r>
            <w:r w:rsidRPr="00DF3616">
              <w:rPr>
                <w:rFonts w:ascii="Times New Roman" w:hAnsi="Times New Roman" w:cs="Times New Roman"/>
                <w:bCs/>
                <w:sz w:val="24"/>
                <w:szCs w:val="24"/>
              </w:rPr>
              <w:t xml:space="preserve"> rīcībā ir to zemes vienību kadastra apzīmējumi, kuru īpašniekiem izsniegta pašvaldības komisijas izziņa par piekrišanu lauksaimniecības zemes iegūšanai īpašumā.</w:t>
            </w:r>
          </w:p>
          <w:p w14:paraId="20E2755A" w14:textId="77777777" w:rsidR="001739CF" w:rsidRPr="00DF3616" w:rsidRDefault="001739CF" w:rsidP="005227CB">
            <w:pPr>
              <w:ind w:left="112" w:right="112" w:firstLine="567"/>
              <w:jc w:val="both"/>
              <w:rPr>
                <w:rFonts w:ascii="Times New Roman" w:hAnsi="Times New Roman" w:cs="Times New Roman"/>
                <w:sz w:val="24"/>
                <w:szCs w:val="24"/>
              </w:rPr>
            </w:pPr>
            <w:r w:rsidRPr="00DF3616">
              <w:rPr>
                <w:rFonts w:ascii="Times New Roman" w:hAnsi="Times New Roman" w:cs="Times New Roman"/>
                <w:bCs/>
                <w:sz w:val="24"/>
                <w:szCs w:val="24"/>
              </w:rPr>
              <w:t xml:space="preserve">Saskaņā ar Ministru kabineta </w:t>
            </w:r>
            <w:r w:rsidRPr="00DF3616">
              <w:rPr>
                <w:rFonts w:ascii="Times New Roman" w:hAnsi="Times New Roman" w:cs="Times New Roman"/>
                <w:sz w:val="24"/>
                <w:szCs w:val="24"/>
              </w:rPr>
              <w:t xml:space="preserve">2010. gada 13. jūlija </w:t>
            </w:r>
            <w:r w:rsidRPr="00DF3616">
              <w:rPr>
                <w:rFonts w:ascii="Times New Roman" w:hAnsi="Times New Roman" w:cs="Times New Roman"/>
                <w:bCs/>
                <w:sz w:val="24"/>
                <w:szCs w:val="24"/>
              </w:rPr>
              <w:t>noteikumiem Nr.</w:t>
            </w:r>
            <w:r>
              <w:rPr>
                <w:rFonts w:ascii="Times New Roman" w:hAnsi="Times New Roman" w:cs="Times New Roman"/>
                <w:bCs/>
                <w:sz w:val="24"/>
                <w:szCs w:val="24"/>
              </w:rPr>
              <w:t xml:space="preserve"> </w:t>
            </w:r>
            <w:r w:rsidRPr="00DF3616">
              <w:rPr>
                <w:rFonts w:ascii="Times New Roman" w:hAnsi="Times New Roman" w:cs="Times New Roman"/>
                <w:bCs/>
                <w:sz w:val="24"/>
                <w:szCs w:val="24"/>
              </w:rPr>
              <w:t>635</w:t>
            </w:r>
            <w:r w:rsidRPr="00DF3616">
              <w:rPr>
                <w:rFonts w:ascii="Times New Roman" w:hAnsi="Times New Roman" w:cs="Times New Roman"/>
                <w:sz w:val="24"/>
                <w:szCs w:val="24"/>
              </w:rPr>
              <w:t xml:space="preserve"> </w:t>
            </w:r>
            <w:r w:rsidRPr="00DF3616">
              <w:rPr>
                <w:rFonts w:ascii="Times New Roman" w:hAnsi="Times New Roman" w:cs="Times New Roman"/>
                <w:bCs/>
                <w:sz w:val="24"/>
                <w:szCs w:val="24"/>
              </w:rPr>
              <w:t xml:space="preserve">“Kārtība, kādā apseko un nosaka neapstrādātās lauksaimniecībā izmantojamās zemes platību un sniedz informāciju par to” </w:t>
            </w:r>
            <w:r w:rsidRPr="00DF3616">
              <w:rPr>
                <w:rFonts w:ascii="Times New Roman" w:hAnsi="Times New Roman" w:cs="Times New Roman"/>
                <w:sz w:val="24"/>
                <w:szCs w:val="24"/>
              </w:rPr>
              <w:t>Lauku atbalsta dienests</w:t>
            </w:r>
            <w:r w:rsidRPr="00DF3616">
              <w:rPr>
                <w:rFonts w:ascii="Times New Roman" w:hAnsi="Times New Roman" w:cs="Times New Roman"/>
                <w:bCs/>
                <w:sz w:val="24"/>
                <w:szCs w:val="24"/>
              </w:rPr>
              <w:t xml:space="preserve"> </w:t>
            </w:r>
            <w:r w:rsidRPr="00DF3616">
              <w:rPr>
                <w:rFonts w:ascii="Times New Roman" w:hAnsi="Times New Roman" w:cs="Times New Roman"/>
                <w:sz w:val="24"/>
                <w:szCs w:val="24"/>
              </w:rPr>
              <w:t xml:space="preserve">apseko </w:t>
            </w:r>
            <w:r w:rsidRPr="00DF3616">
              <w:rPr>
                <w:rFonts w:ascii="Times New Roman" w:hAnsi="Times New Roman" w:cs="Times New Roman"/>
                <w:bCs/>
                <w:sz w:val="24"/>
                <w:szCs w:val="24"/>
              </w:rPr>
              <w:t>neapstrādātās lauksaimniecībā izmantojamās zemes</w:t>
            </w:r>
            <w:proofErr w:type="gramStart"/>
            <w:r w:rsidRPr="00DF3616">
              <w:rPr>
                <w:rFonts w:ascii="Times New Roman" w:hAnsi="Times New Roman" w:cs="Times New Roman"/>
                <w:bCs/>
                <w:sz w:val="24"/>
                <w:szCs w:val="24"/>
              </w:rPr>
              <w:t xml:space="preserve"> </w:t>
            </w:r>
            <w:r w:rsidRPr="00DF3616">
              <w:rPr>
                <w:rFonts w:ascii="Times New Roman" w:hAnsi="Times New Roman" w:cs="Times New Roman"/>
                <w:sz w:val="24"/>
                <w:szCs w:val="24"/>
              </w:rPr>
              <w:t>un</w:t>
            </w:r>
            <w:proofErr w:type="gramEnd"/>
            <w:r w:rsidRPr="00DF3616">
              <w:rPr>
                <w:rFonts w:ascii="Times New Roman" w:hAnsi="Times New Roman" w:cs="Times New Roman"/>
                <w:sz w:val="24"/>
                <w:szCs w:val="24"/>
              </w:rPr>
              <w:t xml:space="preserve"> līdz kārtējā gada 20. novembrim iesniedz vietējām pašvaldībām informāciju par neapstrādātajām lauksaimniecībā izmantojamās zemes vienībām, norādot zemes vienības vai zemes vienības daļas kadastra apzīmējumu un neapstrādātās zemes vienības platību hektāros. Pēc zemes apsekošanas Lauku atbalsta dienesta informācija par to lauksaimniecībā izmantojamo zemi, kura līdz kārtējā gada 1.septembrim visā zemes vienībā ne mazāk kā 30 procentu platībā uzskatāma par neapstrādātu atbilstoši likuma „Par nekustamā īpašuma nodokli” 3.panta </w:t>
            </w:r>
            <w:r>
              <w:rPr>
                <w:rFonts w:ascii="Times New Roman" w:hAnsi="Times New Roman" w:cs="Times New Roman"/>
                <w:sz w:val="24"/>
                <w:szCs w:val="24"/>
              </w:rPr>
              <w:t xml:space="preserve">astotajai </w:t>
            </w:r>
            <w:r w:rsidRPr="00DF3616">
              <w:rPr>
                <w:rFonts w:ascii="Times New Roman" w:hAnsi="Times New Roman" w:cs="Times New Roman"/>
                <w:sz w:val="24"/>
                <w:szCs w:val="24"/>
              </w:rPr>
              <w:t xml:space="preserve">daļai, tiek nosūtīta attiecīgajām vietējām pašvaldībām nekustamā īpašuma nodokļa papildlikmes aprēķināšanai. </w:t>
            </w:r>
          </w:p>
          <w:p w14:paraId="2ABCBD76" w14:textId="77777777" w:rsidR="001739CF" w:rsidRPr="00DF3616" w:rsidRDefault="001739CF" w:rsidP="005227CB">
            <w:pPr>
              <w:ind w:firstLine="567"/>
              <w:jc w:val="both"/>
              <w:rPr>
                <w:rFonts w:ascii="Times New Roman" w:hAnsi="Times New Roman" w:cs="Times New Roman"/>
                <w:sz w:val="24"/>
                <w:szCs w:val="24"/>
              </w:rPr>
            </w:pPr>
            <w:r w:rsidRPr="00460EA7">
              <w:rPr>
                <w:rFonts w:ascii="Times New Roman" w:hAnsi="Times New Roman" w:cs="Times New Roman"/>
                <w:sz w:val="24"/>
                <w:szCs w:val="24"/>
              </w:rPr>
              <w:lastRenderedPageBreak/>
              <w:t>Pašvaldības komisija</w:t>
            </w:r>
            <w:r w:rsidRPr="00810BA3">
              <w:rPr>
                <w:rFonts w:ascii="Times New Roman" w:hAnsi="Times New Roman" w:cs="Times New Roman"/>
                <w:sz w:val="24"/>
                <w:szCs w:val="24"/>
              </w:rPr>
              <w:t>,</w:t>
            </w:r>
            <w:r>
              <w:rPr>
                <w:rFonts w:ascii="Times New Roman" w:hAnsi="Times New Roman" w:cs="Times New Roman"/>
                <w:sz w:val="24"/>
                <w:szCs w:val="24"/>
              </w:rPr>
              <w:t xml:space="preserve"> p</w:t>
            </w:r>
            <w:r w:rsidRPr="00DF3616">
              <w:rPr>
                <w:rFonts w:ascii="Times New Roman" w:hAnsi="Times New Roman" w:cs="Times New Roman"/>
                <w:sz w:val="24"/>
                <w:szCs w:val="24"/>
              </w:rPr>
              <w:t xml:space="preserve">amatojoties </w:t>
            </w:r>
            <w:r>
              <w:rPr>
                <w:rFonts w:ascii="Times New Roman" w:hAnsi="Times New Roman" w:cs="Times New Roman"/>
                <w:sz w:val="24"/>
                <w:szCs w:val="24"/>
              </w:rPr>
              <w:t xml:space="preserve">gan </w:t>
            </w:r>
            <w:r w:rsidRPr="00DF3616">
              <w:rPr>
                <w:rFonts w:ascii="Times New Roman" w:hAnsi="Times New Roman" w:cs="Times New Roman"/>
                <w:sz w:val="24"/>
                <w:szCs w:val="24"/>
              </w:rPr>
              <w:t>uz Lauku atbalsta dienesta iesniegto informāciju par neapstrādāt</w:t>
            </w:r>
            <w:r>
              <w:rPr>
                <w:rFonts w:ascii="Times New Roman" w:hAnsi="Times New Roman" w:cs="Times New Roman"/>
                <w:sz w:val="24"/>
                <w:szCs w:val="24"/>
              </w:rPr>
              <w:t>o</w:t>
            </w:r>
            <w:r w:rsidRPr="00DF3616">
              <w:rPr>
                <w:rFonts w:ascii="Times New Roman" w:hAnsi="Times New Roman" w:cs="Times New Roman"/>
                <w:sz w:val="24"/>
                <w:szCs w:val="24"/>
              </w:rPr>
              <w:t xml:space="preserve"> lauksaimniecībā izmantojam</w:t>
            </w:r>
            <w:r>
              <w:rPr>
                <w:rFonts w:ascii="Times New Roman" w:hAnsi="Times New Roman" w:cs="Times New Roman"/>
                <w:sz w:val="24"/>
                <w:szCs w:val="24"/>
              </w:rPr>
              <w:t>o</w:t>
            </w:r>
            <w:r w:rsidRPr="00DF3616">
              <w:rPr>
                <w:rFonts w:ascii="Times New Roman" w:hAnsi="Times New Roman" w:cs="Times New Roman"/>
                <w:sz w:val="24"/>
                <w:szCs w:val="24"/>
              </w:rPr>
              <w:t xml:space="preserve"> zem</w:t>
            </w:r>
            <w:r>
              <w:rPr>
                <w:rFonts w:ascii="Times New Roman" w:hAnsi="Times New Roman" w:cs="Times New Roman"/>
                <w:sz w:val="24"/>
                <w:szCs w:val="24"/>
              </w:rPr>
              <w:t>i,</w:t>
            </w:r>
            <w:r w:rsidRPr="00DF3616">
              <w:rPr>
                <w:rFonts w:ascii="Times New Roman" w:hAnsi="Times New Roman" w:cs="Times New Roman"/>
                <w:sz w:val="24"/>
                <w:szCs w:val="24"/>
              </w:rPr>
              <w:t xml:space="preserve"> </w:t>
            </w:r>
            <w:r>
              <w:rPr>
                <w:rFonts w:ascii="Times New Roman" w:hAnsi="Times New Roman" w:cs="Times New Roman"/>
                <w:sz w:val="24"/>
                <w:szCs w:val="24"/>
              </w:rPr>
              <w:t xml:space="preserve">gan uz savā </w:t>
            </w:r>
            <w:r w:rsidRPr="00DF3616">
              <w:rPr>
                <w:rFonts w:ascii="Times New Roman" w:hAnsi="Times New Roman" w:cs="Times New Roman"/>
                <w:sz w:val="24"/>
                <w:szCs w:val="24"/>
              </w:rPr>
              <w:t>rīcībā esošo informāciju par</w:t>
            </w:r>
            <w:r w:rsidRPr="00DF3616">
              <w:rPr>
                <w:rFonts w:ascii="Times New Roman" w:hAnsi="Times New Roman" w:cs="Times New Roman"/>
                <w:bCs/>
                <w:sz w:val="24"/>
                <w:szCs w:val="24"/>
              </w:rPr>
              <w:t xml:space="preserve"> zemes vienībām, kuras </w:t>
            </w:r>
            <w:r>
              <w:rPr>
                <w:rFonts w:ascii="Times New Roman" w:hAnsi="Times New Roman" w:cs="Times New Roman"/>
                <w:bCs/>
                <w:sz w:val="24"/>
                <w:szCs w:val="24"/>
              </w:rPr>
              <w:t xml:space="preserve">personas </w:t>
            </w:r>
            <w:r w:rsidRPr="00DF3616">
              <w:rPr>
                <w:rFonts w:ascii="Times New Roman" w:hAnsi="Times New Roman" w:cs="Times New Roman"/>
                <w:bCs/>
                <w:sz w:val="24"/>
                <w:szCs w:val="24"/>
              </w:rPr>
              <w:t>ieg</w:t>
            </w:r>
            <w:r>
              <w:rPr>
                <w:rFonts w:ascii="Times New Roman" w:hAnsi="Times New Roman" w:cs="Times New Roman"/>
                <w:bCs/>
                <w:sz w:val="24"/>
                <w:szCs w:val="24"/>
              </w:rPr>
              <w:t>uvušas</w:t>
            </w:r>
            <w:r w:rsidRPr="00DF3616">
              <w:rPr>
                <w:rFonts w:ascii="Times New Roman" w:hAnsi="Times New Roman" w:cs="Times New Roman"/>
                <w:bCs/>
                <w:sz w:val="24"/>
                <w:szCs w:val="24"/>
              </w:rPr>
              <w:t xml:space="preserve"> īpašumā</w:t>
            </w:r>
            <w:r w:rsidRPr="00DF3616">
              <w:rPr>
                <w:rFonts w:ascii="Times New Roman" w:hAnsi="Times New Roman" w:cs="Times New Roman"/>
                <w:sz w:val="24"/>
                <w:szCs w:val="24"/>
              </w:rPr>
              <w:t xml:space="preserve"> tiesiskās uzraudzības procesā, </w:t>
            </w:r>
            <w:r w:rsidRPr="00460EA7">
              <w:rPr>
                <w:rFonts w:ascii="Times New Roman" w:hAnsi="Times New Roman" w:cs="Times New Roman"/>
                <w:sz w:val="24"/>
                <w:szCs w:val="24"/>
              </w:rPr>
              <w:t>ierosina pašvaldības izpilddirektor</w:t>
            </w:r>
            <w:r>
              <w:rPr>
                <w:rFonts w:ascii="Times New Roman" w:hAnsi="Times New Roman" w:cs="Times New Roman"/>
                <w:sz w:val="24"/>
                <w:szCs w:val="24"/>
              </w:rPr>
              <w:t>am vai</w:t>
            </w:r>
            <w:r w:rsidRPr="00460EA7">
              <w:rPr>
                <w:rFonts w:ascii="Times New Roman" w:hAnsi="Times New Roman" w:cs="Times New Roman"/>
                <w:sz w:val="24"/>
                <w:szCs w:val="24"/>
              </w:rPr>
              <w:t xml:space="preserve"> pašvaldības policij</w:t>
            </w:r>
            <w:r>
              <w:rPr>
                <w:rFonts w:ascii="Times New Roman" w:hAnsi="Times New Roman" w:cs="Times New Roman"/>
                <w:sz w:val="24"/>
                <w:szCs w:val="24"/>
              </w:rPr>
              <w:t>ai,</w:t>
            </w:r>
            <w:r w:rsidRPr="00460EA7">
              <w:rPr>
                <w:rFonts w:ascii="Times New Roman" w:hAnsi="Times New Roman" w:cs="Times New Roman"/>
                <w:sz w:val="24"/>
                <w:szCs w:val="24"/>
              </w:rPr>
              <w:t xml:space="preserve"> vai pašvaldības vides inspekcij</w:t>
            </w:r>
            <w:r>
              <w:rPr>
                <w:rFonts w:ascii="Times New Roman" w:hAnsi="Times New Roman" w:cs="Times New Roman"/>
                <w:sz w:val="24"/>
                <w:szCs w:val="24"/>
              </w:rPr>
              <w:t>ai</w:t>
            </w:r>
            <w:r w:rsidRPr="00460EA7">
              <w:rPr>
                <w:rFonts w:ascii="Times New Roman" w:hAnsi="Times New Roman" w:cs="Times New Roman"/>
                <w:sz w:val="24"/>
                <w:szCs w:val="24"/>
              </w:rPr>
              <w:t xml:space="preserve"> </w:t>
            </w:r>
            <w:r w:rsidRPr="00460EA7">
              <w:rPr>
                <w:rFonts w:ascii="Times New Roman" w:hAnsi="Times New Roman" w:cs="Times New Roman"/>
                <w:bCs/>
                <w:sz w:val="24"/>
                <w:szCs w:val="24"/>
              </w:rPr>
              <w:t>uzsākt</w:t>
            </w:r>
            <w:r w:rsidRPr="00DF3616">
              <w:rPr>
                <w:rFonts w:ascii="Times New Roman" w:hAnsi="Times New Roman" w:cs="Times New Roman"/>
                <w:bCs/>
                <w:sz w:val="24"/>
                <w:szCs w:val="24"/>
              </w:rPr>
              <w:t xml:space="preserve"> administratīvā pārkāpuma procesu par rakstveida apliecinājuma nepildīšanu.</w:t>
            </w:r>
            <w:r w:rsidRPr="00DF3616">
              <w:rPr>
                <w:rFonts w:ascii="Times New Roman" w:hAnsi="Times New Roman" w:cs="Times New Roman"/>
                <w:sz w:val="24"/>
                <w:szCs w:val="24"/>
              </w:rPr>
              <w:t xml:space="preserve"> </w:t>
            </w:r>
          </w:p>
          <w:p w14:paraId="25BD2173" w14:textId="77777777" w:rsidR="001739CF" w:rsidRPr="00DF3616" w:rsidRDefault="001739CF" w:rsidP="005227CB">
            <w:pPr>
              <w:ind w:left="57" w:right="57" w:firstLine="622"/>
              <w:jc w:val="both"/>
              <w:rPr>
                <w:rFonts w:ascii="Times New Roman" w:hAnsi="Times New Roman" w:cs="Times New Roman"/>
                <w:sz w:val="24"/>
                <w:szCs w:val="24"/>
              </w:rPr>
            </w:pPr>
            <w:r w:rsidRPr="00DF3616">
              <w:rPr>
                <w:rFonts w:ascii="Times New Roman" w:hAnsi="Times New Roman" w:cs="Times New Roman"/>
                <w:sz w:val="24"/>
                <w:szCs w:val="24"/>
              </w:rPr>
              <w:t>Likumprojekta tiesiskā regulējuma virsmērķis ir vērsts uz Latvijas zemes resursu ilgtspējīgu saglabāšanu. Latvijas Nacionālajā attīstības plānā 2014.–2020. gadam (turpmāk – NAP) noteikts, ka [70] Latvijai ir ievērojami meža, kultūrvēsturiskā un dabas mantojuma, kā arī lauksaimniecībā izmantojamās zemes resursi, kuru ilgtspējīga izmantošana var ievērojami uzlabot tautas saimniecības stāvokli. NAP m</w:t>
            </w:r>
            <w:r w:rsidRPr="00DF3616">
              <w:rPr>
                <w:rFonts w:ascii="Times New Roman" w:hAnsi="Times New Roman" w:cs="Times New Roman"/>
                <w:bCs/>
                <w:sz w:val="24"/>
                <w:szCs w:val="24"/>
              </w:rPr>
              <w:t>ērķa sasniegšanas rādītājos noteikts, ka</w:t>
            </w:r>
            <w:r w:rsidRPr="00DF3616">
              <w:rPr>
                <w:rFonts w:ascii="Times New Roman" w:hAnsi="Times New Roman" w:cs="Times New Roman"/>
                <w:sz w:val="24"/>
                <w:szCs w:val="24"/>
              </w:rPr>
              <w:t xml:space="preserve"> apsaimniekotās lauksaimniecībā izmantojamās zemes īpatsvaram 2020. gadā ir jābūt 95% salīdzinājumā ar 2011. gadu, kad tika apsaimniekoti 87,9% lauksaimniecībā izmantojam</w:t>
            </w:r>
            <w:r>
              <w:rPr>
                <w:rFonts w:ascii="Times New Roman" w:hAnsi="Times New Roman" w:cs="Times New Roman"/>
                <w:sz w:val="24"/>
                <w:szCs w:val="24"/>
              </w:rPr>
              <w:t>ās</w:t>
            </w:r>
            <w:r w:rsidRPr="00DF3616">
              <w:rPr>
                <w:rFonts w:ascii="Times New Roman" w:hAnsi="Times New Roman" w:cs="Times New Roman"/>
                <w:sz w:val="24"/>
                <w:szCs w:val="24"/>
              </w:rPr>
              <w:t xml:space="preserve"> zemes. Atbilstoši Valsts zemes dienesta zemes pārskatam </w:t>
            </w:r>
            <w:r>
              <w:rPr>
                <w:rFonts w:ascii="Times New Roman" w:hAnsi="Times New Roman" w:cs="Times New Roman"/>
                <w:sz w:val="24"/>
                <w:szCs w:val="24"/>
              </w:rPr>
              <w:t>pēc stāvokļa</w:t>
            </w:r>
            <w:r w:rsidRPr="00DF3616">
              <w:rPr>
                <w:rFonts w:ascii="Times New Roman" w:hAnsi="Times New Roman" w:cs="Times New Roman"/>
                <w:sz w:val="24"/>
                <w:szCs w:val="24"/>
              </w:rPr>
              <w:t xml:space="preserve"> 2016. gada 1. janvār</w:t>
            </w:r>
            <w:r>
              <w:rPr>
                <w:rFonts w:ascii="Times New Roman" w:hAnsi="Times New Roman" w:cs="Times New Roman"/>
                <w:sz w:val="24"/>
                <w:szCs w:val="24"/>
              </w:rPr>
              <w:t>ī</w:t>
            </w:r>
            <w:r w:rsidRPr="00DF3616">
              <w:rPr>
                <w:rFonts w:ascii="Times New Roman" w:hAnsi="Times New Roman" w:cs="Times New Roman"/>
                <w:sz w:val="24"/>
                <w:szCs w:val="24"/>
              </w:rPr>
              <w:t xml:space="preserve"> lauksaimniecībā izmantojamā zeme no nekustamā īpašuma lietošanas mērķu grupas “Lauksaimniecības zeme” </w:t>
            </w:r>
            <w:r>
              <w:rPr>
                <w:rFonts w:ascii="Times New Roman" w:hAnsi="Times New Roman" w:cs="Times New Roman"/>
                <w:sz w:val="24"/>
                <w:szCs w:val="24"/>
              </w:rPr>
              <w:t>kopā novados aizņēma 2,28 milj. hektāru</w:t>
            </w:r>
            <w:r w:rsidRPr="00DF3616">
              <w:rPr>
                <w:rFonts w:ascii="Times New Roman" w:hAnsi="Times New Roman" w:cs="Times New Roman"/>
                <w:sz w:val="24"/>
                <w:szCs w:val="24"/>
              </w:rPr>
              <w:t xml:space="preserve"> platību. </w:t>
            </w:r>
          </w:p>
          <w:p w14:paraId="63B8FA7D" w14:textId="77777777" w:rsidR="001739CF" w:rsidRPr="00DF3616" w:rsidRDefault="001739CF" w:rsidP="005227CB">
            <w:pPr>
              <w:ind w:left="112" w:right="112"/>
              <w:jc w:val="both"/>
              <w:rPr>
                <w:rFonts w:ascii="Times New Roman" w:hAnsi="Times New Roman" w:cs="Times New Roman"/>
                <w:bCs/>
                <w:sz w:val="24"/>
                <w:szCs w:val="24"/>
                <w:highlight w:val="green"/>
              </w:rPr>
            </w:pPr>
            <w:r w:rsidRPr="00DF3616">
              <w:rPr>
                <w:rFonts w:ascii="Times New Roman" w:hAnsi="Times New Roman" w:cs="Times New Roman"/>
                <w:sz w:val="24"/>
                <w:szCs w:val="24"/>
                <w:lang w:eastAsia="lv-LV"/>
              </w:rPr>
              <w:t>No likumprojektā ietvertā tiesiskā regulējuma sabiedrības ieguvums kopumā, ņemot vērā likumprojekta mērķi, ir krietni būtiskāks nekā indivīda pamattiesību iespējamais aizskārums un apgrūtinājums un vērtējams kā „taisnīgs līdzsvars” starp sabiedrības vispārējo interešu prasībām un indivīda pamattiesību iespējamo aizskārumu, un atbilst samērīguma principa nosacījumiem.</w:t>
            </w:r>
            <w:r w:rsidRPr="00DF3616">
              <w:rPr>
                <w:rFonts w:ascii="Times New Roman" w:hAnsi="Times New Roman" w:cs="Times New Roman"/>
                <w:sz w:val="24"/>
                <w:szCs w:val="24"/>
              </w:rPr>
              <w:t xml:space="preserve"> </w:t>
            </w:r>
            <w:r>
              <w:rPr>
                <w:rFonts w:ascii="Times New Roman" w:hAnsi="Times New Roman" w:cs="Times New Roman"/>
                <w:sz w:val="24"/>
                <w:szCs w:val="24"/>
              </w:rPr>
              <w:t xml:space="preserve">Likumprojekta tiesiskā regulējuma mērķis ir noteikt administratīvo atbildību par tādas lauksaimniecības zemes neizmantošanu lauksaimnieciskajā darbībā, kas iegūta īpašumā no 2014. gada 1. novembra. </w:t>
            </w:r>
            <w:r w:rsidRPr="00DF3616">
              <w:rPr>
                <w:rFonts w:ascii="Times New Roman" w:hAnsi="Times New Roman" w:cs="Times New Roman"/>
                <w:sz w:val="24"/>
                <w:szCs w:val="24"/>
              </w:rPr>
              <w:t>Atbilstoši Lauku atbalsta dienesta 2016. gad</w:t>
            </w:r>
            <w:r>
              <w:rPr>
                <w:rFonts w:ascii="Times New Roman" w:hAnsi="Times New Roman" w:cs="Times New Roman"/>
                <w:sz w:val="24"/>
                <w:szCs w:val="24"/>
              </w:rPr>
              <w:t>a</w:t>
            </w:r>
            <w:r w:rsidRPr="00DF3616">
              <w:rPr>
                <w:rFonts w:ascii="Times New Roman" w:hAnsi="Times New Roman" w:cs="Times New Roman"/>
                <w:sz w:val="24"/>
                <w:szCs w:val="24"/>
              </w:rPr>
              <w:t xml:space="preserve"> lauksaimniecībā izmantojamās zemes apsekošanas rezultātiem pa zemes vienībām vai zemes vienību daļām secināms, ka nekoptā lauksaimniecībā izmantojamā zeme ir 292 552 ha platībā.</w:t>
            </w:r>
            <w:r w:rsidRPr="00DF3616">
              <w:rPr>
                <w:rFonts w:ascii="Times New Roman" w:hAnsi="Times New Roman" w:cs="Times New Roman"/>
                <w:bCs/>
                <w:sz w:val="24"/>
                <w:szCs w:val="24"/>
                <w:highlight w:val="green"/>
              </w:rPr>
              <w:t xml:space="preserve"> </w:t>
            </w:r>
          </w:p>
          <w:p w14:paraId="4A6E72B7" w14:textId="77777777" w:rsidR="001739CF" w:rsidRPr="00DF3616" w:rsidRDefault="001739CF" w:rsidP="005227CB">
            <w:pPr>
              <w:ind w:firstLine="567"/>
              <w:jc w:val="both"/>
              <w:rPr>
                <w:rFonts w:ascii="Times New Roman" w:hAnsi="Times New Roman" w:cs="Times New Roman"/>
                <w:sz w:val="24"/>
                <w:szCs w:val="24"/>
              </w:rPr>
            </w:pPr>
            <w:r w:rsidRPr="00DF3616">
              <w:rPr>
                <w:rFonts w:ascii="Times New Roman" w:hAnsi="Times New Roman" w:cs="Times New Roman"/>
                <w:bCs/>
                <w:sz w:val="24"/>
                <w:szCs w:val="24"/>
              </w:rPr>
              <w:t>Likumprojekta normas paredz noteiktu seku iestāšanos par likumā izvirzīto nosacījumu neizpildi un no</w:t>
            </w:r>
            <w:r>
              <w:rPr>
                <w:rFonts w:ascii="Times New Roman" w:hAnsi="Times New Roman" w:cs="Times New Roman"/>
                <w:bCs/>
                <w:sz w:val="24"/>
                <w:szCs w:val="24"/>
              </w:rPr>
              <w:t xml:space="preserve">teic, </w:t>
            </w:r>
            <w:r w:rsidRPr="00A241C8">
              <w:rPr>
                <w:rFonts w:ascii="Times New Roman" w:hAnsi="Times New Roman" w:cs="Times New Roman"/>
                <w:bCs/>
                <w:sz w:val="24"/>
                <w:szCs w:val="24"/>
              </w:rPr>
              <w:t xml:space="preserve">ka administratīvā pārkāpuma procesu uzsāks </w:t>
            </w:r>
            <w:r w:rsidRPr="00A241C8">
              <w:rPr>
                <w:rFonts w:ascii="Times New Roman" w:hAnsi="Times New Roman" w:cs="Times New Roman"/>
                <w:sz w:val="24"/>
                <w:szCs w:val="24"/>
              </w:rPr>
              <w:t>pašvaldības izpilddirektors, pašvaldības policija vai pašvaldības vides inspekcija</w:t>
            </w:r>
            <w:r>
              <w:rPr>
                <w:rFonts w:ascii="Times New Roman" w:hAnsi="Times New Roman" w:cs="Times New Roman"/>
                <w:bCs/>
                <w:sz w:val="24"/>
                <w:szCs w:val="24"/>
              </w:rPr>
              <w:t xml:space="preserve"> un</w:t>
            </w:r>
            <w:r w:rsidRPr="00A241C8">
              <w:rPr>
                <w:rFonts w:ascii="Times New Roman" w:hAnsi="Times New Roman" w:cs="Times New Roman"/>
                <w:bCs/>
                <w:sz w:val="24"/>
                <w:szCs w:val="24"/>
              </w:rPr>
              <w:t xml:space="preserve"> ka </w:t>
            </w:r>
            <w:r w:rsidRPr="00A241C8">
              <w:rPr>
                <w:rFonts w:ascii="Times New Roman" w:hAnsi="Times New Roman" w:cs="Times New Roman"/>
                <w:sz w:val="24"/>
                <w:szCs w:val="24"/>
              </w:rPr>
              <w:t>pašvaldības administratīvā komisija</w:t>
            </w:r>
            <w:r w:rsidRPr="00A241C8">
              <w:rPr>
                <w:rFonts w:ascii="Times New Roman" w:hAnsi="Times New Roman" w:cs="Times New Roman"/>
                <w:bCs/>
                <w:sz w:val="24"/>
                <w:szCs w:val="24"/>
              </w:rPr>
              <w:t xml:space="preserve"> sagatavo lietu izskatīšanai, </w:t>
            </w:r>
            <w:r>
              <w:rPr>
                <w:rFonts w:ascii="Times New Roman" w:hAnsi="Times New Roman" w:cs="Times New Roman"/>
                <w:bCs/>
                <w:sz w:val="24"/>
                <w:szCs w:val="24"/>
              </w:rPr>
              <w:t>to</w:t>
            </w:r>
            <w:r w:rsidRPr="00A241C8">
              <w:rPr>
                <w:rFonts w:ascii="Times New Roman" w:hAnsi="Times New Roman" w:cs="Times New Roman"/>
                <w:bCs/>
                <w:sz w:val="24"/>
                <w:szCs w:val="24"/>
              </w:rPr>
              <w:t xml:space="preserve"> izskat</w:t>
            </w:r>
            <w:r>
              <w:rPr>
                <w:rFonts w:ascii="Times New Roman" w:hAnsi="Times New Roman" w:cs="Times New Roman"/>
                <w:bCs/>
                <w:sz w:val="24"/>
                <w:szCs w:val="24"/>
              </w:rPr>
              <w:t>a</w:t>
            </w:r>
            <w:r w:rsidRPr="00A241C8">
              <w:rPr>
                <w:rFonts w:ascii="Times New Roman" w:hAnsi="Times New Roman" w:cs="Times New Roman"/>
                <w:bCs/>
                <w:sz w:val="24"/>
                <w:szCs w:val="24"/>
              </w:rPr>
              <w:t xml:space="preserve"> un pieņem lēmumu par administratīvā soda piemērošanu. </w:t>
            </w:r>
            <w:r w:rsidRPr="00A241C8">
              <w:rPr>
                <w:rFonts w:ascii="Times New Roman" w:hAnsi="Times New Roman" w:cs="Times New Roman"/>
                <w:sz w:val="24"/>
                <w:szCs w:val="24"/>
              </w:rPr>
              <w:t>Likumprojektā noteiktie administratīvie sod</w:t>
            </w:r>
            <w:r w:rsidRPr="00DF3616">
              <w:rPr>
                <w:rFonts w:ascii="Times New Roman" w:hAnsi="Times New Roman" w:cs="Times New Roman"/>
                <w:sz w:val="24"/>
                <w:szCs w:val="24"/>
              </w:rPr>
              <w:t>i par</w:t>
            </w:r>
            <w:r w:rsidRPr="00DF3616">
              <w:rPr>
                <w:rFonts w:ascii="Times New Roman" w:hAnsi="Times New Roman" w:cs="Times New Roman"/>
                <w:b/>
                <w:sz w:val="24"/>
                <w:szCs w:val="24"/>
              </w:rPr>
              <w:t xml:space="preserve"> </w:t>
            </w:r>
            <w:r w:rsidRPr="00DF3616">
              <w:rPr>
                <w:rFonts w:ascii="Times New Roman" w:hAnsi="Times New Roman" w:cs="Times New Roman"/>
                <w:bCs/>
                <w:sz w:val="24"/>
                <w:szCs w:val="24"/>
              </w:rPr>
              <w:t>likumā izvirzīto nosacījumu nei</w:t>
            </w:r>
            <w:r>
              <w:rPr>
                <w:rFonts w:ascii="Times New Roman" w:hAnsi="Times New Roman" w:cs="Times New Roman"/>
                <w:bCs/>
                <w:sz w:val="24"/>
                <w:szCs w:val="24"/>
              </w:rPr>
              <w:t>evērošanu</w:t>
            </w:r>
            <w:r w:rsidRPr="00DF3616">
              <w:rPr>
                <w:rFonts w:ascii="Times New Roman" w:hAnsi="Times New Roman" w:cs="Times New Roman"/>
                <w:b/>
                <w:sz w:val="24"/>
                <w:szCs w:val="24"/>
              </w:rPr>
              <w:t xml:space="preserve"> </w:t>
            </w:r>
            <w:r w:rsidRPr="00DF3616">
              <w:rPr>
                <w:rFonts w:ascii="Times New Roman" w:hAnsi="Times New Roman" w:cs="Times New Roman"/>
                <w:sz w:val="24"/>
                <w:szCs w:val="24"/>
              </w:rPr>
              <w:t xml:space="preserve">ir soda sankcijas, jo aizsargā sabiedrības tiesības un likumīgās intereses, </w:t>
            </w:r>
            <w:r>
              <w:rPr>
                <w:rFonts w:ascii="Times New Roman" w:hAnsi="Times New Roman" w:cs="Times New Roman"/>
                <w:sz w:val="24"/>
                <w:szCs w:val="24"/>
              </w:rPr>
              <w:t xml:space="preserve">kā arī </w:t>
            </w:r>
            <w:r w:rsidRPr="00DF3616">
              <w:rPr>
                <w:rFonts w:ascii="Times New Roman" w:hAnsi="Times New Roman" w:cs="Times New Roman"/>
                <w:sz w:val="24"/>
                <w:szCs w:val="24"/>
              </w:rPr>
              <w:t>rosina uz apzinīgu attieksmi pret saviem pienākumiem un atbildību sabiedrības priekšā.</w:t>
            </w:r>
          </w:p>
          <w:p w14:paraId="0A33A023" w14:textId="77777777" w:rsidR="001739CF" w:rsidRPr="00DF3616" w:rsidRDefault="001739CF" w:rsidP="005227CB">
            <w:pPr>
              <w:pStyle w:val="tv2131"/>
              <w:spacing w:line="240" w:lineRule="auto"/>
              <w:ind w:left="112" w:right="112" w:firstLine="567"/>
              <w:jc w:val="both"/>
              <w:rPr>
                <w:color w:val="auto"/>
                <w:sz w:val="24"/>
                <w:szCs w:val="24"/>
              </w:rPr>
            </w:pPr>
            <w:r>
              <w:rPr>
                <w:color w:val="auto"/>
                <w:sz w:val="24"/>
                <w:szCs w:val="24"/>
              </w:rPr>
              <w:t>L</w:t>
            </w:r>
            <w:r w:rsidRPr="00DF3616">
              <w:rPr>
                <w:color w:val="auto"/>
                <w:sz w:val="24"/>
                <w:szCs w:val="24"/>
              </w:rPr>
              <w:t xml:space="preserve">ikumprojekta izpratnē </w:t>
            </w:r>
            <w:r>
              <w:rPr>
                <w:color w:val="auto"/>
                <w:sz w:val="24"/>
                <w:szCs w:val="24"/>
              </w:rPr>
              <w:t>l</w:t>
            </w:r>
            <w:r w:rsidRPr="00DF3616">
              <w:rPr>
                <w:color w:val="auto"/>
                <w:sz w:val="24"/>
                <w:szCs w:val="24"/>
              </w:rPr>
              <w:t>auksaimniecības zeme ir lauksaimniecībā izmantojamā zeme, un zeme, kuras sastāvā dominējošā zemes lietošanas kategorija ir lauksaimniecībā izmantojamā zeme, salīdzinot tās aizņemto platību ar citām zemes lietošanas kategorijām atbilstošo darījuma objekta platību summu</w:t>
            </w:r>
            <w:proofErr w:type="gramStart"/>
            <w:r w:rsidRPr="00DF3616">
              <w:rPr>
                <w:color w:val="auto"/>
                <w:sz w:val="24"/>
                <w:szCs w:val="24"/>
              </w:rPr>
              <w:t xml:space="preserve"> vai darījuma objekta sastāvā esošas atsevišķas zemes vienības platību, kā arī šo zemes īpašumu domājamās daļas atbilstoši likuma 28.</w:t>
            </w:r>
            <w:r w:rsidRPr="00DF3616">
              <w:rPr>
                <w:color w:val="auto"/>
                <w:sz w:val="24"/>
                <w:szCs w:val="24"/>
                <w:vertAlign w:val="superscript"/>
              </w:rPr>
              <w:t xml:space="preserve">1 </w:t>
            </w:r>
            <w:r w:rsidRPr="00DF3616">
              <w:rPr>
                <w:color w:val="auto"/>
                <w:sz w:val="24"/>
                <w:szCs w:val="24"/>
              </w:rPr>
              <w:t xml:space="preserve">panta </w:t>
            </w:r>
            <w:r w:rsidR="00F56291">
              <w:rPr>
                <w:color w:val="auto"/>
                <w:sz w:val="24"/>
                <w:szCs w:val="24"/>
              </w:rPr>
              <w:t xml:space="preserve">pirmās daļas </w:t>
            </w:r>
            <w:r w:rsidRPr="00DF3616">
              <w:rPr>
                <w:color w:val="auto"/>
                <w:sz w:val="24"/>
                <w:szCs w:val="24"/>
              </w:rPr>
              <w:t>ievaddaļā ietvertajam skaidrojumam</w:t>
            </w:r>
            <w:proofErr w:type="gramEnd"/>
            <w:r w:rsidRPr="00DF3616">
              <w:rPr>
                <w:color w:val="auto"/>
                <w:sz w:val="24"/>
                <w:szCs w:val="24"/>
              </w:rPr>
              <w:t xml:space="preserve">. </w:t>
            </w:r>
            <w:r>
              <w:rPr>
                <w:color w:val="auto"/>
                <w:sz w:val="24"/>
                <w:szCs w:val="24"/>
              </w:rPr>
              <w:t>L</w:t>
            </w:r>
            <w:r w:rsidRPr="00DF3616">
              <w:rPr>
                <w:color w:val="auto"/>
                <w:sz w:val="24"/>
                <w:szCs w:val="24"/>
              </w:rPr>
              <w:t xml:space="preserve">ikumprojekta izpratnē </w:t>
            </w:r>
            <w:r>
              <w:rPr>
                <w:color w:val="auto"/>
                <w:sz w:val="24"/>
                <w:szCs w:val="24"/>
              </w:rPr>
              <w:t>l</w:t>
            </w:r>
            <w:r w:rsidRPr="00DF3616">
              <w:rPr>
                <w:color w:val="auto"/>
                <w:sz w:val="24"/>
                <w:szCs w:val="24"/>
              </w:rPr>
              <w:t>auksaimnieciskā darbība atbilst likuma 28.</w:t>
            </w:r>
            <w:r w:rsidRPr="00DF3616">
              <w:rPr>
                <w:color w:val="auto"/>
                <w:sz w:val="24"/>
                <w:szCs w:val="24"/>
                <w:vertAlign w:val="superscript"/>
              </w:rPr>
              <w:t xml:space="preserve">1 </w:t>
            </w:r>
            <w:r w:rsidRPr="00DF3616">
              <w:rPr>
                <w:color w:val="auto"/>
                <w:sz w:val="24"/>
                <w:szCs w:val="24"/>
              </w:rPr>
              <w:t xml:space="preserve">panta otrās un trešās daļas </w:t>
            </w:r>
            <w:r>
              <w:rPr>
                <w:color w:val="auto"/>
                <w:sz w:val="24"/>
                <w:szCs w:val="24"/>
              </w:rPr>
              <w:t>skaidrojumam</w:t>
            </w:r>
            <w:r w:rsidRPr="00DF3616">
              <w:rPr>
                <w:color w:val="auto"/>
                <w:sz w:val="24"/>
                <w:szCs w:val="24"/>
              </w:rPr>
              <w:t>, proti, augkopības (arī koku stādu, sēņu, savvaļas ogu), lopkopības (arī truškopība</w:t>
            </w:r>
            <w:r>
              <w:rPr>
                <w:color w:val="auto"/>
                <w:sz w:val="24"/>
                <w:szCs w:val="24"/>
              </w:rPr>
              <w:t>s</w:t>
            </w:r>
            <w:r w:rsidRPr="00DF3616">
              <w:rPr>
                <w:color w:val="auto"/>
                <w:sz w:val="24"/>
                <w:szCs w:val="24"/>
              </w:rPr>
              <w:t>, putnkopība</w:t>
            </w:r>
            <w:r>
              <w:rPr>
                <w:color w:val="auto"/>
                <w:sz w:val="24"/>
                <w:szCs w:val="24"/>
              </w:rPr>
              <w:t>s</w:t>
            </w:r>
            <w:r w:rsidRPr="00DF3616">
              <w:rPr>
                <w:color w:val="auto"/>
                <w:sz w:val="24"/>
                <w:szCs w:val="24"/>
              </w:rPr>
              <w:t>, biškopība</w:t>
            </w:r>
            <w:r>
              <w:rPr>
                <w:color w:val="auto"/>
                <w:sz w:val="24"/>
                <w:szCs w:val="24"/>
              </w:rPr>
              <w:t>s</w:t>
            </w:r>
            <w:r w:rsidRPr="00DF3616">
              <w:rPr>
                <w:color w:val="auto"/>
                <w:sz w:val="24"/>
                <w:szCs w:val="24"/>
              </w:rPr>
              <w:t xml:space="preserve"> un zvērkopība</w:t>
            </w:r>
            <w:r>
              <w:rPr>
                <w:color w:val="auto"/>
                <w:sz w:val="24"/>
                <w:szCs w:val="24"/>
              </w:rPr>
              <w:t>s</w:t>
            </w:r>
            <w:r w:rsidRPr="00DF3616">
              <w:rPr>
                <w:color w:val="auto"/>
                <w:sz w:val="24"/>
                <w:szCs w:val="24"/>
              </w:rPr>
              <w:t>), iekšējo ūdeņu zivsaimniecības (zivju audzēšana privātajās ūdenstilpēs) un dārzkopības (arī puķkopība</w:t>
            </w:r>
            <w:r>
              <w:rPr>
                <w:color w:val="auto"/>
                <w:sz w:val="24"/>
                <w:szCs w:val="24"/>
              </w:rPr>
              <w:t>s</w:t>
            </w:r>
            <w:r w:rsidRPr="00DF3616">
              <w:rPr>
                <w:color w:val="auto"/>
                <w:sz w:val="24"/>
                <w:szCs w:val="24"/>
              </w:rPr>
              <w:t>, siltumnīcu saimniecība</w:t>
            </w:r>
            <w:r>
              <w:rPr>
                <w:color w:val="auto"/>
                <w:sz w:val="24"/>
                <w:szCs w:val="24"/>
              </w:rPr>
              <w:t>s</w:t>
            </w:r>
            <w:r w:rsidRPr="00DF3616">
              <w:rPr>
                <w:color w:val="auto"/>
                <w:sz w:val="24"/>
                <w:szCs w:val="24"/>
              </w:rPr>
              <w:t xml:space="preserve">) produkcijas audzēšana un ražošana, </w:t>
            </w:r>
            <w:r>
              <w:rPr>
                <w:color w:val="auto"/>
                <w:sz w:val="24"/>
                <w:szCs w:val="24"/>
              </w:rPr>
              <w:t>tostarp</w:t>
            </w:r>
            <w:r w:rsidRPr="00DF3616">
              <w:rPr>
                <w:color w:val="auto"/>
                <w:sz w:val="24"/>
                <w:szCs w:val="24"/>
              </w:rPr>
              <w:t xml:space="preserve"> šīs produkcijas pirmapstrāde un pēcapstrāde, ja tā veikta pašā saimniecībā, kā arī lauku tūrisma pakalpojumu sniegšana un lauksaimniecības zemes uzturēšana noganīšanai vai kultūraugu audzēšanai piemērotā stāvoklī.</w:t>
            </w:r>
          </w:p>
          <w:p w14:paraId="79932764" w14:textId="77777777" w:rsidR="001739CF" w:rsidRPr="00DF3616" w:rsidRDefault="001739CF" w:rsidP="005227CB">
            <w:pPr>
              <w:pStyle w:val="Title"/>
              <w:ind w:left="112" w:right="112" w:firstLine="567"/>
              <w:jc w:val="both"/>
              <w:rPr>
                <w:b w:val="0"/>
                <w:sz w:val="24"/>
                <w:szCs w:val="24"/>
              </w:rPr>
            </w:pPr>
            <w:r w:rsidRPr="00DF3616">
              <w:rPr>
                <w:b w:val="0"/>
                <w:sz w:val="24"/>
                <w:szCs w:val="24"/>
              </w:rPr>
              <w:t xml:space="preserve">Likumprojekta tiesiskais regulējums paredz </w:t>
            </w:r>
            <w:r>
              <w:rPr>
                <w:b w:val="0"/>
                <w:sz w:val="24"/>
                <w:szCs w:val="24"/>
              </w:rPr>
              <w:t xml:space="preserve">piemērot </w:t>
            </w:r>
            <w:r w:rsidRPr="00DF3616">
              <w:rPr>
                <w:b w:val="0"/>
                <w:sz w:val="24"/>
                <w:szCs w:val="24"/>
              </w:rPr>
              <w:t xml:space="preserve">personai administratīvo sodu atkarībā no lauksaimniecības zemes platības, uz kuras pēc šīs zemes iegādes nav uzsākta lauksaimnieciskā darbība, vai lauksaimnieciskā darbība uz šīs zemes netiek turpināta, ņemot vērā iegādātās zemes iepriekšējo izmantošanu: </w:t>
            </w:r>
          </w:p>
          <w:p w14:paraId="1D5B2EE0" w14:textId="77777777" w:rsidR="001739CF" w:rsidRPr="00A241C8" w:rsidRDefault="001739CF" w:rsidP="005227CB">
            <w:pPr>
              <w:ind w:left="112" w:right="112" w:firstLine="597"/>
              <w:jc w:val="both"/>
              <w:rPr>
                <w:rFonts w:ascii="Times New Roman" w:hAnsi="Times New Roman" w:cs="Times New Roman"/>
                <w:sz w:val="24"/>
                <w:szCs w:val="24"/>
                <w:lang w:eastAsia="lv-LV"/>
              </w:rPr>
            </w:pPr>
            <w:r w:rsidRPr="00DF3616">
              <w:rPr>
                <w:rFonts w:ascii="Times New Roman" w:hAnsi="Times New Roman" w:cs="Times New Roman"/>
                <w:sz w:val="24"/>
                <w:szCs w:val="24"/>
              </w:rPr>
              <w:t>1) ja zeme pirms tās iegādes</w:t>
            </w:r>
            <w:r w:rsidRPr="00DF3616">
              <w:rPr>
                <w:rFonts w:ascii="Times New Roman" w:hAnsi="Times New Roman" w:cs="Times New Roman"/>
                <w:bCs/>
                <w:sz w:val="24"/>
                <w:szCs w:val="24"/>
              </w:rPr>
              <w:t xml:space="preserve"> iepriekšējā vai pašreizējā gadā ir bijusi pieteikta tiešajiem maksājumiem,</w:t>
            </w:r>
            <w:r w:rsidRPr="00DF3616">
              <w:rPr>
                <w:rFonts w:ascii="Times New Roman" w:hAnsi="Times New Roman" w:cs="Times New Roman"/>
                <w:sz w:val="24"/>
                <w:szCs w:val="24"/>
              </w:rPr>
              <w:t xml:space="preserve"> bet gada laikā</w:t>
            </w:r>
            <w:r w:rsidRPr="00DF3616">
              <w:rPr>
                <w:rFonts w:ascii="Times New Roman" w:hAnsi="Times New Roman" w:cs="Times New Roman"/>
                <w:sz w:val="24"/>
                <w:szCs w:val="24"/>
                <w:lang w:eastAsia="lv-LV"/>
              </w:rPr>
              <w:t xml:space="preserve"> pēc šīs zemes iegādes</w:t>
            </w:r>
            <w:r w:rsidRPr="00DF3616">
              <w:rPr>
                <w:rFonts w:ascii="Times New Roman" w:hAnsi="Times New Roman" w:cs="Times New Roman"/>
                <w:sz w:val="24"/>
                <w:szCs w:val="24"/>
              </w:rPr>
              <w:t xml:space="preserve"> netiek uzsākta šīs zemes izmantošana lauksaimnieciskajā </w:t>
            </w:r>
            <w:r w:rsidRPr="00A241C8">
              <w:rPr>
                <w:rFonts w:ascii="Times New Roman" w:hAnsi="Times New Roman" w:cs="Times New Roman"/>
                <w:sz w:val="24"/>
                <w:szCs w:val="24"/>
              </w:rPr>
              <w:t>darbībā</w:t>
            </w:r>
            <w:r>
              <w:rPr>
                <w:rFonts w:ascii="Times New Roman" w:hAnsi="Times New Roman" w:cs="Times New Roman"/>
                <w:sz w:val="24"/>
                <w:szCs w:val="24"/>
              </w:rPr>
              <w:t xml:space="preserve"> un tā </w:t>
            </w:r>
            <w:r w:rsidRPr="00A241C8">
              <w:rPr>
                <w:rFonts w:ascii="Times New Roman" w:hAnsi="Times New Roman" w:cs="Times New Roman"/>
                <w:sz w:val="24"/>
                <w:szCs w:val="24"/>
              </w:rPr>
              <w:t>arī turpmāk</w:t>
            </w:r>
            <w:r>
              <w:rPr>
                <w:rFonts w:ascii="Times New Roman" w:hAnsi="Times New Roman" w:cs="Times New Roman"/>
                <w:sz w:val="24"/>
                <w:szCs w:val="24"/>
              </w:rPr>
              <w:t xml:space="preserve"> netiek</w:t>
            </w:r>
            <w:r w:rsidRPr="00A241C8">
              <w:rPr>
                <w:rFonts w:ascii="Times New Roman" w:hAnsi="Times New Roman" w:cs="Times New Roman"/>
                <w:sz w:val="24"/>
                <w:szCs w:val="24"/>
              </w:rPr>
              <w:t xml:space="preserve"> izmanto</w:t>
            </w:r>
            <w:r>
              <w:rPr>
                <w:rFonts w:ascii="Times New Roman" w:hAnsi="Times New Roman" w:cs="Times New Roman"/>
                <w:sz w:val="24"/>
                <w:szCs w:val="24"/>
              </w:rPr>
              <w:t>ta</w:t>
            </w:r>
            <w:r w:rsidRPr="00A241C8">
              <w:rPr>
                <w:rFonts w:ascii="Times New Roman" w:hAnsi="Times New Roman" w:cs="Times New Roman"/>
                <w:sz w:val="24"/>
                <w:szCs w:val="24"/>
              </w:rPr>
              <w:t xml:space="preserve"> lauksaimnieciskajā darbībā, fiziskai personai piemēro brīdinājumu</w:t>
            </w:r>
            <w:proofErr w:type="gramStart"/>
            <w:r w:rsidRPr="00A241C8">
              <w:rPr>
                <w:rFonts w:ascii="Times New Roman" w:hAnsi="Times New Roman" w:cs="Times New Roman"/>
                <w:sz w:val="24"/>
                <w:szCs w:val="24"/>
              </w:rPr>
              <w:t xml:space="preserve"> vai </w:t>
            </w:r>
            <w:r w:rsidRPr="00A241C8">
              <w:rPr>
                <w:rFonts w:ascii="Times New Roman" w:hAnsi="Times New Roman" w:cs="Times New Roman"/>
                <w:sz w:val="24"/>
                <w:szCs w:val="24"/>
                <w:lang w:eastAsia="lv-LV"/>
              </w:rPr>
              <w:t>naudas sodu</w:t>
            </w:r>
            <w:proofErr w:type="gramEnd"/>
            <w:r w:rsidRPr="00A241C8">
              <w:rPr>
                <w:rFonts w:ascii="Times New Roman" w:hAnsi="Times New Roman" w:cs="Times New Roman"/>
                <w:sz w:val="24"/>
                <w:szCs w:val="24"/>
                <w:lang w:eastAsia="lv-LV"/>
              </w:rPr>
              <w:t xml:space="preserve">, bet juridiskai personai </w:t>
            </w:r>
            <w:r>
              <w:rPr>
                <w:rFonts w:ascii="Times New Roman" w:hAnsi="Times New Roman" w:cs="Times New Roman"/>
                <w:sz w:val="24"/>
                <w:szCs w:val="24"/>
                <w:lang w:eastAsia="lv-LV"/>
              </w:rPr>
              <w:t>–</w:t>
            </w:r>
            <w:r w:rsidRPr="00A241C8">
              <w:rPr>
                <w:rFonts w:ascii="Times New Roman" w:hAnsi="Times New Roman" w:cs="Times New Roman"/>
                <w:sz w:val="24"/>
                <w:szCs w:val="24"/>
                <w:lang w:eastAsia="lv-LV"/>
              </w:rPr>
              <w:t xml:space="preserve"> naudas sodu</w:t>
            </w:r>
            <w:r>
              <w:rPr>
                <w:rFonts w:ascii="Times New Roman" w:hAnsi="Times New Roman" w:cs="Times New Roman"/>
                <w:sz w:val="24"/>
                <w:szCs w:val="24"/>
                <w:lang w:eastAsia="lv-LV"/>
              </w:rPr>
              <w:t>;</w:t>
            </w:r>
          </w:p>
          <w:p w14:paraId="4E22117B" w14:textId="77777777" w:rsidR="001739CF" w:rsidRDefault="001739CF" w:rsidP="005227CB">
            <w:pPr>
              <w:ind w:left="112" w:right="112" w:firstLine="597"/>
              <w:jc w:val="both"/>
              <w:rPr>
                <w:rFonts w:ascii="Times New Roman" w:hAnsi="Times New Roman" w:cs="Times New Roman"/>
                <w:sz w:val="24"/>
                <w:szCs w:val="24"/>
                <w:lang w:eastAsia="lv-LV"/>
              </w:rPr>
            </w:pPr>
            <w:r w:rsidRPr="00A241C8">
              <w:rPr>
                <w:rFonts w:ascii="Times New Roman" w:hAnsi="Times New Roman" w:cs="Times New Roman"/>
                <w:iCs/>
                <w:sz w:val="24"/>
                <w:szCs w:val="24"/>
                <w:lang w:eastAsia="lv-LV"/>
              </w:rPr>
              <w:t xml:space="preserve">2) </w:t>
            </w:r>
            <w:r w:rsidRPr="00A241C8">
              <w:rPr>
                <w:rFonts w:ascii="Times New Roman" w:hAnsi="Times New Roman" w:cs="Times New Roman"/>
                <w:sz w:val="24"/>
                <w:szCs w:val="24"/>
              </w:rPr>
              <w:t xml:space="preserve">ja zeme pirms tās iegādes iepriekšējā vai </w:t>
            </w:r>
            <w:r w:rsidRPr="00A241C8">
              <w:rPr>
                <w:rFonts w:ascii="Times New Roman" w:hAnsi="Times New Roman" w:cs="Times New Roman"/>
                <w:bCs/>
                <w:sz w:val="24"/>
                <w:szCs w:val="24"/>
              </w:rPr>
              <w:t>pašreizējā</w:t>
            </w:r>
            <w:r w:rsidRPr="00A241C8">
              <w:rPr>
                <w:rFonts w:ascii="Times New Roman" w:hAnsi="Times New Roman" w:cs="Times New Roman"/>
                <w:sz w:val="24"/>
                <w:szCs w:val="24"/>
              </w:rPr>
              <w:t xml:space="preserve"> gadā nav bijusi pieteikta tiešajiem maksājumiem, bet </w:t>
            </w:r>
            <w:r w:rsidRPr="00A241C8">
              <w:rPr>
                <w:rFonts w:ascii="Times New Roman" w:hAnsi="Times New Roman" w:cs="Times New Roman"/>
                <w:bCs/>
                <w:sz w:val="24"/>
                <w:szCs w:val="24"/>
                <w:lang w:eastAsia="lv-LV"/>
              </w:rPr>
              <w:t>triju gadu</w:t>
            </w:r>
            <w:r w:rsidRPr="00A241C8">
              <w:rPr>
                <w:rFonts w:ascii="Times New Roman" w:hAnsi="Times New Roman" w:cs="Times New Roman"/>
                <w:sz w:val="24"/>
                <w:szCs w:val="24"/>
                <w:lang w:eastAsia="lv-LV"/>
              </w:rPr>
              <w:t xml:space="preserve"> laikā pēc šīs zemes iegādes </w:t>
            </w:r>
            <w:r w:rsidRPr="00A241C8">
              <w:rPr>
                <w:rFonts w:ascii="Times New Roman" w:hAnsi="Times New Roman" w:cs="Times New Roman"/>
                <w:sz w:val="24"/>
                <w:szCs w:val="24"/>
              </w:rPr>
              <w:t xml:space="preserve">netiek uzsākta šīs zemes izmantošana lauksaimnieciskajā darbībā </w:t>
            </w:r>
            <w:r>
              <w:rPr>
                <w:rFonts w:ascii="Times New Roman" w:hAnsi="Times New Roman" w:cs="Times New Roman"/>
                <w:sz w:val="24"/>
                <w:szCs w:val="24"/>
              </w:rPr>
              <w:t xml:space="preserve">un tā </w:t>
            </w:r>
            <w:r w:rsidRPr="00A241C8">
              <w:rPr>
                <w:rFonts w:ascii="Times New Roman" w:hAnsi="Times New Roman" w:cs="Times New Roman"/>
                <w:sz w:val="24"/>
                <w:szCs w:val="24"/>
              </w:rPr>
              <w:t>arī turpmāk</w:t>
            </w:r>
            <w:r>
              <w:rPr>
                <w:rFonts w:ascii="Times New Roman" w:hAnsi="Times New Roman" w:cs="Times New Roman"/>
                <w:sz w:val="24"/>
                <w:szCs w:val="24"/>
              </w:rPr>
              <w:t xml:space="preserve"> netiek</w:t>
            </w:r>
            <w:r w:rsidRPr="00A241C8">
              <w:rPr>
                <w:rFonts w:ascii="Times New Roman" w:hAnsi="Times New Roman" w:cs="Times New Roman"/>
                <w:sz w:val="24"/>
                <w:szCs w:val="24"/>
              </w:rPr>
              <w:t xml:space="preserve"> izmanto</w:t>
            </w:r>
            <w:r>
              <w:rPr>
                <w:rFonts w:ascii="Times New Roman" w:hAnsi="Times New Roman" w:cs="Times New Roman"/>
                <w:sz w:val="24"/>
                <w:szCs w:val="24"/>
              </w:rPr>
              <w:t>ta</w:t>
            </w:r>
            <w:r w:rsidRPr="00A241C8">
              <w:rPr>
                <w:rFonts w:ascii="Times New Roman" w:hAnsi="Times New Roman" w:cs="Times New Roman"/>
                <w:sz w:val="24"/>
                <w:szCs w:val="24"/>
              </w:rPr>
              <w:t xml:space="preserve"> lauksaimnieciskajā darbībā, fiziskai personai piemēro brīdinājumu</w:t>
            </w:r>
            <w:proofErr w:type="gramStart"/>
            <w:r w:rsidRPr="00A241C8">
              <w:rPr>
                <w:rFonts w:ascii="Times New Roman" w:hAnsi="Times New Roman" w:cs="Times New Roman"/>
                <w:sz w:val="24"/>
                <w:szCs w:val="24"/>
              </w:rPr>
              <w:t xml:space="preserve"> vai </w:t>
            </w:r>
            <w:r w:rsidRPr="00A241C8">
              <w:rPr>
                <w:rFonts w:ascii="Times New Roman" w:hAnsi="Times New Roman" w:cs="Times New Roman"/>
                <w:sz w:val="24"/>
                <w:szCs w:val="24"/>
                <w:lang w:eastAsia="lv-LV"/>
              </w:rPr>
              <w:t>naudas sodu</w:t>
            </w:r>
            <w:proofErr w:type="gramEnd"/>
            <w:r w:rsidRPr="00A241C8">
              <w:rPr>
                <w:rFonts w:ascii="Times New Roman" w:hAnsi="Times New Roman" w:cs="Times New Roman"/>
                <w:sz w:val="24"/>
                <w:szCs w:val="24"/>
                <w:lang w:eastAsia="lv-LV"/>
              </w:rPr>
              <w:t xml:space="preserve">, bet juridiskai personai </w:t>
            </w:r>
            <w:r>
              <w:rPr>
                <w:rFonts w:ascii="Times New Roman" w:hAnsi="Times New Roman" w:cs="Times New Roman"/>
                <w:sz w:val="24"/>
                <w:szCs w:val="24"/>
                <w:lang w:eastAsia="lv-LV"/>
              </w:rPr>
              <w:t>–</w:t>
            </w:r>
            <w:r w:rsidRPr="00A241C8">
              <w:rPr>
                <w:rFonts w:ascii="Times New Roman" w:hAnsi="Times New Roman" w:cs="Times New Roman"/>
                <w:sz w:val="24"/>
                <w:szCs w:val="24"/>
                <w:lang w:eastAsia="lv-LV"/>
              </w:rPr>
              <w:t xml:space="preserve"> naudas sodu. </w:t>
            </w:r>
          </w:p>
          <w:p w14:paraId="0C0567D0" w14:textId="77777777" w:rsidR="001739CF" w:rsidRPr="00810BA3" w:rsidRDefault="001739CF" w:rsidP="005227CB">
            <w:pPr>
              <w:ind w:left="112" w:right="112" w:firstLine="597"/>
              <w:jc w:val="both"/>
              <w:rPr>
                <w:rFonts w:ascii="Times New Roman" w:hAnsi="Times New Roman" w:cs="Times New Roman"/>
                <w:sz w:val="24"/>
                <w:szCs w:val="24"/>
              </w:rPr>
            </w:pPr>
            <w:r>
              <w:rPr>
                <w:rFonts w:ascii="Times New Roman" w:hAnsi="Times New Roman" w:cs="Times New Roman"/>
                <w:sz w:val="24"/>
                <w:szCs w:val="24"/>
                <w:lang w:eastAsia="lv-LV"/>
              </w:rPr>
              <w:t>L</w:t>
            </w:r>
            <w:r w:rsidRPr="00A241C8">
              <w:rPr>
                <w:rFonts w:ascii="Times New Roman" w:hAnsi="Times New Roman" w:cs="Times New Roman"/>
                <w:sz w:val="24"/>
                <w:szCs w:val="24"/>
                <w:lang w:eastAsia="lv-LV"/>
              </w:rPr>
              <w:t xml:space="preserve">ikumprojekts paredz iespēju </w:t>
            </w:r>
            <w:r w:rsidRPr="00A241C8">
              <w:rPr>
                <w:rFonts w:ascii="Times New Roman" w:hAnsi="Times New Roman" w:cs="Times New Roman"/>
                <w:bCs/>
                <w:sz w:val="24"/>
                <w:szCs w:val="24"/>
              </w:rPr>
              <w:t>institūcijai, kas pieņem lēmumu par administratīvā soda piemērošanu,</w:t>
            </w:r>
            <w:r w:rsidRPr="00A241C8">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noteikt</w:t>
            </w:r>
            <w:r w:rsidRPr="00A241C8">
              <w:rPr>
                <w:rFonts w:ascii="Times New Roman" w:hAnsi="Times New Roman" w:cs="Times New Roman"/>
                <w:sz w:val="24"/>
                <w:szCs w:val="24"/>
                <w:lang w:eastAsia="lv-LV"/>
              </w:rPr>
              <w:t>, k</w:t>
            </w:r>
            <w:r>
              <w:rPr>
                <w:rFonts w:ascii="Times New Roman" w:hAnsi="Times New Roman" w:cs="Times New Roman"/>
                <w:sz w:val="24"/>
                <w:szCs w:val="24"/>
                <w:lang w:eastAsia="lv-LV"/>
              </w:rPr>
              <w:t>ur</w:t>
            </w:r>
            <w:r w:rsidRPr="00A241C8">
              <w:rPr>
                <w:rFonts w:ascii="Times New Roman" w:hAnsi="Times New Roman" w:cs="Times New Roman"/>
                <w:sz w:val="24"/>
                <w:szCs w:val="24"/>
                <w:lang w:eastAsia="lv-LV"/>
              </w:rPr>
              <w:t>u sodu</w:t>
            </w:r>
            <w:r>
              <w:rPr>
                <w:rFonts w:ascii="Times New Roman" w:hAnsi="Times New Roman" w:cs="Times New Roman"/>
                <w:sz w:val="24"/>
                <w:szCs w:val="24"/>
                <w:lang w:eastAsia="lv-LV"/>
              </w:rPr>
              <w:t> –</w:t>
            </w:r>
            <w:r w:rsidRPr="00A241C8">
              <w:rPr>
                <w:rFonts w:ascii="Times New Roman" w:hAnsi="Times New Roman" w:cs="Times New Roman"/>
                <w:sz w:val="24"/>
                <w:szCs w:val="24"/>
                <w:lang w:eastAsia="lv-LV"/>
              </w:rPr>
              <w:t xml:space="preserve"> brīdinājumu vai naudas sodu</w:t>
            </w:r>
            <w:r>
              <w:rPr>
                <w:rFonts w:ascii="Times New Roman" w:hAnsi="Times New Roman" w:cs="Times New Roman"/>
                <w:sz w:val="24"/>
                <w:szCs w:val="24"/>
                <w:lang w:eastAsia="lv-LV"/>
              </w:rPr>
              <w:t xml:space="preserve"> – </w:t>
            </w:r>
            <w:r w:rsidRPr="00A241C8">
              <w:rPr>
                <w:rFonts w:ascii="Times New Roman" w:hAnsi="Times New Roman" w:cs="Times New Roman"/>
                <w:sz w:val="24"/>
                <w:szCs w:val="24"/>
                <w:lang w:eastAsia="lv-LV"/>
              </w:rPr>
              <w:t>piemērot fiziskai personai, t</w:t>
            </w:r>
            <w:r w:rsidRPr="00A241C8">
              <w:rPr>
                <w:rFonts w:ascii="Times New Roman" w:hAnsi="Times New Roman" w:cs="Times New Roman"/>
                <w:sz w:val="24"/>
                <w:szCs w:val="24"/>
              </w:rPr>
              <w:t xml:space="preserve">ādējādi ievērtējot to, lai soda piemērošana </w:t>
            </w:r>
            <w:r w:rsidRPr="00BB5256">
              <w:rPr>
                <w:rFonts w:ascii="Times New Roman" w:hAnsi="Times New Roman" w:cs="Times New Roman"/>
                <w:sz w:val="24"/>
                <w:szCs w:val="24"/>
              </w:rPr>
              <w:t>neattālina no mērķa panākt likuma prasību izpildi. Saskaņā ar Administratīv</w:t>
            </w:r>
            <w:r w:rsidR="00F253BB">
              <w:rPr>
                <w:rFonts w:ascii="Times New Roman" w:hAnsi="Times New Roman" w:cs="Times New Roman"/>
                <w:sz w:val="24"/>
                <w:szCs w:val="24"/>
              </w:rPr>
              <w:t>ās</w:t>
            </w:r>
            <w:r w:rsidRPr="00BB5256">
              <w:rPr>
                <w:rFonts w:ascii="Times New Roman" w:hAnsi="Times New Roman" w:cs="Times New Roman"/>
                <w:sz w:val="24"/>
                <w:szCs w:val="24"/>
              </w:rPr>
              <w:t xml:space="preserve"> </w:t>
            </w:r>
            <w:r w:rsidR="00F253BB">
              <w:rPr>
                <w:rFonts w:ascii="Times New Roman" w:hAnsi="Times New Roman" w:cs="Times New Roman"/>
                <w:sz w:val="24"/>
                <w:szCs w:val="24"/>
              </w:rPr>
              <w:t>atbildības</w:t>
            </w:r>
            <w:r w:rsidRPr="00BB5256">
              <w:rPr>
                <w:rFonts w:ascii="Times New Roman" w:hAnsi="Times New Roman" w:cs="Times New Roman"/>
                <w:sz w:val="24"/>
                <w:szCs w:val="24"/>
              </w:rPr>
              <w:t xml:space="preserve"> likumu b</w:t>
            </w:r>
            <w:r w:rsidRPr="00810BA3">
              <w:rPr>
                <w:rFonts w:ascii="Times New Roman" w:hAnsi="Times New Roman" w:cs="Times New Roman"/>
                <w:sz w:val="24"/>
                <w:szCs w:val="24"/>
              </w:rPr>
              <w:t xml:space="preserve">rīdinājums un naudas sods ir pamatsodi. Brīdinājums ir personas izdarītā administratīvā pārkāpuma nosodījums, ko izsaka rakstveidā, bet naudas sods </w:t>
            </w:r>
            <w:proofErr w:type="gramStart"/>
            <w:r w:rsidRPr="00810BA3">
              <w:rPr>
                <w:rFonts w:ascii="Times New Roman" w:hAnsi="Times New Roman" w:cs="Times New Roman"/>
                <w:sz w:val="24"/>
                <w:szCs w:val="24"/>
              </w:rPr>
              <w:t>ir noteikta</w:t>
            </w:r>
            <w:proofErr w:type="gramEnd"/>
            <w:r w:rsidRPr="00810BA3">
              <w:rPr>
                <w:rFonts w:ascii="Times New Roman" w:hAnsi="Times New Roman" w:cs="Times New Roman"/>
                <w:sz w:val="24"/>
                <w:szCs w:val="24"/>
              </w:rPr>
              <w:t xml:space="preserve"> naudas summa, kas administratīvi sodītajai personai jāmaksā par izdarītu administratīvo pārkāpumu.</w:t>
            </w:r>
          </w:p>
          <w:p w14:paraId="466C5F05" w14:textId="77777777" w:rsidR="001739CF" w:rsidRDefault="001739CF" w:rsidP="005227CB">
            <w:pPr>
              <w:ind w:left="112" w:right="112" w:firstLine="608"/>
              <w:jc w:val="both"/>
              <w:rPr>
                <w:rFonts w:ascii="Times New Roman" w:hAnsi="Times New Roman" w:cs="Times New Roman"/>
                <w:sz w:val="24"/>
                <w:szCs w:val="24"/>
              </w:rPr>
            </w:pPr>
            <w:r w:rsidRPr="00A241C8">
              <w:rPr>
                <w:rFonts w:ascii="Times New Roman" w:hAnsi="Times New Roman" w:cs="Times New Roman"/>
                <w:sz w:val="24"/>
                <w:szCs w:val="24"/>
              </w:rPr>
              <w:t>Likumprojekt</w:t>
            </w:r>
            <w:r>
              <w:rPr>
                <w:rFonts w:ascii="Times New Roman" w:hAnsi="Times New Roman" w:cs="Times New Roman"/>
                <w:sz w:val="24"/>
                <w:szCs w:val="24"/>
              </w:rPr>
              <w:t>ā</w:t>
            </w:r>
            <w:r w:rsidRPr="00A241C8">
              <w:rPr>
                <w:rFonts w:ascii="Times New Roman" w:hAnsi="Times New Roman" w:cs="Times New Roman"/>
                <w:sz w:val="24"/>
                <w:szCs w:val="24"/>
              </w:rPr>
              <w:t xml:space="preserve"> paredzētajā likuma “Par zemes privatizāciju lauku apvidos” 39. pantā pēc būtības ietverts viens pārkāpums – iegūtās lauksaimniecības zemes neizmantošana lauksaimnieciskajā darbībā,</w:t>
            </w:r>
            <w:r>
              <w:rPr>
                <w:rFonts w:ascii="Times New Roman" w:hAnsi="Times New Roman" w:cs="Times New Roman"/>
                <w:sz w:val="24"/>
                <w:szCs w:val="24"/>
              </w:rPr>
              <w:t xml:space="preserve"> un</w:t>
            </w:r>
            <w:r w:rsidRPr="00A241C8">
              <w:rPr>
                <w:rFonts w:ascii="Times New Roman" w:hAnsi="Times New Roman" w:cs="Times New Roman"/>
                <w:sz w:val="24"/>
                <w:szCs w:val="24"/>
              </w:rPr>
              <w:t xml:space="preserve"> par </w:t>
            </w:r>
            <w:r>
              <w:rPr>
                <w:rFonts w:ascii="Times New Roman" w:hAnsi="Times New Roman" w:cs="Times New Roman"/>
                <w:sz w:val="24"/>
                <w:szCs w:val="24"/>
              </w:rPr>
              <w:t>t</w:t>
            </w:r>
            <w:r w:rsidRPr="00A241C8">
              <w:rPr>
                <w:rFonts w:ascii="Times New Roman" w:hAnsi="Times New Roman" w:cs="Times New Roman"/>
                <w:sz w:val="24"/>
                <w:szCs w:val="24"/>
              </w:rPr>
              <w:t>o likumprojekts paredz vienādas sankcijas naudas izteiksmē. Vienīgā atšķirība ir laik</w:t>
            </w:r>
            <w:r>
              <w:rPr>
                <w:rFonts w:ascii="Times New Roman" w:hAnsi="Times New Roman" w:cs="Times New Roman"/>
                <w:sz w:val="24"/>
                <w:szCs w:val="24"/>
              </w:rPr>
              <w:t>posms</w:t>
            </w:r>
            <w:r w:rsidRPr="00A241C8">
              <w:rPr>
                <w:rFonts w:ascii="Times New Roman" w:hAnsi="Times New Roman" w:cs="Times New Roman"/>
                <w:sz w:val="24"/>
                <w:szCs w:val="24"/>
              </w:rPr>
              <w:t>, kurā ir jāuzsāk lauksaimniecības zemes izmantošana. Nosacījums</w:t>
            </w:r>
            <w:r>
              <w:rPr>
                <w:rFonts w:ascii="Times New Roman" w:hAnsi="Times New Roman" w:cs="Times New Roman"/>
                <w:sz w:val="24"/>
                <w:szCs w:val="24"/>
              </w:rPr>
              <w:t>, ka</w:t>
            </w:r>
            <w:r w:rsidRPr="00A241C8">
              <w:rPr>
                <w:rFonts w:ascii="Times New Roman" w:hAnsi="Times New Roman" w:cs="Times New Roman"/>
                <w:sz w:val="24"/>
                <w:szCs w:val="24"/>
              </w:rPr>
              <w:t xml:space="preserve"> zeme ir bijusi pieteikta tiešajiem maksājumiem</w:t>
            </w:r>
            <w:r>
              <w:rPr>
                <w:rFonts w:ascii="Times New Roman" w:hAnsi="Times New Roman" w:cs="Times New Roman"/>
                <w:sz w:val="24"/>
                <w:szCs w:val="24"/>
              </w:rPr>
              <w:t>,</w:t>
            </w:r>
            <w:r w:rsidRPr="00A241C8">
              <w:rPr>
                <w:rFonts w:ascii="Times New Roman" w:hAnsi="Times New Roman" w:cs="Times New Roman"/>
                <w:sz w:val="24"/>
                <w:szCs w:val="24"/>
              </w:rPr>
              <w:t xml:space="preserve"> </w:t>
            </w:r>
            <w:r>
              <w:rPr>
                <w:rFonts w:ascii="Times New Roman" w:hAnsi="Times New Roman" w:cs="Times New Roman"/>
                <w:sz w:val="24"/>
                <w:szCs w:val="24"/>
              </w:rPr>
              <w:t>liecina par</w:t>
            </w:r>
            <w:r w:rsidRPr="00A241C8">
              <w:rPr>
                <w:rFonts w:ascii="Times New Roman" w:hAnsi="Times New Roman" w:cs="Times New Roman"/>
                <w:sz w:val="24"/>
                <w:szCs w:val="24"/>
              </w:rPr>
              <w:t xml:space="preserve"> to, ka zeme ir labā lauksaimniecības un vides stāvoklī un nepastāv apstākļi, kas liedz zemes izmantošanu uzsākt gada laikā pēc tās iegādes. </w:t>
            </w:r>
            <w:proofErr w:type="gramStart"/>
            <w:r w:rsidRPr="00A241C8">
              <w:rPr>
                <w:rFonts w:ascii="Times New Roman" w:hAnsi="Times New Roman" w:cs="Times New Roman"/>
                <w:sz w:val="24"/>
                <w:szCs w:val="24"/>
              </w:rPr>
              <w:t>Nosacījums</w:t>
            </w:r>
            <w:r>
              <w:rPr>
                <w:rFonts w:ascii="Times New Roman" w:hAnsi="Times New Roman" w:cs="Times New Roman"/>
                <w:sz w:val="24"/>
                <w:szCs w:val="24"/>
              </w:rPr>
              <w:t>, ka</w:t>
            </w:r>
            <w:r w:rsidRPr="00A241C8">
              <w:rPr>
                <w:rFonts w:ascii="Times New Roman" w:hAnsi="Times New Roman" w:cs="Times New Roman"/>
                <w:sz w:val="24"/>
                <w:szCs w:val="24"/>
              </w:rPr>
              <w:t xml:space="preserve"> zeme nav bijusi pieteikta tiešajiem maksājumiem</w:t>
            </w:r>
            <w:proofErr w:type="gramEnd"/>
            <w:r w:rsidRPr="00A241C8">
              <w:rPr>
                <w:rFonts w:ascii="Times New Roman" w:hAnsi="Times New Roman" w:cs="Times New Roman"/>
                <w:sz w:val="24"/>
                <w:szCs w:val="24"/>
              </w:rPr>
              <w:t xml:space="preserve"> </w:t>
            </w:r>
            <w:r>
              <w:rPr>
                <w:rFonts w:ascii="Times New Roman" w:hAnsi="Times New Roman" w:cs="Times New Roman"/>
                <w:sz w:val="24"/>
                <w:szCs w:val="24"/>
              </w:rPr>
              <w:t>liecina par</w:t>
            </w:r>
            <w:r w:rsidRPr="00A241C8">
              <w:rPr>
                <w:rFonts w:ascii="Times New Roman" w:hAnsi="Times New Roman" w:cs="Times New Roman"/>
                <w:sz w:val="24"/>
                <w:szCs w:val="24"/>
              </w:rPr>
              <w:t xml:space="preserve"> to, ka pastāv vai var pastāvēt apstākļi, kas liedz zemes izmantošanu uzsākt gada laikā pēc tās iegādes, piem</w:t>
            </w:r>
            <w:r>
              <w:rPr>
                <w:rFonts w:ascii="Times New Roman" w:hAnsi="Times New Roman" w:cs="Times New Roman"/>
                <w:sz w:val="24"/>
                <w:szCs w:val="24"/>
              </w:rPr>
              <w:t>ēram,</w:t>
            </w:r>
            <w:r w:rsidRPr="00A241C8">
              <w:rPr>
                <w:rFonts w:ascii="Times New Roman" w:hAnsi="Times New Roman" w:cs="Times New Roman"/>
                <w:sz w:val="24"/>
                <w:szCs w:val="24"/>
              </w:rPr>
              <w:t xml:space="preserve"> lauksaimniecības zeme ir aizaugusi ar kokaugiem. Lai novērstu lauksaimniecības zemes izmantošanu traucējošos apstākļus, ir noteikts </w:t>
            </w:r>
            <w:r>
              <w:rPr>
                <w:rFonts w:ascii="Times New Roman" w:hAnsi="Times New Roman" w:cs="Times New Roman"/>
                <w:sz w:val="24"/>
                <w:szCs w:val="24"/>
              </w:rPr>
              <w:t>trīs gadu</w:t>
            </w:r>
            <w:r w:rsidRPr="00A241C8">
              <w:rPr>
                <w:rFonts w:ascii="Times New Roman" w:hAnsi="Times New Roman" w:cs="Times New Roman"/>
                <w:sz w:val="24"/>
                <w:szCs w:val="24"/>
              </w:rPr>
              <w:t xml:space="preserve"> termiņš, k</w:t>
            </w:r>
            <w:r>
              <w:rPr>
                <w:rFonts w:ascii="Times New Roman" w:hAnsi="Times New Roman" w:cs="Times New Roman"/>
                <w:sz w:val="24"/>
                <w:szCs w:val="24"/>
              </w:rPr>
              <w:t>ad iespējams īstenot</w:t>
            </w:r>
            <w:r w:rsidRPr="00A241C8">
              <w:rPr>
                <w:rFonts w:ascii="Times New Roman" w:hAnsi="Times New Roman" w:cs="Times New Roman"/>
                <w:sz w:val="24"/>
                <w:szCs w:val="24"/>
              </w:rPr>
              <w:t xml:space="preserve"> pasākumu kopumu lauksaimniecības zemes sakārtošanai (</w:t>
            </w:r>
            <w:r>
              <w:rPr>
                <w:rFonts w:ascii="Times New Roman" w:hAnsi="Times New Roman" w:cs="Times New Roman"/>
                <w:sz w:val="24"/>
                <w:szCs w:val="24"/>
              </w:rPr>
              <w:t xml:space="preserve">novākt </w:t>
            </w:r>
            <w:r w:rsidRPr="00A241C8">
              <w:rPr>
                <w:rFonts w:ascii="Times New Roman" w:hAnsi="Times New Roman" w:cs="Times New Roman"/>
                <w:sz w:val="24"/>
                <w:szCs w:val="24"/>
              </w:rPr>
              <w:t>apaugum</w:t>
            </w:r>
            <w:r>
              <w:rPr>
                <w:rFonts w:ascii="Times New Roman" w:hAnsi="Times New Roman" w:cs="Times New Roman"/>
                <w:sz w:val="24"/>
                <w:szCs w:val="24"/>
              </w:rPr>
              <w:t>u</w:t>
            </w:r>
            <w:r w:rsidRPr="00A241C8">
              <w:rPr>
                <w:rFonts w:ascii="Times New Roman" w:hAnsi="Times New Roman" w:cs="Times New Roman"/>
                <w:sz w:val="24"/>
                <w:szCs w:val="24"/>
              </w:rPr>
              <w:t xml:space="preserve">, </w:t>
            </w:r>
            <w:r>
              <w:rPr>
                <w:rFonts w:ascii="Times New Roman" w:hAnsi="Times New Roman" w:cs="Times New Roman"/>
                <w:sz w:val="24"/>
                <w:szCs w:val="24"/>
              </w:rPr>
              <w:t xml:space="preserve">regulēt </w:t>
            </w:r>
            <w:r w:rsidRPr="00A241C8">
              <w:rPr>
                <w:rFonts w:ascii="Times New Roman" w:hAnsi="Times New Roman" w:cs="Times New Roman"/>
                <w:sz w:val="24"/>
                <w:szCs w:val="24"/>
              </w:rPr>
              <w:t>augsnes mitruma režīm</w:t>
            </w:r>
            <w:r>
              <w:rPr>
                <w:rFonts w:ascii="Times New Roman" w:hAnsi="Times New Roman" w:cs="Times New Roman"/>
                <w:sz w:val="24"/>
                <w:szCs w:val="24"/>
              </w:rPr>
              <w:t>u</w:t>
            </w:r>
            <w:r w:rsidRPr="00A241C8">
              <w:rPr>
                <w:rFonts w:ascii="Times New Roman" w:hAnsi="Times New Roman" w:cs="Times New Roman"/>
                <w:sz w:val="24"/>
                <w:szCs w:val="24"/>
              </w:rPr>
              <w:t>) un uzsākt tās izmantošanu lauksaimnieciskajā darbībā.</w:t>
            </w:r>
          </w:p>
          <w:p w14:paraId="46860F18" w14:textId="77777777" w:rsidR="001739CF" w:rsidRPr="00BB5256" w:rsidRDefault="001739CF" w:rsidP="005227CB">
            <w:pPr>
              <w:ind w:firstLine="567"/>
              <w:jc w:val="both"/>
              <w:rPr>
                <w:rFonts w:ascii="Times New Roman" w:eastAsia="Times New Roman" w:hAnsi="Times New Roman" w:cs="Times New Roman"/>
                <w:color w:val="000000"/>
                <w:sz w:val="24"/>
                <w:szCs w:val="24"/>
                <w:lang w:eastAsia="lv-LV"/>
              </w:rPr>
            </w:pPr>
            <w:r w:rsidRPr="00BB5256">
              <w:rPr>
                <w:rFonts w:ascii="Times New Roman" w:eastAsia="Times New Roman" w:hAnsi="Times New Roman" w:cs="Times New Roman"/>
                <w:color w:val="000000"/>
                <w:sz w:val="24"/>
                <w:szCs w:val="24"/>
                <w:lang w:eastAsia="lv-LV"/>
              </w:rPr>
              <w:t xml:space="preserve">Saskaņā ar </w:t>
            </w:r>
            <w:r w:rsidRPr="00BB5256">
              <w:rPr>
                <w:rFonts w:ascii="Times New Roman" w:hAnsi="Times New Roman" w:cs="Times New Roman"/>
                <w:sz w:val="24"/>
                <w:szCs w:val="24"/>
              </w:rPr>
              <w:t>Administratīv</w:t>
            </w:r>
            <w:r w:rsidR="002E0295">
              <w:rPr>
                <w:rFonts w:ascii="Times New Roman" w:hAnsi="Times New Roman" w:cs="Times New Roman"/>
                <w:sz w:val="24"/>
                <w:szCs w:val="24"/>
              </w:rPr>
              <w:t>ās</w:t>
            </w:r>
            <w:r w:rsidRPr="00BB5256">
              <w:rPr>
                <w:rFonts w:ascii="Times New Roman" w:hAnsi="Times New Roman" w:cs="Times New Roman"/>
                <w:sz w:val="24"/>
                <w:szCs w:val="24"/>
              </w:rPr>
              <w:t xml:space="preserve"> </w:t>
            </w:r>
            <w:r w:rsidR="002E0295">
              <w:rPr>
                <w:rFonts w:ascii="Times New Roman" w:hAnsi="Times New Roman" w:cs="Times New Roman"/>
                <w:sz w:val="24"/>
                <w:szCs w:val="24"/>
              </w:rPr>
              <w:t>atbildības</w:t>
            </w:r>
            <w:r w:rsidRPr="00BB5256">
              <w:rPr>
                <w:rFonts w:ascii="Times New Roman" w:hAnsi="Times New Roman" w:cs="Times New Roman"/>
                <w:sz w:val="24"/>
                <w:szCs w:val="24"/>
              </w:rPr>
              <w:t xml:space="preserve"> likuma</w:t>
            </w:r>
            <w:r w:rsidRPr="00BB5256">
              <w:rPr>
                <w:rFonts w:ascii="Times New Roman" w:eastAsia="Times New Roman" w:hAnsi="Times New Roman" w:cs="Times New Roman"/>
                <w:color w:val="000000"/>
                <w:sz w:val="24"/>
                <w:szCs w:val="24"/>
                <w:lang w:eastAsia="lv-LV"/>
              </w:rPr>
              <w:t xml:space="preserve"> 1</w:t>
            </w:r>
            <w:r w:rsidR="002E0295">
              <w:rPr>
                <w:rFonts w:ascii="Times New Roman" w:eastAsia="Times New Roman" w:hAnsi="Times New Roman" w:cs="Times New Roman"/>
                <w:color w:val="000000"/>
                <w:sz w:val="24"/>
                <w:szCs w:val="24"/>
                <w:lang w:eastAsia="lv-LV"/>
              </w:rPr>
              <w:t>6</w:t>
            </w:r>
            <w:r w:rsidRPr="00BB5256">
              <w:rPr>
                <w:rFonts w:ascii="Times New Roman" w:eastAsia="Times New Roman" w:hAnsi="Times New Roman" w:cs="Times New Roman"/>
                <w:color w:val="000000"/>
                <w:sz w:val="24"/>
                <w:szCs w:val="24"/>
                <w:lang w:eastAsia="lv-LV"/>
              </w:rPr>
              <w:t>. pantu naudas</w:t>
            </w:r>
            <w:r w:rsidRPr="00BB5256">
              <w:rPr>
                <w:rFonts w:ascii="Times New Roman" w:eastAsia="Times New Roman" w:hAnsi="Times New Roman" w:cs="Times New Roman"/>
                <w:color w:val="000000"/>
                <w:lang w:eastAsia="lv-LV"/>
              </w:rPr>
              <w:t xml:space="preserve"> </w:t>
            </w:r>
            <w:r w:rsidRPr="00810BA3">
              <w:rPr>
                <w:rFonts w:ascii="Times New Roman" w:eastAsia="Times New Roman" w:hAnsi="Times New Roman" w:cs="Times New Roman"/>
                <w:color w:val="000000"/>
                <w:sz w:val="24"/>
                <w:szCs w:val="24"/>
                <w:lang w:eastAsia="lv-LV"/>
              </w:rPr>
              <w:t xml:space="preserve">sods </w:t>
            </w:r>
            <w:proofErr w:type="gramStart"/>
            <w:r w:rsidRPr="00810BA3">
              <w:rPr>
                <w:rFonts w:ascii="Times New Roman" w:eastAsia="Times New Roman" w:hAnsi="Times New Roman" w:cs="Times New Roman"/>
                <w:color w:val="000000"/>
                <w:sz w:val="24"/>
                <w:szCs w:val="24"/>
                <w:lang w:eastAsia="lv-LV"/>
              </w:rPr>
              <w:t>ir noteikta</w:t>
            </w:r>
            <w:proofErr w:type="gramEnd"/>
            <w:r w:rsidRPr="00810BA3">
              <w:rPr>
                <w:rFonts w:ascii="Times New Roman" w:eastAsia="Times New Roman" w:hAnsi="Times New Roman" w:cs="Times New Roman"/>
                <w:color w:val="000000"/>
                <w:sz w:val="24"/>
                <w:szCs w:val="24"/>
                <w:lang w:eastAsia="lv-LV"/>
              </w:rPr>
              <w:t xml:space="preserve"> naudas summa, kas administratīvi sodītajai personai jāmaksā par izdarītu </w:t>
            </w:r>
            <w:r w:rsidRPr="00BB5256">
              <w:rPr>
                <w:rFonts w:ascii="Times New Roman" w:eastAsia="Times New Roman" w:hAnsi="Times New Roman" w:cs="Times New Roman"/>
                <w:color w:val="000000"/>
                <w:sz w:val="24"/>
                <w:szCs w:val="24"/>
                <w:lang w:eastAsia="lv-LV"/>
              </w:rPr>
              <w:t xml:space="preserve">administratīvo pārkāpumu. Naudas soda apmēru izsaka naudas soda vienībās. Nolēmumā par sodu norāda piemērotās naudas soda vienības un naudas soda summu </w:t>
            </w:r>
            <w:proofErr w:type="spellStart"/>
            <w:r w:rsidRPr="00BB5256">
              <w:rPr>
                <w:rFonts w:ascii="Times New Roman" w:eastAsia="Times New Roman" w:hAnsi="Times New Roman" w:cs="Times New Roman"/>
                <w:i/>
                <w:color w:val="000000"/>
                <w:sz w:val="24"/>
                <w:szCs w:val="24"/>
                <w:lang w:eastAsia="lv-LV"/>
              </w:rPr>
              <w:t>euro</w:t>
            </w:r>
            <w:proofErr w:type="spellEnd"/>
            <w:r w:rsidRPr="00BB5256">
              <w:rPr>
                <w:rFonts w:ascii="Times New Roman" w:eastAsia="Times New Roman" w:hAnsi="Times New Roman" w:cs="Times New Roman"/>
                <w:color w:val="000000"/>
                <w:sz w:val="24"/>
                <w:szCs w:val="24"/>
                <w:lang w:eastAsia="lv-LV"/>
              </w:rPr>
              <w:t>.</w:t>
            </w:r>
          </w:p>
          <w:p w14:paraId="1FFDE21D" w14:textId="77777777" w:rsidR="001739CF" w:rsidRPr="00BB5256" w:rsidRDefault="001739CF" w:rsidP="005227CB">
            <w:pPr>
              <w:ind w:left="112" w:right="112" w:firstLine="608"/>
              <w:jc w:val="both"/>
              <w:rPr>
                <w:rFonts w:ascii="Times New Roman" w:hAnsi="Times New Roman" w:cs="Times New Roman"/>
                <w:sz w:val="24"/>
                <w:szCs w:val="24"/>
              </w:rPr>
            </w:pPr>
            <w:r w:rsidRPr="00BB5256">
              <w:rPr>
                <w:rFonts w:ascii="Times New Roman" w:eastAsia="Times New Roman" w:hAnsi="Times New Roman" w:cs="Times New Roman"/>
                <w:color w:val="000000"/>
                <w:sz w:val="24"/>
                <w:szCs w:val="24"/>
                <w:lang w:eastAsia="lv-LV"/>
              </w:rPr>
              <w:t xml:space="preserve">Viena naudas soda vienība ir pieci </w:t>
            </w:r>
            <w:proofErr w:type="spellStart"/>
            <w:r w:rsidRPr="00BB5256">
              <w:rPr>
                <w:rFonts w:ascii="Times New Roman" w:eastAsia="Times New Roman" w:hAnsi="Times New Roman" w:cs="Times New Roman"/>
                <w:i/>
                <w:color w:val="000000"/>
                <w:sz w:val="24"/>
                <w:szCs w:val="24"/>
                <w:lang w:eastAsia="lv-LV"/>
              </w:rPr>
              <w:t>euro</w:t>
            </w:r>
            <w:proofErr w:type="spellEnd"/>
            <w:r w:rsidRPr="00BB5256">
              <w:rPr>
                <w:rFonts w:ascii="Times New Roman" w:eastAsia="Times New Roman" w:hAnsi="Times New Roman" w:cs="Times New Roman"/>
                <w:i/>
                <w:color w:val="000000"/>
                <w:sz w:val="24"/>
                <w:szCs w:val="24"/>
                <w:lang w:eastAsia="lv-LV"/>
              </w:rPr>
              <w:t>.</w:t>
            </w:r>
            <w:r w:rsidRPr="00BB5256">
              <w:rPr>
                <w:rFonts w:ascii="Times New Roman" w:eastAsia="Times New Roman" w:hAnsi="Times New Roman" w:cs="Times New Roman"/>
                <w:color w:val="000000"/>
                <w:sz w:val="24"/>
                <w:szCs w:val="24"/>
                <w:lang w:eastAsia="lv-LV"/>
              </w:rPr>
              <w:t xml:space="preserve"> Likumprojektā naudas soda apmēru atbilstoši izsaka naudas soda vienībās.</w:t>
            </w:r>
          </w:p>
          <w:p w14:paraId="69D83691" w14:textId="77777777" w:rsidR="001739CF" w:rsidRPr="00931DA2" w:rsidRDefault="001739CF" w:rsidP="005227CB">
            <w:pPr>
              <w:ind w:firstLine="709"/>
              <w:jc w:val="both"/>
              <w:rPr>
                <w:rFonts w:ascii="Times New Roman" w:hAnsi="Times New Roman"/>
                <w:color w:val="000000"/>
                <w:sz w:val="26"/>
                <w:szCs w:val="26"/>
              </w:rPr>
            </w:pPr>
            <w:r w:rsidRPr="00DF3616">
              <w:rPr>
                <w:rFonts w:ascii="Times New Roman" w:hAnsi="Times New Roman" w:cs="Times New Roman"/>
                <w:sz w:val="24"/>
                <w:szCs w:val="24"/>
              </w:rPr>
              <w:t>Likumprojekt</w:t>
            </w:r>
            <w:r>
              <w:rPr>
                <w:rFonts w:ascii="Times New Roman" w:hAnsi="Times New Roman" w:cs="Times New Roman"/>
                <w:sz w:val="24"/>
                <w:szCs w:val="24"/>
              </w:rPr>
              <w:t>ā</w:t>
            </w:r>
            <w:r w:rsidRPr="00DF3616">
              <w:rPr>
                <w:rFonts w:ascii="Times New Roman" w:hAnsi="Times New Roman" w:cs="Times New Roman"/>
                <w:sz w:val="24"/>
                <w:szCs w:val="24"/>
              </w:rPr>
              <w:t xml:space="preserve"> nosaka, ka administratīvā pārkāpuma procesu par šā likumprojekta </w:t>
            </w:r>
            <w:r>
              <w:rPr>
                <w:rFonts w:ascii="Times New Roman" w:hAnsi="Times New Roman" w:cs="Times New Roman"/>
                <w:sz w:val="24"/>
                <w:szCs w:val="24"/>
              </w:rPr>
              <w:t>39. pantā minētajiem pārkāpumiem</w:t>
            </w:r>
            <w:r w:rsidRPr="00DF3616">
              <w:rPr>
                <w:rFonts w:ascii="Times New Roman" w:hAnsi="Times New Roman" w:cs="Times New Roman"/>
                <w:sz w:val="24"/>
                <w:szCs w:val="24"/>
              </w:rPr>
              <w:t xml:space="preserve"> </w:t>
            </w:r>
            <w:r>
              <w:rPr>
                <w:rFonts w:ascii="Times New Roman" w:hAnsi="Times New Roman" w:cs="Times New Roman"/>
                <w:sz w:val="24"/>
                <w:szCs w:val="24"/>
              </w:rPr>
              <w:t xml:space="preserve">var </w:t>
            </w:r>
            <w:r w:rsidRPr="00C0022B">
              <w:rPr>
                <w:rFonts w:ascii="Times New Roman" w:hAnsi="Times New Roman" w:cs="Times New Roman"/>
                <w:sz w:val="24"/>
                <w:szCs w:val="24"/>
              </w:rPr>
              <w:t>uzsāk</w:t>
            </w:r>
            <w:r>
              <w:rPr>
                <w:rFonts w:ascii="Times New Roman" w:hAnsi="Times New Roman" w:cs="Times New Roman"/>
                <w:sz w:val="24"/>
                <w:szCs w:val="24"/>
              </w:rPr>
              <w:t>t</w:t>
            </w:r>
            <w:r w:rsidRPr="00C0022B">
              <w:rPr>
                <w:rFonts w:ascii="Times New Roman" w:hAnsi="Times New Roman" w:cs="Times New Roman"/>
                <w:sz w:val="24"/>
                <w:szCs w:val="24"/>
              </w:rPr>
              <w:t xml:space="preserve"> </w:t>
            </w:r>
            <w:r w:rsidRPr="00460EA7">
              <w:rPr>
                <w:rFonts w:ascii="Times New Roman" w:hAnsi="Times New Roman" w:cs="Times New Roman"/>
                <w:sz w:val="24"/>
                <w:szCs w:val="24"/>
              </w:rPr>
              <w:t xml:space="preserve">pašvaldības izpilddirektors, pašvaldības policija </w:t>
            </w:r>
            <w:r w:rsidRPr="00BB5256">
              <w:rPr>
                <w:rFonts w:ascii="Times New Roman" w:hAnsi="Times New Roman" w:cs="Times New Roman"/>
                <w:sz w:val="24"/>
                <w:szCs w:val="24"/>
              </w:rPr>
              <w:t xml:space="preserve">vai pašvaldības vides kontroles amatpersonas. Atzinumu par likumprojektu </w:t>
            </w:r>
            <w:proofErr w:type="gramStart"/>
            <w:r w:rsidRPr="00BB5256">
              <w:rPr>
                <w:rFonts w:ascii="Times New Roman" w:hAnsi="Times New Roman" w:cs="Times New Roman"/>
                <w:sz w:val="24"/>
                <w:szCs w:val="24"/>
              </w:rPr>
              <w:t>2017.gada</w:t>
            </w:r>
            <w:proofErr w:type="gramEnd"/>
            <w:r w:rsidRPr="00BB5256">
              <w:rPr>
                <w:rFonts w:ascii="Times New Roman" w:hAnsi="Times New Roman" w:cs="Times New Roman"/>
                <w:sz w:val="24"/>
                <w:szCs w:val="24"/>
              </w:rPr>
              <w:t xml:space="preserve"> 12. jūlijā (vēstule Nr.0620171576/A1045) un 7.septembrī (vēstule</w:t>
            </w:r>
            <w:r w:rsidRPr="00BB5256">
              <w:rPr>
                <w:rFonts w:ascii="Times New Roman" w:hAnsi="Times New Roman"/>
                <w:sz w:val="24"/>
                <w:szCs w:val="24"/>
              </w:rPr>
              <w:t xml:space="preserve"> Nr.0620171576/A1382) </w:t>
            </w:r>
            <w:r w:rsidRPr="00BB5256">
              <w:rPr>
                <w:rFonts w:ascii="Times New Roman" w:hAnsi="Times New Roman" w:cs="Times New Roman"/>
                <w:sz w:val="24"/>
                <w:szCs w:val="24"/>
              </w:rPr>
              <w:t>ir sniegusi Latvijas Pašvaldību savienība</w:t>
            </w:r>
            <w:r w:rsidRPr="00BB5256">
              <w:rPr>
                <w:rFonts w:ascii="Times New Roman" w:hAnsi="Times New Roman"/>
                <w:sz w:val="24"/>
                <w:szCs w:val="24"/>
              </w:rPr>
              <w:t xml:space="preserve">, </w:t>
            </w:r>
            <w:r w:rsidRPr="00BB5256">
              <w:rPr>
                <w:rFonts w:ascii="Times New Roman" w:hAnsi="Times New Roman"/>
                <w:color w:val="000000"/>
                <w:sz w:val="24"/>
                <w:szCs w:val="24"/>
              </w:rPr>
              <w:t>norādot</w:t>
            </w:r>
            <w:r w:rsidRPr="009C67D4">
              <w:rPr>
                <w:rFonts w:ascii="Times New Roman" w:hAnsi="Times New Roman"/>
                <w:color w:val="000000"/>
                <w:sz w:val="24"/>
                <w:szCs w:val="24"/>
              </w:rPr>
              <w:t>,</w:t>
            </w:r>
            <w:r>
              <w:rPr>
                <w:rFonts w:ascii="Times New Roman" w:hAnsi="Times New Roman"/>
                <w:color w:val="000000"/>
                <w:sz w:val="26"/>
                <w:szCs w:val="26"/>
              </w:rPr>
              <w:t xml:space="preserve"> </w:t>
            </w:r>
            <w:r w:rsidRPr="008E414B">
              <w:rPr>
                <w:rFonts w:ascii="Times New Roman" w:hAnsi="Times New Roman"/>
                <w:color w:val="000000"/>
                <w:sz w:val="24"/>
                <w:szCs w:val="24"/>
              </w:rPr>
              <w:t>ka likumprojektā paredzētā</w:t>
            </w:r>
            <w:r>
              <w:rPr>
                <w:rFonts w:ascii="Times New Roman" w:hAnsi="Times New Roman"/>
                <w:color w:val="000000"/>
                <w:sz w:val="24"/>
                <w:szCs w:val="24"/>
              </w:rPr>
              <w:t xml:space="preserve"> 39.panta otrā daļa ir izslēdzama, jo administratīvais sods ir identisks, kā arī</w:t>
            </w:r>
            <w:r w:rsidRPr="008E414B">
              <w:rPr>
                <w:rFonts w:ascii="Times New Roman" w:hAnsi="Times New Roman"/>
                <w:color w:val="000000"/>
                <w:sz w:val="24"/>
                <w:szCs w:val="24"/>
              </w:rPr>
              <w:t xml:space="preserve"> </w:t>
            </w:r>
            <w:r w:rsidRPr="008E414B">
              <w:rPr>
                <w:rFonts w:ascii="Times New Roman" w:hAnsi="Times New Roman" w:cs="Times New Roman"/>
                <w:sz w:val="24"/>
                <w:szCs w:val="24"/>
              </w:rPr>
              <w:t>(vēstule</w:t>
            </w:r>
            <w:r w:rsidRPr="008E414B">
              <w:rPr>
                <w:rFonts w:ascii="Times New Roman" w:hAnsi="Times New Roman"/>
                <w:sz w:val="24"/>
                <w:szCs w:val="24"/>
              </w:rPr>
              <w:t xml:space="preserve"> Nr.0620171576/A1382)</w:t>
            </w:r>
            <w:r>
              <w:rPr>
                <w:rFonts w:ascii="Times New Roman" w:hAnsi="Times New Roman"/>
                <w:sz w:val="24"/>
                <w:szCs w:val="24"/>
              </w:rPr>
              <w:t xml:space="preserve"> </w:t>
            </w:r>
            <w:r w:rsidRPr="008E414B">
              <w:rPr>
                <w:rFonts w:ascii="Times New Roman" w:hAnsi="Times New Roman"/>
                <w:color w:val="000000"/>
                <w:sz w:val="24"/>
                <w:szCs w:val="24"/>
              </w:rPr>
              <w:t>40.panta pirmā daļa izsakāma šādā redakcijā:</w:t>
            </w:r>
          </w:p>
          <w:p w14:paraId="26B2562F" w14:textId="77777777" w:rsidR="001739CF" w:rsidRPr="00BB5256" w:rsidRDefault="001739CF" w:rsidP="005227CB">
            <w:pPr>
              <w:jc w:val="both"/>
              <w:rPr>
                <w:rFonts w:ascii="Times New Roman" w:hAnsi="Times New Roman" w:cs="Times New Roman"/>
                <w:sz w:val="24"/>
                <w:szCs w:val="24"/>
              </w:rPr>
            </w:pPr>
            <w:r w:rsidRPr="00810BA3">
              <w:rPr>
                <w:rFonts w:ascii="Times New Roman" w:hAnsi="Times New Roman" w:cs="Times New Roman"/>
                <w:sz w:val="24"/>
                <w:szCs w:val="24"/>
              </w:rPr>
              <w:t>“Administratīvā pārkāpuma procesu par šā likuma 39. pantā minētajiem pārkāpumiem uzsāk pašvaldības izpilddirektors, pašvaldības policija vai pašvaldības vides kontroles amatpersona.”</w:t>
            </w:r>
            <w:r w:rsidRPr="00931DA2">
              <w:rPr>
                <w:rFonts w:ascii="Times New Roman" w:hAnsi="Times New Roman"/>
                <w:color w:val="000000"/>
                <w:sz w:val="26"/>
                <w:szCs w:val="26"/>
              </w:rPr>
              <w:t xml:space="preserve"> </w:t>
            </w:r>
            <w:r w:rsidRPr="008E414B">
              <w:rPr>
                <w:rFonts w:ascii="Times New Roman" w:hAnsi="Times New Roman"/>
                <w:color w:val="000000"/>
                <w:sz w:val="24"/>
                <w:szCs w:val="24"/>
              </w:rPr>
              <w:t xml:space="preserve">Vienlaikus </w:t>
            </w:r>
            <w:r w:rsidRPr="008E414B">
              <w:rPr>
                <w:rFonts w:ascii="Times New Roman" w:hAnsi="Times New Roman" w:cs="Times New Roman"/>
                <w:sz w:val="24"/>
                <w:szCs w:val="24"/>
              </w:rPr>
              <w:t>Latvijas Pašvaldību savienība</w:t>
            </w:r>
            <w:r w:rsidRPr="008E414B">
              <w:rPr>
                <w:rFonts w:ascii="Times New Roman" w:hAnsi="Times New Roman"/>
                <w:color w:val="000000"/>
                <w:sz w:val="24"/>
                <w:szCs w:val="24"/>
              </w:rPr>
              <w:t xml:space="preserve"> lūdz precizēt attiecīgo anotācijas sadaļu.</w:t>
            </w:r>
            <w:r>
              <w:rPr>
                <w:rFonts w:ascii="Times New Roman" w:hAnsi="Times New Roman"/>
                <w:color w:val="000000"/>
                <w:sz w:val="24"/>
                <w:szCs w:val="24"/>
              </w:rPr>
              <w:t xml:space="preserve"> Zemkopības ministrija, ievērojot </w:t>
            </w:r>
            <w:r>
              <w:rPr>
                <w:rFonts w:ascii="Times New Roman" w:hAnsi="Times New Roman" w:cs="Times New Roman"/>
                <w:sz w:val="24"/>
                <w:szCs w:val="24"/>
              </w:rPr>
              <w:t xml:space="preserve">Latvijas Pašvaldību savienības iebildumu (vēstule </w:t>
            </w:r>
            <w:r w:rsidRPr="003E1D2F">
              <w:rPr>
                <w:rFonts w:ascii="Times New Roman" w:hAnsi="Times New Roman"/>
                <w:sz w:val="24"/>
                <w:szCs w:val="24"/>
              </w:rPr>
              <w:t>14.12.2017. Nr.1220173016/A1904</w:t>
            </w:r>
            <w:r>
              <w:rPr>
                <w:rFonts w:ascii="Times New Roman" w:hAnsi="Times New Roman"/>
                <w:sz w:val="24"/>
                <w:szCs w:val="24"/>
              </w:rPr>
              <w:t xml:space="preserve">), </w:t>
            </w:r>
            <w:r>
              <w:rPr>
                <w:rFonts w:ascii="Times New Roman" w:hAnsi="Times New Roman"/>
                <w:color w:val="000000"/>
                <w:sz w:val="24"/>
                <w:szCs w:val="24"/>
              </w:rPr>
              <w:t xml:space="preserve">likumprojektā kā </w:t>
            </w:r>
            <w:r w:rsidRPr="00BB5256">
              <w:rPr>
                <w:rFonts w:ascii="Times New Roman" w:hAnsi="Times New Roman"/>
                <w:color w:val="000000"/>
                <w:sz w:val="24"/>
                <w:szCs w:val="24"/>
              </w:rPr>
              <w:t xml:space="preserve">amatpersonu, kas uzsāk administratīvā pārkāpuma procesu, norādījusi </w:t>
            </w:r>
            <w:r w:rsidRPr="00BB5256">
              <w:rPr>
                <w:rFonts w:ascii="Times New Roman" w:hAnsi="Times New Roman" w:cs="Times New Roman"/>
                <w:sz w:val="24"/>
                <w:szCs w:val="24"/>
              </w:rPr>
              <w:t>pašvaldības vides kontroles amatpersonas</w:t>
            </w:r>
            <w:r>
              <w:rPr>
                <w:rFonts w:ascii="Times New Roman" w:hAnsi="Times New Roman" w:cs="Times New Roman"/>
                <w:sz w:val="24"/>
                <w:szCs w:val="24"/>
              </w:rPr>
              <w:t>,</w:t>
            </w:r>
            <w:r w:rsidRPr="00BB5256">
              <w:rPr>
                <w:rFonts w:ascii="Times New Roman" w:hAnsi="Times New Roman" w:cs="Times New Roman"/>
                <w:sz w:val="24"/>
                <w:szCs w:val="24"/>
              </w:rPr>
              <w:t xml:space="preserve"> un atbilstoši Tieslietu ministrijas iebildumiem </w:t>
            </w:r>
            <w:proofErr w:type="gramStart"/>
            <w:r w:rsidRPr="00BB5256">
              <w:rPr>
                <w:rFonts w:ascii="Times New Roman" w:hAnsi="Times New Roman" w:cs="Times New Roman"/>
                <w:sz w:val="24"/>
                <w:szCs w:val="24"/>
              </w:rPr>
              <w:t>39.pants</w:t>
            </w:r>
            <w:proofErr w:type="gramEnd"/>
            <w:r w:rsidRPr="00BB5256">
              <w:rPr>
                <w:rFonts w:ascii="Times New Roman" w:hAnsi="Times New Roman" w:cs="Times New Roman"/>
                <w:sz w:val="24"/>
                <w:szCs w:val="24"/>
              </w:rPr>
              <w:t xml:space="preserve"> izteikts divās daļās.</w:t>
            </w:r>
          </w:p>
          <w:p w14:paraId="22A10611" w14:textId="77777777" w:rsidR="001739CF" w:rsidRPr="00BB5256" w:rsidRDefault="001739CF" w:rsidP="005227CB">
            <w:pPr>
              <w:pStyle w:val="ListParagraph"/>
              <w:numPr>
                <w:ilvl w:val="0"/>
                <w:numId w:val="0"/>
              </w:numPr>
              <w:ind w:left="112" w:right="112" w:firstLine="455"/>
            </w:pPr>
            <w:r w:rsidRPr="00BB5256">
              <w:t>Likumprojektā noteikts, ka administratīvā pārkāpuma lietas sagatavošanu izskatīšanai un administratīvā pārkāpuma lietas izskatīšanu un lēmuma pieņemšanu par šā likuma 39. pantā minētajiem pārkāpumiem veic pašvaldības administratīvā komisija.</w:t>
            </w:r>
          </w:p>
          <w:p w14:paraId="16728E79" w14:textId="77777777" w:rsidR="001739CF" w:rsidRPr="00DF3616" w:rsidRDefault="001739CF" w:rsidP="005227CB">
            <w:pPr>
              <w:pStyle w:val="ListParagraph"/>
              <w:numPr>
                <w:ilvl w:val="0"/>
                <w:numId w:val="0"/>
              </w:numPr>
              <w:ind w:left="112" w:right="112" w:firstLine="455"/>
            </w:pPr>
            <w:r w:rsidRPr="00DF3616">
              <w:t>Likumprojekts stā</w:t>
            </w:r>
            <w:r>
              <w:t>sies</w:t>
            </w:r>
            <w:r w:rsidRPr="00DF3616">
              <w:t xml:space="preserve"> sp</w:t>
            </w:r>
            <w:r>
              <w:t>ēkā vienlaikus ar Administratīvās</w:t>
            </w:r>
            <w:r w:rsidRPr="00DF3616">
              <w:t xml:space="preserve"> </w:t>
            </w:r>
            <w:r>
              <w:t xml:space="preserve">atbildības </w:t>
            </w:r>
            <w:r w:rsidRPr="00DF3616">
              <w:t>likumu.</w:t>
            </w:r>
          </w:p>
        </w:tc>
      </w:tr>
      <w:tr w:rsidR="001739CF" w:rsidRPr="00DF3616" w14:paraId="7B4A95A1" w14:textId="77777777" w:rsidTr="005227CB">
        <w:tc>
          <w:tcPr>
            <w:tcW w:w="312" w:type="pct"/>
          </w:tcPr>
          <w:p w14:paraId="2FB31C1B" w14:textId="77777777" w:rsidR="001739CF" w:rsidRPr="00DF3616" w:rsidRDefault="001739CF" w:rsidP="005227CB">
            <w:pPr>
              <w:spacing w:before="100" w:beforeAutospacing="1" w:after="100" w:afterAutospacing="1"/>
              <w:rPr>
                <w:rFonts w:ascii="Times New Roman" w:hAnsi="Times New Roman" w:cs="Times New Roman"/>
                <w:sz w:val="24"/>
                <w:szCs w:val="24"/>
                <w:lang w:eastAsia="lv-LV"/>
              </w:rPr>
            </w:pPr>
            <w:r w:rsidRPr="00DF3616">
              <w:rPr>
                <w:rFonts w:ascii="Times New Roman" w:hAnsi="Times New Roman" w:cs="Times New Roman"/>
                <w:sz w:val="24"/>
                <w:szCs w:val="24"/>
                <w:lang w:eastAsia="lv-LV"/>
              </w:rPr>
              <w:lastRenderedPageBreak/>
              <w:t>3.</w:t>
            </w:r>
          </w:p>
        </w:tc>
        <w:tc>
          <w:tcPr>
            <w:tcW w:w="1407" w:type="pct"/>
          </w:tcPr>
          <w:p w14:paraId="054A10AD" w14:textId="77777777" w:rsidR="001739CF" w:rsidRPr="00DF3616" w:rsidRDefault="001739CF" w:rsidP="005227CB">
            <w:pPr>
              <w:spacing w:before="100" w:beforeAutospacing="1" w:after="100" w:afterAutospacing="1"/>
              <w:rPr>
                <w:rFonts w:ascii="Times New Roman" w:hAnsi="Times New Roman" w:cs="Times New Roman"/>
                <w:sz w:val="24"/>
                <w:szCs w:val="24"/>
                <w:lang w:eastAsia="lv-LV"/>
              </w:rPr>
            </w:pPr>
            <w:r w:rsidRPr="00DF3616">
              <w:rPr>
                <w:rFonts w:ascii="Times New Roman" w:hAnsi="Times New Roman" w:cs="Times New Roman"/>
                <w:sz w:val="24"/>
                <w:szCs w:val="24"/>
                <w:lang w:eastAsia="lv-LV"/>
              </w:rPr>
              <w:t>Projekta izstrādē iesaistītās institūcijas</w:t>
            </w:r>
            <w:r>
              <w:rPr>
                <w:rFonts w:ascii="Times New Roman" w:hAnsi="Times New Roman" w:cs="Times New Roman"/>
                <w:sz w:val="24"/>
                <w:szCs w:val="24"/>
                <w:lang w:eastAsia="lv-LV"/>
              </w:rPr>
              <w:t xml:space="preserve"> un publiskas personas kapitālsabiedrības</w:t>
            </w:r>
            <w:proofErr w:type="gramStart"/>
            <w:r>
              <w:rPr>
                <w:rFonts w:ascii="Times New Roman" w:hAnsi="Times New Roman" w:cs="Times New Roman"/>
                <w:sz w:val="24"/>
                <w:szCs w:val="24"/>
                <w:lang w:eastAsia="lv-LV"/>
              </w:rPr>
              <w:t xml:space="preserve">  </w:t>
            </w:r>
            <w:proofErr w:type="gramEnd"/>
          </w:p>
        </w:tc>
        <w:tc>
          <w:tcPr>
            <w:tcW w:w="3281" w:type="pct"/>
          </w:tcPr>
          <w:p w14:paraId="056E80A9" w14:textId="77777777" w:rsidR="001739CF" w:rsidRPr="00DF3616" w:rsidRDefault="001739CF" w:rsidP="005227CB">
            <w:pPr>
              <w:ind w:left="112" w:right="112" w:firstLine="720"/>
              <w:jc w:val="both"/>
              <w:rPr>
                <w:rFonts w:ascii="Times New Roman" w:hAnsi="Times New Roman" w:cs="Times New Roman"/>
                <w:sz w:val="24"/>
                <w:szCs w:val="24"/>
                <w:lang w:eastAsia="lv-LV"/>
              </w:rPr>
            </w:pPr>
            <w:r w:rsidRPr="00DF3616">
              <w:rPr>
                <w:rFonts w:ascii="Times New Roman" w:hAnsi="Times New Roman" w:cs="Times New Roman"/>
                <w:sz w:val="24"/>
                <w:szCs w:val="24"/>
              </w:rPr>
              <w:t>Likumprojekts ir izskatīts un atbalstīts Latvijas Administratīvo pārkāpumu kodeksa pastāvīgās darba grupas 2017. gada 16. marta sēdē.</w:t>
            </w:r>
          </w:p>
        </w:tc>
      </w:tr>
      <w:tr w:rsidR="001739CF" w:rsidRPr="00DF3616" w14:paraId="7FDF2935" w14:textId="77777777" w:rsidTr="005227CB">
        <w:tc>
          <w:tcPr>
            <w:tcW w:w="312" w:type="pct"/>
          </w:tcPr>
          <w:p w14:paraId="775B3134" w14:textId="77777777" w:rsidR="001739CF" w:rsidRPr="00DF3616" w:rsidRDefault="001739CF" w:rsidP="005227CB">
            <w:pPr>
              <w:spacing w:before="100" w:beforeAutospacing="1" w:after="100" w:afterAutospacing="1"/>
              <w:rPr>
                <w:rFonts w:ascii="Times New Roman" w:hAnsi="Times New Roman" w:cs="Times New Roman"/>
                <w:sz w:val="24"/>
                <w:szCs w:val="24"/>
                <w:lang w:eastAsia="lv-LV"/>
              </w:rPr>
            </w:pPr>
            <w:r w:rsidRPr="00DF3616">
              <w:rPr>
                <w:rFonts w:ascii="Times New Roman" w:hAnsi="Times New Roman" w:cs="Times New Roman"/>
                <w:sz w:val="24"/>
                <w:szCs w:val="24"/>
                <w:lang w:eastAsia="lv-LV"/>
              </w:rPr>
              <w:t>4.</w:t>
            </w:r>
          </w:p>
        </w:tc>
        <w:tc>
          <w:tcPr>
            <w:tcW w:w="1407" w:type="pct"/>
          </w:tcPr>
          <w:p w14:paraId="007B9181" w14:textId="77777777" w:rsidR="001739CF" w:rsidRPr="00DF3616" w:rsidRDefault="001739CF" w:rsidP="005227CB">
            <w:pPr>
              <w:spacing w:before="100" w:beforeAutospacing="1" w:after="100" w:afterAutospacing="1"/>
              <w:jc w:val="both"/>
              <w:rPr>
                <w:rFonts w:ascii="Times New Roman" w:hAnsi="Times New Roman" w:cs="Times New Roman"/>
                <w:sz w:val="24"/>
                <w:szCs w:val="24"/>
                <w:lang w:eastAsia="lv-LV"/>
              </w:rPr>
            </w:pPr>
            <w:r w:rsidRPr="00DF3616">
              <w:rPr>
                <w:rFonts w:ascii="Times New Roman" w:hAnsi="Times New Roman" w:cs="Times New Roman"/>
                <w:sz w:val="24"/>
                <w:szCs w:val="24"/>
                <w:lang w:eastAsia="lv-LV"/>
              </w:rPr>
              <w:t>Cita informācija</w:t>
            </w:r>
          </w:p>
        </w:tc>
        <w:tc>
          <w:tcPr>
            <w:tcW w:w="3281" w:type="pct"/>
          </w:tcPr>
          <w:p w14:paraId="1F89ADD9" w14:textId="77777777" w:rsidR="001739CF" w:rsidRPr="00DF3616" w:rsidRDefault="001739CF" w:rsidP="005227CB">
            <w:pPr>
              <w:spacing w:before="100" w:beforeAutospacing="1" w:after="100" w:afterAutospacing="1"/>
              <w:jc w:val="center"/>
              <w:rPr>
                <w:rFonts w:ascii="Times New Roman" w:hAnsi="Times New Roman" w:cs="Times New Roman"/>
                <w:sz w:val="24"/>
                <w:szCs w:val="24"/>
              </w:rPr>
            </w:pPr>
            <w:r w:rsidRPr="00DF3616">
              <w:rPr>
                <w:rFonts w:ascii="Times New Roman" w:hAnsi="Times New Roman" w:cs="Times New Roman"/>
                <w:sz w:val="24"/>
                <w:szCs w:val="24"/>
              </w:rPr>
              <w:t>Nav</w:t>
            </w:r>
            <w:r>
              <w:rPr>
                <w:rFonts w:ascii="Times New Roman" w:hAnsi="Times New Roman" w:cs="Times New Roman"/>
                <w:sz w:val="24"/>
                <w:szCs w:val="24"/>
              </w:rPr>
              <w:t>.</w:t>
            </w:r>
          </w:p>
        </w:tc>
      </w:tr>
    </w:tbl>
    <w:p w14:paraId="2F3CD79E" w14:textId="77777777" w:rsidR="001739CF" w:rsidRDefault="001739CF" w:rsidP="001739CF"/>
    <w:tbl>
      <w:tblPr>
        <w:tblpPr w:leftFromText="180" w:rightFromText="180" w:vertAnchor="page" w:horzAnchor="margin" w:tblpY="1591"/>
        <w:tblOverlap w:val="never"/>
        <w:tblW w:w="5000"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30" w:type="dxa"/>
          <w:left w:w="30" w:type="dxa"/>
          <w:bottom w:w="30" w:type="dxa"/>
          <w:right w:w="30" w:type="dxa"/>
        </w:tblCellMar>
        <w:tblLook w:val="04A0" w:firstRow="1" w:lastRow="0" w:firstColumn="1" w:lastColumn="0" w:noHBand="0" w:noVBand="1"/>
      </w:tblPr>
      <w:tblGrid>
        <w:gridCol w:w="451"/>
        <w:gridCol w:w="2798"/>
        <w:gridCol w:w="5776"/>
      </w:tblGrid>
      <w:tr w:rsidR="001739CF" w:rsidRPr="00DF3616" w14:paraId="4E8008D9" w14:textId="77777777" w:rsidTr="005227CB">
        <w:trPr>
          <w:trHeight w:val="555"/>
        </w:trPr>
        <w:tc>
          <w:tcPr>
            <w:tcW w:w="0" w:type="auto"/>
            <w:gridSpan w:val="3"/>
            <w:vAlign w:val="center"/>
          </w:tcPr>
          <w:p w14:paraId="4C28A648" w14:textId="77777777" w:rsidR="001739CF" w:rsidRPr="00DF3616" w:rsidRDefault="001739CF" w:rsidP="005227CB">
            <w:pPr>
              <w:ind w:firstLine="300"/>
              <w:jc w:val="center"/>
              <w:rPr>
                <w:rFonts w:ascii="Times New Roman" w:hAnsi="Times New Roman" w:cs="Times New Roman"/>
                <w:b/>
                <w:bCs/>
                <w:sz w:val="24"/>
                <w:szCs w:val="24"/>
                <w:lang w:eastAsia="lv-LV"/>
              </w:rPr>
            </w:pPr>
            <w:r w:rsidRPr="00DF3616">
              <w:rPr>
                <w:rFonts w:ascii="Times New Roman" w:hAnsi="Times New Roman" w:cs="Times New Roman"/>
                <w:b/>
                <w:bCs/>
                <w:sz w:val="24"/>
                <w:szCs w:val="24"/>
                <w:lang w:eastAsia="lv-LV"/>
              </w:rPr>
              <w:t>II. Tiesību akta projekta ietekme uz sabiedrību, tautsaimniecības attīstību un administratīvo slogu</w:t>
            </w:r>
          </w:p>
        </w:tc>
      </w:tr>
      <w:tr w:rsidR="001739CF" w:rsidRPr="00DF3616" w14:paraId="3E27106D" w14:textId="77777777" w:rsidTr="005227CB">
        <w:trPr>
          <w:trHeight w:val="465"/>
        </w:trPr>
        <w:tc>
          <w:tcPr>
            <w:tcW w:w="250" w:type="pct"/>
          </w:tcPr>
          <w:p w14:paraId="20E04DDE" w14:textId="77777777" w:rsidR="001739CF" w:rsidRPr="00DF3616" w:rsidRDefault="001739CF" w:rsidP="005227CB">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1.</w:t>
            </w:r>
          </w:p>
        </w:tc>
        <w:tc>
          <w:tcPr>
            <w:tcW w:w="1550" w:type="pct"/>
          </w:tcPr>
          <w:p w14:paraId="5817F9BD" w14:textId="77777777" w:rsidR="001739CF" w:rsidRPr="00DF3616" w:rsidRDefault="001739CF" w:rsidP="005227CB">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Sabiedrības mērķgrupas, kuras tiesiskais regulējums ietekmē</w:t>
            </w:r>
            <w:proofErr w:type="gramStart"/>
            <w:r w:rsidRPr="00DF3616">
              <w:rPr>
                <w:rFonts w:ascii="Times New Roman" w:hAnsi="Times New Roman" w:cs="Times New Roman"/>
                <w:sz w:val="24"/>
                <w:szCs w:val="24"/>
                <w:lang w:eastAsia="lv-LV"/>
              </w:rPr>
              <w:t xml:space="preserve"> vai varētu ietekmēt</w:t>
            </w:r>
            <w:proofErr w:type="gramEnd"/>
          </w:p>
        </w:tc>
        <w:tc>
          <w:tcPr>
            <w:tcW w:w="3200" w:type="pct"/>
          </w:tcPr>
          <w:p w14:paraId="2AD4BB6D" w14:textId="77777777" w:rsidR="001739CF" w:rsidRPr="00DF3616" w:rsidRDefault="001739CF" w:rsidP="005227CB">
            <w:pPr>
              <w:ind w:right="140"/>
              <w:jc w:val="both"/>
              <w:rPr>
                <w:rFonts w:ascii="Times New Roman" w:hAnsi="Times New Roman" w:cs="Times New Roman"/>
                <w:sz w:val="24"/>
                <w:szCs w:val="24"/>
                <w:lang w:eastAsia="lv-LV"/>
              </w:rPr>
            </w:pPr>
            <w:r w:rsidRPr="00DF3616">
              <w:rPr>
                <w:rFonts w:ascii="Times New Roman" w:hAnsi="Times New Roman" w:cs="Times New Roman"/>
                <w:sz w:val="24"/>
                <w:szCs w:val="24"/>
              </w:rPr>
              <w:t xml:space="preserve">Likumprojektā ietvertās prasības attiecas uz </w:t>
            </w:r>
            <w:r w:rsidRPr="00DF3616">
              <w:rPr>
                <w:rFonts w:ascii="Times New Roman" w:hAnsi="Times New Roman" w:cs="Times New Roman"/>
                <w:sz w:val="24"/>
                <w:szCs w:val="24"/>
                <w:lang w:eastAsia="lv-LV"/>
              </w:rPr>
              <w:t>likuma “Par zemes privatizāciju lauku apvidos” 28.</w:t>
            </w:r>
            <w:r w:rsidRPr="00DF3616">
              <w:rPr>
                <w:rFonts w:ascii="Times New Roman" w:hAnsi="Times New Roman" w:cs="Times New Roman"/>
                <w:sz w:val="24"/>
                <w:szCs w:val="24"/>
                <w:vertAlign w:val="superscript"/>
                <w:lang w:eastAsia="lv-LV"/>
              </w:rPr>
              <w:t>1 </w:t>
            </w:r>
            <w:r w:rsidRPr="00DF3616">
              <w:rPr>
                <w:rFonts w:ascii="Times New Roman" w:hAnsi="Times New Roman" w:cs="Times New Roman"/>
                <w:sz w:val="24"/>
                <w:szCs w:val="24"/>
                <w:lang w:eastAsia="lv-LV"/>
              </w:rPr>
              <w:t xml:space="preserve">panta pirmajā daļā minētajiem darījumu ar lauksaimniecības zemi subjektiem </w:t>
            </w:r>
            <w:r w:rsidRPr="00C0022B">
              <w:rPr>
                <w:rFonts w:ascii="Times New Roman" w:hAnsi="Times New Roman" w:cs="Times New Roman"/>
                <w:sz w:val="24"/>
                <w:szCs w:val="24"/>
                <w:lang w:eastAsia="lv-LV"/>
              </w:rPr>
              <w:t>un</w:t>
            </w:r>
            <w:r w:rsidRPr="00C0022B">
              <w:rPr>
                <w:rFonts w:ascii="Times New Roman" w:hAnsi="Times New Roman" w:cs="Times New Roman"/>
                <w:sz w:val="24"/>
                <w:szCs w:val="24"/>
              </w:rPr>
              <w:t xml:space="preserve"> pašvaldību iestādēm un amatpersonām</w:t>
            </w:r>
            <w:r w:rsidRPr="00DF3616">
              <w:rPr>
                <w:rFonts w:ascii="Times New Roman" w:hAnsi="Times New Roman" w:cs="Times New Roman"/>
                <w:sz w:val="24"/>
                <w:szCs w:val="24"/>
              </w:rPr>
              <w:t>.</w:t>
            </w:r>
          </w:p>
        </w:tc>
      </w:tr>
      <w:tr w:rsidR="001739CF" w:rsidRPr="00DF3616" w14:paraId="4A0BA5E0" w14:textId="77777777" w:rsidTr="005227CB">
        <w:trPr>
          <w:trHeight w:val="510"/>
        </w:trPr>
        <w:tc>
          <w:tcPr>
            <w:tcW w:w="250" w:type="pct"/>
          </w:tcPr>
          <w:p w14:paraId="7BADF88A" w14:textId="77777777" w:rsidR="001739CF" w:rsidRPr="00DF3616" w:rsidRDefault="001739CF" w:rsidP="005227CB">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2.</w:t>
            </w:r>
          </w:p>
        </w:tc>
        <w:tc>
          <w:tcPr>
            <w:tcW w:w="1550" w:type="pct"/>
          </w:tcPr>
          <w:p w14:paraId="5C24C942" w14:textId="77777777" w:rsidR="001739CF" w:rsidRPr="00DF3616" w:rsidRDefault="001739CF" w:rsidP="005227CB">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Tiesiskā regulējuma ietekme uz tautsaimniecības un administratīvo slogu</w:t>
            </w:r>
          </w:p>
        </w:tc>
        <w:tc>
          <w:tcPr>
            <w:tcW w:w="3200" w:type="pct"/>
          </w:tcPr>
          <w:p w14:paraId="0A49BE06" w14:textId="77777777" w:rsidR="001739CF" w:rsidRPr="00DF3616" w:rsidRDefault="001739CF" w:rsidP="005227CB">
            <w:pPr>
              <w:ind w:left="41" w:right="46"/>
              <w:jc w:val="both"/>
              <w:rPr>
                <w:rFonts w:ascii="Times New Roman" w:hAnsi="Times New Roman" w:cs="Times New Roman"/>
                <w:sz w:val="24"/>
                <w:szCs w:val="24"/>
                <w:lang w:eastAsia="lv-LV"/>
              </w:rPr>
            </w:pPr>
            <w:r w:rsidRPr="00DF3616">
              <w:rPr>
                <w:rFonts w:ascii="Times New Roman" w:hAnsi="Times New Roman" w:cs="Times New Roman"/>
                <w:sz w:val="24"/>
                <w:szCs w:val="24"/>
              </w:rPr>
              <w:t>Likumprojekta tiesiskais regulējums veicinās Latvijas Nacionālajā attīstības plānā noteikto apsaimniekotās lauksaimniecībā izmantojamās zemes īpatsvara rādītāju sasniegšanu. Rosinātie grozījumi nerada papildu administratīvo slogu.</w:t>
            </w:r>
          </w:p>
        </w:tc>
      </w:tr>
      <w:tr w:rsidR="001739CF" w:rsidRPr="00DF3616" w14:paraId="7034127A" w14:textId="77777777" w:rsidTr="005227CB">
        <w:trPr>
          <w:trHeight w:val="510"/>
        </w:trPr>
        <w:tc>
          <w:tcPr>
            <w:tcW w:w="250" w:type="pct"/>
          </w:tcPr>
          <w:p w14:paraId="3BE756F8" w14:textId="77777777" w:rsidR="001739CF" w:rsidRPr="00DF3616" w:rsidRDefault="001739CF" w:rsidP="005227CB">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3.</w:t>
            </w:r>
          </w:p>
        </w:tc>
        <w:tc>
          <w:tcPr>
            <w:tcW w:w="1550" w:type="pct"/>
          </w:tcPr>
          <w:p w14:paraId="350044B5" w14:textId="77777777" w:rsidR="001739CF" w:rsidRPr="00DF3616" w:rsidRDefault="001739CF" w:rsidP="005227CB">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Administratīvo izmaksu monetārs novērtējums</w:t>
            </w:r>
          </w:p>
        </w:tc>
        <w:tc>
          <w:tcPr>
            <w:tcW w:w="3200" w:type="pct"/>
          </w:tcPr>
          <w:p w14:paraId="66589AB6" w14:textId="77777777" w:rsidR="001739CF" w:rsidRPr="00DF3616" w:rsidRDefault="001739CF" w:rsidP="005227CB">
            <w:pPr>
              <w:pStyle w:val="naisc"/>
              <w:spacing w:before="0" w:after="0"/>
              <w:ind w:right="140" w:firstLine="720"/>
              <w:jc w:val="left"/>
              <w:rPr>
                <w:sz w:val="24"/>
                <w:szCs w:val="24"/>
                <w:lang w:val="lv-LV" w:eastAsia="lv-LV"/>
              </w:rPr>
            </w:pPr>
            <w:r w:rsidRPr="00C0022B">
              <w:rPr>
                <w:sz w:val="24"/>
                <w:szCs w:val="24"/>
                <w:lang w:val="lv-LV"/>
              </w:rPr>
              <w:t>Likumprojekts</w:t>
            </w:r>
            <w:r w:rsidRPr="00DF3616">
              <w:rPr>
                <w:sz w:val="24"/>
                <w:szCs w:val="24"/>
              </w:rPr>
              <w:t xml:space="preserve"> </w:t>
            </w:r>
            <w:proofErr w:type="spellStart"/>
            <w:r w:rsidRPr="00DF3616">
              <w:rPr>
                <w:sz w:val="24"/>
                <w:szCs w:val="24"/>
              </w:rPr>
              <w:t>šo</w:t>
            </w:r>
            <w:proofErr w:type="spellEnd"/>
            <w:r w:rsidRPr="00DF3616">
              <w:rPr>
                <w:sz w:val="24"/>
                <w:szCs w:val="24"/>
              </w:rPr>
              <w:t xml:space="preserve"> </w:t>
            </w:r>
            <w:proofErr w:type="spellStart"/>
            <w:r w:rsidRPr="00DF3616">
              <w:rPr>
                <w:sz w:val="24"/>
                <w:szCs w:val="24"/>
              </w:rPr>
              <w:t>jomu</w:t>
            </w:r>
            <w:proofErr w:type="spellEnd"/>
            <w:r w:rsidRPr="00DF3616">
              <w:rPr>
                <w:sz w:val="24"/>
                <w:szCs w:val="24"/>
              </w:rPr>
              <w:t xml:space="preserve"> </w:t>
            </w:r>
            <w:proofErr w:type="spellStart"/>
            <w:r w:rsidRPr="00DF3616">
              <w:rPr>
                <w:sz w:val="24"/>
                <w:szCs w:val="24"/>
              </w:rPr>
              <w:t>neskar</w:t>
            </w:r>
            <w:proofErr w:type="spellEnd"/>
            <w:r w:rsidRPr="00DF3616">
              <w:rPr>
                <w:sz w:val="24"/>
                <w:szCs w:val="24"/>
              </w:rPr>
              <w:t>.</w:t>
            </w:r>
          </w:p>
        </w:tc>
      </w:tr>
      <w:tr w:rsidR="001739CF" w:rsidRPr="00DF3616" w14:paraId="7BDCD830" w14:textId="77777777" w:rsidTr="005227CB">
        <w:trPr>
          <w:trHeight w:val="345"/>
        </w:trPr>
        <w:tc>
          <w:tcPr>
            <w:tcW w:w="250" w:type="pct"/>
          </w:tcPr>
          <w:p w14:paraId="18B5D4C6" w14:textId="77777777" w:rsidR="001739CF" w:rsidRPr="00DF3616" w:rsidRDefault="001739CF" w:rsidP="005227CB">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4.</w:t>
            </w:r>
          </w:p>
        </w:tc>
        <w:tc>
          <w:tcPr>
            <w:tcW w:w="1550" w:type="pct"/>
          </w:tcPr>
          <w:p w14:paraId="12B06C8D" w14:textId="77777777" w:rsidR="001739CF" w:rsidRPr="00DF3616" w:rsidRDefault="001739CF" w:rsidP="005227CB">
            <w:pPr>
              <w:rPr>
                <w:rFonts w:ascii="Times New Roman" w:hAnsi="Times New Roman" w:cs="Times New Roman"/>
                <w:sz w:val="24"/>
                <w:szCs w:val="24"/>
                <w:lang w:eastAsia="lv-LV"/>
              </w:rPr>
            </w:pPr>
            <w:r>
              <w:rPr>
                <w:rFonts w:ascii="Times New Roman" w:hAnsi="Times New Roman" w:cs="Times New Roman"/>
                <w:sz w:val="24"/>
                <w:szCs w:val="24"/>
                <w:lang w:eastAsia="lv-LV"/>
              </w:rPr>
              <w:t>Atbilstības izmaksu monetārs novērtējums</w:t>
            </w:r>
          </w:p>
        </w:tc>
        <w:tc>
          <w:tcPr>
            <w:tcW w:w="3200" w:type="pct"/>
          </w:tcPr>
          <w:p w14:paraId="15410EAE" w14:textId="77777777" w:rsidR="001739CF" w:rsidRPr="00DF3616" w:rsidRDefault="001739CF" w:rsidP="005227CB">
            <w:pPr>
              <w:rPr>
                <w:rFonts w:ascii="Times New Roman" w:hAnsi="Times New Roman" w:cs="Times New Roman"/>
                <w:sz w:val="24"/>
                <w:szCs w:val="24"/>
                <w:lang w:eastAsia="lv-LV"/>
              </w:rPr>
            </w:pPr>
            <w:r>
              <w:rPr>
                <w:rFonts w:ascii="Times New Roman" w:eastAsia="Arial Unicode MS" w:hAnsi="Times New Roman" w:cs="Times New Roman"/>
                <w:sz w:val="24"/>
                <w:szCs w:val="24"/>
                <w:lang w:val="en-GB"/>
              </w:rPr>
              <w:t xml:space="preserve">            </w:t>
            </w:r>
            <w:proofErr w:type="spellStart"/>
            <w:r w:rsidRPr="00E408BB">
              <w:rPr>
                <w:rFonts w:ascii="Times New Roman" w:eastAsia="Arial Unicode MS" w:hAnsi="Times New Roman" w:cs="Times New Roman"/>
                <w:sz w:val="24"/>
                <w:szCs w:val="24"/>
                <w:lang w:val="en-GB"/>
              </w:rPr>
              <w:t>Likumprojekts</w:t>
            </w:r>
            <w:proofErr w:type="spellEnd"/>
            <w:r w:rsidRPr="00E408BB">
              <w:rPr>
                <w:rFonts w:ascii="Times New Roman" w:eastAsia="Arial Unicode MS" w:hAnsi="Times New Roman" w:cs="Times New Roman"/>
                <w:sz w:val="24"/>
                <w:szCs w:val="24"/>
                <w:lang w:val="en-GB"/>
              </w:rPr>
              <w:t xml:space="preserve"> </w:t>
            </w:r>
            <w:proofErr w:type="spellStart"/>
            <w:r w:rsidRPr="00E408BB">
              <w:rPr>
                <w:rFonts w:ascii="Times New Roman" w:eastAsia="Arial Unicode MS" w:hAnsi="Times New Roman" w:cs="Times New Roman"/>
                <w:sz w:val="24"/>
                <w:szCs w:val="24"/>
                <w:lang w:val="en-GB"/>
              </w:rPr>
              <w:t>šo</w:t>
            </w:r>
            <w:proofErr w:type="spellEnd"/>
            <w:r w:rsidRPr="00E408BB">
              <w:rPr>
                <w:rFonts w:ascii="Times New Roman" w:eastAsia="Arial Unicode MS" w:hAnsi="Times New Roman" w:cs="Times New Roman"/>
                <w:sz w:val="24"/>
                <w:szCs w:val="24"/>
                <w:lang w:val="en-GB"/>
              </w:rPr>
              <w:t xml:space="preserve"> </w:t>
            </w:r>
            <w:proofErr w:type="spellStart"/>
            <w:r w:rsidRPr="00E408BB">
              <w:rPr>
                <w:rFonts w:ascii="Times New Roman" w:eastAsia="Arial Unicode MS" w:hAnsi="Times New Roman" w:cs="Times New Roman"/>
                <w:sz w:val="24"/>
                <w:szCs w:val="24"/>
                <w:lang w:val="en-GB"/>
              </w:rPr>
              <w:t>jomu</w:t>
            </w:r>
            <w:proofErr w:type="spellEnd"/>
            <w:r w:rsidRPr="00E408BB">
              <w:rPr>
                <w:rFonts w:ascii="Times New Roman" w:eastAsia="Arial Unicode MS" w:hAnsi="Times New Roman" w:cs="Times New Roman"/>
                <w:sz w:val="24"/>
                <w:szCs w:val="24"/>
                <w:lang w:val="en-GB"/>
              </w:rPr>
              <w:t xml:space="preserve"> </w:t>
            </w:r>
            <w:proofErr w:type="spellStart"/>
            <w:r w:rsidRPr="00E408BB">
              <w:rPr>
                <w:rFonts w:ascii="Times New Roman" w:eastAsia="Arial Unicode MS" w:hAnsi="Times New Roman" w:cs="Times New Roman"/>
                <w:sz w:val="24"/>
                <w:szCs w:val="24"/>
                <w:lang w:val="en-GB"/>
              </w:rPr>
              <w:t>neskar</w:t>
            </w:r>
            <w:proofErr w:type="spellEnd"/>
            <w:r w:rsidRPr="00E408BB">
              <w:rPr>
                <w:rFonts w:ascii="Times New Roman" w:eastAsia="Arial Unicode MS" w:hAnsi="Times New Roman" w:cs="Times New Roman"/>
                <w:sz w:val="24"/>
                <w:szCs w:val="24"/>
                <w:lang w:val="en-GB"/>
              </w:rPr>
              <w:t>.</w:t>
            </w:r>
          </w:p>
        </w:tc>
      </w:tr>
      <w:tr w:rsidR="001739CF" w:rsidRPr="00DF3616" w14:paraId="5949A407" w14:textId="77777777" w:rsidTr="005227CB">
        <w:trPr>
          <w:trHeight w:val="345"/>
        </w:trPr>
        <w:tc>
          <w:tcPr>
            <w:tcW w:w="250" w:type="pct"/>
          </w:tcPr>
          <w:p w14:paraId="625EA55E" w14:textId="77777777" w:rsidR="001739CF" w:rsidRPr="00DF3616" w:rsidRDefault="001739CF" w:rsidP="005227CB">
            <w:pPr>
              <w:rPr>
                <w:rFonts w:ascii="Times New Roman" w:hAnsi="Times New Roman" w:cs="Times New Roman"/>
                <w:sz w:val="24"/>
                <w:szCs w:val="24"/>
                <w:lang w:eastAsia="lv-LV"/>
              </w:rPr>
            </w:pPr>
            <w:r>
              <w:rPr>
                <w:rFonts w:ascii="Times New Roman" w:hAnsi="Times New Roman" w:cs="Times New Roman"/>
                <w:sz w:val="24"/>
                <w:szCs w:val="24"/>
                <w:lang w:eastAsia="lv-LV"/>
              </w:rPr>
              <w:t>5.</w:t>
            </w:r>
          </w:p>
        </w:tc>
        <w:tc>
          <w:tcPr>
            <w:tcW w:w="1550" w:type="pct"/>
          </w:tcPr>
          <w:p w14:paraId="63FAF1C5" w14:textId="77777777" w:rsidR="001739CF" w:rsidRPr="00DF3616" w:rsidRDefault="001739CF" w:rsidP="005227CB">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Cita informācija</w:t>
            </w:r>
          </w:p>
        </w:tc>
        <w:tc>
          <w:tcPr>
            <w:tcW w:w="3200" w:type="pct"/>
          </w:tcPr>
          <w:p w14:paraId="2D19FE9D" w14:textId="77777777" w:rsidR="001739CF" w:rsidRPr="00DF3616" w:rsidRDefault="001739CF" w:rsidP="005227CB">
            <w:pPr>
              <w:jc w:val="center"/>
              <w:rPr>
                <w:rFonts w:ascii="Times New Roman" w:hAnsi="Times New Roman" w:cs="Times New Roman"/>
                <w:sz w:val="24"/>
                <w:szCs w:val="24"/>
                <w:lang w:eastAsia="lv-LV"/>
              </w:rPr>
            </w:pPr>
            <w:r w:rsidRPr="00DF3616">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792675F5" w14:textId="77777777" w:rsidR="001739CF" w:rsidRDefault="001739CF" w:rsidP="001739CF"/>
    <w:tbl>
      <w:tblPr>
        <w:tblW w:w="5000" w:type="pct"/>
        <w:tblBorders>
          <w:top w:val="double" w:sz="4" w:space="0" w:color="414142"/>
          <w:left w:val="double" w:sz="4" w:space="0" w:color="414142"/>
          <w:bottom w:val="double" w:sz="4" w:space="0" w:color="414142"/>
          <w:right w:val="double" w:sz="4" w:space="0" w:color="414142"/>
          <w:insideH w:val="double" w:sz="4" w:space="0" w:color="414142"/>
          <w:insideV w:val="double" w:sz="4" w:space="0" w:color="414142"/>
        </w:tblBorders>
        <w:tblLayout w:type="fixed"/>
        <w:tblCellMar>
          <w:top w:w="30" w:type="dxa"/>
          <w:left w:w="30" w:type="dxa"/>
          <w:bottom w:w="30" w:type="dxa"/>
          <w:right w:w="30" w:type="dxa"/>
        </w:tblCellMar>
        <w:tblLook w:val="04A0" w:firstRow="1" w:lastRow="0" w:firstColumn="1" w:lastColumn="0" w:noHBand="0" w:noVBand="1"/>
      </w:tblPr>
      <w:tblGrid>
        <w:gridCol w:w="1261"/>
        <w:gridCol w:w="1275"/>
        <w:gridCol w:w="996"/>
        <w:gridCol w:w="1011"/>
        <w:gridCol w:w="1163"/>
        <w:gridCol w:w="1011"/>
        <w:gridCol w:w="1163"/>
        <w:gridCol w:w="1161"/>
      </w:tblGrid>
      <w:tr w:rsidR="001739CF" w:rsidRPr="001B2612" w14:paraId="2C489659" w14:textId="77777777" w:rsidTr="005227CB">
        <w:tc>
          <w:tcPr>
            <w:tcW w:w="9041" w:type="dxa"/>
            <w:gridSpan w:val="8"/>
            <w:vAlign w:val="center"/>
            <w:hideMark/>
          </w:tcPr>
          <w:p w14:paraId="53883AE7" w14:textId="77777777" w:rsidR="001739CF" w:rsidRPr="001B2612" w:rsidRDefault="001739CF" w:rsidP="005227CB">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B2612">
              <w:rPr>
                <w:rFonts w:ascii="Times New Roman" w:eastAsia="Times New Roman" w:hAnsi="Times New Roman" w:cs="Times New Roman"/>
                <w:b/>
                <w:bCs/>
                <w:sz w:val="24"/>
                <w:szCs w:val="24"/>
                <w:lang w:eastAsia="lv-LV"/>
              </w:rPr>
              <w:t>III. Tiesību akta projekta ietekme uz valsts budžetu un pašvaldību budžetiem</w:t>
            </w:r>
          </w:p>
        </w:tc>
      </w:tr>
      <w:tr w:rsidR="001739CF" w:rsidRPr="001B2612" w14:paraId="19CA09F2" w14:textId="77777777" w:rsidTr="005227CB">
        <w:tc>
          <w:tcPr>
            <w:tcW w:w="1261" w:type="dxa"/>
            <w:vMerge w:val="restart"/>
            <w:vAlign w:val="center"/>
            <w:hideMark/>
          </w:tcPr>
          <w:p w14:paraId="77BC936B" w14:textId="77777777" w:rsidR="001739CF" w:rsidRPr="001B2612" w:rsidRDefault="001739CF" w:rsidP="005227CB">
            <w:pPr>
              <w:spacing w:before="100" w:beforeAutospacing="1" w:after="100" w:afterAutospacing="1" w:line="360" w:lineRule="auto"/>
              <w:ind w:firstLine="300"/>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Rādītāji</w:t>
            </w:r>
          </w:p>
        </w:tc>
        <w:tc>
          <w:tcPr>
            <w:tcW w:w="2271" w:type="dxa"/>
            <w:gridSpan w:val="2"/>
            <w:vMerge w:val="restart"/>
            <w:vAlign w:val="center"/>
            <w:hideMark/>
          </w:tcPr>
          <w:p w14:paraId="18706DD4" w14:textId="77777777" w:rsidR="001739CF" w:rsidRPr="001B2612" w:rsidRDefault="001739CF" w:rsidP="005227C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 xml:space="preserve">2017. </w:t>
            </w:r>
            <w:r w:rsidRPr="001B2612">
              <w:rPr>
                <w:rFonts w:ascii="Times New Roman" w:eastAsia="Times New Roman" w:hAnsi="Times New Roman" w:cs="Times New Roman"/>
                <w:sz w:val="24"/>
                <w:szCs w:val="24"/>
                <w:lang w:eastAsia="lv-LV"/>
              </w:rPr>
              <w:t>gads</w:t>
            </w:r>
          </w:p>
        </w:tc>
        <w:tc>
          <w:tcPr>
            <w:tcW w:w="5509" w:type="dxa"/>
            <w:gridSpan w:val="5"/>
            <w:vAlign w:val="center"/>
            <w:hideMark/>
          </w:tcPr>
          <w:p w14:paraId="2C321E88" w14:textId="77777777" w:rsidR="001739CF" w:rsidRPr="001B2612" w:rsidRDefault="001739CF" w:rsidP="005227C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Turpmākie trīs gadi (</w:t>
            </w:r>
            <w:proofErr w:type="spellStart"/>
            <w:r w:rsidRPr="001B2612">
              <w:rPr>
                <w:rFonts w:ascii="Times New Roman" w:eastAsia="Times New Roman" w:hAnsi="Times New Roman" w:cs="Times New Roman"/>
                <w:i/>
                <w:iCs/>
                <w:sz w:val="24"/>
                <w:szCs w:val="24"/>
                <w:lang w:eastAsia="lv-LV"/>
              </w:rPr>
              <w:t>euro</w:t>
            </w:r>
            <w:proofErr w:type="spellEnd"/>
            <w:r w:rsidRPr="001B2612">
              <w:rPr>
                <w:rFonts w:ascii="Times New Roman" w:eastAsia="Times New Roman" w:hAnsi="Times New Roman" w:cs="Times New Roman"/>
                <w:sz w:val="24"/>
                <w:szCs w:val="24"/>
                <w:lang w:eastAsia="lv-LV"/>
              </w:rPr>
              <w:t>)</w:t>
            </w:r>
          </w:p>
        </w:tc>
      </w:tr>
      <w:tr w:rsidR="001739CF" w:rsidRPr="001B2612" w14:paraId="65B1A7C4" w14:textId="77777777" w:rsidTr="005227CB">
        <w:tc>
          <w:tcPr>
            <w:tcW w:w="1261" w:type="dxa"/>
            <w:vMerge/>
            <w:vAlign w:val="center"/>
            <w:hideMark/>
          </w:tcPr>
          <w:p w14:paraId="76EC47C7" w14:textId="77777777" w:rsidR="001739CF" w:rsidRPr="001B2612" w:rsidRDefault="001739CF" w:rsidP="005227CB">
            <w:pPr>
              <w:rPr>
                <w:rFonts w:ascii="Times New Roman" w:eastAsia="Times New Roman" w:hAnsi="Times New Roman" w:cs="Times New Roman"/>
                <w:sz w:val="24"/>
                <w:szCs w:val="24"/>
                <w:lang w:eastAsia="lv-LV"/>
              </w:rPr>
            </w:pPr>
          </w:p>
        </w:tc>
        <w:tc>
          <w:tcPr>
            <w:tcW w:w="2271" w:type="dxa"/>
            <w:gridSpan w:val="2"/>
            <w:vMerge/>
            <w:vAlign w:val="center"/>
            <w:hideMark/>
          </w:tcPr>
          <w:p w14:paraId="618A8657" w14:textId="77777777" w:rsidR="001739CF" w:rsidRPr="001B2612" w:rsidRDefault="001739CF" w:rsidP="005227CB">
            <w:pPr>
              <w:rPr>
                <w:rFonts w:ascii="Times New Roman" w:eastAsia="Times New Roman" w:hAnsi="Times New Roman" w:cs="Times New Roman"/>
                <w:sz w:val="24"/>
                <w:szCs w:val="24"/>
                <w:lang w:eastAsia="lv-LV"/>
              </w:rPr>
            </w:pPr>
          </w:p>
        </w:tc>
        <w:tc>
          <w:tcPr>
            <w:tcW w:w="2174" w:type="dxa"/>
            <w:gridSpan w:val="2"/>
            <w:vAlign w:val="center"/>
            <w:hideMark/>
          </w:tcPr>
          <w:p w14:paraId="1A50AAEC" w14:textId="77777777" w:rsidR="001739CF" w:rsidRPr="001B2612" w:rsidRDefault="001739CF" w:rsidP="005227C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2018.</w:t>
            </w:r>
          </w:p>
        </w:tc>
        <w:tc>
          <w:tcPr>
            <w:tcW w:w="2174" w:type="dxa"/>
            <w:gridSpan w:val="2"/>
            <w:vAlign w:val="center"/>
            <w:hideMark/>
          </w:tcPr>
          <w:p w14:paraId="23B9E81E" w14:textId="77777777" w:rsidR="001739CF" w:rsidRPr="001B2612" w:rsidRDefault="001739CF" w:rsidP="005227C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2019.</w:t>
            </w:r>
          </w:p>
        </w:tc>
        <w:tc>
          <w:tcPr>
            <w:tcW w:w="1161" w:type="dxa"/>
            <w:vAlign w:val="center"/>
            <w:hideMark/>
          </w:tcPr>
          <w:p w14:paraId="2E0A8C35" w14:textId="77777777" w:rsidR="001739CF" w:rsidRPr="001B2612" w:rsidRDefault="001739CF" w:rsidP="005227C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2020.</w:t>
            </w:r>
          </w:p>
        </w:tc>
      </w:tr>
      <w:tr w:rsidR="001739CF" w:rsidRPr="001B2612" w14:paraId="61FEDBFB" w14:textId="77777777" w:rsidTr="005227CB">
        <w:tc>
          <w:tcPr>
            <w:tcW w:w="1261" w:type="dxa"/>
            <w:vMerge/>
            <w:vAlign w:val="center"/>
            <w:hideMark/>
          </w:tcPr>
          <w:p w14:paraId="6B7DF439" w14:textId="77777777" w:rsidR="001739CF" w:rsidRPr="001B2612" w:rsidRDefault="001739CF" w:rsidP="005227CB">
            <w:pPr>
              <w:rPr>
                <w:rFonts w:ascii="Times New Roman" w:eastAsia="Times New Roman" w:hAnsi="Times New Roman" w:cs="Times New Roman"/>
                <w:sz w:val="24"/>
                <w:szCs w:val="24"/>
                <w:lang w:eastAsia="lv-LV"/>
              </w:rPr>
            </w:pPr>
          </w:p>
        </w:tc>
        <w:tc>
          <w:tcPr>
            <w:tcW w:w="1275" w:type="dxa"/>
            <w:vAlign w:val="center"/>
            <w:hideMark/>
          </w:tcPr>
          <w:p w14:paraId="5A0F2FBB" w14:textId="77777777" w:rsidR="001739CF" w:rsidRPr="001B2612" w:rsidRDefault="001739CF" w:rsidP="005227CB">
            <w:pPr>
              <w:spacing w:before="100" w:beforeAutospacing="1" w:after="100" w:afterAutospacing="1"/>
              <w:jc w:val="center"/>
              <w:rPr>
                <w:rFonts w:ascii="Times New Roman" w:eastAsia="Times New Roman" w:hAnsi="Times New Roman" w:cs="Times New Roman"/>
                <w:lang w:eastAsia="lv-LV"/>
              </w:rPr>
            </w:pPr>
            <w:r w:rsidRPr="001B2612">
              <w:rPr>
                <w:rFonts w:ascii="Times New Roman" w:eastAsia="Times New Roman" w:hAnsi="Times New Roman" w:cs="Times New Roman"/>
                <w:lang w:eastAsia="lv-LV"/>
              </w:rPr>
              <w:t>saskaņā ar valsts budžetu kārtējam gadam</w:t>
            </w:r>
          </w:p>
        </w:tc>
        <w:tc>
          <w:tcPr>
            <w:tcW w:w="996" w:type="dxa"/>
            <w:vAlign w:val="center"/>
            <w:hideMark/>
          </w:tcPr>
          <w:p w14:paraId="13A7110C" w14:textId="77777777" w:rsidR="001739CF" w:rsidRPr="001B2612" w:rsidRDefault="001739CF" w:rsidP="005227CB">
            <w:pPr>
              <w:spacing w:before="100" w:beforeAutospacing="1" w:after="100" w:afterAutospacing="1"/>
              <w:jc w:val="center"/>
              <w:rPr>
                <w:rFonts w:ascii="Times New Roman" w:eastAsia="Times New Roman" w:hAnsi="Times New Roman" w:cs="Times New Roman"/>
                <w:lang w:eastAsia="lv-LV"/>
              </w:rPr>
            </w:pPr>
            <w:r w:rsidRPr="001B2612">
              <w:rPr>
                <w:rFonts w:ascii="Times New Roman" w:eastAsia="Times New Roman" w:hAnsi="Times New Roman" w:cs="Times New Roman"/>
                <w:lang w:eastAsia="lv-LV"/>
              </w:rPr>
              <w:t>izmaiņas kārtējā gadā, salīdzinot ar valsts budžetu kārtējam gadam</w:t>
            </w:r>
          </w:p>
        </w:tc>
        <w:tc>
          <w:tcPr>
            <w:tcW w:w="1011" w:type="dxa"/>
            <w:vAlign w:val="center"/>
            <w:hideMark/>
          </w:tcPr>
          <w:p w14:paraId="0B45B35B" w14:textId="77777777" w:rsidR="001739CF" w:rsidRPr="001B2612" w:rsidRDefault="001739CF" w:rsidP="005227CB">
            <w:pPr>
              <w:spacing w:before="100" w:beforeAutospacing="1" w:after="100" w:afterAutospacing="1"/>
              <w:jc w:val="center"/>
              <w:rPr>
                <w:rFonts w:ascii="Times New Roman" w:eastAsia="Times New Roman" w:hAnsi="Times New Roman" w:cs="Times New Roman"/>
                <w:lang w:eastAsia="lv-LV"/>
              </w:rPr>
            </w:pPr>
            <w:r w:rsidRPr="001B2612">
              <w:rPr>
                <w:rFonts w:ascii="Times New Roman" w:eastAsia="Times New Roman" w:hAnsi="Times New Roman" w:cs="Times New Roman"/>
                <w:lang w:eastAsia="lv-LV"/>
              </w:rPr>
              <w:t>saskaņā ar vidēja termiņa budžeta ietvaru</w:t>
            </w:r>
          </w:p>
        </w:tc>
        <w:tc>
          <w:tcPr>
            <w:tcW w:w="1163" w:type="dxa"/>
            <w:vAlign w:val="center"/>
            <w:hideMark/>
          </w:tcPr>
          <w:p w14:paraId="0BFE742B" w14:textId="77777777" w:rsidR="001739CF" w:rsidRPr="001B2612" w:rsidRDefault="001739CF" w:rsidP="005227CB">
            <w:pPr>
              <w:spacing w:before="100" w:beforeAutospacing="1" w:after="100" w:afterAutospacing="1"/>
              <w:jc w:val="center"/>
              <w:rPr>
                <w:rFonts w:ascii="Times New Roman" w:eastAsia="Times New Roman" w:hAnsi="Times New Roman" w:cs="Times New Roman"/>
                <w:lang w:eastAsia="lv-LV"/>
              </w:rPr>
            </w:pPr>
            <w:r w:rsidRPr="001B2612">
              <w:rPr>
                <w:rFonts w:ascii="Times New Roman" w:eastAsia="Times New Roman" w:hAnsi="Times New Roman" w:cs="Times New Roman"/>
                <w:lang w:eastAsia="lv-LV"/>
              </w:rPr>
              <w:t>izmaiņas, salīdzinot ar vidēja termiņa budžeta ietvaru n+1 gadam</w:t>
            </w:r>
          </w:p>
        </w:tc>
        <w:tc>
          <w:tcPr>
            <w:tcW w:w="1011" w:type="dxa"/>
            <w:vAlign w:val="center"/>
            <w:hideMark/>
          </w:tcPr>
          <w:p w14:paraId="3BBB3B63" w14:textId="77777777" w:rsidR="001739CF" w:rsidRPr="001B2612" w:rsidRDefault="001739CF" w:rsidP="005227CB">
            <w:pPr>
              <w:spacing w:before="100" w:beforeAutospacing="1" w:after="100" w:afterAutospacing="1"/>
              <w:jc w:val="center"/>
              <w:rPr>
                <w:rFonts w:ascii="Times New Roman" w:eastAsia="Times New Roman" w:hAnsi="Times New Roman" w:cs="Times New Roman"/>
                <w:lang w:eastAsia="lv-LV"/>
              </w:rPr>
            </w:pPr>
            <w:r w:rsidRPr="001B2612">
              <w:rPr>
                <w:rFonts w:ascii="Times New Roman" w:eastAsia="Times New Roman" w:hAnsi="Times New Roman" w:cs="Times New Roman"/>
                <w:lang w:eastAsia="lv-LV"/>
              </w:rPr>
              <w:t>saskaņā ar vidēja termiņa budžeta ietvaru</w:t>
            </w:r>
          </w:p>
        </w:tc>
        <w:tc>
          <w:tcPr>
            <w:tcW w:w="1163" w:type="dxa"/>
            <w:vAlign w:val="center"/>
            <w:hideMark/>
          </w:tcPr>
          <w:p w14:paraId="18E20D6C" w14:textId="77777777" w:rsidR="001739CF" w:rsidRPr="001B2612" w:rsidRDefault="001739CF" w:rsidP="005227CB">
            <w:pPr>
              <w:spacing w:before="100" w:beforeAutospacing="1" w:after="100" w:afterAutospacing="1"/>
              <w:jc w:val="center"/>
              <w:rPr>
                <w:rFonts w:ascii="Times New Roman" w:eastAsia="Times New Roman" w:hAnsi="Times New Roman" w:cs="Times New Roman"/>
                <w:lang w:eastAsia="lv-LV"/>
              </w:rPr>
            </w:pPr>
            <w:r w:rsidRPr="001B2612">
              <w:rPr>
                <w:rFonts w:ascii="Times New Roman" w:eastAsia="Times New Roman" w:hAnsi="Times New Roman" w:cs="Times New Roman"/>
                <w:lang w:eastAsia="lv-LV"/>
              </w:rPr>
              <w:t>izmaiņas, salīdzinot ar vidēja termiņa budžeta ietvaru n+2 gadam</w:t>
            </w:r>
          </w:p>
        </w:tc>
        <w:tc>
          <w:tcPr>
            <w:tcW w:w="1161" w:type="dxa"/>
            <w:vAlign w:val="center"/>
            <w:hideMark/>
          </w:tcPr>
          <w:p w14:paraId="3329B483" w14:textId="77777777" w:rsidR="001739CF" w:rsidRPr="001B2612" w:rsidRDefault="001739CF" w:rsidP="005227CB">
            <w:pPr>
              <w:spacing w:before="100" w:beforeAutospacing="1" w:after="100" w:afterAutospacing="1"/>
              <w:jc w:val="center"/>
              <w:rPr>
                <w:rFonts w:ascii="Times New Roman" w:eastAsia="Times New Roman" w:hAnsi="Times New Roman" w:cs="Times New Roman"/>
                <w:lang w:eastAsia="lv-LV"/>
              </w:rPr>
            </w:pPr>
            <w:r w:rsidRPr="001B2612">
              <w:rPr>
                <w:rFonts w:ascii="Times New Roman" w:eastAsia="Times New Roman" w:hAnsi="Times New Roman" w:cs="Times New Roman"/>
                <w:lang w:eastAsia="lv-LV"/>
              </w:rPr>
              <w:t>izmaiņas, salīdzinot ar vidēja termiņa budžeta ietvaru n+2 gadam</w:t>
            </w:r>
          </w:p>
        </w:tc>
      </w:tr>
      <w:tr w:rsidR="001739CF" w:rsidRPr="001B2612" w14:paraId="2C5B25BD" w14:textId="77777777" w:rsidTr="005227CB">
        <w:tc>
          <w:tcPr>
            <w:tcW w:w="1261" w:type="dxa"/>
            <w:vAlign w:val="center"/>
            <w:hideMark/>
          </w:tcPr>
          <w:p w14:paraId="094A1696" w14:textId="77777777" w:rsidR="001739CF" w:rsidRPr="001B2612" w:rsidRDefault="001739CF" w:rsidP="005227C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1</w:t>
            </w:r>
          </w:p>
        </w:tc>
        <w:tc>
          <w:tcPr>
            <w:tcW w:w="1275" w:type="dxa"/>
            <w:vAlign w:val="center"/>
            <w:hideMark/>
          </w:tcPr>
          <w:p w14:paraId="7A512944" w14:textId="77777777" w:rsidR="001739CF" w:rsidRPr="001B2612" w:rsidRDefault="001739CF" w:rsidP="005227C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2</w:t>
            </w:r>
          </w:p>
        </w:tc>
        <w:tc>
          <w:tcPr>
            <w:tcW w:w="996" w:type="dxa"/>
            <w:vAlign w:val="center"/>
            <w:hideMark/>
          </w:tcPr>
          <w:p w14:paraId="16A91F6D" w14:textId="77777777" w:rsidR="001739CF" w:rsidRPr="001B2612" w:rsidRDefault="001739CF" w:rsidP="005227C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3</w:t>
            </w:r>
          </w:p>
        </w:tc>
        <w:tc>
          <w:tcPr>
            <w:tcW w:w="1011" w:type="dxa"/>
            <w:vAlign w:val="center"/>
            <w:hideMark/>
          </w:tcPr>
          <w:p w14:paraId="712746AD" w14:textId="77777777" w:rsidR="001739CF" w:rsidRPr="001B2612" w:rsidRDefault="001739CF" w:rsidP="005227C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4</w:t>
            </w:r>
          </w:p>
        </w:tc>
        <w:tc>
          <w:tcPr>
            <w:tcW w:w="1163" w:type="dxa"/>
            <w:vAlign w:val="center"/>
            <w:hideMark/>
          </w:tcPr>
          <w:p w14:paraId="0ACF4FE4" w14:textId="77777777" w:rsidR="001739CF" w:rsidRPr="001B2612" w:rsidRDefault="001739CF" w:rsidP="005227C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5</w:t>
            </w:r>
          </w:p>
        </w:tc>
        <w:tc>
          <w:tcPr>
            <w:tcW w:w="1011" w:type="dxa"/>
            <w:vAlign w:val="center"/>
            <w:hideMark/>
          </w:tcPr>
          <w:p w14:paraId="4E3886D0" w14:textId="77777777" w:rsidR="001739CF" w:rsidRPr="001B2612" w:rsidRDefault="001739CF" w:rsidP="005227C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6</w:t>
            </w:r>
          </w:p>
        </w:tc>
        <w:tc>
          <w:tcPr>
            <w:tcW w:w="1163" w:type="dxa"/>
            <w:vAlign w:val="center"/>
            <w:hideMark/>
          </w:tcPr>
          <w:p w14:paraId="6998C11C" w14:textId="77777777" w:rsidR="001739CF" w:rsidRPr="001B2612" w:rsidRDefault="001739CF" w:rsidP="005227C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7</w:t>
            </w:r>
          </w:p>
        </w:tc>
        <w:tc>
          <w:tcPr>
            <w:tcW w:w="1161" w:type="dxa"/>
            <w:vAlign w:val="center"/>
            <w:hideMark/>
          </w:tcPr>
          <w:p w14:paraId="2435506D" w14:textId="77777777" w:rsidR="001739CF" w:rsidRPr="001B2612" w:rsidRDefault="001739CF" w:rsidP="005227CB">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8</w:t>
            </w:r>
          </w:p>
        </w:tc>
      </w:tr>
      <w:tr w:rsidR="001739CF" w:rsidRPr="001B2612" w14:paraId="13378AF4" w14:textId="77777777" w:rsidTr="005227CB">
        <w:tc>
          <w:tcPr>
            <w:tcW w:w="1261" w:type="dxa"/>
            <w:hideMark/>
          </w:tcPr>
          <w:p w14:paraId="3FC389B8" w14:textId="77777777" w:rsidR="001739CF" w:rsidRPr="001B2612" w:rsidRDefault="001739CF" w:rsidP="005227CB">
            <w:pPr>
              <w:jc w:val="cente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1. Budžeta ieņēmumi</w:t>
            </w:r>
          </w:p>
        </w:tc>
        <w:tc>
          <w:tcPr>
            <w:tcW w:w="1275" w:type="dxa"/>
            <w:vAlign w:val="center"/>
            <w:hideMark/>
          </w:tcPr>
          <w:p w14:paraId="4B872B50"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996" w:type="dxa"/>
            <w:vAlign w:val="center"/>
            <w:hideMark/>
          </w:tcPr>
          <w:p w14:paraId="1B95833E"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Align w:val="center"/>
            <w:hideMark/>
          </w:tcPr>
          <w:p w14:paraId="51D89992"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3" w:type="dxa"/>
            <w:hideMark/>
          </w:tcPr>
          <w:p w14:paraId="7D884AC8" w14:textId="77777777" w:rsidR="001739CF" w:rsidRPr="003F7B31" w:rsidRDefault="001739CF" w:rsidP="005227CB">
            <w:pPr>
              <w:jc w:val="center"/>
              <w:rPr>
                <w:rFonts w:ascii="Times New Roman" w:hAnsi="Times New Roman" w:cs="Times New Roman"/>
                <w:lang w:val="en-GB"/>
              </w:rPr>
            </w:pPr>
            <w:r w:rsidRPr="003F7B31">
              <w:rPr>
                <w:rFonts w:ascii="Times New Roman" w:hAnsi="Times New Roman" w:cs="Times New Roman"/>
              </w:rPr>
              <w:t>nav precīzi aprēķināms</w:t>
            </w:r>
          </w:p>
        </w:tc>
        <w:tc>
          <w:tcPr>
            <w:tcW w:w="1011" w:type="dxa"/>
            <w:vAlign w:val="center"/>
            <w:hideMark/>
          </w:tcPr>
          <w:p w14:paraId="70A9C534" w14:textId="77777777" w:rsidR="001739CF" w:rsidRPr="001B2612" w:rsidRDefault="001739CF" w:rsidP="005227CB">
            <w:pPr>
              <w:jc w:val="center"/>
              <w:rPr>
                <w:rFonts w:ascii="Times New Roman" w:eastAsia="Times New Roman" w:hAnsi="Times New Roman" w:cs="Times New Roman"/>
                <w:lang w:eastAsia="lv-LV"/>
              </w:rPr>
            </w:pPr>
            <w:r w:rsidRPr="003F7B31">
              <w:rPr>
                <w:rFonts w:ascii="Times New Roman" w:eastAsia="Times New Roman" w:hAnsi="Times New Roman" w:cs="Times New Roman"/>
                <w:lang w:eastAsia="lv-LV"/>
              </w:rPr>
              <w:t>0</w:t>
            </w:r>
          </w:p>
        </w:tc>
        <w:tc>
          <w:tcPr>
            <w:tcW w:w="1163" w:type="dxa"/>
            <w:hideMark/>
          </w:tcPr>
          <w:p w14:paraId="3BFF411F" w14:textId="77777777" w:rsidR="001739CF" w:rsidRPr="003F7B31" w:rsidRDefault="001739CF" w:rsidP="005227CB">
            <w:pPr>
              <w:jc w:val="center"/>
              <w:rPr>
                <w:rFonts w:ascii="Times New Roman" w:hAnsi="Times New Roman" w:cs="Times New Roman"/>
                <w:lang w:val="en-GB"/>
              </w:rPr>
            </w:pPr>
            <w:r w:rsidRPr="003F7B31">
              <w:rPr>
                <w:rFonts w:ascii="Times New Roman" w:hAnsi="Times New Roman" w:cs="Times New Roman"/>
              </w:rPr>
              <w:t>nav precīzi aprēķināms</w:t>
            </w:r>
          </w:p>
        </w:tc>
        <w:tc>
          <w:tcPr>
            <w:tcW w:w="1161" w:type="dxa"/>
            <w:hideMark/>
          </w:tcPr>
          <w:p w14:paraId="4A720506" w14:textId="77777777" w:rsidR="001739CF" w:rsidRPr="003F7B31" w:rsidRDefault="001739CF" w:rsidP="005227CB">
            <w:pPr>
              <w:jc w:val="center"/>
              <w:rPr>
                <w:rFonts w:ascii="Times New Roman" w:hAnsi="Times New Roman" w:cs="Times New Roman"/>
                <w:lang w:val="en-GB"/>
              </w:rPr>
            </w:pPr>
            <w:r w:rsidRPr="003F7B31">
              <w:rPr>
                <w:rFonts w:ascii="Times New Roman" w:hAnsi="Times New Roman" w:cs="Times New Roman"/>
              </w:rPr>
              <w:t>nav precīzi aprēķināms</w:t>
            </w:r>
          </w:p>
        </w:tc>
      </w:tr>
      <w:tr w:rsidR="001739CF" w:rsidRPr="001B2612" w14:paraId="51C6699C" w14:textId="77777777" w:rsidTr="005227CB">
        <w:tc>
          <w:tcPr>
            <w:tcW w:w="1261" w:type="dxa"/>
            <w:hideMark/>
          </w:tcPr>
          <w:p w14:paraId="54DA68F6" w14:textId="77777777" w:rsidR="001739CF" w:rsidRPr="001B2612" w:rsidRDefault="001739CF" w:rsidP="005227CB">
            <w:pPr>
              <w:jc w:val="cente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1.1. valsts pamatbudžets, tai skaitā ieņēmumi no maksas pakalpojumiem un citi pašu ieņēmumi</w:t>
            </w:r>
          </w:p>
        </w:tc>
        <w:tc>
          <w:tcPr>
            <w:tcW w:w="1275" w:type="dxa"/>
            <w:vAlign w:val="center"/>
            <w:hideMark/>
          </w:tcPr>
          <w:p w14:paraId="59F999A8"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996" w:type="dxa"/>
            <w:vAlign w:val="center"/>
            <w:hideMark/>
          </w:tcPr>
          <w:p w14:paraId="57889846"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Align w:val="center"/>
            <w:hideMark/>
          </w:tcPr>
          <w:p w14:paraId="2E4691E5"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3" w:type="dxa"/>
            <w:vAlign w:val="center"/>
            <w:hideMark/>
          </w:tcPr>
          <w:p w14:paraId="6457B736"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Align w:val="center"/>
            <w:hideMark/>
          </w:tcPr>
          <w:p w14:paraId="141C753A"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3" w:type="dxa"/>
            <w:vAlign w:val="center"/>
            <w:hideMark/>
          </w:tcPr>
          <w:p w14:paraId="22C9E70C"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1" w:type="dxa"/>
            <w:vAlign w:val="center"/>
            <w:hideMark/>
          </w:tcPr>
          <w:p w14:paraId="36B17AF2"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r>
      <w:tr w:rsidR="001739CF" w:rsidRPr="001B2612" w14:paraId="0900FEEF" w14:textId="77777777" w:rsidTr="005227CB">
        <w:tc>
          <w:tcPr>
            <w:tcW w:w="1261" w:type="dxa"/>
            <w:hideMark/>
          </w:tcPr>
          <w:p w14:paraId="43CE5B64" w14:textId="77777777" w:rsidR="001739CF" w:rsidRPr="001B2612" w:rsidRDefault="001739CF" w:rsidP="005227CB">
            <w:pPr>
              <w:jc w:val="cente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1.2. valsts speciālais budžets</w:t>
            </w:r>
          </w:p>
        </w:tc>
        <w:tc>
          <w:tcPr>
            <w:tcW w:w="1275" w:type="dxa"/>
            <w:vAlign w:val="center"/>
            <w:hideMark/>
          </w:tcPr>
          <w:p w14:paraId="5E94DD60"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996" w:type="dxa"/>
            <w:vAlign w:val="center"/>
            <w:hideMark/>
          </w:tcPr>
          <w:p w14:paraId="0FFD81BF"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Align w:val="center"/>
            <w:hideMark/>
          </w:tcPr>
          <w:p w14:paraId="0B673603"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3" w:type="dxa"/>
            <w:vAlign w:val="center"/>
            <w:hideMark/>
          </w:tcPr>
          <w:p w14:paraId="118FB85B"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Align w:val="center"/>
            <w:hideMark/>
          </w:tcPr>
          <w:p w14:paraId="51A0356D"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3" w:type="dxa"/>
            <w:vAlign w:val="center"/>
            <w:hideMark/>
          </w:tcPr>
          <w:p w14:paraId="0A2E838C"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1" w:type="dxa"/>
            <w:vAlign w:val="center"/>
            <w:hideMark/>
          </w:tcPr>
          <w:p w14:paraId="35794962"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r>
      <w:tr w:rsidR="001739CF" w:rsidRPr="001B2612" w14:paraId="08C2D03E" w14:textId="77777777" w:rsidTr="005227CB">
        <w:tc>
          <w:tcPr>
            <w:tcW w:w="1261" w:type="dxa"/>
            <w:hideMark/>
          </w:tcPr>
          <w:p w14:paraId="0640D17F" w14:textId="77777777" w:rsidR="001739CF" w:rsidRPr="001B2612" w:rsidRDefault="001739CF" w:rsidP="005227CB">
            <w:pP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1.3. pašvaldību budžets</w:t>
            </w:r>
          </w:p>
        </w:tc>
        <w:tc>
          <w:tcPr>
            <w:tcW w:w="1275" w:type="dxa"/>
            <w:vAlign w:val="center"/>
            <w:hideMark/>
          </w:tcPr>
          <w:p w14:paraId="7FB1B13A"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996" w:type="dxa"/>
            <w:vAlign w:val="center"/>
            <w:hideMark/>
          </w:tcPr>
          <w:p w14:paraId="5EE8F1D5"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Align w:val="center"/>
            <w:hideMark/>
          </w:tcPr>
          <w:p w14:paraId="29926AA5"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3" w:type="dxa"/>
            <w:hideMark/>
          </w:tcPr>
          <w:p w14:paraId="711215DA" w14:textId="77777777" w:rsidR="001739CF" w:rsidRPr="003F7B31" w:rsidRDefault="001739CF" w:rsidP="005227CB">
            <w:pPr>
              <w:jc w:val="center"/>
              <w:rPr>
                <w:rFonts w:ascii="Times New Roman" w:hAnsi="Times New Roman" w:cs="Times New Roman"/>
                <w:lang w:val="en-GB"/>
              </w:rPr>
            </w:pPr>
            <w:r w:rsidRPr="003F7B31">
              <w:rPr>
                <w:rFonts w:ascii="Times New Roman" w:hAnsi="Times New Roman" w:cs="Times New Roman"/>
              </w:rPr>
              <w:t>nav precīzi aprēķināms</w:t>
            </w:r>
          </w:p>
        </w:tc>
        <w:tc>
          <w:tcPr>
            <w:tcW w:w="1011" w:type="dxa"/>
            <w:vAlign w:val="center"/>
            <w:hideMark/>
          </w:tcPr>
          <w:p w14:paraId="5DDD4B33" w14:textId="77777777" w:rsidR="001739CF" w:rsidRPr="001B2612" w:rsidRDefault="001739CF" w:rsidP="005227CB">
            <w:pPr>
              <w:jc w:val="center"/>
              <w:rPr>
                <w:rFonts w:ascii="Times New Roman" w:eastAsia="Times New Roman" w:hAnsi="Times New Roman" w:cs="Times New Roman"/>
                <w:lang w:eastAsia="lv-LV"/>
              </w:rPr>
            </w:pPr>
            <w:r w:rsidRPr="003F7B31">
              <w:rPr>
                <w:rFonts w:ascii="Times New Roman" w:eastAsia="Times New Roman" w:hAnsi="Times New Roman" w:cs="Times New Roman"/>
                <w:lang w:eastAsia="lv-LV"/>
              </w:rPr>
              <w:t>0</w:t>
            </w:r>
          </w:p>
        </w:tc>
        <w:tc>
          <w:tcPr>
            <w:tcW w:w="1163" w:type="dxa"/>
            <w:hideMark/>
          </w:tcPr>
          <w:p w14:paraId="0D9AB8E0" w14:textId="77777777" w:rsidR="001739CF" w:rsidRPr="003F7B31" w:rsidRDefault="001739CF" w:rsidP="005227CB">
            <w:pPr>
              <w:jc w:val="center"/>
              <w:rPr>
                <w:rFonts w:ascii="Times New Roman" w:hAnsi="Times New Roman" w:cs="Times New Roman"/>
                <w:lang w:val="en-GB"/>
              </w:rPr>
            </w:pPr>
            <w:r w:rsidRPr="003F7B31">
              <w:rPr>
                <w:rFonts w:ascii="Times New Roman" w:hAnsi="Times New Roman" w:cs="Times New Roman"/>
              </w:rPr>
              <w:t>nav precīzi aprēķināms</w:t>
            </w:r>
          </w:p>
        </w:tc>
        <w:tc>
          <w:tcPr>
            <w:tcW w:w="1161" w:type="dxa"/>
            <w:hideMark/>
          </w:tcPr>
          <w:p w14:paraId="03B31895" w14:textId="77777777" w:rsidR="001739CF" w:rsidRPr="003F7B31" w:rsidRDefault="001739CF" w:rsidP="005227CB">
            <w:pPr>
              <w:jc w:val="center"/>
              <w:rPr>
                <w:rFonts w:ascii="Times New Roman" w:hAnsi="Times New Roman" w:cs="Times New Roman"/>
                <w:lang w:val="en-GB"/>
              </w:rPr>
            </w:pPr>
            <w:r w:rsidRPr="003F7B31">
              <w:rPr>
                <w:rFonts w:ascii="Times New Roman" w:hAnsi="Times New Roman" w:cs="Times New Roman"/>
              </w:rPr>
              <w:t>nav precīzi aprēķināms</w:t>
            </w:r>
          </w:p>
        </w:tc>
      </w:tr>
      <w:tr w:rsidR="001739CF" w:rsidRPr="001B2612" w14:paraId="227E3CE7" w14:textId="77777777" w:rsidTr="005227CB">
        <w:tc>
          <w:tcPr>
            <w:tcW w:w="1261" w:type="dxa"/>
            <w:hideMark/>
          </w:tcPr>
          <w:p w14:paraId="34BB9245" w14:textId="77777777" w:rsidR="001739CF" w:rsidRPr="001B2612" w:rsidRDefault="001739CF" w:rsidP="005227CB">
            <w:pP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2. Budžeta izdevumi</w:t>
            </w:r>
          </w:p>
        </w:tc>
        <w:tc>
          <w:tcPr>
            <w:tcW w:w="1275" w:type="dxa"/>
            <w:vAlign w:val="center"/>
            <w:hideMark/>
          </w:tcPr>
          <w:p w14:paraId="1AE7404E"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996" w:type="dxa"/>
            <w:vAlign w:val="center"/>
            <w:hideMark/>
          </w:tcPr>
          <w:p w14:paraId="349A9EA5"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Align w:val="center"/>
            <w:hideMark/>
          </w:tcPr>
          <w:p w14:paraId="2AC4DD29"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3" w:type="dxa"/>
            <w:vAlign w:val="center"/>
            <w:hideMark/>
          </w:tcPr>
          <w:p w14:paraId="5D6530BB"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Align w:val="center"/>
            <w:hideMark/>
          </w:tcPr>
          <w:p w14:paraId="0E0B50AD"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3" w:type="dxa"/>
            <w:vAlign w:val="center"/>
            <w:hideMark/>
          </w:tcPr>
          <w:p w14:paraId="6322AF0C"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1" w:type="dxa"/>
            <w:vAlign w:val="center"/>
            <w:hideMark/>
          </w:tcPr>
          <w:p w14:paraId="44A25406"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r>
      <w:tr w:rsidR="001739CF" w:rsidRPr="001B2612" w14:paraId="3C8EA1F4" w14:textId="77777777" w:rsidTr="005227CB">
        <w:tc>
          <w:tcPr>
            <w:tcW w:w="1261" w:type="dxa"/>
            <w:hideMark/>
          </w:tcPr>
          <w:p w14:paraId="5FF331C6" w14:textId="77777777" w:rsidR="001739CF" w:rsidRPr="001B2612" w:rsidRDefault="001739CF" w:rsidP="005227CB">
            <w:pP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2.1. valsts pamatbudžets</w:t>
            </w:r>
          </w:p>
        </w:tc>
        <w:tc>
          <w:tcPr>
            <w:tcW w:w="1275" w:type="dxa"/>
            <w:vAlign w:val="center"/>
            <w:hideMark/>
          </w:tcPr>
          <w:p w14:paraId="0FC95A31"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996" w:type="dxa"/>
            <w:vAlign w:val="center"/>
            <w:hideMark/>
          </w:tcPr>
          <w:p w14:paraId="3A95B470"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Align w:val="center"/>
            <w:hideMark/>
          </w:tcPr>
          <w:p w14:paraId="1C37EDBA"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3" w:type="dxa"/>
            <w:vAlign w:val="center"/>
            <w:hideMark/>
          </w:tcPr>
          <w:p w14:paraId="28A7C586"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Align w:val="center"/>
            <w:hideMark/>
          </w:tcPr>
          <w:p w14:paraId="47516E0F"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3" w:type="dxa"/>
            <w:vAlign w:val="center"/>
            <w:hideMark/>
          </w:tcPr>
          <w:p w14:paraId="19F82120"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1" w:type="dxa"/>
            <w:vAlign w:val="center"/>
            <w:hideMark/>
          </w:tcPr>
          <w:p w14:paraId="5F1B7CC6"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r>
      <w:tr w:rsidR="001739CF" w:rsidRPr="001B2612" w14:paraId="1BF4008F" w14:textId="77777777" w:rsidTr="005227CB">
        <w:tc>
          <w:tcPr>
            <w:tcW w:w="1261" w:type="dxa"/>
            <w:hideMark/>
          </w:tcPr>
          <w:p w14:paraId="46E7E84E" w14:textId="77777777" w:rsidR="001739CF" w:rsidRPr="001B2612" w:rsidRDefault="001739CF" w:rsidP="005227CB">
            <w:pP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2.2. valsts speciālais budžets</w:t>
            </w:r>
          </w:p>
        </w:tc>
        <w:tc>
          <w:tcPr>
            <w:tcW w:w="1275" w:type="dxa"/>
            <w:vAlign w:val="center"/>
            <w:hideMark/>
          </w:tcPr>
          <w:p w14:paraId="49C7C9EF"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996" w:type="dxa"/>
            <w:vAlign w:val="center"/>
            <w:hideMark/>
          </w:tcPr>
          <w:p w14:paraId="109AA840"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Align w:val="center"/>
            <w:hideMark/>
          </w:tcPr>
          <w:p w14:paraId="18354B3C"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3" w:type="dxa"/>
            <w:vAlign w:val="center"/>
            <w:hideMark/>
          </w:tcPr>
          <w:p w14:paraId="4F94082D"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Align w:val="center"/>
            <w:hideMark/>
          </w:tcPr>
          <w:p w14:paraId="7D0A75D8"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3" w:type="dxa"/>
            <w:vAlign w:val="center"/>
            <w:hideMark/>
          </w:tcPr>
          <w:p w14:paraId="1557D4F6"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1" w:type="dxa"/>
            <w:vAlign w:val="center"/>
            <w:hideMark/>
          </w:tcPr>
          <w:p w14:paraId="65918DA6"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r>
      <w:tr w:rsidR="001739CF" w:rsidRPr="001B2612" w14:paraId="4AA3DEB6" w14:textId="77777777" w:rsidTr="005227CB">
        <w:tc>
          <w:tcPr>
            <w:tcW w:w="1261" w:type="dxa"/>
            <w:hideMark/>
          </w:tcPr>
          <w:p w14:paraId="7AC62CF6" w14:textId="77777777" w:rsidR="001739CF" w:rsidRPr="001B2612" w:rsidRDefault="001739CF" w:rsidP="005227CB">
            <w:pP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2.3. pašvaldību budžets</w:t>
            </w:r>
          </w:p>
        </w:tc>
        <w:tc>
          <w:tcPr>
            <w:tcW w:w="1275" w:type="dxa"/>
            <w:vAlign w:val="center"/>
            <w:hideMark/>
          </w:tcPr>
          <w:p w14:paraId="1FB7D05B"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996" w:type="dxa"/>
            <w:vAlign w:val="center"/>
            <w:hideMark/>
          </w:tcPr>
          <w:p w14:paraId="69C0F79E"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Align w:val="center"/>
            <w:hideMark/>
          </w:tcPr>
          <w:p w14:paraId="2AE849F5"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3" w:type="dxa"/>
            <w:hideMark/>
          </w:tcPr>
          <w:p w14:paraId="2C6A0283" w14:textId="77777777" w:rsidR="001739CF" w:rsidRPr="003F7B31" w:rsidRDefault="001739CF" w:rsidP="005227CB">
            <w:pPr>
              <w:jc w:val="center"/>
              <w:rPr>
                <w:rFonts w:ascii="Times New Roman" w:hAnsi="Times New Roman" w:cs="Times New Roman"/>
                <w:lang w:val="en-GB"/>
              </w:rPr>
            </w:pPr>
            <w:r w:rsidRPr="003F7B31">
              <w:rPr>
                <w:rFonts w:ascii="Times New Roman" w:hAnsi="Times New Roman" w:cs="Times New Roman"/>
              </w:rPr>
              <w:t>nav precīzi aprēķināms</w:t>
            </w:r>
          </w:p>
        </w:tc>
        <w:tc>
          <w:tcPr>
            <w:tcW w:w="1011" w:type="dxa"/>
            <w:vAlign w:val="center"/>
            <w:hideMark/>
          </w:tcPr>
          <w:p w14:paraId="79EF3281" w14:textId="77777777" w:rsidR="001739CF" w:rsidRPr="001B2612" w:rsidRDefault="001739CF" w:rsidP="005227CB">
            <w:pPr>
              <w:jc w:val="center"/>
              <w:rPr>
                <w:rFonts w:ascii="Times New Roman" w:eastAsia="Times New Roman" w:hAnsi="Times New Roman" w:cs="Times New Roman"/>
                <w:lang w:eastAsia="lv-LV"/>
              </w:rPr>
            </w:pPr>
            <w:r w:rsidRPr="003F7B31">
              <w:rPr>
                <w:rFonts w:ascii="Times New Roman" w:eastAsia="Times New Roman" w:hAnsi="Times New Roman" w:cs="Times New Roman"/>
                <w:lang w:eastAsia="lv-LV"/>
              </w:rPr>
              <w:t>0</w:t>
            </w:r>
          </w:p>
        </w:tc>
        <w:tc>
          <w:tcPr>
            <w:tcW w:w="1163" w:type="dxa"/>
            <w:hideMark/>
          </w:tcPr>
          <w:p w14:paraId="687173AD" w14:textId="77777777" w:rsidR="001739CF" w:rsidRPr="003F7B31" w:rsidRDefault="001739CF" w:rsidP="005227CB">
            <w:pPr>
              <w:jc w:val="center"/>
              <w:rPr>
                <w:rFonts w:ascii="Times New Roman" w:hAnsi="Times New Roman" w:cs="Times New Roman"/>
                <w:lang w:val="en-GB"/>
              </w:rPr>
            </w:pPr>
            <w:r w:rsidRPr="003F7B31">
              <w:rPr>
                <w:rFonts w:ascii="Times New Roman" w:hAnsi="Times New Roman" w:cs="Times New Roman"/>
              </w:rPr>
              <w:t>nav precīzi aprēķināms</w:t>
            </w:r>
          </w:p>
        </w:tc>
        <w:tc>
          <w:tcPr>
            <w:tcW w:w="1161" w:type="dxa"/>
            <w:hideMark/>
          </w:tcPr>
          <w:p w14:paraId="636F9494" w14:textId="77777777" w:rsidR="001739CF" w:rsidRPr="003F7B31" w:rsidRDefault="001739CF" w:rsidP="005227CB">
            <w:pPr>
              <w:jc w:val="center"/>
              <w:rPr>
                <w:rFonts w:ascii="Times New Roman" w:hAnsi="Times New Roman" w:cs="Times New Roman"/>
                <w:lang w:val="en-GB"/>
              </w:rPr>
            </w:pPr>
            <w:r w:rsidRPr="003F7B31">
              <w:rPr>
                <w:rFonts w:ascii="Times New Roman" w:hAnsi="Times New Roman" w:cs="Times New Roman"/>
              </w:rPr>
              <w:t>nav precīzi aprēķināms</w:t>
            </w:r>
          </w:p>
        </w:tc>
      </w:tr>
      <w:tr w:rsidR="001739CF" w:rsidRPr="001B2612" w14:paraId="0FD95477" w14:textId="77777777" w:rsidTr="005227CB">
        <w:tc>
          <w:tcPr>
            <w:tcW w:w="1261" w:type="dxa"/>
            <w:hideMark/>
          </w:tcPr>
          <w:p w14:paraId="0BA3CA01" w14:textId="77777777" w:rsidR="001739CF" w:rsidRPr="001B2612" w:rsidRDefault="001739CF" w:rsidP="005227CB">
            <w:pP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3. Finansiālā ietekme</w:t>
            </w:r>
          </w:p>
        </w:tc>
        <w:tc>
          <w:tcPr>
            <w:tcW w:w="1275" w:type="dxa"/>
            <w:vAlign w:val="center"/>
            <w:hideMark/>
          </w:tcPr>
          <w:p w14:paraId="258952B2"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996" w:type="dxa"/>
            <w:vAlign w:val="center"/>
            <w:hideMark/>
          </w:tcPr>
          <w:p w14:paraId="20363156"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Align w:val="center"/>
            <w:hideMark/>
          </w:tcPr>
          <w:p w14:paraId="5A0F6C55"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3" w:type="dxa"/>
            <w:hideMark/>
          </w:tcPr>
          <w:p w14:paraId="1CBBECA5" w14:textId="77777777" w:rsidR="001739CF" w:rsidRPr="003F7B31" w:rsidRDefault="001739CF" w:rsidP="005227CB">
            <w:pPr>
              <w:jc w:val="center"/>
              <w:rPr>
                <w:rFonts w:ascii="Times New Roman" w:hAnsi="Times New Roman" w:cs="Times New Roman"/>
                <w:lang w:val="en-GB"/>
              </w:rPr>
            </w:pPr>
            <w:r w:rsidRPr="003F7B31">
              <w:rPr>
                <w:rFonts w:ascii="Times New Roman" w:hAnsi="Times New Roman" w:cs="Times New Roman"/>
              </w:rPr>
              <w:t>nav precīzi aprēķināms</w:t>
            </w:r>
          </w:p>
        </w:tc>
        <w:tc>
          <w:tcPr>
            <w:tcW w:w="1011" w:type="dxa"/>
            <w:vAlign w:val="center"/>
            <w:hideMark/>
          </w:tcPr>
          <w:p w14:paraId="707241C4" w14:textId="77777777" w:rsidR="001739CF" w:rsidRPr="001B2612" w:rsidRDefault="001739CF" w:rsidP="005227CB">
            <w:pPr>
              <w:jc w:val="center"/>
              <w:rPr>
                <w:rFonts w:ascii="Times New Roman" w:eastAsia="Times New Roman" w:hAnsi="Times New Roman" w:cs="Times New Roman"/>
                <w:lang w:eastAsia="lv-LV"/>
              </w:rPr>
            </w:pPr>
            <w:r w:rsidRPr="003F7B31">
              <w:rPr>
                <w:rFonts w:ascii="Times New Roman" w:eastAsia="Times New Roman" w:hAnsi="Times New Roman" w:cs="Times New Roman"/>
                <w:lang w:eastAsia="lv-LV"/>
              </w:rPr>
              <w:t>0</w:t>
            </w:r>
          </w:p>
        </w:tc>
        <w:tc>
          <w:tcPr>
            <w:tcW w:w="1163" w:type="dxa"/>
            <w:hideMark/>
          </w:tcPr>
          <w:p w14:paraId="6A51F583" w14:textId="77777777" w:rsidR="001739CF" w:rsidRPr="003F7B31" w:rsidRDefault="001739CF" w:rsidP="005227CB">
            <w:pPr>
              <w:jc w:val="center"/>
              <w:rPr>
                <w:rFonts w:ascii="Times New Roman" w:hAnsi="Times New Roman" w:cs="Times New Roman"/>
                <w:lang w:val="en-GB"/>
              </w:rPr>
            </w:pPr>
            <w:r w:rsidRPr="003F7B31">
              <w:rPr>
                <w:rFonts w:ascii="Times New Roman" w:hAnsi="Times New Roman" w:cs="Times New Roman"/>
              </w:rPr>
              <w:t>nav precīzi aprēķināms</w:t>
            </w:r>
          </w:p>
        </w:tc>
        <w:tc>
          <w:tcPr>
            <w:tcW w:w="1161" w:type="dxa"/>
            <w:hideMark/>
          </w:tcPr>
          <w:p w14:paraId="65447F6D" w14:textId="77777777" w:rsidR="001739CF" w:rsidRPr="003F7B31" w:rsidRDefault="001739CF" w:rsidP="005227CB">
            <w:pPr>
              <w:jc w:val="center"/>
              <w:rPr>
                <w:rFonts w:ascii="Times New Roman" w:hAnsi="Times New Roman" w:cs="Times New Roman"/>
                <w:lang w:val="en-GB"/>
              </w:rPr>
            </w:pPr>
            <w:r w:rsidRPr="003F7B31">
              <w:rPr>
                <w:rFonts w:ascii="Times New Roman" w:hAnsi="Times New Roman" w:cs="Times New Roman"/>
              </w:rPr>
              <w:t>nav precīzi aprēķināms</w:t>
            </w:r>
          </w:p>
        </w:tc>
      </w:tr>
      <w:tr w:rsidR="001739CF" w:rsidRPr="001B2612" w14:paraId="186E54F1" w14:textId="77777777" w:rsidTr="005227CB">
        <w:tc>
          <w:tcPr>
            <w:tcW w:w="1261" w:type="dxa"/>
            <w:hideMark/>
          </w:tcPr>
          <w:p w14:paraId="1F8A00DF" w14:textId="77777777" w:rsidR="001739CF" w:rsidRPr="001B2612" w:rsidRDefault="001739CF" w:rsidP="005227CB">
            <w:pP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3.1. valsts pamatbudžets</w:t>
            </w:r>
          </w:p>
        </w:tc>
        <w:tc>
          <w:tcPr>
            <w:tcW w:w="1275" w:type="dxa"/>
            <w:vAlign w:val="center"/>
            <w:hideMark/>
          </w:tcPr>
          <w:p w14:paraId="0C5021DD"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996" w:type="dxa"/>
            <w:vAlign w:val="center"/>
            <w:hideMark/>
          </w:tcPr>
          <w:p w14:paraId="792FCD42"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Align w:val="center"/>
            <w:hideMark/>
          </w:tcPr>
          <w:p w14:paraId="39E26319"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3" w:type="dxa"/>
            <w:vAlign w:val="center"/>
            <w:hideMark/>
          </w:tcPr>
          <w:p w14:paraId="3D009551"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Align w:val="center"/>
            <w:hideMark/>
          </w:tcPr>
          <w:p w14:paraId="5A6D1918"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3" w:type="dxa"/>
            <w:vAlign w:val="center"/>
            <w:hideMark/>
          </w:tcPr>
          <w:p w14:paraId="2668914D"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1" w:type="dxa"/>
            <w:vAlign w:val="center"/>
            <w:hideMark/>
          </w:tcPr>
          <w:p w14:paraId="149AF9D0"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r>
      <w:tr w:rsidR="001739CF" w:rsidRPr="001B2612" w14:paraId="2A1EE344" w14:textId="77777777" w:rsidTr="005227CB">
        <w:tc>
          <w:tcPr>
            <w:tcW w:w="1261" w:type="dxa"/>
            <w:hideMark/>
          </w:tcPr>
          <w:p w14:paraId="5BBD53C0" w14:textId="77777777" w:rsidR="001739CF" w:rsidRPr="001B2612" w:rsidRDefault="001739CF" w:rsidP="005227CB">
            <w:pP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3.2. speciālais budžets</w:t>
            </w:r>
          </w:p>
        </w:tc>
        <w:tc>
          <w:tcPr>
            <w:tcW w:w="1275" w:type="dxa"/>
            <w:vAlign w:val="center"/>
            <w:hideMark/>
          </w:tcPr>
          <w:p w14:paraId="0942E16B"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996" w:type="dxa"/>
            <w:vAlign w:val="center"/>
            <w:hideMark/>
          </w:tcPr>
          <w:p w14:paraId="65CE723A"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Align w:val="center"/>
            <w:hideMark/>
          </w:tcPr>
          <w:p w14:paraId="3C01094A"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3" w:type="dxa"/>
            <w:vAlign w:val="center"/>
            <w:hideMark/>
          </w:tcPr>
          <w:p w14:paraId="0ECE3D25"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Align w:val="center"/>
            <w:hideMark/>
          </w:tcPr>
          <w:p w14:paraId="190C5F14"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3" w:type="dxa"/>
            <w:vAlign w:val="center"/>
            <w:hideMark/>
          </w:tcPr>
          <w:p w14:paraId="0AA8434F"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1" w:type="dxa"/>
            <w:vAlign w:val="center"/>
            <w:hideMark/>
          </w:tcPr>
          <w:p w14:paraId="742AD449"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r>
      <w:tr w:rsidR="001739CF" w:rsidRPr="001B2612" w14:paraId="6412DC24" w14:textId="77777777" w:rsidTr="005227CB">
        <w:tc>
          <w:tcPr>
            <w:tcW w:w="1261" w:type="dxa"/>
            <w:hideMark/>
          </w:tcPr>
          <w:p w14:paraId="7E016D28" w14:textId="77777777" w:rsidR="001739CF" w:rsidRPr="001B2612" w:rsidRDefault="001739CF" w:rsidP="005227CB">
            <w:pP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3.3. pašvaldību budžets</w:t>
            </w:r>
          </w:p>
        </w:tc>
        <w:tc>
          <w:tcPr>
            <w:tcW w:w="1275" w:type="dxa"/>
            <w:vAlign w:val="center"/>
            <w:hideMark/>
          </w:tcPr>
          <w:p w14:paraId="17C5A659"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996" w:type="dxa"/>
            <w:vAlign w:val="center"/>
            <w:hideMark/>
          </w:tcPr>
          <w:p w14:paraId="148B5FE7"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Align w:val="center"/>
            <w:hideMark/>
          </w:tcPr>
          <w:p w14:paraId="41EAE3E7"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3" w:type="dxa"/>
            <w:hideMark/>
          </w:tcPr>
          <w:p w14:paraId="6B35FD97" w14:textId="77777777" w:rsidR="001739CF" w:rsidRPr="003F7B31" w:rsidRDefault="001739CF" w:rsidP="005227CB">
            <w:pPr>
              <w:jc w:val="center"/>
              <w:rPr>
                <w:rFonts w:ascii="Times New Roman" w:hAnsi="Times New Roman" w:cs="Times New Roman"/>
                <w:lang w:val="en-GB"/>
              </w:rPr>
            </w:pPr>
            <w:r w:rsidRPr="003F7B31">
              <w:rPr>
                <w:rFonts w:ascii="Times New Roman" w:hAnsi="Times New Roman" w:cs="Times New Roman"/>
              </w:rPr>
              <w:t>nav precīzi aprēķināms</w:t>
            </w:r>
          </w:p>
        </w:tc>
        <w:tc>
          <w:tcPr>
            <w:tcW w:w="1011" w:type="dxa"/>
            <w:vAlign w:val="center"/>
            <w:hideMark/>
          </w:tcPr>
          <w:p w14:paraId="114E808C" w14:textId="77777777" w:rsidR="001739CF" w:rsidRPr="001B2612" w:rsidRDefault="001739CF" w:rsidP="005227CB">
            <w:pPr>
              <w:jc w:val="center"/>
              <w:rPr>
                <w:rFonts w:ascii="Times New Roman" w:eastAsia="Times New Roman" w:hAnsi="Times New Roman" w:cs="Times New Roman"/>
                <w:lang w:eastAsia="lv-LV"/>
              </w:rPr>
            </w:pPr>
            <w:r w:rsidRPr="003F7B31">
              <w:rPr>
                <w:rFonts w:ascii="Times New Roman" w:eastAsia="Times New Roman" w:hAnsi="Times New Roman" w:cs="Times New Roman"/>
                <w:lang w:eastAsia="lv-LV"/>
              </w:rPr>
              <w:t>0</w:t>
            </w:r>
          </w:p>
        </w:tc>
        <w:tc>
          <w:tcPr>
            <w:tcW w:w="1163" w:type="dxa"/>
            <w:hideMark/>
          </w:tcPr>
          <w:p w14:paraId="0BA6238D" w14:textId="77777777" w:rsidR="001739CF" w:rsidRPr="003F7B31" w:rsidRDefault="001739CF" w:rsidP="005227CB">
            <w:pPr>
              <w:jc w:val="center"/>
              <w:rPr>
                <w:rFonts w:ascii="Times New Roman" w:hAnsi="Times New Roman" w:cs="Times New Roman"/>
                <w:lang w:val="en-GB"/>
              </w:rPr>
            </w:pPr>
            <w:r w:rsidRPr="003F7B31">
              <w:rPr>
                <w:rFonts w:ascii="Times New Roman" w:hAnsi="Times New Roman" w:cs="Times New Roman"/>
              </w:rPr>
              <w:t>nav precīzi aprēķināms</w:t>
            </w:r>
          </w:p>
        </w:tc>
        <w:tc>
          <w:tcPr>
            <w:tcW w:w="1161" w:type="dxa"/>
            <w:hideMark/>
          </w:tcPr>
          <w:p w14:paraId="7FAE7D89" w14:textId="77777777" w:rsidR="001739CF" w:rsidRPr="003F7B31" w:rsidRDefault="001739CF" w:rsidP="005227CB">
            <w:pPr>
              <w:jc w:val="center"/>
              <w:rPr>
                <w:rFonts w:ascii="Times New Roman" w:hAnsi="Times New Roman" w:cs="Times New Roman"/>
                <w:lang w:val="en-GB"/>
              </w:rPr>
            </w:pPr>
            <w:r w:rsidRPr="003F7B31">
              <w:rPr>
                <w:rFonts w:ascii="Times New Roman" w:hAnsi="Times New Roman" w:cs="Times New Roman"/>
              </w:rPr>
              <w:t>nav precīzi aprēķināms</w:t>
            </w:r>
          </w:p>
        </w:tc>
      </w:tr>
      <w:tr w:rsidR="001739CF" w:rsidRPr="001B2612" w14:paraId="7891AFE3" w14:textId="77777777" w:rsidTr="005227CB">
        <w:trPr>
          <w:trHeight w:val="2868"/>
        </w:trPr>
        <w:tc>
          <w:tcPr>
            <w:tcW w:w="1261" w:type="dxa"/>
            <w:hideMark/>
          </w:tcPr>
          <w:p w14:paraId="42943628" w14:textId="77777777" w:rsidR="001739CF" w:rsidRPr="001B2612" w:rsidRDefault="001739CF" w:rsidP="005227CB">
            <w:pP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275" w:type="dxa"/>
            <w:vAlign w:val="center"/>
            <w:hideMark/>
          </w:tcPr>
          <w:p w14:paraId="4AEE77A5"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X</w:t>
            </w:r>
          </w:p>
        </w:tc>
        <w:tc>
          <w:tcPr>
            <w:tcW w:w="996" w:type="dxa"/>
            <w:vAlign w:val="center"/>
            <w:hideMark/>
          </w:tcPr>
          <w:p w14:paraId="3970C9FC"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Align w:val="center"/>
            <w:hideMark/>
          </w:tcPr>
          <w:p w14:paraId="3701A89B"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3" w:type="dxa"/>
            <w:vAlign w:val="center"/>
            <w:hideMark/>
          </w:tcPr>
          <w:p w14:paraId="55AE16E7"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Align w:val="center"/>
            <w:hideMark/>
          </w:tcPr>
          <w:p w14:paraId="12B17888"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3" w:type="dxa"/>
            <w:vAlign w:val="center"/>
            <w:hideMark/>
          </w:tcPr>
          <w:p w14:paraId="3D69C05D"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1" w:type="dxa"/>
            <w:vAlign w:val="center"/>
            <w:hideMark/>
          </w:tcPr>
          <w:p w14:paraId="1D058A27"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r>
      <w:tr w:rsidR="001739CF" w:rsidRPr="001B2612" w14:paraId="2EF8CC3F" w14:textId="77777777" w:rsidTr="005227CB">
        <w:tc>
          <w:tcPr>
            <w:tcW w:w="1261" w:type="dxa"/>
            <w:hideMark/>
          </w:tcPr>
          <w:p w14:paraId="0815A0BD" w14:textId="77777777" w:rsidR="001739CF" w:rsidRPr="001B2612" w:rsidRDefault="001739CF" w:rsidP="005227CB">
            <w:pP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5. Precizēta finansiālā ietekme</w:t>
            </w:r>
          </w:p>
        </w:tc>
        <w:tc>
          <w:tcPr>
            <w:tcW w:w="1275" w:type="dxa"/>
            <w:vAlign w:val="center"/>
            <w:hideMark/>
          </w:tcPr>
          <w:p w14:paraId="40C41D25"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X</w:t>
            </w:r>
          </w:p>
        </w:tc>
        <w:tc>
          <w:tcPr>
            <w:tcW w:w="996" w:type="dxa"/>
            <w:vAlign w:val="center"/>
            <w:hideMark/>
          </w:tcPr>
          <w:p w14:paraId="3E9EEDE8"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Merge w:val="restart"/>
            <w:vAlign w:val="center"/>
            <w:hideMark/>
          </w:tcPr>
          <w:p w14:paraId="7219B279"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3" w:type="dxa"/>
            <w:hideMark/>
          </w:tcPr>
          <w:p w14:paraId="5EE0B9F3" w14:textId="77777777" w:rsidR="001739CF" w:rsidRPr="003F7B31" w:rsidRDefault="001739CF" w:rsidP="005227CB">
            <w:pPr>
              <w:jc w:val="center"/>
              <w:rPr>
                <w:rFonts w:ascii="Times New Roman" w:hAnsi="Times New Roman" w:cs="Times New Roman"/>
                <w:lang w:val="en-GB"/>
              </w:rPr>
            </w:pPr>
            <w:r w:rsidRPr="003F7B31">
              <w:rPr>
                <w:rFonts w:ascii="Times New Roman" w:hAnsi="Times New Roman" w:cs="Times New Roman"/>
              </w:rPr>
              <w:t>nav precīzi aprēķināms</w:t>
            </w:r>
          </w:p>
        </w:tc>
        <w:tc>
          <w:tcPr>
            <w:tcW w:w="1011" w:type="dxa"/>
            <w:vMerge w:val="restart"/>
            <w:vAlign w:val="center"/>
            <w:hideMark/>
          </w:tcPr>
          <w:p w14:paraId="6E4A91FD" w14:textId="77777777" w:rsidR="001739CF" w:rsidRPr="001B2612" w:rsidRDefault="001739CF" w:rsidP="005227CB">
            <w:pPr>
              <w:jc w:val="center"/>
              <w:rPr>
                <w:rFonts w:ascii="Times New Roman" w:eastAsia="Times New Roman" w:hAnsi="Times New Roman" w:cs="Times New Roman"/>
                <w:lang w:eastAsia="lv-LV"/>
              </w:rPr>
            </w:pPr>
            <w:r w:rsidRPr="003F7B31">
              <w:rPr>
                <w:rFonts w:ascii="Times New Roman" w:eastAsia="Times New Roman" w:hAnsi="Times New Roman" w:cs="Times New Roman"/>
                <w:lang w:eastAsia="lv-LV"/>
              </w:rPr>
              <w:t>0</w:t>
            </w:r>
          </w:p>
        </w:tc>
        <w:tc>
          <w:tcPr>
            <w:tcW w:w="1163" w:type="dxa"/>
            <w:hideMark/>
          </w:tcPr>
          <w:p w14:paraId="3DCF9AA2" w14:textId="77777777" w:rsidR="001739CF" w:rsidRPr="003F7B31" w:rsidRDefault="001739CF" w:rsidP="005227CB">
            <w:pPr>
              <w:jc w:val="center"/>
              <w:rPr>
                <w:rFonts w:ascii="Times New Roman" w:hAnsi="Times New Roman" w:cs="Times New Roman"/>
                <w:lang w:val="en-GB"/>
              </w:rPr>
            </w:pPr>
            <w:r w:rsidRPr="003F7B31">
              <w:rPr>
                <w:rFonts w:ascii="Times New Roman" w:hAnsi="Times New Roman" w:cs="Times New Roman"/>
              </w:rPr>
              <w:t>nav precīzi aprēķināms</w:t>
            </w:r>
          </w:p>
        </w:tc>
        <w:tc>
          <w:tcPr>
            <w:tcW w:w="1161" w:type="dxa"/>
            <w:hideMark/>
          </w:tcPr>
          <w:p w14:paraId="606C1F47" w14:textId="77777777" w:rsidR="001739CF" w:rsidRPr="003F7B31" w:rsidRDefault="001739CF" w:rsidP="005227CB">
            <w:pPr>
              <w:jc w:val="center"/>
              <w:rPr>
                <w:rFonts w:ascii="Times New Roman" w:hAnsi="Times New Roman" w:cs="Times New Roman"/>
                <w:lang w:val="en-GB"/>
              </w:rPr>
            </w:pPr>
            <w:r w:rsidRPr="003F7B31">
              <w:rPr>
                <w:rFonts w:ascii="Times New Roman" w:hAnsi="Times New Roman" w:cs="Times New Roman"/>
              </w:rPr>
              <w:t>nav precīzi aprēķināms</w:t>
            </w:r>
          </w:p>
        </w:tc>
      </w:tr>
      <w:tr w:rsidR="001739CF" w:rsidRPr="001B2612" w14:paraId="424DE3FC" w14:textId="77777777" w:rsidTr="005227CB">
        <w:tc>
          <w:tcPr>
            <w:tcW w:w="1261" w:type="dxa"/>
            <w:hideMark/>
          </w:tcPr>
          <w:p w14:paraId="19C0647B" w14:textId="77777777" w:rsidR="001739CF" w:rsidRPr="001B2612" w:rsidRDefault="001739CF" w:rsidP="005227CB">
            <w:pP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5.1. valsts pamatbudžets</w:t>
            </w:r>
          </w:p>
        </w:tc>
        <w:tc>
          <w:tcPr>
            <w:tcW w:w="1275" w:type="dxa"/>
            <w:vAlign w:val="center"/>
            <w:hideMark/>
          </w:tcPr>
          <w:p w14:paraId="04DB8320"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X</w:t>
            </w:r>
          </w:p>
        </w:tc>
        <w:tc>
          <w:tcPr>
            <w:tcW w:w="996" w:type="dxa"/>
            <w:vAlign w:val="center"/>
            <w:hideMark/>
          </w:tcPr>
          <w:p w14:paraId="74421E31"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Merge/>
            <w:vAlign w:val="center"/>
            <w:hideMark/>
          </w:tcPr>
          <w:p w14:paraId="278D2727" w14:textId="77777777" w:rsidR="001739CF" w:rsidRPr="001B2612" w:rsidRDefault="001739CF" w:rsidP="005227CB">
            <w:pPr>
              <w:jc w:val="center"/>
              <w:rPr>
                <w:rFonts w:ascii="Times New Roman" w:eastAsia="Times New Roman" w:hAnsi="Times New Roman" w:cs="Times New Roman"/>
                <w:sz w:val="24"/>
                <w:szCs w:val="24"/>
                <w:lang w:eastAsia="lv-LV"/>
              </w:rPr>
            </w:pPr>
          </w:p>
        </w:tc>
        <w:tc>
          <w:tcPr>
            <w:tcW w:w="1163" w:type="dxa"/>
            <w:vAlign w:val="center"/>
            <w:hideMark/>
          </w:tcPr>
          <w:p w14:paraId="6D23C5A0"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Merge/>
            <w:vAlign w:val="center"/>
            <w:hideMark/>
          </w:tcPr>
          <w:p w14:paraId="10618FC0" w14:textId="77777777" w:rsidR="001739CF" w:rsidRPr="001B2612" w:rsidRDefault="001739CF" w:rsidP="005227CB">
            <w:pPr>
              <w:jc w:val="center"/>
              <w:rPr>
                <w:rFonts w:ascii="Times New Roman" w:eastAsia="Times New Roman" w:hAnsi="Times New Roman" w:cs="Times New Roman"/>
                <w:sz w:val="24"/>
                <w:szCs w:val="24"/>
                <w:lang w:eastAsia="lv-LV"/>
              </w:rPr>
            </w:pPr>
          </w:p>
        </w:tc>
        <w:tc>
          <w:tcPr>
            <w:tcW w:w="1163" w:type="dxa"/>
            <w:vAlign w:val="center"/>
            <w:hideMark/>
          </w:tcPr>
          <w:p w14:paraId="09D47FB6"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1" w:type="dxa"/>
            <w:vAlign w:val="center"/>
            <w:hideMark/>
          </w:tcPr>
          <w:p w14:paraId="38341D1E"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r>
      <w:tr w:rsidR="001739CF" w:rsidRPr="001B2612" w14:paraId="269B420A" w14:textId="77777777" w:rsidTr="005227CB">
        <w:tc>
          <w:tcPr>
            <w:tcW w:w="1261" w:type="dxa"/>
            <w:hideMark/>
          </w:tcPr>
          <w:p w14:paraId="41301D74" w14:textId="77777777" w:rsidR="001739CF" w:rsidRPr="001B2612" w:rsidRDefault="001739CF" w:rsidP="005227CB">
            <w:pP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5.2. speciālais budžets</w:t>
            </w:r>
          </w:p>
        </w:tc>
        <w:tc>
          <w:tcPr>
            <w:tcW w:w="1275" w:type="dxa"/>
            <w:vAlign w:val="center"/>
            <w:hideMark/>
          </w:tcPr>
          <w:p w14:paraId="6DE6BBFC"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X</w:t>
            </w:r>
          </w:p>
        </w:tc>
        <w:tc>
          <w:tcPr>
            <w:tcW w:w="996" w:type="dxa"/>
            <w:vAlign w:val="center"/>
            <w:hideMark/>
          </w:tcPr>
          <w:p w14:paraId="47C6B260"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Merge/>
            <w:vAlign w:val="center"/>
            <w:hideMark/>
          </w:tcPr>
          <w:p w14:paraId="2CB5E238" w14:textId="77777777" w:rsidR="001739CF" w:rsidRPr="001B2612" w:rsidRDefault="001739CF" w:rsidP="005227CB">
            <w:pPr>
              <w:rPr>
                <w:rFonts w:ascii="Times New Roman" w:eastAsia="Times New Roman" w:hAnsi="Times New Roman" w:cs="Times New Roman"/>
                <w:sz w:val="24"/>
                <w:szCs w:val="24"/>
                <w:lang w:eastAsia="lv-LV"/>
              </w:rPr>
            </w:pPr>
          </w:p>
        </w:tc>
        <w:tc>
          <w:tcPr>
            <w:tcW w:w="1163" w:type="dxa"/>
            <w:vAlign w:val="center"/>
            <w:hideMark/>
          </w:tcPr>
          <w:p w14:paraId="58B453E9"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011" w:type="dxa"/>
            <w:vMerge/>
            <w:vAlign w:val="center"/>
            <w:hideMark/>
          </w:tcPr>
          <w:p w14:paraId="1903FC1F" w14:textId="77777777" w:rsidR="001739CF" w:rsidRPr="001B2612" w:rsidRDefault="001739CF" w:rsidP="005227CB">
            <w:pPr>
              <w:rPr>
                <w:rFonts w:ascii="Times New Roman" w:eastAsia="Times New Roman" w:hAnsi="Times New Roman" w:cs="Times New Roman"/>
                <w:sz w:val="24"/>
                <w:szCs w:val="24"/>
                <w:lang w:eastAsia="lv-LV"/>
              </w:rPr>
            </w:pPr>
          </w:p>
        </w:tc>
        <w:tc>
          <w:tcPr>
            <w:tcW w:w="1163" w:type="dxa"/>
            <w:vAlign w:val="center"/>
            <w:hideMark/>
          </w:tcPr>
          <w:p w14:paraId="48EBE902"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c>
          <w:tcPr>
            <w:tcW w:w="1161" w:type="dxa"/>
            <w:vAlign w:val="center"/>
            <w:hideMark/>
          </w:tcPr>
          <w:p w14:paraId="1D56D0F6"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0</w:t>
            </w:r>
          </w:p>
        </w:tc>
      </w:tr>
      <w:tr w:rsidR="001739CF" w:rsidRPr="001B2612" w14:paraId="540074C0" w14:textId="77777777" w:rsidTr="005227CB">
        <w:tc>
          <w:tcPr>
            <w:tcW w:w="1261" w:type="dxa"/>
            <w:hideMark/>
          </w:tcPr>
          <w:p w14:paraId="2D4136DA" w14:textId="77777777" w:rsidR="001739CF" w:rsidRPr="001B2612" w:rsidRDefault="001739CF" w:rsidP="005227CB">
            <w:pP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5.3. pašvaldību budžets</w:t>
            </w:r>
          </w:p>
        </w:tc>
        <w:tc>
          <w:tcPr>
            <w:tcW w:w="1275" w:type="dxa"/>
            <w:vAlign w:val="center"/>
            <w:hideMark/>
          </w:tcPr>
          <w:p w14:paraId="39E20C08"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X</w:t>
            </w:r>
          </w:p>
        </w:tc>
        <w:tc>
          <w:tcPr>
            <w:tcW w:w="996" w:type="dxa"/>
            <w:vAlign w:val="center"/>
            <w:hideMark/>
          </w:tcPr>
          <w:p w14:paraId="2FF469A5" w14:textId="77777777" w:rsidR="001739CF" w:rsidRPr="001B2612" w:rsidRDefault="001739CF" w:rsidP="005227CB">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011" w:type="dxa"/>
            <w:vMerge/>
            <w:vAlign w:val="center"/>
            <w:hideMark/>
          </w:tcPr>
          <w:p w14:paraId="4E85B782" w14:textId="77777777" w:rsidR="001739CF" w:rsidRPr="001B2612" w:rsidRDefault="001739CF" w:rsidP="005227CB">
            <w:pPr>
              <w:rPr>
                <w:rFonts w:ascii="Times New Roman" w:eastAsia="Times New Roman" w:hAnsi="Times New Roman" w:cs="Times New Roman"/>
                <w:sz w:val="24"/>
                <w:szCs w:val="24"/>
                <w:lang w:eastAsia="lv-LV"/>
              </w:rPr>
            </w:pPr>
          </w:p>
        </w:tc>
        <w:tc>
          <w:tcPr>
            <w:tcW w:w="1163" w:type="dxa"/>
            <w:hideMark/>
          </w:tcPr>
          <w:p w14:paraId="7ADDC486" w14:textId="77777777" w:rsidR="001739CF" w:rsidRPr="001B2612" w:rsidRDefault="001739CF" w:rsidP="005227CB">
            <w:pPr>
              <w:rPr>
                <w:rFonts w:ascii="Times New Roman" w:eastAsia="Times New Roman" w:hAnsi="Times New Roman" w:cs="Times New Roman"/>
                <w:sz w:val="24"/>
                <w:szCs w:val="24"/>
                <w:lang w:eastAsia="lv-LV"/>
              </w:rPr>
            </w:pPr>
            <w:r w:rsidRPr="003F7B31">
              <w:rPr>
                <w:rFonts w:ascii="Times New Roman" w:hAnsi="Times New Roman" w:cs="Times New Roman"/>
              </w:rPr>
              <w:t>nav precīzi aprēķināms</w:t>
            </w:r>
          </w:p>
        </w:tc>
        <w:tc>
          <w:tcPr>
            <w:tcW w:w="1011" w:type="dxa"/>
            <w:vMerge/>
            <w:vAlign w:val="center"/>
            <w:hideMark/>
          </w:tcPr>
          <w:p w14:paraId="28C941C4" w14:textId="77777777" w:rsidR="001739CF" w:rsidRPr="001B2612" w:rsidRDefault="001739CF" w:rsidP="005227CB">
            <w:pPr>
              <w:rPr>
                <w:rFonts w:ascii="Times New Roman" w:eastAsia="Times New Roman" w:hAnsi="Times New Roman" w:cs="Times New Roman"/>
                <w:sz w:val="24"/>
                <w:szCs w:val="24"/>
                <w:lang w:eastAsia="lv-LV"/>
              </w:rPr>
            </w:pPr>
          </w:p>
        </w:tc>
        <w:tc>
          <w:tcPr>
            <w:tcW w:w="1163" w:type="dxa"/>
            <w:hideMark/>
          </w:tcPr>
          <w:p w14:paraId="4BECC40F" w14:textId="77777777" w:rsidR="001739CF" w:rsidRPr="001B2612" w:rsidRDefault="001739CF" w:rsidP="005227CB">
            <w:pPr>
              <w:rPr>
                <w:rFonts w:ascii="Times New Roman" w:eastAsia="Times New Roman" w:hAnsi="Times New Roman" w:cs="Times New Roman"/>
                <w:sz w:val="24"/>
                <w:szCs w:val="24"/>
                <w:lang w:eastAsia="lv-LV"/>
              </w:rPr>
            </w:pPr>
            <w:r w:rsidRPr="003F7B31">
              <w:rPr>
                <w:rFonts w:ascii="Times New Roman" w:hAnsi="Times New Roman" w:cs="Times New Roman"/>
              </w:rPr>
              <w:t>nav precīzi aprēķināms</w:t>
            </w:r>
          </w:p>
        </w:tc>
        <w:tc>
          <w:tcPr>
            <w:tcW w:w="1161" w:type="dxa"/>
            <w:hideMark/>
          </w:tcPr>
          <w:p w14:paraId="552A54B5" w14:textId="77777777" w:rsidR="001739CF" w:rsidRPr="001B2612" w:rsidRDefault="001739CF" w:rsidP="005227CB">
            <w:pPr>
              <w:rPr>
                <w:rFonts w:ascii="Times New Roman" w:eastAsia="Times New Roman" w:hAnsi="Times New Roman" w:cs="Times New Roman"/>
                <w:sz w:val="24"/>
                <w:szCs w:val="24"/>
                <w:lang w:eastAsia="lv-LV"/>
              </w:rPr>
            </w:pPr>
            <w:r w:rsidRPr="003F7B31">
              <w:rPr>
                <w:rFonts w:ascii="Times New Roman" w:hAnsi="Times New Roman" w:cs="Times New Roman"/>
              </w:rPr>
              <w:t>nav precīzi aprēķināms</w:t>
            </w:r>
          </w:p>
        </w:tc>
      </w:tr>
      <w:tr w:rsidR="001739CF" w:rsidRPr="001B2612" w14:paraId="6B042CCD" w14:textId="77777777" w:rsidTr="005227CB">
        <w:tc>
          <w:tcPr>
            <w:tcW w:w="1261" w:type="dxa"/>
            <w:hideMark/>
          </w:tcPr>
          <w:p w14:paraId="308BD127" w14:textId="77777777" w:rsidR="001739CF" w:rsidRPr="001B2612" w:rsidRDefault="001739CF" w:rsidP="005227CB">
            <w:pPr>
              <w:jc w:val="cente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780" w:type="dxa"/>
            <w:gridSpan w:val="7"/>
            <w:vMerge w:val="restart"/>
            <w:vAlign w:val="center"/>
            <w:hideMark/>
          </w:tcPr>
          <w:p w14:paraId="7EE3921E" w14:textId="77777777" w:rsidR="001739CF" w:rsidRPr="003F7B31" w:rsidRDefault="001739CF" w:rsidP="005227CB">
            <w:pPr>
              <w:rPr>
                <w:rFonts w:ascii="Times New Roman" w:eastAsia="Times New Roman" w:hAnsi="Times New Roman" w:cs="Times New Roman"/>
                <w:sz w:val="24"/>
                <w:szCs w:val="24"/>
                <w:lang w:eastAsia="lv-LV"/>
              </w:rPr>
            </w:pPr>
          </w:p>
          <w:p w14:paraId="7B6977A4" w14:textId="77777777" w:rsidR="001739CF" w:rsidRPr="003F7B31" w:rsidRDefault="001739CF" w:rsidP="005227CB">
            <w:pPr>
              <w:rPr>
                <w:rFonts w:ascii="Times New Roman" w:eastAsia="Times New Roman" w:hAnsi="Times New Roman" w:cs="Times New Roman"/>
                <w:sz w:val="24"/>
                <w:szCs w:val="24"/>
                <w:lang w:eastAsia="lv-LV"/>
              </w:rPr>
            </w:pPr>
          </w:p>
          <w:p w14:paraId="181FBA67" w14:textId="77777777" w:rsidR="001739CF" w:rsidRPr="003F7B31" w:rsidRDefault="001739CF" w:rsidP="005227CB">
            <w:pPr>
              <w:rPr>
                <w:rFonts w:ascii="Times New Roman" w:eastAsia="Times New Roman" w:hAnsi="Times New Roman" w:cs="Times New Roman"/>
                <w:sz w:val="24"/>
                <w:szCs w:val="24"/>
                <w:lang w:eastAsia="lv-LV"/>
              </w:rPr>
            </w:pPr>
          </w:p>
          <w:p w14:paraId="143EC395" w14:textId="77777777" w:rsidR="001739CF" w:rsidRPr="003F7B31" w:rsidRDefault="001739CF" w:rsidP="005227CB">
            <w:pPr>
              <w:rPr>
                <w:rFonts w:ascii="Times New Roman" w:eastAsia="Times New Roman" w:hAnsi="Times New Roman" w:cs="Times New Roman"/>
                <w:sz w:val="24"/>
                <w:szCs w:val="24"/>
                <w:lang w:eastAsia="lv-LV"/>
              </w:rPr>
            </w:pPr>
          </w:p>
          <w:p w14:paraId="46E1ED84" w14:textId="77777777" w:rsidR="001739CF" w:rsidRPr="003F7B31" w:rsidRDefault="001739CF" w:rsidP="005227CB">
            <w:pPr>
              <w:rPr>
                <w:rFonts w:ascii="Times New Roman" w:eastAsia="Times New Roman" w:hAnsi="Times New Roman" w:cs="Times New Roman"/>
                <w:sz w:val="24"/>
                <w:szCs w:val="24"/>
                <w:lang w:eastAsia="lv-LV"/>
              </w:rPr>
            </w:pPr>
          </w:p>
          <w:p w14:paraId="6461B83E" w14:textId="77777777" w:rsidR="001739CF" w:rsidRPr="003F7B31"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Nav attiecināms.</w:t>
            </w:r>
          </w:p>
          <w:p w14:paraId="13E613D1" w14:textId="77777777" w:rsidR="001739CF" w:rsidRPr="003F7B31" w:rsidRDefault="001739CF" w:rsidP="005227CB">
            <w:pPr>
              <w:rPr>
                <w:rFonts w:ascii="Times New Roman" w:eastAsia="Times New Roman" w:hAnsi="Times New Roman" w:cs="Times New Roman"/>
                <w:sz w:val="24"/>
                <w:szCs w:val="24"/>
                <w:lang w:eastAsia="lv-LV"/>
              </w:rPr>
            </w:pPr>
          </w:p>
          <w:p w14:paraId="7C9304FA" w14:textId="77777777" w:rsidR="001739CF" w:rsidRPr="003F7B31" w:rsidRDefault="001739CF" w:rsidP="005227CB">
            <w:pPr>
              <w:rPr>
                <w:rFonts w:ascii="Times New Roman" w:eastAsia="Times New Roman" w:hAnsi="Times New Roman" w:cs="Times New Roman"/>
                <w:sz w:val="24"/>
                <w:szCs w:val="24"/>
                <w:lang w:eastAsia="lv-LV"/>
              </w:rPr>
            </w:pPr>
          </w:p>
          <w:p w14:paraId="2F32D2AC" w14:textId="77777777" w:rsidR="001739CF" w:rsidRPr="003F7B31" w:rsidRDefault="001739CF" w:rsidP="005227CB">
            <w:pPr>
              <w:rPr>
                <w:rFonts w:ascii="Times New Roman" w:eastAsia="Times New Roman" w:hAnsi="Times New Roman" w:cs="Times New Roman"/>
                <w:sz w:val="24"/>
                <w:szCs w:val="24"/>
                <w:lang w:eastAsia="lv-LV"/>
              </w:rPr>
            </w:pPr>
          </w:p>
          <w:p w14:paraId="4BC8E108" w14:textId="77777777" w:rsidR="001739CF" w:rsidRPr="003F7B31" w:rsidRDefault="001739CF" w:rsidP="005227CB">
            <w:pPr>
              <w:rPr>
                <w:rFonts w:ascii="Times New Roman" w:eastAsia="Times New Roman" w:hAnsi="Times New Roman" w:cs="Times New Roman"/>
                <w:sz w:val="24"/>
                <w:szCs w:val="24"/>
                <w:lang w:eastAsia="lv-LV"/>
              </w:rPr>
            </w:pPr>
          </w:p>
          <w:p w14:paraId="746DD3DC" w14:textId="77777777" w:rsidR="001739CF" w:rsidRPr="003F7B31" w:rsidRDefault="001739CF" w:rsidP="005227CB">
            <w:pPr>
              <w:rPr>
                <w:rFonts w:ascii="Times New Roman" w:eastAsia="Times New Roman" w:hAnsi="Times New Roman" w:cs="Times New Roman"/>
                <w:sz w:val="24"/>
                <w:szCs w:val="24"/>
                <w:lang w:eastAsia="lv-LV"/>
              </w:rPr>
            </w:pPr>
          </w:p>
          <w:p w14:paraId="3465849A" w14:textId="77777777" w:rsidR="001739CF" w:rsidRPr="003F7B31" w:rsidRDefault="001739CF" w:rsidP="005227CB">
            <w:pPr>
              <w:rPr>
                <w:rFonts w:ascii="Times New Roman" w:eastAsia="Times New Roman" w:hAnsi="Times New Roman" w:cs="Times New Roman"/>
                <w:sz w:val="24"/>
                <w:szCs w:val="24"/>
                <w:lang w:eastAsia="lv-LV"/>
              </w:rPr>
            </w:pPr>
          </w:p>
          <w:p w14:paraId="359CCE27" w14:textId="77777777" w:rsidR="001739CF" w:rsidRPr="003F7B31" w:rsidRDefault="001739CF" w:rsidP="005227CB">
            <w:pPr>
              <w:rPr>
                <w:rFonts w:ascii="Times New Roman" w:eastAsia="Times New Roman" w:hAnsi="Times New Roman" w:cs="Times New Roman"/>
                <w:sz w:val="24"/>
                <w:szCs w:val="24"/>
                <w:lang w:eastAsia="lv-LV"/>
              </w:rPr>
            </w:pPr>
          </w:p>
          <w:p w14:paraId="5B9D8F93" w14:textId="77777777" w:rsidR="001739CF" w:rsidRPr="003F7B31" w:rsidRDefault="001739CF" w:rsidP="005227CB">
            <w:pPr>
              <w:rPr>
                <w:rFonts w:ascii="Times New Roman" w:eastAsia="Times New Roman" w:hAnsi="Times New Roman" w:cs="Times New Roman"/>
                <w:sz w:val="24"/>
                <w:szCs w:val="24"/>
                <w:lang w:eastAsia="lv-LV"/>
              </w:rPr>
            </w:pPr>
          </w:p>
          <w:p w14:paraId="4699D956" w14:textId="77777777" w:rsidR="001739CF" w:rsidRPr="003F7B31"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Nav attiecināms.</w:t>
            </w:r>
          </w:p>
          <w:p w14:paraId="17339767" w14:textId="77777777" w:rsidR="001739CF" w:rsidRPr="003F7B31" w:rsidRDefault="001739CF" w:rsidP="005227CB">
            <w:pPr>
              <w:rPr>
                <w:rFonts w:ascii="Times New Roman" w:eastAsia="Times New Roman" w:hAnsi="Times New Roman" w:cs="Times New Roman"/>
                <w:sz w:val="24"/>
                <w:szCs w:val="24"/>
                <w:lang w:eastAsia="lv-LV"/>
              </w:rPr>
            </w:pPr>
          </w:p>
          <w:p w14:paraId="3144181F" w14:textId="77777777" w:rsidR="001739CF" w:rsidRPr="003F7B31" w:rsidRDefault="001739CF" w:rsidP="005227CB">
            <w:pPr>
              <w:rPr>
                <w:rFonts w:ascii="Times New Roman" w:eastAsia="Times New Roman" w:hAnsi="Times New Roman" w:cs="Times New Roman"/>
                <w:sz w:val="24"/>
                <w:szCs w:val="24"/>
                <w:lang w:eastAsia="lv-LV"/>
              </w:rPr>
            </w:pPr>
          </w:p>
          <w:p w14:paraId="1C5E1E9A" w14:textId="77777777" w:rsidR="001739CF" w:rsidRPr="003F7B31" w:rsidRDefault="001739CF" w:rsidP="005227CB">
            <w:pPr>
              <w:rPr>
                <w:rFonts w:ascii="Times New Roman" w:eastAsia="Times New Roman" w:hAnsi="Times New Roman" w:cs="Times New Roman"/>
                <w:sz w:val="24"/>
                <w:szCs w:val="24"/>
                <w:lang w:eastAsia="lv-LV"/>
              </w:rPr>
            </w:pPr>
          </w:p>
          <w:p w14:paraId="61C8BC68" w14:textId="77777777" w:rsidR="001739CF" w:rsidRPr="003F7B31" w:rsidRDefault="001739CF" w:rsidP="005227CB">
            <w:pPr>
              <w:rPr>
                <w:rFonts w:ascii="Times New Roman" w:eastAsia="Times New Roman" w:hAnsi="Times New Roman" w:cs="Times New Roman"/>
                <w:sz w:val="24"/>
                <w:szCs w:val="24"/>
                <w:lang w:eastAsia="lv-LV"/>
              </w:rPr>
            </w:pPr>
          </w:p>
          <w:p w14:paraId="6CF0C00A" w14:textId="77777777" w:rsidR="001739CF" w:rsidRPr="001B2612" w:rsidRDefault="001739CF" w:rsidP="005227CB">
            <w:pPr>
              <w:jc w:val="center"/>
              <w:rPr>
                <w:rFonts w:ascii="Times New Roman" w:eastAsia="Times New Roman" w:hAnsi="Times New Roman" w:cs="Times New Roman"/>
                <w:sz w:val="24"/>
                <w:szCs w:val="24"/>
                <w:lang w:eastAsia="lv-LV"/>
              </w:rPr>
            </w:pPr>
            <w:r w:rsidRPr="003F7B31">
              <w:rPr>
                <w:rFonts w:ascii="Times New Roman" w:eastAsia="Times New Roman" w:hAnsi="Times New Roman" w:cs="Times New Roman"/>
                <w:sz w:val="24"/>
                <w:szCs w:val="24"/>
                <w:lang w:eastAsia="lv-LV"/>
              </w:rPr>
              <w:t>Nav attiecināms.</w:t>
            </w:r>
          </w:p>
        </w:tc>
      </w:tr>
      <w:tr w:rsidR="001739CF" w:rsidRPr="001B2612" w14:paraId="0D15610B" w14:textId="77777777" w:rsidTr="005227CB">
        <w:tc>
          <w:tcPr>
            <w:tcW w:w="1261" w:type="dxa"/>
            <w:hideMark/>
          </w:tcPr>
          <w:p w14:paraId="1A37A757" w14:textId="77777777" w:rsidR="001739CF" w:rsidRPr="001B2612" w:rsidRDefault="001739CF" w:rsidP="005227CB">
            <w:pP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6.1. detalizēts ieņēmumu aprēķins</w:t>
            </w:r>
          </w:p>
        </w:tc>
        <w:tc>
          <w:tcPr>
            <w:tcW w:w="7780" w:type="dxa"/>
            <w:gridSpan w:val="7"/>
            <w:vMerge/>
            <w:vAlign w:val="center"/>
            <w:hideMark/>
          </w:tcPr>
          <w:p w14:paraId="641B799D" w14:textId="77777777" w:rsidR="001739CF" w:rsidRPr="001B2612" w:rsidRDefault="001739CF" w:rsidP="005227CB">
            <w:pPr>
              <w:rPr>
                <w:rFonts w:ascii="Times New Roman" w:eastAsia="Times New Roman" w:hAnsi="Times New Roman" w:cs="Times New Roman"/>
                <w:color w:val="FF0000"/>
                <w:sz w:val="24"/>
                <w:szCs w:val="24"/>
                <w:lang w:eastAsia="lv-LV"/>
              </w:rPr>
            </w:pPr>
          </w:p>
        </w:tc>
      </w:tr>
      <w:tr w:rsidR="001739CF" w:rsidRPr="001B2612" w14:paraId="75B9972F" w14:textId="77777777" w:rsidTr="005227CB">
        <w:tc>
          <w:tcPr>
            <w:tcW w:w="1261" w:type="dxa"/>
            <w:hideMark/>
          </w:tcPr>
          <w:p w14:paraId="083890C8" w14:textId="77777777" w:rsidR="001739CF" w:rsidRPr="001B2612" w:rsidRDefault="001739CF" w:rsidP="005227CB">
            <w:pP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6.2. detalizēts izdevumu aprēķins</w:t>
            </w:r>
          </w:p>
        </w:tc>
        <w:tc>
          <w:tcPr>
            <w:tcW w:w="7780" w:type="dxa"/>
            <w:gridSpan w:val="7"/>
            <w:vMerge/>
            <w:vAlign w:val="center"/>
            <w:hideMark/>
          </w:tcPr>
          <w:p w14:paraId="7D16FB74" w14:textId="77777777" w:rsidR="001739CF" w:rsidRPr="001B2612" w:rsidRDefault="001739CF" w:rsidP="005227CB">
            <w:pPr>
              <w:rPr>
                <w:rFonts w:ascii="Times New Roman" w:eastAsia="Times New Roman" w:hAnsi="Times New Roman" w:cs="Times New Roman"/>
                <w:color w:val="FF0000"/>
                <w:sz w:val="24"/>
                <w:szCs w:val="24"/>
                <w:lang w:eastAsia="lv-LV"/>
              </w:rPr>
            </w:pPr>
          </w:p>
        </w:tc>
      </w:tr>
      <w:tr w:rsidR="001739CF" w:rsidRPr="001B2612" w14:paraId="776B8BF8" w14:textId="77777777" w:rsidTr="005227CB">
        <w:tc>
          <w:tcPr>
            <w:tcW w:w="1261" w:type="dxa"/>
            <w:hideMark/>
          </w:tcPr>
          <w:p w14:paraId="6BE9E4A0" w14:textId="77777777" w:rsidR="001739CF" w:rsidRPr="001B2612" w:rsidRDefault="001739CF" w:rsidP="005227CB">
            <w:pP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7. Amata vietu skaita izmaiņas</w:t>
            </w:r>
          </w:p>
        </w:tc>
        <w:tc>
          <w:tcPr>
            <w:tcW w:w="7780" w:type="dxa"/>
            <w:gridSpan w:val="7"/>
          </w:tcPr>
          <w:p w14:paraId="06F4C664" w14:textId="77777777" w:rsidR="001739CF" w:rsidRPr="001B2612" w:rsidRDefault="001739CF" w:rsidP="005227CB">
            <w:pPr>
              <w:rPr>
                <w:rFonts w:ascii="Times New Roman" w:eastAsia="Times New Roman" w:hAnsi="Times New Roman" w:cs="Times New Roman"/>
                <w:color w:val="FF0000"/>
                <w:sz w:val="24"/>
                <w:szCs w:val="24"/>
                <w:lang w:eastAsia="lv-LV"/>
              </w:rPr>
            </w:pPr>
            <w:r w:rsidRPr="003F7B31">
              <w:rPr>
                <w:rFonts w:ascii="Times New Roman" w:eastAsia="Times New Roman" w:hAnsi="Times New Roman" w:cs="Times New Roman"/>
                <w:sz w:val="24"/>
                <w:szCs w:val="24"/>
                <w:lang w:eastAsia="lv-LV"/>
              </w:rPr>
              <w:t>Nav attiecināms.</w:t>
            </w:r>
          </w:p>
        </w:tc>
      </w:tr>
      <w:tr w:rsidR="001739CF" w:rsidRPr="001B2612" w14:paraId="6667B070" w14:textId="77777777" w:rsidTr="005227CB">
        <w:tc>
          <w:tcPr>
            <w:tcW w:w="1261" w:type="dxa"/>
            <w:hideMark/>
          </w:tcPr>
          <w:p w14:paraId="73E59849" w14:textId="77777777" w:rsidR="001739CF" w:rsidRPr="001B2612" w:rsidRDefault="001739CF" w:rsidP="005227CB">
            <w:pPr>
              <w:rPr>
                <w:rFonts w:ascii="Times New Roman" w:eastAsia="Times New Roman" w:hAnsi="Times New Roman" w:cs="Times New Roman"/>
                <w:sz w:val="24"/>
                <w:szCs w:val="24"/>
                <w:lang w:eastAsia="lv-LV"/>
              </w:rPr>
            </w:pPr>
            <w:r w:rsidRPr="001B2612">
              <w:rPr>
                <w:rFonts w:ascii="Times New Roman" w:eastAsia="Times New Roman" w:hAnsi="Times New Roman" w:cs="Times New Roman"/>
                <w:sz w:val="24"/>
                <w:szCs w:val="24"/>
                <w:lang w:eastAsia="lv-LV"/>
              </w:rPr>
              <w:t>8. Cita informācija</w:t>
            </w:r>
          </w:p>
        </w:tc>
        <w:tc>
          <w:tcPr>
            <w:tcW w:w="7780" w:type="dxa"/>
            <w:gridSpan w:val="7"/>
            <w:hideMark/>
          </w:tcPr>
          <w:p w14:paraId="4A1017A3" w14:textId="77777777" w:rsidR="001739CF" w:rsidRPr="001B2612" w:rsidRDefault="001739CF" w:rsidP="005227CB">
            <w:pPr>
              <w:rPr>
                <w:rFonts w:ascii="Times New Roman" w:eastAsia="Times New Roman" w:hAnsi="Times New Roman" w:cs="Times New Roman"/>
                <w:color w:val="FF0000"/>
                <w:sz w:val="24"/>
                <w:szCs w:val="24"/>
                <w:lang w:eastAsia="lv-LV"/>
              </w:rPr>
            </w:pPr>
            <w:r w:rsidRPr="00BB5256">
              <w:rPr>
                <w:rFonts w:ascii="Times New Roman" w:hAnsi="Times New Roman" w:cs="Times New Roman"/>
                <w:sz w:val="24"/>
                <w:szCs w:val="24"/>
              </w:rPr>
              <w:t xml:space="preserve">Prognozējams pašvaldību budžeta ieņēmumu kāpums. </w:t>
            </w:r>
            <w:r>
              <w:rPr>
                <w:rFonts w:ascii="Times New Roman" w:hAnsi="Times New Roman" w:cs="Times New Roman"/>
                <w:sz w:val="24"/>
                <w:szCs w:val="24"/>
              </w:rPr>
              <w:t>I</w:t>
            </w:r>
            <w:r w:rsidRPr="00BB5256">
              <w:rPr>
                <w:rFonts w:ascii="Times New Roman" w:hAnsi="Times New Roman" w:cs="Times New Roman"/>
                <w:sz w:val="24"/>
                <w:szCs w:val="24"/>
              </w:rPr>
              <w:t>etekm</w:t>
            </w:r>
            <w:r>
              <w:rPr>
                <w:rFonts w:ascii="Times New Roman" w:hAnsi="Times New Roman" w:cs="Times New Roman"/>
                <w:sz w:val="24"/>
                <w:szCs w:val="24"/>
              </w:rPr>
              <w:t>e</w:t>
            </w:r>
            <w:r w:rsidRPr="00BB5256">
              <w:rPr>
                <w:rFonts w:ascii="Times New Roman" w:hAnsi="Times New Roman" w:cs="Times New Roman"/>
                <w:sz w:val="24"/>
                <w:szCs w:val="24"/>
              </w:rPr>
              <w:t xml:space="preserve"> uz pašvaldību budžetiem nav precīzi </w:t>
            </w:r>
            <w:r>
              <w:rPr>
                <w:rFonts w:ascii="Times New Roman" w:hAnsi="Times New Roman" w:cs="Times New Roman"/>
                <w:sz w:val="24"/>
                <w:szCs w:val="24"/>
              </w:rPr>
              <w:t>aprēķināma</w:t>
            </w:r>
            <w:r w:rsidRPr="00BB5256">
              <w:rPr>
                <w:rFonts w:ascii="Times New Roman" w:hAnsi="Times New Roman" w:cs="Times New Roman"/>
                <w:sz w:val="24"/>
                <w:szCs w:val="24"/>
              </w:rPr>
              <w:t>, jo nav zināms, cik lēmumu par šā likuma 39. pantā minētajiem pārkāpumiem soda piemērotājs pieņems</w:t>
            </w:r>
            <w:r w:rsidRPr="00BB5256">
              <w:rPr>
                <w:sz w:val="28"/>
                <w:szCs w:val="28"/>
              </w:rPr>
              <w:t xml:space="preserve"> </w:t>
            </w:r>
            <w:r w:rsidRPr="00BB5256">
              <w:rPr>
                <w:rFonts w:ascii="Times New Roman" w:hAnsi="Times New Roman" w:cs="Times New Roman"/>
                <w:sz w:val="24"/>
                <w:szCs w:val="24"/>
              </w:rPr>
              <w:t>un kādu soda apmēru piemēros. Sagaidāms</w:t>
            </w:r>
            <w:r>
              <w:rPr>
                <w:rFonts w:ascii="Times New Roman" w:hAnsi="Times New Roman" w:cs="Times New Roman"/>
                <w:sz w:val="24"/>
                <w:szCs w:val="24"/>
              </w:rPr>
              <w:t>, ka mainīsies</w:t>
            </w:r>
            <w:r w:rsidRPr="00BB5256">
              <w:rPr>
                <w:rFonts w:ascii="Times New Roman" w:hAnsi="Times New Roman" w:cs="Times New Roman"/>
                <w:sz w:val="24"/>
                <w:szCs w:val="24"/>
              </w:rPr>
              <w:t xml:space="preserve"> </w:t>
            </w:r>
            <w:r w:rsidRPr="00810BA3">
              <w:rPr>
                <w:rFonts w:ascii="Times New Roman" w:hAnsi="Times New Roman" w:cs="Times New Roman"/>
                <w:sz w:val="24"/>
                <w:szCs w:val="24"/>
              </w:rPr>
              <w:t>Latvijas Nacionālajā attīstības plānā</w:t>
            </w:r>
            <w:r w:rsidRPr="00646CFF" w:rsidDel="00646CFF">
              <w:rPr>
                <w:rFonts w:ascii="Times New Roman" w:hAnsi="Times New Roman" w:cs="Times New Roman"/>
                <w:sz w:val="24"/>
                <w:szCs w:val="24"/>
              </w:rPr>
              <w:t xml:space="preserve"> </w:t>
            </w:r>
            <w:r w:rsidRPr="00646CFF">
              <w:rPr>
                <w:rFonts w:ascii="Times New Roman" w:hAnsi="Times New Roman" w:cs="Times New Roman"/>
                <w:sz w:val="24"/>
                <w:szCs w:val="24"/>
              </w:rPr>
              <w:t>noteikto apsaimniekotās lauksaimniecībā izmantojamās zemes īpatsvara rādītāju</w:t>
            </w:r>
            <w:r w:rsidRPr="00810BA3">
              <w:rPr>
                <w:rFonts w:ascii="Times New Roman" w:hAnsi="Times New Roman" w:cs="Times New Roman"/>
                <w:sz w:val="24"/>
                <w:szCs w:val="24"/>
              </w:rPr>
              <w:t xml:space="preserve"> sasniegšana.</w:t>
            </w:r>
          </w:p>
        </w:tc>
      </w:tr>
    </w:tbl>
    <w:p w14:paraId="32E8ABEE" w14:textId="77777777" w:rsidR="001739CF" w:rsidRDefault="001739CF" w:rsidP="001739CF">
      <w:pPr>
        <w:rPr>
          <w:rFonts w:ascii="Times New Roman" w:hAnsi="Times New Roman" w:cs="Times New Roman"/>
          <w:sz w:val="24"/>
          <w:szCs w:val="24"/>
        </w:rPr>
      </w:pPr>
    </w:p>
    <w:tbl>
      <w:tblPr>
        <w:tblW w:w="5000" w:type="pct"/>
        <w:tblBorders>
          <w:top w:val="double" w:sz="4" w:space="0" w:color="414142"/>
          <w:left w:val="double" w:sz="4" w:space="0" w:color="414142"/>
          <w:bottom w:val="double" w:sz="4" w:space="0" w:color="414142"/>
          <w:right w:val="double" w:sz="4" w:space="0" w:color="414142"/>
          <w:insideH w:val="double" w:sz="4" w:space="0" w:color="414142"/>
          <w:insideV w:val="double" w:sz="4" w:space="0" w:color="414142"/>
        </w:tblBorders>
        <w:tblCellMar>
          <w:top w:w="30" w:type="dxa"/>
          <w:left w:w="30" w:type="dxa"/>
          <w:bottom w:w="30" w:type="dxa"/>
          <w:right w:w="30" w:type="dxa"/>
        </w:tblCellMar>
        <w:tblLook w:val="04A0" w:firstRow="1" w:lastRow="0" w:firstColumn="1" w:lastColumn="0" w:noHBand="0" w:noVBand="1"/>
      </w:tblPr>
      <w:tblGrid>
        <w:gridCol w:w="542"/>
        <w:gridCol w:w="3074"/>
        <w:gridCol w:w="5425"/>
      </w:tblGrid>
      <w:tr w:rsidR="001739CF" w:rsidRPr="009E3950" w14:paraId="7F947CCD" w14:textId="77777777" w:rsidTr="005227CB">
        <w:tc>
          <w:tcPr>
            <w:tcW w:w="0" w:type="auto"/>
            <w:gridSpan w:val="3"/>
            <w:vAlign w:val="center"/>
            <w:hideMark/>
          </w:tcPr>
          <w:p w14:paraId="23188AE0" w14:textId="77777777" w:rsidR="001739CF" w:rsidRPr="009E3950" w:rsidRDefault="001739CF" w:rsidP="005227CB">
            <w:pPr>
              <w:spacing w:before="100" w:beforeAutospacing="1" w:after="100" w:afterAutospacing="1" w:line="360" w:lineRule="auto"/>
              <w:ind w:firstLine="300"/>
              <w:jc w:val="center"/>
              <w:rPr>
                <w:rFonts w:ascii="Times New Roman" w:hAnsi="Times New Roman" w:cs="Times New Roman"/>
                <w:b/>
                <w:sz w:val="24"/>
                <w:szCs w:val="24"/>
              </w:rPr>
            </w:pPr>
            <w:r w:rsidRPr="009E3950">
              <w:rPr>
                <w:rFonts w:ascii="Times New Roman" w:hAnsi="Times New Roman" w:cs="Times New Roman"/>
                <w:b/>
                <w:sz w:val="24"/>
                <w:szCs w:val="24"/>
              </w:rPr>
              <w:t>IV. Tiesību akta projekta ietekme uz spēkā esošo tiesību normu sistēmu</w:t>
            </w:r>
          </w:p>
        </w:tc>
      </w:tr>
      <w:tr w:rsidR="001739CF" w:rsidRPr="009E3950" w14:paraId="3A7DC58D" w14:textId="77777777" w:rsidTr="005227CB">
        <w:tc>
          <w:tcPr>
            <w:tcW w:w="300" w:type="pct"/>
            <w:hideMark/>
          </w:tcPr>
          <w:p w14:paraId="7E84C4F9" w14:textId="77777777" w:rsidR="001739CF" w:rsidRPr="009E3950" w:rsidRDefault="001739CF" w:rsidP="005227CB">
            <w:pPr>
              <w:spacing w:before="100" w:beforeAutospacing="1" w:after="100" w:afterAutospacing="1" w:line="360" w:lineRule="auto"/>
              <w:rPr>
                <w:rFonts w:ascii="Times New Roman" w:hAnsi="Times New Roman" w:cs="Times New Roman"/>
                <w:sz w:val="24"/>
                <w:szCs w:val="24"/>
              </w:rPr>
            </w:pPr>
            <w:r w:rsidRPr="009E3950">
              <w:rPr>
                <w:rFonts w:ascii="Times New Roman" w:hAnsi="Times New Roman" w:cs="Times New Roman"/>
                <w:sz w:val="24"/>
                <w:szCs w:val="24"/>
              </w:rPr>
              <w:t>1.</w:t>
            </w:r>
          </w:p>
        </w:tc>
        <w:tc>
          <w:tcPr>
            <w:tcW w:w="1700" w:type="pct"/>
            <w:hideMark/>
          </w:tcPr>
          <w:p w14:paraId="46857214" w14:textId="77777777" w:rsidR="001739CF" w:rsidRPr="009E3950" w:rsidRDefault="001739CF" w:rsidP="005227CB">
            <w:pPr>
              <w:rPr>
                <w:rFonts w:ascii="Times New Roman" w:hAnsi="Times New Roman" w:cs="Times New Roman"/>
                <w:sz w:val="24"/>
                <w:szCs w:val="24"/>
              </w:rPr>
            </w:pPr>
            <w:r w:rsidRPr="009E3950">
              <w:rPr>
                <w:rFonts w:ascii="Times New Roman" w:hAnsi="Times New Roman" w:cs="Times New Roman"/>
                <w:sz w:val="24"/>
                <w:szCs w:val="24"/>
              </w:rPr>
              <w:t>Saistītie tiesību aktu projekti</w:t>
            </w:r>
          </w:p>
        </w:tc>
        <w:tc>
          <w:tcPr>
            <w:tcW w:w="3000" w:type="pct"/>
            <w:hideMark/>
          </w:tcPr>
          <w:p w14:paraId="08763938" w14:textId="77777777" w:rsidR="001739CF" w:rsidRPr="009E3950" w:rsidRDefault="001739CF" w:rsidP="005227CB">
            <w:pPr>
              <w:rPr>
                <w:rFonts w:ascii="Times New Roman" w:hAnsi="Times New Roman" w:cs="Times New Roman"/>
                <w:sz w:val="24"/>
                <w:szCs w:val="24"/>
              </w:rPr>
            </w:pPr>
            <w:r w:rsidRPr="00DF3616">
              <w:rPr>
                <w:rFonts w:ascii="Times New Roman" w:hAnsi="Times New Roman" w:cs="Times New Roman"/>
                <w:sz w:val="24"/>
                <w:szCs w:val="24"/>
              </w:rPr>
              <w:t>Likumprojekts šo jomu neskar.</w:t>
            </w:r>
          </w:p>
        </w:tc>
      </w:tr>
      <w:tr w:rsidR="001739CF" w:rsidRPr="009E3950" w14:paraId="2EBF695A" w14:textId="77777777" w:rsidTr="005227CB">
        <w:tc>
          <w:tcPr>
            <w:tcW w:w="300" w:type="pct"/>
            <w:hideMark/>
          </w:tcPr>
          <w:p w14:paraId="06109282" w14:textId="77777777" w:rsidR="001739CF" w:rsidRPr="009E3950" w:rsidRDefault="001739CF" w:rsidP="005227CB">
            <w:pPr>
              <w:spacing w:before="100" w:beforeAutospacing="1" w:after="100" w:afterAutospacing="1" w:line="360" w:lineRule="auto"/>
              <w:jc w:val="both"/>
              <w:rPr>
                <w:rFonts w:ascii="Times New Roman" w:hAnsi="Times New Roman" w:cs="Times New Roman"/>
                <w:sz w:val="24"/>
                <w:szCs w:val="24"/>
              </w:rPr>
            </w:pPr>
            <w:r w:rsidRPr="009E3950">
              <w:rPr>
                <w:rFonts w:ascii="Times New Roman" w:hAnsi="Times New Roman" w:cs="Times New Roman"/>
                <w:sz w:val="24"/>
                <w:szCs w:val="24"/>
              </w:rPr>
              <w:t>2.</w:t>
            </w:r>
          </w:p>
        </w:tc>
        <w:tc>
          <w:tcPr>
            <w:tcW w:w="1700" w:type="pct"/>
            <w:hideMark/>
          </w:tcPr>
          <w:p w14:paraId="44D1485D" w14:textId="77777777" w:rsidR="001739CF" w:rsidRPr="009E3950" w:rsidRDefault="001739CF" w:rsidP="005227CB">
            <w:pPr>
              <w:rPr>
                <w:rFonts w:ascii="Times New Roman" w:hAnsi="Times New Roman" w:cs="Times New Roman"/>
                <w:sz w:val="24"/>
                <w:szCs w:val="24"/>
              </w:rPr>
            </w:pPr>
            <w:r w:rsidRPr="009E3950">
              <w:rPr>
                <w:rFonts w:ascii="Times New Roman" w:hAnsi="Times New Roman" w:cs="Times New Roman"/>
                <w:sz w:val="24"/>
                <w:szCs w:val="24"/>
              </w:rPr>
              <w:t>Atbildīgā institūcija</w:t>
            </w:r>
          </w:p>
        </w:tc>
        <w:tc>
          <w:tcPr>
            <w:tcW w:w="3000" w:type="pct"/>
            <w:hideMark/>
          </w:tcPr>
          <w:p w14:paraId="2BD1E809" w14:textId="77777777" w:rsidR="001739CF" w:rsidRPr="009E3950" w:rsidRDefault="001739CF" w:rsidP="005227CB">
            <w:pPr>
              <w:rPr>
                <w:rFonts w:ascii="Times New Roman" w:hAnsi="Times New Roman" w:cs="Times New Roman"/>
                <w:sz w:val="24"/>
                <w:szCs w:val="24"/>
              </w:rPr>
            </w:pPr>
            <w:r w:rsidRPr="00DF3616">
              <w:rPr>
                <w:rFonts w:ascii="Times New Roman" w:hAnsi="Times New Roman" w:cs="Times New Roman"/>
                <w:sz w:val="24"/>
                <w:szCs w:val="24"/>
              </w:rPr>
              <w:t>Likumprojekts šo jomu neskar.</w:t>
            </w:r>
          </w:p>
        </w:tc>
      </w:tr>
      <w:tr w:rsidR="001739CF" w:rsidRPr="009E3950" w14:paraId="43C8C07E" w14:textId="77777777" w:rsidTr="005227CB">
        <w:tc>
          <w:tcPr>
            <w:tcW w:w="300" w:type="pct"/>
            <w:hideMark/>
          </w:tcPr>
          <w:p w14:paraId="00397180" w14:textId="77777777" w:rsidR="001739CF" w:rsidRPr="009E3950" w:rsidRDefault="001739CF" w:rsidP="005227CB">
            <w:pPr>
              <w:spacing w:before="100" w:beforeAutospacing="1" w:after="100" w:afterAutospacing="1" w:line="360" w:lineRule="auto"/>
              <w:jc w:val="both"/>
              <w:rPr>
                <w:rFonts w:ascii="Times New Roman" w:hAnsi="Times New Roman" w:cs="Times New Roman"/>
                <w:sz w:val="24"/>
                <w:szCs w:val="24"/>
              </w:rPr>
            </w:pPr>
            <w:r w:rsidRPr="009E3950">
              <w:rPr>
                <w:rFonts w:ascii="Times New Roman" w:hAnsi="Times New Roman" w:cs="Times New Roman"/>
                <w:sz w:val="24"/>
                <w:szCs w:val="24"/>
              </w:rPr>
              <w:t>3.</w:t>
            </w:r>
          </w:p>
        </w:tc>
        <w:tc>
          <w:tcPr>
            <w:tcW w:w="1700" w:type="pct"/>
            <w:hideMark/>
          </w:tcPr>
          <w:p w14:paraId="36C3D9C6" w14:textId="77777777" w:rsidR="001739CF" w:rsidRPr="009E3950" w:rsidRDefault="001739CF" w:rsidP="005227CB">
            <w:pPr>
              <w:rPr>
                <w:rFonts w:ascii="Times New Roman" w:hAnsi="Times New Roman" w:cs="Times New Roman"/>
                <w:sz w:val="24"/>
                <w:szCs w:val="24"/>
              </w:rPr>
            </w:pPr>
            <w:r w:rsidRPr="009E3950">
              <w:rPr>
                <w:rFonts w:ascii="Times New Roman" w:hAnsi="Times New Roman" w:cs="Times New Roman"/>
                <w:sz w:val="24"/>
                <w:szCs w:val="24"/>
              </w:rPr>
              <w:t>Cita informācija</w:t>
            </w:r>
          </w:p>
        </w:tc>
        <w:tc>
          <w:tcPr>
            <w:tcW w:w="3000" w:type="pct"/>
            <w:hideMark/>
          </w:tcPr>
          <w:p w14:paraId="12864319" w14:textId="77777777" w:rsidR="001739CF" w:rsidRPr="009E3950" w:rsidRDefault="001739CF" w:rsidP="005227CB">
            <w:pPr>
              <w:rPr>
                <w:rFonts w:ascii="Times New Roman" w:hAnsi="Times New Roman" w:cs="Times New Roman"/>
                <w:sz w:val="24"/>
                <w:szCs w:val="24"/>
              </w:rPr>
            </w:pPr>
            <w:r>
              <w:rPr>
                <w:rFonts w:ascii="Times New Roman" w:hAnsi="Times New Roman" w:cs="Times New Roman"/>
                <w:sz w:val="24"/>
                <w:szCs w:val="24"/>
              </w:rPr>
              <w:t>Nav</w:t>
            </w:r>
          </w:p>
        </w:tc>
      </w:tr>
    </w:tbl>
    <w:p w14:paraId="078D7446" w14:textId="77777777" w:rsidR="001739CF" w:rsidRDefault="001739CF" w:rsidP="001739CF"/>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41"/>
      </w:tblGrid>
      <w:tr w:rsidR="001739CF" w:rsidRPr="003F7B31" w14:paraId="4C5BFADC" w14:textId="77777777" w:rsidTr="005227CB">
        <w:tc>
          <w:tcPr>
            <w:tcW w:w="0" w:type="auto"/>
            <w:tcBorders>
              <w:top w:val="double" w:sz="4" w:space="0" w:color="414142"/>
              <w:left w:val="double" w:sz="4" w:space="0" w:color="414142"/>
              <w:bottom w:val="double" w:sz="4" w:space="0" w:color="414142"/>
              <w:right w:val="double" w:sz="4" w:space="0" w:color="414142"/>
            </w:tcBorders>
            <w:vAlign w:val="center"/>
            <w:hideMark/>
          </w:tcPr>
          <w:p w14:paraId="58B25461" w14:textId="77777777" w:rsidR="001739CF" w:rsidRPr="003F7B31" w:rsidRDefault="001739CF" w:rsidP="005227CB">
            <w:pPr>
              <w:spacing w:before="100" w:beforeAutospacing="1" w:after="100" w:afterAutospacing="1" w:line="360" w:lineRule="auto"/>
              <w:ind w:firstLine="300"/>
              <w:jc w:val="center"/>
              <w:rPr>
                <w:rFonts w:ascii="Times New Roman" w:hAnsi="Times New Roman" w:cs="Times New Roman"/>
                <w:b/>
                <w:sz w:val="24"/>
                <w:szCs w:val="24"/>
              </w:rPr>
            </w:pPr>
            <w:r w:rsidRPr="003F7B31">
              <w:rPr>
                <w:rFonts w:ascii="Times New Roman" w:hAnsi="Times New Roman" w:cs="Times New Roman"/>
                <w:b/>
                <w:sz w:val="24"/>
                <w:szCs w:val="24"/>
              </w:rPr>
              <w:t>V. Tiesību akta projekta atbilstība Latvijas Republikas starptautiskajām saistībām</w:t>
            </w:r>
          </w:p>
        </w:tc>
      </w:tr>
      <w:tr w:rsidR="001739CF" w:rsidRPr="003F7B31" w14:paraId="281FF2B7" w14:textId="77777777" w:rsidTr="005227CB">
        <w:tc>
          <w:tcPr>
            <w:tcW w:w="5000" w:type="pct"/>
            <w:tcBorders>
              <w:top w:val="double" w:sz="4" w:space="0" w:color="414142"/>
              <w:left w:val="double" w:sz="4" w:space="0" w:color="414142"/>
              <w:bottom w:val="double" w:sz="4" w:space="0" w:color="414142"/>
              <w:right w:val="double" w:sz="4" w:space="0" w:color="414142"/>
            </w:tcBorders>
          </w:tcPr>
          <w:p w14:paraId="7FB399CB" w14:textId="77777777" w:rsidR="001739CF" w:rsidRPr="003F7B31" w:rsidRDefault="001739CF" w:rsidP="005227CB">
            <w:pPr>
              <w:jc w:val="center"/>
              <w:rPr>
                <w:rFonts w:ascii="Times New Roman" w:hAnsi="Times New Roman" w:cs="Times New Roman"/>
                <w:sz w:val="24"/>
                <w:szCs w:val="24"/>
              </w:rPr>
            </w:pPr>
            <w:r w:rsidRPr="00DF3616">
              <w:rPr>
                <w:rFonts w:ascii="Times New Roman" w:hAnsi="Times New Roman" w:cs="Times New Roman"/>
                <w:sz w:val="24"/>
                <w:szCs w:val="24"/>
              </w:rPr>
              <w:t>Likumprojekts šo jomu neskar.</w:t>
            </w:r>
          </w:p>
        </w:tc>
      </w:tr>
    </w:tbl>
    <w:p w14:paraId="6CAF1498" w14:textId="77777777" w:rsidR="001739CF" w:rsidRDefault="001739CF" w:rsidP="001739CF"/>
    <w:p w14:paraId="13B5FB51" w14:textId="77777777" w:rsidR="001739CF" w:rsidRDefault="001739CF" w:rsidP="001739CF"/>
    <w:tbl>
      <w:tblPr>
        <w:tblpPr w:leftFromText="180" w:rightFromText="180" w:vertAnchor="text" w:horzAnchor="margin" w:tblpY="38"/>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5"/>
        <w:gridCol w:w="2709"/>
        <w:gridCol w:w="5857"/>
      </w:tblGrid>
      <w:tr w:rsidR="001739CF" w:rsidRPr="00DF3616" w14:paraId="3AA3522E" w14:textId="77777777" w:rsidTr="005227CB">
        <w:trPr>
          <w:trHeight w:val="420"/>
          <w:tblCellSpacing w:w="15" w:type="dxa"/>
        </w:trPr>
        <w:tc>
          <w:tcPr>
            <w:tcW w:w="0" w:type="auto"/>
            <w:gridSpan w:val="3"/>
            <w:vAlign w:val="center"/>
            <w:hideMark/>
          </w:tcPr>
          <w:p w14:paraId="4776FBB6" w14:textId="77777777" w:rsidR="001739CF" w:rsidRPr="00DF3616" w:rsidRDefault="001739CF" w:rsidP="005227CB">
            <w:pPr>
              <w:spacing w:before="100" w:beforeAutospacing="1" w:after="100" w:afterAutospacing="1" w:line="360" w:lineRule="auto"/>
              <w:ind w:firstLine="300"/>
              <w:jc w:val="center"/>
              <w:rPr>
                <w:rFonts w:ascii="Times New Roman" w:hAnsi="Times New Roman" w:cs="Times New Roman"/>
                <w:b/>
                <w:bCs/>
                <w:sz w:val="24"/>
                <w:szCs w:val="24"/>
                <w:lang w:eastAsia="lv-LV"/>
              </w:rPr>
            </w:pPr>
            <w:r w:rsidRPr="00DF3616">
              <w:rPr>
                <w:rFonts w:ascii="Times New Roman" w:hAnsi="Times New Roman" w:cs="Times New Roman"/>
                <w:b/>
                <w:bCs/>
                <w:sz w:val="24"/>
                <w:szCs w:val="24"/>
                <w:lang w:eastAsia="lv-LV"/>
              </w:rPr>
              <w:t>VI. Sabiedrības līdzdalība un komunikācijas aktivitātes</w:t>
            </w:r>
          </w:p>
        </w:tc>
      </w:tr>
      <w:tr w:rsidR="001739CF" w:rsidRPr="00DF3616" w14:paraId="22908496" w14:textId="77777777" w:rsidTr="005227CB">
        <w:trPr>
          <w:trHeight w:val="540"/>
          <w:tblCellSpacing w:w="15" w:type="dxa"/>
        </w:trPr>
        <w:tc>
          <w:tcPr>
            <w:tcW w:w="248" w:type="pct"/>
            <w:hideMark/>
          </w:tcPr>
          <w:p w14:paraId="2694791E" w14:textId="77777777" w:rsidR="001739CF" w:rsidRPr="00DF3616" w:rsidRDefault="001739CF" w:rsidP="005227CB">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1.</w:t>
            </w:r>
          </w:p>
        </w:tc>
        <w:tc>
          <w:tcPr>
            <w:tcW w:w="1479" w:type="pct"/>
            <w:hideMark/>
          </w:tcPr>
          <w:p w14:paraId="28F7358A" w14:textId="77777777" w:rsidR="001739CF" w:rsidRPr="00DF3616" w:rsidRDefault="001739CF" w:rsidP="005227CB">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Plānotās sabiedrības līdzdalības un komunikācijas aktivitātes saistībā ar projektu</w:t>
            </w:r>
          </w:p>
        </w:tc>
        <w:tc>
          <w:tcPr>
            <w:tcW w:w="3208" w:type="pct"/>
            <w:hideMark/>
          </w:tcPr>
          <w:p w14:paraId="2ECDA71B" w14:textId="77777777" w:rsidR="001739CF" w:rsidRPr="00DF3616" w:rsidRDefault="001739CF" w:rsidP="005227CB">
            <w:pPr>
              <w:ind w:left="57" w:right="57" w:firstLine="720"/>
              <w:jc w:val="both"/>
              <w:rPr>
                <w:rFonts w:ascii="Times New Roman" w:hAnsi="Times New Roman" w:cs="Times New Roman"/>
                <w:sz w:val="24"/>
                <w:szCs w:val="24"/>
                <w:lang w:eastAsia="lv-LV"/>
              </w:rPr>
            </w:pPr>
            <w:r w:rsidRPr="00DF3616">
              <w:rPr>
                <w:rFonts w:ascii="Times New Roman" w:hAnsi="Times New Roman" w:cs="Times New Roman"/>
                <w:iCs/>
                <w:sz w:val="24"/>
                <w:szCs w:val="24"/>
              </w:rPr>
              <w:t xml:space="preserve">Informācija par likumprojektu </w:t>
            </w:r>
            <w:r w:rsidRPr="00DF3616">
              <w:rPr>
                <w:rFonts w:ascii="Times New Roman" w:hAnsi="Times New Roman" w:cs="Times New Roman"/>
                <w:sz w:val="24"/>
                <w:szCs w:val="24"/>
              </w:rPr>
              <w:t xml:space="preserve">ievietota tīmekļvietnē </w:t>
            </w:r>
            <w:proofErr w:type="spellStart"/>
            <w:r w:rsidRPr="00DF3616">
              <w:rPr>
                <w:rFonts w:ascii="Times New Roman" w:hAnsi="Times New Roman" w:cs="Times New Roman"/>
                <w:sz w:val="24"/>
                <w:szCs w:val="24"/>
              </w:rPr>
              <w:t>www.zm.gov.lv</w:t>
            </w:r>
            <w:proofErr w:type="spellEnd"/>
            <w:r w:rsidRPr="00DF3616">
              <w:rPr>
                <w:rFonts w:ascii="Times New Roman" w:hAnsi="Times New Roman" w:cs="Times New Roman"/>
                <w:sz w:val="24"/>
                <w:szCs w:val="24"/>
              </w:rPr>
              <w:t>.</w:t>
            </w:r>
          </w:p>
        </w:tc>
      </w:tr>
      <w:tr w:rsidR="001739CF" w:rsidRPr="00DF3616" w14:paraId="4F25BDD0" w14:textId="77777777" w:rsidTr="005227CB">
        <w:trPr>
          <w:trHeight w:val="330"/>
          <w:tblCellSpacing w:w="15" w:type="dxa"/>
        </w:trPr>
        <w:tc>
          <w:tcPr>
            <w:tcW w:w="248" w:type="pct"/>
            <w:hideMark/>
          </w:tcPr>
          <w:p w14:paraId="1D3B36CD" w14:textId="77777777" w:rsidR="001739CF" w:rsidRPr="00DF3616" w:rsidRDefault="001739CF" w:rsidP="005227CB">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2.</w:t>
            </w:r>
          </w:p>
        </w:tc>
        <w:tc>
          <w:tcPr>
            <w:tcW w:w="1479" w:type="pct"/>
            <w:hideMark/>
          </w:tcPr>
          <w:p w14:paraId="03B214D1" w14:textId="77777777" w:rsidR="001739CF" w:rsidRPr="00DF3616" w:rsidRDefault="001739CF" w:rsidP="005227CB">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Sabiedrības līdzdalība projekta izstrādē</w:t>
            </w:r>
          </w:p>
        </w:tc>
        <w:tc>
          <w:tcPr>
            <w:tcW w:w="3208" w:type="pct"/>
            <w:hideMark/>
          </w:tcPr>
          <w:p w14:paraId="61D54E32" w14:textId="77777777" w:rsidR="001739CF" w:rsidRPr="00DF3616" w:rsidRDefault="001739CF" w:rsidP="005227CB">
            <w:pPr>
              <w:ind w:left="19" w:right="140" w:hanging="19"/>
              <w:jc w:val="both"/>
              <w:rPr>
                <w:rFonts w:ascii="Times New Roman" w:hAnsi="Times New Roman" w:cs="Times New Roman"/>
                <w:sz w:val="24"/>
                <w:szCs w:val="24"/>
              </w:rPr>
            </w:pPr>
            <w:r w:rsidRPr="00DF3616">
              <w:rPr>
                <w:rFonts w:ascii="Times New Roman" w:hAnsi="Times New Roman" w:cs="Times New Roman"/>
                <w:sz w:val="24"/>
                <w:szCs w:val="24"/>
              </w:rPr>
              <w:t>Likumprojekts izstrādāts saskaņā ar 2016. gada 13. decembra sēdes protokola Nr. 68 67.§ “</w:t>
            </w:r>
            <w:r w:rsidRPr="00DF3616">
              <w:rPr>
                <w:rFonts w:ascii="Times New Roman" w:hAnsi="Times New Roman" w:cs="Times New Roman"/>
                <w:bCs/>
                <w:sz w:val="24"/>
                <w:szCs w:val="24"/>
                <w:lang w:eastAsia="lv-LV"/>
              </w:rPr>
              <w:t xml:space="preserve">Informatīvais ziņojums “Nozaru administratīvo pārkāpumu kodifikācijas ieviešanas sistēmas īstenošana”” </w:t>
            </w:r>
            <w:r w:rsidRPr="00DF3616">
              <w:rPr>
                <w:rFonts w:ascii="Times New Roman" w:hAnsi="Times New Roman" w:cs="Times New Roman"/>
                <w:sz w:val="24"/>
                <w:szCs w:val="24"/>
                <w:lang w:eastAsia="lv-LV"/>
              </w:rPr>
              <w:t>2.punktu</w:t>
            </w:r>
            <w:r w:rsidRPr="00DF3616">
              <w:rPr>
                <w:rFonts w:ascii="Times New Roman" w:hAnsi="Times New Roman" w:cs="Times New Roman"/>
                <w:sz w:val="24"/>
                <w:szCs w:val="24"/>
              </w:rPr>
              <w:t>.</w:t>
            </w:r>
          </w:p>
        </w:tc>
      </w:tr>
      <w:tr w:rsidR="001739CF" w:rsidRPr="00DF3616" w14:paraId="364B4760" w14:textId="77777777" w:rsidTr="005227CB">
        <w:trPr>
          <w:trHeight w:val="465"/>
          <w:tblCellSpacing w:w="15" w:type="dxa"/>
        </w:trPr>
        <w:tc>
          <w:tcPr>
            <w:tcW w:w="248" w:type="pct"/>
            <w:hideMark/>
          </w:tcPr>
          <w:p w14:paraId="75EFB2BF" w14:textId="77777777" w:rsidR="001739CF" w:rsidRPr="00DF3616" w:rsidRDefault="001739CF" w:rsidP="005227CB">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3.</w:t>
            </w:r>
          </w:p>
        </w:tc>
        <w:tc>
          <w:tcPr>
            <w:tcW w:w="1479" w:type="pct"/>
            <w:hideMark/>
          </w:tcPr>
          <w:p w14:paraId="07A92F98" w14:textId="77777777" w:rsidR="001739CF" w:rsidRPr="00DF3616" w:rsidRDefault="001739CF" w:rsidP="005227CB">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Sabiedrības līdzdalības rezultāti</w:t>
            </w:r>
          </w:p>
        </w:tc>
        <w:tc>
          <w:tcPr>
            <w:tcW w:w="3208" w:type="pct"/>
            <w:hideMark/>
          </w:tcPr>
          <w:p w14:paraId="00938468" w14:textId="77777777" w:rsidR="001739CF" w:rsidRPr="00DF3616" w:rsidRDefault="001739CF" w:rsidP="005227CB">
            <w:pPr>
              <w:ind w:firstLine="302"/>
              <w:rPr>
                <w:rFonts w:ascii="Times New Roman" w:hAnsi="Times New Roman" w:cs="Times New Roman"/>
                <w:sz w:val="24"/>
                <w:szCs w:val="24"/>
                <w:lang w:eastAsia="lv-LV"/>
              </w:rPr>
            </w:pPr>
            <w:r w:rsidRPr="00DF3616">
              <w:rPr>
                <w:rFonts w:ascii="Times New Roman" w:hAnsi="Times New Roman" w:cs="Times New Roman"/>
                <w:sz w:val="24"/>
                <w:szCs w:val="24"/>
              </w:rPr>
              <w:t>Likumprojekts šo jomu neskar.</w:t>
            </w:r>
          </w:p>
        </w:tc>
      </w:tr>
      <w:tr w:rsidR="001739CF" w:rsidRPr="00DF3616" w14:paraId="198DC72C" w14:textId="77777777" w:rsidTr="005227CB">
        <w:trPr>
          <w:trHeight w:val="465"/>
          <w:tblCellSpacing w:w="15" w:type="dxa"/>
        </w:trPr>
        <w:tc>
          <w:tcPr>
            <w:tcW w:w="248" w:type="pct"/>
            <w:hideMark/>
          </w:tcPr>
          <w:p w14:paraId="00FDED32" w14:textId="77777777" w:rsidR="001739CF" w:rsidRPr="00DF3616" w:rsidRDefault="001739CF" w:rsidP="005227CB">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4.</w:t>
            </w:r>
          </w:p>
        </w:tc>
        <w:tc>
          <w:tcPr>
            <w:tcW w:w="1479" w:type="pct"/>
            <w:hideMark/>
          </w:tcPr>
          <w:p w14:paraId="28814266" w14:textId="77777777" w:rsidR="001739CF" w:rsidRPr="00DF3616" w:rsidRDefault="001739CF" w:rsidP="005227CB">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Cita informācija</w:t>
            </w:r>
          </w:p>
        </w:tc>
        <w:tc>
          <w:tcPr>
            <w:tcW w:w="3208" w:type="pct"/>
            <w:hideMark/>
          </w:tcPr>
          <w:p w14:paraId="01DD157B" w14:textId="77777777" w:rsidR="001739CF" w:rsidRPr="00DF3616" w:rsidRDefault="001739CF" w:rsidP="005227CB">
            <w:pPr>
              <w:spacing w:before="100" w:beforeAutospacing="1" w:after="100" w:afterAutospacing="1" w:line="360" w:lineRule="auto"/>
              <w:ind w:firstLine="300"/>
              <w:jc w:val="center"/>
              <w:rPr>
                <w:rFonts w:ascii="Times New Roman" w:hAnsi="Times New Roman" w:cs="Times New Roman"/>
                <w:sz w:val="24"/>
                <w:szCs w:val="24"/>
                <w:lang w:eastAsia="lv-LV"/>
              </w:rPr>
            </w:pPr>
            <w:r w:rsidRPr="00DF3616">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6F1E96A6" w14:textId="77777777" w:rsidR="001739CF" w:rsidRDefault="001739CF" w:rsidP="001739CF"/>
    <w:tbl>
      <w:tblPr>
        <w:tblpPr w:leftFromText="180" w:rightFromText="180" w:vertAnchor="text" w:horzAnchor="margin" w:tblpY="113"/>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6"/>
        <w:gridCol w:w="3428"/>
        <w:gridCol w:w="5147"/>
      </w:tblGrid>
      <w:tr w:rsidR="001739CF" w:rsidRPr="00DF3616" w14:paraId="511A4E95" w14:textId="77777777" w:rsidTr="005227CB">
        <w:trPr>
          <w:trHeight w:val="375"/>
          <w:tblCellSpacing w:w="15" w:type="dxa"/>
        </w:trPr>
        <w:tc>
          <w:tcPr>
            <w:tcW w:w="0" w:type="auto"/>
            <w:gridSpan w:val="3"/>
            <w:vAlign w:val="center"/>
            <w:hideMark/>
          </w:tcPr>
          <w:p w14:paraId="03864539" w14:textId="77777777" w:rsidR="001739CF" w:rsidRPr="00DF3616" w:rsidRDefault="001739CF" w:rsidP="005227CB">
            <w:pPr>
              <w:spacing w:before="100" w:beforeAutospacing="1" w:after="100" w:afterAutospacing="1" w:line="360" w:lineRule="auto"/>
              <w:ind w:firstLine="300"/>
              <w:jc w:val="center"/>
              <w:rPr>
                <w:rFonts w:ascii="Times New Roman" w:hAnsi="Times New Roman" w:cs="Times New Roman"/>
                <w:b/>
                <w:bCs/>
                <w:sz w:val="24"/>
                <w:szCs w:val="24"/>
                <w:lang w:eastAsia="lv-LV"/>
              </w:rPr>
            </w:pPr>
            <w:r w:rsidRPr="00DF3616">
              <w:rPr>
                <w:rFonts w:ascii="Times New Roman" w:hAnsi="Times New Roman" w:cs="Times New Roman"/>
                <w:b/>
                <w:bCs/>
                <w:sz w:val="24"/>
                <w:szCs w:val="24"/>
                <w:lang w:eastAsia="lv-LV"/>
              </w:rPr>
              <w:t>VII. Tiesību akta projekta izpildes nodrošināšana un tās ietekme uz institūcijām</w:t>
            </w:r>
          </w:p>
        </w:tc>
      </w:tr>
      <w:tr w:rsidR="001739CF" w:rsidRPr="00DF3616" w14:paraId="1D070211" w14:textId="77777777" w:rsidTr="005227CB">
        <w:trPr>
          <w:trHeight w:val="420"/>
          <w:tblCellSpacing w:w="15" w:type="dxa"/>
        </w:trPr>
        <w:tc>
          <w:tcPr>
            <w:tcW w:w="244" w:type="pct"/>
            <w:hideMark/>
          </w:tcPr>
          <w:p w14:paraId="794590C7" w14:textId="77777777" w:rsidR="001739CF" w:rsidRPr="00DF3616" w:rsidRDefault="001739CF" w:rsidP="005227CB">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1.</w:t>
            </w:r>
          </w:p>
        </w:tc>
        <w:tc>
          <w:tcPr>
            <w:tcW w:w="1875" w:type="pct"/>
            <w:hideMark/>
          </w:tcPr>
          <w:p w14:paraId="7CD01CA6" w14:textId="77777777" w:rsidR="001739CF" w:rsidRPr="00DF3616" w:rsidRDefault="001739CF" w:rsidP="005227CB">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Projekta izpildē iesaistītās institūcijas</w:t>
            </w:r>
          </w:p>
        </w:tc>
        <w:tc>
          <w:tcPr>
            <w:tcW w:w="2816" w:type="pct"/>
            <w:hideMark/>
          </w:tcPr>
          <w:p w14:paraId="56E7FDF8" w14:textId="77777777" w:rsidR="001739CF" w:rsidRPr="00DF3616" w:rsidRDefault="001739CF" w:rsidP="005227CB">
            <w:pPr>
              <w:jc w:val="both"/>
              <w:rPr>
                <w:rFonts w:ascii="Times New Roman" w:hAnsi="Times New Roman" w:cs="Times New Roman"/>
                <w:sz w:val="24"/>
                <w:szCs w:val="24"/>
                <w:lang w:eastAsia="lv-LV"/>
              </w:rPr>
            </w:pPr>
            <w:r>
              <w:rPr>
                <w:rFonts w:ascii="Times New Roman" w:hAnsi="Times New Roman" w:cs="Times New Roman"/>
                <w:sz w:val="24"/>
                <w:szCs w:val="24"/>
              </w:rPr>
              <w:t>P</w:t>
            </w:r>
            <w:r w:rsidRPr="00460EA7">
              <w:rPr>
                <w:rFonts w:ascii="Times New Roman" w:hAnsi="Times New Roman" w:cs="Times New Roman"/>
                <w:sz w:val="24"/>
                <w:szCs w:val="24"/>
              </w:rPr>
              <w:t>ašvaldīb</w:t>
            </w:r>
            <w:r>
              <w:rPr>
                <w:rFonts w:ascii="Times New Roman" w:hAnsi="Times New Roman" w:cs="Times New Roman"/>
                <w:sz w:val="24"/>
                <w:szCs w:val="24"/>
              </w:rPr>
              <w:t>u</w:t>
            </w:r>
            <w:r w:rsidRPr="00460EA7">
              <w:rPr>
                <w:rFonts w:ascii="Times New Roman" w:hAnsi="Times New Roman" w:cs="Times New Roman"/>
                <w:sz w:val="24"/>
                <w:szCs w:val="24"/>
              </w:rPr>
              <w:t xml:space="preserve"> izpilddirektor</w:t>
            </w:r>
            <w:r>
              <w:rPr>
                <w:rFonts w:ascii="Times New Roman" w:hAnsi="Times New Roman" w:cs="Times New Roman"/>
                <w:sz w:val="24"/>
                <w:szCs w:val="24"/>
              </w:rPr>
              <w:t>i</w:t>
            </w:r>
            <w:r w:rsidRPr="00460EA7">
              <w:rPr>
                <w:rFonts w:ascii="Times New Roman" w:hAnsi="Times New Roman" w:cs="Times New Roman"/>
                <w:sz w:val="24"/>
                <w:szCs w:val="24"/>
              </w:rPr>
              <w:t xml:space="preserve">, pašvaldības policija vai pašvaldības vides </w:t>
            </w:r>
            <w:r w:rsidRPr="00BB5256">
              <w:rPr>
                <w:rFonts w:ascii="Times New Roman" w:hAnsi="Times New Roman" w:cs="Times New Roman"/>
                <w:sz w:val="24"/>
                <w:szCs w:val="24"/>
              </w:rPr>
              <w:t>kontroles amatpersonas</w:t>
            </w:r>
            <w:r>
              <w:rPr>
                <w:rFonts w:ascii="Times New Roman" w:hAnsi="Times New Roman" w:cs="Times New Roman"/>
                <w:sz w:val="24"/>
                <w:szCs w:val="24"/>
              </w:rPr>
              <w:t xml:space="preserve"> un</w:t>
            </w:r>
            <w:r>
              <w:rPr>
                <w:rFonts w:ascii="Times New Roman" w:hAnsi="Times New Roman" w:cs="Times New Roman"/>
                <w:sz w:val="24"/>
                <w:szCs w:val="24"/>
                <w:lang w:eastAsia="lv-LV"/>
              </w:rPr>
              <w:t xml:space="preserve"> P</w:t>
            </w:r>
            <w:r w:rsidRPr="00DF3616">
              <w:rPr>
                <w:rFonts w:ascii="Times New Roman" w:hAnsi="Times New Roman" w:cs="Times New Roman"/>
                <w:sz w:val="24"/>
                <w:szCs w:val="24"/>
                <w:lang w:eastAsia="lv-LV"/>
              </w:rPr>
              <w:t>ašvaldību administratīvās komisijas</w:t>
            </w:r>
            <w:r>
              <w:rPr>
                <w:rFonts w:ascii="Times New Roman" w:hAnsi="Times New Roman" w:cs="Times New Roman"/>
                <w:sz w:val="24"/>
                <w:szCs w:val="24"/>
                <w:lang w:eastAsia="lv-LV"/>
              </w:rPr>
              <w:t>.</w:t>
            </w:r>
          </w:p>
        </w:tc>
      </w:tr>
      <w:tr w:rsidR="001739CF" w:rsidRPr="00DF3616" w14:paraId="4CDC85F5" w14:textId="77777777" w:rsidTr="005227CB">
        <w:trPr>
          <w:trHeight w:val="450"/>
          <w:tblCellSpacing w:w="15" w:type="dxa"/>
        </w:trPr>
        <w:tc>
          <w:tcPr>
            <w:tcW w:w="244" w:type="pct"/>
            <w:hideMark/>
          </w:tcPr>
          <w:p w14:paraId="30E6FA07" w14:textId="77777777" w:rsidR="001739CF" w:rsidRPr="00DF3616" w:rsidRDefault="001739CF" w:rsidP="005227CB">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2.</w:t>
            </w:r>
          </w:p>
        </w:tc>
        <w:tc>
          <w:tcPr>
            <w:tcW w:w="1875" w:type="pct"/>
            <w:hideMark/>
          </w:tcPr>
          <w:p w14:paraId="2812ACB2" w14:textId="77777777" w:rsidR="001739CF" w:rsidRDefault="001739CF" w:rsidP="005227CB">
            <w:pPr>
              <w:jc w:val="both"/>
              <w:rPr>
                <w:rFonts w:ascii="Times New Roman" w:hAnsi="Times New Roman" w:cs="Times New Roman"/>
                <w:sz w:val="24"/>
                <w:szCs w:val="24"/>
                <w:lang w:eastAsia="lv-LV"/>
              </w:rPr>
            </w:pPr>
            <w:r w:rsidRPr="00DF3616">
              <w:rPr>
                <w:rFonts w:ascii="Times New Roman" w:hAnsi="Times New Roman" w:cs="Times New Roman"/>
                <w:sz w:val="24"/>
                <w:szCs w:val="24"/>
                <w:lang w:eastAsia="lv-LV"/>
              </w:rPr>
              <w:t xml:space="preserve">Projekta izpildes ietekme uz pārvaldes funkcijām un institucionālo struktūru. </w:t>
            </w:r>
          </w:p>
          <w:p w14:paraId="6F77ED72" w14:textId="77777777" w:rsidR="001739CF" w:rsidRPr="00DF3616" w:rsidRDefault="001739CF" w:rsidP="005227CB">
            <w:pPr>
              <w:jc w:val="both"/>
              <w:rPr>
                <w:rFonts w:ascii="Times New Roman" w:hAnsi="Times New Roman" w:cs="Times New Roman"/>
                <w:sz w:val="24"/>
                <w:szCs w:val="24"/>
                <w:lang w:eastAsia="lv-LV"/>
              </w:rPr>
            </w:pPr>
            <w:r w:rsidRPr="00DF3616">
              <w:rPr>
                <w:rFonts w:ascii="Times New Roman" w:hAnsi="Times New Roman" w:cs="Times New Roman"/>
                <w:sz w:val="24"/>
                <w:szCs w:val="24"/>
                <w:lang w:eastAsia="lv-LV"/>
              </w:rPr>
              <w:t>Jaunu institūciju izveide, esošu institūciju likvidācija vai reorganizācija, to ietekme uz institūcijas cilvēkresursiem</w:t>
            </w:r>
          </w:p>
        </w:tc>
        <w:tc>
          <w:tcPr>
            <w:tcW w:w="2816" w:type="pct"/>
            <w:hideMark/>
          </w:tcPr>
          <w:p w14:paraId="66DD24E0" w14:textId="77777777" w:rsidR="001739CF" w:rsidRPr="00DF3616" w:rsidRDefault="001739CF" w:rsidP="005227CB">
            <w:pPr>
              <w:jc w:val="both"/>
              <w:rPr>
                <w:rFonts w:ascii="Times New Roman" w:hAnsi="Times New Roman" w:cs="Times New Roman"/>
                <w:sz w:val="24"/>
                <w:szCs w:val="24"/>
                <w:lang w:eastAsia="lv-LV"/>
              </w:rPr>
            </w:pPr>
            <w:r w:rsidRPr="00DF3616">
              <w:rPr>
                <w:rFonts w:ascii="Times New Roman" w:hAnsi="Times New Roman" w:cs="Times New Roman"/>
                <w:sz w:val="24"/>
                <w:szCs w:val="24"/>
                <w:lang w:eastAsia="lv-LV"/>
              </w:rPr>
              <w:t xml:space="preserve">Likumprojekta normu izpilde tiks nodrošināta ar novadu pašvaldību līdzšinējiem cilvēkresursiem. </w:t>
            </w:r>
            <w:r>
              <w:rPr>
                <w:rFonts w:ascii="Times New Roman" w:hAnsi="Times New Roman" w:cs="Times New Roman"/>
                <w:sz w:val="24"/>
                <w:szCs w:val="24"/>
                <w:lang w:eastAsia="lv-LV"/>
              </w:rPr>
              <w:t>I</w:t>
            </w:r>
            <w:r w:rsidRPr="00DF3616">
              <w:rPr>
                <w:rFonts w:ascii="Times New Roman" w:hAnsi="Times New Roman" w:cs="Times New Roman"/>
                <w:sz w:val="24"/>
                <w:szCs w:val="24"/>
                <w:lang w:eastAsia="lv-LV"/>
              </w:rPr>
              <w:t xml:space="preserve">zpildāmo uzdevumu apjoms </w:t>
            </w:r>
            <w:r w:rsidRPr="00DF3616">
              <w:rPr>
                <w:rFonts w:ascii="Times New Roman" w:hAnsi="Times New Roman" w:cs="Times New Roman"/>
                <w:sz w:val="24"/>
                <w:szCs w:val="24"/>
              </w:rPr>
              <w:t>pašvaldību iestā</w:t>
            </w:r>
            <w:r>
              <w:rPr>
                <w:rFonts w:ascii="Times New Roman" w:hAnsi="Times New Roman" w:cs="Times New Roman"/>
                <w:sz w:val="24"/>
                <w:szCs w:val="24"/>
              </w:rPr>
              <w:t>dēm un</w:t>
            </w:r>
            <w:r w:rsidRPr="00DF3616">
              <w:rPr>
                <w:rFonts w:ascii="Times New Roman" w:hAnsi="Times New Roman" w:cs="Times New Roman"/>
                <w:sz w:val="24"/>
                <w:szCs w:val="24"/>
              </w:rPr>
              <w:t xml:space="preserve"> amatpersonām</w:t>
            </w:r>
            <w:r>
              <w:rPr>
                <w:rFonts w:ascii="Times New Roman" w:hAnsi="Times New Roman" w:cs="Times New Roman"/>
                <w:sz w:val="24"/>
                <w:szCs w:val="24"/>
                <w:lang w:eastAsia="lv-LV"/>
              </w:rPr>
              <w:t xml:space="preserve"> ne</w:t>
            </w:r>
            <w:r w:rsidRPr="00DF3616">
              <w:rPr>
                <w:rFonts w:ascii="Times New Roman" w:hAnsi="Times New Roman" w:cs="Times New Roman"/>
                <w:sz w:val="24"/>
                <w:szCs w:val="24"/>
                <w:lang w:eastAsia="lv-LV"/>
              </w:rPr>
              <w:t>palielināsies, jo l</w:t>
            </w:r>
            <w:r w:rsidRPr="00DF3616">
              <w:rPr>
                <w:rFonts w:ascii="Times New Roman" w:hAnsi="Times New Roman" w:cs="Times New Roman"/>
                <w:sz w:val="24"/>
                <w:szCs w:val="24"/>
              </w:rPr>
              <w:t>ikumprojektā noteikto sodu piemērošana</w:t>
            </w:r>
            <w:r>
              <w:rPr>
                <w:rFonts w:ascii="Times New Roman" w:hAnsi="Times New Roman" w:cs="Times New Roman"/>
                <w:sz w:val="24"/>
                <w:szCs w:val="24"/>
              </w:rPr>
              <w:t xml:space="preserve"> jau ir noteikta kodeksa </w:t>
            </w:r>
            <w:r w:rsidRPr="00DF3616">
              <w:rPr>
                <w:rFonts w:ascii="Times New Roman" w:hAnsi="Times New Roman" w:cs="Times New Roman"/>
                <w:sz w:val="24"/>
                <w:szCs w:val="24"/>
              </w:rPr>
              <w:t>51.</w:t>
            </w:r>
            <w:r w:rsidRPr="00DF3616">
              <w:rPr>
                <w:rFonts w:ascii="Times New Roman" w:hAnsi="Times New Roman" w:cs="Times New Roman"/>
                <w:sz w:val="24"/>
                <w:szCs w:val="24"/>
                <w:vertAlign w:val="superscript"/>
              </w:rPr>
              <w:t>4 </w:t>
            </w:r>
            <w:r w:rsidRPr="00DF3616">
              <w:rPr>
                <w:rFonts w:ascii="Times New Roman" w:hAnsi="Times New Roman" w:cs="Times New Roman"/>
                <w:sz w:val="24"/>
                <w:szCs w:val="24"/>
              </w:rPr>
              <w:t>pant</w:t>
            </w:r>
            <w:r>
              <w:rPr>
                <w:rFonts w:ascii="Times New Roman" w:hAnsi="Times New Roman" w:cs="Times New Roman"/>
                <w:sz w:val="24"/>
                <w:szCs w:val="24"/>
              </w:rPr>
              <w:t xml:space="preserve">ā. </w:t>
            </w:r>
            <w:r w:rsidRPr="00DF3616">
              <w:rPr>
                <w:rFonts w:ascii="Times New Roman" w:hAnsi="Times New Roman" w:cs="Times New Roman"/>
                <w:sz w:val="24"/>
                <w:szCs w:val="24"/>
              </w:rPr>
              <w:t>Likum</w:t>
            </w:r>
            <w:r w:rsidRPr="00DF3616">
              <w:rPr>
                <w:rFonts w:ascii="Times New Roman" w:hAnsi="Times New Roman" w:cs="Times New Roman"/>
                <w:sz w:val="24"/>
                <w:szCs w:val="24"/>
                <w:lang w:eastAsia="lv-LV"/>
              </w:rPr>
              <w:t>projekta izpildei nav nepieciešams veidot jaunas institūcijas, ne arī likvidēt vai reorganizēt esošās.</w:t>
            </w:r>
          </w:p>
        </w:tc>
      </w:tr>
      <w:tr w:rsidR="001739CF" w:rsidRPr="00DF3616" w14:paraId="167302D0" w14:textId="77777777" w:rsidTr="005227CB">
        <w:trPr>
          <w:trHeight w:val="514"/>
          <w:tblCellSpacing w:w="15" w:type="dxa"/>
        </w:trPr>
        <w:tc>
          <w:tcPr>
            <w:tcW w:w="244" w:type="pct"/>
            <w:hideMark/>
          </w:tcPr>
          <w:p w14:paraId="430BE703" w14:textId="77777777" w:rsidR="001739CF" w:rsidRPr="00DF3616" w:rsidRDefault="001739CF" w:rsidP="005227CB">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3.</w:t>
            </w:r>
          </w:p>
        </w:tc>
        <w:tc>
          <w:tcPr>
            <w:tcW w:w="1875" w:type="pct"/>
            <w:hideMark/>
          </w:tcPr>
          <w:p w14:paraId="3AAA4438" w14:textId="77777777" w:rsidR="001739CF" w:rsidRPr="00DF3616" w:rsidRDefault="001739CF" w:rsidP="005227CB">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Cita informācija</w:t>
            </w:r>
          </w:p>
        </w:tc>
        <w:tc>
          <w:tcPr>
            <w:tcW w:w="2816" w:type="pct"/>
            <w:hideMark/>
          </w:tcPr>
          <w:p w14:paraId="3107E1ED" w14:textId="77777777" w:rsidR="001739CF" w:rsidRPr="00DF3616" w:rsidRDefault="001739CF" w:rsidP="005227CB">
            <w:pPr>
              <w:rPr>
                <w:rFonts w:ascii="Times New Roman" w:hAnsi="Times New Roman" w:cs="Times New Roman"/>
                <w:sz w:val="24"/>
                <w:szCs w:val="24"/>
                <w:lang w:eastAsia="lv-LV"/>
              </w:rPr>
            </w:pPr>
            <w:r w:rsidRPr="00DF3616">
              <w:rPr>
                <w:rFonts w:ascii="Times New Roman" w:hAnsi="Times New Roman" w:cs="Times New Roman"/>
                <w:sz w:val="24"/>
                <w:szCs w:val="24"/>
                <w:lang w:eastAsia="lv-LV"/>
              </w:rPr>
              <w:t>Nav</w:t>
            </w:r>
          </w:p>
        </w:tc>
      </w:tr>
    </w:tbl>
    <w:p w14:paraId="1D3C46AE" w14:textId="77777777" w:rsidR="009232EF" w:rsidRDefault="009232EF" w:rsidP="00F634AE">
      <w:pPr>
        <w:pStyle w:val="naisf"/>
        <w:tabs>
          <w:tab w:val="left" w:pos="6237"/>
          <w:tab w:val="right" w:pos="8820"/>
        </w:tabs>
        <w:spacing w:before="0" w:after="0"/>
        <w:ind w:firstLine="709"/>
        <w:rPr>
          <w:sz w:val="28"/>
          <w:szCs w:val="28"/>
        </w:rPr>
      </w:pPr>
    </w:p>
    <w:p w14:paraId="2C7033DD" w14:textId="77777777" w:rsidR="009232EF" w:rsidRDefault="009232EF" w:rsidP="00F634AE">
      <w:pPr>
        <w:pStyle w:val="naisf"/>
        <w:tabs>
          <w:tab w:val="left" w:pos="6237"/>
          <w:tab w:val="right" w:pos="8820"/>
        </w:tabs>
        <w:spacing w:before="0" w:after="0"/>
        <w:ind w:firstLine="709"/>
        <w:rPr>
          <w:sz w:val="28"/>
          <w:szCs w:val="28"/>
        </w:rPr>
      </w:pPr>
    </w:p>
    <w:p w14:paraId="67827708" w14:textId="77777777" w:rsidR="009232EF" w:rsidRDefault="009232EF" w:rsidP="00F634AE">
      <w:pPr>
        <w:pStyle w:val="naisf"/>
        <w:tabs>
          <w:tab w:val="left" w:pos="6237"/>
          <w:tab w:val="right" w:pos="8820"/>
        </w:tabs>
        <w:spacing w:before="0" w:after="0"/>
        <w:ind w:firstLine="709"/>
        <w:rPr>
          <w:sz w:val="28"/>
          <w:szCs w:val="28"/>
        </w:rPr>
      </w:pPr>
    </w:p>
    <w:p w14:paraId="72C9F205" w14:textId="77777777" w:rsidR="001F5AF1" w:rsidRDefault="009232EF" w:rsidP="00F634AE">
      <w:pPr>
        <w:pStyle w:val="naisf"/>
        <w:tabs>
          <w:tab w:val="left" w:pos="6237"/>
          <w:tab w:val="right" w:pos="8820"/>
        </w:tabs>
        <w:spacing w:before="0" w:after="0"/>
        <w:ind w:firstLine="709"/>
        <w:rPr>
          <w:sz w:val="28"/>
          <w:szCs w:val="28"/>
        </w:rPr>
      </w:pPr>
      <w:r>
        <w:rPr>
          <w:sz w:val="28"/>
          <w:szCs w:val="28"/>
        </w:rPr>
        <w:t>Z</w:t>
      </w:r>
      <w:r w:rsidRPr="007226B1">
        <w:rPr>
          <w:sz w:val="28"/>
          <w:szCs w:val="28"/>
        </w:rPr>
        <w:t>emkopības ministr</w:t>
      </w:r>
      <w:r w:rsidR="001F5AF1">
        <w:rPr>
          <w:sz w:val="28"/>
          <w:szCs w:val="28"/>
        </w:rPr>
        <w:t>a vietā –</w:t>
      </w:r>
    </w:p>
    <w:p w14:paraId="0EE2D7E6" w14:textId="062F794E" w:rsidR="001F5AF1" w:rsidRDefault="001F5AF1" w:rsidP="001F5AF1">
      <w:pPr>
        <w:pStyle w:val="naisf"/>
        <w:tabs>
          <w:tab w:val="left" w:pos="6521"/>
          <w:tab w:val="right" w:pos="8820"/>
        </w:tabs>
        <w:spacing w:before="0" w:after="0"/>
        <w:ind w:firstLine="709"/>
        <w:rPr>
          <w:sz w:val="28"/>
          <w:szCs w:val="28"/>
        </w:rPr>
      </w:pPr>
      <w:r>
        <w:rPr>
          <w:sz w:val="28"/>
          <w:szCs w:val="28"/>
        </w:rPr>
        <w:t>v</w:t>
      </w:r>
      <w:r w:rsidRPr="00FC4577">
        <w:rPr>
          <w:sz w:val="28"/>
          <w:szCs w:val="28"/>
        </w:rPr>
        <w:t>eselības ministre</w:t>
      </w:r>
      <w:r>
        <w:rPr>
          <w:sz w:val="28"/>
          <w:szCs w:val="28"/>
        </w:rPr>
        <w:tab/>
      </w:r>
      <w:bookmarkStart w:id="0" w:name="_GoBack"/>
      <w:bookmarkEnd w:id="0"/>
      <w:r w:rsidRPr="00FC4577">
        <w:rPr>
          <w:sz w:val="28"/>
          <w:szCs w:val="28"/>
        </w:rPr>
        <w:t>I</w:t>
      </w:r>
      <w:r>
        <w:rPr>
          <w:sz w:val="28"/>
          <w:szCs w:val="28"/>
        </w:rPr>
        <w:t>. </w:t>
      </w:r>
      <w:proofErr w:type="spellStart"/>
      <w:r w:rsidRPr="00FC4577">
        <w:rPr>
          <w:sz w:val="28"/>
          <w:szCs w:val="28"/>
        </w:rPr>
        <w:t>Viņķele</w:t>
      </w:r>
      <w:proofErr w:type="spellEnd"/>
    </w:p>
    <w:p w14:paraId="014B6100" w14:textId="087C224B" w:rsidR="001739CF" w:rsidRPr="009232EF" w:rsidRDefault="001739CF" w:rsidP="001739CF">
      <w:pPr>
        <w:pStyle w:val="Heading1"/>
        <w:keepNext w:val="0"/>
        <w:widowControl w:val="0"/>
        <w:ind w:firstLine="720"/>
        <w:jc w:val="left"/>
        <w:rPr>
          <w:b w:val="0"/>
          <w:sz w:val="20"/>
          <w:szCs w:val="20"/>
        </w:rPr>
      </w:pPr>
    </w:p>
    <w:p w14:paraId="43D4F7D2" w14:textId="77777777" w:rsidR="001739CF" w:rsidRPr="009232EF" w:rsidRDefault="001739CF" w:rsidP="001739CF">
      <w:pPr>
        <w:ind w:firstLine="720"/>
        <w:rPr>
          <w:rFonts w:ascii="Times New Roman" w:hAnsi="Times New Roman" w:cs="Times New Roman"/>
          <w:sz w:val="20"/>
          <w:szCs w:val="20"/>
        </w:rPr>
      </w:pPr>
    </w:p>
    <w:p w14:paraId="5C33FD51" w14:textId="77777777" w:rsidR="001739CF" w:rsidRPr="009232EF" w:rsidRDefault="001739CF" w:rsidP="001739CF">
      <w:pPr>
        <w:rPr>
          <w:rFonts w:ascii="Times New Roman" w:hAnsi="Times New Roman" w:cs="Times New Roman"/>
          <w:sz w:val="20"/>
          <w:szCs w:val="20"/>
        </w:rPr>
      </w:pPr>
    </w:p>
    <w:p w14:paraId="518A0369" w14:textId="77777777" w:rsidR="001739CF" w:rsidRPr="009232EF" w:rsidRDefault="001739CF" w:rsidP="001739CF">
      <w:pPr>
        <w:rPr>
          <w:rFonts w:ascii="Times New Roman" w:hAnsi="Times New Roman" w:cs="Times New Roman"/>
          <w:sz w:val="20"/>
          <w:szCs w:val="20"/>
        </w:rPr>
      </w:pPr>
      <w:r w:rsidRPr="009232EF">
        <w:rPr>
          <w:rFonts w:ascii="Times New Roman" w:hAnsi="Times New Roman" w:cs="Times New Roman"/>
          <w:sz w:val="20"/>
          <w:szCs w:val="20"/>
        </w:rPr>
        <w:t>Muceniece 67027228</w:t>
      </w:r>
    </w:p>
    <w:p w14:paraId="36B1BE11" w14:textId="77777777" w:rsidR="001739CF" w:rsidRPr="009232EF" w:rsidRDefault="004E3F6D" w:rsidP="001739CF">
      <w:pPr>
        <w:rPr>
          <w:rFonts w:ascii="Times New Roman" w:hAnsi="Times New Roman" w:cs="Times New Roman"/>
          <w:sz w:val="20"/>
          <w:szCs w:val="20"/>
        </w:rPr>
      </w:pPr>
      <w:hyperlink r:id="rId8" w:history="1">
        <w:r w:rsidR="001739CF" w:rsidRPr="009232EF">
          <w:rPr>
            <w:rStyle w:val="Hyperlink"/>
            <w:rFonts w:ascii="Times New Roman" w:hAnsi="Times New Roman" w:cs="Times New Roman"/>
            <w:sz w:val="20"/>
            <w:szCs w:val="20"/>
          </w:rPr>
          <w:t>Dace.Muceniece@zm.gov.lv</w:t>
        </w:r>
      </w:hyperlink>
    </w:p>
    <w:p w14:paraId="5BD573BB" w14:textId="77777777" w:rsidR="001739CF" w:rsidRPr="009232EF" w:rsidRDefault="001739CF" w:rsidP="001739CF">
      <w:pPr>
        <w:rPr>
          <w:rFonts w:ascii="Times New Roman" w:hAnsi="Times New Roman" w:cs="Times New Roman"/>
          <w:sz w:val="20"/>
          <w:szCs w:val="20"/>
        </w:rPr>
      </w:pPr>
    </w:p>
    <w:p w14:paraId="26C5B9CE" w14:textId="21B80031" w:rsidR="00DF3616" w:rsidRPr="009232EF" w:rsidRDefault="00DF3616" w:rsidP="001739CF">
      <w:pPr>
        <w:rPr>
          <w:rFonts w:ascii="Times New Roman" w:hAnsi="Times New Roman" w:cs="Times New Roman"/>
          <w:sz w:val="20"/>
          <w:szCs w:val="20"/>
        </w:rPr>
      </w:pPr>
    </w:p>
    <w:p w14:paraId="2AEC0C2D" w14:textId="3E041E4F" w:rsidR="009232EF" w:rsidRPr="009232EF" w:rsidRDefault="009232EF" w:rsidP="001739CF">
      <w:pPr>
        <w:rPr>
          <w:rFonts w:ascii="Times New Roman" w:hAnsi="Times New Roman" w:cs="Times New Roman"/>
          <w:sz w:val="20"/>
          <w:szCs w:val="20"/>
        </w:rPr>
      </w:pPr>
    </w:p>
    <w:p w14:paraId="3F0B89A7" w14:textId="6A274C78" w:rsidR="009232EF" w:rsidRPr="009232EF" w:rsidRDefault="009232EF" w:rsidP="001739CF">
      <w:pPr>
        <w:rPr>
          <w:rFonts w:ascii="Times New Roman" w:hAnsi="Times New Roman" w:cs="Times New Roman"/>
          <w:sz w:val="20"/>
          <w:szCs w:val="20"/>
        </w:rPr>
      </w:pPr>
      <w:proofErr w:type="spellStart"/>
      <w:r w:rsidRPr="009232EF">
        <w:rPr>
          <w:rFonts w:ascii="Times New Roman" w:hAnsi="Times New Roman" w:cs="Times New Roman"/>
          <w:sz w:val="20"/>
          <w:szCs w:val="20"/>
        </w:rPr>
        <w:t>v_sk</w:t>
      </w:r>
      <w:proofErr w:type="spellEnd"/>
      <w:r w:rsidRPr="009232EF">
        <w:rPr>
          <w:rFonts w:ascii="Times New Roman" w:hAnsi="Times New Roman" w:cs="Times New Roman"/>
          <w:sz w:val="20"/>
          <w:szCs w:val="20"/>
        </w:rPr>
        <w:t>. = 23</w:t>
      </w:r>
      <w:r w:rsidR="001F5AF1">
        <w:rPr>
          <w:rFonts w:ascii="Times New Roman" w:hAnsi="Times New Roman" w:cs="Times New Roman"/>
          <w:sz w:val="20"/>
          <w:szCs w:val="20"/>
        </w:rPr>
        <w:t>90</w:t>
      </w:r>
    </w:p>
    <w:sectPr w:rsidR="009232EF" w:rsidRPr="009232EF" w:rsidSect="00B67808">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810FB" w14:textId="77777777" w:rsidR="004F79F2" w:rsidRDefault="004F79F2" w:rsidP="00DF3616">
      <w:r>
        <w:separator/>
      </w:r>
    </w:p>
  </w:endnote>
  <w:endnote w:type="continuationSeparator" w:id="0">
    <w:p w14:paraId="7675D7DB" w14:textId="77777777" w:rsidR="004F79F2" w:rsidRDefault="004F79F2" w:rsidP="00DF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DCF13" w14:textId="77777777" w:rsidR="00947665" w:rsidRDefault="00947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9FE47" w14:textId="77777777" w:rsidR="00947665" w:rsidRPr="00947665" w:rsidRDefault="00947665" w:rsidP="00947665">
    <w:pPr>
      <w:pStyle w:val="Footer"/>
      <w:rPr>
        <w:rFonts w:ascii="Times New Roman" w:hAnsi="Times New Roman" w:cs="Times New Roman"/>
        <w:sz w:val="20"/>
        <w:szCs w:val="20"/>
      </w:rPr>
    </w:pPr>
    <w:r w:rsidRPr="00947665">
      <w:rPr>
        <w:rFonts w:ascii="Times New Roman" w:hAnsi="Times New Roman" w:cs="Times New Roman"/>
        <w:sz w:val="20"/>
        <w:szCs w:val="20"/>
      </w:rPr>
      <w:t>ZManot_100519_parkapumi</w:t>
    </w:r>
    <w:proofErr w:type="gramStart"/>
    <w:r w:rsidRPr="00947665">
      <w:rPr>
        <w:rFonts w:ascii="Times New Roman" w:hAnsi="Times New Roman" w:cs="Times New Roman"/>
        <w:sz w:val="20"/>
        <w:szCs w:val="20"/>
      </w:rPr>
      <w:t xml:space="preserve">  </w:t>
    </w:r>
    <w:proofErr w:type="gramEnd"/>
    <w:r w:rsidRPr="00947665">
      <w:rPr>
        <w:rFonts w:ascii="Times New Roman" w:hAnsi="Times New Roman" w:cs="Times New Roman"/>
        <w:sz w:val="20"/>
        <w:szCs w:val="20"/>
      </w:rPr>
      <w:t>(TA-887)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5DA9" w14:textId="77777777" w:rsidR="00947665" w:rsidRPr="00947665" w:rsidRDefault="00947665">
    <w:pPr>
      <w:pStyle w:val="Footer"/>
      <w:rPr>
        <w:rFonts w:ascii="Times New Roman" w:hAnsi="Times New Roman" w:cs="Times New Roman"/>
        <w:sz w:val="20"/>
        <w:szCs w:val="20"/>
      </w:rPr>
    </w:pPr>
    <w:r w:rsidRPr="00947665">
      <w:rPr>
        <w:rFonts w:ascii="Times New Roman" w:hAnsi="Times New Roman" w:cs="Times New Roman"/>
        <w:sz w:val="20"/>
        <w:szCs w:val="20"/>
      </w:rPr>
      <w:t>ZManot_100519_parkapumi</w:t>
    </w:r>
    <w:proofErr w:type="gramStart"/>
    <w:r w:rsidRPr="00947665">
      <w:rPr>
        <w:rFonts w:ascii="Times New Roman" w:hAnsi="Times New Roman" w:cs="Times New Roman"/>
        <w:sz w:val="20"/>
        <w:szCs w:val="20"/>
      </w:rPr>
      <w:t xml:space="preserve">  </w:t>
    </w:r>
    <w:proofErr w:type="gramEnd"/>
    <w:r w:rsidRPr="00947665">
      <w:rPr>
        <w:rFonts w:ascii="Times New Roman" w:hAnsi="Times New Roman" w:cs="Times New Roman"/>
        <w:sz w:val="20"/>
        <w:szCs w:val="20"/>
      </w:rPr>
      <w:t>(TA-887)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1B799" w14:textId="77777777" w:rsidR="004F79F2" w:rsidRDefault="004F79F2" w:rsidP="00DF3616">
      <w:r>
        <w:separator/>
      </w:r>
    </w:p>
  </w:footnote>
  <w:footnote w:type="continuationSeparator" w:id="0">
    <w:p w14:paraId="5584F39B" w14:textId="77777777" w:rsidR="004F79F2" w:rsidRDefault="004F79F2" w:rsidP="00DF3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6CFE6" w14:textId="77777777" w:rsidR="00947665" w:rsidRDefault="00947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102882"/>
      <w:docPartObj>
        <w:docPartGallery w:val="Page Numbers (Top of Page)"/>
        <w:docPartUnique/>
      </w:docPartObj>
    </w:sdtPr>
    <w:sdtEndPr>
      <w:rPr>
        <w:rFonts w:ascii="Times New Roman" w:hAnsi="Times New Roman" w:cs="Times New Roman"/>
        <w:sz w:val="24"/>
      </w:rPr>
    </w:sdtEndPr>
    <w:sdtContent>
      <w:p w14:paraId="32310EB4" w14:textId="5C28B9B2" w:rsidR="00DF3616" w:rsidRPr="00B86B58" w:rsidRDefault="00DF3616">
        <w:pPr>
          <w:pStyle w:val="Header"/>
          <w:jc w:val="center"/>
          <w:rPr>
            <w:rFonts w:ascii="Times New Roman" w:hAnsi="Times New Roman" w:cs="Times New Roman"/>
            <w:sz w:val="24"/>
          </w:rPr>
        </w:pPr>
        <w:r w:rsidRPr="00B86B58">
          <w:rPr>
            <w:rFonts w:ascii="Times New Roman" w:hAnsi="Times New Roman" w:cs="Times New Roman"/>
            <w:sz w:val="24"/>
          </w:rPr>
          <w:fldChar w:fldCharType="begin"/>
        </w:r>
        <w:r w:rsidRPr="00B86B58">
          <w:rPr>
            <w:rFonts w:ascii="Times New Roman" w:hAnsi="Times New Roman" w:cs="Times New Roman"/>
            <w:sz w:val="24"/>
          </w:rPr>
          <w:instrText>PAGE   \* MERGEFORMAT</w:instrText>
        </w:r>
        <w:r w:rsidRPr="00B86B58">
          <w:rPr>
            <w:rFonts w:ascii="Times New Roman" w:hAnsi="Times New Roman" w:cs="Times New Roman"/>
            <w:sz w:val="24"/>
          </w:rPr>
          <w:fldChar w:fldCharType="separate"/>
        </w:r>
        <w:r w:rsidR="004E3F6D">
          <w:rPr>
            <w:rFonts w:ascii="Times New Roman" w:hAnsi="Times New Roman" w:cs="Times New Roman"/>
            <w:noProof/>
            <w:sz w:val="24"/>
          </w:rPr>
          <w:t>9</w:t>
        </w:r>
        <w:r w:rsidRPr="00B86B58">
          <w:rPr>
            <w:rFonts w:ascii="Times New Roman" w:hAnsi="Times New Roman" w:cs="Times New Roman"/>
            <w:sz w:val="24"/>
          </w:rPr>
          <w:fldChar w:fldCharType="end"/>
        </w:r>
      </w:p>
    </w:sdtContent>
  </w:sdt>
  <w:p w14:paraId="1F0DCC89" w14:textId="77777777" w:rsidR="00DF3616" w:rsidRDefault="00DF36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2E455" w14:textId="77777777" w:rsidR="00947665" w:rsidRDefault="00947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926"/>
    <w:multiLevelType w:val="hybridMultilevel"/>
    <w:tmpl w:val="0BDE827A"/>
    <w:lvl w:ilvl="0" w:tplc="0A6E93D4">
      <w:start w:val="1"/>
      <w:numFmt w:val="decimal"/>
      <w:pStyle w:val="ListParagraph"/>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F511EAC"/>
    <w:multiLevelType w:val="hybridMultilevel"/>
    <w:tmpl w:val="AC408B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9E102AB"/>
    <w:multiLevelType w:val="hybridMultilevel"/>
    <w:tmpl w:val="4BFA182A"/>
    <w:lvl w:ilvl="0" w:tplc="04260011">
      <w:start w:val="1"/>
      <w:numFmt w:val="decimal"/>
      <w:lvlText w:val="%1)"/>
      <w:lvlJc w:val="left"/>
      <w:pPr>
        <w:ind w:left="720" w:hanging="360"/>
      </w:pPr>
    </w:lvl>
    <w:lvl w:ilvl="1" w:tplc="04260017">
      <w:start w:val="1"/>
      <w:numFmt w:val="lowerLetter"/>
      <w:lvlText w:val="%2)"/>
      <w:lvlJc w:val="left"/>
      <w:pPr>
        <w:ind w:left="1440" w:hanging="360"/>
      </w:pPr>
      <w:rPr>
        <w:i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616"/>
    <w:rsid w:val="00000D21"/>
    <w:rsid w:val="00000DB6"/>
    <w:rsid w:val="00016EFE"/>
    <w:rsid w:val="00020AE1"/>
    <w:rsid w:val="000260C7"/>
    <w:rsid w:val="000330BB"/>
    <w:rsid w:val="00045C17"/>
    <w:rsid w:val="000536B4"/>
    <w:rsid w:val="000547F8"/>
    <w:rsid w:val="00060000"/>
    <w:rsid w:val="00060D01"/>
    <w:rsid w:val="00062892"/>
    <w:rsid w:val="00062B93"/>
    <w:rsid w:val="00065375"/>
    <w:rsid w:val="00075874"/>
    <w:rsid w:val="000803BB"/>
    <w:rsid w:val="000818C7"/>
    <w:rsid w:val="0008432E"/>
    <w:rsid w:val="00090074"/>
    <w:rsid w:val="00090EC9"/>
    <w:rsid w:val="00092603"/>
    <w:rsid w:val="000928A3"/>
    <w:rsid w:val="000A0465"/>
    <w:rsid w:val="000A05C9"/>
    <w:rsid w:val="000A0AA3"/>
    <w:rsid w:val="000A27F4"/>
    <w:rsid w:val="000A4AA4"/>
    <w:rsid w:val="000D3583"/>
    <w:rsid w:val="000D507E"/>
    <w:rsid w:val="000D7DB3"/>
    <w:rsid w:val="000E1A2E"/>
    <w:rsid w:val="000E3A73"/>
    <w:rsid w:val="000E4D95"/>
    <w:rsid w:val="000E7D4A"/>
    <w:rsid w:val="000F13A7"/>
    <w:rsid w:val="000F5780"/>
    <w:rsid w:val="000F5859"/>
    <w:rsid w:val="000F61AC"/>
    <w:rsid w:val="0010012F"/>
    <w:rsid w:val="0010196E"/>
    <w:rsid w:val="00101F4B"/>
    <w:rsid w:val="00104E72"/>
    <w:rsid w:val="00110C5F"/>
    <w:rsid w:val="00111E8A"/>
    <w:rsid w:val="001123F5"/>
    <w:rsid w:val="001126A3"/>
    <w:rsid w:val="001161F2"/>
    <w:rsid w:val="001259FF"/>
    <w:rsid w:val="00125D24"/>
    <w:rsid w:val="001261C1"/>
    <w:rsid w:val="00127972"/>
    <w:rsid w:val="00127ACA"/>
    <w:rsid w:val="00134219"/>
    <w:rsid w:val="00134D1B"/>
    <w:rsid w:val="00136CAF"/>
    <w:rsid w:val="001425C8"/>
    <w:rsid w:val="00145C45"/>
    <w:rsid w:val="00151668"/>
    <w:rsid w:val="00154B55"/>
    <w:rsid w:val="00163763"/>
    <w:rsid w:val="0016408E"/>
    <w:rsid w:val="0016716A"/>
    <w:rsid w:val="001739CF"/>
    <w:rsid w:val="00176097"/>
    <w:rsid w:val="0019587F"/>
    <w:rsid w:val="001968D8"/>
    <w:rsid w:val="00197B15"/>
    <w:rsid w:val="001B1F30"/>
    <w:rsid w:val="001B3501"/>
    <w:rsid w:val="001B750E"/>
    <w:rsid w:val="001C3F9B"/>
    <w:rsid w:val="001C56C3"/>
    <w:rsid w:val="001D133A"/>
    <w:rsid w:val="001D2CCB"/>
    <w:rsid w:val="001D4C1A"/>
    <w:rsid w:val="001D6DF9"/>
    <w:rsid w:val="001D7C60"/>
    <w:rsid w:val="001F083E"/>
    <w:rsid w:val="001F4371"/>
    <w:rsid w:val="001F5AF1"/>
    <w:rsid w:val="00204C31"/>
    <w:rsid w:val="00206344"/>
    <w:rsid w:val="00213B13"/>
    <w:rsid w:val="00213B74"/>
    <w:rsid w:val="002156E4"/>
    <w:rsid w:val="00217647"/>
    <w:rsid w:val="00221888"/>
    <w:rsid w:val="002220B4"/>
    <w:rsid w:val="00230442"/>
    <w:rsid w:val="002426D5"/>
    <w:rsid w:val="00244AC9"/>
    <w:rsid w:val="00244C50"/>
    <w:rsid w:val="00250143"/>
    <w:rsid w:val="002575CA"/>
    <w:rsid w:val="0026222A"/>
    <w:rsid w:val="00263272"/>
    <w:rsid w:val="00266A79"/>
    <w:rsid w:val="00266AA7"/>
    <w:rsid w:val="00270F03"/>
    <w:rsid w:val="002711D5"/>
    <w:rsid w:val="0027320A"/>
    <w:rsid w:val="00274C52"/>
    <w:rsid w:val="0027654B"/>
    <w:rsid w:val="00276F95"/>
    <w:rsid w:val="00277482"/>
    <w:rsid w:val="002864CC"/>
    <w:rsid w:val="002956D4"/>
    <w:rsid w:val="002A0AFD"/>
    <w:rsid w:val="002A0F73"/>
    <w:rsid w:val="002A62ED"/>
    <w:rsid w:val="002A691A"/>
    <w:rsid w:val="002C13F5"/>
    <w:rsid w:val="002D1F90"/>
    <w:rsid w:val="002D40AF"/>
    <w:rsid w:val="002D5A42"/>
    <w:rsid w:val="002E0167"/>
    <w:rsid w:val="002E0295"/>
    <w:rsid w:val="002E04CA"/>
    <w:rsid w:val="002E289E"/>
    <w:rsid w:val="002F189A"/>
    <w:rsid w:val="002F2E2B"/>
    <w:rsid w:val="002F2F07"/>
    <w:rsid w:val="00301A5B"/>
    <w:rsid w:val="0030309C"/>
    <w:rsid w:val="0030444A"/>
    <w:rsid w:val="00307776"/>
    <w:rsid w:val="003163B7"/>
    <w:rsid w:val="00323BA5"/>
    <w:rsid w:val="00323C66"/>
    <w:rsid w:val="0032544A"/>
    <w:rsid w:val="00326F4C"/>
    <w:rsid w:val="00333575"/>
    <w:rsid w:val="0033656B"/>
    <w:rsid w:val="00337557"/>
    <w:rsid w:val="00337DBC"/>
    <w:rsid w:val="003412A4"/>
    <w:rsid w:val="00344075"/>
    <w:rsid w:val="003559C0"/>
    <w:rsid w:val="0036163F"/>
    <w:rsid w:val="00364816"/>
    <w:rsid w:val="00366C90"/>
    <w:rsid w:val="00366DC1"/>
    <w:rsid w:val="00367F96"/>
    <w:rsid w:val="00371385"/>
    <w:rsid w:val="00375A27"/>
    <w:rsid w:val="00387A33"/>
    <w:rsid w:val="00393646"/>
    <w:rsid w:val="00394E70"/>
    <w:rsid w:val="00396099"/>
    <w:rsid w:val="003A28F1"/>
    <w:rsid w:val="003A2CD1"/>
    <w:rsid w:val="003A3ED3"/>
    <w:rsid w:val="003A40B9"/>
    <w:rsid w:val="003A67E1"/>
    <w:rsid w:val="003B46C7"/>
    <w:rsid w:val="003B4720"/>
    <w:rsid w:val="003B65D7"/>
    <w:rsid w:val="003C0282"/>
    <w:rsid w:val="003C31D0"/>
    <w:rsid w:val="003C565D"/>
    <w:rsid w:val="003C5B57"/>
    <w:rsid w:val="003C5CAD"/>
    <w:rsid w:val="003C7BC8"/>
    <w:rsid w:val="003D3BF8"/>
    <w:rsid w:val="003D3D39"/>
    <w:rsid w:val="003D3E40"/>
    <w:rsid w:val="003E0159"/>
    <w:rsid w:val="003E1D2F"/>
    <w:rsid w:val="003E5306"/>
    <w:rsid w:val="003F0F27"/>
    <w:rsid w:val="003F178B"/>
    <w:rsid w:val="003F1DFF"/>
    <w:rsid w:val="00401512"/>
    <w:rsid w:val="00401DA8"/>
    <w:rsid w:val="00404CF7"/>
    <w:rsid w:val="00406EF1"/>
    <w:rsid w:val="00412A5F"/>
    <w:rsid w:val="004145A9"/>
    <w:rsid w:val="004210EB"/>
    <w:rsid w:val="004232ED"/>
    <w:rsid w:val="00424523"/>
    <w:rsid w:val="004333B6"/>
    <w:rsid w:val="004351E8"/>
    <w:rsid w:val="00440AE2"/>
    <w:rsid w:val="0044416E"/>
    <w:rsid w:val="0044464F"/>
    <w:rsid w:val="00444AF7"/>
    <w:rsid w:val="00450D35"/>
    <w:rsid w:val="0045196A"/>
    <w:rsid w:val="00451E3D"/>
    <w:rsid w:val="00453508"/>
    <w:rsid w:val="00454157"/>
    <w:rsid w:val="00460EA7"/>
    <w:rsid w:val="00465829"/>
    <w:rsid w:val="00465F42"/>
    <w:rsid w:val="0047379A"/>
    <w:rsid w:val="00481108"/>
    <w:rsid w:val="00492D35"/>
    <w:rsid w:val="004A2264"/>
    <w:rsid w:val="004A3C0C"/>
    <w:rsid w:val="004B4079"/>
    <w:rsid w:val="004C07C5"/>
    <w:rsid w:val="004C2988"/>
    <w:rsid w:val="004C3BD6"/>
    <w:rsid w:val="004C561A"/>
    <w:rsid w:val="004C5847"/>
    <w:rsid w:val="004D2E1E"/>
    <w:rsid w:val="004E1C63"/>
    <w:rsid w:val="004E39CF"/>
    <w:rsid w:val="004E3F6D"/>
    <w:rsid w:val="004E6105"/>
    <w:rsid w:val="004F0F6F"/>
    <w:rsid w:val="004F6318"/>
    <w:rsid w:val="004F79F2"/>
    <w:rsid w:val="004F7DAC"/>
    <w:rsid w:val="005004E6"/>
    <w:rsid w:val="00500A2F"/>
    <w:rsid w:val="00500B27"/>
    <w:rsid w:val="00500F9D"/>
    <w:rsid w:val="005024C3"/>
    <w:rsid w:val="0051270C"/>
    <w:rsid w:val="005130D1"/>
    <w:rsid w:val="005160AF"/>
    <w:rsid w:val="005171EF"/>
    <w:rsid w:val="0052721C"/>
    <w:rsid w:val="00527355"/>
    <w:rsid w:val="00534F49"/>
    <w:rsid w:val="00535BD9"/>
    <w:rsid w:val="005365E8"/>
    <w:rsid w:val="00545918"/>
    <w:rsid w:val="005465F5"/>
    <w:rsid w:val="00553DDB"/>
    <w:rsid w:val="005549F3"/>
    <w:rsid w:val="00555972"/>
    <w:rsid w:val="005574DE"/>
    <w:rsid w:val="005602E6"/>
    <w:rsid w:val="00566DA7"/>
    <w:rsid w:val="00573B6B"/>
    <w:rsid w:val="005755BC"/>
    <w:rsid w:val="005769C2"/>
    <w:rsid w:val="00577E5B"/>
    <w:rsid w:val="005822D0"/>
    <w:rsid w:val="00583CA0"/>
    <w:rsid w:val="005840DE"/>
    <w:rsid w:val="005846E3"/>
    <w:rsid w:val="005918C2"/>
    <w:rsid w:val="005927B7"/>
    <w:rsid w:val="00593881"/>
    <w:rsid w:val="0059397E"/>
    <w:rsid w:val="00593E48"/>
    <w:rsid w:val="0059460E"/>
    <w:rsid w:val="005948E7"/>
    <w:rsid w:val="005A04DB"/>
    <w:rsid w:val="005A4850"/>
    <w:rsid w:val="005A5C73"/>
    <w:rsid w:val="005A6C06"/>
    <w:rsid w:val="005B034A"/>
    <w:rsid w:val="005B0B50"/>
    <w:rsid w:val="005B299A"/>
    <w:rsid w:val="005C1076"/>
    <w:rsid w:val="005C54A3"/>
    <w:rsid w:val="005D0B2D"/>
    <w:rsid w:val="005D2E0E"/>
    <w:rsid w:val="005D7185"/>
    <w:rsid w:val="005E0021"/>
    <w:rsid w:val="005E00A7"/>
    <w:rsid w:val="005E33D5"/>
    <w:rsid w:val="005E3C6C"/>
    <w:rsid w:val="005E4A5D"/>
    <w:rsid w:val="005E55D5"/>
    <w:rsid w:val="005E7495"/>
    <w:rsid w:val="005F1487"/>
    <w:rsid w:val="005F663E"/>
    <w:rsid w:val="00604426"/>
    <w:rsid w:val="00605153"/>
    <w:rsid w:val="00605CA8"/>
    <w:rsid w:val="00610685"/>
    <w:rsid w:val="00611415"/>
    <w:rsid w:val="00621D43"/>
    <w:rsid w:val="0062327E"/>
    <w:rsid w:val="0062438B"/>
    <w:rsid w:val="0063077B"/>
    <w:rsid w:val="00633637"/>
    <w:rsid w:val="00634022"/>
    <w:rsid w:val="00635E11"/>
    <w:rsid w:val="006416F5"/>
    <w:rsid w:val="00645AD4"/>
    <w:rsid w:val="00646CFF"/>
    <w:rsid w:val="006520F3"/>
    <w:rsid w:val="006531AA"/>
    <w:rsid w:val="0065660F"/>
    <w:rsid w:val="00657B11"/>
    <w:rsid w:val="00660038"/>
    <w:rsid w:val="006610BF"/>
    <w:rsid w:val="006654F9"/>
    <w:rsid w:val="00666625"/>
    <w:rsid w:val="0066683C"/>
    <w:rsid w:val="00673157"/>
    <w:rsid w:val="00674EF7"/>
    <w:rsid w:val="006765A1"/>
    <w:rsid w:val="0067723A"/>
    <w:rsid w:val="0068622A"/>
    <w:rsid w:val="00691690"/>
    <w:rsid w:val="0069295D"/>
    <w:rsid w:val="00692C59"/>
    <w:rsid w:val="0069510F"/>
    <w:rsid w:val="006A113E"/>
    <w:rsid w:val="006A7A5C"/>
    <w:rsid w:val="006B3A91"/>
    <w:rsid w:val="006B76D6"/>
    <w:rsid w:val="006C1E42"/>
    <w:rsid w:val="006C5A94"/>
    <w:rsid w:val="006C771B"/>
    <w:rsid w:val="006D1AD6"/>
    <w:rsid w:val="006E06EB"/>
    <w:rsid w:val="006E07ED"/>
    <w:rsid w:val="006E2496"/>
    <w:rsid w:val="006E2E8D"/>
    <w:rsid w:val="006E6041"/>
    <w:rsid w:val="006F3858"/>
    <w:rsid w:val="006F56C2"/>
    <w:rsid w:val="00701DD8"/>
    <w:rsid w:val="0070357D"/>
    <w:rsid w:val="00703DF1"/>
    <w:rsid w:val="00710A7A"/>
    <w:rsid w:val="00723153"/>
    <w:rsid w:val="00723DAD"/>
    <w:rsid w:val="00731677"/>
    <w:rsid w:val="00732756"/>
    <w:rsid w:val="007339D3"/>
    <w:rsid w:val="007424C9"/>
    <w:rsid w:val="00742BE8"/>
    <w:rsid w:val="007439CC"/>
    <w:rsid w:val="00744E47"/>
    <w:rsid w:val="0075633F"/>
    <w:rsid w:val="00756C43"/>
    <w:rsid w:val="00760032"/>
    <w:rsid w:val="00760494"/>
    <w:rsid w:val="007611E7"/>
    <w:rsid w:val="0076307D"/>
    <w:rsid w:val="00765A63"/>
    <w:rsid w:val="00765EF4"/>
    <w:rsid w:val="007736DA"/>
    <w:rsid w:val="007747BA"/>
    <w:rsid w:val="0077599D"/>
    <w:rsid w:val="0078090F"/>
    <w:rsid w:val="00780FBD"/>
    <w:rsid w:val="00786CCD"/>
    <w:rsid w:val="00786EA5"/>
    <w:rsid w:val="00787226"/>
    <w:rsid w:val="007872B6"/>
    <w:rsid w:val="0079432B"/>
    <w:rsid w:val="00796954"/>
    <w:rsid w:val="007B069B"/>
    <w:rsid w:val="007B2FB8"/>
    <w:rsid w:val="007B3AB0"/>
    <w:rsid w:val="007B3D02"/>
    <w:rsid w:val="007C13F0"/>
    <w:rsid w:val="007C228A"/>
    <w:rsid w:val="007C2E09"/>
    <w:rsid w:val="007D0BA2"/>
    <w:rsid w:val="007D0E04"/>
    <w:rsid w:val="007D397F"/>
    <w:rsid w:val="007D570F"/>
    <w:rsid w:val="007D6AAE"/>
    <w:rsid w:val="007D6C8B"/>
    <w:rsid w:val="007E6500"/>
    <w:rsid w:val="007F3C1E"/>
    <w:rsid w:val="007F4EE5"/>
    <w:rsid w:val="00806926"/>
    <w:rsid w:val="00810AA8"/>
    <w:rsid w:val="00810BA3"/>
    <w:rsid w:val="0081214E"/>
    <w:rsid w:val="00814D27"/>
    <w:rsid w:val="00816ECE"/>
    <w:rsid w:val="0081724C"/>
    <w:rsid w:val="008226BD"/>
    <w:rsid w:val="00825326"/>
    <w:rsid w:val="008258C1"/>
    <w:rsid w:val="00830190"/>
    <w:rsid w:val="00830A1E"/>
    <w:rsid w:val="008320EA"/>
    <w:rsid w:val="0083351E"/>
    <w:rsid w:val="00833708"/>
    <w:rsid w:val="0083509A"/>
    <w:rsid w:val="00835EFA"/>
    <w:rsid w:val="0083623D"/>
    <w:rsid w:val="0083798E"/>
    <w:rsid w:val="008404DA"/>
    <w:rsid w:val="00844E52"/>
    <w:rsid w:val="00851B4F"/>
    <w:rsid w:val="00854314"/>
    <w:rsid w:val="00856C96"/>
    <w:rsid w:val="00857E34"/>
    <w:rsid w:val="00860DE0"/>
    <w:rsid w:val="00865730"/>
    <w:rsid w:val="00865CE6"/>
    <w:rsid w:val="00876142"/>
    <w:rsid w:val="008814B6"/>
    <w:rsid w:val="00882565"/>
    <w:rsid w:val="00884725"/>
    <w:rsid w:val="00885238"/>
    <w:rsid w:val="008929DF"/>
    <w:rsid w:val="008940FD"/>
    <w:rsid w:val="00896E98"/>
    <w:rsid w:val="008A0E33"/>
    <w:rsid w:val="008A18B2"/>
    <w:rsid w:val="008A62E7"/>
    <w:rsid w:val="008A7986"/>
    <w:rsid w:val="008B3686"/>
    <w:rsid w:val="008B3FB6"/>
    <w:rsid w:val="008B67A4"/>
    <w:rsid w:val="008B6ABE"/>
    <w:rsid w:val="008B79EA"/>
    <w:rsid w:val="008C05CF"/>
    <w:rsid w:val="008C0832"/>
    <w:rsid w:val="008C1D8C"/>
    <w:rsid w:val="008C404A"/>
    <w:rsid w:val="008C44DC"/>
    <w:rsid w:val="008D320C"/>
    <w:rsid w:val="008E1EF3"/>
    <w:rsid w:val="008E21EE"/>
    <w:rsid w:val="008E414B"/>
    <w:rsid w:val="008F056F"/>
    <w:rsid w:val="0090151D"/>
    <w:rsid w:val="00902D4B"/>
    <w:rsid w:val="009106FD"/>
    <w:rsid w:val="00913416"/>
    <w:rsid w:val="009147BE"/>
    <w:rsid w:val="009158A9"/>
    <w:rsid w:val="0091666C"/>
    <w:rsid w:val="009178A7"/>
    <w:rsid w:val="009214AC"/>
    <w:rsid w:val="009232EF"/>
    <w:rsid w:val="00933C80"/>
    <w:rsid w:val="00936D05"/>
    <w:rsid w:val="0093772E"/>
    <w:rsid w:val="00940765"/>
    <w:rsid w:val="009431AC"/>
    <w:rsid w:val="00944739"/>
    <w:rsid w:val="00947665"/>
    <w:rsid w:val="00954AF4"/>
    <w:rsid w:val="00971AE8"/>
    <w:rsid w:val="009724C3"/>
    <w:rsid w:val="00973360"/>
    <w:rsid w:val="00974046"/>
    <w:rsid w:val="009774BF"/>
    <w:rsid w:val="0098034C"/>
    <w:rsid w:val="009877AD"/>
    <w:rsid w:val="00996CBA"/>
    <w:rsid w:val="00996F7B"/>
    <w:rsid w:val="009A03DF"/>
    <w:rsid w:val="009A1824"/>
    <w:rsid w:val="009A4117"/>
    <w:rsid w:val="009C67D4"/>
    <w:rsid w:val="009D2366"/>
    <w:rsid w:val="009D4599"/>
    <w:rsid w:val="009E35A8"/>
    <w:rsid w:val="009E411D"/>
    <w:rsid w:val="009E481E"/>
    <w:rsid w:val="009E65C9"/>
    <w:rsid w:val="009E6A4D"/>
    <w:rsid w:val="009E6BBD"/>
    <w:rsid w:val="009F0948"/>
    <w:rsid w:val="009F1EDE"/>
    <w:rsid w:val="009F3C74"/>
    <w:rsid w:val="009F525E"/>
    <w:rsid w:val="009F52F5"/>
    <w:rsid w:val="00A0164E"/>
    <w:rsid w:val="00A04A32"/>
    <w:rsid w:val="00A079C9"/>
    <w:rsid w:val="00A1394B"/>
    <w:rsid w:val="00A13956"/>
    <w:rsid w:val="00A1746F"/>
    <w:rsid w:val="00A21990"/>
    <w:rsid w:val="00A21FE4"/>
    <w:rsid w:val="00A241C8"/>
    <w:rsid w:val="00A32EE2"/>
    <w:rsid w:val="00A330E4"/>
    <w:rsid w:val="00A33308"/>
    <w:rsid w:val="00A34D1F"/>
    <w:rsid w:val="00A40A51"/>
    <w:rsid w:val="00A46927"/>
    <w:rsid w:val="00A53D0A"/>
    <w:rsid w:val="00A57408"/>
    <w:rsid w:val="00A603F0"/>
    <w:rsid w:val="00A612A4"/>
    <w:rsid w:val="00A727C2"/>
    <w:rsid w:val="00A72DCD"/>
    <w:rsid w:val="00A8186F"/>
    <w:rsid w:val="00A84C21"/>
    <w:rsid w:val="00A84DBD"/>
    <w:rsid w:val="00A85747"/>
    <w:rsid w:val="00A97485"/>
    <w:rsid w:val="00AA64EA"/>
    <w:rsid w:val="00AB113F"/>
    <w:rsid w:val="00AB22C6"/>
    <w:rsid w:val="00AB661A"/>
    <w:rsid w:val="00AB75CA"/>
    <w:rsid w:val="00AC51B9"/>
    <w:rsid w:val="00AD462C"/>
    <w:rsid w:val="00AE50BA"/>
    <w:rsid w:val="00AF22D6"/>
    <w:rsid w:val="00AF3547"/>
    <w:rsid w:val="00AF3B43"/>
    <w:rsid w:val="00AF4B99"/>
    <w:rsid w:val="00AF5BF5"/>
    <w:rsid w:val="00AF76E9"/>
    <w:rsid w:val="00B00BD0"/>
    <w:rsid w:val="00B012B6"/>
    <w:rsid w:val="00B01514"/>
    <w:rsid w:val="00B01F1E"/>
    <w:rsid w:val="00B05852"/>
    <w:rsid w:val="00B070B9"/>
    <w:rsid w:val="00B14725"/>
    <w:rsid w:val="00B14FE9"/>
    <w:rsid w:val="00B15DF5"/>
    <w:rsid w:val="00B16EF2"/>
    <w:rsid w:val="00B20FEA"/>
    <w:rsid w:val="00B24D1B"/>
    <w:rsid w:val="00B2622F"/>
    <w:rsid w:val="00B26B12"/>
    <w:rsid w:val="00B30368"/>
    <w:rsid w:val="00B31495"/>
    <w:rsid w:val="00B3518A"/>
    <w:rsid w:val="00B379E5"/>
    <w:rsid w:val="00B41648"/>
    <w:rsid w:val="00B42139"/>
    <w:rsid w:val="00B423EC"/>
    <w:rsid w:val="00B42A74"/>
    <w:rsid w:val="00B44444"/>
    <w:rsid w:val="00B45F13"/>
    <w:rsid w:val="00B464C8"/>
    <w:rsid w:val="00B50CF8"/>
    <w:rsid w:val="00B51FC6"/>
    <w:rsid w:val="00B52B9F"/>
    <w:rsid w:val="00B64A23"/>
    <w:rsid w:val="00B65CCD"/>
    <w:rsid w:val="00B67808"/>
    <w:rsid w:val="00B70A01"/>
    <w:rsid w:val="00B7460E"/>
    <w:rsid w:val="00B84A92"/>
    <w:rsid w:val="00B8694B"/>
    <w:rsid w:val="00B86B58"/>
    <w:rsid w:val="00B914AC"/>
    <w:rsid w:val="00B92A5D"/>
    <w:rsid w:val="00B96720"/>
    <w:rsid w:val="00B97833"/>
    <w:rsid w:val="00BA2875"/>
    <w:rsid w:val="00BA3D41"/>
    <w:rsid w:val="00BB1BAB"/>
    <w:rsid w:val="00BB5256"/>
    <w:rsid w:val="00BB72F5"/>
    <w:rsid w:val="00BC2985"/>
    <w:rsid w:val="00BC35F4"/>
    <w:rsid w:val="00BC6C3D"/>
    <w:rsid w:val="00BC6D46"/>
    <w:rsid w:val="00BC7C94"/>
    <w:rsid w:val="00BD6406"/>
    <w:rsid w:val="00BE2D60"/>
    <w:rsid w:val="00BE503A"/>
    <w:rsid w:val="00BF65A3"/>
    <w:rsid w:val="00BF6668"/>
    <w:rsid w:val="00C0022B"/>
    <w:rsid w:val="00C04404"/>
    <w:rsid w:val="00C12690"/>
    <w:rsid w:val="00C13094"/>
    <w:rsid w:val="00C13B97"/>
    <w:rsid w:val="00C16711"/>
    <w:rsid w:val="00C20899"/>
    <w:rsid w:val="00C23AC8"/>
    <w:rsid w:val="00C26A30"/>
    <w:rsid w:val="00C26EE9"/>
    <w:rsid w:val="00C27E76"/>
    <w:rsid w:val="00C30239"/>
    <w:rsid w:val="00C30D89"/>
    <w:rsid w:val="00C31184"/>
    <w:rsid w:val="00C33FAD"/>
    <w:rsid w:val="00C34915"/>
    <w:rsid w:val="00C34B9B"/>
    <w:rsid w:val="00C35BEC"/>
    <w:rsid w:val="00C400C8"/>
    <w:rsid w:val="00C459DF"/>
    <w:rsid w:val="00C63CDD"/>
    <w:rsid w:val="00C647C2"/>
    <w:rsid w:val="00C65F36"/>
    <w:rsid w:val="00C66DA8"/>
    <w:rsid w:val="00C74442"/>
    <w:rsid w:val="00C7478D"/>
    <w:rsid w:val="00C75358"/>
    <w:rsid w:val="00C802DA"/>
    <w:rsid w:val="00C8378C"/>
    <w:rsid w:val="00C85CBB"/>
    <w:rsid w:val="00C9040A"/>
    <w:rsid w:val="00C937B5"/>
    <w:rsid w:val="00CA3BE8"/>
    <w:rsid w:val="00CB6697"/>
    <w:rsid w:val="00CC061A"/>
    <w:rsid w:val="00CC39FF"/>
    <w:rsid w:val="00CC6D61"/>
    <w:rsid w:val="00CD05CE"/>
    <w:rsid w:val="00CE15AD"/>
    <w:rsid w:val="00CE2C92"/>
    <w:rsid w:val="00CF1D60"/>
    <w:rsid w:val="00CF35CC"/>
    <w:rsid w:val="00CF3B6B"/>
    <w:rsid w:val="00CF7527"/>
    <w:rsid w:val="00CF76B1"/>
    <w:rsid w:val="00D03753"/>
    <w:rsid w:val="00D04FA7"/>
    <w:rsid w:val="00D0566F"/>
    <w:rsid w:val="00D0611C"/>
    <w:rsid w:val="00D074CE"/>
    <w:rsid w:val="00D10FC8"/>
    <w:rsid w:val="00D1129F"/>
    <w:rsid w:val="00D162F5"/>
    <w:rsid w:val="00D16996"/>
    <w:rsid w:val="00D2267B"/>
    <w:rsid w:val="00D27377"/>
    <w:rsid w:val="00D27B1E"/>
    <w:rsid w:val="00D326C6"/>
    <w:rsid w:val="00D353EF"/>
    <w:rsid w:val="00D358DD"/>
    <w:rsid w:val="00D35CB9"/>
    <w:rsid w:val="00D360A3"/>
    <w:rsid w:val="00D36BC4"/>
    <w:rsid w:val="00D42D04"/>
    <w:rsid w:val="00D45076"/>
    <w:rsid w:val="00D55F78"/>
    <w:rsid w:val="00D56E95"/>
    <w:rsid w:val="00D62E2B"/>
    <w:rsid w:val="00D63596"/>
    <w:rsid w:val="00D664DC"/>
    <w:rsid w:val="00D729BF"/>
    <w:rsid w:val="00D80523"/>
    <w:rsid w:val="00D85DCC"/>
    <w:rsid w:val="00D87B0B"/>
    <w:rsid w:val="00D90AAE"/>
    <w:rsid w:val="00D90E57"/>
    <w:rsid w:val="00D94402"/>
    <w:rsid w:val="00D950FA"/>
    <w:rsid w:val="00DA1FC4"/>
    <w:rsid w:val="00DA2649"/>
    <w:rsid w:val="00DA4162"/>
    <w:rsid w:val="00DA477B"/>
    <w:rsid w:val="00DA691B"/>
    <w:rsid w:val="00DB141D"/>
    <w:rsid w:val="00DB3601"/>
    <w:rsid w:val="00DB4F7E"/>
    <w:rsid w:val="00DB63CA"/>
    <w:rsid w:val="00DC1284"/>
    <w:rsid w:val="00DC1742"/>
    <w:rsid w:val="00DC1925"/>
    <w:rsid w:val="00DC2B3C"/>
    <w:rsid w:val="00DC4F4F"/>
    <w:rsid w:val="00DC5263"/>
    <w:rsid w:val="00DC6098"/>
    <w:rsid w:val="00DD06C8"/>
    <w:rsid w:val="00DD2B98"/>
    <w:rsid w:val="00DD3030"/>
    <w:rsid w:val="00DE120A"/>
    <w:rsid w:val="00DE1F22"/>
    <w:rsid w:val="00DE74CD"/>
    <w:rsid w:val="00DF0636"/>
    <w:rsid w:val="00DF15C8"/>
    <w:rsid w:val="00DF3616"/>
    <w:rsid w:val="00DF44D5"/>
    <w:rsid w:val="00DF5D67"/>
    <w:rsid w:val="00DF77F6"/>
    <w:rsid w:val="00E00DFF"/>
    <w:rsid w:val="00E015A6"/>
    <w:rsid w:val="00E037CC"/>
    <w:rsid w:val="00E10E03"/>
    <w:rsid w:val="00E12995"/>
    <w:rsid w:val="00E13D53"/>
    <w:rsid w:val="00E17E80"/>
    <w:rsid w:val="00E209ED"/>
    <w:rsid w:val="00E21181"/>
    <w:rsid w:val="00E2125B"/>
    <w:rsid w:val="00E25BE0"/>
    <w:rsid w:val="00E27B31"/>
    <w:rsid w:val="00E27B78"/>
    <w:rsid w:val="00E31784"/>
    <w:rsid w:val="00E31D10"/>
    <w:rsid w:val="00E359CA"/>
    <w:rsid w:val="00E35E99"/>
    <w:rsid w:val="00E46067"/>
    <w:rsid w:val="00E466EE"/>
    <w:rsid w:val="00E46EBD"/>
    <w:rsid w:val="00E544D8"/>
    <w:rsid w:val="00E56C0C"/>
    <w:rsid w:val="00E63543"/>
    <w:rsid w:val="00E67981"/>
    <w:rsid w:val="00E73988"/>
    <w:rsid w:val="00E77C81"/>
    <w:rsid w:val="00E77FD4"/>
    <w:rsid w:val="00E82183"/>
    <w:rsid w:val="00E93EEB"/>
    <w:rsid w:val="00EA13AD"/>
    <w:rsid w:val="00EA17B0"/>
    <w:rsid w:val="00EA28F2"/>
    <w:rsid w:val="00EA35D1"/>
    <w:rsid w:val="00EA3B13"/>
    <w:rsid w:val="00EA5F0D"/>
    <w:rsid w:val="00EA671C"/>
    <w:rsid w:val="00EA78BD"/>
    <w:rsid w:val="00EB194C"/>
    <w:rsid w:val="00EB5170"/>
    <w:rsid w:val="00EB5B15"/>
    <w:rsid w:val="00EB6F6E"/>
    <w:rsid w:val="00EC1184"/>
    <w:rsid w:val="00EC1926"/>
    <w:rsid w:val="00EC67D9"/>
    <w:rsid w:val="00ED6823"/>
    <w:rsid w:val="00EE40E7"/>
    <w:rsid w:val="00EE4411"/>
    <w:rsid w:val="00EE6D20"/>
    <w:rsid w:val="00EF0728"/>
    <w:rsid w:val="00EF290C"/>
    <w:rsid w:val="00EF33C7"/>
    <w:rsid w:val="00EF3D93"/>
    <w:rsid w:val="00EF738F"/>
    <w:rsid w:val="00F031D7"/>
    <w:rsid w:val="00F04F12"/>
    <w:rsid w:val="00F0667D"/>
    <w:rsid w:val="00F06C33"/>
    <w:rsid w:val="00F11069"/>
    <w:rsid w:val="00F1295E"/>
    <w:rsid w:val="00F12D09"/>
    <w:rsid w:val="00F253BB"/>
    <w:rsid w:val="00F33796"/>
    <w:rsid w:val="00F37F5E"/>
    <w:rsid w:val="00F424C0"/>
    <w:rsid w:val="00F465A2"/>
    <w:rsid w:val="00F5329A"/>
    <w:rsid w:val="00F56291"/>
    <w:rsid w:val="00F572A1"/>
    <w:rsid w:val="00F60145"/>
    <w:rsid w:val="00F6537E"/>
    <w:rsid w:val="00F7154C"/>
    <w:rsid w:val="00F75595"/>
    <w:rsid w:val="00F83807"/>
    <w:rsid w:val="00F83FD7"/>
    <w:rsid w:val="00F8773C"/>
    <w:rsid w:val="00F90A21"/>
    <w:rsid w:val="00F91980"/>
    <w:rsid w:val="00F92721"/>
    <w:rsid w:val="00F93983"/>
    <w:rsid w:val="00F9409C"/>
    <w:rsid w:val="00F94991"/>
    <w:rsid w:val="00F96F75"/>
    <w:rsid w:val="00FB209C"/>
    <w:rsid w:val="00FB2D1E"/>
    <w:rsid w:val="00FB4CA6"/>
    <w:rsid w:val="00FB5D97"/>
    <w:rsid w:val="00FC46A0"/>
    <w:rsid w:val="00FC6E29"/>
    <w:rsid w:val="00FC7459"/>
    <w:rsid w:val="00FD6205"/>
    <w:rsid w:val="00FD6F70"/>
    <w:rsid w:val="00FF1444"/>
    <w:rsid w:val="00FF1CF4"/>
    <w:rsid w:val="00FF38F2"/>
    <w:rsid w:val="00FF50B2"/>
    <w:rsid w:val="00FF50C4"/>
    <w:rsid w:val="00FF72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9680"/>
  <w15:docId w15:val="{67117069-F12A-4426-B9FC-863F2136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F3616"/>
    <w:pPr>
      <w:keepNext/>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616"/>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F3616"/>
    <w:rPr>
      <w:rFonts w:ascii="Times New Roman" w:eastAsia="Times New Roman" w:hAnsi="Times New Roman" w:cs="Times New Roman"/>
      <w:b/>
      <w:sz w:val="28"/>
      <w:szCs w:val="20"/>
    </w:rPr>
  </w:style>
  <w:style w:type="paragraph" w:styleId="ListParagraph">
    <w:name w:val="List Paragraph"/>
    <w:basedOn w:val="Normal"/>
    <w:uiPriority w:val="34"/>
    <w:qFormat/>
    <w:rsid w:val="00DF3616"/>
    <w:pPr>
      <w:numPr>
        <w:numId w:val="1"/>
      </w:numPr>
      <w:contextualSpacing/>
      <w:jc w:val="both"/>
    </w:pPr>
    <w:rPr>
      <w:rFonts w:ascii="Times New Roman" w:eastAsia="Times New Roman" w:hAnsi="Times New Roman" w:cs="Times New Roman"/>
      <w:sz w:val="24"/>
      <w:szCs w:val="24"/>
    </w:rPr>
  </w:style>
  <w:style w:type="paragraph" w:customStyle="1" w:styleId="tv2131">
    <w:name w:val="tv2131"/>
    <w:basedOn w:val="Normal"/>
    <w:rsid w:val="00DF3616"/>
    <w:pPr>
      <w:spacing w:line="360" w:lineRule="auto"/>
      <w:ind w:firstLine="300"/>
    </w:pPr>
    <w:rPr>
      <w:rFonts w:ascii="Times New Roman" w:eastAsia="Times New Roman" w:hAnsi="Times New Roman" w:cs="Times New Roman"/>
      <w:color w:val="414142"/>
      <w:sz w:val="20"/>
      <w:szCs w:val="20"/>
      <w:lang w:eastAsia="lv-LV"/>
    </w:rPr>
  </w:style>
  <w:style w:type="paragraph" w:customStyle="1" w:styleId="naisc">
    <w:name w:val="naisc"/>
    <w:basedOn w:val="Normal"/>
    <w:rsid w:val="00DF3616"/>
    <w:pPr>
      <w:spacing w:before="100" w:beforeAutospacing="1" w:after="100" w:afterAutospacing="1"/>
      <w:jc w:val="center"/>
    </w:pPr>
    <w:rPr>
      <w:rFonts w:ascii="Times New Roman" w:eastAsia="Arial Unicode MS" w:hAnsi="Times New Roman" w:cs="Times New Roman"/>
      <w:sz w:val="26"/>
      <w:szCs w:val="26"/>
      <w:lang w:val="en-GB"/>
    </w:rPr>
  </w:style>
  <w:style w:type="character" w:customStyle="1" w:styleId="Heading1Char">
    <w:name w:val="Heading 1 Char"/>
    <w:basedOn w:val="DefaultParagraphFont"/>
    <w:link w:val="Heading1"/>
    <w:rsid w:val="00DF3616"/>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DF3616"/>
    <w:pPr>
      <w:tabs>
        <w:tab w:val="center" w:pos="4153"/>
        <w:tab w:val="right" w:pos="8306"/>
      </w:tabs>
    </w:pPr>
  </w:style>
  <w:style w:type="character" w:customStyle="1" w:styleId="HeaderChar">
    <w:name w:val="Header Char"/>
    <w:basedOn w:val="DefaultParagraphFont"/>
    <w:link w:val="Header"/>
    <w:uiPriority w:val="99"/>
    <w:rsid w:val="00DF3616"/>
  </w:style>
  <w:style w:type="paragraph" w:styleId="Footer">
    <w:name w:val="footer"/>
    <w:basedOn w:val="Normal"/>
    <w:link w:val="FooterChar"/>
    <w:uiPriority w:val="99"/>
    <w:unhideWhenUsed/>
    <w:rsid w:val="00DF3616"/>
    <w:pPr>
      <w:tabs>
        <w:tab w:val="center" w:pos="4153"/>
        <w:tab w:val="right" w:pos="8306"/>
      </w:tabs>
    </w:pPr>
  </w:style>
  <w:style w:type="character" w:customStyle="1" w:styleId="FooterChar">
    <w:name w:val="Footer Char"/>
    <w:basedOn w:val="DefaultParagraphFont"/>
    <w:link w:val="Footer"/>
    <w:uiPriority w:val="99"/>
    <w:rsid w:val="00DF3616"/>
  </w:style>
  <w:style w:type="paragraph" w:styleId="BalloonText">
    <w:name w:val="Balloon Text"/>
    <w:basedOn w:val="Normal"/>
    <w:link w:val="BalloonTextChar"/>
    <w:uiPriority w:val="99"/>
    <w:semiHidden/>
    <w:unhideWhenUsed/>
    <w:rsid w:val="00DF3616"/>
    <w:rPr>
      <w:rFonts w:ascii="Tahoma" w:hAnsi="Tahoma" w:cs="Tahoma"/>
      <w:sz w:val="16"/>
      <w:szCs w:val="16"/>
    </w:rPr>
  </w:style>
  <w:style w:type="character" w:customStyle="1" w:styleId="BalloonTextChar">
    <w:name w:val="Balloon Text Char"/>
    <w:basedOn w:val="DefaultParagraphFont"/>
    <w:link w:val="BalloonText"/>
    <w:uiPriority w:val="99"/>
    <w:semiHidden/>
    <w:rsid w:val="00DF3616"/>
    <w:rPr>
      <w:rFonts w:ascii="Tahoma" w:hAnsi="Tahoma" w:cs="Tahoma"/>
      <w:sz w:val="16"/>
      <w:szCs w:val="16"/>
    </w:rPr>
  </w:style>
  <w:style w:type="table" w:styleId="TableGrid">
    <w:name w:val="Table Grid"/>
    <w:basedOn w:val="TableNormal"/>
    <w:uiPriority w:val="59"/>
    <w:rsid w:val="00A04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39CF"/>
    <w:rPr>
      <w:color w:val="0000FF" w:themeColor="hyperlink"/>
      <w:u w:val="single"/>
    </w:rPr>
  </w:style>
  <w:style w:type="paragraph" w:customStyle="1" w:styleId="naisf">
    <w:name w:val="naisf"/>
    <w:basedOn w:val="Normal"/>
    <w:rsid w:val="009232EF"/>
    <w:pPr>
      <w:spacing w:before="75" w:after="75"/>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58850">
      <w:bodyDiv w:val="1"/>
      <w:marLeft w:val="0"/>
      <w:marRight w:val="0"/>
      <w:marTop w:val="0"/>
      <w:marBottom w:val="0"/>
      <w:divBdr>
        <w:top w:val="none" w:sz="0" w:space="0" w:color="auto"/>
        <w:left w:val="none" w:sz="0" w:space="0" w:color="auto"/>
        <w:bottom w:val="none" w:sz="0" w:space="0" w:color="auto"/>
        <w:right w:val="none" w:sz="0" w:space="0" w:color="auto"/>
      </w:divBdr>
    </w:div>
    <w:div w:id="497620123">
      <w:bodyDiv w:val="1"/>
      <w:marLeft w:val="0"/>
      <w:marRight w:val="0"/>
      <w:marTop w:val="0"/>
      <w:marBottom w:val="0"/>
      <w:divBdr>
        <w:top w:val="none" w:sz="0" w:space="0" w:color="auto"/>
        <w:left w:val="none" w:sz="0" w:space="0" w:color="auto"/>
        <w:bottom w:val="none" w:sz="0" w:space="0" w:color="auto"/>
        <w:right w:val="none" w:sz="0" w:space="0" w:color="auto"/>
      </w:divBdr>
    </w:div>
    <w:div w:id="156205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Muceniece@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237CA-876D-40E4-B17F-CB4A4F12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2602</Words>
  <Characters>16605</Characters>
  <Application>Microsoft Office Word</Application>
  <DocSecurity>0</DocSecurity>
  <Lines>369</Lines>
  <Paragraphs>148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likumprojektu “Grozījumi likumā</vt:lpstr>
      <vt:lpstr>Par likumprojektu “Grozījumi likumā</vt:lpstr>
    </vt:vector>
  </TitlesOfParts>
  <Company>Zemkopības Ministrija</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likumprojektu “Grozījumi likumā</dc:title>
  <dc:subject>Anotācija</dc:subject>
  <dc:creator>Dace Muceniece</dc:creator>
  <dc:description>Muceniece 67027228 _x000d_
Dace.Muceniece@zm.gov.lv</dc:description>
  <cp:lastModifiedBy>Aija Talmane</cp:lastModifiedBy>
  <cp:revision>19</cp:revision>
  <cp:lastPrinted>2019-06-17T08:33:00Z</cp:lastPrinted>
  <dcterms:created xsi:type="dcterms:W3CDTF">2019-05-08T13:51:00Z</dcterms:created>
  <dcterms:modified xsi:type="dcterms:W3CDTF">2019-06-17T08:33:00Z</dcterms:modified>
</cp:coreProperties>
</file>