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9540" w14:textId="77777777" w:rsidR="002E197B" w:rsidRPr="002E197B" w:rsidRDefault="002E197B" w:rsidP="002E197B">
      <w:pPr>
        <w:spacing w:after="0" w:line="240" w:lineRule="auto"/>
        <w:ind w:firstLine="360"/>
        <w:rPr>
          <w:rFonts w:ascii="Times New Roman" w:eastAsiaTheme="minorEastAsia" w:hAnsi="Times New Roman" w:cs="Times New Roman"/>
          <w:sz w:val="28"/>
          <w:szCs w:val="24"/>
        </w:rPr>
      </w:pPr>
    </w:p>
    <w:p w14:paraId="36E3FB17" w14:textId="0D72ECB5" w:rsidR="002E197B" w:rsidRPr="00CD7905" w:rsidRDefault="002E197B"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1503B7" w:rsidRPr="001503B7">
        <w:rPr>
          <w:rFonts w:ascii="Times New Roman" w:hAnsi="Times New Roman" w:cs="Times New Roman"/>
          <w:sz w:val="28"/>
          <w:szCs w:val="28"/>
        </w:rPr>
        <w:t>17. jūlijā</w:t>
      </w:r>
      <w:r w:rsidRPr="00CD7905">
        <w:rPr>
          <w:rFonts w:ascii="Times New Roman" w:hAnsi="Times New Roman"/>
          <w:sz w:val="28"/>
          <w:szCs w:val="28"/>
        </w:rPr>
        <w:tab/>
        <w:t>Rīkojums Nr.</w:t>
      </w:r>
      <w:r w:rsidR="001503B7">
        <w:rPr>
          <w:rFonts w:ascii="Times New Roman" w:hAnsi="Times New Roman"/>
          <w:sz w:val="28"/>
          <w:szCs w:val="28"/>
        </w:rPr>
        <w:t> 351</w:t>
      </w:r>
    </w:p>
    <w:p w14:paraId="63246550" w14:textId="616F8E53" w:rsidR="002E197B" w:rsidRPr="00CD7905" w:rsidRDefault="002E197B"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1503B7">
        <w:rPr>
          <w:rFonts w:ascii="Times New Roman" w:hAnsi="Times New Roman"/>
          <w:sz w:val="28"/>
          <w:szCs w:val="28"/>
        </w:rPr>
        <w:t>33</w:t>
      </w:r>
      <w:r w:rsidRPr="00CD7905">
        <w:rPr>
          <w:rFonts w:ascii="Times New Roman" w:hAnsi="Times New Roman"/>
          <w:sz w:val="28"/>
          <w:szCs w:val="28"/>
        </w:rPr>
        <w:t> </w:t>
      </w:r>
      <w:r w:rsidR="001503B7">
        <w:rPr>
          <w:rFonts w:ascii="Times New Roman" w:hAnsi="Times New Roman"/>
          <w:sz w:val="28"/>
          <w:szCs w:val="28"/>
        </w:rPr>
        <w:t>5</w:t>
      </w:r>
      <w:bookmarkStart w:id="0" w:name="_GoBack"/>
      <w:bookmarkEnd w:id="0"/>
      <w:r w:rsidRPr="00CD7905">
        <w:rPr>
          <w:rFonts w:ascii="Times New Roman" w:hAnsi="Times New Roman"/>
          <w:sz w:val="28"/>
          <w:szCs w:val="28"/>
        </w:rPr>
        <w:t>. §)</w:t>
      </w:r>
    </w:p>
    <w:p w14:paraId="2B481568" w14:textId="6C87F58C" w:rsidR="00A44BC7" w:rsidRPr="002E197B" w:rsidRDefault="00A44BC7" w:rsidP="00A44BC7">
      <w:pPr>
        <w:spacing w:after="0" w:line="240" w:lineRule="auto"/>
        <w:jc w:val="both"/>
        <w:rPr>
          <w:rFonts w:ascii="Times New Roman" w:eastAsiaTheme="minorEastAsia" w:hAnsi="Times New Roman" w:cs="Times New Roman"/>
          <w:sz w:val="28"/>
          <w:szCs w:val="24"/>
        </w:rPr>
      </w:pPr>
    </w:p>
    <w:p w14:paraId="2B48156A" w14:textId="77777777" w:rsidR="00A44BC7" w:rsidRPr="002E197B" w:rsidRDefault="00A44BC7" w:rsidP="002E197B">
      <w:pPr>
        <w:spacing w:after="0" w:line="240" w:lineRule="auto"/>
        <w:jc w:val="center"/>
        <w:rPr>
          <w:rFonts w:ascii="Times New Roman" w:eastAsiaTheme="minorEastAsia" w:hAnsi="Times New Roman" w:cs="Times New Roman"/>
          <w:b/>
          <w:sz w:val="28"/>
          <w:szCs w:val="24"/>
        </w:rPr>
      </w:pPr>
      <w:r w:rsidRPr="002E197B">
        <w:rPr>
          <w:rFonts w:ascii="Times New Roman" w:eastAsiaTheme="minorEastAsia" w:hAnsi="Times New Roman" w:cs="Times New Roman"/>
          <w:b/>
          <w:sz w:val="28"/>
          <w:szCs w:val="24"/>
        </w:rPr>
        <w:t>Par Dobeles novada pašvaldības nekustamo īpašumu pārņemšanu valsts īpašumā</w:t>
      </w:r>
    </w:p>
    <w:p w14:paraId="2B48156B" w14:textId="77777777" w:rsidR="00A44BC7" w:rsidRPr="002E197B" w:rsidRDefault="00A44BC7" w:rsidP="00A44BC7">
      <w:pPr>
        <w:spacing w:after="0" w:line="240" w:lineRule="auto"/>
        <w:rPr>
          <w:rFonts w:ascii="Times New Roman" w:eastAsiaTheme="minorEastAsia" w:hAnsi="Times New Roman" w:cs="Times New Roman"/>
          <w:sz w:val="28"/>
          <w:szCs w:val="24"/>
        </w:rPr>
      </w:pPr>
    </w:p>
    <w:p w14:paraId="2B48156C" w14:textId="77777777" w:rsidR="00A44BC7" w:rsidRPr="002E197B" w:rsidRDefault="00A44BC7" w:rsidP="00A44BC7">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1. Saskaņā ar Publiskas personas mantas atsavināšanas likuma 42. panta otro daļu un 43. pantu pārņemt bez atlīdzības valsts īpašumā un nodot Aizsardzības ministrijas valdījumā šādus Dobeles novada pašvaldībai piederošus nekustamos īpašumus:</w:t>
      </w:r>
    </w:p>
    <w:p w14:paraId="2B48156D" w14:textId="3C3831DA" w:rsidR="00A44BC7" w:rsidRPr="002E197B" w:rsidRDefault="00A44BC7" w:rsidP="00A44BC7">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 xml:space="preserve">1.1. nekustamo īpašumu </w:t>
      </w:r>
      <w:r w:rsidR="002E197B">
        <w:rPr>
          <w:rFonts w:ascii="Times New Roman" w:hAnsi="Times New Roman" w:cs="Times New Roman"/>
          <w:sz w:val="28"/>
          <w:szCs w:val="24"/>
        </w:rPr>
        <w:t>"</w:t>
      </w:r>
      <w:r w:rsidRPr="002E197B">
        <w:rPr>
          <w:rFonts w:ascii="Times New Roman" w:hAnsi="Times New Roman" w:cs="Times New Roman"/>
          <w:sz w:val="28"/>
          <w:szCs w:val="24"/>
        </w:rPr>
        <w:t>Taciņas</w:t>
      </w:r>
      <w:r w:rsidR="002E197B">
        <w:rPr>
          <w:rFonts w:ascii="Times New Roman" w:hAnsi="Times New Roman" w:cs="Times New Roman"/>
          <w:sz w:val="28"/>
          <w:szCs w:val="24"/>
        </w:rPr>
        <w:t>"</w:t>
      </w:r>
      <w:r w:rsidRPr="002E197B">
        <w:rPr>
          <w:rFonts w:ascii="Times New Roman" w:hAnsi="Times New Roman" w:cs="Times New Roman"/>
          <w:sz w:val="28"/>
          <w:szCs w:val="24"/>
        </w:rPr>
        <w:t xml:space="preserve"> (nekustamā īpašuma kadastra Nr. 4680 005 0112) – zemes vienību (zemes vienības kadastra apzīmējums 4680 005 0110) 0,3642 ha platībā – Naudītes pagastā, Dobeles novadā;</w:t>
      </w:r>
    </w:p>
    <w:p w14:paraId="2B48156E" w14:textId="48530BF3" w:rsidR="00A44BC7" w:rsidRPr="002E197B" w:rsidRDefault="00A44BC7" w:rsidP="00A44BC7">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 xml:space="preserve">1.2. nekustamo īpašumu </w:t>
      </w:r>
      <w:r w:rsidR="002E197B">
        <w:rPr>
          <w:rFonts w:ascii="Times New Roman" w:hAnsi="Times New Roman" w:cs="Times New Roman"/>
          <w:sz w:val="28"/>
          <w:szCs w:val="24"/>
        </w:rPr>
        <w:t>"</w:t>
      </w:r>
      <w:r w:rsidRPr="002E197B">
        <w:rPr>
          <w:rFonts w:ascii="Times New Roman" w:hAnsi="Times New Roman" w:cs="Times New Roman"/>
          <w:sz w:val="28"/>
          <w:szCs w:val="24"/>
        </w:rPr>
        <w:t>Žodziņi</w:t>
      </w:r>
      <w:r w:rsidR="002E197B">
        <w:rPr>
          <w:rFonts w:ascii="Times New Roman" w:hAnsi="Times New Roman" w:cs="Times New Roman"/>
          <w:sz w:val="28"/>
          <w:szCs w:val="24"/>
        </w:rPr>
        <w:t>"</w:t>
      </w:r>
      <w:r w:rsidRPr="002E197B">
        <w:rPr>
          <w:rFonts w:ascii="Times New Roman" w:hAnsi="Times New Roman" w:cs="Times New Roman"/>
          <w:sz w:val="28"/>
          <w:szCs w:val="24"/>
        </w:rPr>
        <w:t xml:space="preserve"> (nekustamā īpašuma kadastra Nr. 4680 005 0111) – zemes vienību (zemes vienības kadastra apzīmējums 4680 005 0108) 0,1754 ha platībā – Naudītes pagastā, Dobeles novadā.</w:t>
      </w:r>
    </w:p>
    <w:p w14:paraId="2B48156F" w14:textId="77777777" w:rsidR="00A44BC7" w:rsidRPr="002E197B" w:rsidRDefault="00A44BC7" w:rsidP="00A44BC7">
      <w:pPr>
        <w:spacing w:after="0" w:line="240" w:lineRule="auto"/>
        <w:jc w:val="both"/>
        <w:rPr>
          <w:rFonts w:ascii="Times New Roman" w:hAnsi="Times New Roman" w:cs="Times New Roman"/>
          <w:sz w:val="28"/>
          <w:szCs w:val="24"/>
        </w:rPr>
      </w:pPr>
    </w:p>
    <w:p w14:paraId="2B481570" w14:textId="77777777" w:rsidR="00A44BC7" w:rsidRPr="002E197B" w:rsidRDefault="00A44BC7" w:rsidP="00A44BC7">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2. Aizsardzības ministrijai šā rīkojuma 1. punktā minētos nekustamos īpašumus izmantot valsts aizsardzības uzdevumu īstenošanai.</w:t>
      </w:r>
    </w:p>
    <w:p w14:paraId="2B481571" w14:textId="77777777" w:rsidR="00A44BC7" w:rsidRPr="002E197B" w:rsidRDefault="00A44BC7" w:rsidP="00A44BC7">
      <w:pPr>
        <w:spacing w:after="0" w:line="240" w:lineRule="auto"/>
        <w:jc w:val="both"/>
        <w:rPr>
          <w:rFonts w:ascii="Times New Roman" w:hAnsi="Times New Roman" w:cs="Times New Roman"/>
          <w:sz w:val="28"/>
          <w:szCs w:val="24"/>
        </w:rPr>
      </w:pPr>
    </w:p>
    <w:p w14:paraId="2B481572" w14:textId="77777777" w:rsidR="00A44BC7" w:rsidRPr="002E197B" w:rsidRDefault="00A44BC7" w:rsidP="00A44BC7">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3. Aizsardzības ministrijai, nostiprinot zemesgrāmatā īpašuma tiesības uz šā rīkojuma 1. punktā minētajiem nekustamajiem īpašumiem:</w:t>
      </w:r>
    </w:p>
    <w:p w14:paraId="2B481573" w14:textId="77777777" w:rsidR="00A44BC7" w:rsidRPr="002E197B" w:rsidRDefault="00A44BC7" w:rsidP="00A44BC7">
      <w:pPr>
        <w:spacing w:after="0" w:line="240" w:lineRule="auto"/>
        <w:ind w:firstLine="720"/>
        <w:jc w:val="both"/>
        <w:rPr>
          <w:rFonts w:ascii="Times New Roman" w:eastAsiaTheme="minorEastAsia" w:hAnsi="Times New Roman" w:cs="Times New Roman"/>
          <w:sz w:val="28"/>
          <w:szCs w:val="24"/>
        </w:rPr>
      </w:pPr>
      <w:r w:rsidRPr="002E197B">
        <w:rPr>
          <w:rFonts w:ascii="Times New Roman" w:eastAsiaTheme="minorEastAsia" w:hAnsi="Times New Roman" w:cs="Times New Roman"/>
          <w:sz w:val="28"/>
          <w:szCs w:val="24"/>
        </w:rPr>
        <w:t>3.1. norādīt, ka īpašuma tiesības nostiprinātas uz laiku, kamēr Aizsardzības ministrija nodrošina šā rīkojuma 2. punktā minēto uzdevumu īstenošanu;</w:t>
      </w:r>
    </w:p>
    <w:p w14:paraId="2B481574" w14:textId="77777777" w:rsidR="00A44BC7" w:rsidRPr="002E197B" w:rsidRDefault="00A44BC7" w:rsidP="00A44BC7">
      <w:pPr>
        <w:spacing w:after="0" w:line="240" w:lineRule="auto"/>
        <w:ind w:firstLine="720"/>
        <w:jc w:val="both"/>
        <w:rPr>
          <w:rFonts w:ascii="Times New Roman" w:eastAsiaTheme="minorEastAsia" w:hAnsi="Times New Roman" w:cs="Times New Roman"/>
          <w:sz w:val="28"/>
          <w:szCs w:val="24"/>
        </w:rPr>
      </w:pPr>
      <w:r w:rsidRPr="002E197B">
        <w:rPr>
          <w:rFonts w:ascii="Times New Roman" w:eastAsiaTheme="minorEastAsia" w:hAnsi="Times New Roman" w:cs="Times New Roman"/>
          <w:sz w:val="28"/>
          <w:szCs w:val="24"/>
        </w:rPr>
        <w:t>3.2. ierakstīt atzīmi par aizliegumu atsavināt nekustamos īpašumus un apgrūtināt tos ar hipotēku.</w:t>
      </w:r>
    </w:p>
    <w:p w14:paraId="2B481575" w14:textId="77777777" w:rsidR="00A44BC7" w:rsidRPr="002E197B" w:rsidRDefault="00A44BC7" w:rsidP="00A44BC7">
      <w:pPr>
        <w:spacing w:after="0" w:line="240" w:lineRule="auto"/>
        <w:rPr>
          <w:rFonts w:ascii="Times New Roman" w:eastAsiaTheme="minorEastAsia" w:hAnsi="Times New Roman" w:cs="Times New Roman"/>
          <w:sz w:val="28"/>
          <w:szCs w:val="24"/>
        </w:rPr>
      </w:pPr>
    </w:p>
    <w:p w14:paraId="2B481576" w14:textId="77777777" w:rsidR="00A44BC7" w:rsidRPr="002E197B" w:rsidRDefault="00A44BC7" w:rsidP="00650892">
      <w:pPr>
        <w:spacing w:after="0" w:line="240" w:lineRule="auto"/>
        <w:ind w:firstLine="720"/>
        <w:jc w:val="both"/>
        <w:rPr>
          <w:rFonts w:ascii="Times New Roman" w:hAnsi="Times New Roman" w:cs="Times New Roman"/>
          <w:sz w:val="28"/>
          <w:szCs w:val="24"/>
        </w:rPr>
      </w:pPr>
      <w:r w:rsidRPr="002E197B">
        <w:rPr>
          <w:rFonts w:ascii="Times New Roman" w:hAnsi="Times New Roman" w:cs="Times New Roman"/>
          <w:sz w:val="28"/>
          <w:szCs w:val="24"/>
        </w:rPr>
        <w:t>4. Aizsardzības ministrijai nekustamos īpašumus bez atlīdzības nodot Dobeles novada pašvaldībai, ja tie vairs netiek izmantoti šā rīkojuma 2. punktā minētā uzdevuma īstenošanai.</w:t>
      </w:r>
    </w:p>
    <w:p w14:paraId="2B481577" w14:textId="77777777" w:rsidR="00A44BC7" w:rsidRPr="00CF530D" w:rsidRDefault="00A44BC7" w:rsidP="00A44BC7">
      <w:pPr>
        <w:spacing w:after="0" w:line="240" w:lineRule="auto"/>
        <w:rPr>
          <w:rFonts w:ascii="Times New Roman" w:eastAsiaTheme="minorEastAsia" w:hAnsi="Times New Roman" w:cs="Times New Roman"/>
          <w:sz w:val="24"/>
          <w:szCs w:val="24"/>
        </w:rPr>
      </w:pPr>
    </w:p>
    <w:p w14:paraId="2B481578" w14:textId="65B87016" w:rsidR="00A44BC7" w:rsidRDefault="00A44BC7" w:rsidP="00A44BC7">
      <w:pPr>
        <w:spacing w:after="0" w:line="240" w:lineRule="auto"/>
        <w:jc w:val="both"/>
        <w:rPr>
          <w:rFonts w:ascii="Times New Roman" w:eastAsiaTheme="minorEastAsia" w:hAnsi="Times New Roman" w:cs="Times New Roman"/>
          <w:sz w:val="24"/>
          <w:szCs w:val="24"/>
        </w:rPr>
      </w:pPr>
    </w:p>
    <w:p w14:paraId="6FB0E903" w14:textId="77777777" w:rsidR="00CF530D" w:rsidRPr="00CF530D" w:rsidRDefault="00CF530D" w:rsidP="00A44BC7">
      <w:pPr>
        <w:spacing w:after="0" w:line="240" w:lineRule="auto"/>
        <w:jc w:val="both"/>
        <w:rPr>
          <w:rFonts w:ascii="Times New Roman" w:eastAsiaTheme="minorEastAsia" w:hAnsi="Times New Roman" w:cs="Times New Roman"/>
          <w:sz w:val="24"/>
          <w:szCs w:val="24"/>
        </w:rPr>
      </w:pPr>
    </w:p>
    <w:p w14:paraId="62B38CD7" w14:textId="77777777" w:rsidR="002E197B" w:rsidRPr="00DE283C" w:rsidRDefault="002E197B" w:rsidP="00CE278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D2F0E04" w14:textId="77777777" w:rsidR="002E197B" w:rsidRPr="002E197B" w:rsidRDefault="002E197B" w:rsidP="006B101E">
      <w:pPr>
        <w:pStyle w:val="Body"/>
        <w:spacing w:after="0" w:line="240" w:lineRule="auto"/>
        <w:ind w:firstLine="709"/>
        <w:jc w:val="both"/>
        <w:rPr>
          <w:rFonts w:ascii="Times New Roman" w:hAnsi="Times New Roman"/>
          <w:color w:val="auto"/>
          <w:sz w:val="24"/>
          <w:lang w:val="de-DE"/>
        </w:rPr>
      </w:pPr>
    </w:p>
    <w:p w14:paraId="3139773C" w14:textId="77777777" w:rsidR="002E197B" w:rsidRPr="002E197B" w:rsidRDefault="002E197B" w:rsidP="006B101E">
      <w:pPr>
        <w:pStyle w:val="Body"/>
        <w:spacing w:after="0" w:line="240" w:lineRule="auto"/>
        <w:ind w:firstLine="709"/>
        <w:jc w:val="both"/>
        <w:rPr>
          <w:rFonts w:ascii="Times New Roman" w:hAnsi="Times New Roman"/>
          <w:color w:val="auto"/>
          <w:sz w:val="24"/>
          <w:lang w:val="de-DE"/>
        </w:rPr>
      </w:pPr>
    </w:p>
    <w:p w14:paraId="04A01317" w14:textId="77777777" w:rsidR="002E197B" w:rsidRPr="002E197B" w:rsidRDefault="002E197B" w:rsidP="006B101E">
      <w:pPr>
        <w:pStyle w:val="Body"/>
        <w:spacing w:after="0" w:line="240" w:lineRule="auto"/>
        <w:ind w:firstLine="709"/>
        <w:jc w:val="both"/>
        <w:rPr>
          <w:rFonts w:ascii="Times New Roman" w:hAnsi="Times New Roman"/>
          <w:color w:val="auto"/>
          <w:sz w:val="24"/>
          <w:lang w:val="de-DE"/>
        </w:rPr>
      </w:pPr>
    </w:p>
    <w:p w14:paraId="0C09081D" w14:textId="77777777" w:rsidR="002E197B" w:rsidRDefault="002E197B"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B48158B" w14:textId="0FE9AD0F" w:rsidR="003F5DA0" w:rsidRPr="002E197B" w:rsidRDefault="002E197B" w:rsidP="002E197B">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sectPr w:rsidR="003F5DA0" w:rsidRPr="002E197B" w:rsidSect="002E197B">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158E" w14:textId="77777777" w:rsidR="00A44BC7" w:rsidRDefault="00A44BC7" w:rsidP="00A44BC7">
      <w:pPr>
        <w:spacing w:after="0" w:line="240" w:lineRule="auto"/>
      </w:pPr>
      <w:r>
        <w:separator/>
      </w:r>
    </w:p>
  </w:endnote>
  <w:endnote w:type="continuationSeparator" w:id="0">
    <w:p w14:paraId="2B48158F" w14:textId="77777777" w:rsidR="00A44BC7" w:rsidRDefault="00A44BC7" w:rsidP="00A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592" w14:textId="77777777" w:rsidR="002C0B9B" w:rsidRPr="007B66F6" w:rsidRDefault="00650892" w:rsidP="002C0B9B">
    <w:pPr>
      <w:spacing w:after="0" w:line="240" w:lineRule="auto"/>
      <w:jc w:val="both"/>
      <w:rPr>
        <w:rFonts w:ascii="Times New Roman" w:eastAsiaTheme="minorEastAsia" w:hAnsi="Times New Roman" w:cs="Times New Roman"/>
        <w:sz w:val="20"/>
        <w:szCs w:val="20"/>
      </w:rPr>
    </w:pPr>
    <w:proofErr w:type="spellStart"/>
    <w:r>
      <w:rPr>
        <w:rFonts w:ascii="Times New Roman" w:hAnsi="Times New Roman" w:cs="Times New Roman"/>
        <w:sz w:val="20"/>
        <w:szCs w:val="20"/>
      </w:rPr>
      <w:t>AIMR</w:t>
    </w:r>
    <w:r w:rsidRPr="00B07914">
      <w:rPr>
        <w:rFonts w:ascii="Times New Roman" w:hAnsi="Times New Roman" w:cs="Times New Roman"/>
        <w:sz w:val="20"/>
        <w:szCs w:val="20"/>
      </w:rPr>
      <w:t>ik</w:t>
    </w:r>
    <w:proofErr w:type="spellEnd"/>
    <w:r w:rsidRPr="00B07914">
      <w:rPr>
        <w:rFonts w:ascii="Times New Roman" w:hAnsi="Times New Roman" w:cs="Times New Roman"/>
        <w:sz w:val="20"/>
        <w:szCs w:val="20"/>
      </w:rPr>
      <w:t>_</w:t>
    </w:r>
    <w:r>
      <w:rPr>
        <w:rFonts w:ascii="Times New Roman" w:hAnsi="Times New Roman" w:cs="Times New Roman"/>
        <w:sz w:val="20"/>
        <w:szCs w:val="20"/>
      </w:rPr>
      <w:t xml:space="preserve">   </w:t>
    </w:r>
    <w:r w:rsidRPr="00B07914">
      <w:rPr>
        <w:rFonts w:ascii="Times New Roman" w:hAnsi="Times New Roman" w:cs="Times New Roman"/>
        <w:sz w:val="20"/>
        <w:szCs w:val="20"/>
      </w:rPr>
      <w:t xml:space="preserve">; Ministru kabineta </w:t>
    </w:r>
    <w:smartTag w:uri="schemas-tilde-lv/tildestengine" w:element="veidnes">
      <w:smartTagPr>
        <w:attr w:name="baseform" w:val="rīkojum|s"/>
        <w:attr w:name="id" w:val="-1"/>
        <w:attr w:name="text" w:val="rīkojuma"/>
      </w:smartTagPr>
      <w:r w:rsidRPr="00B07914">
        <w:rPr>
          <w:rFonts w:ascii="Times New Roman" w:hAnsi="Times New Roman" w:cs="Times New Roman"/>
          <w:sz w:val="20"/>
          <w:szCs w:val="20"/>
        </w:rPr>
        <w:t>rīkojuma</w:t>
      </w:r>
    </w:smartTag>
    <w:r w:rsidRPr="00B07914">
      <w:rPr>
        <w:rFonts w:ascii="Times New Roman" w:hAnsi="Times New Roman" w:cs="Times New Roman"/>
        <w:sz w:val="20"/>
        <w:szCs w:val="20"/>
      </w:rPr>
      <w:t xml:space="preserve"> projekts „</w:t>
    </w:r>
    <w:r w:rsidRPr="00B07914">
      <w:rPr>
        <w:rFonts w:ascii="Times New Roman" w:eastAsiaTheme="minorEastAsia" w:hAnsi="Times New Roman" w:cs="Times New Roman"/>
        <w:sz w:val="20"/>
        <w:szCs w:val="20"/>
      </w:rPr>
      <w:t xml:space="preserve">Par </w:t>
    </w:r>
    <w:r>
      <w:rPr>
        <w:rFonts w:ascii="Times New Roman" w:eastAsiaTheme="minorEastAsia" w:hAnsi="Times New Roman" w:cs="Times New Roman"/>
        <w:sz w:val="20"/>
        <w:szCs w:val="20"/>
      </w:rPr>
      <w:t>valsts nekustamā īpašuma Vasarnīcu ielā 90, Ventspilī nodošanu Ventspils pilsētas pašvaldības īpašumā</w:t>
    </w:r>
    <w:r w:rsidRPr="00B07914">
      <w:rPr>
        <w:rFonts w:ascii="Times New Roman" w:eastAsiaTheme="minorEastAsia"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593" w14:textId="0AA3DC4F" w:rsidR="002505F4" w:rsidRPr="002E197B" w:rsidRDefault="002E197B" w:rsidP="007B66F6">
    <w:pPr>
      <w:spacing w:after="0" w:line="240" w:lineRule="auto"/>
      <w:jc w:val="both"/>
      <w:rPr>
        <w:rFonts w:ascii="Times New Roman" w:hAnsi="Times New Roman" w:cs="Times New Roman"/>
        <w:sz w:val="16"/>
        <w:szCs w:val="16"/>
      </w:rPr>
    </w:pPr>
    <w:r w:rsidRPr="002E197B">
      <w:rPr>
        <w:rFonts w:ascii="Times New Roman" w:hAnsi="Times New Roman" w:cs="Times New Roman"/>
        <w:sz w:val="16"/>
        <w:szCs w:val="16"/>
      </w:rPr>
      <w:t>R1241_9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158C" w14:textId="77777777" w:rsidR="00A44BC7" w:rsidRDefault="00A44BC7" w:rsidP="00A44BC7">
      <w:pPr>
        <w:spacing w:after="0" w:line="240" w:lineRule="auto"/>
      </w:pPr>
      <w:r>
        <w:separator/>
      </w:r>
    </w:p>
  </w:footnote>
  <w:footnote w:type="continuationSeparator" w:id="0">
    <w:p w14:paraId="2B48158D" w14:textId="77777777" w:rsidR="00A44BC7" w:rsidRDefault="00A44BC7" w:rsidP="00A4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noProof/>
      </w:rPr>
    </w:sdtEndPr>
    <w:sdtContent>
      <w:p w14:paraId="2B481590" w14:textId="25FDAD2F" w:rsidR="002A4AC5" w:rsidRDefault="00650892">
        <w:pPr>
          <w:pStyle w:val="Header"/>
          <w:jc w:val="center"/>
        </w:pPr>
        <w:r>
          <w:fldChar w:fldCharType="begin"/>
        </w:r>
        <w:r>
          <w:instrText xml:space="preserve"> PAGE   \* MERGEFORMAT </w:instrText>
        </w:r>
        <w:r>
          <w:fldChar w:fldCharType="separate"/>
        </w:r>
        <w:r w:rsidR="002E197B">
          <w:rPr>
            <w:noProof/>
          </w:rPr>
          <w:t>2</w:t>
        </w:r>
        <w:r>
          <w:rPr>
            <w:noProof/>
          </w:rPr>
          <w:fldChar w:fldCharType="end"/>
        </w:r>
      </w:p>
    </w:sdtContent>
  </w:sdt>
  <w:p w14:paraId="2B481591" w14:textId="77777777" w:rsidR="0062101A" w:rsidRDefault="009C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8330" w14:textId="77777777" w:rsidR="002E197B" w:rsidRPr="003629D6" w:rsidRDefault="002E197B">
    <w:pPr>
      <w:pStyle w:val="Header"/>
      <w:rPr>
        <w:rFonts w:ascii="Times New Roman" w:hAnsi="Times New Roman" w:cs="Times New Roman"/>
        <w:sz w:val="24"/>
        <w:szCs w:val="24"/>
      </w:rPr>
    </w:pPr>
  </w:p>
  <w:p w14:paraId="644ED6BC" w14:textId="2AFF5789" w:rsidR="002E197B" w:rsidRDefault="002E197B">
    <w:pPr>
      <w:pStyle w:val="Header"/>
    </w:pPr>
    <w:r>
      <w:rPr>
        <w:noProof/>
      </w:rPr>
      <w:drawing>
        <wp:inline distT="0" distB="0" distL="0" distR="0" wp14:anchorId="28E45EFC" wp14:editId="5C1CBEB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C7"/>
    <w:rsid w:val="001503B7"/>
    <w:rsid w:val="002E197B"/>
    <w:rsid w:val="0033193F"/>
    <w:rsid w:val="003F5DA0"/>
    <w:rsid w:val="00650892"/>
    <w:rsid w:val="00A44BC7"/>
    <w:rsid w:val="00AB3AEA"/>
    <w:rsid w:val="00CF5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481561"/>
  <w15:chartTrackingRefBased/>
  <w15:docId w15:val="{C63C6DE9-E98F-4818-8880-908D0F70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BC7"/>
  </w:style>
  <w:style w:type="character" w:styleId="Hyperlink">
    <w:name w:val="Hyperlink"/>
    <w:basedOn w:val="DefaultParagraphFont"/>
    <w:uiPriority w:val="99"/>
    <w:unhideWhenUsed/>
    <w:rsid w:val="00A44BC7"/>
    <w:rPr>
      <w:color w:val="0563C1" w:themeColor="hyperlink"/>
      <w:u w:val="single"/>
    </w:rPr>
  </w:style>
  <w:style w:type="paragraph" w:styleId="Footer">
    <w:name w:val="footer"/>
    <w:basedOn w:val="Normal"/>
    <w:link w:val="FooterChar"/>
    <w:uiPriority w:val="99"/>
    <w:unhideWhenUsed/>
    <w:rsid w:val="00A44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BC7"/>
  </w:style>
  <w:style w:type="paragraph" w:customStyle="1" w:styleId="Body">
    <w:name w:val="Body"/>
    <w:rsid w:val="002E197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CF5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rīkojuma projekts "Par Dobeles novada pašvaldības nekustamo īpašumu pārņemšanu valsts īpašumā" </vt:lpstr>
    </vt:vector>
  </TitlesOfParts>
  <Manager>Valsts aizsardzības militāro objektu un iepirkumu centrs</Manager>
  <Company>Aizsardzības ministrija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Dobeles novada pašvaldības nekustamo īpašumu pārņemšanu valsts īpašumā" </dc:title>
  <dc:subject>Ministru kabineta rīkojuma projekts</dc:subject>
  <dc:creator>Sarmite Grizane</dc:creator>
  <cp:keywords/>
  <dc:description>67300223, sarmite.grizane@vamoic.gov.lv</dc:description>
  <cp:lastModifiedBy>Leontine Babkina</cp:lastModifiedBy>
  <cp:revision>9</cp:revision>
  <cp:lastPrinted>2019-07-04T11:00:00Z</cp:lastPrinted>
  <dcterms:created xsi:type="dcterms:W3CDTF">2019-06-18T12:11:00Z</dcterms:created>
  <dcterms:modified xsi:type="dcterms:W3CDTF">2019-07-18T11:41:00Z</dcterms:modified>
</cp:coreProperties>
</file>