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F08BA" w14:textId="77777777" w:rsidR="00894C55" w:rsidRPr="005174F2" w:rsidRDefault="001A786D"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 xml:space="preserve">Ministru kabineta noteikumu projekta “Sankciju koordinācijas padomes nolikums” </w:t>
      </w:r>
      <w:r w:rsidR="00894C55" w:rsidRPr="005174F2">
        <w:rPr>
          <w:rFonts w:ascii="Times New Roman" w:eastAsia="Times New Roman" w:hAnsi="Times New Roman" w:cs="Times New Roman"/>
          <w:b/>
          <w:bCs/>
          <w:sz w:val="28"/>
          <w:szCs w:val="24"/>
          <w:lang w:eastAsia="lv-LV"/>
        </w:rPr>
        <w:t>sākotnējās ietekmes novērtējuma ziņojums (anotācija)</w:t>
      </w:r>
    </w:p>
    <w:p w14:paraId="77BEBAE2" w14:textId="77777777" w:rsidR="00E5323B" w:rsidRPr="005174F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00" w:type="pct"/>
        <w:tblLook w:val="04A0" w:firstRow="1" w:lastRow="0" w:firstColumn="1" w:lastColumn="0" w:noHBand="0" w:noVBand="1"/>
      </w:tblPr>
      <w:tblGrid>
        <w:gridCol w:w="3624"/>
        <w:gridCol w:w="5437"/>
      </w:tblGrid>
      <w:tr w:rsidR="005174F2" w:rsidRPr="005174F2" w14:paraId="078A5017" w14:textId="77777777" w:rsidTr="005174F2">
        <w:tc>
          <w:tcPr>
            <w:tcW w:w="0" w:type="auto"/>
            <w:gridSpan w:val="2"/>
            <w:hideMark/>
          </w:tcPr>
          <w:p w14:paraId="6B145EEB" w14:textId="77777777"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Tiesību akta projekta anotācijas kopsavilkums</w:t>
            </w:r>
          </w:p>
        </w:tc>
      </w:tr>
      <w:tr w:rsidR="005174F2" w:rsidRPr="005174F2" w14:paraId="35C2ECDD" w14:textId="77777777" w:rsidTr="001A786D">
        <w:tc>
          <w:tcPr>
            <w:tcW w:w="1980" w:type="pct"/>
            <w:hideMark/>
          </w:tcPr>
          <w:p w14:paraId="602F396D" w14:textId="77777777" w:rsidR="00E5323B"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Pr>
          <w:p w14:paraId="2EAFD66A" w14:textId="77777777" w:rsidR="00E5323B" w:rsidRDefault="00B44D7C" w:rsidP="00B44D7C">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mērķis ir garantēt </w:t>
            </w:r>
            <w:r w:rsidRPr="00B44D7C">
              <w:rPr>
                <w:rFonts w:ascii="Times New Roman" w:eastAsia="Times New Roman" w:hAnsi="Times New Roman" w:cs="Times New Roman"/>
                <w:iCs/>
                <w:sz w:val="24"/>
                <w:szCs w:val="24"/>
                <w:lang w:eastAsia="lv-LV"/>
              </w:rPr>
              <w:t>visu kompetento un citu ar sankciju izpildi saistīto institūciju iesaistīšanos normatīvo aktu sankciju jomā koordinētā un vienveidīgā piemērošanā</w:t>
            </w:r>
            <w:r w:rsidR="00E9416E">
              <w:rPr>
                <w:rFonts w:ascii="Times New Roman" w:eastAsia="Times New Roman" w:hAnsi="Times New Roman" w:cs="Times New Roman"/>
                <w:iCs/>
                <w:sz w:val="24"/>
                <w:szCs w:val="24"/>
                <w:lang w:eastAsia="lv-LV"/>
              </w:rPr>
              <w:t>, kā arī veikt pasākumus šī mērķa sasniegšanai.</w:t>
            </w:r>
          </w:p>
          <w:p w14:paraId="0EBAF7D9" w14:textId="1B54CBF4" w:rsidR="00E9416E" w:rsidRPr="005174F2" w:rsidRDefault="00E9416E" w:rsidP="00B44D7C">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mērķi risina, dodot Sankciju koordinācijas padomei kompetenci, tiesības un pienākumus veikt nepieciešamās darbības. Projektam jāstājas spēkā bez kavēšanās, ņemot vērā Moneyval rekomendāciju ieviešanas procesu.</w:t>
            </w:r>
          </w:p>
        </w:tc>
      </w:tr>
    </w:tbl>
    <w:p w14:paraId="1205BA7F" w14:textId="77777777" w:rsidR="00E5323B" w:rsidRPr="005174F2"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5174F2" w:rsidRPr="005174F2" w14:paraId="538BC2B4" w14:textId="77777777" w:rsidTr="005174F2">
        <w:tc>
          <w:tcPr>
            <w:tcW w:w="0" w:type="auto"/>
            <w:gridSpan w:val="3"/>
            <w:hideMark/>
          </w:tcPr>
          <w:p w14:paraId="00D0564F" w14:textId="77777777"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I. Tiesību akta projekta izstrādes nepieciešamība</w:t>
            </w:r>
          </w:p>
        </w:tc>
      </w:tr>
      <w:tr w:rsidR="005174F2" w:rsidRPr="005174F2" w14:paraId="6B54B5C5" w14:textId="77777777" w:rsidTr="001A786D">
        <w:tc>
          <w:tcPr>
            <w:tcW w:w="296" w:type="pct"/>
            <w:hideMark/>
          </w:tcPr>
          <w:p w14:paraId="33B96176" w14:textId="77777777" w:rsidR="00CD526E"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1.</w:t>
            </w:r>
          </w:p>
        </w:tc>
        <w:tc>
          <w:tcPr>
            <w:tcW w:w="1678" w:type="pct"/>
            <w:hideMark/>
          </w:tcPr>
          <w:p w14:paraId="69DCCAA6" w14:textId="77777777" w:rsidR="00E5323B"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Pamatojums</w:t>
            </w:r>
          </w:p>
        </w:tc>
        <w:tc>
          <w:tcPr>
            <w:tcW w:w="2961" w:type="pct"/>
          </w:tcPr>
          <w:p w14:paraId="565739E4" w14:textId="33D35435" w:rsidR="00E5323B" w:rsidRPr="005174F2" w:rsidRDefault="00B16D8E" w:rsidP="003350C9">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Tiesību akta projekts izstrādāts saskaņā</w:t>
            </w:r>
            <w:r w:rsidR="009115FC">
              <w:rPr>
                <w:rFonts w:ascii="Times New Roman" w:eastAsia="Times New Roman" w:hAnsi="Times New Roman" w:cs="Times New Roman"/>
                <w:iCs/>
                <w:sz w:val="24"/>
                <w:szCs w:val="24"/>
                <w:lang w:eastAsia="lv-LV"/>
              </w:rPr>
              <w:t xml:space="preserve"> ar </w:t>
            </w:r>
            <w:r w:rsidRPr="00B16D8E">
              <w:rPr>
                <w:rFonts w:ascii="Times New Roman" w:eastAsia="Times New Roman" w:hAnsi="Times New Roman" w:cs="Times New Roman"/>
                <w:iCs/>
                <w:sz w:val="24"/>
                <w:szCs w:val="24"/>
                <w:lang w:eastAsia="lv-LV"/>
              </w:rPr>
              <w:t>Starptautisko un Latvijas Republikas nacionālo san</w:t>
            </w:r>
            <w:r>
              <w:rPr>
                <w:rFonts w:ascii="Times New Roman" w:eastAsia="Times New Roman" w:hAnsi="Times New Roman" w:cs="Times New Roman"/>
                <w:iCs/>
                <w:sz w:val="24"/>
                <w:szCs w:val="24"/>
                <w:lang w:eastAsia="lv-LV"/>
              </w:rPr>
              <w:t>kciju likum</w:t>
            </w:r>
            <w:r w:rsidR="009115FC">
              <w:rPr>
                <w:rFonts w:ascii="Times New Roman" w:eastAsia="Times New Roman" w:hAnsi="Times New Roman" w:cs="Times New Roman"/>
                <w:iCs/>
                <w:sz w:val="24"/>
                <w:szCs w:val="24"/>
                <w:lang w:eastAsia="lv-LV"/>
              </w:rPr>
              <w:t>a (turpmāk – likums) 16.panta otro daļu</w:t>
            </w:r>
            <w:r>
              <w:rPr>
                <w:rFonts w:ascii="Times New Roman" w:eastAsia="Times New Roman" w:hAnsi="Times New Roman" w:cs="Times New Roman"/>
                <w:iCs/>
                <w:sz w:val="24"/>
                <w:szCs w:val="24"/>
                <w:lang w:eastAsia="lv-LV"/>
              </w:rPr>
              <w:t xml:space="preserve">. </w:t>
            </w:r>
            <w:r w:rsidR="009115FC">
              <w:rPr>
                <w:rFonts w:ascii="Times New Roman" w:eastAsia="Times New Roman" w:hAnsi="Times New Roman" w:cs="Times New Roman"/>
                <w:iCs/>
                <w:sz w:val="24"/>
                <w:szCs w:val="24"/>
                <w:lang w:eastAsia="lv-LV"/>
              </w:rPr>
              <w:t>Minētā norma pieņemta Saeimā galīgajā lasījumā 2019.gada 13.jūnijā.</w:t>
            </w:r>
          </w:p>
        </w:tc>
      </w:tr>
      <w:tr w:rsidR="005174F2" w:rsidRPr="005174F2" w14:paraId="1A551F0D" w14:textId="77777777" w:rsidTr="001A786D">
        <w:tc>
          <w:tcPr>
            <w:tcW w:w="296" w:type="pct"/>
            <w:hideMark/>
          </w:tcPr>
          <w:p w14:paraId="2BCE2D85" w14:textId="77777777"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2.</w:t>
            </w:r>
          </w:p>
        </w:tc>
        <w:tc>
          <w:tcPr>
            <w:tcW w:w="1678" w:type="pct"/>
            <w:hideMark/>
          </w:tcPr>
          <w:p w14:paraId="1FB510F9" w14:textId="77777777" w:rsidR="001A786D"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058E924" w14:textId="77777777" w:rsidR="001A786D" w:rsidRPr="001A786D" w:rsidRDefault="001A786D" w:rsidP="001A786D">
            <w:pPr>
              <w:rPr>
                <w:rFonts w:ascii="Times New Roman" w:eastAsia="Times New Roman" w:hAnsi="Times New Roman" w:cs="Times New Roman"/>
                <w:sz w:val="24"/>
                <w:szCs w:val="24"/>
                <w:lang w:eastAsia="lv-LV"/>
              </w:rPr>
            </w:pPr>
          </w:p>
          <w:p w14:paraId="6DF4C4E5" w14:textId="77777777" w:rsidR="001A786D" w:rsidRPr="001A786D" w:rsidRDefault="001A786D" w:rsidP="001A786D">
            <w:pPr>
              <w:rPr>
                <w:rFonts w:ascii="Times New Roman" w:eastAsia="Times New Roman" w:hAnsi="Times New Roman" w:cs="Times New Roman"/>
                <w:sz w:val="24"/>
                <w:szCs w:val="24"/>
                <w:lang w:eastAsia="lv-LV"/>
              </w:rPr>
            </w:pPr>
          </w:p>
          <w:p w14:paraId="62327595" w14:textId="77777777" w:rsidR="001A786D" w:rsidRPr="001A786D" w:rsidRDefault="001A786D" w:rsidP="001A786D">
            <w:pPr>
              <w:rPr>
                <w:rFonts w:ascii="Times New Roman" w:eastAsia="Times New Roman" w:hAnsi="Times New Roman" w:cs="Times New Roman"/>
                <w:sz w:val="24"/>
                <w:szCs w:val="24"/>
                <w:lang w:eastAsia="lv-LV"/>
              </w:rPr>
            </w:pPr>
          </w:p>
          <w:p w14:paraId="44D5CF0A" w14:textId="77777777" w:rsidR="001A786D" w:rsidRPr="001A786D" w:rsidRDefault="001A786D" w:rsidP="001A786D">
            <w:pPr>
              <w:rPr>
                <w:rFonts w:ascii="Times New Roman" w:eastAsia="Times New Roman" w:hAnsi="Times New Roman" w:cs="Times New Roman"/>
                <w:sz w:val="24"/>
                <w:szCs w:val="24"/>
                <w:lang w:eastAsia="lv-LV"/>
              </w:rPr>
            </w:pPr>
          </w:p>
          <w:p w14:paraId="59747A6A" w14:textId="77777777" w:rsidR="001A786D" w:rsidRPr="001A786D" w:rsidRDefault="001A786D" w:rsidP="001A786D">
            <w:pPr>
              <w:rPr>
                <w:rFonts w:ascii="Times New Roman" w:eastAsia="Times New Roman" w:hAnsi="Times New Roman" w:cs="Times New Roman"/>
                <w:sz w:val="24"/>
                <w:szCs w:val="24"/>
                <w:lang w:eastAsia="lv-LV"/>
              </w:rPr>
            </w:pPr>
          </w:p>
          <w:p w14:paraId="64890ECB" w14:textId="77777777" w:rsidR="001A786D" w:rsidRPr="001A786D" w:rsidRDefault="001A786D" w:rsidP="001A786D">
            <w:pPr>
              <w:rPr>
                <w:rFonts w:ascii="Times New Roman" w:eastAsia="Times New Roman" w:hAnsi="Times New Roman" w:cs="Times New Roman"/>
                <w:sz w:val="24"/>
                <w:szCs w:val="24"/>
                <w:lang w:eastAsia="lv-LV"/>
              </w:rPr>
            </w:pPr>
          </w:p>
          <w:p w14:paraId="79097D3A" w14:textId="77777777" w:rsidR="001A786D" w:rsidRDefault="001A786D" w:rsidP="001A786D">
            <w:pPr>
              <w:rPr>
                <w:rFonts w:ascii="Times New Roman" w:eastAsia="Times New Roman" w:hAnsi="Times New Roman" w:cs="Times New Roman"/>
                <w:sz w:val="24"/>
                <w:szCs w:val="24"/>
                <w:lang w:eastAsia="lv-LV"/>
              </w:rPr>
            </w:pPr>
          </w:p>
          <w:p w14:paraId="7C160118" w14:textId="77777777" w:rsidR="001A786D" w:rsidRPr="001A786D" w:rsidRDefault="001A786D" w:rsidP="001A786D">
            <w:pPr>
              <w:rPr>
                <w:rFonts w:ascii="Times New Roman" w:eastAsia="Times New Roman" w:hAnsi="Times New Roman" w:cs="Times New Roman"/>
                <w:sz w:val="24"/>
                <w:szCs w:val="24"/>
                <w:lang w:eastAsia="lv-LV"/>
              </w:rPr>
            </w:pPr>
          </w:p>
          <w:p w14:paraId="7334ECA1" w14:textId="77777777" w:rsidR="001A786D" w:rsidRPr="001A786D" w:rsidRDefault="001A786D" w:rsidP="001A786D">
            <w:pPr>
              <w:rPr>
                <w:rFonts w:ascii="Times New Roman" w:eastAsia="Times New Roman" w:hAnsi="Times New Roman" w:cs="Times New Roman"/>
                <w:sz w:val="24"/>
                <w:szCs w:val="24"/>
                <w:lang w:eastAsia="lv-LV"/>
              </w:rPr>
            </w:pPr>
          </w:p>
          <w:p w14:paraId="5066C084" w14:textId="77777777" w:rsidR="001A786D" w:rsidRDefault="001A786D" w:rsidP="001A786D">
            <w:pPr>
              <w:rPr>
                <w:rFonts w:ascii="Times New Roman" w:eastAsia="Times New Roman" w:hAnsi="Times New Roman" w:cs="Times New Roman"/>
                <w:sz w:val="24"/>
                <w:szCs w:val="24"/>
                <w:lang w:eastAsia="lv-LV"/>
              </w:rPr>
            </w:pPr>
          </w:p>
          <w:p w14:paraId="10F474AD" w14:textId="77777777" w:rsidR="001A786D" w:rsidRPr="001A786D" w:rsidRDefault="001A786D" w:rsidP="001A786D">
            <w:pPr>
              <w:rPr>
                <w:rFonts w:ascii="Times New Roman" w:eastAsia="Times New Roman" w:hAnsi="Times New Roman" w:cs="Times New Roman"/>
                <w:sz w:val="24"/>
                <w:szCs w:val="24"/>
                <w:lang w:eastAsia="lv-LV"/>
              </w:rPr>
            </w:pPr>
          </w:p>
          <w:p w14:paraId="0D2CD9D5" w14:textId="77777777" w:rsidR="00B67745" w:rsidRPr="001A786D" w:rsidRDefault="00B67745" w:rsidP="001A786D">
            <w:pPr>
              <w:jc w:val="right"/>
              <w:rPr>
                <w:rFonts w:ascii="Times New Roman" w:eastAsia="Times New Roman" w:hAnsi="Times New Roman" w:cs="Times New Roman"/>
                <w:sz w:val="24"/>
                <w:szCs w:val="24"/>
                <w:lang w:eastAsia="lv-LV"/>
              </w:rPr>
            </w:pPr>
          </w:p>
        </w:tc>
        <w:tc>
          <w:tcPr>
            <w:tcW w:w="2961" w:type="pct"/>
          </w:tcPr>
          <w:p w14:paraId="0CAD70B6" w14:textId="01F42914" w:rsidR="001170DF" w:rsidRDefault="001170DF" w:rsidP="001170DF">
            <w:pPr>
              <w:jc w:val="both"/>
              <w:rPr>
                <w:rFonts w:ascii="Times New Roman" w:eastAsia="Times New Roman" w:hAnsi="Times New Roman" w:cs="Times New Roman"/>
                <w:sz w:val="24"/>
                <w:szCs w:val="24"/>
                <w:lang w:eastAsia="lv-LV"/>
              </w:rPr>
            </w:pPr>
            <w:r w:rsidRPr="001170DF">
              <w:rPr>
                <w:rFonts w:ascii="Times New Roman" w:eastAsia="Times New Roman" w:hAnsi="Times New Roman" w:cs="Times New Roman"/>
                <w:sz w:val="24"/>
                <w:szCs w:val="24"/>
                <w:lang w:eastAsia="lv-LV"/>
              </w:rPr>
              <w:t>Sankciju koordinācijas pad</w:t>
            </w:r>
            <w:r>
              <w:rPr>
                <w:rFonts w:ascii="Times New Roman" w:eastAsia="Times New Roman" w:hAnsi="Times New Roman" w:cs="Times New Roman"/>
                <w:sz w:val="24"/>
                <w:szCs w:val="24"/>
                <w:lang w:eastAsia="lv-LV"/>
              </w:rPr>
              <w:t>omes</w:t>
            </w:r>
            <w:r w:rsidR="009115FC">
              <w:rPr>
                <w:rFonts w:ascii="Times New Roman" w:eastAsia="Times New Roman" w:hAnsi="Times New Roman" w:cs="Times New Roman"/>
                <w:sz w:val="24"/>
                <w:szCs w:val="24"/>
                <w:lang w:eastAsia="lv-LV"/>
              </w:rPr>
              <w:t xml:space="preserve"> (turpmāk – padome)</w:t>
            </w:r>
            <w:r>
              <w:rPr>
                <w:rFonts w:ascii="Times New Roman" w:eastAsia="Times New Roman" w:hAnsi="Times New Roman" w:cs="Times New Roman"/>
                <w:sz w:val="24"/>
                <w:szCs w:val="24"/>
                <w:lang w:eastAsia="lv-LV"/>
              </w:rPr>
              <w:t xml:space="preserve"> izveidošana</w:t>
            </w:r>
            <w:r w:rsidRPr="001170D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nepieciešama</w:t>
            </w:r>
            <w:r w:rsidRPr="001170DF">
              <w:rPr>
                <w:rFonts w:ascii="Times New Roman" w:eastAsia="Times New Roman" w:hAnsi="Times New Roman" w:cs="Times New Roman"/>
                <w:sz w:val="24"/>
                <w:szCs w:val="24"/>
                <w:lang w:eastAsia="lv-LV"/>
              </w:rPr>
              <w:t>, lai garantētu visu kompetento</w:t>
            </w:r>
            <w:r>
              <w:rPr>
                <w:rFonts w:ascii="Times New Roman" w:eastAsia="Times New Roman" w:hAnsi="Times New Roman" w:cs="Times New Roman"/>
                <w:sz w:val="24"/>
                <w:szCs w:val="24"/>
                <w:lang w:eastAsia="lv-LV"/>
              </w:rPr>
              <w:t xml:space="preserve"> un citu ar sankciju izpildi saistīto</w:t>
            </w:r>
            <w:r w:rsidRPr="001170DF">
              <w:rPr>
                <w:rFonts w:ascii="Times New Roman" w:eastAsia="Times New Roman" w:hAnsi="Times New Roman" w:cs="Times New Roman"/>
                <w:sz w:val="24"/>
                <w:szCs w:val="24"/>
                <w:lang w:eastAsia="lv-LV"/>
              </w:rPr>
              <w:t xml:space="preserve"> institūciju iesaistīšanos</w:t>
            </w:r>
            <w:r>
              <w:rPr>
                <w:rFonts w:ascii="Times New Roman" w:eastAsia="Times New Roman" w:hAnsi="Times New Roman" w:cs="Times New Roman"/>
                <w:sz w:val="24"/>
                <w:szCs w:val="24"/>
                <w:lang w:eastAsia="lv-LV"/>
              </w:rPr>
              <w:t xml:space="preserve"> normatīvo aktu sankciju jomā </w:t>
            </w:r>
            <w:r w:rsidR="007B774E">
              <w:rPr>
                <w:rFonts w:ascii="Times New Roman" w:eastAsia="Times New Roman" w:hAnsi="Times New Roman" w:cs="Times New Roman"/>
                <w:sz w:val="24"/>
                <w:szCs w:val="24"/>
                <w:lang w:eastAsia="lv-LV"/>
              </w:rPr>
              <w:t>koordinētā un vienveidīgā</w:t>
            </w:r>
            <w:r>
              <w:rPr>
                <w:rFonts w:ascii="Times New Roman" w:eastAsia="Times New Roman" w:hAnsi="Times New Roman" w:cs="Times New Roman"/>
                <w:sz w:val="24"/>
                <w:szCs w:val="24"/>
                <w:lang w:eastAsia="lv-LV"/>
              </w:rPr>
              <w:t xml:space="preserve"> piemērošanā.</w:t>
            </w:r>
          </w:p>
          <w:p w14:paraId="0ED8A65B" w14:textId="461F4803" w:rsidR="00E20016" w:rsidRDefault="00E20016" w:rsidP="001170DF">
            <w:pPr>
              <w:jc w:val="both"/>
              <w:rPr>
                <w:rFonts w:ascii="Times New Roman" w:eastAsia="Times New Roman" w:hAnsi="Times New Roman" w:cs="Times New Roman"/>
                <w:sz w:val="24"/>
                <w:szCs w:val="24"/>
                <w:lang w:eastAsia="lv-LV"/>
              </w:rPr>
            </w:pPr>
          </w:p>
          <w:p w14:paraId="7864D369" w14:textId="14B0C199" w:rsidR="001170DF" w:rsidRDefault="001170DF" w:rsidP="001170D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Sankciju koordinācijas padomes izveidošana ir OECD ziņojumā “</w:t>
            </w:r>
            <w:r w:rsidRPr="001170DF">
              <w:rPr>
                <w:rFonts w:ascii="Times New Roman" w:eastAsia="Times New Roman" w:hAnsi="Times New Roman" w:cs="Times New Roman"/>
                <w:sz w:val="24"/>
                <w:szCs w:val="24"/>
                <w:lang w:eastAsia="lv-LV"/>
              </w:rPr>
              <w:t>Noziedzīgi iegūtu līdzekļu legalizācijas un terorisma finansēšanas novēršana Latvijā</w:t>
            </w:r>
            <w:r>
              <w:rPr>
                <w:rFonts w:ascii="Times New Roman" w:eastAsia="Times New Roman" w:hAnsi="Times New Roman" w:cs="Times New Roman"/>
                <w:sz w:val="24"/>
                <w:szCs w:val="24"/>
                <w:lang w:eastAsia="lv-LV"/>
              </w:rPr>
              <w:t>” ietverta</w:t>
            </w:r>
            <w:r w:rsidR="00C927C0">
              <w:rPr>
                <w:rFonts w:ascii="Times New Roman" w:eastAsia="Times New Roman" w:hAnsi="Times New Roman" w:cs="Times New Roman"/>
                <w:sz w:val="24"/>
                <w:szCs w:val="24"/>
                <w:lang w:eastAsia="lv-LV"/>
              </w:rPr>
              <w:t xml:space="preserve"> kā </w:t>
            </w:r>
            <w:r>
              <w:rPr>
                <w:rFonts w:ascii="Times New Roman" w:eastAsia="Times New Roman" w:hAnsi="Times New Roman" w:cs="Times New Roman"/>
                <w:sz w:val="24"/>
                <w:szCs w:val="24"/>
                <w:lang w:eastAsia="lv-LV"/>
              </w:rPr>
              <w:t xml:space="preserve"> </w:t>
            </w:r>
            <w:r w:rsidR="009115FC">
              <w:rPr>
                <w:rFonts w:ascii="Times New Roman" w:eastAsia="Times New Roman" w:hAnsi="Times New Roman" w:cs="Times New Roman"/>
                <w:sz w:val="24"/>
                <w:szCs w:val="24"/>
                <w:lang w:eastAsia="lv-LV"/>
              </w:rPr>
              <w:t>īstermiņā ieviešama</w:t>
            </w:r>
            <w:r w:rsidRPr="001170DF">
              <w:rPr>
                <w:rFonts w:ascii="Times New Roman" w:eastAsia="Times New Roman" w:hAnsi="Times New Roman" w:cs="Times New Roman"/>
                <w:sz w:val="24"/>
                <w:szCs w:val="24"/>
                <w:lang w:eastAsia="lv-LV"/>
              </w:rPr>
              <w:t xml:space="preserve"> a</w:t>
            </w:r>
            <w:r>
              <w:rPr>
                <w:rFonts w:ascii="Times New Roman" w:eastAsia="Times New Roman" w:hAnsi="Times New Roman" w:cs="Times New Roman"/>
                <w:sz w:val="24"/>
                <w:szCs w:val="24"/>
                <w:lang w:eastAsia="lv-LV"/>
              </w:rPr>
              <w:t>ugstas prioritātes rekomendācija: “</w:t>
            </w:r>
            <w:r w:rsidRPr="001170DF">
              <w:rPr>
                <w:rFonts w:ascii="Times New Roman" w:eastAsia="Times New Roman" w:hAnsi="Times New Roman" w:cs="Times New Roman"/>
                <w:sz w:val="24"/>
                <w:szCs w:val="24"/>
                <w:lang w:eastAsia="lv-LV"/>
              </w:rPr>
              <w:t xml:space="preserve">Pēc iespējas ātrāk izveidot oficiālu komiteju, lai apspriestu un koordinētu visus attiecīgos ar </w:t>
            </w:r>
            <w:r>
              <w:rPr>
                <w:rFonts w:ascii="Times New Roman" w:eastAsia="Times New Roman" w:hAnsi="Times New Roman" w:cs="Times New Roman"/>
                <w:sz w:val="24"/>
                <w:szCs w:val="24"/>
                <w:lang w:eastAsia="lv-LV"/>
              </w:rPr>
              <w:t>[mērķēto finanšu sankciju piemērošanu]</w:t>
            </w:r>
            <w:r w:rsidRPr="001170DF">
              <w:rPr>
                <w:rFonts w:ascii="Times New Roman" w:eastAsia="Times New Roman" w:hAnsi="Times New Roman" w:cs="Times New Roman"/>
                <w:sz w:val="24"/>
                <w:szCs w:val="24"/>
                <w:lang w:eastAsia="lv-LV"/>
              </w:rPr>
              <w:t xml:space="preserve"> saistītos jautājumus, nodrošinot visas valdības pieeju.</w:t>
            </w:r>
            <w:r w:rsidR="009115FC">
              <w:rPr>
                <w:rFonts w:ascii="Times New Roman" w:eastAsia="Times New Roman" w:hAnsi="Times New Roman" w:cs="Times New Roman"/>
                <w:sz w:val="24"/>
                <w:szCs w:val="24"/>
                <w:lang w:eastAsia="lv-LV"/>
              </w:rPr>
              <w:t>”</w:t>
            </w:r>
          </w:p>
          <w:p w14:paraId="3A3EC6E8" w14:textId="3300D686" w:rsidR="009115FC" w:rsidRDefault="009115FC" w:rsidP="001170DF">
            <w:pPr>
              <w:jc w:val="both"/>
              <w:rPr>
                <w:rFonts w:ascii="Times New Roman" w:eastAsia="Times New Roman" w:hAnsi="Times New Roman" w:cs="Times New Roman"/>
                <w:sz w:val="24"/>
                <w:szCs w:val="24"/>
                <w:lang w:eastAsia="lv-LV"/>
              </w:rPr>
            </w:pPr>
          </w:p>
          <w:p w14:paraId="42329B36" w14:textId="118E57D7" w:rsidR="009115FC" w:rsidRDefault="009115FC" w:rsidP="001170D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mērķis ir izveidot labi koordinētu starpinstitūciju sadarbības sistēmu, kurā:</w:t>
            </w:r>
          </w:p>
          <w:p w14:paraId="1CCC80D1" w14:textId="6F495305" w:rsidR="009115FC" w:rsidRDefault="009115FC" w:rsidP="00062315">
            <w:pPr>
              <w:pStyle w:val="ListParagraph"/>
              <w:numPr>
                <w:ilvl w:val="0"/>
                <w:numId w:val="3"/>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piedalītos visas likuma piemērošanā iesaistītās institūcijas;</w:t>
            </w:r>
          </w:p>
          <w:p w14:paraId="02C8BA07" w14:textId="4A03F476" w:rsidR="009115FC" w:rsidRDefault="009115FC" w:rsidP="00062315">
            <w:pPr>
              <w:pStyle w:val="ListParagraph"/>
              <w:numPr>
                <w:ilvl w:val="0"/>
                <w:numId w:val="3"/>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institūciju pārstāvjiem būtu institūcijas vadītāj</w:t>
            </w:r>
            <w:r w:rsidR="003350C9">
              <w:rPr>
                <w:rFonts w:ascii="Times New Roman" w:eastAsia="Times New Roman" w:hAnsi="Times New Roman" w:cs="Times New Roman"/>
                <w:sz w:val="24"/>
                <w:szCs w:val="24"/>
                <w:lang w:eastAsia="lv-LV"/>
              </w:rPr>
              <w:t xml:space="preserve">a mandāts pārstāvēt savu </w:t>
            </w:r>
            <w:r w:rsidR="00791B12">
              <w:rPr>
                <w:rFonts w:ascii="Times New Roman" w:eastAsia="Times New Roman" w:hAnsi="Times New Roman" w:cs="Times New Roman"/>
                <w:sz w:val="24"/>
                <w:szCs w:val="24"/>
                <w:lang w:eastAsia="lv-LV"/>
              </w:rPr>
              <w:t>institūciju</w:t>
            </w:r>
            <w:r w:rsidR="003350C9">
              <w:rPr>
                <w:rFonts w:ascii="Times New Roman" w:eastAsia="Times New Roman" w:hAnsi="Times New Roman" w:cs="Times New Roman"/>
                <w:sz w:val="24"/>
                <w:szCs w:val="24"/>
                <w:lang w:eastAsia="lv-LV"/>
              </w:rPr>
              <w:t xml:space="preserve"> sankciju jautājumos;</w:t>
            </w:r>
          </w:p>
          <w:p w14:paraId="007B257F" w14:textId="7EA41AC3" w:rsidR="009115FC" w:rsidRDefault="009115FC" w:rsidP="00062315">
            <w:pPr>
              <w:pStyle w:val="ListParagraph"/>
              <w:numPr>
                <w:ilvl w:val="0"/>
                <w:numId w:val="3"/>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būtu iespējas informēt Ministru kabinetu par savu darbību </w:t>
            </w:r>
            <w:r w:rsidR="003C5FFD">
              <w:rPr>
                <w:rFonts w:ascii="Times New Roman" w:eastAsia="Times New Roman" w:hAnsi="Times New Roman" w:cs="Times New Roman"/>
                <w:sz w:val="24"/>
                <w:szCs w:val="24"/>
                <w:lang w:eastAsia="lv-LV"/>
              </w:rPr>
              <w:t xml:space="preserve">un sniegt viedokli sankciju jautājumos </w:t>
            </w:r>
            <w:r>
              <w:rPr>
                <w:rFonts w:ascii="Times New Roman" w:eastAsia="Times New Roman" w:hAnsi="Times New Roman" w:cs="Times New Roman"/>
                <w:sz w:val="24"/>
                <w:szCs w:val="24"/>
                <w:lang w:eastAsia="lv-LV"/>
              </w:rPr>
              <w:t>(iesniegt informatīvo ziņojumu);</w:t>
            </w:r>
          </w:p>
          <w:p w14:paraId="287685B2" w14:textId="78E59942" w:rsidR="009115FC" w:rsidRDefault="009115FC" w:rsidP="00062315">
            <w:pPr>
              <w:pStyle w:val="ListParagraph"/>
              <w:numPr>
                <w:ilvl w:val="0"/>
                <w:numId w:val="3"/>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būtu pārstāvēta kā valsts pārvalde, tā tiesu vara un nevalstiskais sektors, kā arī pašvaldības;</w:t>
            </w:r>
          </w:p>
          <w:p w14:paraId="15F85C83" w14:textId="5FD8E149" w:rsidR="009115FC" w:rsidRDefault="009115FC" w:rsidP="00062315">
            <w:pPr>
              <w:pStyle w:val="ListParagraph"/>
              <w:numPr>
                <w:ilvl w:val="0"/>
                <w:numId w:val="3"/>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tiktu koordinēta vienveidīga likuma un citu normatīvo aktu sankciju jomā piemērošana un prioritāšu identificēšana;</w:t>
            </w:r>
          </w:p>
          <w:p w14:paraId="154E9CE6" w14:textId="1534B7E4" w:rsidR="009115FC" w:rsidRDefault="00BC4641" w:rsidP="00062315">
            <w:pPr>
              <w:pStyle w:val="ListParagraph"/>
              <w:numPr>
                <w:ilvl w:val="0"/>
                <w:numId w:val="3"/>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būtu iespējams izveidot darba grupas konkrētu jautājumu vai tēmu </w:t>
            </w:r>
            <w:r>
              <w:rPr>
                <w:rFonts w:ascii="Times New Roman" w:eastAsia="Times New Roman" w:hAnsi="Times New Roman" w:cs="Times New Roman"/>
                <w:i/>
                <w:sz w:val="24"/>
                <w:szCs w:val="24"/>
                <w:lang w:eastAsia="lv-LV"/>
              </w:rPr>
              <w:t>ad-hoc</w:t>
            </w:r>
            <w:r>
              <w:rPr>
                <w:rFonts w:ascii="Times New Roman" w:eastAsia="Times New Roman" w:hAnsi="Times New Roman" w:cs="Times New Roman"/>
                <w:sz w:val="24"/>
                <w:szCs w:val="24"/>
                <w:lang w:eastAsia="lv-LV"/>
              </w:rPr>
              <w:t xml:space="preserve"> vai regulārai apspriešanai, piemēram, proliferācijas finansēšanas novēršanas jomā;</w:t>
            </w:r>
          </w:p>
          <w:p w14:paraId="0CBA3D16" w14:textId="69A4CC63" w:rsidR="00BC4641" w:rsidRPr="00062315" w:rsidRDefault="00BC4641" w:rsidP="00062315">
            <w:pPr>
              <w:pStyle w:val="ListParagraph"/>
              <w:numPr>
                <w:ilvl w:val="0"/>
                <w:numId w:val="3"/>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tiktu apspriestas un izskatītas institūciju sagatavotās vadlīnijas, informatīvie materiāli un citi dokumenti sankciju jomā ar mērķi veicināt vienotu interpretāciju atbildīgo institūciju starpā</w:t>
            </w:r>
            <w:r w:rsidR="003C5FFD">
              <w:rPr>
                <w:rFonts w:ascii="Times New Roman" w:eastAsia="Times New Roman" w:hAnsi="Times New Roman" w:cs="Times New Roman"/>
                <w:sz w:val="24"/>
                <w:szCs w:val="24"/>
                <w:lang w:eastAsia="lv-LV"/>
              </w:rPr>
              <w:t>.</w:t>
            </w:r>
          </w:p>
          <w:p w14:paraId="4F0F6E70" w14:textId="77777777" w:rsidR="00C927C0" w:rsidRDefault="00C927C0" w:rsidP="001170DF">
            <w:pPr>
              <w:jc w:val="both"/>
              <w:rPr>
                <w:rFonts w:ascii="Times New Roman" w:eastAsia="Times New Roman" w:hAnsi="Times New Roman" w:cs="Times New Roman"/>
                <w:sz w:val="24"/>
                <w:szCs w:val="24"/>
                <w:lang w:eastAsia="lv-LV"/>
              </w:rPr>
            </w:pPr>
          </w:p>
          <w:p w14:paraId="2ACA4D2F" w14:textId="77777777" w:rsidR="00D24DC8" w:rsidRDefault="00D24DC8" w:rsidP="00D24DC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 nepieciešama</w:t>
            </w:r>
            <w:r w:rsidRPr="001170DF">
              <w:rPr>
                <w:rFonts w:ascii="Times New Roman" w:eastAsia="Times New Roman" w:hAnsi="Times New Roman" w:cs="Times New Roman"/>
                <w:sz w:val="24"/>
                <w:szCs w:val="24"/>
                <w:lang w:eastAsia="lv-LV"/>
              </w:rPr>
              <w:t>, lai apliecinātu, ka efektīva sankciju ieviešanas koordinācija Latvijai ir visaugstākā līmeņa</w:t>
            </w:r>
            <w:r>
              <w:rPr>
                <w:rFonts w:ascii="Times New Roman" w:eastAsia="Times New Roman" w:hAnsi="Times New Roman" w:cs="Times New Roman"/>
                <w:sz w:val="24"/>
                <w:szCs w:val="24"/>
                <w:lang w:eastAsia="lv-LV"/>
              </w:rPr>
              <w:t xml:space="preserve"> (Saeimas un Ministru kabineta apstiprināta)</w:t>
            </w:r>
            <w:r w:rsidRPr="001170DF">
              <w:rPr>
                <w:rFonts w:ascii="Times New Roman" w:eastAsia="Times New Roman" w:hAnsi="Times New Roman" w:cs="Times New Roman"/>
                <w:sz w:val="24"/>
                <w:szCs w:val="24"/>
                <w:lang w:eastAsia="lv-LV"/>
              </w:rPr>
              <w:t xml:space="preserve"> apņemšanās. </w:t>
            </w:r>
          </w:p>
          <w:p w14:paraId="2DFFD36D" w14:textId="77777777" w:rsidR="00D24DC8" w:rsidRDefault="00D24DC8" w:rsidP="00D24DC8">
            <w:pPr>
              <w:jc w:val="both"/>
              <w:rPr>
                <w:rFonts w:ascii="Times New Roman" w:eastAsia="Times New Roman" w:hAnsi="Times New Roman" w:cs="Times New Roman"/>
                <w:sz w:val="24"/>
                <w:szCs w:val="24"/>
                <w:lang w:eastAsia="lv-LV"/>
              </w:rPr>
            </w:pPr>
          </w:p>
          <w:p w14:paraId="4A5EBDC9" w14:textId="03389C3F" w:rsidR="00D24DC8" w:rsidRDefault="00D24DC8" w:rsidP="00D24DC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Viens no padomes uzdevumiem būs izveidot darba grupu, lai </w:t>
            </w:r>
            <w:r w:rsidR="00ED3DC3">
              <w:rPr>
                <w:rFonts w:ascii="Times New Roman" w:eastAsia="Times New Roman" w:hAnsi="Times New Roman" w:cs="Times New Roman"/>
                <w:sz w:val="24"/>
                <w:szCs w:val="24"/>
                <w:lang w:eastAsia="lv-LV"/>
              </w:rPr>
              <w:t xml:space="preserve">veicinātu </w:t>
            </w:r>
            <w:r>
              <w:rPr>
                <w:rFonts w:ascii="Times New Roman" w:eastAsia="Times New Roman" w:hAnsi="Times New Roman" w:cs="Times New Roman"/>
                <w:sz w:val="24"/>
                <w:szCs w:val="24"/>
                <w:lang w:eastAsia="lv-LV"/>
              </w:rPr>
              <w:t>atbildīg</w:t>
            </w:r>
            <w:r w:rsidR="00ED3DC3">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institūcij</w:t>
            </w:r>
            <w:r w:rsidR="00ED3DC3">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r w:rsidR="00ED3DC3">
              <w:rPr>
                <w:rFonts w:ascii="Times New Roman" w:eastAsia="Times New Roman" w:hAnsi="Times New Roman" w:cs="Times New Roman"/>
                <w:sz w:val="24"/>
                <w:szCs w:val="24"/>
                <w:lang w:eastAsia="lv-LV"/>
              </w:rPr>
              <w:t>sadarbību</w:t>
            </w:r>
            <w:r>
              <w:rPr>
                <w:rFonts w:ascii="Times New Roman" w:eastAsia="Times New Roman" w:hAnsi="Times New Roman" w:cs="Times New Roman"/>
                <w:sz w:val="24"/>
                <w:szCs w:val="24"/>
                <w:lang w:eastAsia="lv-LV"/>
              </w:rPr>
              <w:t xml:space="preserve"> un koordinētu </w:t>
            </w:r>
            <w:r w:rsidR="00ED3DC3">
              <w:rPr>
                <w:rFonts w:ascii="Times New Roman" w:eastAsia="Times New Roman" w:hAnsi="Times New Roman" w:cs="Times New Roman"/>
                <w:sz w:val="24"/>
                <w:szCs w:val="24"/>
                <w:lang w:eastAsia="lv-LV"/>
              </w:rPr>
              <w:t xml:space="preserve">darbību </w:t>
            </w:r>
            <w:r>
              <w:rPr>
                <w:rFonts w:ascii="Times New Roman" w:eastAsia="Times New Roman" w:hAnsi="Times New Roman" w:cs="Times New Roman"/>
                <w:sz w:val="24"/>
                <w:szCs w:val="24"/>
                <w:lang w:eastAsia="lv-LV"/>
              </w:rPr>
              <w:t xml:space="preserve">proliferācijas finansēšanas novēršanai. Ar to </w:t>
            </w:r>
            <w:r w:rsidRPr="00D24DC8">
              <w:rPr>
                <w:rFonts w:ascii="Times New Roman" w:eastAsia="Times New Roman" w:hAnsi="Times New Roman" w:cs="Times New Roman"/>
                <w:sz w:val="24"/>
                <w:szCs w:val="24"/>
                <w:lang w:eastAsia="lv-LV"/>
              </w:rPr>
              <w:t xml:space="preserve">tiktu novērsts 2018.gada 4.jūlijā Eiropas Padomes Moneyval komitejas plenārsēdē apstiprinātā 5.kārtas ziņojumā par Latvijas noziedzīgi iegūtu līdzekļu legalizācijas un terorisma novēršanas sistēmas efektivitāti </w:t>
            </w:r>
            <w:r>
              <w:rPr>
                <w:rFonts w:ascii="Times New Roman" w:eastAsia="Times New Roman" w:hAnsi="Times New Roman" w:cs="Times New Roman"/>
                <w:sz w:val="24"/>
                <w:szCs w:val="24"/>
                <w:lang w:eastAsia="lv-LV"/>
              </w:rPr>
              <w:t>konstatētais trūkums (216 lpp., 2.punkts</w:t>
            </w:r>
            <w:r w:rsidR="00ED3DC3">
              <w:rPr>
                <w:rFonts w:ascii="Times New Roman" w:eastAsia="Times New Roman" w:hAnsi="Times New Roman" w:cs="Times New Roman"/>
                <w:sz w:val="24"/>
                <w:szCs w:val="24"/>
                <w:lang w:eastAsia="lv-LV"/>
              </w:rPr>
              <w:t xml:space="preserve"> – atbilstība FATF rekomendācijām</w:t>
            </w:r>
            <w:r>
              <w:rPr>
                <w:rFonts w:ascii="Times New Roman" w:eastAsia="Times New Roman" w:hAnsi="Times New Roman" w:cs="Times New Roman"/>
                <w:sz w:val="24"/>
                <w:szCs w:val="24"/>
                <w:lang w:eastAsia="lv-LV"/>
              </w:rPr>
              <w:t xml:space="preserve">). </w:t>
            </w:r>
          </w:p>
          <w:p w14:paraId="4E2C7A04" w14:textId="77777777" w:rsidR="00165379" w:rsidRPr="001170DF" w:rsidRDefault="00165379" w:rsidP="001170DF">
            <w:pPr>
              <w:jc w:val="both"/>
              <w:rPr>
                <w:rFonts w:ascii="Times New Roman" w:eastAsia="Times New Roman" w:hAnsi="Times New Roman" w:cs="Times New Roman"/>
                <w:sz w:val="24"/>
                <w:szCs w:val="24"/>
                <w:lang w:eastAsia="lv-LV"/>
              </w:rPr>
            </w:pPr>
          </w:p>
          <w:p w14:paraId="2994F0BB" w14:textId="5FEC0F0F" w:rsidR="00116A18" w:rsidRDefault="004A424A" w:rsidP="00D03EF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Projektā noteiktajām</w:t>
            </w:r>
            <w:r w:rsidR="001170DF" w:rsidRPr="001170DF">
              <w:rPr>
                <w:rFonts w:ascii="Times New Roman" w:eastAsia="Times New Roman" w:hAnsi="Times New Roman" w:cs="Times New Roman"/>
                <w:sz w:val="24"/>
                <w:szCs w:val="24"/>
                <w:lang w:eastAsia="lv-LV"/>
              </w:rPr>
              <w:t xml:space="preserve"> institūcijām būs pienākums deleģēt pārstāvjus dalībai </w:t>
            </w:r>
            <w:r w:rsidR="00467FE2">
              <w:rPr>
                <w:rFonts w:ascii="Times New Roman" w:eastAsia="Times New Roman" w:hAnsi="Times New Roman" w:cs="Times New Roman"/>
                <w:sz w:val="24"/>
                <w:szCs w:val="24"/>
                <w:lang w:eastAsia="lv-LV"/>
              </w:rPr>
              <w:t>p</w:t>
            </w:r>
            <w:r w:rsidR="00467FE2" w:rsidRPr="001170DF">
              <w:rPr>
                <w:rFonts w:ascii="Times New Roman" w:eastAsia="Times New Roman" w:hAnsi="Times New Roman" w:cs="Times New Roman"/>
                <w:sz w:val="24"/>
                <w:szCs w:val="24"/>
                <w:lang w:eastAsia="lv-LV"/>
              </w:rPr>
              <w:t>adomē</w:t>
            </w:r>
            <w:r w:rsidR="001170DF" w:rsidRPr="001170DF">
              <w:rPr>
                <w:rFonts w:ascii="Times New Roman" w:eastAsia="Times New Roman" w:hAnsi="Times New Roman" w:cs="Times New Roman"/>
                <w:sz w:val="24"/>
                <w:szCs w:val="24"/>
                <w:lang w:eastAsia="lv-LV"/>
              </w:rPr>
              <w:t xml:space="preserve">, savukārt </w:t>
            </w:r>
            <w:r w:rsidR="00467FE2">
              <w:rPr>
                <w:rFonts w:ascii="Times New Roman" w:eastAsia="Times New Roman" w:hAnsi="Times New Roman" w:cs="Times New Roman"/>
                <w:sz w:val="24"/>
                <w:szCs w:val="24"/>
                <w:lang w:eastAsia="lv-LV"/>
              </w:rPr>
              <w:t>p</w:t>
            </w:r>
            <w:r w:rsidR="00467FE2" w:rsidRPr="001170DF">
              <w:rPr>
                <w:rFonts w:ascii="Times New Roman" w:eastAsia="Times New Roman" w:hAnsi="Times New Roman" w:cs="Times New Roman"/>
                <w:sz w:val="24"/>
                <w:szCs w:val="24"/>
                <w:lang w:eastAsia="lv-LV"/>
              </w:rPr>
              <w:t xml:space="preserve">adomes </w:t>
            </w:r>
            <w:r w:rsidR="001170DF" w:rsidRPr="001170DF">
              <w:rPr>
                <w:rFonts w:ascii="Times New Roman" w:eastAsia="Times New Roman" w:hAnsi="Times New Roman" w:cs="Times New Roman"/>
                <w:sz w:val="24"/>
                <w:szCs w:val="24"/>
                <w:lang w:eastAsia="lv-LV"/>
              </w:rPr>
              <w:t xml:space="preserve">sekretariāta funkcijas nodrošinās Ārlietu ministrija. Padomes izveide neietekmēs esošās likumā noteiktās kompetento institūciju funkcijas, kā arī neradīs papildus administratīvo slogu. Padomes darbs būs vērsts uz normatīvo aktu vienveidīgas piemērošanas veicināšanu, efektivizējot valsts pārvaldes un citu institūciju sadarbību un stiprinot tiesisko paļāvību sabiedrībā. </w:t>
            </w:r>
          </w:p>
          <w:p w14:paraId="7E0AA7EF" w14:textId="77777777" w:rsidR="00E20016" w:rsidRDefault="00E20016" w:rsidP="00D03EF8">
            <w:pPr>
              <w:jc w:val="both"/>
              <w:rPr>
                <w:rFonts w:ascii="Times New Roman" w:eastAsia="Times New Roman" w:hAnsi="Times New Roman" w:cs="Times New Roman"/>
                <w:sz w:val="24"/>
                <w:szCs w:val="24"/>
                <w:lang w:eastAsia="lv-LV"/>
              </w:rPr>
            </w:pPr>
          </w:p>
          <w:p w14:paraId="70A9EBE9" w14:textId="77777777" w:rsidR="00996F73" w:rsidRDefault="00116A18" w:rsidP="00116A1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kompetencē būs</w:t>
            </w:r>
            <w:r w:rsidR="00996F73">
              <w:t xml:space="preserve"> </w:t>
            </w:r>
            <w:r w:rsidR="00996F73" w:rsidRPr="00996F73">
              <w:rPr>
                <w:rFonts w:ascii="Times New Roman" w:eastAsia="Times New Roman" w:hAnsi="Times New Roman" w:cs="Times New Roman"/>
                <w:sz w:val="24"/>
                <w:szCs w:val="24"/>
                <w:lang w:eastAsia="lv-LV"/>
              </w:rPr>
              <w:t>koordinē</w:t>
            </w:r>
            <w:r w:rsidR="00996F73">
              <w:rPr>
                <w:rFonts w:ascii="Times New Roman" w:eastAsia="Times New Roman" w:hAnsi="Times New Roman" w:cs="Times New Roman"/>
                <w:sz w:val="24"/>
                <w:szCs w:val="24"/>
                <w:lang w:eastAsia="lv-LV"/>
              </w:rPr>
              <w:t>t</w:t>
            </w:r>
            <w:r w:rsidR="00996F73" w:rsidRPr="00996F73">
              <w:rPr>
                <w:rFonts w:ascii="Times New Roman" w:eastAsia="Times New Roman" w:hAnsi="Times New Roman" w:cs="Times New Roman"/>
                <w:sz w:val="24"/>
                <w:szCs w:val="24"/>
                <w:lang w:eastAsia="lv-LV"/>
              </w:rPr>
              <w:t xml:space="preserve"> institūciju darbību un starptautisko prasību un normatīvo aktu vienveidīgu piemērošanu, izvērtējot normatīvo aktu atbilstību starptautiskajām prasībām, izstrādājot un apkopojot informatīvos materiālus, apspriežot institūciju un citu personu izstrādātās vadlīnijas un informatīvos materiālus ar mērķi veicināt to savstarpējo atbilstību.</w:t>
            </w:r>
          </w:p>
          <w:p w14:paraId="5E11B18E" w14:textId="77777777" w:rsidR="00116A18" w:rsidRDefault="00116A18" w:rsidP="00116A18">
            <w:pPr>
              <w:jc w:val="both"/>
              <w:rPr>
                <w:rFonts w:ascii="Times New Roman" w:eastAsia="Times New Roman" w:hAnsi="Times New Roman" w:cs="Times New Roman"/>
                <w:sz w:val="24"/>
                <w:szCs w:val="24"/>
                <w:lang w:eastAsia="lv-LV"/>
              </w:rPr>
            </w:pPr>
          </w:p>
          <w:p w14:paraId="67D56EDF" w14:textId="77777777" w:rsidR="00116A18" w:rsidRDefault="00116A18" w:rsidP="00116A1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 būs tiesīga:</w:t>
            </w:r>
          </w:p>
          <w:p w14:paraId="61D22A19" w14:textId="3D777FE8" w:rsidR="00996F73" w:rsidRPr="00996F73" w:rsidRDefault="00996F73" w:rsidP="00466166">
            <w:pPr>
              <w:pStyle w:val="ListParagraph"/>
              <w:numPr>
                <w:ilvl w:val="0"/>
                <w:numId w:val="4"/>
              </w:numPr>
              <w:jc w:val="both"/>
              <w:rPr>
                <w:rFonts w:ascii="Times New Roman" w:eastAsia="Times New Roman" w:hAnsi="Times New Roman" w:cs="Times New Roman"/>
                <w:sz w:val="24"/>
                <w:szCs w:val="24"/>
                <w:lang w:eastAsia="lv-LV"/>
              </w:rPr>
            </w:pPr>
            <w:r w:rsidRPr="00996F73">
              <w:rPr>
                <w:rFonts w:ascii="Times New Roman" w:eastAsia="Times New Roman" w:hAnsi="Times New Roman" w:cs="Times New Roman"/>
                <w:sz w:val="24"/>
                <w:szCs w:val="24"/>
                <w:lang w:eastAsia="lv-LV"/>
              </w:rPr>
              <w:t>uzaicināt uz padomes sēdēm ekspertus un personas ar padomdevēja tiesībām;</w:t>
            </w:r>
          </w:p>
          <w:p w14:paraId="56A5F79E" w14:textId="20F32BDD" w:rsidR="00996F73" w:rsidRPr="00996F73" w:rsidRDefault="00996F73" w:rsidP="00466166">
            <w:pPr>
              <w:pStyle w:val="ListParagraph"/>
              <w:numPr>
                <w:ilvl w:val="0"/>
                <w:numId w:val="4"/>
              </w:numPr>
              <w:jc w:val="both"/>
              <w:rPr>
                <w:rFonts w:ascii="Times New Roman" w:eastAsia="Times New Roman" w:hAnsi="Times New Roman" w:cs="Times New Roman"/>
                <w:sz w:val="24"/>
                <w:szCs w:val="24"/>
                <w:lang w:eastAsia="lv-LV"/>
              </w:rPr>
            </w:pPr>
            <w:r w:rsidRPr="00996F73">
              <w:rPr>
                <w:rFonts w:ascii="Times New Roman" w:eastAsia="Times New Roman" w:hAnsi="Times New Roman" w:cs="Times New Roman"/>
                <w:sz w:val="24"/>
                <w:szCs w:val="24"/>
                <w:lang w:eastAsia="lv-LV"/>
              </w:rPr>
              <w:t>apstiprināt padomes sēdes darba kārtību;</w:t>
            </w:r>
          </w:p>
          <w:p w14:paraId="38194FE0" w14:textId="62AD4EF2" w:rsidR="00996F73" w:rsidRPr="00996F73" w:rsidRDefault="00996F73" w:rsidP="00466166">
            <w:pPr>
              <w:pStyle w:val="ListParagraph"/>
              <w:numPr>
                <w:ilvl w:val="0"/>
                <w:numId w:val="4"/>
              </w:numPr>
              <w:jc w:val="both"/>
              <w:rPr>
                <w:rFonts w:ascii="Times New Roman" w:eastAsia="Times New Roman" w:hAnsi="Times New Roman" w:cs="Times New Roman"/>
                <w:sz w:val="24"/>
                <w:szCs w:val="24"/>
                <w:lang w:eastAsia="lv-LV"/>
              </w:rPr>
            </w:pPr>
            <w:r w:rsidRPr="00996F73">
              <w:rPr>
                <w:rFonts w:ascii="Times New Roman" w:eastAsia="Times New Roman" w:hAnsi="Times New Roman" w:cs="Times New Roman"/>
                <w:sz w:val="24"/>
                <w:szCs w:val="24"/>
                <w:lang w:eastAsia="lv-LV"/>
              </w:rPr>
              <w:t>izveidot darba grupas;</w:t>
            </w:r>
          </w:p>
          <w:p w14:paraId="4B1834C9" w14:textId="31B33FDC" w:rsidR="00996F73" w:rsidRDefault="00996F73" w:rsidP="00466166">
            <w:pPr>
              <w:pStyle w:val="ListParagraph"/>
              <w:numPr>
                <w:ilvl w:val="0"/>
                <w:numId w:val="4"/>
              </w:numPr>
              <w:rPr>
                <w:rFonts w:ascii="Times New Roman" w:eastAsia="Times New Roman" w:hAnsi="Times New Roman" w:cs="Times New Roman"/>
                <w:sz w:val="24"/>
                <w:szCs w:val="24"/>
                <w:lang w:eastAsia="lv-LV"/>
              </w:rPr>
            </w:pPr>
            <w:r w:rsidRPr="00996F73">
              <w:rPr>
                <w:rFonts w:ascii="Times New Roman" w:eastAsia="Times New Roman" w:hAnsi="Times New Roman" w:cs="Times New Roman"/>
                <w:sz w:val="24"/>
                <w:szCs w:val="24"/>
                <w:lang w:eastAsia="lv-LV"/>
              </w:rPr>
              <w:lastRenderedPageBreak/>
              <w:t>apkopot informāciju un veidot statistiku;</w:t>
            </w:r>
          </w:p>
          <w:p w14:paraId="44A5A39A" w14:textId="6222E06C" w:rsidR="00996F73" w:rsidRDefault="00996F73" w:rsidP="00466166">
            <w:pPr>
              <w:pStyle w:val="ListParagraph"/>
              <w:numPr>
                <w:ilvl w:val="0"/>
                <w:numId w:val="4"/>
              </w:num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Pr="00996F73">
              <w:rPr>
                <w:rFonts w:ascii="Times New Roman" w:eastAsia="Times New Roman" w:hAnsi="Times New Roman" w:cs="Times New Roman"/>
                <w:sz w:val="24"/>
                <w:szCs w:val="24"/>
                <w:lang w:eastAsia="lv-LV"/>
              </w:rPr>
              <w:t>zstrādāt priekšlikumus sankciju piemērošanas jautājumos.</w:t>
            </w:r>
          </w:p>
          <w:p w14:paraId="44091FD2" w14:textId="77777777" w:rsidR="00996F73" w:rsidRDefault="00996F73" w:rsidP="00466166">
            <w:pPr>
              <w:jc w:val="both"/>
              <w:rPr>
                <w:rFonts w:ascii="Times New Roman" w:eastAsia="Times New Roman" w:hAnsi="Times New Roman" w:cs="Times New Roman"/>
                <w:sz w:val="24"/>
                <w:szCs w:val="24"/>
                <w:lang w:eastAsia="lv-LV"/>
              </w:rPr>
            </w:pPr>
          </w:p>
          <w:p w14:paraId="24242967" w14:textId="1F8451E7" w:rsidR="00116A18" w:rsidRPr="005174F2" w:rsidRDefault="00996F73" w:rsidP="00466166">
            <w:pPr>
              <w:jc w:val="both"/>
              <w:rPr>
                <w:lang w:eastAsia="lv-LV"/>
              </w:rPr>
            </w:pPr>
            <w:r w:rsidRPr="00996F73">
              <w:rPr>
                <w:rFonts w:ascii="Times New Roman" w:eastAsia="Times New Roman" w:hAnsi="Times New Roman" w:cs="Times New Roman"/>
                <w:sz w:val="24"/>
                <w:szCs w:val="24"/>
                <w:lang w:eastAsia="lv-LV"/>
              </w:rPr>
              <w:t>Padome par</w:t>
            </w:r>
            <w:r>
              <w:rPr>
                <w:rFonts w:ascii="Times New Roman" w:eastAsia="Times New Roman" w:hAnsi="Times New Roman" w:cs="Times New Roman"/>
                <w:sz w:val="24"/>
                <w:szCs w:val="24"/>
                <w:lang w:eastAsia="lv-LV"/>
              </w:rPr>
              <w:t xml:space="preserve"> savu darbību pastāvīgi informēs </w:t>
            </w:r>
            <w:r w:rsidRPr="00996F73">
              <w:rPr>
                <w:rFonts w:ascii="Times New Roman" w:eastAsia="Times New Roman" w:hAnsi="Times New Roman" w:cs="Times New Roman"/>
                <w:sz w:val="24"/>
                <w:szCs w:val="24"/>
                <w:lang w:eastAsia="lv-LV"/>
              </w:rPr>
              <w:t>sabiedrību un ne retāk kā reizi gadā ar Ārlietu ministrijas starpniecību informē Ministru kabinetu.</w:t>
            </w:r>
          </w:p>
        </w:tc>
      </w:tr>
      <w:tr w:rsidR="005174F2" w:rsidRPr="005174F2" w14:paraId="7A8FD8CC" w14:textId="77777777" w:rsidTr="005174F2">
        <w:tc>
          <w:tcPr>
            <w:tcW w:w="296" w:type="pct"/>
            <w:hideMark/>
          </w:tcPr>
          <w:p w14:paraId="4E94E5E7" w14:textId="77777777"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lastRenderedPageBreak/>
              <w:t>3.</w:t>
            </w:r>
          </w:p>
        </w:tc>
        <w:tc>
          <w:tcPr>
            <w:tcW w:w="1678" w:type="pct"/>
            <w:hideMark/>
          </w:tcPr>
          <w:p w14:paraId="4144A0E4" w14:textId="77777777"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hideMark/>
          </w:tcPr>
          <w:p w14:paraId="5B3DBEF9" w14:textId="50E1B5E3" w:rsidR="001203DF" w:rsidRDefault="008F7C8E" w:rsidP="006019DD">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Projektu izstrādājusi Ārlietu ministrija. </w:t>
            </w:r>
            <w:r w:rsidR="006E23CE">
              <w:rPr>
                <w:rFonts w:ascii="Times New Roman" w:eastAsia="Times New Roman" w:hAnsi="Times New Roman" w:cs="Times New Roman"/>
                <w:sz w:val="24"/>
                <w:szCs w:val="24"/>
                <w:lang w:eastAsia="lv-LV"/>
              </w:rPr>
              <w:t>Projekta saskaņošanā iesaistīta</w:t>
            </w:r>
            <w:r w:rsidR="00066FB1">
              <w:rPr>
                <w:rFonts w:ascii="Times New Roman" w:eastAsia="Times New Roman" w:hAnsi="Times New Roman" w:cs="Times New Roman"/>
                <w:sz w:val="24"/>
                <w:szCs w:val="24"/>
                <w:lang w:eastAsia="lv-LV"/>
              </w:rPr>
              <w:t xml:space="preserve"> Iekšlietu, Ekonomikas, Finanšu</w:t>
            </w:r>
            <w:r w:rsidR="0002294D">
              <w:rPr>
                <w:rFonts w:ascii="Times New Roman" w:eastAsia="Times New Roman" w:hAnsi="Times New Roman" w:cs="Times New Roman"/>
                <w:sz w:val="24"/>
                <w:szCs w:val="24"/>
                <w:lang w:eastAsia="lv-LV"/>
              </w:rPr>
              <w:t xml:space="preserve"> un</w:t>
            </w:r>
            <w:r w:rsidR="00066FB1">
              <w:rPr>
                <w:rFonts w:ascii="Times New Roman" w:eastAsia="Times New Roman" w:hAnsi="Times New Roman" w:cs="Times New Roman"/>
                <w:sz w:val="24"/>
                <w:szCs w:val="24"/>
                <w:lang w:eastAsia="lv-LV"/>
              </w:rPr>
              <w:t xml:space="preserve"> Tieslietu ministrij</w:t>
            </w:r>
            <w:r w:rsidR="006E23CE">
              <w:rPr>
                <w:rFonts w:ascii="Times New Roman" w:eastAsia="Times New Roman" w:hAnsi="Times New Roman" w:cs="Times New Roman"/>
                <w:sz w:val="24"/>
                <w:szCs w:val="24"/>
                <w:lang w:eastAsia="lv-LV"/>
              </w:rPr>
              <w:t>a</w:t>
            </w:r>
            <w:r w:rsidR="00066FB1">
              <w:rPr>
                <w:rFonts w:ascii="Times New Roman" w:eastAsia="Times New Roman" w:hAnsi="Times New Roman" w:cs="Times New Roman"/>
                <w:sz w:val="24"/>
                <w:szCs w:val="24"/>
                <w:lang w:eastAsia="lv-LV"/>
              </w:rPr>
              <w:t>, Finanšu un kapitāla tirgus komisij</w:t>
            </w:r>
            <w:r w:rsidR="006E23CE">
              <w:rPr>
                <w:rFonts w:ascii="Times New Roman" w:eastAsia="Times New Roman" w:hAnsi="Times New Roman" w:cs="Times New Roman"/>
                <w:sz w:val="24"/>
                <w:szCs w:val="24"/>
                <w:lang w:eastAsia="lv-LV"/>
              </w:rPr>
              <w:t>a</w:t>
            </w:r>
            <w:r w:rsidR="00066FB1">
              <w:rPr>
                <w:rFonts w:ascii="Times New Roman" w:eastAsia="Times New Roman" w:hAnsi="Times New Roman" w:cs="Times New Roman"/>
                <w:sz w:val="24"/>
                <w:szCs w:val="24"/>
                <w:lang w:eastAsia="lv-LV"/>
              </w:rPr>
              <w:t xml:space="preserve">, </w:t>
            </w:r>
            <w:r w:rsidR="001203DF">
              <w:rPr>
                <w:rFonts w:ascii="Times New Roman" w:eastAsia="Times New Roman" w:hAnsi="Times New Roman" w:cs="Times New Roman"/>
                <w:sz w:val="24"/>
                <w:szCs w:val="24"/>
                <w:lang w:eastAsia="lv-LV"/>
              </w:rPr>
              <w:t>Finanšu izlūkošanas</w:t>
            </w:r>
            <w:r w:rsidR="00066FB1">
              <w:rPr>
                <w:rFonts w:ascii="Times New Roman" w:eastAsia="Times New Roman" w:hAnsi="Times New Roman" w:cs="Times New Roman"/>
                <w:sz w:val="24"/>
                <w:szCs w:val="24"/>
                <w:lang w:eastAsia="lv-LV"/>
              </w:rPr>
              <w:t xml:space="preserve"> dienest</w:t>
            </w:r>
            <w:r w:rsidR="006E23CE">
              <w:rPr>
                <w:rFonts w:ascii="Times New Roman" w:eastAsia="Times New Roman" w:hAnsi="Times New Roman" w:cs="Times New Roman"/>
                <w:sz w:val="24"/>
                <w:szCs w:val="24"/>
                <w:lang w:eastAsia="lv-LV"/>
              </w:rPr>
              <w:t>s</w:t>
            </w:r>
            <w:r w:rsidR="00066FB1">
              <w:rPr>
                <w:rFonts w:ascii="Times New Roman" w:eastAsia="Times New Roman" w:hAnsi="Times New Roman" w:cs="Times New Roman"/>
                <w:sz w:val="24"/>
                <w:szCs w:val="24"/>
                <w:lang w:eastAsia="lv-LV"/>
              </w:rPr>
              <w:t>, Patērētāju tiesību aizsardzības centr</w:t>
            </w:r>
            <w:r w:rsidR="006E23CE">
              <w:rPr>
                <w:rFonts w:ascii="Times New Roman" w:eastAsia="Times New Roman" w:hAnsi="Times New Roman" w:cs="Times New Roman"/>
                <w:sz w:val="24"/>
                <w:szCs w:val="24"/>
                <w:lang w:eastAsia="lv-LV"/>
              </w:rPr>
              <w:t>s</w:t>
            </w:r>
            <w:r w:rsidR="00066FB1">
              <w:rPr>
                <w:rFonts w:ascii="Times New Roman" w:eastAsia="Times New Roman" w:hAnsi="Times New Roman" w:cs="Times New Roman"/>
                <w:sz w:val="24"/>
                <w:szCs w:val="24"/>
                <w:lang w:eastAsia="lv-LV"/>
              </w:rPr>
              <w:t xml:space="preserve">, Valsts drošības </w:t>
            </w:r>
            <w:r w:rsidR="005349CC">
              <w:rPr>
                <w:rFonts w:ascii="Times New Roman" w:eastAsia="Times New Roman" w:hAnsi="Times New Roman" w:cs="Times New Roman"/>
                <w:sz w:val="24"/>
                <w:szCs w:val="24"/>
                <w:lang w:eastAsia="lv-LV"/>
              </w:rPr>
              <w:t>dienest</w:t>
            </w:r>
            <w:r w:rsidR="006E23CE">
              <w:rPr>
                <w:rFonts w:ascii="Times New Roman" w:eastAsia="Times New Roman" w:hAnsi="Times New Roman" w:cs="Times New Roman"/>
                <w:sz w:val="24"/>
                <w:szCs w:val="24"/>
                <w:lang w:eastAsia="lv-LV"/>
              </w:rPr>
              <w:t>s</w:t>
            </w:r>
            <w:r w:rsidR="001203DF">
              <w:rPr>
                <w:rFonts w:ascii="Times New Roman" w:eastAsia="Times New Roman" w:hAnsi="Times New Roman" w:cs="Times New Roman"/>
                <w:sz w:val="24"/>
                <w:szCs w:val="24"/>
                <w:lang w:eastAsia="lv-LV"/>
              </w:rPr>
              <w:t>,</w:t>
            </w:r>
            <w:r w:rsidR="00066FB1">
              <w:rPr>
                <w:rFonts w:ascii="Times New Roman" w:eastAsia="Times New Roman" w:hAnsi="Times New Roman" w:cs="Times New Roman"/>
                <w:sz w:val="24"/>
                <w:szCs w:val="24"/>
                <w:lang w:eastAsia="lv-LV"/>
              </w:rPr>
              <w:t xml:space="preserve"> Valsts ieņēmumu dienest</w:t>
            </w:r>
            <w:r w:rsidR="006E23CE">
              <w:rPr>
                <w:rFonts w:ascii="Times New Roman" w:eastAsia="Times New Roman" w:hAnsi="Times New Roman" w:cs="Times New Roman"/>
                <w:sz w:val="24"/>
                <w:szCs w:val="24"/>
                <w:lang w:eastAsia="lv-LV"/>
              </w:rPr>
              <w:t>s</w:t>
            </w:r>
            <w:r w:rsidR="005349CC">
              <w:rPr>
                <w:rFonts w:ascii="Times New Roman" w:eastAsia="Times New Roman" w:hAnsi="Times New Roman" w:cs="Times New Roman"/>
                <w:sz w:val="24"/>
                <w:szCs w:val="24"/>
                <w:lang w:eastAsia="lv-LV"/>
              </w:rPr>
              <w:t xml:space="preserve">, </w:t>
            </w:r>
            <w:r w:rsidR="001203DF" w:rsidRPr="001203DF">
              <w:rPr>
                <w:rFonts w:ascii="Times New Roman" w:eastAsia="Times New Roman" w:hAnsi="Times New Roman" w:cs="Times New Roman"/>
                <w:sz w:val="24"/>
                <w:szCs w:val="24"/>
                <w:lang w:eastAsia="lv-LV"/>
              </w:rPr>
              <w:t>Pilsonības un migrācijas lietu pārvald</w:t>
            </w:r>
            <w:r w:rsidR="006E23CE">
              <w:rPr>
                <w:rFonts w:ascii="Times New Roman" w:eastAsia="Times New Roman" w:hAnsi="Times New Roman" w:cs="Times New Roman"/>
                <w:sz w:val="24"/>
                <w:szCs w:val="24"/>
                <w:lang w:eastAsia="lv-LV"/>
              </w:rPr>
              <w:t>e</w:t>
            </w:r>
            <w:r w:rsidR="001203DF">
              <w:rPr>
                <w:rFonts w:ascii="Times New Roman" w:eastAsia="Times New Roman" w:hAnsi="Times New Roman" w:cs="Times New Roman"/>
                <w:sz w:val="24"/>
                <w:szCs w:val="24"/>
                <w:lang w:eastAsia="lv-LV"/>
              </w:rPr>
              <w:t xml:space="preserve">, </w:t>
            </w:r>
            <w:r w:rsidR="001203DF" w:rsidRPr="001203DF">
              <w:rPr>
                <w:rFonts w:ascii="Times New Roman" w:eastAsia="Times New Roman" w:hAnsi="Times New Roman" w:cs="Times New Roman"/>
                <w:sz w:val="24"/>
                <w:szCs w:val="24"/>
                <w:lang w:eastAsia="lv-LV"/>
              </w:rPr>
              <w:t>Latvijas Zvērinātu notāru padom</w:t>
            </w:r>
            <w:r w:rsidR="006E23CE">
              <w:rPr>
                <w:rFonts w:ascii="Times New Roman" w:eastAsia="Times New Roman" w:hAnsi="Times New Roman" w:cs="Times New Roman"/>
                <w:sz w:val="24"/>
                <w:szCs w:val="24"/>
                <w:lang w:eastAsia="lv-LV"/>
              </w:rPr>
              <w:t>e</w:t>
            </w:r>
            <w:r w:rsidR="001203DF">
              <w:rPr>
                <w:rFonts w:ascii="Times New Roman" w:eastAsia="Times New Roman" w:hAnsi="Times New Roman" w:cs="Times New Roman"/>
                <w:sz w:val="24"/>
                <w:szCs w:val="24"/>
                <w:lang w:eastAsia="lv-LV"/>
              </w:rPr>
              <w:t xml:space="preserve">, </w:t>
            </w:r>
            <w:r w:rsidR="001203DF" w:rsidRPr="001203DF">
              <w:rPr>
                <w:rFonts w:ascii="Times New Roman" w:eastAsia="Times New Roman" w:hAnsi="Times New Roman" w:cs="Times New Roman"/>
                <w:sz w:val="24"/>
                <w:szCs w:val="24"/>
                <w:lang w:eastAsia="lv-LV"/>
              </w:rPr>
              <w:t>Latvijas Zvērinātu advokātu padom</w:t>
            </w:r>
            <w:r w:rsidR="006E23CE">
              <w:rPr>
                <w:rFonts w:ascii="Times New Roman" w:eastAsia="Times New Roman" w:hAnsi="Times New Roman" w:cs="Times New Roman"/>
                <w:sz w:val="24"/>
                <w:szCs w:val="24"/>
                <w:lang w:eastAsia="lv-LV"/>
              </w:rPr>
              <w:t>e</w:t>
            </w:r>
            <w:r w:rsidR="001203DF">
              <w:rPr>
                <w:rFonts w:ascii="Times New Roman" w:eastAsia="Times New Roman" w:hAnsi="Times New Roman" w:cs="Times New Roman"/>
                <w:sz w:val="24"/>
                <w:szCs w:val="24"/>
                <w:lang w:eastAsia="lv-LV"/>
              </w:rPr>
              <w:t xml:space="preserve">, </w:t>
            </w:r>
            <w:r w:rsidR="001203DF" w:rsidRPr="001203DF">
              <w:rPr>
                <w:rFonts w:ascii="Times New Roman" w:eastAsia="Times New Roman" w:hAnsi="Times New Roman" w:cs="Times New Roman"/>
                <w:sz w:val="24"/>
                <w:szCs w:val="24"/>
                <w:lang w:eastAsia="lv-LV"/>
              </w:rPr>
              <w:t>Latvijas Zvērinātu r</w:t>
            </w:r>
            <w:r w:rsidR="001203DF">
              <w:rPr>
                <w:rFonts w:ascii="Times New Roman" w:eastAsia="Times New Roman" w:hAnsi="Times New Roman" w:cs="Times New Roman"/>
                <w:sz w:val="24"/>
                <w:szCs w:val="24"/>
                <w:lang w:eastAsia="lv-LV"/>
              </w:rPr>
              <w:t>evidentu asociācij</w:t>
            </w:r>
            <w:r w:rsidR="006E23CE">
              <w:rPr>
                <w:rFonts w:ascii="Times New Roman" w:eastAsia="Times New Roman" w:hAnsi="Times New Roman" w:cs="Times New Roman"/>
                <w:sz w:val="24"/>
                <w:szCs w:val="24"/>
                <w:lang w:eastAsia="lv-LV"/>
              </w:rPr>
              <w:t>a</w:t>
            </w:r>
            <w:r w:rsidR="001203DF">
              <w:rPr>
                <w:rFonts w:ascii="Times New Roman" w:eastAsia="Times New Roman" w:hAnsi="Times New Roman" w:cs="Times New Roman"/>
                <w:sz w:val="24"/>
                <w:szCs w:val="24"/>
                <w:lang w:eastAsia="lv-LV"/>
              </w:rPr>
              <w:t xml:space="preserve">, </w:t>
            </w:r>
            <w:r w:rsidR="001203DF" w:rsidRPr="001203DF">
              <w:rPr>
                <w:rFonts w:ascii="Times New Roman" w:eastAsia="Times New Roman" w:hAnsi="Times New Roman" w:cs="Times New Roman"/>
                <w:sz w:val="24"/>
                <w:szCs w:val="24"/>
                <w:lang w:eastAsia="lv-LV"/>
              </w:rPr>
              <w:t>Izložu un azartspēļu u</w:t>
            </w:r>
            <w:r w:rsidR="001203DF">
              <w:rPr>
                <w:rFonts w:ascii="Times New Roman" w:eastAsia="Times New Roman" w:hAnsi="Times New Roman" w:cs="Times New Roman"/>
                <w:sz w:val="24"/>
                <w:szCs w:val="24"/>
                <w:lang w:eastAsia="lv-LV"/>
              </w:rPr>
              <w:t>zraudzības inspekcij</w:t>
            </w:r>
            <w:r w:rsidR="006E23CE">
              <w:rPr>
                <w:rFonts w:ascii="Times New Roman" w:eastAsia="Times New Roman" w:hAnsi="Times New Roman" w:cs="Times New Roman"/>
                <w:sz w:val="24"/>
                <w:szCs w:val="24"/>
                <w:lang w:eastAsia="lv-LV"/>
              </w:rPr>
              <w:t>a</w:t>
            </w:r>
            <w:r w:rsidR="001203DF">
              <w:rPr>
                <w:rFonts w:ascii="Times New Roman" w:eastAsia="Times New Roman" w:hAnsi="Times New Roman" w:cs="Times New Roman"/>
                <w:sz w:val="24"/>
                <w:szCs w:val="24"/>
                <w:lang w:eastAsia="lv-LV"/>
              </w:rPr>
              <w:t xml:space="preserve">, </w:t>
            </w:r>
            <w:r w:rsidR="001203DF" w:rsidRPr="001203DF">
              <w:rPr>
                <w:rFonts w:ascii="Times New Roman" w:eastAsia="Times New Roman" w:hAnsi="Times New Roman" w:cs="Times New Roman"/>
                <w:sz w:val="24"/>
                <w:szCs w:val="24"/>
                <w:lang w:eastAsia="lv-LV"/>
              </w:rPr>
              <w:t>Nacionālās kultūras mantojuma pārvald</w:t>
            </w:r>
            <w:r w:rsidR="006E23CE">
              <w:rPr>
                <w:rFonts w:ascii="Times New Roman" w:eastAsia="Times New Roman" w:hAnsi="Times New Roman" w:cs="Times New Roman"/>
                <w:sz w:val="24"/>
                <w:szCs w:val="24"/>
                <w:lang w:eastAsia="lv-LV"/>
              </w:rPr>
              <w:t>e</w:t>
            </w:r>
            <w:r w:rsidR="001203DF">
              <w:rPr>
                <w:rFonts w:ascii="Times New Roman" w:eastAsia="Times New Roman" w:hAnsi="Times New Roman" w:cs="Times New Roman"/>
                <w:sz w:val="24"/>
                <w:szCs w:val="24"/>
                <w:lang w:eastAsia="lv-LV"/>
              </w:rPr>
              <w:t>, Latvijas Bank</w:t>
            </w:r>
            <w:r w:rsidR="006E23CE">
              <w:rPr>
                <w:rFonts w:ascii="Times New Roman" w:eastAsia="Times New Roman" w:hAnsi="Times New Roman" w:cs="Times New Roman"/>
                <w:sz w:val="24"/>
                <w:szCs w:val="24"/>
                <w:lang w:eastAsia="lv-LV"/>
              </w:rPr>
              <w:t>a</w:t>
            </w:r>
            <w:r w:rsidR="006019DD">
              <w:rPr>
                <w:rFonts w:ascii="Times New Roman" w:eastAsia="Times New Roman" w:hAnsi="Times New Roman" w:cs="Times New Roman"/>
                <w:sz w:val="24"/>
                <w:szCs w:val="24"/>
                <w:lang w:eastAsia="lv-LV"/>
              </w:rPr>
              <w:t xml:space="preserve">, </w:t>
            </w:r>
            <w:r w:rsidR="006019DD" w:rsidRPr="006019DD">
              <w:rPr>
                <w:rFonts w:ascii="Times New Roman" w:eastAsia="Times New Roman" w:hAnsi="Times New Roman" w:cs="Times New Roman"/>
                <w:sz w:val="24"/>
                <w:szCs w:val="24"/>
                <w:lang w:eastAsia="lv-LV"/>
              </w:rPr>
              <w:t>Tiesu administrācij</w:t>
            </w:r>
            <w:r w:rsidR="006E23CE">
              <w:rPr>
                <w:rFonts w:ascii="Times New Roman" w:eastAsia="Times New Roman" w:hAnsi="Times New Roman" w:cs="Times New Roman"/>
                <w:sz w:val="24"/>
                <w:szCs w:val="24"/>
                <w:lang w:eastAsia="lv-LV"/>
              </w:rPr>
              <w:t>a</w:t>
            </w:r>
            <w:r w:rsidR="006019DD">
              <w:rPr>
                <w:rFonts w:ascii="Times New Roman" w:eastAsia="Times New Roman" w:hAnsi="Times New Roman" w:cs="Times New Roman"/>
                <w:sz w:val="24"/>
                <w:szCs w:val="24"/>
                <w:lang w:eastAsia="lv-LV"/>
              </w:rPr>
              <w:t xml:space="preserve">, </w:t>
            </w:r>
            <w:r w:rsidR="006019DD" w:rsidRPr="006019DD">
              <w:rPr>
                <w:rFonts w:ascii="Times New Roman" w:eastAsia="Times New Roman" w:hAnsi="Times New Roman" w:cs="Times New Roman"/>
                <w:sz w:val="24"/>
                <w:szCs w:val="24"/>
                <w:lang w:eastAsia="lv-LV"/>
              </w:rPr>
              <w:t>Uzņēmumu reģist</w:t>
            </w:r>
            <w:r w:rsidR="006019DD">
              <w:rPr>
                <w:rFonts w:ascii="Times New Roman" w:eastAsia="Times New Roman" w:hAnsi="Times New Roman" w:cs="Times New Roman"/>
                <w:sz w:val="24"/>
                <w:szCs w:val="24"/>
                <w:lang w:eastAsia="lv-LV"/>
              </w:rPr>
              <w:t>r</w:t>
            </w:r>
            <w:r w:rsidR="006E23CE">
              <w:rPr>
                <w:rFonts w:ascii="Times New Roman" w:eastAsia="Times New Roman" w:hAnsi="Times New Roman" w:cs="Times New Roman"/>
                <w:sz w:val="24"/>
                <w:szCs w:val="24"/>
                <w:lang w:eastAsia="lv-LV"/>
              </w:rPr>
              <w:t>s</w:t>
            </w:r>
            <w:r w:rsidR="006019DD">
              <w:rPr>
                <w:rFonts w:ascii="Times New Roman" w:eastAsia="Times New Roman" w:hAnsi="Times New Roman" w:cs="Times New Roman"/>
                <w:sz w:val="24"/>
                <w:szCs w:val="24"/>
                <w:lang w:eastAsia="lv-LV"/>
              </w:rPr>
              <w:t xml:space="preserve">, </w:t>
            </w:r>
            <w:r w:rsidR="006019DD" w:rsidRPr="006019DD">
              <w:rPr>
                <w:rFonts w:ascii="Times New Roman" w:eastAsia="Times New Roman" w:hAnsi="Times New Roman" w:cs="Times New Roman"/>
                <w:sz w:val="24"/>
                <w:szCs w:val="24"/>
                <w:lang w:eastAsia="lv-LV"/>
              </w:rPr>
              <w:t>Patentu vald</w:t>
            </w:r>
            <w:r w:rsidR="006E23CE">
              <w:rPr>
                <w:rFonts w:ascii="Times New Roman" w:eastAsia="Times New Roman" w:hAnsi="Times New Roman" w:cs="Times New Roman"/>
                <w:sz w:val="24"/>
                <w:szCs w:val="24"/>
                <w:lang w:eastAsia="lv-LV"/>
              </w:rPr>
              <w:t>e</w:t>
            </w:r>
            <w:r w:rsidR="006019DD">
              <w:rPr>
                <w:rFonts w:ascii="Times New Roman" w:eastAsia="Times New Roman" w:hAnsi="Times New Roman" w:cs="Times New Roman"/>
                <w:sz w:val="24"/>
                <w:szCs w:val="24"/>
                <w:lang w:eastAsia="lv-LV"/>
              </w:rPr>
              <w:t>,</w:t>
            </w:r>
            <w:r w:rsidR="006019DD" w:rsidRPr="006019DD">
              <w:rPr>
                <w:rFonts w:ascii="Times New Roman" w:eastAsia="Times New Roman" w:hAnsi="Times New Roman" w:cs="Times New Roman"/>
                <w:sz w:val="24"/>
                <w:szCs w:val="24"/>
                <w:lang w:eastAsia="lv-LV"/>
              </w:rPr>
              <w:t xml:space="preserve"> valsts akciju sabiedrīb</w:t>
            </w:r>
            <w:r w:rsidR="006E23CE">
              <w:rPr>
                <w:rFonts w:ascii="Times New Roman" w:eastAsia="Times New Roman" w:hAnsi="Times New Roman" w:cs="Times New Roman"/>
                <w:sz w:val="24"/>
                <w:szCs w:val="24"/>
                <w:lang w:eastAsia="lv-LV"/>
              </w:rPr>
              <w:t>a</w:t>
            </w:r>
            <w:r w:rsidR="006019DD" w:rsidRPr="006019DD">
              <w:rPr>
                <w:rFonts w:ascii="Times New Roman" w:eastAsia="Times New Roman" w:hAnsi="Times New Roman" w:cs="Times New Roman"/>
                <w:sz w:val="24"/>
                <w:szCs w:val="24"/>
                <w:lang w:eastAsia="lv-LV"/>
              </w:rPr>
              <w:t xml:space="preserve"> “Ceļu satiksmes</w:t>
            </w:r>
            <w:r w:rsidR="006E23CE">
              <w:rPr>
                <w:rFonts w:ascii="Times New Roman" w:eastAsia="Times New Roman" w:hAnsi="Times New Roman" w:cs="Times New Roman"/>
                <w:sz w:val="24"/>
                <w:szCs w:val="24"/>
                <w:lang w:eastAsia="lv-LV"/>
              </w:rPr>
              <w:t xml:space="preserve"> drošības direkcija”</w:t>
            </w:r>
            <w:r w:rsidR="006019DD">
              <w:rPr>
                <w:rFonts w:ascii="Times New Roman" w:eastAsia="Times New Roman" w:hAnsi="Times New Roman" w:cs="Times New Roman"/>
                <w:sz w:val="24"/>
                <w:szCs w:val="24"/>
                <w:lang w:eastAsia="lv-LV"/>
              </w:rPr>
              <w:t xml:space="preserve">, </w:t>
            </w:r>
            <w:r w:rsidR="006019DD" w:rsidRPr="006019DD">
              <w:rPr>
                <w:rFonts w:ascii="Times New Roman" w:eastAsia="Times New Roman" w:hAnsi="Times New Roman" w:cs="Times New Roman"/>
                <w:sz w:val="24"/>
                <w:szCs w:val="24"/>
                <w:lang w:eastAsia="lv-LV"/>
              </w:rPr>
              <w:t>valsts akciju sabiedrīb</w:t>
            </w:r>
            <w:r w:rsidR="006E23CE">
              <w:rPr>
                <w:rFonts w:ascii="Times New Roman" w:eastAsia="Times New Roman" w:hAnsi="Times New Roman" w:cs="Times New Roman"/>
                <w:sz w:val="24"/>
                <w:szCs w:val="24"/>
                <w:lang w:eastAsia="lv-LV"/>
              </w:rPr>
              <w:t>a</w:t>
            </w:r>
            <w:r w:rsidR="006019DD" w:rsidRPr="006019DD">
              <w:rPr>
                <w:rFonts w:ascii="Times New Roman" w:eastAsia="Times New Roman" w:hAnsi="Times New Roman" w:cs="Times New Roman"/>
                <w:sz w:val="24"/>
                <w:szCs w:val="24"/>
                <w:lang w:eastAsia="lv-LV"/>
              </w:rPr>
              <w:t xml:space="preserve"> “Latvijas Jūras administrācija”</w:t>
            </w:r>
            <w:r w:rsidR="006019DD">
              <w:rPr>
                <w:rFonts w:ascii="Times New Roman" w:eastAsia="Times New Roman" w:hAnsi="Times New Roman" w:cs="Times New Roman"/>
                <w:sz w:val="24"/>
                <w:szCs w:val="24"/>
                <w:lang w:eastAsia="lv-LV"/>
              </w:rPr>
              <w:t xml:space="preserve">, </w:t>
            </w:r>
            <w:r w:rsidR="006019DD" w:rsidRPr="006019DD">
              <w:rPr>
                <w:rFonts w:ascii="Times New Roman" w:eastAsia="Times New Roman" w:hAnsi="Times New Roman" w:cs="Times New Roman"/>
                <w:sz w:val="24"/>
                <w:szCs w:val="24"/>
                <w:lang w:eastAsia="lv-LV"/>
              </w:rPr>
              <w:t>Valsts tehniskā</w:t>
            </w:r>
            <w:r w:rsidR="006019DD">
              <w:rPr>
                <w:rFonts w:ascii="Times New Roman" w:eastAsia="Times New Roman" w:hAnsi="Times New Roman" w:cs="Times New Roman"/>
                <w:sz w:val="24"/>
                <w:szCs w:val="24"/>
                <w:lang w:eastAsia="lv-LV"/>
              </w:rPr>
              <w:t>s</w:t>
            </w:r>
            <w:r w:rsidR="006019DD" w:rsidRPr="006019DD">
              <w:rPr>
                <w:rFonts w:ascii="Times New Roman" w:eastAsia="Times New Roman" w:hAnsi="Times New Roman" w:cs="Times New Roman"/>
                <w:sz w:val="24"/>
                <w:szCs w:val="24"/>
                <w:lang w:eastAsia="lv-LV"/>
              </w:rPr>
              <w:t xml:space="preserve"> uzraudzības aģentūr</w:t>
            </w:r>
            <w:r w:rsidR="006E23CE">
              <w:rPr>
                <w:rFonts w:ascii="Times New Roman" w:eastAsia="Times New Roman" w:hAnsi="Times New Roman" w:cs="Times New Roman"/>
                <w:sz w:val="24"/>
                <w:szCs w:val="24"/>
                <w:lang w:eastAsia="lv-LV"/>
              </w:rPr>
              <w:t>a</w:t>
            </w:r>
            <w:r w:rsidR="006019DD">
              <w:rPr>
                <w:rFonts w:ascii="Times New Roman" w:eastAsia="Times New Roman" w:hAnsi="Times New Roman" w:cs="Times New Roman"/>
                <w:sz w:val="24"/>
                <w:szCs w:val="24"/>
                <w:lang w:eastAsia="lv-LV"/>
              </w:rPr>
              <w:t xml:space="preserve">, </w:t>
            </w:r>
            <w:r w:rsidR="006019DD" w:rsidRPr="006019DD">
              <w:rPr>
                <w:rFonts w:ascii="Times New Roman" w:eastAsia="Times New Roman" w:hAnsi="Times New Roman" w:cs="Times New Roman"/>
                <w:sz w:val="24"/>
                <w:szCs w:val="24"/>
                <w:lang w:eastAsia="lv-LV"/>
              </w:rPr>
              <w:t>Lauksaimniecības datu centr</w:t>
            </w:r>
            <w:r w:rsidR="006E23CE">
              <w:rPr>
                <w:rFonts w:ascii="Times New Roman" w:eastAsia="Times New Roman" w:hAnsi="Times New Roman" w:cs="Times New Roman"/>
                <w:sz w:val="24"/>
                <w:szCs w:val="24"/>
                <w:lang w:eastAsia="lv-LV"/>
              </w:rPr>
              <w:t>s</w:t>
            </w:r>
            <w:r w:rsidR="00996F73">
              <w:rPr>
                <w:rFonts w:ascii="Times New Roman" w:eastAsia="Times New Roman" w:hAnsi="Times New Roman" w:cs="Times New Roman"/>
                <w:sz w:val="24"/>
                <w:szCs w:val="24"/>
                <w:lang w:eastAsia="lv-LV"/>
              </w:rPr>
              <w:t>, Civilās aviācijas aģentūra.</w:t>
            </w:r>
          </w:p>
          <w:p w14:paraId="48F4DCC1" w14:textId="77777777" w:rsidR="001203DF" w:rsidRDefault="001203DF" w:rsidP="00243A1E">
            <w:pPr>
              <w:jc w:val="both"/>
              <w:rPr>
                <w:rFonts w:ascii="Times New Roman" w:eastAsia="Times New Roman" w:hAnsi="Times New Roman" w:cs="Times New Roman"/>
                <w:sz w:val="24"/>
                <w:szCs w:val="24"/>
                <w:lang w:eastAsia="lv-LV"/>
              </w:rPr>
            </w:pPr>
          </w:p>
          <w:p w14:paraId="00DD19BB" w14:textId="2F2080AB" w:rsidR="00B67745" w:rsidRPr="005174F2" w:rsidRDefault="00243A1E" w:rsidP="00243A1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w:t>
            </w:r>
            <w:r w:rsidR="006E23CE">
              <w:rPr>
                <w:rFonts w:ascii="Times New Roman" w:eastAsia="Times New Roman" w:hAnsi="Times New Roman" w:cs="Times New Roman"/>
                <w:sz w:val="24"/>
                <w:szCs w:val="24"/>
                <w:lang w:eastAsia="lv-LV"/>
              </w:rPr>
              <w:t>projekta saskaņošanā iesaistīta</w:t>
            </w:r>
            <w:r>
              <w:rPr>
                <w:rFonts w:ascii="Times New Roman" w:eastAsia="Times New Roman" w:hAnsi="Times New Roman" w:cs="Times New Roman"/>
                <w:sz w:val="24"/>
                <w:szCs w:val="24"/>
                <w:lang w:eastAsia="lv-LV"/>
              </w:rPr>
              <w:t xml:space="preserve"> Finanšu nozares asociācij</w:t>
            </w:r>
            <w:r w:rsidR="006E23C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Latvijas Darba devēju konfederācij</w:t>
            </w:r>
            <w:r w:rsidR="006E23C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Latvijas Pašvaldību savienīb</w:t>
            </w:r>
            <w:r w:rsidR="006E23C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un Latvijas Tirdzniecības un rūpniecības kamer</w:t>
            </w:r>
            <w:r w:rsidR="006E23CE">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w:t>
            </w:r>
          </w:p>
          <w:p w14:paraId="3D30D8AD" w14:textId="77777777" w:rsidR="00B67745" w:rsidRPr="005174F2" w:rsidRDefault="00B67745" w:rsidP="00243A1E">
            <w:pPr>
              <w:jc w:val="both"/>
              <w:rPr>
                <w:rFonts w:ascii="Times New Roman" w:eastAsia="Times New Roman" w:hAnsi="Times New Roman" w:cs="Times New Roman"/>
                <w:sz w:val="24"/>
                <w:szCs w:val="24"/>
                <w:lang w:eastAsia="lv-LV"/>
              </w:rPr>
            </w:pPr>
          </w:p>
          <w:p w14:paraId="15F5321A" w14:textId="77777777" w:rsidR="00B67745" w:rsidRPr="005174F2" w:rsidRDefault="00B67745" w:rsidP="00243A1E">
            <w:pPr>
              <w:jc w:val="both"/>
              <w:rPr>
                <w:rFonts w:ascii="Times New Roman" w:eastAsia="Times New Roman" w:hAnsi="Times New Roman" w:cs="Times New Roman"/>
                <w:iCs/>
                <w:sz w:val="24"/>
                <w:szCs w:val="24"/>
                <w:lang w:eastAsia="lv-LV"/>
              </w:rPr>
            </w:pPr>
          </w:p>
        </w:tc>
      </w:tr>
      <w:tr w:rsidR="005174F2" w:rsidRPr="005174F2" w14:paraId="66A4C0C4" w14:textId="77777777" w:rsidTr="005174F2">
        <w:tc>
          <w:tcPr>
            <w:tcW w:w="296" w:type="pct"/>
            <w:hideMark/>
          </w:tcPr>
          <w:p w14:paraId="7B7D03A4" w14:textId="77777777"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4.</w:t>
            </w:r>
          </w:p>
        </w:tc>
        <w:tc>
          <w:tcPr>
            <w:tcW w:w="1678" w:type="pct"/>
            <w:hideMark/>
          </w:tcPr>
          <w:p w14:paraId="06019C66" w14:textId="77777777" w:rsidR="00B67745" w:rsidRPr="005174F2" w:rsidRDefault="00B67745" w:rsidP="00B67745">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Cita informācija</w:t>
            </w:r>
          </w:p>
        </w:tc>
        <w:tc>
          <w:tcPr>
            <w:tcW w:w="2961" w:type="pct"/>
            <w:hideMark/>
          </w:tcPr>
          <w:p w14:paraId="06D9A53D" w14:textId="77777777" w:rsidR="00B67745" w:rsidRPr="005174F2" w:rsidRDefault="00066FB1" w:rsidP="00066FB1">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38310D">
              <w:rPr>
                <w:rFonts w:ascii="Times New Roman" w:eastAsia="Times New Roman" w:hAnsi="Times New Roman" w:cs="Times New Roman"/>
                <w:iCs/>
                <w:sz w:val="24"/>
                <w:szCs w:val="24"/>
                <w:lang w:eastAsia="lv-LV"/>
              </w:rPr>
              <w:t>Informācija par projekta izstrādi publicēta Ārlietu ministrijas mājaslapā.</w:t>
            </w:r>
          </w:p>
        </w:tc>
      </w:tr>
    </w:tbl>
    <w:p w14:paraId="5984147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p w14:paraId="3B11FD56" w14:textId="77777777" w:rsidR="00465AFC" w:rsidRPr="005174F2" w:rsidRDefault="00465AFC"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9061"/>
      </w:tblGrid>
      <w:tr w:rsidR="005174F2" w:rsidRPr="005174F2" w14:paraId="2F7D5B07" w14:textId="77777777" w:rsidTr="005174F2">
        <w:tc>
          <w:tcPr>
            <w:tcW w:w="0" w:type="auto"/>
            <w:hideMark/>
          </w:tcPr>
          <w:p w14:paraId="3C30997E" w14:textId="77777777"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174F2" w:rsidRPr="005174F2" w14:paraId="3A1B3FF2" w14:textId="77777777" w:rsidTr="005174F2">
        <w:tc>
          <w:tcPr>
            <w:tcW w:w="0" w:type="auto"/>
          </w:tcPr>
          <w:p w14:paraId="7719F6BA" w14:textId="77777777" w:rsidR="00D83137" w:rsidRPr="005174F2" w:rsidRDefault="00D83137" w:rsidP="001B6A66">
            <w:pPr>
              <w:jc w:val="cente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Projekts šo jomu neskar.</w:t>
            </w:r>
          </w:p>
        </w:tc>
      </w:tr>
    </w:tbl>
    <w:p w14:paraId="427102DA"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p w14:paraId="04873A2B" w14:textId="77777777" w:rsidR="00465AFC" w:rsidRPr="005174F2" w:rsidRDefault="00465AFC"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9061"/>
      </w:tblGrid>
      <w:tr w:rsidR="005174F2" w:rsidRPr="005174F2" w14:paraId="7264CD0B" w14:textId="77777777" w:rsidTr="005174F2">
        <w:tc>
          <w:tcPr>
            <w:tcW w:w="0" w:type="auto"/>
            <w:hideMark/>
          </w:tcPr>
          <w:p w14:paraId="52CF3659" w14:textId="77777777"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III. Tiesību akta projekta ietekme uz valsts budžetu un pašvaldību budžetiem</w:t>
            </w:r>
          </w:p>
        </w:tc>
      </w:tr>
      <w:tr w:rsidR="005174F2" w:rsidRPr="005174F2" w14:paraId="4BE4B523" w14:textId="77777777" w:rsidTr="005174F2">
        <w:tc>
          <w:tcPr>
            <w:tcW w:w="0" w:type="auto"/>
            <w:hideMark/>
          </w:tcPr>
          <w:p w14:paraId="201B2199" w14:textId="77777777" w:rsidR="001B6A66" w:rsidRPr="005174F2" w:rsidRDefault="005A200F" w:rsidP="005A200F">
            <w:pPr>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2005CF4A"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p w14:paraId="19EE1FFA" w14:textId="77777777" w:rsidR="00465AFC" w:rsidRPr="005174F2" w:rsidRDefault="00465AFC"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0"/>
        <w:gridCol w:w="3104"/>
        <w:gridCol w:w="5417"/>
      </w:tblGrid>
      <w:tr w:rsidR="005174F2" w:rsidRPr="005174F2" w14:paraId="3C747F98" w14:textId="77777777" w:rsidTr="005174F2">
        <w:tc>
          <w:tcPr>
            <w:tcW w:w="0" w:type="auto"/>
            <w:gridSpan w:val="3"/>
            <w:hideMark/>
          </w:tcPr>
          <w:p w14:paraId="5F4D8858" w14:textId="77777777"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IV. Tiesību akta projekta ietekme uz spēkā esošo tiesību normu sistēmu</w:t>
            </w:r>
          </w:p>
        </w:tc>
      </w:tr>
      <w:tr w:rsidR="005174F2" w:rsidRPr="005174F2" w14:paraId="222A4D97" w14:textId="77777777" w:rsidTr="005174F2">
        <w:tc>
          <w:tcPr>
            <w:tcW w:w="294" w:type="pct"/>
            <w:hideMark/>
          </w:tcPr>
          <w:p w14:paraId="5C4FCC13" w14:textId="77777777" w:rsidR="00D83137" w:rsidRPr="005174F2" w:rsidRDefault="00D83137" w:rsidP="00D83137">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1.</w:t>
            </w:r>
          </w:p>
        </w:tc>
        <w:tc>
          <w:tcPr>
            <w:tcW w:w="1690" w:type="pct"/>
          </w:tcPr>
          <w:p w14:paraId="7C54D748" w14:textId="77777777" w:rsidR="00D83137" w:rsidRPr="005174F2" w:rsidRDefault="00D83137"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sz w:val="24"/>
                <w:szCs w:val="24"/>
                <w:lang w:eastAsia="lv-LV"/>
              </w:rPr>
              <w:t>Nepieciešamie saistītie tiesību aktu projekti</w:t>
            </w:r>
          </w:p>
        </w:tc>
        <w:tc>
          <w:tcPr>
            <w:tcW w:w="2949" w:type="pct"/>
          </w:tcPr>
          <w:p w14:paraId="5DD3D1F3" w14:textId="77777777" w:rsidR="00D83137" w:rsidRPr="005174F2" w:rsidRDefault="008F7C8E" w:rsidP="005174F2">
            <w:pP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Nav</w:t>
            </w:r>
          </w:p>
        </w:tc>
      </w:tr>
      <w:tr w:rsidR="005174F2" w:rsidRPr="005174F2" w14:paraId="58092A68" w14:textId="77777777" w:rsidTr="005174F2">
        <w:trPr>
          <w:trHeight w:val="135"/>
        </w:trPr>
        <w:tc>
          <w:tcPr>
            <w:tcW w:w="294" w:type="pct"/>
          </w:tcPr>
          <w:p w14:paraId="4BEF6C6D" w14:textId="77777777" w:rsidR="00D83137" w:rsidRPr="005174F2" w:rsidRDefault="00D83137" w:rsidP="00D83137">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2.</w:t>
            </w:r>
          </w:p>
        </w:tc>
        <w:tc>
          <w:tcPr>
            <w:tcW w:w="1690" w:type="pct"/>
          </w:tcPr>
          <w:p w14:paraId="3B1F71E2" w14:textId="77777777" w:rsidR="00D83137"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sz w:val="24"/>
                <w:szCs w:val="24"/>
                <w:lang w:eastAsia="lv-LV"/>
              </w:rPr>
              <w:t>Atbildīgā institūcija</w:t>
            </w:r>
          </w:p>
        </w:tc>
        <w:tc>
          <w:tcPr>
            <w:tcW w:w="2949" w:type="pct"/>
          </w:tcPr>
          <w:p w14:paraId="4060AE3D" w14:textId="77777777" w:rsidR="00D83137"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sz w:val="24"/>
                <w:szCs w:val="24"/>
                <w:lang w:eastAsia="lv-LV"/>
              </w:rPr>
              <w:t>Ārlietu ministrija</w:t>
            </w:r>
          </w:p>
        </w:tc>
      </w:tr>
      <w:tr w:rsidR="005174F2" w:rsidRPr="005174F2" w14:paraId="635AF356" w14:textId="77777777" w:rsidTr="005174F2">
        <w:trPr>
          <w:trHeight w:val="135"/>
        </w:trPr>
        <w:tc>
          <w:tcPr>
            <w:tcW w:w="294" w:type="pct"/>
          </w:tcPr>
          <w:p w14:paraId="72ACC639" w14:textId="77777777" w:rsidR="00D83137" w:rsidRPr="005174F2" w:rsidRDefault="00D83137" w:rsidP="00D83137">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3.</w:t>
            </w:r>
          </w:p>
        </w:tc>
        <w:tc>
          <w:tcPr>
            <w:tcW w:w="1690" w:type="pct"/>
          </w:tcPr>
          <w:p w14:paraId="693D6EDE" w14:textId="77777777" w:rsidR="00D83137"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sz w:val="24"/>
                <w:szCs w:val="24"/>
                <w:lang w:eastAsia="lv-LV"/>
              </w:rPr>
              <w:t>Cita informācija</w:t>
            </w:r>
          </w:p>
        </w:tc>
        <w:tc>
          <w:tcPr>
            <w:tcW w:w="2949" w:type="pct"/>
          </w:tcPr>
          <w:p w14:paraId="74D325B8" w14:textId="77777777" w:rsidR="00D83137" w:rsidRPr="005174F2" w:rsidRDefault="008F7C8E" w:rsidP="008F7C8E">
            <w:pPr>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Noteikumu projekts izstrādāts, lai veicinātu vienotu pieeju normatīvo aktu piemērošanā sankciju jomā. </w:t>
            </w:r>
            <w:r>
              <w:rPr>
                <w:rFonts w:ascii="Times New Roman" w:eastAsia="Times New Roman" w:hAnsi="Times New Roman" w:cs="Times New Roman"/>
                <w:bCs/>
                <w:iCs/>
                <w:sz w:val="24"/>
                <w:szCs w:val="24"/>
                <w:lang w:eastAsia="lv-LV"/>
              </w:rPr>
              <w:lastRenderedPageBreak/>
              <w:t>Līdz ar to paredzēts, ka noteikumu projekts netieši</w:t>
            </w:r>
            <w:r w:rsidR="00683321">
              <w:rPr>
                <w:rFonts w:ascii="Times New Roman" w:eastAsia="Times New Roman" w:hAnsi="Times New Roman" w:cs="Times New Roman"/>
                <w:bCs/>
                <w:iCs/>
                <w:sz w:val="24"/>
                <w:szCs w:val="24"/>
                <w:lang w:eastAsia="lv-LV"/>
              </w:rPr>
              <w:t xml:space="preserve"> pozitīvi</w:t>
            </w:r>
            <w:r>
              <w:rPr>
                <w:rFonts w:ascii="Times New Roman" w:eastAsia="Times New Roman" w:hAnsi="Times New Roman" w:cs="Times New Roman"/>
                <w:bCs/>
                <w:iCs/>
                <w:sz w:val="24"/>
                <w:szCs w:val="24"/>
                <w:lang w:eastAsia="lv-LV"/>
              </w:rPr>
              <w:t xml:space="preserve"> ietekmēs  </w:t>
            </w:r>
            <w:r w:rsidRPr="008F7C8E">
              <w:rPr>
                <w:rFonts w:ascii="Times New Roman" w:eastAsia="Times New Roman" w:hAnsi="Times New Roman" w:cs="Times New Roman"/>
                <w:bCs/>
                <w:iCs/>
                <w:sz w:val="24"/>
                <w:szCs w:val="24"/>
                <w:lang w:eastAsia="lv-LV"/>
              </w:rPr>
              <w:t>Starptautisko un Latvijas Republikas nacionālo sankciju likum</w:t>
            </w:r>
            <w:r>
              <w:rPr>
                <w:rFonts w:ascii="Times New Roman" w:eastAsia="Times New Roman" w:hAnsi="Times New Roman" w:cs="Times New Roman"/>
                <w:bCs/>
                <w:iCs/>
                <w:sz w:val="24"/>
                <w:szCs w:val="24"/>
                <w:lang w:eastAsia="lv-LV"/>
              </w:rPr>
              <w:t>a, uz tā pamata izdoto Ministru kabineta noteikumu un citu normatīvo aktu sankciju jomā efektīvu piemērošanu.</w:t>
            </w:r>
          </w:p>
        </w:tc>
      </w:tr>
    </w:tbl>
    <w:p w14:paraId="33360EDF"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lastRenderedPageBreak/>
        <w:t xml:space="preserve">  </w:t>
      </w:r>
    </w:p>
    <w:p w14:paraId="3BE558AE" w14:textId="77777777" w:rsidR="00465AFC" w:rsidRPr="005174F2" w:rsidRDefault="00465AFC"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78"/>
        <w:gridCol w:w="3081"/>
        <w:gridCol w:w="5402"/>
      </w:tblGrid>
      <w:tr w:rsidR="005174F2" w:rsidRPr="005174F2" w14:paraId="3DA7D536" w14:textId="77777777" w:rsidTr="005174F2">
        <w:tc>
          <w:tcPr>
            <w:tcW w:w="0" w:type="auto"/>
            <w:gridSpan w:val="3"/>
            <w:hideMark/>
          </w:tcPr>
          <w:p w14:paraId="6887D29E" w14:textId="77777777"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174F2" w:rsidRPr="005174F2" w14:paraId="58F2430E" w14:textId="77777777" w:rsidTr="005174F2">
        <w:trPr>
          <w:trHeight w:val="90"/>
        </w:trPr>
        <w:tc>
          <w:tcPr>
            <w:tcW w:w="315" w:type="pct"/>
            <w:hideMark/>
          </w:tcPr>
          <w:p w14:paraId="6AAB3BFA" w14:textId="77777777"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1.</w:t>
            </w:r>
          </w:p>
        </w:tc>
        <w:tc>
          <w:tcPr>
            <w:tcW w:w="1677" w:type="pct"/>
          </w:tcPr>
          <w:p w14:paraId="4628CAF9" w14:textId="77777777"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hAnsi="Times New Roman" w:cs="Times New Roman"/>
                <w:sz w:val="24"/>
                <w:szCs w:val="24"/>
              </w:rPr>
              <w:t>Saistības pret Eiropas Savienību</w:t>
            </w:r>
          </w:p>
        </w:tc>
        <w:tc>
          <w:tcPr>
            <w:tcW w:w="2941" w:type="pct"/>
          </w:tcPr>
          <w:p w14:paraId="25FF948A" w14:textId="77777777"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hAnsi="Times New Roman" w:cs="Times New Roman"/>
                <w:sz w:val="24"/>
                <w:szCs w:val="24"/>
              </w:rPr>
              <w:t>Nav attiecināms</w:t>
            </w:r>
          </w:p>
        </w:tc>
      </w:tr>
      <w:tr w:rsidR="005174F2" w:rsidRPr="005174F2" w14:paraId="79916712" w14:textId="77777777" w:rsidTr="005174F2">
        <w:trPr>
          <w:trHeight w:val="90"/>
        </w:trPr>
        <w:tc>
          <w:tcPr>
            <w:tcW w:w="315" w:type="pct"/>
          </w:tcPr>
          <w:p w14:paraId="61035084" w14:textId="77777777"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2.</w:t>
            </w:r>
          </w:p>
        </w:tc>
        <w:tc>
          <w:tcPr>
            <w:tcW w:w="1677" w:type="pct"/>
          </w:tcPr>
          <w:p w14:paraId="5734CF63" w14:textId="77777777"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hAnsi="Times New Roman" w:cs="Times New Roman"/>
                <w:sz w:val="24"/>
                <w:szCs w:val="24"/>
              </w:rPr>
              <w:t>Citas starptautiskās saistības</w:t>
            </w:r>
          </w:p>
        </w:tc>
        <w:tc>
          <w:tcPr>
            <w:tcW w:w="2941" w:type="pct"/>
          </w:tcPr>
          <w:p w14:paraId="2004F756" w14:textId="77777777" w:rsidR="005174F2" w:rsidRPr="005174F2" w:rsidRDefault="001A786D" w:rsidP="005174F2">
            <w:pPr>
              <w:jc w:val="both"/>
              <w:rPr>
                <w:rFonts w:ascii="Times New Roman" w:hAnsi="Times New Roman" w:cs="Times New Roman"/>
                <w:sz w:val="24"/>
                <w:szCs w:val="24"/>
              </w:rPr>
            </w:pPr>
            <w:r>
              <w:rPr>
                <w:rFonts w:ascii="Times New Roman" w:hAnsi="Times New Roman" w:cs="Times New Roman"/>
                <w:sz w:val="24"/>
                <w:szCs w:val="24"/>
              </w:rPr>
              <w:t>Nav attiecināms</w:t>
            </w:r>
          </w:p>
        </w:tc>
      </w:tr>
      <w:tr w:rsidR="005174F2" w:rsidRPr="005174F2" w14:paraId="7A2F3BF8" w14:textId="77777777" w:rsidTr="005174F2">
        <w:trPr>
          <w:trHeight w:val="90"/>
        </w:trPr>
        <w:tc>
          <w:tcPr>
            <w:tcW w:w="315" w:type="pct"/>
          </w:tcPr>
          <w:p w14:paraId="5A2C0CA8" w14:textId="77777777"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eastAsia="Times New Roman" w:hAnsi="Times New Roman" w:cs="Times New Roman"/>
                <w:bCs/>
                <w:iCs/>
                <w:sz w:val="24"/>
                <w:szCs w:val="24"/>
                <w:lang w:eastAsia="lv-LV"/>
              </w:rPr>
              <w:t>3.</w:t>
            </w:r>
          </w:p>
        </w:tc>
        <w:tc>
          <w:tcPr>
            <w:tcW w:w="1677" w:type="pct"/>
          </w:tcPr>
          <w:p w14:paraId="66EE7141" w14:textId="77777777" w:rsidR="005174F2" w:rsidRPr="005174F2" w:rsidRDefault="005174F2" w:rsidP="005174F2">
            <w:pPr>
              <w:rPr>
                <w:rFonts w:ascii="Times New Roman" w:eastAsia="Times New Roman" w:hAnsi="Times New Roman" w:cs="Times New Roman"/>
                <w:bCs/>
                <w:iCs/>
                <w:sz w:val="24"/>
                <w:szCs w:val="24"/>
                <w:lang w:eastAsia="lv-LV"/>
              </w:rPr>
            </w:pPr>
            <w:r w:rsidRPr="005174F2">
              <w:rPr>
                <w:rFonts w:ascii="Times New Roman" w:hAnsi="Times New Roman" w:cs="Times New Roman"/>
                <w:sz w:val="24"/>
                <w:szCs w:val="24"/>
              </w:rPr>
              <w:t>Cita informācija</w:t>
            </w:r>
          </w:p>
        </w:tc>
        <w:tc>
          <w:tcPr>
            <w:tcW w:w="2941" w:type="pct"/>
          </w:tcPr>
          <w:p w14:paraId="647BBDDA" w14:textId="77777777" w:rsidR="005174F2" w:rsidRPr="005174F2" w:rsidRDefault="001A786D" w:rsidP="001170DF">
            <w:pPr>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Padome tiek izveidota, lai veicinātu starptautisko organizāciju prasību</w:t>
            </w:r>
            <w:r w:rsidR="001170DF">
              <w:rPr>
                <w:rFonts w:ascii="Times New Roman" w:hAnsi="Times New Roman" w:cs="Times New Roman"/>
                <w:sz w:val="24"/>
                <w:szCs w:val="24"/>
              </w:rPr>
              <w:t>, rekomendāciju</w:t>
            </w:r>
            <w:r>
              <w:rPr>
                <w:rFonts w:ascii="Times New Roman" w:hAnsi="Times New Roman" w:cs="Times New Roman"/>
                <w:sz w:val="24"/>
                <w:szCs w:val="24"/>
              </w:rPr>
              <w:t xml:space="preserve"> un starptautisko standartu ievērošanu sankciju jomā</w:t>
            </w:r>
            <w:r w:rsidR="001170DF">
              <w:rPr>
                <w:rFonts w:ascii="Times New Roman" w:hAnsi="Times New Roman" w:cs="Times New Roman"/>
                <w:sz w:val="24"/>
                <w:szCs w:val="24"/>
              </w:rPr>
              <w:t xml:space="preserve">, tajā skaitā </w:t>
            </w:r>
            <w:r w:rsidR="001170DF" w:rsidRPr="001170DF">
              <w:rPr>
                <w:rFonts w:ascii="Times New Roman" w:hAnsi="Times New Roman" w:cs="Times New Roman"/>
                <w:sz w:val="24"/>
                <w:szCs w:val="24"/>
              </w:rPr>
              <w:t xml:space="preserve">2018.gada 4.jūlijā Eiropas Padomes Moneyval komitejas plenārsēdē </w:t>
            </w:r>
            <w:r w:rsidR="001170DF">
              <w:rPr>
                <w:rFonts w:ascii="Times New Roman" w:hAnsi="Times New Roman" w:cs="Times New Roman"/>
                <w:sz w:val="24"/>
                <w:szCs w:val="24"/>
              </w:rPr>
              <w:t>apstiprinātā</w:t>
            </w:r>
            <w:r w:rsidR="001170DF" w:rsidRPr="001170DF">
              <w:rPr>
                <w:rFonts w:ascii="Times New Roman" w:hAnsi="Times New Roman" w:cs="Times New Roman"/>
                <w:sz w:val="24"/>
                <w:szCs w:val="24"/>
              </w:rPr>
              <w:t xml:space="preserve"> 5.kārtas ziņojum</w:t>
            </w:r>
            <w:r w:rsidR="001170DF">
              <w:rPr>
                <w:rFonts w:ascii="Times New Roman" w:hAnsi="Times New Roman" w:cs="Times New Roman"/>
                <w:sz w:val="24"/>
                <w:szCs w:val="24"/>
              </w:rPr>
              <w:t>ā</w:t>
            </w:r>
            <w:r w:rsidR="001170DF" w:rsidRPr="001170DF">
              <w:rPr>
                <w:rFonts w:ascii="Times New Roman" w:hAnsi="Times New Roman" w:cs="Times New Roman"/>
                <w:sz w:val="24"/>
                <w:szCs w:val="24"/>
              </w:rPr>
              <w:t xml:space="preserve"> par Latvijas noziedzīgi iegūtu līdzekļu legalizācijas un terorisma novēršanas sistēmas efektivitāti</w:t>
            </w:r>
            <w:r w:rsidR="001170DF">
              <w:rPr>
                <w:rFonts w:ascii="Times New Roman" w:hAnsi="Times New Roman" w:cs="Times New Roman"/>
                <w:sz w:val="24"/>
                <w:szCs w:val="24"/>
              </w:rPr>
              <w:t xml:space="preserve"> ietverto rekomendāciju izpildi.</w:t>
            </w:r>
          </w:p>
        </w:tc>
      </w:tr>
    </w:tbl>
    <w:p w14:paraId="011C88E4"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A34F0E" w:rsidRPr="005174F2" w14:paraId="57ED6F7E" w14:textId="77777777" w:rsidTr="006862F6">
        <w:tc>
          <w:tcPr>
            <w:tcW w:w="0" w:type="auto"/>
            <w:gridSpan w:val="3"/>
            <w:hideMark/>
          </w:tcPr>
          <w:p w14:paraId="3EBC469B" w14:textId="77777777" w:rsidR="00A34F0E" w:rsidRPr="005174F2" w:rsidRDefault="00A34F0E" w:rsidP="006862F6">
            <w:pPr>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w:t>
            </w:r>
            <w:r w:rsidRPr="005174F2">
              <w:rPr>
                <w:rFonts w:ascii="Times New Roman" w:eastAsia="Times New Roman" w:hAnsi="Times New Roman" w:cs="Times New Roman"/>
                <w:b/>
                <w:bCs/>
                <w:iCs/>
                <w:sz w:val="24"/>
                <w:szCs w:val="24"/>
                <w:lang w:eastAsia="lv-LV"/>
              </w:rPr>
              <w:t xml:space="preserve">. </w:t>
            </w:r>
            <w:r w:rsidRPr="00A34F0E">
              <w:rPr>
                <w:rFonts w:ascii="Times New Roman" w:eastAsia="Times New Roman" w:hAnsi="Times New Roman" w:cs="Times New Roman"/>
                <w:b/>
                <w:bCs/>
                <w:iCs/>
                <w:sz w:val="24"/>
                <w:szCs w:val="24"/>
                <w:lang w:eastAsia="lv-LV"/>
              </w:rPr>
              <w:t>Sabiedrības līdzdalība un komunikācijas aktivitātes</w:t>
            </w:r>
          </w:p>
        </w:tc>
      </w:tr>
      <w:tr w:rsidR="00A34F0E" w:rsidRPr="005174F2" w14:paraId="66834DDD" w14:textId="77777777" w:rsidTr="006862F6">
        <w:tc>
          <w:tcPr>
            <w:tcW w:w="300" w:type="pct"/>
            <w:hideMark/>
          </w:tcPr>
          <w:p w14:paraId="4ADB0924" w14:textId="77777777" w:rsidR="00A34F0E" w:rsidRPr="005174F2" w:rsidRDefault="00A34F0E" w:rsidP="006862F6">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1.</w:t>
            </w:r>
          </w:p>
        </w:tc>
        <w:tc>
          <w:tcPr>
            <w:tcW w:w="1700" w:type="pct"/>
            <w:hideMark/>
          </w:tcPr>
          <w:p w14:paraId="4FFA9826" w14:textId="77777777" w:rsidR="00A34F0E" w:rsidRPr="005174F2" w:rsidRDefault="00A34F0E" w:rsidP="006862F6">
            <w:pPr>
              <w:rPr>
                <w:rFonts w:ascii="Times New Roman" w:eastAsia="Times New Roman" w:hAnsi="Times New Roman" w:cs="Times New Roman"/>
                <w:iCs/>
                <w:sz w:val="24"/>
                <w:szCs w:val="24"/>
                <w:lang w:eastAsia="lv-LV"/>
              </w:rPr>
            </w:pPr>
            <w:r w:rsidRPr="00A34F0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14:paraId="5BABBD20" w14:textId="46F15CBE" w:rsidR="00A34F0E" w:rsidRPr="005174F2" w:rsidRDefault="00A34F0E" w:rsidP="001B005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 </w:t>
            </w:r>
            <w:r w:rsidR="009D1397">
              <w:rPr>
                <w:rFonts w:ascii="Times New Roman" w:eastAsia="Times New Roman" w:hAnsi="Times New Roman" w:cs="Times New Roman"/>
                <w:iCs/>
                <w:sz w:val="24"/>
                <w:szCs w:val="24"/>
                <w:lang w:eastAsia="lv-LV"/>
              </w:rPr>
              <w:t xml:space="preserve">paredzamo </w:t>
            </w:r>
            <w:r>
              <w:rPr>
                <w:rFonts w:ascii="Times New Roman" w:eastAsia="Times New Roman" w:hAnsi="Times New Roman" w:cs="Times New Roman"/>
                <w:iCs/>
                <w:sz w:val="24"/>
                <w:szCs w:val="24"/>
                <w:lang w:eastAsia="lv-LV"/>
              </w:rPr>
              <w:t xml:space="preserve">projekta izstrādi </w:t>
            </w:r>
            <w:r w:rsidR="001B0052" w:rsidRPr="001B0052">
              <w:rPr>
                <w:rFonts w:ascii="Times New Roman" w:eastAsia="Times New Roman" w:hAnsi="Times New Roman" w:cs="Times New Roman"/>
                <w:iCs/>
                <w:sz w:val="24"/>
                <w:szCs w:val="24"/>
                <w:lang w:eastAsia="lv-LV"/>
              </w:rPr>
              <w:t>likumprojekt</w:t>
            </w:r>
            <w:r w:rsidR="001B0052">
              <w:rPr>
                <w:rFonts w:ascii="Times New Roman" w:eastAsia="Times New Roman" w:hAnsi="Times New Roman" w:cs="Times New Roman"/>
                <w:iCs/>
                <w:sz w:val="24"/>
                <w:szCs w:val="24"/>
                <w:lang w:eastAsia="lv-LV"/>
              </w:rPr>
              <w:t>a</w:t>
            </w:r>
            <w:r w:rsidR="001B0052" w:rsidRPr="001B0052">
              <w:rPr>
                <w:rFonts w:ascii="Times New Roman" w:eastAsia="Times New Roman" w:hAnsi="Times New Roman" w:cs="Times New Roman"/>
                <w:iCs/>
                <w:sz w:val="24"/>
                <w:szCs w:val="24"/>
                <w:lang w:eastAsia="lv-LV"/>
              </w:rPr>
              <w:t xml:space="preserve"> “Grozījumi Starptautisko un Latvijas Republikas nacionālo sankciju likumā” (Nr. 323/Lp13)    informētas privātā sektora sankciju izpildē iesaistītās institūcijas - Finanšu nozares asociācija, Latvijas Darba devēju konfederācija, Latvijas Tird</w:t>
            </w:r>
            <w:r w:rsidR="001B0052">
              <w:rPr>
                <w:rFonts w:ascii="Times New Roman" w:eastAsia="Times New Roman" w:hAnsi="Times New Roman" w:cs="Times New Roman"/>
                <w:iCs/>
                <w:sz w:val="24"/>
                <w:szCs w:val="24"/>
                <w:lang w:eastAsia="lv-LV"/>
              </w:rPr>
              <w:t>zniecības un rūpniecības kamera, kuras likumprojekta grozījumu saskaņošanas procesā saskaņoja arī pantu ar deleģējumu Ministru kabinetam izveidot Sankciju koordinācijas padomi.</w:t>
            </w:r>
            <w:r w:rsidR="001B0052" w:rsidRPr="001B0052">
              <w:rPr>
                <w:rFonts w:ascii="Times New Roman" w:eastAsia="Times New Roman" w:hAnsi="Times New Roman" w:cs="Times New Roman"/>
                <w:iCs/>
                <w:sz w:val="24"/>
                <w:szCs w:val="24"/>
                <w:lang w:eastAsia="lv-LV"/>
              </w:rPr>
              <w:t xml:space="preserve"> </w:t>
            </w:r>
            <w:r w:rsidR="00E96492">
              <w:rPr>
                <w:rFonts w:ascii="Times New Roman" w:eastAsia="Times New Roman" w:hAnsi="Times New Roman" w:cs="Times New Roman"/>
                <w:iCs/>
                <w:sz w:val="24"/>
                <w:szCs w:val="24"/>
                <w:lang w:eastAsia="lv-LV"/>
              </w:rPr>
              <w:t>Informācija par projekta izstrādi ievietota Ārlietu ministrijas mājaslapā.</w:t>
            </w:r>
          </w:p>
        </w:tc>
      </w:tr>
      <w:tr w:rsidR="00A34F0E" w:rsidRPr="005174F2" w14:paraId="237283E6" w14:textId="77777777" w:rsidTr="006862F6">
        <w:tc>
          <w:tcPr>
            <w:tcW w:w="300" w:type="pct"/>
            <w:hideMark/>
          </w:tcPr>
          <w:p w14:paraId="564EFDF0" w14:textId="77777777" w:rsidR="00A34F0E" w:rsidRPr="005174F2" w:rsidRDefault="00A34F0E" w:rsidP="006862F6">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2.</w:t>
            </w:r>
          </w:p>
        </w:tc>
        <w:tc>
          <w:tcPr>
            <w:tcW w:w="1700" w:type="pct"/>
            <w:hideMark/>
          </w:tcPr>
          <w:p w14:paraId="2F70B42F" w14:textId="77777777" w:rsidR="00A34F0E" w:rsidRPr="005174F2" w:rsidRDefault="00A34F0E" w:rsidP="006862F6">
            <w:pPr>
              <w:rPr>
                <w:rFonts w:ascii="Times New Roman" w:eastAsia="Times New Roman" w:hAnsi="Times New Roman" w:cs="Times New Roman"/>
                <w:iCs/>
                <w:sz w:val="24"/>
                <w:szCs w:val="24"/>
                <w:lang w:eastAsia="lv-LV"/>
              </w:rPr>
            </w:pPr>
            <w:r w:rsidRPr="00A34F0E">
              <w:rPr>
                <w:rFonts w:ascii="Times New Roman" w:eastAsia="Times New Roman" w:hAnsi="Times New Roman" w:cs="Times New Roman"/>
                <w:iCs/>
                <w:sz w:val="24"/>
                <w:szCs w:val="24"/>
                <w:lang w:eastAsia="lv-LV"/>
              </w:rPr>
              <w:t>Sabiedrības līdzdalība projekta izstrādē</w:t>
            </w:r>
          </w:p>
        </w:tc>
        <w:tc>
          <w:tcPr>
            <w:tcW w:w="3000" w:type="pct"/>
            <w:hideMark/>
          </w:tcPr>
          <w:p w14:paraId="6B6A483E" w14:textId="77777777" w:rsidR="00A34F0E" w:rsidRDefault="00A34F0E" w:rsidP="006862F6">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Atzinumu par projektu sniegt uzaicinātas VI.sadaļas 1.punktā minētās institūcijas.</w:t>
            </w:r>
          </w:p>
          <w:p w14:paraId="11BD3A4E" w14:textId="2B02D42A" w:rsidR="0017661A" w:rsidRPr="005174F2" w:rsidRDefault="0017661A" w:rsidP="0017661A">
            <w:pPr>
              <w:jc w:val="both"/>
              <w:rPr>
                <w:rFonts w:ascii="Times New Roman" w:eastAsia="Times New Roman" w:hAnsi="Times New Roman" w:cs="Times New Roman"/>
                <w:iCs/>
                <w:sz w:val="24"/>
                <w:szCs w:val="24"/>
                <w:lang w:eastAsia="lv-LV"/>
              </w:rPr>
            </w:pPr>
          </w:p>
        </w:tc>
      </w:tr>
      <w:tr w:rsidR="00A34F0E" w:rsidRPr="005174F2" w14:paraId="1E4E36C1" w14:textId="77777777" w:rsidTr="006862F6">
        <w:tc>
          <w:tcPr>
            <w:tcW w:w="300" w:type="pct"/>
          </w:tcPr>
          <w:p w14:paraId="7B3AE5EB" w14:textId="77777777" w:rsidR="00A34F0E" w:rsidRPr="005174F2" w:rsidRDefault="00A34F0E" w:rsidP="006862F6">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Pr>
          <w:p w14:paraId="1D9360A2" w14:textId="77777777" w:rsidR="00A34F0E" w:rsidRPr="00A34F0E" w:rsidRDefault="00A34F0E" w:rsidP="006862F6">
            <w:pPr>
              <w:rPr>
                <w:rFonts w:ascii="Times New Roman" w:eastAsia="Times New Roman" w:hAnsi="Times New Roman" w:cs="Times New Roman"/>
                <w:iCs/>
                <w:sz w:val="24"/>
                <w:szCs w:val="24"/>
                <w:lang w:eastAsia="lv-LV"/>
              </w:rPr>
            </w:pPr>
            <w:r w:rsidRPr="00A34F0E">
              <w:rPr>
                <w:rFonts w:ascii="Times New Roman" w:eastAsia="Times New Roman" w:hAnsi="Times New Roman" w:cs="Times New Roman"/>
                <w:iCs/>
                <w:sz w:val="24"/>
                <w:szCs w:val="24"/>
                <w:lang w:eastAsia="lv-LV"/>
              </w:rPr>
              <w:t>Sabiedrības līdzdalības rezultāti</w:t>
            </w:r>
          </w:p>
        </w:tc>
        <w:tc>
          <w:tcPr>
            <w:tcW w:w="3000" w:type="pct"/>
          </w:tcPr>
          <w:p w14:paraId="39EEEEDC" w14:textId="7E0B96C2" w:rsidR="00A34F0E" w:rsidRPr="00466166" w:rsidRDefault="00996F73" w:rsidP="00466166">
            <w:pPr>
              <w:jc w:val="both"/>
              <w:rPr>
                <w:rFonts w:ascii="Times New Roman" w:eastAsia="Times New Roman" w:hAnsi="Times New Roman" w:cs="Times New Roman"/>
                <w:iCs/>
                <w:sz w:val="24"/>
                <w:szCs w:val="24"/>
                <w:lang w:eastAsia="lv-LV"/>
              </w:rPr>
            </w:pPr>
            <w:r w:rsidRPr="00466166">
              <w:rPr>
                <w:rFonts w:ascii="Times New Roman" w:eastAsia="Times New Roman" w:hAnsi="Times New Roman" w:cs="Times New Roman"/>
                <w:iCs/>
                <w:sz w:val="24"/>
                <w:szCs w:val="24"/>
                <w:lang w:eastAsia="lv-LV"/>
              </w:rPr>
              <w:t>Starpministriju sanāksmē aktīvi piedalījās Latvijas Darba devēju konfederācija, kuras vairāki priekšlikumi tika ņemti vērā.</w:t>
            </w:r>
          </w:p>
        </w:tc>
      </w:tr>
      <w:tr w:rsidR="00A34F0E" w:rsidRPr="005174F2" w14:paraId="1E5D6136" w14:textId="77777777" w:rsidTr="006862F6">
        <w:tc>
          <w:tcPr>
            <w:tcW w:w="300" w:type="pct"/>
            <w:hideMark/>
          </w:tcPr>
          <w:p w14:paraId="399752DF" w14:textId="77777777" w:rsidR="00A34F0E" w:rsidRPr="005174F2" w:rsidRDefault="00A34F0E" w:rsidP="006862F6">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Pr="005174F2">
              <w:rPr>
                <w:rFonts w:ascii="Times New Roman" w:eastAsia="Times New Roman" w:hAnsi="Times New Roman" w:cs="Times New Roman"/>
                <w:iCs/>
                <w:sz w:val="24"/>
                <w:szCs w:val="24"/>
                <w:lang w:eastAsia="lv-LV"/>
              </w:rPr>
              <w:t>.</w:t>
            </w:r>
          </w:p>
        </w:tc>
        <w:tc>
          <w:tcPr>
            <w:tcW w:w="1700" w:type="pct"/>
            <w:hideMark/>
          </w:tcPr>
          <w:p w14:paraId="7D52F6CC" w14:textId="77777777" w:rsidR="00A34F0E" w:rsidRPr="005174F2" w:rsidRDefault="00A34F0E" w:rsidP="006862F6">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Cita informācija</w:t>
            </w:r>
          </w:p>
        </w:tc>
        <w:tc>
          <w:tcPr>
            <w:tcW w:w="3000" w:type="pct"/>
            <w:hideMark/>
          </w:tcPr>
          <w:p w14:paraId="72D2DC61" w14:textId="77777777" w:rsidR="00A34F0E" w:rsidRPr="005174F2" w:rsidRDefault="00A34F0E" w:rsidP="006862F6">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Nav</w:t>
            </w:r>
          </w:p>
        </w:tc>
      </w:tr>
    </w:tbl>
    <w:p w14:paraId="7F6724B6" w14:textId="77777777" w:rsidR="00465AFC" w:rsidRDefault="00465AFC" w:rsidP="00E5323B">
      <w:pPr>
        <w:spacing w:after="0" w:line="240" w:lineRule="auto"/>
        <w:rPr>
          <w:rFonts w:ascii="Times New Roman" w:eastAsia="Times New Roman" w:hAnsi="Times New Roman" w:cs="Times New Roman"/>
          <w:iCs/>
          <w:sz w:val="24"/>
          <w:szCs w:val="24"/>
          <w:lang w:eastAsia="lv-LV"/>
        </w:rPr>
      </w:pPr>
    </w:p>
    <w:p w14:paraId="32F860FD" w14:textId="77777777" w:rsidR="00A34F0E" w:rsidRPr="005174F2" w:rsidRDefault="00A34F0E" w:rsidP="00E5323B">
      <w:pPr>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5174F2" w:rsidRPr="005174F2" w14:paraId="092AD188" w14:textId="77777777" w:rsidTr="005174F2">
        <w:tc>
          <w:tcPr>
            <w:tcW w:w="0" w:type="auto"/>
            <w:gridSpan w:val="3"/>
            <w:hideMark/>
          </w:tcPr>
          <w:p w14:paraId="7DADA1F3" w14:textId="77777777" w:rsidR="00CD526E" w:rsidRPr="005174F2" w:rsidRDefault="00E5323B" w:rsidP="001B6A66">
            <w:pPr>
              <w:jc w:val="center"/>
              <w:rPr>
                <w:rFonts w:ascii="Times New Roman" w:eastAsia="Times New Roman" w:hAnsi="Times New Roman" w:cs="Times New Roman"/>
                <w:b/>
                <w:bCs/>
                <w:iCs/>
                <w:sz w:val="24"/>
                <w:szCs w:val="24"/>
                <w:lang w:eastAsia="lv-LV"/>
              </w:rPr>
            </w:pPr>
            <w:r w:rsidRPr="005174F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174F2" w:rsidRPr="005174F2" w14:paraId="04DFE869" w14:textId="77777777" w:rsidTr="005174F2">
        <w:tc>
          <w:tcPr>
            <w:tcW w:w="300" w:type="pct"/>
            <w:hideMark/>
          </w:tcPr>
          <w:p w14:paraId="4AB4F166" w14:textId="77777777" w:rsidR="00CD526E"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1.</w:t>
            </w:r>
          </w:p>
        </w:tc>
        <w:tc>
          <w:tcPr>
            <w:tcW w:w="1700" w:type="pct"/>
            <w:hideMark/>
          </w:tcPr>
          <w:p w14:paraId="1A9DA93A" w14:textId="77777777" w:rsidR="00E5323B"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Projekta izpildē iesaistītās institūcijas</w:t>
            </w:r>
          </w:p>
        </w:tc>
        <w:tc>
          <w:tcPr>
            <w:tcW w:w="3000" w:type="pct"/>
            <w:hideMark/>
          </w:tcPr>
          <w:p w14:paraId="2D71E160" w14:textId="77777777" w:rsidR="00E5323B" w:rsidRPr="005174F2" w:rsidRDefault="005174F2"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sz w:val="24"/>
                <w:szCs w:val="24"/>
                <w:lang w:eastAsia="lv-LV"/>
              </w:rPr>
              <w:t>Projektā paredzēto saistību izpildi koordinē Ārlietu ministrija.</w:t>
            </w:r>
          </w:p>
        </w:tc>
      </w:tr>
      <w:tr w:rsidR="005174F2" w:rsidRPr="005174F2" w14:paraId="77E577DC" w14:textId="77777777" w:rsidTr="005174F2">
        <w:tc>
          <w:tcPr>
            <w:tcW w:w="300" w:type="pct"/>
            <w:hideMark/>
          </w:tcPr>
          <w:p w14:paraId="1CE3B107" w14:textId="77777777" w:rsidR="00CD526E"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2.</w:t>
            </w:r>
          </w:p>
        </w:tc>
        <w:tc>
          <w:tcPr>
            <w:tcW w:w="1700" w:type="pct"/>
            <w:hideMark/>
          </w:tcPr>
          <w:p w14:paraId="660B2BD0" w14:textId="77777777" w:rsidR="00E5323B"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Projekta izpildes ietekme uz pārvaldes funkcijām un institucionālo struktūru.</w:t>
            </w:r>
            <w:r w:rsidRPr="005174F2">
              <w:rPr>
                <w:rFonts w:ascii="Times New Roman" w:eastAsia="Times New Roman" w:hAnsi="Times New Roman" w:cs="Times New Roman"/>
                <w:iCs/>
                <w:sz w:val="24"/>
                <w:szCs w:val="24"/>
                <w:lang w:eastAsia="lv-LV"/>
              </w:rPr>
              <w:br/>
              <w:t xml:space="preserve">Jaunu institūciju izveide, esošu institūciju likvidācija vai reorganizācija, to ietekme </w:t>
            </w:r>
            <w:r w:rsidRPr="005174F2">
              <w:rPr>
                <w:rFonts w:ascii="Times New Roman" w:eastAsia="Times New Roman" w:hAnsi="Times New Roman" w:cs="Times New Roman"/>
                <w:iCs/>
                <w:sz w:val="24"/>
                <w:szCs w:val="24"/>
                <w:lang w:eastAsia="lv-LV"/>
              </w:rPr>
              <w:lastRenderedPageBreak/>
              <w:t>uz institūcijas cilvēkresursiem</w:t>
            </w:r>
          </w:p>
        </w:tc>
        <w:tc>
          <w:tcPr>
            <w:tcW w:w="3000" w:type="pct"/>
            <w:hideMark/>
          </w:tcPr>
          <w:p w14:paraId="559CB556" w14:textId="77777777" w:rsidR="00E5323B" w:rsidRPr="005174F2" w:rsidRDefault="00062042" w:rsidP="00062042">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Ar projektu tiek izveidota jauna konsultatīva institūcija – Sankciju koordinācijas padome. Padome neradīs papildus administratīvo slogu, kā arī neradīs ietekmi un citu institūciju cilvēkresursiem.</w:t>
            </w:r>
          </w:p>
        </w:tc>
      </w:tr>
      <w:tr w:rsidR="005174F2" w:rsidRPr="005174F2" w14:paraId="65AB471B" w14:textId="77777777" w:rsidTr="005174F2">
        <w:tc>
          <w:tcPr>
            <w:tcW w:w="300" w:type="pct"/>
            <w:hideMark/>
          </w:tcPr>
          <w:p w14:paraId="39342809" w14:textId="77777777" w:rsidR="00CD526E"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3.</w:t>
            </w:r>
          </w:p>
        </w:tc>
        <w:tc>
          <w:tcPr>
            <w:tcW w:w="1700" w:type="pct"/>
            <w:hideMark/>
          </w:tcPr>
          <w:p w14:paraId="20F0B784" w14:textId="77777777" w:rsidR="00E5323B" w:rsidRPr="005174F2" w:rsidRDefault="00E5323B"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Cita informācija</w:t>
            </w:r>
          </w:p>
        </w:tc>
        <w:tc>
          <w:tcPr>
            <w:tcW w:w="3000" w:type="pct"/>
            <w:hideMark/>
          </w:tcPr>
          <w:p w14:paraId="4DBCF90D" w14:textId="77777777" w:rsidR="00E5323B" w:rsidRPr="005174F2" w:rsidRDefault="005174F2" w:rsidP="00E5323B">
            <w:pPr>
              <w:rPr>
                <w:rFonts w:ascii="Times New Roman" w:eastAsia="Times New Roman" w:hAnsi="Times New Roman" w:cs="Times New Roman"/>
                <w:iCs/>
                <w:sz w:val="24"/>
                <w:szCs w:val="24"/>
                <w:lang w:eastAsia="lv-LV"/>
              </w:rPr>
            </w:pPr>
            <w:r w:rsidRPr="005174F2">
              <w:rPr>
                <w:rFonts w:ascii="Times New Roman" w:eastAsia="Times New Roman" w:hAnsi="Times New Roman" w:cs="Times New Roman"/>
                <w:iCs/>
                <w:sz w:val="24"/>
                <w:szCs w:val="24"/>
                <w:lang w:eastAsia="lv-LV"/>
              </w:rPr>
              <w:t>Nav</w:t>
            </w:r>
          </w:p>
        </w:tc>
      </w:tr>
    </w:tbl>
    <w:p w14:paraId="337CF2D9" w14:textId="77777777" w:rsidR="00E5323B" w:rsidRDefault="00E5323B" w:rsidP="00894C55">
      <w:pPr>
        <w:spacing w:after="0" w:line="240" w:lineRule="auto"/>
        <w:rPr>
          <w:rFonts w:ascii="Times New Roman" w:hAnsi="Times New Roman" w:cs="Times New Roman"/>
          <w:sz w:val="28"/>
          <w:szCs w:val="28"/>
        </w:rPr>
      </w:pPr>
    </w:p>
    <w:p w14:paraId="75C31B3D" w14:textId="77777777" w:rsidR="001545C4" w:rsidRDefault="001545C4" w:rsidP="00894C55">
      <w:pPr>
        <w:tabs>
          <w:tab w:val="left" w:pos="6237"/>
        </w:tabs>
        <w:spacing w:after="0" w:line="240" w:lineRule="auto"/>
        <w:ind w:firstLine="720"/>
        <w:rPr>
          <w:rFonts w:ascii="Times New Roman" w:hAnsi="Times New Roman" w:cs="Times New Roman"/>
          <w:sz w:val="24"/>
          <w:szCs w:val="28"/>
        </w:rPr>
      </w:pPr>
    </w:p>
    <w:p w14:paraId="44FE761C" w14:textId="77777777" w:rsidR="00BF2CF8" w:rsidRDefault="005174F2" w:rsidP="00894C55">
      <w:pPr>
        <w:tabs>
          <w:tab w:val="left" w:pos="6237"/>
        </w:tabs>
        <w:spacing w:after="0" w:line="240" w:lineRule="auto"/>
        <w:ind w:firstLine="720"/>
        <w:rPr>
          <w:rFonts w:ascii="Times New Roman" w:hAnsi="Times New Roman" w:cs="Times New Roman"/>
          <w:sz w:val="24"/>
          <w:szCs w:val="28"/>
        </w:rPr>
      </w:pPr>
      <w:r w:rsidRPr="007D2415">
        <w:rPr>
          <w:rFonts w:ascii="Times New Roman" w:hAnsi="Times New Roman" w:cs="Times New Roman"/>
          <w:sz w:val="24"/>
          <w:szCs w:val="28"/>
        </w:rPr>
        <w:t>Ārlietu</w:t>
      </w:r>
      <w:r w:rsidR="00894C55" w:rsidRPr="007D2415">
        <w:rPr>
          <w:rFonts w:ascii="Times New Roman" w:hAnsi="Times New Roman" w:cs="Times New Roman"/>
          <w:sz w:val="24"/>
          <w:szCs w:val="28"/>
        </w:rPr>
        <w:t xml:space="preserve"> ministr</w:t>
      </w:r>
      <w:r w:rsidR="00BF2CF8">
        <w:rPr>
          <w:rFonts w:ascii="Times New Roman" w:hAnsi="Times New Roman" w:cs="Times New Roman"/>
          <w:sz w:val="24"/>
          <w:szCs w:val="28"/>
        </w:rPr>
        <w:t>a vietā</w:t>
      </w:r>
    </w:p>
    <w:p w14:paraId="6D06E66F" w14:textId="3C46B535" w:rsidR="00894C55" w:rsidRPr="007D2415" w:rsidRDefault="00BF2CF8" w:rsidP="00894C55">
      <w:pPr>
        <w:tabs>
          <w:tab w:val="left" w:pos="6237"/>
        </w:tabs>
        <w:spacing w:after="0" w:line="240" w:lineRule="auto"/>
        <w:ind w:firstLine="720"/>
        <w:rPr>
          <w:rFonts w:ascii="Times New Roman" w:hAnsi="Times New Roman" w:cs="Times New Roman"/>
          <w:sz w:val="24"/>
          <w:szCs w:val="28"/>
        </w:rPr>
      </w:pPr>
      <w:r>
        <w:rPr>
          <w:rFonts w:ascii="Times New Roman" w:hAnsi="Times New Roman" w:cs="Times New Roman"/>
          <w:sz w:val="24"/>
          <w:szCs w:val="28"/>
        </w:rPr>
        <w:t>Finanšu ministrs</w:t>
      </w:r>
      <w:r w:rsidR="00894C55" w:rsidRPr="007D2415">
        <w:rPr>
          <w:rFonts w:ascii="Times New Roman" w:hAnsi="Times New Roman" w:cs="Times New Roman"/>
          <w:sz w:val="24"/>
          <w:szCs w:val="28"/>
        </w:rPr>
        <w:tab/>
      </w:r>
      <w:r>
        <w:rPr>
          <w:rFonts w:ascii="Times New Roman" w:hAnsi="Times New Roman" w:cs="Times New Roman"/>
          <w:sz w:val="24"/>
          <w:szCs w:val="28"/>
        </w:rPr>
        <w:t>Jānis Reirs</w:t>
      </w:r>
    </w:p>
    <w:p w14:paraId="3CC32849" w14:textId="075B7EE6" w:rsidR="00894C55" w:rsidRDefault="00894C55" w:rsidP="00894C55">
      <w:pPr>
        <w:spacing w:after="0" w:line="240" w:lineRule="auto"/>
        <w:ind w:firstLine="720"/>
        <w:rPr>
          <w:rFonts w:ascii="Times New Roman" w:hAnsi="Times New Roman" w:cs="Times New Roman"/>
          <w:sz w:val="24"/>
          <w:szCs w:val="28"/>
        </w:rPr>
      </w:pPr>
    </w:p>
    <w:p w14:paraId="5C2004CF" w14:textId="0B6F4393" w:rsidR="00504746" w:rsidRDefault="00504746" w:rsidP="00894C55">
      <w:pPr>
        <w:spacing w:after="0" w:line="240" w:lineRule="auto"/>
        <w:ind w:firstLine="720"/>
        <w:rPr>
          <w:rFonts w:ascii="Times New Roman" w:hAnsi="Times New Roman" w:cs="Times New Roman"/>
          <w:sz w:val="24"/>
          <w:szCs w:val="28"/>
        </w:rPr>
      </w:pPr>
    </w:p>
    <w:p w14:paraId="46801759" w14:textId="746410AB" w:rsidR="00504746" w:rsidRDefault="00504746" w:rsidP="00894C55">
      <w:pPr>
        <w:spacing w:after="0" w:line="240" w:lineRule="auto"/>
        <w:ind w:firstLine="720"/>
        <w:rPr>
          <w:rFonts w:ascii="Times New Roman" w:hAnsi="Times New Roman" w:cs="Times New Roman"/>
          <w:sz w:val="24"/>
          <w:szCs w:val="28"/>
        </w:rPr>
      </w:pPr>
    </w:p>
    <w:p w14:paraId="3DE0575F" w14:textId="4008467D" w:rsidR="00504746" w:rsidRDefault="00504746" w:rsidP="00894C55">
      <w:pPr>
        <w:spacing w:after="0" w:line="240" w:lineRule="auto"/>
        <w:ind w:firstLine="720"/>
        <w:rPr>
          <w:rFonts w:ascii="Times New Roman" w:hAnsi="Times New Roman" w:cs="Times New Roman"/>
          <w:sz w:val="24"/>
          <w:szCs w:val="28"/>
        </w:rPr>
      </w:pPr>
    </w:p>
    <w:p w14:paraId="1884F7CA" w14:textId="703038B4" w:rsidR="00504746" w:rsidRDefault="00504746" w:rsidP="00894C55">
      <w:pPr>
        <w:spacing w:after="0" w:line="240" w:lineRule="auto"/>
        <w:ind w:firstLine="720"/>
        <w:rPr>
          <w:rFonts w:ascii="Times New Roman" w:hAnsi="Times New Roman" w:cs="Times New Roman"/>
          <w:sz w:val="24"/>
          <w:szCs w:val="28"/>
        </w:rPr>
      </w:pPr>
    </w:p>
    <w:p w14:paraId="04FC5472" w14:textId="6795FBF5" w:rsidR="00504746" w:rsidRDefault="00504746" w:rsidP="00894C55">
      <w:pPr>
        <w:spacing w:after="0" w:line="240" w:lineRule="auto"/>
        <w:ind w:firstLine="720"/>
        <w:rPr>
          <w:rFonts w:ascii="Times New Roman" w:hAnsi="Times New Roman" w:cs="Times New Roman"/>
          <w:sz w:val="24"/>
          <w:szCs w:val="28"/>
        </w:rPr>
      </w:pPr>
    </w:p>
    <w:p w14:paraId="7FEFE441" w14:textId="5C71F601" w:rsidR="00504746" w:rsidRDefault="00504746" w:rsidP="00894C55">
      <w:pPr>
        <w:spacing w:after="0" w:line="240" w:lineRule="auto"/>
        <w:ind w:firstLine="720"/>
        <w:rPr>
          <w:rFonts w:ascii="Times New Roman" w:hAnsi="Times New Roman" w:cs="Times New Roman"/>
          <w:sz w:val="24"/>
          <w:szCs w:val="28"/>
        </w:rPr>
      </w:pPr>
    </w:p>
    <w:p w14:paraId="1AF77BBA" w14:textId="305AE761" w:rsidR="00504746" w:rsidRDefault="00504746" w:rsidP="00894C55">
      <w:pPr>
        <w:spacing w:after="0" w:line="240" w:lineRule="auto"/>
        <w:ind w:firstLine="720"/>
        <w:rPr>
          <w:rFonts w:ascii="Times New Roman" w:hAnsi="Times New Roman" w:cs="Times New Roman"/>
          <w:sz w:val="24"/>
          <w:szCs w:val="28"/>
        </w:rPr>
      </w:pPr>
    </w:p>
    <w:p w14:paraId="2A6B4696" w14:textId="40FB4F55" w:rsidR="00504746" w:rsidRDefault="00504746" w:rsidP="00894C55">
      <w:pPr>
        <w:spacing w:after="0" w:line="240" w:lineRule="auto"/>
        <w:ind w:firstLine="720"/>
        <w:rPr>
          <w:rFonts w:ascii="Times New Roman" w:hAnsi="Times New Roman" w:cs="Times New Roman"/>
          <w:sz w:val="24"/>
          <w:szCs w:val="28"/>
        </w:rPr>
      </w:pPr>
    </w:p>
    <w:p w14:paraId="041F386A" w14:textId="5A0961FA" w:rsidR="00504746" w:rsidRDefault="00504746" w:rsidP="00894C55">
      <w:pPr>
        <w:spacing w:after="0" w:line="240" w:lineRule="auto"/>
        <w:ind w:firstLine="720"/>
        <w:rPr>
          <w:rFonts w:ascii="Times New Roman" w:hAnsi="Times New Roman" w:cs="Times New Roman"/>
          <w:sz w:val="24"/>
          <w:szCs w:val="28"/>
        </w:rPr>
      </w:pPr>
    </w:p>
    <w:p w14:paraId="35009621" w14:textId="4EACD198" w:rsidR="00504746" w:rsidRDefault="00504746" w:rsidP="00894C55">
      <w:pPr>
        <w:spacing w:after="0" w:line="240" w:lineRule="auto"/>
        <w:ind w:firstLine="720"/>
        <w:rPr>
          <w:rFonts w:ascii="Times New Roman" w:hAnsi="Times New Roman" w:cs="Times New Roman"/>
          <w:sz w:val="24"/>
          <w:szCs w:val="28"/>
        </w:rPr>
      </w:pPr>
    </w:p>
    <w:p w14:paraId="56F18F2E" w14:textId="77777777" w:rsidR="00504746" w:rsidRPr="007D2415" w:rsidRDefault="00504746" w:rsidP="00894C55">
      <w:pPr>
        <w:spacing w:after="0" w:line="240" w:lineRule="auto"/>
        <w:ind w:firstLine="720"/>
        <w:rPr>
          <w:rFonts w:ascii="Times New Roman" w:hAnsi="Times New Roman" w:cs="Times New Roman"/>
          <w:sz w:val="24"/>
          <w:szCs w:val="28"/>
        </w:rPr>
      </w:pPr>
      <w:bookmarkStart w:id="0" w:name="_GoBack"/>
      <w:bookmarkEnd w:id="0"/>
    </w:p>
    <w:p w14:paraId="1B63B1C5" w14:textId="77777777" w:rsidR="005174F2" w:rsidRPr="007D2415" w:rsidRDefault="005174F2" w:rsidP="00894C55">
      <w:pPr>
        <w:spacing w:after="0" w:line="240" w:lineRule="auto"/>
        <w:ind w:firstLine="720"/>
        <w:rPr>
          <w:rFonts w:ascii="Times New Roman" w:hAnsi="Times New Roman" w:cs="Times New Roman"/>
          <w:sz w:val="24"/>
          <w:szCs w:val="28"/>
        </w:rPr>
      </w:pPr>
    </w:p>
    <w:p w14:paraId="7B81884C" w14:textId="77777777" w:rsidR="00894C55" w:rsidRPr="00B4567B" w:rsidRDefault="001170DF"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Krastiņš</w:t>
      </w:r>
      <w:r w:rsidR="005174F2" w:rsidRPr="00B4567B">
        <w:rPr>
          <w:rFonts w:ascii="Times New Roman" w:hAnsi="Times New Roman" w:cs="Times New Roman"/>
          <w:sz w:val="20"/>
          <w:szCs w:val="28"/>
        </w:rPr>
        <w:t>,</w:t>
      </w:r>
      <w:r w:rsidR="00D133F8" w:rsidRPr="00B4567B">
        <w:rPr>
          <w:rFonts w:ascii="Times New Roman" w:hAnsi="Times New Roman" w:cs="Times New Roman"/>
          <w:sz w:val="20"/>
          <w:szCs w:val="28"/>
        </w:rPr>
        <w:t xml:space="preserve"> 670</w:t>
      </w:r>
      <w:r w:rsidR="005174F2" w:rsidRPr="00B4567B">
        <w:rPr>
          <w:rFonts w:ascii="Times New Roman" w:hAnsi="Times New Roman" w:cs="Times New Roman"/>
          <w:sz w:val="20"/>
          <w:szCs w:val="28"/>
        </w:rPr>
        <w:t>1</w:t>
      </w:r>
      <w:r>
        <w:rPr>
          <w:rFonts w:ascii="Times New Roman" w:hAnsi="Times New Roman" w:cs="Times New Roman"/>
          <w:sz w:val="20"/>
          <w:szCs w:val="28"/>
        </w:rPr>
        <w:t>6388</w:t>
      </w:r>
    </w:p>
    <w:p w14:paraId="3356BC61" w14:textId="77777777" w:rsidR="00894C55" w:rsidRPr="00B4567B" w:rsidRDefault="001170DF"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andris.krastins</w:t>
      </w:r>
      <w:r w:rsidR="00894C55" w:rsidRPr="00B4567B">
        <w:rPr>
          <w:rFonts w:ascii="Times New Roman" w:hAnsi="Times New Roman" w:cs="Times New Roman"/>
          <w:sz w:val="20"/>
          <w:szCs w:val="28"/>
        </w:rPr>
        <w:t>@</w:t>
      </w:r>
      <w:r w:rsidR="005174F2" w:rsidRPr="00B4567B">
        <w:rPr>
          <w:rFonts w:ascii="Times New Roman" w:hAnsi="Times New Roman" w:cs="Times New Roman"/>
          <w:sz w:val="20"/>
          <w:szCs w:val="28"/>
        </w:rPr>
        <w:t>mfa</w:t>
      </w:r>
      <w:r w:rsidR="00894C55" w:rsidRPr="00B4567B">
        <w:rPr>
          <w:rFonts w:ascii="Times New Roman" w:hAnsi="Times New Roman" w:cs="Times New Roman"/>
          <w:sz w:val="20"/>
          <w:szCs w:val="28"/>
        </w:rPr>
        <w:t>.gov.lv</w:t>
      </w:r>
    </w:p>
    <w:sectPr w:rsidR="00894C55" w:rsidRPr="00B4567B"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75959" w14:textId="77777777" w:rsidR="004F6EC1" w:rsidRDefault="004F6EC1" w:rsidP="00894C55">
      <w:pPr>
        <w:spacing w:after="0" w:line="240" w:lineRule="auto"/>
      </w:pPr>
      <w:r>
        <w:separator/>
      </w:r>
    </w:p>
  </w:endnote>
  <w:endnote w:type="continuationSeparator" w:id="0">
    <w:p w14:paraId="25D452F9" w14:textId="77777777" w:rsidR="004F6EC1" w:rsidRDefault="004F6EC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EA09" w14:textId="3C1A2916" w:rsidR="001A786D" w:rsidRPr="009A2654" w:rsidRDefault="001A786D" w:rsidP="001A786D">
    <w:pPr>
      <w:pStyle w:val="Footer"/>
      <w:rPr>
        <w:rFonts w:ascii="Times New Roman" w:hAnsi="Times New Roman" w:cs="Times New Roman"/>
        <w:sz w:val="20"/>
        <w:szCs w:val="20"/>
      </w:rPr>
    </w:pPr>
    <w:r>
      <w:rPr>
        <w:rFonts w:ascii="Times New Roman" w:hAnsi="Times New Roman" w:cs="Times New Roman"/>
        <w:sz w:val="20"/>
        <w:szCs w:val="20"/>
      </w:rPr>
      <w:t>AMAnot_</w:t>
    </w:r>
    <w:r w:rsidR="001545C4">
      <w:rPr>
        <w:rFonts w:ascii="Times New Roman" w:hAnsi="Times New Roman" w:cs="Times New Roman"/>
        <w:sz w:val="20"/>
        <w:szCs w:val="20"/>
      </w:rPr>
      <w:t>01072019_sankcijupadome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6D24" w14:textId="1A677B5E" w:rsidR="009A2654" w:rsidRPr="009A2654" w:rsidRDefault="00637660">
    <w:pPr>
      <w:pStyle w:val="Footer"/>
      <w:rPr>
        <w:rFonts w:ascii="Times New Roman" w:hAnsi="Times New Roman" w:cs="Times New Roman"/>
        <w:sz w:val="20"/>
        <w:szCs w:val="20"/>
      </w:rPr>
    </w:pPr>
    <w:r>
      <w:rPr>
        <w:rFonts w:ascii="Times New Roman" w:hAnsi="Times New Roman" w:cs="Times New Roman"/>
        <w:sz w:val="20"/>
        <w:szCs w:val="20"/>
      </w:rPr>
      <w:t>AM</w:t>
    </w:r>
    <w:r w:rsidR="001A786D">
      <w:rPr>
        <w:rFonts w:ascii="Times New Roman" w:hAnsi="Times New Roman" w:cs="Times New Roman"/>
        <w:sz w:val="20"/>
        <w:szCs w:val="20"/>
      </w:rPr>
      <w:t>A</w:t>
    </w:r>
    <w:r w:rsidR="009A2654">
      <w:rPr>
        <w:rFonts w:ascii="Times New Roman" w:hAnsi="Times New Roman" w:cs="Times New Roman"/>
        <w:sz w:val="20"/>
        <w:szCs w:val="20"/>
      </w:rPr>
      <w:t>not_</w:t>
    </w:r>
    <w:r w:rsidR="001545C4">
      <w:rPr>
        <w:rFonts w:ascii="Times New Roman" w:hAnsi="Times New Roman" w:cs="Times New Roman"/>
        <w:sz w:val="20"/>
        <w:szCs w:val="20"/>
      </w:rPr>
      <w:t>01072019_sankcijupadome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40ACC" w14:textId="77777777" w:rsidR="004F6EC1" w:rsidRDefault="004F6EC1" w:rsidP="00894C55">
      <w:pPr>
        <w:spacing w:after="0" w:line="240" w:lineRule="auto"/>
      </w:pPr>
      <w:r>
        <w:separator/>
      </w:r>
    </w:p>
  </w:footnote>
  <w:footnote w:type="continuationSeparator" w:id="0">
    <w:p w14:paraId="20B6F4F4" w14:textId="77777777" w:rsidR="004F6EC1" w:rsidRDefault="004F6EC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377A4DA" w14:textId="50EB4091"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0474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42A8"/>
    <w:multiLevelType w:val="hybridMultilevel"/>
    <w:tmpl w:val="BCF0C0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698585E"/>
    <w:multiLevelType w:val="hybridMultilevel"/>
    <w:tmpl w:val="BD04E1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897145"/>
    <w:multiLevelType w:val="hybridMultilevel"/>
    <w:tmpl w:val="80469D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6DC086F"/>
    <w:multiLevelType w:val="hybridMultilevel"/>
    <w:tmpl w:val="E016567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294D"/>
    <w:rsid w:val="00031ED3"/>
    <w:rsid w:val="00041B8F"/>
    <w:rsid w:val="00053442"/>
    <w:rsid w:val="00062042"/>
    <w:rsid w:val="00062315"/>
    <w:rsid w:val="00066FB1"/>
    <w:rsid w:val="00116A18"/>
    <w:rsid w:val="001170DF"/>
    <w:rsid w:val="001203DF"/>
    <w:rsid w:val="00143CF8"/>
    <w:rsid w:val="001545C4"/>
    <w:rsid w:val="00155A4B"/>
    <w:rsid w:val="00163871"/>
    <w:rsid w:val="00165379"/>
    <w:rsid w:val="0017661A"/>
    <w:rsid w:val="001A786D"/>
    <w:rsid w:val="001B0052"/>
    <w:rsid w:val="001B6A66"/>
    <w:rsid w:val="001C01F2"/>
    <w:rsid w:val="00243426"/>
    <w:rsid w:val="00243A1E"/>
    <w:rsid w:val="002B19BE"/>
    <w:rsid w:val="002C2A4F"/>
    <w:rsid w:val="002D056D"/>
    <w:rsid w:val="002E1C05"/>
    <w:rsid w:val="002F14A8"/>
    <w:rsid w:val="003350C9"/>
    <w:rsid w:val="00352212"/>
    <w:rsid w:val="0038310D"/>
    <w:rsid w:val="003A745B"/>
    <w:rsid w:val="003B0BF9"/>
    <w:rsid w:val="003C5FFD"/>
    <w:rsid w:val="003E0791"/>
    <w:rsid w:val="003F28AC"/>
    <w:rsid w:val="004053B6"/>
    <w:rsid w:val="004454FE"/>
    <w:rsid w:val="00456E40"/>
    <w:rsid w:val="00465AFC"/>
    <w:rsid w:val="00466166"/>
    <w:rsid w:val="00467FE2"/>
    <w:rsid w:val="00471F27"/>
    <w:rsid w:val="00475C19"/>
    <w:rsid w:val="004A424A"/>
    <w:rsid w:val="004E49BD"/>
    <w:rsid w:val="004F6EC1"/>
    <w:rsid w:val="0050178F"/>
    <w:rsid w:val="00504746"/>
    <w:rsid w:val="005174F2"/>
    <w:rsid w:val="005349CC"/>
    <w:rsid w:val="005449C2"/>
    <w:rsid w:val="00584EE3"/>
    <w:rsid w:val="00596C00"/>
    <w:rsid w:val="005A200F"/>
    <w:rsid w:val="00600C81"/>
    <w:rsid w:val="006019DD"/>
    <w:rsid w:val="00637660"/>
    <w:rsid w:val="0065037D"/>
    <w:rsid w:val="00657C55"/>
    <w:rsid w:val="00683321"/>
    <w:rsid w:val="006E0F79"/>
    <w:rsid w:val="006E1081"/>
    <w:rsid w:val="006E23CE"/>
    <w:rsid w:val="00720585"/>
    <w:rsid w:val="00773AF6"/>
    <w:rsid w:val="0078457D"/>
    <w:rsid w:val="00791B12"/>
    <w:rsid w:val="00795F71"/>
    <w:rsid w:val="007B774E"/>
    <w:rsid w:val="007C61EF"/>
    <w:rsid w:val="007D2415"/>
    <w:rsid w:val="007E73AB"/>
    <w:rsid w:val="00816C11"/>
    <w:rsid w:val="00894C55"/>
    <w:rsid w:val="008F3316"/>
    <w:rsid w:val="008F7C8E"/>
    <w:rsid w:val="009115FC"/>
    <w:rsid w:val="00987B86"/>
    <w:rsid w:val="00996F73"/>
    <w:rsid w:val="009A2654"/>
    <w:rsid w:val="009D1397"/>
    <w:rsid w:val="009E1AA1"/>
    <w:rsid w:val="00A10FC3"/>
    <w:rsid w:val="00A21B01"/>
    <w:rsid w:val="00A34F0E"/>
    <w:rsid w:val="00A6073E"/>
    <w:rsid w:val="00A65FAA"/>
    <w:rsid w:val="00AE5567"/>
    <w:rsid w:val="00B16480"/>
    <w:rsid w:val="00B16D8E"/>
    <w:rsid w:val="00B2165C"/>
    <w:rsid w:val="00B24252"/>
    <w:rsid w:val="00B44D7C"/>
    <w:rsid w:val="00B4567B"/>
    <w:rsid w:val="00B67745"/>
    <w:rsid w:val="00B84CD6"/>
    <w:rsid w:val="00BA20AA"/>
    <w:rsid w:val="00BB628A"/>
    <w:rsid w:val="00BC4641"/>
    <w:rsid w:val="00BD4425"/>
    <w:rsid w:val="00BD552D"/>
    <w:rsid w:val="00BF2CF8"/>
    <w:rsid w:val="00C25B49"/>
    <w:rsid w:val="00C27743"/>
    <w:rsid w:val="00C927C0"/>
    <w:rsid w:val="00CD526E"/>
    <w:rsid w:val="00CE5657"/>
    <w:rsid w:val="00D03EF8"/>
    <w:rsid w:val="00D133F8"/>
    <w:rsid w:val="00D14A3E"/>
    <w:rsid w:val="00D24DC8"/>
    <w:rsid w:val="00D83137"/>
    <w:rsid w:val="00DE551A"/>
    <w:rsid w:val="00E20016"/>
    <w:rsid w:val="00E3716B"/>
    <w:rsid w:val="00E5323B"/>
    <w:rsid w:val="00E8749E"/>
    <w:rsid w:val="00E90C01"/>
    <w:rsid w:val="00E9416E"/>
    <w:rsid w:val="00E96492"/>
    <w:rsid w:val="00EA486E"/>
    <w:rsid w:val="00ED3DC3"/>
    <w:rsid w:val="00ED5DE5"/>
    <w:rsid w:val="00F12ED5"/>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59739"/>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17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0DF"/>
    <w:pPr>
      <w:ind w:left="720"/>
      <w:contextualSpacing/>
    </w:pPr>
  </w:style>
  <w:style w:type="character" w:styleId="CommentReference">
    <w:name w:val="annotation reference"/>
    <w:basedOn w:val="DefaultParagraphFont"/>
    <w:uiPriority w:val="99"/>
    <w:semiHidden/>
    <w:unhideWhenUsed/>
    <w:rsid w:val="00C927C0"/>
    <w:rPr>
      <w:sz w:val="16"/>
      <w:szCs w:val="16"/>
    </w:rPr>
  </w:style>
  <w:style w:type="paragraph" w:styleId="CommentText">
    <w:name w:val="annotation text"/>
    <w:basedOn w:val="Normal"/>
    <w:link w:val="CommentTextChar"/>
    <w:uiPriority w:val="99"/>
    <w:semiHidden/>
    <w:unhideWhenUsed/>
    <w:rsid w:val="00C927C0"/>
    <w:pPr>
      <w:spacing w:line="240" w:lineRule="auto"/>
    </w:pPr>
    <w:rPr>
      <w:sz w:val="20"/>
      <w:szCs w:val="20"/>
    </w:rPr>
  </w:style>
  <w:style w:type="character" w:customStyle="1" w:styleId="CommentTextChar">
    <w:name w:val="Comment Text Char"/>
    <w:basedOn w:val="DefaultParagraphFont"/>
    <w:link w:val="CommentText"/>
    <w:uiPriority w:val="99"/>
    <w:semiHidden/>
    <w:rsid w:val="00C927C0"/>
    <w:rPr>
      <w:sz w:val="20"/>
      <w:szCs w:val="20"/>
    </w:rPr>
  </w:style>
  <w:style w:type="paragraph" w:styleId="CommentSubject">
    <w:name w:val="annotation subject"/>
    <w:basedOn w:val="CommentText"/>
    <w:next w:val="CommentText"/>
    <w:link w:val="CommentSubjectChar"/>
    <w:uiPriority w:val="99"/>
    <w:semiHidden/>
    <w:unhideWhenUsed/>
    <w:rsid w:val="00C927C0"/>
    <w:rPr>
      <w:b/>
      <w:bCs/>
    </w:rPr>
  </w:style>
  <w:style w:type="character" w:customStyle="1" w:styleId="CommentSubjectChar">
    <w:name w:val="Comment Subject Char"/>
    <w:basedOn w:val="CommentTextChar"/>
    <w:link w:val="CommentSubject"/>
    <w:uiPriority w:val="99"/>
    <w:semiHidden/>
    <w:rsid w:val="00C92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65104045">
      <w:bodyDiv w:val="1"/>
      <w:marLeft w:val="0"/>
      <w:marRight w:val="0"/>
      <w:marTop w:val="0"/>
      <w:marBottom w:val="0"/>
      <w:divBdr>
        <w:top w:val="none" w:sz="0" w:space="0" w:color="auto"/>
        <w:left w:val="none" w:sz="0" w:space="0" w:color="auto"/>
        <w:bottom w:val="none" w:sz="0" w:space="0" w:color="auto"/>
        <w:right w:val="none" w:sz="0" w:space="0" w:color="auto"/>
      </w:divBdr>
    </w:div>
    <w:div w:id="12590977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5657</Words>
  <Characters>3226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Andris Krastins</cp:lastModifiedBy>
  <cp:revision>5</cp:revision>
  <cp:lastPrinted>2019-06-17T09:10:00Z</cp:lastPrinted>
  <dcterms:created xsi:type="dcterms:W3CDTF">2019-07-04T00:20:00Z</dcterms:created>
  <dcterms:modified xsi:type="dcterms:W3CDTF">2019-07-04T06:48:00Z</dcterms:modified>
</cp:coreProperties>
</file>