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F35F" w14:textId="77777777" w:rsidR="00190614" w:rsidRDefault="00190614" w:rsidP="003A753C">
      <w:pPr>
        <w:spacing w:after="0" w:line="240" w:lineRule="auto"/>
        <w:jc w:val="right"/>
        <w:rPr>
          <w:i/>
          <w:iCs/>
        </w:rPr>
      </w:pPr>
      <w:bookmarkStart w:id="0" w:name="_GoBack"/>
      <w:bookmarkEnd w:id="0"/>
    </w:p>
    <w:p w14:paraId="7EC2E8B1" w14:textId="77777777" w:rsidR="00190614" w:rsidRDefault="00190614" w:rsidP="003A753C">
      <w:pPr>
        <w:spacing w:after="0" w:line="240" w:lineRule="auto"/>
        <w:jc w:val="right"/>
        <w:rPr>
          <w:i/>
          <w:iCs/>
        </w:rPr>
      </w:pPr>
    </w:p>
    <w:p w14:paraId="5CE36343" w14:textId="77777777" w:rsidR="00190614" w:rsidRDefault="00190614" w:rsidP="003A753C">
      <w:pPr>
        <w:spacing w:after="0" w:line="240" w:lineRule="auto"/>
        <w:jc w:val="right"/>
        <w:rPr>
          <w:i/>
          <w:iCs/>
        </w:rPr>
      </w:pPr>
    </w:p>
    <w:p w14:paraId="0485DDC2" w14:textId="77777777" w:rsidR="00190614" w:rsidRDefault="00190614" w:rsidP="003A753C">
      <w:pPr>
        <w:spacing w:after="0" w:line="240" w:lineRule="auto"/>
        <w:jc w:val="right"/>
        <w:rPr>
          <w:i/>
          <w:iCs/>
        </w:rPr>
      </w:pPr>
    </w:p>
    <w:p w14:paraId="599E4DC4" w14:textId="1A63DF9A" w:rsidR="003A753C" w:rsidRPr="003A753C" w:rsidRDefault="003A753C" w:rsidP="003A753C">
      <w:pPr>
        <w:spacing w:after="0" w:line="240" w:lineRule="auto"/>
        <w:jc w:val="right"/>
        <w:rPr>
          <w:i/>
          <w:iCs/>
        </w:rPr>
      </w:pPr>
      <w:r>
        <w:rPr>
          <w:i/>
          <w:iCs/>
        </w:rPr>
        <w:t>Projekts</w:t>
      </w:r>
    </w:p>
    <w:p w14:paraId="291A363D" w14:textId="77777777" w:rsidR="003A753C" w:rsidRDefault="003A753C" w:rsidP="003A753C">
      <w:pPr>
        <w:spacing w:after="0" w:line="240" w:lineRule="auto"/>
        <w:jc w:val="right"/>
      </w:pPr>
    </w:p>
    <w:p w14:paraId="6D9F9A6C" w14:textId="77777777" w:rsidR="003A753C" w:rsidRDefault="003A753C" w:rsidP="003A753C">
      <w:pPr>
        <w:spacing w:after="0" w:line="240" w:lineRule="auto"/>
        <w:jc w:val="right"/>
      </w:pPr>
      <w:r>
        <w:t>Latvijas Republikas Saeimas</w:t>
      </w:r>
    </w:p>
    <w:p w14:paraId="1EF42064" w14:textId="77777777" w:rsidR="003A753C" w:rsidRDefault="003A753C" w:rsidP="003A753C">
      <w:pPr>
        <w:spacing w:after="0" w:line="240" w:lineRule="auto"/>
        <w:jc w:val="right"/>
      </w:pPr>
      <w:r>
        <w:t>Cilvēktiesību un sabiedrisko lietu komisijai</w:t>
      </w:r>
    </w:p>
    <w:p w14:paraId="168B593F" w14:textId="77777777" w:rsidR="003A753C" w:rsidRDefault="003A753C" w:rsidP="003A753C">
      <w:pPr>
        <w:spacing w:after="0" w:line="240" w:lineRule="auto"/>
        <w:jc w:val="right"/>
      </w:pPr>
    </w:p>
    <w:p w14:paraId="7AEB9336" w14:textId="77777777" w:rsidR="003A753C" w:rsidRDefault="003A753C" w:rsidP="003A753C">
      <w:pPr>
        <w:spacing w:after="0" w:line="240" w:lineRule="auto"/>
      </w:pPr>
      <w:r>
        <w:t>Par atbalstu drukātajiem medijiem</w:t>
      </w:r>
    </w:p>
    <w:p w14:paraId="3A7B69D7" w14:textId="77777777" w:rsidR="003A753C" w:rsidRDefault="003A753C" w:rsidP="003A753C">
      <w:pPr>
        <w:spacing w:after="0" w:line="240" w:lineRule="auto"/>
      </w:pPr>
    </w:p>
    <w:p w14:paraId="2B983440" w14:textId="425AD847" w:rsidR="003A753C" w:rsidRDefault="003A753C" w:rsidP="003A753C">
      <w:pPr>
        <w:spacing w:after="0" w:line="240" w:lineRule="auto"/>
        <w:jc w:val="both"/>
      </w:pPr>
      <w:r>
        <w:tab/>
      </w:r>
      <w:r w:rsidR="000949F5">
        <w:t>Ministru kabinets</w:t>
      </w:r>
      <w:r>
        <w:t xml:space="preserve"> ir iepazinies ar Latvijas Republikas Saeimas Cilvēktiesību un sabiedrisko lietu komisijas 2019.gada 17.jūnija vēstuli Nr.142.9/4-15-13/19, kā arī izvērtē</w:t>
      </w:r>
      <w:r w:rsidR="00875DF9">
        <w:t>ji</w:t>
      </w:r>
      <w:r>
        <w:t>s Latvijas Preses izdevēju asociācijas 2019.gada 31.maija vēstulē Nr.1-19/6 pausto informāciju un sadarbībā ar Sabiedrisko pakalpojumu regulēšanas komisiju sniedz šādu aktuālāko informāciju, kas saistīta ar abonēto preses izdevu</w:t>
      </w:r>
      <w:r w:rsidR="00A03249">
        <w:t>mu</w:t>
      </w:r>
      <w:r>
        <w:t xml:space="preserve"> piegādes pakalpojuma nodrošināšanu Latvijas iedzīvotājiem.</w:t>
      </w:r>
    </w:p>
    <w:p w14:paraId="558BB421" w14:textId="31DB7DBA" w:rsidR="000949F5" w:rsidRDefault="000949F5" w:rsidP="000949F5">
      <w:pPr>
        <w:spacing w:after="0" w:line="240" w:lineRule="auto"/>
        <w:ind w:firstLine="720"/>
        <w:jc w:val="both"/>
      </w:pPr>
      <w:r>
        <w:t>Sabiedrisko pakalpojumu regulēšanas komisija, atbilstoši Pasta likuma regulējumam</w:t>
      </w:r>
      <w:r w:rsidR="00940C13">
        <w:t>,</w:t>
      </w:r>
      <w:r>
        <w:t xml:space="preserve"> ir izsludinājusi konkursu</w:t>
      </w:r>
      <w:r w:rsidR="00940C13">
        <w:t xml:space="preserve"> universālā pasta pakalpojuma sniedzēja noteikšanai</w:t>
      </w:r>
      <w:r>
        <w:t xml:space="preserve">, kura pieteikumu iesniegšanas termiņš bija 2019.gada 25.jūnijs. Konkurss paredz noteikt universālā pasta pakalpojuma sniedzēju no 2020.gada 1.janvāra. Saskaņā ar Sabiedrisko pakalpojumu regulēšanas komisijas sniegto informāciju, pieteikumu ir iesniedzis tikai viens pretendents – valsts akciju sabiedrība “Latvijas Pasts”. Papildus tam Sabiedrisko pakalpojumu </w:t>
      </w:r>
      <w:r w:rsidR="004F0745">
        <w:t xml:space="preserve">regulēšanas </w:t>
      </w:r>
      <w:r>
        <w:t>komisija informēja, ka lēmums par konkursa rezultātu ir jāpieņem 90 dienu laikā</w:t>
      </w:r>
      <w:r w:rsidR="00940C13">
        <w:t xml:space="preserve"> no pieteikuma iesniegšanas brīža, vienlaikus norādot, ka tā kā </w:t>
      </w:r>
      <w:r>
        <w:t>abonēto preses izdevumu piegādes pakalpojums ir universālā pakalpojuma komponente, tad tas ir jāsniedz atbilstoši Sabiedrisko pakalpojumu regulēšanas komisijas apstiprinātajiem tarifiem.</w:t>
      </w:r>
      <w:r w:rsidR="00FD18CA">
        <w:t xml:space="preserve"> Gadījumā, ja konkurss noslēgsies bez rezultāta, </w:t>
      </w:r>
      <w:r w:rsidR="00097F73">
        <w:t>Sabiedrisko pakalpojumu regulēšanas komisija</w:t>
      </w:r>
      <w:r w:rsidR="00FD18CA" w:rsidRPr="00A8326E">
        <w:t xml:space="preserve"> </w:t>
      </w:r>
      <w:r w:rsidR="00FD18CA">
        <w:t>divu gadu laikā rīkos atkārtotu konkursu un ne ilgāk kā uz diviem gadiem pagarinās</w:t>
      </w:r>
      <w:r w:rsidR="00FD18CA">
        <w:rPr>
          <w:rStyle w:val="FootnoteReference"/>
        </w:rPr>
        <w:footnoteReference w:id="1"/>
      </w:r>
      <w:r w:rsidR="00FD18CA">
        <w:t xml:space="preserve"> </w:t>
      </w:r>
      <w:r w:rsidR="004F0745">
        <w:t xml:space="preserve">universālā pasta pakalpojuma </w:t>
      </w:r>
      <w:proofErr w:type="spellStart"/>
      <w:r w:rsidR="00097F73">
        <w:t>p</w:t>
      </w:r>
      <w:r w:rsidR="00FD18CA">
        <w:t>akalpojuma</w:t>
      </w:r>
      <w:proofErr w:type="spellEnd"/>
      <w:r w:rsidR="00FD18CA">
        <w:t xml:space="preserve"> saistību termiņu valsts </w:t>
      </w:r>
      <w:r w:rsidR="00940C13">
        <w:t>akciju sabiedrībai</w:t>
      </w:r>
      <w:r w:rsidR="00FD18CA">
        <w:t xml:space="preserve"> “Latvijas Pasts”.</w:t>
      </w:r>
    </w:p>
    <w:p w14:paraId="0919383F" w14:textId="2529C66B" w:rsidR="003A753C" w:rsidRDefault="00A03249" w:rsidP="000949F5">
      <w:pPr>
        <w:spacing w:after="0" w:line="240" w:lineRule="auto"/>
        <w:ind w:firstLine="720"/>
        <w:jc w:val="both"/>
      </w:pPr>
      <w:r>
        <w:t>A</w:t>
      </w:r>
      <w:r w:rsidR="003A753C">
        <w:t>r Ministru kabineta 2019.gada 7.maija rīkojumu Nr.210 “</w:t>
      </w:r>
      <w:r w:rsidR="003A753C" w:rsidRPr="00DB3FF3">
        <w:t>Par Valdības rīcības plānu Deklarācijas par Artura Krišjāņa Kariņa vadītā Ministru kabineta iecerēto darbību īstenošanai</w:t>
      </w:r>
      <w:r w:rsidR="003A753C">
        <w:t xml:space="preserve">” apstiprinātā </w:t>
      </w:r>
      <w:r w:rsidR="00807D86">
        <w:t xml:space="preserve">valdības rīcības </w:t>
      </w:r>
      <w:r w:rsidR="003A753C">
        <w:t>plāna 94.1.punkts paredz Satiksmes ministrijai i</w:t>
      </w:r>
      <w:r w:rsidR="003A753C" w:rsidRPr="00DB3FF3">
        <w:t>zstrādāt likumprojektu "Grozījumi </w:t>
      </w:r>
      <w:hyperlink r:id="rId7" w:tgtFrame="_blank" w:history="1">
        <w:r w:rsidR="003A753C" w:rsidRPr="00DB3FF3">
          <w:t>Pasta likumā</w:t>
        </w:r>
      </w:hyperlink>
      <w:r w:rsidR="003A753C" w:rsidRPr="00DB3FF3">
        <w:t>"</w:t>
      </w:r>
      <w:r w:rsidR="003A753C">
        <w:t xml:space="preserve"> (turpmāk – likumprojekts)</w:t>
      </w:r>
      <w:r w:rsidR="003A753C" w:rsidRPr="00DB3FF3">
        <w:t>, pagarinot esošo abonēto preses izdevumu piegādes regulējumu uz vienu gadu.</w:t>
      </w:r>
      <w:r w:rsidR="003A753C">
        <w:t xml:space="preserve"> Satiksmes ministrija</w:t>
      </w:r>
      <w:r w:rsidR="00807D86">
        <w:t xml:space="preserve"> minētā rīcības plāna pasākuma</w:t>
      </w:r>
      <w:r w:rsidR="003A753C">
        <w:t xml:space="preserve"> </w:t>
      </w:r>
      <w:r w:rsidR="00807D86">
        <w:t xml:space="preserve">izpildei </w:t>
      </w:r>
      <w:r w:rsidR="003A753C">
        <w:t>ir sagatavojusi likumprojektu (</w:t>
      </w:r>
      <w:r>
        <w:t>VSS-276</w:t>
      </w:r>
      <w:r w:rsidR="003A753C">
        <w:t xml:space="preserve">) un ar 2019.gada  1.jūlija vēstuli Nr.01-10/77 iesniegusi Valsts kancelejai izskatīšanai Ministru kabinetā. </w:t>
      </w:r>
    </w:p>
    <w:p w14:paraId="132D0C07" w14:textId="41224EBE" w:rsidR="003A753C" w:rsidRDefault="003A753C" w:rsidP="00980FD3">
      <w:pPr>
        <w:spacing w:after="0" w:line="240" w:lineRule="auto"/>
        <w:jc w:val="both"/>
      </w:pPr>
      <w:r>
        <w:tab/>
      </w:r>
      <w:r w:rsidR="00807D86" w:rsidRPr="00FD18CA">
        <w:t>P</w:t>
      </w:r>
      <w:r w:rsidRPr="00FD18CA">
        <w:t>agarinot abonēto preses izdevumu piegādes pakalpojuma finansēšanas modeli uz gadu, nepieciešams valsts budžetā paredzēt prognozēto 2020.gada zaudējumu kompensācijai nepieciešamo summu pilnā apmērā</w:t>
      </w:r>
      <w:r w:rsidR="00980FD3" w:rsidRPr="00FD18CA">
        <w:t>,</w:t>
      </w:r>
      <w:r w:rsidR="00980FD3">
        <w:t xml:space="preserve"> jo </w:t>
      </w:r>
      <w:r w:rsidRPr="00CE1053">
        <w:t xml:space="preserve">Satiksmes ministrijas bāzes izdevumos valsts budžeta programmā 02.00.00 „Kompensācijas par abonētās preses piegādi un saistību izpildi” </w:t>
      </w:r>
      <w:r w:rsidR="002D0FF3">
        <w:t xml:space="preserve">2020.gadā </w:t>
      </w:r>
      <w:r w:rsidR="00807D86">
        <w:t xml:space="preserve">paredzēti līdzekļi </w:t>
      </w:r>
      <w:r>
        <w:t xml:space="preserve">2 milj. </w:t>
      </w:r>
      <w:proofErr w:type="spellStart"/>
      <w:r w:rsidRPr="00DF4305">
        <w:rPr>
          <w:i/>
          <w:iCs/>
        </w:rPr>
        <w:t>e</w:t>
      </w:r>
      <w:r w:rsidR="00DF4305" w:rsidRPr="00DF4305">
        <w:rPr>
          <w:i/>
          <w:iCs/>
        </w:rPr>
        <w:t>u</w:t>
      </w:r>
      <w:r w:rsidRPr="00DF4305">
        <w:rPr>
          <w:i/>
          <w:iCs/>
        </w:rPr>
        <w:t>ro</w:t>
      </w:r>
      <w:proofErr w:type="spellEnd"/>
      <w:r>
        <w:t xml:space="preserve">, bet 2021.gadā </w:t>
      </w:r>
      <w:r w:rsidR="00807D86">
        <w:t>nav plānoti</w:t>
      </w:r>
      <w:r>
        <w:t>.</w:t>
      </w:r>
    </w:p>
    <w:p w14:paraId="5680CB24" w14:textId="4C730E54" w:rsidR="00980FD3" w:rsidRDefault="00980FD3" w:rsidP="00980FD3">
      <w:pPr>
        <w:spacing w:after="0" w:line="240" w:lineRule="auto"/>
        <w:ind w:firstLine="720"/>
        <w:jc w:val="both"/>
      </w:pPr>
      <w:r>
        <w:t>Lai noteiktu</w:t>
      </w:r>
      <w:r w:rsidRPr="008277C5">
        <w:t xml:space="preserve"> </w:t>
      </w:r>
      <w:r>
        <w:t>nepieciešamā valsts budžeta finansējuma apmēru saistību izpildei 2019.gad</w:t>
      </w:r>
      <w:r w:rsidR="002D0FF3">
        <w:t>ā</w:t>
      </w:r>
      <w:r>
        <w:t xml:space="preserve"> un </w:t>
      </w:r>
      <w:r w:rsidR="002D0FF3">
        <w:t xml:space="preserve">esošā </w:t>
      </w:r>
      <w:r>
        <w:t>regulējuma pagarināšana</w:t>
      </w:r>
      <w:r w:rsidR="002D0FF3">
        <w:t>s gadījumā</w:t>
      </w:r>
      <w:r>
        <w:t xml:space="preserve"> </w:t>
      </w:r>
      <w:r w:rsidRPr="008277C5">
        <w:t>uz vienu gadu</w:t>
      </w:r>
      <w:r w:rsidR="002D0FF3">
        <w:t xml:space="preserve"> (2020.gadā)</w:t>
      </w:r>
      <w:r>
        <w:t xml:space="preserve">, valsts akciju sabiedrība “Latvijas Pasts” ir prognozējusi </w:t>
      </w:r>
      <w:r w:rsidRPr="00C84820">
        <w:t>zaudējumu apmēr</w:t>
      </w:r>
      <w:r>
        <w:t>u 2019.</w:t>
      </w:r>
      <w:r w:rsidR="00625435">
        <w:t xml:space="preserve"> un 2020.</w:t>
      </w:r>
      <w:r>
        <w:t>gadam</w:t>
      </w:r>
      <w:r w:rsidR="00625435">
        <w:t>.</w:t>
      </w:r>
      <w:r w:rsidRPr="00C84820">
        <w:t xml:space="preserve"> </w:t>
      </w:r>
      <w:r w:rsidR="00625435">
        <w:t>Prognozes sagatavotas</w:t>
      </w:r>
      <w:r w:rsidR="004F0745">
        <w:t>,</w:t>
      </w:r>
      <w:r w:rsidR="00625435">
        <w:t xml:space="preserve"> </w:t>
      </w:r>
      <w:r w:rsidRPr="00C84820">
        <w:t xml:space="preserve">balstoties uz </w:t>
      </w:r>
      <w:r w:rsidR="00625435" w:rsidRPr="00C84820">
        <w:t>2019.gada piegādes apjom</w:t>
      </w:r>
      <w:r w:rsidR="00625435">
        <w:t>a</w:t>
      </w:r>
      <w:r w:rsidR="00625435" w:rsidRPr="00C84820">
        <w:t xml:space="preserve"> un izmaks</w:t>
      </w:r>
      <w:r w:rsidR="00625435">
        <w:t>u</w:t>
      </w:r>
      <w:r w:rsidR="00625435" w:rsidRPr="00C84820">
        <w:t xml:space="preserve"> </w:t>
      </w:r>
      <w:r w:rsidRPr="00C84820">
        <w:t>operatīvajiem datiem</w:t>
      </w:r>
      <w:r>
        <w:t xml:space="preserve">, </w:t>
      </w:r>
      <w:r w:rsidR="00625435">
        <w:t xml:space="preserve">2020.gadā </w:t>
      </w:r>
      <w:r>
        <w:t>p</w:t>
      </w:r>
      <w:r w:rsidR="00625435">
        <w:t>aredz</w:t>
      </w:r>
      <w:r>
        <w:t xml:space="preserve">ot </w:t>
      </w:r>
      <w:r w:rsidRPr="00C84820">
        <w:t>5% zaudējumu pieaugum</w:t>
      </w:r>
      <w:r>
        <w:t>u</w:t>
      </w:r>
      <w:r w:rsidRPr="00C84820">
        <w:t xml:space="preserve"> </w:t>
      </w:r>
      <w:r>
        <w:t xml:space="preserve">pret </w:t>
      </w:r>
      <w:r w:rsidRPr="00C84820">
        <w:t>2019.gad</w:t>
      </w:r>
      <w:r w:rsidR="00625435">
        <w:t>u. Zaudējumu pieaugums</w:t>
      </w:r>
      <w:r w:rsidR="00847A51">
        <w:t xml:space="preserve"> pamatot</w:t>
      </w:r>
      <w:r w:rsidR="00625435">
        <w:t>s ar</w:t>
      </w:r>
      <w:r w:rsidR="00847A51">
        <w:t xml:space="preserve"> </w:t>
      </w:r>
      <w:r>
        <w:t>sagaidām</w:t>
      </w:r>
      <w:r w:rsidR="00847A51">
        <w:t>ajām</w:t>
      </w:r>
      <w:r>
        <w:t xml:space="preserve"> </w:t>
      </w:r>
      <w:r w:rsidRPr="00CE1053">
        <w:rPr>
          <w:color w:val="000000"/>
          <w:lang w:eastAsia="ar-SA"/>
        </w:rPr>
        <w:t>darba samaksas, degvielas cenas un piegādes apjom</w:t>
      </w:r>
      <w:r>
        <w:rPr>
          <w:color w:val="000000"/>
          <w:lang w:eastAsia="ar-SA"/>
        </w:rPr>
        <w:t>a izmaiņ</w:t>
      </w:r>
      <w:r w:rsidR="00847A51">
        <w:rPr>
          <w:color w:val="000000"/>
          <w:lang w:eastAsia="ar-SA"/>
        </w:rPr>
        <w:t>ām</w:t>
      </w:r>
      <w:r>
        <w:rPr>
          <w:color w:val="000000"/>
          <w:lang w:eastAsia="ar-SA"/>
        </w:rPr>
        <w:t xml:space="preserve">. </w:t>
      </w:r>
      <w:r w:rsidR="00847A51">
        <w:rPr>
          <w:color w:val="000000"/>
          <w:lang w:eastAsia="ar-SA"/>
        </w:rPr>
        <w:t>S</w:t>
      </w:r>
      <w:r w:rsidRPr="00B82FD3">
        <w:rPr>
          <w:color w:val="000000"/>
          <w:lang w:eastAsia="ar-SA"/>
        </w:rPr>
        <w:t xml:space="preserve">askaņā ar valsts akciju sabiedrības </w:t>
      </w:r>
      <w:r w:rsidRPr="00B82FD3">
        <w:rPr>
          <w:color w:val="000000"/>
          <w:lang w:eastAsia="ar-SA"/>
        </w:rPr>
        <w:lastRenderedPageBreak/>
        <w:t xml:space="preserve">“Latvijas Pasts” sniegto informāciju, </w:t>
      </w:r>
      <w:r w:rsidR="005C0520" w:rsidRPr="00B82FD3">
        <w:rPr>
          <w:color w:val="000000"/>
          <w:lang w:eastAsia="ar-SA"/>
        </w:rPr>
        <w:t xml:space="preserve">preses piegādes radītie zaudējumi 2019.gadā </w:t>
      </w:r>
      <w:r w:rsidRPr="00B82FD3">
        <w:rPr>
          <w:color w:val="000000"/>
          <w:lang w:eastAsia="ar-SA"/>
        </w:rPr>
        <w:t xml:space="preserve">ir prognozēti </w:t>
      </w:r>
      <w:r w:rsidR="005C0520" w:rsidRPr="00B82FD3">
        <w:rPr>
          <w:color w:val="000000"/>
          <w:lang w:eastAsia="ar-SA"/>
        </w:rPr>
        <w:t xml:space="preserve">5 622 206 </w:t>
      </w:r>
      <w:proofErr w:type="spellStart"/>
      <w:r w:rsidR="005C0520" w:rsidRPr="00825D8F">
        <w:rPr>
          <w:i/>
          <w:color w:val="000000"/>
          <w:lang w:eastAsia="ar-SA"/>
        </w:rPr>
        <w:t>euro</w:t>
      </w:r>
      <w:proofErr w:type="spellEnd"/>
      <w:r w:rsidR="005C0520">
        <w:rPr>
          <w:color w:val="000000"/>
          <w:lang w:eastAsia="ar-SA"/>
        </w:rPr>
        <w:t xml:space="preserve">, bet </w:t>
      </w:r>
      <w:r w:rsidRPr="00B82FD3">
        <w:rPr>
          <w:color w:val="000000"/>
          <w:lang w:eastAsia="ar-SA"/>
        </w:rPr>
        <w:t xml:space="preserve">2020.gadā – 5 903 316 </w:t>
      </w:r>
      <w:proofErr w:type="spellStart"/>
      <w:r w:rsidRPr="00825D8F">
        <w:rPr>
          <w:i/>
          <w:color w:val="000000"/>
          <w:lang w:eastAsia="ar-SA"/>
        </w:rPr>
        <w:t>euro</w:t>
      </w:r>
      <w:proofErr w:type="spellEnd"/>
      <w:r w:rsidRPr="00B82FD3">
        <w:rPr>
          <w:color w:val="000000"/>
          <w:lang w:eastAsia="ar-SA"/>
        </w:rPr>
        <w:t>.</w:t>
      </w:r>
    </w:p>
    <w:p w14:paraId="423331E6" w14:textId="6B48CF54" w:rsidR="003A753C" w:rsidRDefault="003A753C" w:rsidP="003A753C">
      <w:pPr>
        <w:spacing w:after="0" w:line="240" w:lineRule="auto"/>
        <w:ind w:firstLine="720"/>
        <w:jc w:val="both"/>
      </w:pPr>
      <w:r>
        <w:t>Minētais nozīmē, ka abonēto preses izdevumu piegādes radīto zaudējumu kompensācijai atbilstoši Pasta likuma pārejas noteikumu 12.punktam</w:t>
      </w:r>
      <w:r>
        <w:rPr>
          <w:rStyle w:val="FootnoteReference"/>
        </w:rPr>
        <w:footnoteReference w:id="2"/>
      </w:r>
      <w:r>
        <w:t xml:space="preserve"> </w:t>
      </w:r>
      <w:r w:rsidR="00980FD3">
        <w:t xml:space="preserve">un regulējuma pagarināšanai uz vienu gadu </w:t>
      </w:r>
      <w:r>
        <w:t xml:space="preserve">nepieciešami </w:t>
      </w:r>
      <w:r w:rsidRPr="007D32A6">
        <w:rPr>
          <w:b/>
          <w:bCs/>
        </w:rPr>
        <w:t>papildu finanšu līdzekļi</w:t>
      </w:r>
      <w:r>
        <w:t xml:space="preserve"> šādā apmērā:</w:t>
      </w:r>
    </w:p>
    <w:p w14:paraId="410E17BA" w14:textId="77777777" w:rsidR="003A753C" w:rsidRPr="00CE1053" w:rsidRDefault="003A753C" w:rsidP="003A753C">
      <w:pPr>
        <w:spacing w:after="0" w:line="240" w:lineRule="auto"/>
        <w:ind w:firstLine="720"/>
        <w:jc w:val="both"/>
      </w:pPr>
      <w:r w:rsidRPr="00CE1053">
        <w:t xml:space="preserve">1) </w:t>
      </w:r>
      <w:r w:rsidRPr="007D32A6">
        <w:rPr>
          <w:b/>
          <w:bCs/>
        </w:rPr>
        <w:t>2020.gadā</w:t>
      </w:r>
      <w:r w:rsidRPr="00CE1053">
        <w:t xml:space="preserve"> nepieciešamā finansējuma </w:t>
      </w:r>
      <w:r>
        <w:t xml:space="preserve">detalizēts </w:t>
      </w:r>
      <w:r w:rsidRPr="00CE1053">
        <w:t>aprēķins:</w:t>
      </w:r>
    </w:p>
    <w:p w14:paraId="54B105DF" w14:textId="1102C90D" w:rsidR="003A753C" w:rsidRPr="00CE1053" w:rsidRDefault="003A753C" w:rsidP="003A753C">
      <w:pPr>
        <w:spacing w:after="0" w:line="240" w:lineRule="auto"/>
        <w:ind w:firstLine="720"/>
        <w:jc w:val="both"/>
      </w:pPr>
      <w:r w:rsidRPr="00CE1053">
        <w:t xml:space="preserve">a) zaudējumi par 2019.gada II pusgadu 2 811 103 </w:t>
      </w:r>
      <w:proofErr w:type="spellStart"/>
      <w:r w:rsidRPr="00DF4305">
        <w:rPr>
          <w:i/>
          <w:iCs/>
        </w:rPr>
        <w:t>e</w:t>
      </w:r>
      <w:r w:rsidR="00DF4305" w:rsidRPr="00DF4305">
        <w:rPr>
          <w:i/>
          <w:iCs/>
        </w:rPr>
        <w:t>u</w:t>
      </w:r>
      <w:r w:rsidRPr="00DF4305">
        <w:rPr>
          <w:i/>
          <w:iCs/>
        </w:rPr>
        <w:t>ro</w:t>
      </w:r>
      <w:proofErr w:type="spellEnd"/>
      <w:r w:rsidRPr="00CE1053">
        <w:t xml:space="preserve"> (puse no gada prognozes);</w:t>
      </w:r>
    </w:p>
    <w:p w14:paraId="263B2AE8" w14:textId="7ACB0A47" w:rsidR="003A753C" w:rsidRPr="00CE1053" w:rsidRDefault="003A753C" w:rsidP="003A753C">
      <w:pPr>
        <w:spacing w:after="0" w:line="240" w:lineRule="auto"/>
        <w:ind w:firstLine="720"/>
        <w:jc w:val="both"/>
      </w:pPr>
      <w:r w:rsidRPr="00CE1053">
        <w:t xml:space="preserve">b) zaudējumi par 2020.gada I pusgadu 2 951 658 </w:t>
      </w:r>
      <w:proofErr w:type="spellStart"/>
      <w:r w:rsidRPr="00DF4305">
        <w:rPr>
          <w:i/>
          <w:iCs/>
        </w:rPr>
        <w:t>e</w:t>
      </w:r>
      <w:r w:rsidR="00DF4305" w:rsidRPr="00DF4305">
        <w:rPr>
          <w:i/>
          <w:iCs/>
        </w:rPr>
        <w:t>u</w:t>
      </w:r>
      <w:r w:rsidRPr="00DF4305">
        <w:rPr>
          <w:i/>
          <w:iCs/>
        </w:rPr>
        <w:t>ro</w:t>
      </w:r>
      <w:proofErr w:type="spellEnd"/>
      <w:r w:rsidRPr="00CE1053">
        <w:t xml:space="preserve"> (puse no gada prognozes);</w:t>
      </w:r>
    </w:p>
    <w:p w14:paraId="46E9D987" w14:textId="0B8F69BC" w:rsidR="003A753C" w:rsidRPr="00CE1053" w:rsidRDefault="003A753C" w:rsidP="003A753C">
      <w:pPr>
        <w:spacing w:after="0" w:line="240" w:lineRule="auto"/>
        <w:ind w:firstLine="720"/>
        <w:jc w:val="both"/>
      </w:pPr>
      <w:r w:rsidRPr="00CE1053">
        <w:t xml:space="preserve">c) kopā 2020.gadā nepieciešams: 2 811 103 </w:t>
      </w:r>
      <w:proofErr w:type="spellStart"/>
      <w:r w:rsidRPr="00DF4305">
        <w:rPr>
          <w:i/>
          <w:iCs/>
        </w:rPr>
        <w:t>e</w:t>
      </w:r>
      <w:r w:rsidR="00DF4305" w:rsidRPr="00DF4305">
        <w:rPr>
          <w:i/>
          <w:iCs/>
        </w:rPr>
        <w:t>u</w:t>
      </w:r>
      <w:r w:rsidRPr="00DF4305">
        <w:rPr>
          <w:i/>
          <w:iCs/>
        </w:rPr>
        <w:t>ro</w:t>
      </w:r>
      <w:proofErr w:type="spellEnd"/>
      <w:r w:rsidRPr="00CE1053">
        <w:t xml:space="preserve"> + 2 951 658 </w:t>
      </w:r>
      <w:proofErr w:type="spellStart"/>
      <w:r w:rsidRPr="00DF4305">
        <w:rPr>
          <w:i/>
          <w:iCs/>
        </w:rPr>
        <w:t>e</w:t>
      </w:r>
      <w:r w:rsidR="00DF4305" w:rsidRPr="00DF4305">
        <w:rPr>
          <w:i/>
          <w:iCs/>
        </w:rPr>
        <w:t>u</w:t>
      </w:r>
      <w:r w:rsidRPr="00DF4305">
        <w:rPr>
          <w:i/>
          <w:iCs/>
        </w:rPr>
        <w:t>ro</w:t>
      </w:r>
      <w:proofErr w:type="spellEnd"/>
      <w:r w:rsidRPr="00CE1053">
        <w:t xml:space="preserve"> = 5 762 761 </w:t>
      </w:r>
      <w:proofErr w:type="spellStart"/>
      <w:r w:rsidRPr="00DF4305">
        <w:rPr>
          <w:i/>
          <w:iCs/>
        </w:rPr>
        <w:t>e</w:t>
      </w:r>
      <w:r w:rsidR="00DF4305" w:rsidRPr="00DF4305">
        <w:rPr>
          <w:i/>
          <w:iCs/>
        </w:rPr>
        <w:t>u</w:t>
      </w:r>
      <w:r w:rsidRPr="00DF4305">
        <w:rPr>
          <w:i/>
          <w:iCs/>
        </w:rPr>
        <w:t>ro</w:t>
      </w:r>
      <w:proofErr w:type="spellEnd"/>
      <w:r w:rsidRPr="00CE1053">
        <w:t>;</w:t>
      </w:r>
    </w:p>
    <w:p w14:paraId="144AE251" w14:textId="119D9F1B" w:rsidR="003A753C" w:rsidRPr="00CE1053" w:rsidRDefault="003A753C" w:rsidP="003A753C">
      <w:pPr>
        <w:spacing w:after="0" w:line="240" w:lineRule="auto"/>
        <w:ind w:firstLine="720"/>
        <w:jc w:val="both"/>
      </w:pPr>
      <w:r w:rsidRPr="00CE1053">
        <w:t>d) papildus nepieciešam</w:t>
      </w:r>
      <w:r w:rsidR="00980FD3">
        <w:t>ai</w:t>
      </w:r>
      <w:r w:rsidRPr="00CE1053">
        <w:t>s</w:t>
      </w:r>
      <w:r w:rsidR="00980FD3">
        <w:t xml:space="preserve"> finansējums 2020.gadā</w:t>
      </w:r>
      <w:r w:rsidRPr="00CE1053">
        <w:t>:</w:t>
      </w:r>
    </w:p>
    <w:p w14:paraId="17D901D7" w14:textId="351A6A9B" w:rsidR="003A753C" w:rsidRPr="00CE1053" w:rsidRDefault="003A753C" w:rsidP="003A753C">
      <w:pPr>
        <w:spacing w:after="0" w:line="240" w:lineRule="auto"/>
        <w:ind w:firstLine="720"/>
        <w:jc w:val="both"/>
      </w:pPr>
      <w:r w:rsidRPr="00CE1053">
        <w:t xml:space="preserve">5 762 761 </w:t>
      </w:r>
      <w:proofErr w:type="spellStart"/>
      <w:r w:rsidRPr="00DF4305">
        <w:rPr>
          <w:i/>
          <w:iCs/>
        </w:rPr>
        <w:t>e</w:t>
      </w:r>
      <w:r w:rsidR="00DF4305" w:rsidRPr="00DF4305">
        <w:rPr>
          <w:i/>
          <w:iCs/>
        </w:rPr>
        <w:t>u</w:t>
      </w:r>
      <w:r w:rsidRPr="00DF4305">
        <w:rPr>
          <w:i/>
          <w:iCs/>
        </w:rPr>
        <w:t>ro</w:t>
      </w:r>
      <w:proofErr w:type="spellEnd"/>
      <w:r w:rsidRPr="00CE1053">
        <w:t xml:space="preserve"> – 2 000 000 </w:t>
      </w:r>
      <w:proofErr w:type="spellStart"/>
      <w:r w:rsidRPr="00DF4305">
        <w:rPr>
          <w:i/>
          <w:iCs/>
        </w:rPr>
        <w:t>e</w:t>
      </w:r>
      <w:r w:rsidR="00DF4305" w:rsidRPr="00DF4305">
        <w:rPr>
          <w:i/>
          <w:iCs/>
        </w:rPr>
        <w:t>u</w:t>
      </w:r>
      <w:r w:rsidRPr="00DF4305">
        <w:rPr>
          <w:i/>
          <w:iCs/>
        </w:rPr>
        <w:t>ro</w:t>
      </w:r>
      <w:proofErr w:type="spellEnd"/>
      <w:r w:rsidRPr="00CE1053">
        <w:t xml:space="preserve"> = </w:t>
      </w:r>
      <w:r w:rsidRPr="007D32A6">
        <w:rPr>
          <w:b/>
          <w:bCs/>
        </w:rPr>
        <w:t xml:space="preserve">3 762 761 </w:t>
      </w:r>
      <w:proofErr w:type="spellStart"/>
      <w:r w:rsidRPr="00DF4305">
        <w:rPr>
          <w:b/>
          <w:bCs/>
          <w:i/>
          <w:iCs/>
        </w:rPr>
        <w:t>e</w:t>
      </w:r>
      <w:r w:rsidR="00DF4305" w:rsidRPr="00DF4305">
        <w:rPr>
          <w:b/>
          <w:bCs/>
          <w:i/>
          <w:iCs/>
        </w:rPr>
        <w:t>u</w:t>
      </w:r>
      <w:r w:rsidRPr="00DF4305">
        <w:rPr>
          <w:b/>
          <w:bCs/>
          <w:i/>
          <w:iCs/>
        </w:rPr>
        <w:t>ro</w:t>
      </w:r>
      <w:proofErr w:type="spellEnd"/>
      <w:r w:rsidRPr="007D32A6">
        <w:rPr>
          <w:b/>
          <w:bCs/>
        </w:rPr>
        <w:t>.</w:t>
      </w:r>
    </w:p>
    <w:p w14:paraId="7B28425C" w14:textId="77777777" w:rsidR="003A753C" w:rsidRPr="00CE1053" w:rsidRDefault="003A753C" w:rsidP="003A753C">
      <w:pPr>
        <w:spacing w:after="0" w:line="240" w:lineRule="auto"/>
        <w:ind w:firstLine="720"/>
        <w:jc w:val="both"/>
      </w:pPr>
    </w:p>
    <w:p w14:paraId="5286B889" w14:textId="77777777" w:rsidR="003A753C" w:rsidRPr="00CE1053" w:rsidRDefault="003A753C" w:rsidP="003A753C">
      <w:pPr>
        <w:spacing w:after="0" w:line="240" w:lineRule="auto"/>
        <w:ind w:firstLine="720"/>
        <w:jc w:val="both"/>
      </w:pPr>
      <w:r w:rsidRPr="00CE1053">
        <w:t xml:space="preserve">2) 2021.gadā nepieciešamā finansējuma </w:t>
      </w:r>
      <w:r>
        <w:t xml:space="preserve">detalizēts </w:t>
      </w:r>
      <w:r w:rsidRPr="00CE1053">
        <w:t>aprēķins:</w:t>
      </w:r>
    </w:p>
    <w:p w14:paraId="15623604" w14:textId="175661D0" w:rsidR="003A753C" w:rsidRPr="00CE1053" w:rsidRDefault="003A753C" w:rsidP="003A753C">
      <w:pPr>
        <w:spacing w:after="0" w:line="240" w:lineRule="auto"/>
        <w:ind w:firstLine="720"/>
        <w:jc w:val="both"/>
      </w:pPr>
      <w:r w:rsidRPr="00CE1053">
        <w:t xml:space="preserve">a) zaudējumi par 2020.gada II pusgadu 2 951 658 </w:t>
      </w:r>
      <w:proofErr w:type="spellStart"/>
      <w:r w:rsidRPr="00DF4305">
        <w:rPr>
          <w:i/>
          <w:iCs/>
        </w:rPr>
        <w:t>e</w:t>
      </w:r>
      <w:r w:rsidR="00DF4305" w:rsidRPr="00DF4305">
        <w:rPr>
          <w:i/>
          <w:iCs/>
        </w:rPr>
        <w:t>u</w:t>
      </w:r>
      <w:r w:rsidRPr="00DF4305">
        <w:rPr>
          <w:i/>
          <w:iCs/>
        </w:rPr>
        <w:t>ro</w:t>
      </w:r>
      <w:proofErr w:type="spellEnd"/>
      <w:r w:rsidRPr="00CE1053">
        <w:t xml:space="preserve"> (puse no gada prognozes);</w:t>
      </w:r>
    </w:p>
    <w:p w14:paraId="73BEED8C" w14:textId="1F9EED9E" w:rsidR="003A753C" w:rsidRDefault="003A753C" w:rsidP="003A753C">
      <w:pPr>
        <w:spacing w:after="0" w:line="240" w:lineRule="auto"/>
        <w:ind w:firstLine="720"/>
        <w:jc w:val="both"/>
      </w:pPr>
      <w:r w:rsidRPr="00CE1053">
        <w:t xml:space="preserve">b) </w:t>
      </w:r>
      <w:r w:rsidR="00980FD3">
        <w:t xml:space="preserve">ievērojot, ka spēkā esošais regulējums zaudējumu segšanu par abonēto preses izdevumu piegādi paredz līdz 2019.gada 31.decembrim, tad </w:t>
      </w:r>
      <w:r w:rsidRPr="00980FD3">
        <w:t>2021.gada</w:t>
      </w:r>
      <w:r w:rsidRPr="00CE1053">
        <w:t xml:space="preserve"> budžetā </w:t>
      </w:r>
      <w:r w:rsidR="00980FD3">
        <w:t>nav</w:t>
      </w:r>
      <w:r w:rsidRPr="00CE1053">
        <w:t xml:space="preserve"> paredzēts finansējums </w:t>
      </w:r>
      <w:r w:rsidR="00980FD3">
        <w:t>šim mērķim,</w:t>
      </w:r>
      <w:r w:rsidRPr="00CE1053">
        <w:t xml:space="preserve"> tādēļ</w:t>
      </w:r>
      <w:r w:rsidR="00980FD3">
        <w:t xml:space="preserve"> </w:t>
      </w:r>
      <w:r w:rsidR="00980FD3" w:rsidRPr="00980FD3">
        <w:rPr>
          <w:b/>
          <w:bCs/>
        </w:rPr>
        <w:t>2021.gadā</w:t>
      </w:r>
      <w:r w:rsidR="00980FD3">
        <w:t xml:space="preserve"> papildu nepieciešamais finansējums regulējuma pagarināšanai uz vienu gadu ir </w:t>
      </w:r>
      <w:r w:rsidRPr="007D32A6">
        <w:rPr>
          <w:b/>
          <w:bCs/>
        </w:rPr>
        <w:t xml:space="preserve">2 951 658 </w:t>
      </w:r>
      <w:proofErr w:type="spellStart"/>
      <w:r w:rsidRPr="00DF4305">
        <w:rPr>
          <w:b/>
          <w:bCs/>
          <w:i/>
          <w:iCs/>
        </w:rPr>
        <w:t>e</w:t>
      </w:r>
      <w:r w:rsidR="00DF4305" w:rsidRPr="00DF4305">
        <w:rPr>
          <w:b/>
          <w:bCs/>
          <w:i/>
          <w:iCs/>
        </w:rPr>
        <w:t>u</w:t>
      </w:r>
      <w:r w:rsidRPr="00DF4305">
        <w:rPr>
          <w:b/>
          <w:bCs/>
          <w:i/>
          <w:iCs/>
        </w:rPr>
        <w:t>ro</w:t>
      </w:r>
      <w:proofErr w:type="spellEnd"/>
      <w:r w:rsidRPr="00CE1053">
        <w:t>.</w:t>
      </w:r>
    </w:p>
    <w:p w14:paraId="6134AE3F" w14:textId="7B2DE172" w:rsidR="003E30A0" w:rsidRPr="00CE1053" w:rsidRDefault="003A753C" w:rsidP="003A753C">
      <w:pPr>
        <w:spacing w:after="0" w:line="240" w:lineRule="auto"/>
        <w:jc w:val="both"/>
      </w:pPr>
      <w:r>
        <w:t xml:space="preserve"> </w:t>
      </w:r>
      <w:r>
        <w:tab/>
        <w:t xml:space="preserve">Satiksmes ministrija </w:t>
      </w:r>
      <w:r w:rsidR="00AA12FD">
        <w:t xml:space="preserve">papildu finansējuma nodrošināšanai </w:t>
      </w:r>
      <w:r>
        <w:t xml:space="preserve">ir sagatavojusi prioritārā pasākuma pieteikumu vidējam termiņam izskatīšanai  </w:t>
      </w:r>
      <w:r w:rsidRPr="00CE1053">
        <w:t>Ministru kabinetā likumprojekta “Par valsts budžetu 2020.gadam” un likumprojekta “Par vidēja termiņa budžeta ietvaru 2020., 2021. un 2022.gadam” sagatavošanas un izskatīšanas procesā kopā ar visu ministriju un citu centrālo valsts iestāžu priekšlikumiem prioritārajiem pasākumiem un iesniegtajiem papildu finansējuma pieprasījumiem</w:t>
      </w:r>
      <w:r w:rsidR="006F4D4F">
        <w:t>, kurus atbilstoši budžeta sagatavošanas grafikam</w:t>
      </w:r>
      <w:r w:rsidR="003E30A0">
        <w:t xml:space="preserve"> (Ministru kabineta 2019.gada 20.marta rīkojums Nr.116) plānots izskatīt Ministru kabinet</w:t>
      </w:r>
      <w:r w:rsidR="00097F73">
        <w:t>ā</w:t>
      </w:r>
      <w:r w:rsidR="003E30A0">
        <w:t xml:space="preserve"> 2019.gada 23.augustā.</w:t>
      </w:r>
    </w:p>
    <w:p w14:paraId="2B5F31FE" w14:textId="34A6FB78" w:rsidR="003A753C" w:rsidRDefault="003A753C" w:rsidP="003A753C">
      <w:pPr>
        <w:spacing w:after="0" w:line="240" w:lineRule="auto"/>
        <w:jc w:val="both"/>
      </w:pPr>
      <w:r>
        <w:tab/>
      </w:r>
      <w:r w:rsidR="00DF4305">
        <w:t>Ar</w:t>
      </w:r>
      <w:r>
        <w:t xml:space="preserve"> Ministru kabineta 2019.gada 7.maija rīkojumu Nr.210 “</w:t>
      </w:r>
      <w:r w:rsidRPr="00DB3FF3">
        <w:t>Par Valdības rīcības plānu Deklarācijas par Artura Krišjāņa Kariņa vadītā Ministru kabineta iecerēto darbību īstenošanai</w:t>
      </w:r>
      <w:r>
        <w:t xml:space="preserve">” apstiprinātā </w:t>
      </w:r>
      <w:r w:rsidR="003E30A0">
        <w:t xml:space="preserve">valdības rīcības </w:t>
      </w:r>
      <w:r>
        <w:t>plāna 166.4.punkts</w:t>
      </w:r>
      <w:r w:rsidR="003E30A0">
        <w:t>,</w:t>
      </w:r>
      <w:r>
        <w:t xml:space="preserve"> ar mērķi s</w:t>
      </w:r>
      <w:r w:rsidRPr="00434B4B">
        <w:t>tiprinā</w:t>
      </w:r>
      <w:r>
        <w:t>t</w:t>
      </w:r>
      <w:r w:rsidRPr="00434B4B">
        <w:t xml:space="preserve"> nacionālo mediju telpu un nodrošinā</w:t>
      </w:r>
      <w:r>
        <w:t>t</w:t>
      </w:r>
      <w:r w:rsidRPr="00434B4B">
        <w:t xml:space="preserve"> valsts atbalstu daudzveidīga, kvalitatīva mediju satura veidošanai latviešu valodā</w:t>
      </w:r>
      <w:r w:rsidR="003E30A0">
        <w:t>,</w:t>
      </w:r>
      <w:r w:rsidRPr="00434B4B">
        <w:t xml:space="preserve"> </w:t>
      </w:r>
      <w:r>
        <w:t>paredz pasākumu - p</w:t>
      </w:r>
      <w:r w:rsidRPr="00434B4B">
        <w:t xml:space="preserve">ilnveidot privāto mediju atbalsta sistēmu, nodrošinot valsts dotāciju programmas abonētās preses piegādei ilgtspēju un </w:t>
      </w:r>
      <w:r w:rsidRPr="00434B4B">
        <w:lastRenderedPageBreak/>
        <w:t>paplašinot Mediju atbalsta fonda programmas sabiedriski nozīmīga satura veidošanai.</w:t>
      </w:r>
      <w:r>
        <w:t xml:space="preserve"> </w:t>
      </w:r>
      <w:r w:rsidR="003E30A0">
        <w:t>Šī valdības rīcības plāna p</w:t>
      </w:r>
      <w:r>
        <w:t xml:space="preserve">asākuma izpildei Kultūras ministrija ir izveidojusi darba grupu, kura izstrādā konceptuālo ziņojumu drukāto mediju atbalstam, tostarp ietverot piegādes pakalpojuma jautājumu. Šobrīd </w:t>
      </w:r>
      <w:r w:rsidR="005C000E">
        <w:t xml:space="preserve">darba grupā </w:t>
      </w:r>
      <w:r w:rsidR="00DF4305">
        <w:t>tiek diskutēts par šādiem iespējamās rīcības virzieniem</w:t>
      </w:r>
      <w:r w:rsidR="006A145E">
        <w:t>, tostarp, attiecībā uz abonēto preses izdevumu piegādes radīto zaudējumu kompensāciju</w:t>
      </w:r>
      <w:r>
        <w:t xml:space="preserve">: </w:t>
      </w:r>
    </w:p>
    <w:p w14:paraId="7E0D994A" w14:textId="40F122E7" w:rsidR="003A753C" w:rsidRPr="005D12F0" w:rsidRDefault="006A145E" w:rsidP="003A7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w:t>
      </w:r>
      <w:r w:rsidR="003A753C" w:rsidRPr="005D12F0">
        <w:rPr>
          <w:rFonts w:ascii="Times New Roman" w:hAnsi="Times New Roman" w:cs="Times New Roman"/>
          <w:sz w:val="24"/>
          <w:szCs w:val="24"/>
        </w:rPr>
        <w:t>eidot atsevišķu regulējumu abonēto preses izdevumu piegādes pakalpojumam, tostarp</w:t>
      </w:r>
      <w:r w:rsidR="004F0745">
        <w:rPr>
          <w:rFonts w:ascii="Times New Roman" w:hAnsi="Times New Roman" w:cs="Times New Roman"/>
          <w:sz w:val="24"/>
          <w:szCs w:val="24"/>
        </w:rPr>
        <w:t>,</w:t>
      </w:r>
      <w:r w:rsidR="003A753C" w:rsidRPr="005D12F0">
        <w:rPr>
          <w:rFonts w:ascii="Times New Roman" w:hAnsi="Times New Roman" w:cs="Times New Roman"/>
          <w:sz w:val="24"/>
          <w:szCs w:val="24"/>
        </w:rPr>
        <w:t xml:space="preserve"> atbilstoši Finanšu ministrijas norādījumiem</w:t>
      </w:r>
      <w:r w:rsidR="004F0745">
        <w:rPr>
          <w:rFonts w:ascii="Times New Roman" w:hAnsi="Times New Roman" w:cs="Times New Roman"/>
          <w:sz w:val="24"/>
          <w:szCs w:val="24"/>
        </w:rPr>
        <w:t>,</w:t>
      </w:r>
      <w:r w:rsidR="003A753C" w:rsidRPr="005D12F0">
        <w:rPr>
          <w:rFonts w:ascii="Times New Roman" w:hAnsi="Times New Roman" w:cs="Times New Roman"/>
          <w:sz w:val="24"/>
          <w:szCs w:val="24"/>
        </w:rPr>
        <w:t xml:space="preserve"> grozot kompensācijas izmaksas nosacījumus, izslēdzot iespēju kompensēt zaudējumus, kas aprēķināti uz operatīvajiem datiem;</w:t>
      </w:r>
    </w:p>
    <w:p w14:paraId="6ABE98AD" w14:textId="20C7B58D" w:rsidR="003A753C" w:rsidRPr="005D12F0" w:rsidRDefault="006A145E" w:rsidP="003A7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w:t>
      </w:r>
      <w:r w:rsidR="003A753C" w:rsidRPr="005D12F0">
        <w:rPr>
          <w:rFonts w:ascii="Times New Roman" w:hAnsi="Times New Roman" w:cs="Times New Roman"/>
          <w:sz w:val="24"/>
          <w:szCs w:val="24"/>
        </w:rPr>
        <w:t>aglabāt abonēto preses izdevumu piegādes pakalpojumu kā universālā pasta pakalpojuma sastāvdaļu</w:t>
      </w:r>
      <w:r w:rsidR="00DF4305">
        <w:rPr>
          <w:rFonts w:ascii="Times New Roman" w:hAnsi="Times New Roman" w:cs="Times New Roman"/>
          <w:sz w:val="24"/>
          <w:szCs w:val="24"/>
        </w:rPr>
        <w:t>,</w:t>
      </w:r>
      <w:r w:rsidR="003A753C" w:rsidRPr="005D12F0">
        <w:rPr>
          <w:rFonts w:ascii="Times New Roman" w:hAnsi="Times New Roman" w:cs="Times New Roman"/>
          <w:sz w:val="24"/>
          <w:szCs w:val="24"/>
        </w:rPr>
        <w:t xml:space="preserve"> pilnībā piemērojot universālā pasta pakalpojuma regulējumu;</w:t>
      </w:r>
    </w:p>
    <w:p w14:paraId="2CF41B29" w14:textId="01D47CF4" w:rsidR="003A753C" w:rsidRPr="005D12F0" w:rsidRDefault="006A145E" w:rsidP="003A7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w:t>
      </w:r>
      <w:r w:rsidR="003A753C" w:rsidRPr="005D12F0">
        <w:rPr>
          <w:rFonts w:ascii="Times New Roman" w:hAnsi="Times New Roman" w:cs="Times New Roman"/>
          <w:sz w:val="24"/>
          <w:szCs w:val="24"/>
        </w:rPr>
        <w:t>ieš</w:t>
      </w:r>
      <w:r>
        <w:rPr>
          <w:rFonts w:ascii="Times New Roman" w:hAnsi="Times New Roman" w:cs="Times New Roman"/>
          <w:sz w:val="24"/>
          <w:szCs w:val="24"/>
        </w:rPr>
        <w:t>o dotāciju paredzēšana preses izdevējiem;</w:t>
      </w:r>
    </w:p>
    <w:p w14:paraId="2BC2C678" w14:textId="719D0119" w:rsidR="003A753C" w:rsidRPr="005D12F0" w:rsidRDefault="006A145E" w:rsidP="003A7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3A753C" w:rsidRPr="005D12F0">
        <w:rPr>
          <w:rFonts w:ascii="Times New Roman" w:hAnsi="Times New Roman" w:cs="Times New Roman"/>
          <w:sz w:val="24"/>
          <w:szCs w:val="24"/>
        </w:rPr>
        <w:t>espēja samazināt preses izdevumiem pievienotās vērtības nodokli līdz 5%</w:t>
      </w:r>
      <w:r w:rsidR="00CE615F">
        <w:rPr>
          <w:rFonts w:ascii="Times New Roman" w:hAnsi="Times New Roman" w:cs="Times New Roman"/>
          <w:sz w:val="24"/>
          <w:szCs w:val="24"/>
        </w:rPr>
        <w:t>, izņemot tos preses izdevumus, kuri izdoti ārpus Eiropas Savienības un Eiropas Ekonomiskās zonas valstīm;</w:t>
      </w:r>
    </w:p>
    <w:p w14:paraId="6A44A383" w14:textId="77082A2E" w:rsidR="003A753C" w:rsidRPr="005D12F0" w:rsidRDefault="006A145E" w:rsidP="003A7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3A753C" w:rsidRPr="005D12F0">
        <w:rPr>
          <w:rFonts w:ascii="Times New Roman" w:hAnsi="Times New Roman" w:cs="Times New Roman"/>
          <w:sz w:val="24"/>
          <w:szCs w:val="24"/>
        </w:rPr>
        <w:t>espēja precizēt to preses izdevumu kritērijus, uz kuriem attiecināt zaudējumu kompensāciju</w:t>
      </w:r>
      <w:r w:rsidR="00CE615F">
        <w:rPr>
          <w:rFonts w:ascii="Times New Roman" w:hAnsi="Times New Roman" w:cs="Times New Roman"/>
          <w:sz w:val="24"/>
          <w:szCs w:val="24"/>
        </w:rPr>
        <w:t xml:space="preserve">, </w:t>
      </w:r>
      <w:r w:rsidR="003A753C" w:rsidRPr="005D12F0">
        <w:rPr>
          <w:rFonts w:ascii="Times New Roman" w:hAnsi="Times New Roman" w:cs="Times New Roman"/>
          <w:sz w:val="24"/>
          <w:szCs w:val="24"/>
        </w:rPr>
        <w:t>piemēram, izslēdzot izdevumus, kas tiek izdoti reizi mēnesī vai retāk;</w:t>
      </w:r>
    </w:p>
    <w:p w14:paraId="6641C216" w14:textId="7244B1B7" w:rsidR="003A753C" w:rsidRPr="005D12F0" w:rsidRDefault="006A145E" w:rsidP="003A753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3A753C" w:rsidRPr="005D12F0">
        <w:rPr>
          <w:rFonts w:ascii="Times New Roman" w:hAnsi="Times New Roman" w:cs="Times New Roman"/>
          <w:sz w:val="24"/>
          <w:szCs w:val="24"/>
        </w:rPr>
        <w:t xml:space="preserve">espēja pārskatīt </w:t>
      </w:r>
      <w:r w:rsidR="009E31A3">
        <w:rPr>
          <w:rFonts w:ascii="Times New Roman" w:hAnsi="Times New Roman" w:cs="Times New Roman"/>
          <w:sz w:val="24"/>
          <w:szCs w:val="24"/>
        </w:rPr>
        <w:t xml:space="preserve">esošos </w:t>
      </w:r>
      <w:r w:rsidR="003A753C" w:rsidRPr="005D12F0">
        <w:rPr>
          <w:rFonts w:ascii="Times New Roman" w:hAnsi="Times New Roman" w:cs="Times New Roman"/>
          <w:sz w:val="24"/>
          <w:szCs w:val="24"/>
        </w:rPr>
        <w:t>preses piegād</w:t>
      </w:r>
      <w:r w:rsidR="009E31A3">
        <w:rPr>
          <w:rFonts w:ascii="Times New Roman" w:hAnsi="Times New Roman" w:cs="Times New Roman"/>
          <w:sz w:val="24"/>
          <w:szCs w:val="24"/>
        </w:rPr>
        <w:t>es veidus, lai tādējādi samazinātu piegādes pakalpojuma sniegšanas izmaksas</w:t>
      </w:r>
      <w:r w:rsidR="003A753C" w:rsidRPr="005D12F0">
        <w:rPr>
          <w:rFonts w:ascii="Times New Roman" w:hAnsi="Times New Roman" w:cs="Times New Roman"/>
          <w:sz w:val="24"/>
          <w:szCs w:val="24"/>
        </w:rPr>
        <w:t>, u.c.</w:t>
      </w:r>
    </w:p>
    <w:p w14:paraId="6A0CCB11" w14:textId="1FF41735" w:rsidR="00CE615F" w:rsidRDefault="00E953B7" w:rsidP="003A753C">
      <w:pPr>
        <w:spacing w:after="0" w:line="240" w:lineRule="auto"/>
        <w:ind w:firstLine="357"/>
        <w:jc w:val="both"/>
      </w:pPr>
      <w:r>
        <w:t xml:space="preserve">Finanšu ministrija, </w:t>
      </w:r>
      <w:r w:rsidR="00A94CF6">
        <w:t xml:space="preserve">norādot, ka zaudējumu apmēram, ko rada abonēto preses izdevumu piegāde, ir tendence palielināties (2019.gada prognozēto zaudējumu apmērs ir par 31% lielāks kā 2013.gadā), vērš uzmanību, ka valsts budžeta resursi ir ierobežoti un konceptuālā ziņojuma izstrādes ietvaros jāmeklē arī risinājumi, kā  nodrošināt efektīvu pakalpojumu sniegšanu un kontrolējamu valsts finansējuma apmēra līdzdalību tajā. Attiecībā uz pievienotās vērtības nodokļa apmēru Finanšu ministrija norāda, ka, pamatojoties uz Eiropas Savienības Padomes ieteikumiem, Latvijā nepieciešams samazināt nodokļus zema atalgojuma saņēmējiem, novirzot nodokļus uz citiem avotiem, jo īpaši kapitālu un īpašumu, kā arī uzlabot nodokļu saistību izpildi. Līdz ar to Finanšu ministrijas ieskatā jautājums par iespēju samazināt preses izdevumiem pievienotās vērtības nodokli līdz 5% ir diskutējams nākamā perioda </w:t>
      </w:r>
      <w:r w:rsidR="00007CC0">
        <w:t xml:space="preserve">(2021.-2024.) </w:t>
      </w:r>
      <w:r w:rsidR="00A94CF6">
        <w:t>nodokļu jomas pamatnostādņu kontekstā.</w:t>
      </w:r>
    </w:p>
    <w:p w14:paraId="4CAB5109" w14:textId="77777777" w:rsidR="00625435" w:rsidRDefault="00625435" w:rsidP="00625435">
      <w:pPr>
        <w:spacing w:after="0" w:line="240" w:lineRule="auto"/>
        <w:ind w:firstLine="357"/>
        <w:jc w:val="both"/>
      </w:pPr>
      <w:r>
        <w:t xml:space="preserve">Ņemot vērā drukāto mediju nozīmi, lai saglabātu Latvijas mediju daudzveidību un drukātos medijus kā vienu no kultūras formām un demokrātijas izpausmēm, būtiski virzīt likumprojektu izskatīšanai Saeimā steidzamības kārtībā, lai nodrošinātu esošā abonēto preses izdevumu piegādes mehānisma pagarināšanu līdz 2020.gada 31.decembrim. </w:t>
      </w:r>
    </w:p>
    <w:p w14:paraId="2BE7E22A" w14:textId="77777777" w:rsidR="00625435" w:rsidRDefault="00625435" w:rsidP="00625435">
      <w:pPr>
        <w:spacing w:after="0" w:line="240" w:lineRule="auto"/>
        <w:ind w:firstLine="357"/>
        <w:jc w:val="both"/>
      </w:pPr>
      <w:r>
        <w:t xml:space="preserve">Savukārt ilgtermiņa risinājumi abonēto preses izdevumu piegādes nodrošināšanai un drukāto mediju atbalsta pilnveides iespējām Latvijā sākot ar 2021.gadu tiks piedāvāti Kultūras ministrijas izstrādātajā konceptuālajā ziņojumā. </w:t>
      </w:r>
    </w:p>
    <w:p w14:paraId="3692884F" w14:textId="77777777" w:rsidR="00A94CF6" w:rsidRDefault="00A94CF6" w:rsidP="003A753C">
      <w:pPr>
        <w:spacing w:after="0" w:line="240" w:lineRule="auto"/>
        <w:ind w:firstLine="357"/>
        <w:jc w:val="both"/>
      </w:pPr>
    </w:p>
    <w:p w14:paraId="6DB34E63" w14:textId="77777777" w:rsidR="003A753C" w:rsidRDefault="003A753C" w:rsidP="003A753C">
      <w:pPr>
        <w:ind w:firstLine="360"/>
        <w:jc w:val="both"/>
      </w:pPr>
    </w:p>
    <w:p w14:paraId="48D110B3" w14:textId="77777777" w:rsidR="003A753C" w:rsidRDefault="003A753C" w:rsidP="003A753C">
      <w:pPr>
        <w:ind w:firstLine="360"/>
        <w:jc w:val="both"/>
      </w:pPr>
      <w:r>
        <w:t>Ministru prezidents</w:t>
      </w:r>
      <w:r>
        <w:tab/>
      </w:r>
      <w:r>
        <w:tab/>
      </w:r>
      <w:r>
        <w:tab/>
      </w:r>
      <w:r>
        <w:tab/>
      </w:r>
      <w:r>
        <w:tab/>
      </w:r>
      <w:r>
        <w:tab/>
      </w:r>
      <w:proofErr w:type="spellStart"/>
      <w:r>
        <w:t>A.K.Kariņš</w:t>
      </w:r>
      <w:proofErr w:type="spellEnd"/>
    </w:p>
    <w:p w14:paraId="237C3F90" w14:textId="77777777" w:rsidR="00A42F15" w:rsidRDefault="00A42F15"/>
    <w:sectPr w:rsidR="00A42F15" w:rsidSect="00B14414">
      <w:headerReference w:type="default" r:id="rId8"/>
      <w:pgSz w:w="11906" w:h="16838"/>
      <w:pgMar w:top="28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4BC4" w14:textId="77777777" w:rsidR="003A753C" w:rsidRDefault="003A753C" w:rsidP="003A753C">
      <w:pPr>
        <w:spacing w:after="0" w:line="240" w:lineRule="auto"/>
      </w:pPr>
      <w:r>
        <w:separator/>
      </w:r>
    </w:p>
  </w:endnote>
  <w:endnote w:type="continuationSeparator" w:id="0">
    <w:p w14:paraId="14A3FF10" w14:textId="77777777" w:rsidR="003A753C" w:rsidRDefault="003A753C" w:rsidP="003A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3EB7" w14:textId="77777777" w:rsidR="003A753C" w:rsidRDefault="003A753C" w:rsidP="003A753C">
      <w:pPr>
        <w:spacing w:after="0" w:line="240" w:lineRule="auto"/>
      </w:pPr>
      <w:r>
        <w:separator/>
      </w:r>
    </w:p>
  </w:footnote>
  <w:footnote w:type="continuationSeparator" w:id="0">
    <w:p w14:paraId="39444E64" w14:textId="77777777" w:rsidR="003A753C" w:rsidRDefault="003A753C" w:rsidP="003A753C">
      <w:pPr>
        <w:spacing w:after="0" w:line="240" w:lineRule="auto"/>
      </w:pPr>
      <w:r>
        <w:continuationSeparator/>
      </w:r>
    </w:p>
  </w:footnote>
  <w:footnote w:id="1">
    <w:p w14:paraId="0F6E3F88" w14:textId="77777777" w:rsidR="00FD18CA" w:rsidRDefault="00FD18CA" w:rsidP="00FD18CA">
      <w:pPr>
        <w:pStyle w:val="FootnoteText"/>
      </w:pPr>
      <w:r>
        <w:rPr>
          <w:rStyle w:val="FootnoteReference"/>
        </w:rPr>
        <w:footnoteRef/>
      </w:r>
      <w:r>
        <w:t xml:space="preserve"> Pasta likuma 27.</w:t>
      </w:r>
      <w:r>
        <w:rPr>
          <w:vertAlign w:val="superscript"/>
        </w:rPr>
        <w:t>2</w:t>
      </w:r>
      <w:r>
        <w:t>panta ceturtā daļa</w:t>
      </w:r>
    </w:p>
  </w:footnote>
  <w:footnote w:id="2">
    <w:p w14:paraId="4CEFC8D4" w14:textId="54473D5F" w:rsidR="003A753C" w:rsidRPr="007D32A6" w:rsidRDefault="003A753C" w:rsidP="003A753C">
      <w:pPr>
        <w:pStyle w:val="FootnoteText"/>
        <w:jc w:val="both"/>
        <w:rPr>
          <w:u w:val="single"/>
        </w:rPr>
      </w:pPr>
      <w:r>
        <w:rPr>
          <w:rStyle w:val="FootnoteReference"/>
        </w:rPr>
        <w:footnoteRef/>
      </w:r>
      <w:r>
        <w:t xml:space="preserve"> </w:t>
      </w:r>
      <w:r w:rsidRPr="007D32A6">
        <w:rPr>
          <w:color w:val="414142"/>
          <w:shd w:val="clear" w:color="auto" w:fill="FFFFFF"/>
        </w:rPr>
        <w:t>12. Līdz 2019.gada 31.decembrim uz abonēto preses izdevumu piegādes pakalpojumiem neattiecina universālā pasta pakalpojuma saistības. Līdz 2019.gada 31.decembrim abonēto preses izdevumu piegādes pakalpojumus visā Latvijas teritorijā sniedz pasta komersants, kuram līdz 2014.gada 31.decembrim ir noteiktas saistības sniegt universālo pasta pakalpojumu, un šim pasta komersantam no valsts budžeta kompensē zaudējumus, kas radušies, sniedzot abonēto preses izdevumu piegādes pakalpojumus laikposmā no 2013.gada 1.janvāra līdz 2019.gada 31.decembrim, ievērojot nosacījumu, ka netiek kompensēti abonētās preses piegādes pakalpojumu tarifu atlaižu dēļ negūtie ienākumi. Zaudējumus, kas radušies, sniedzot abonēto preses izdevumu piegādes pakalpojumus, veido starpība starp abonēto preses izdevumu piegādes pakalpojumu faktiskajām izmaksām un šā likuma </w:t>
      </w:r>
      <w:hyperlink r:id="rId1" w:anchor="p32.2" w:history="1">
        <w:r w:rsidRPr="007D32A6">
          <w:rPr>
            <w:color w:val="16497B"/>
            <w:u w:val="single"/>
            <w:shd w:val="clear" w:color="auto" w:fill="FFFFFF"/>
          </w:rPr>
          <w:t>32.</w:t>
        </w:r>
        <w:r w:rsidRPr="007D32A6">
          <w:rPr>
            <w:color w:val="16497B"/>
            <w:u w:val="single"/>
            <w:shd w:val="clear" w:color="auto" w:fill="FFFFFF"/>
            <w:vertAlign w:val="superscript"/>
          </w:rPr>
          <w:t>2</w:t>
        </w:r>
        <w:r w:rsidRPr="007D32A6">
          <w:rPr>
            <w:color w:val="16497B"/>
            <w:u w:val="single"/>
            <w:shd w:val="clear" w:color="auto" w:fill="FFFFFF"/>
          </w:rPr>
          <w:t> pantā</w:t>
        </w:r>
      </w:hyperlink>
      <w:r w:rsidR="00875DF9">
        <w:rPr>
          <w:color w:val="16497B"/>
          <w:u w:val="single"/>
          <w:shd w:val="clear" w:color="auto" w:fill="FFFFFF"/>
        </w:rPr>
        <w:t xml:space="preserve"> </w:t>
      </w:r>
      <w:r w:rsidRPr="007D32A6">
        <w:rPr>
          <w:color w:val="414142"/>
          <w:shd w:val="clear" w:color="auto" w:fill="FFFFFF"/>
        </w:rPr>
        <w:t xml:space="preserve">minētajā kārtībā noteikto cenu. Universālā pasta pakalpojuma sniedzējs veic zaudējumu aprēķinu saskaņā ar Regulatora noteikto universālā pasta pakalpojuma tarifu aprēķināšanas metodiku un universālā pasta pakalpojuma saistību izpildes tīro izmaksu aprēķināšanas un noteikšanas metodiku un kopā ar auditēto ziņojumu iesniedz to Satiksmes ministrijai. </w:t>
      </w:r>
      <w:r w:rsidRPr="007D32A6">
        <w:rPr>
          <w:color w:val="414142"/>
          <w:u w:val="single"/>
          <w:shd w:val="clear" w:color="auto" w:fill="FFFFFF"/>
        </w:rPr>
        <w:t>Zaudējumus kompensē divās daļās — pirmo maksājumu veic kārtējā gadā, pamatojoties uz universālā pasta pakalpojuma sniedzēja aprēķinu, kas balstīts uz pirmā pusgada operatīvajiem datiem, kompensējot pilnā apmērā aprēķinā norādītos zaudējumus; otro maksājumu, kompensējot atlikušo zaudējumu daļu, veic nākamajā gadā pēc auditētā ziņojuma iesniegšanas Satiksmes ministrijai.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8149"/>
      <w:docPartObj>
        <w:docPartGallery w:val="Page Numbers (Top of Page)"/>
        <w:docPartUnique/>
      </w:docPartObj>
    </w:sdtPr>
    <w:sdtEndPr>
      <w:rPr>
        <w:noProof/>
      </w:rPr>
    </w:sdtEndPr>
    <w:sdtContent>
      <w:p w14:paraId="187BAC7B" w14:textId="739D8D5C" w:rsidR="00A87141" w:rsidRDefault="00A8714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ED7C72" w14:textId="77777777" w:rsidR="00A87141" w:rsidRDefault="00A87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73A64"/>
    <w:multiLevelType w:val="hybridMultilevel"/>
    <w:tmpl w:val="D96A49A0"/>
    <w:lvl w:ilvl="0" w:tplc="A2A2D30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70"/>
    <w:rsid w:val="00007CC0"/>
    <w:rsid w:val="000949F5"/>
    <w:rsid w:val="00097F73"/>
    <w:rsid w:val="00190614"/>
    <w:rsid w:val="002D0FF3"/>
    <w:rsid w:val="003A753C"/>
    <w:rsid w:val="003E30A0"/>
    <w:rsid w:val="00467D70"/>
    <w:rsid w:val="004F0745"/>
    <w:rsid w:val="005C000E"/>
    <w:rsid w:val="005C0520"/>
    <w:rsid w:val="005E7AD2"/>
    <w:rsid w:val="00625435"/>
    <w:rsid w:val="00664504"/>
    <w:rsid w:val="006A145E"/>
    <w:rsid w:val="006B7268"/>
    <w:rsid w:val="006E6C77"/>
    <w:rsid w:val="006F4D4F"/>
    <w:rsid w:val="00807D86"/>
    <w:rsid w:val="00847A51"/>
    <w:rsid w:val="00875DF9"/>
    <w:rsid w:val="00940C13"/>
    <w:rsid w:val="00980FD3"/>
    <w:rsid w:val="009E31A3"/>
    <w:rsid w:val="00A03249"/>
    <w:rsid w:val="00A42F15"/>
    <w:rsid w:val="00A87141"/>
    <w:rsid w:val="00A94CF6"/>
    <w:rsid w:val="00AA12FD"/>
    <w:rsid w:val="00B14414"/>
    <w:rsid w:val="00BB3C83"/>
    <w:rsid w:val="00C72E33"/>
    <w:rsid w:val="00CE615F"/>
    <w:rsid w:val="00DF4305"/>
    <w:rsid w:val="00E953B7"/>
    <w:rsid w:val="00EF1C90"/>
    <w:rsid w:val="00FD1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B061"/>
  <w15:chartTrackingRefBased/>
  <w15:docId w15:val="{D9B8F2DB-F6D1-45B0-9382-910C0A35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53C"/>
    <w:pPr>
      <w:widowControl w:val="0"/>
      <w:spacing w:after="200" w:line="276"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75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53C"/>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3A753C"/>
    <w:rPr>
      <w:vertAlign w:val="superscript"/>
    </w:rPr>
  </w:style>
  <w:style w:type="paragraph" w:styleId="ListParagraph">
    <w:name w:val="List Paragraph"/>
    <w:basedOn w:val="Normal"/>
    <w:uiPriority w:val="34"/>
    <w:qFormat/>
    <w:rsid w:val="003A753C"/>
    <w:pPr>
      <w:widowControl/>
      <w:spacing w:after="0" w:line="240" w:lineRule="auto"/>
      <w:ind w:left="720"/>
    </w:pPr>
    <w:rPr>
      <w:rFonts w:ascii="Calibri" w:eastAsiaTheme="minorHAnsi" w:hAnsi="Calibri" w:cs="Calibri"/>
      <w:sz w:val="22"/>
      <w:szCs w:val="22"/>
    </w:rPr>
  </w:style>
  <w:style w:type="paragraph" w:styleId="Header">
    <w:name w:val="header"/>
    <w:basedOn w:val="Normal"/>
    <w:link w:val="HeaderChar"/>
    <w:uiPriority w:val="99"/>
    <w:unhideWhenUsed/>
    <w:rsid w:val="00A87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7141"/>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A87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7141"/>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193574-pasta-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93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5494</Words>
  <Characters>3133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Atbildes vēstules projekts</vt:lpstr>
    </vt:vector>
  </TitlesOfParts>
  <Company>SM</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Atbildes vēstules projekts</dc:title>
  <dc:subject/>
  <dc:creator>Dace Bankoviča</dc:creator>
  <cp:keywords/>
  <dc:description>Dace.Bankovica@sam.gov.lv_x000d_
67028111</dc:description>
  <cp:lastModifiedBy>Dace Bankoviča</cp:lastModifiedBy>
  <cp:revision>3</cp:revision>
  <cp:lastPrinted>2019-07-09T10:01:00Z</cp:lastPrinted>
  <dcterms:created xsi:type="dcterms:W3CDTF">2019-07-09T10:03:00Z</dcterms:created>
  <dcterms:modified xsi:type="dcterms:W3CDTF">2019-07-11T05:18:00Z</dcterms:modified>
</cp:coreProperties>
</file>