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8C" w:rsidRPr="00D00B81" w:rsidRDefault="00AD0F8C" w:rsidP="00AD0F8C">
      <w:pPr>
        <w:pStyle w:val="naislab"/>
        <w:spacing w:before="0" w:after="0"/>
        <w:ind w:firstLine="720"/>
        <w:rPr>
          <w:sz w:val="22"/>
          <w:szCs w:val="22"/>
        </w:rPr>
      </w:pPr>
      <w:r w:rsidRPr="00D00B81">
        <w:rPr>
          <w:sz w:val="22"/>
          <w:szCs w:val="22"/>
        </w:rPr>
        <w:t>4.pielikums</w:t>
      </w:r>
    </w:p>
    <w:p w:rsidR="00AD0F8C" w:rsidRPr="00D00B81" w:rsidRDefault="00AD0F8C" w:rsidP="00AD0F8C">
      <w:pPr>
        <w:pStyle w:val="naislab"/>
        <w:spacing w:before="0" w:after="0"/>
        <w:ind w:firstLine="720"/>
        <w:rPr>
          <w:sz w:val="22"/>
          <w:szCs w:val="22"/>
        </w:rPr>
      </w:pPr>
      <w:r w:rsidRPr="00D00B81">
        <w:rPr>
          <w:sz w:val="22"/>
          <w:szCs w:val="22"/>
        </w:rPr>
        <w:t>Ministru kabineta</w:t>
      </w:r>
    </w:p>
    <w:p w:rsidR="00AD0F8C" w:rsidRPr="00D00B81" w:rsidRDefault="00AD0F8C" w:rsidP="00AD0F8C">
      <w:pPr>
        <w:pStyle w:val="naislab"/>
        <w:spacing w:before="0" w:after="0"/>
        <w:ind w:firstLine="720"/>
        <w:rPr>
          <w:sz w:val="22"/>
          <w:szCs w:val="22"/>
        </w:rPr>
      </w:pPr>
      <w:r w:rsidRPr="00D00B81">
        <w:rPr>
          <w:sz w:val="22"/>
          <w:szCs w:val="22"/>
        </w:rPr>
        <w:t>2009.gada 7.aprīļa</w:t>
      </w:r>
    </w:p>
    <w:p w:rsidR="00AD0F8C" w:rsidRPr="00D00B81" w:rsidRDefault="00AD0F8C" w:rsidP="00AD0F8C">
      <w:pPr>
        <w:pStyle w:val="naislab"/>
        <w:spacing w:before="0" w:after="0"/>
        <w:ind w:firstLine="720"/>
        <w:rPr>
          <w:sz w:val="22"/>
          <w:szCs w:val="22"/>
        </w:rPr>
      </w:pPr>
      <w:r w:rsidRPr="00D00B81">
        <w:rPr>
          <w:sz w:val="22"/>
          <w:szCs w:val="22"/>
        </w:rPr>
        <w:t>noteikumiem Nr.300</w:t>
      </w:r>
    </w:p>
    <w:p w:rsidR="00AD0F8C" w:rsidRPr="00D00B81" w:rsidRDefault="00AD0F8C" w:rsidP="00AD0F8C">
      <w:pPr>
        <w:pStyle w:val="naislab"/>
        <w:spacing w:before="0" w:after="0"/>
        <w:ind w:firstLine="720"/>
        <w:rPr>
          <w:sz w:val="22"/>
          <w:szCs w:val="22"/>
        </w:rPr>
      </w:pPr>
      <w:r w:rsidRPr="00D00B81">
        <w:rPr>
          <w:sz w:val="22"/>
          <w:szCs w:val="22"/>
        </w:rPr>
        <w:t> </w:t>
      </w:r>
    </w:p>
    <w:p w:rsidR="00AD0F8C" w:rsidRPr="00D00B81" w:rsidRDefault="00AD0F8C" w:rsidP="00AD0F8C">
      <w:pPr>
        <w:pStyle w:val="naisnod"/>
        <w:spacing w:before="0" w:after="0"/>
        <w:ind w:firstLine="720"/>
        <w:rPr>
          <w:sz w:val="22"/>
          <w:szCs w:val="22"/>
        </w:rPr>
      </w:pPr>
      <w:bookmarkStart w:id="0" w:name="_GoBack"/>
      <w:r w:rsidRPr="00D00B81">
        <w:rPr>
          <w:sz w:val="22"/>
          <w:szCs w:val="22"/>
        </w:rPr>
        <w:t>Izziņa par atzinumos sniegtajiem iebildumiem</w:t>
      </w:r>
    </w:p>
    <w:tbl>
      <w:tblPr>
        <w:tblW w:w="0" w:type="auto"/>
        <w:jc w:val="center"/>
        <w:tblLook w:val="00A0" w:firstRow="1" w:lastRow="0" w:firstColumn="1" w:lastColumn="0" w:noHBand="0" w:noVBand="0"/>
      </w:tblPr>
      <w:tblGrid>
        <w:gridCol w:w="12268"/>
      </w:tblGrid>
      <w:tr w:rsidR="00AD0F8C" w:rsidRPr="00D00B81" w:rsidTr="00E60601">
        <w:trPr>
          <w:jc w:val="center"/>
        </w:trPr>
        <w:tc>
          <w:tcPr>
            <w:tcW w:w="12268" w:type="dxa"/>
            <w:tcBorders>
              <w:bottom w:val="single" w:sz="6" w:space="0" w:color="000000"/>
            </w:tcBorders>
          </w:tcPr>
          <w:p w:rsidR="00AD0F8C" w:rsidRPr="00D00B81" w:rsidRDefault="00AD0F8C" w:rsidP="00AD0F8C">
            <w:pPr>
              <w:ind w:firstLine="720"/>
              <w:jc w:val="center"/>
              <w:rPr>
                <w:b/>
                <w:bCs/>
                <w:iCs/>
                <w:sz w:val="22"/>
                <w:szCs w:val="22"/>
              </w:rPr>
            </w:pPr>
            <w:r w:rsidRPr="00D00B81">
              <w:rPr>
                <w:b/>
                <w:bCs/>
                <w:iCs/>
                <w:sz w:val="22"/>
                <w:szCs w:val="22"/>
              </w:rPr>
              <w:t>Ministru kabineta noteikumu projektā “Noteikumi par skaidras naudas deklarācijas veidlapu, tās aizpildīšanas, iesniegšanas un sniegto ziņu pārbaudes kārtību”</w:t>
            </w:r>
          </w:p>
        </w:tc>
      </w:tr>
    </w:tbl>
    <w:bookmarkEnd w:id="0"/>
    <w:p w:rsidR="00AD0F8C" w:rsidRPr="00D00B81" w:rsidRDefault="00AD0F8C" w:rsidP="00AD0F8C">
      <w:pPr>
        <w:pStyle w:val="naisc"/>
        <w:spacing w:before="0" w:after="0"/>
        <w:ind w:firstLine="1080"/>
        <w:rPr>
          <w:sz w:val="22"/>
          <w:szCs w:val="22"/>
        </w:rPr>
      </w:pPr>
      <w:r w:rsidRPr="00D00B81">
        <w:rPr>
          <w:sz w:val="22"/>
          <w:szCs w:val="22"/>
        </w:rPr>
        <w:t>(dokumenta veids un nosaukums)</w:t>
      </w:r>
    </w:p>
    <w:p w:rsidR="00AD0F8C" w:rsidRPr="00D00B81" w:rsidRDefault="00AD0F8C" w:rsidP="00AD0F8C">
      <w:pPr>
        <w:pStyle w:val="naisf"/>
        <w:spacing w:before="0" w:after="0"/>
        <w:ind w:firstLine="720"/>
        <w:rPr>
          <w:sz w:val="22"/>
          <w:szCs w:val="22"/>
        </w:rPr>
      </w:pPr>
    </w:p>
    <w:p w:rsidR="00AD0F8C" w:rsidRPr="00D00B81" w:rsidRDefault="00AD0F8C" w:rsidP="00AD0F8C">
      <w:pPr>
        <w:pStyle w:val="naisf"/>
        <w:spacing w:before="0" w:after="0"/>
        <w:ind w:firstLine="0"/>
        <w:jc w:val="center"/>
        <w:rPr>
          <w:b/>
          <w:sz w:val="22"/>
          <w:szCs w:val="22"/>
        </w:rPr>
      </w:pPr>
      <w:r w:rsidRPr="00D00B81">
        <w:rPr>
          <w:b/>
          <w:sz w:val="22"/>
          <w:szCs w:val="22"/>
        </w:rPr>
        <w:t>I. Jautājumi, par kuriem saskaņošanā vienošanās nav panākta</w:t>
      </w:r>
    </w:p>
    <w:p w:rsidR="00AD0F8C" w:rsidRPr="00D00B81" w:rsidRDefault="00AD0F8C" w:rsidP="00AD0F8C">
      <w:pPr>
        <w:pStyle w:val="naisf"/>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AD0F8C" w:rsidRPr="00D00B81" w:rsidTr="00E60601">
        <w:tc>
          <w:tcPr>
            <w:tcW w:w="708" w:type="dxa"/>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rPr>
                <w:sz w:val="22"/>
                <w:szCs w:val="22"/>
              </w:rPr>
            </w:pPr>
            <w:r w:rsidRPr="00D00B81">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ind w:firstLine="12"/>
              <w:rPr>
                <w:sz w:val="22"/>
                <w:szCs w:val="22"/>
              </w:rPr>
            </w:pPr>
            <w:r w:rsidRPr="00D00B81">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ind w:right="3"/>
              <w:rPr>
                <w:sz w:val="22"/>
                <w:szCs w:val="22"/>
              </w:rPr>
            </w:pPr>
            <w:r w:rsidRPr="00D00B81">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ind w:firstLine="21"/>
              <w:rPr>
                <w:sz w:val="22"/>
                <w:szCs w:val="22"/>
              </w:rPr>
            </w:pPr>
            <w:r w:rsidRPr="00D00B81">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AD0F8C" w:rsidRPr="00D00B81" w:rsidRDefault="00AD0F8C" w:rsidP="00E60601">
            <w:pPr>
              <w:jc w:val="center"/>
              <w:rPr>
                <w:sz w:val="22"/>
                <w:szCs w:val="22"/>
              </w:rPr>
            </w:pPr>
            <w:r w:rsidRPr="00D00B81">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AD0F8C" w:rsidRPr="00D00B81" w:rsidRDefault="00AD0F8C" w:rsidP="00E60601">
            <w:pPr>
              <w:jc w:val="center"/>
              <w:rPr>
                <w:sz w:val="22"/>
                <w:szCs w:val="22"/>
              </w:rPr>
            </w:pPr>
            <w:r w:rsidRPr="00D00B81">
              <w:rPr>
                <w:sz w:val="22"/>
                <w:szCs w:val="22"/>
              </w:rPr>
              <w:t>Projekta attiecīgā punkta (panta) galīgā redakcija</w:t>
            </w:r>
          </w:p>
        </w:tc>
      </w:tr>
      <w:tr w:rsidR="00AD0F8C" w:rsidRPr="00D00B81" w:rsidTr="00E60601">
        <w:tc>
          <w:tcPr>
            <w:tcW w:w="708"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rsidR="00AD0F8C" w:rsidRPr="00D00B81" w:rsidRDefault="00AD0F8C" w:rsidP="00E60601">
            <w:pPr>
              <w:jc w:val="center"/>
              <w:rPr>
                <w:sz w:val="22"/>
                <w:szCs w:val="22"/>
              </w:rPr>
            </w:pPr>
            <w:r w:rsidRPr="00D00B81">
              <w:rPr>
                <w:sz w:val="22"/>
                <w:szCs w:val="22"/>
              </w:rPr>
              <w:t>5</w:t>
            </w:r>
          </w:p>
        </w:tc>
        <w:tc>
          <w:tcPr>
            <w:tcW w:w="1920" w:type="dxa"/>
            <w:tcBorders>
              <w:top w:val="single" w:sz="4" w:space="0" w:color="auto"/>
              <w:left w:val="single" w:sz="4" w:space="0" w:color="auto"/>
              <w:bottom w:val="single" w:sz="4" w:space="0" w:color="auto"/>
            </w:tcBorders>
          </w:tcPr>
          <w:p w:rsidR="00AD0F8C" w:rsidRPr="00D00B81" w:rsidRDefault="00AD0F8C" w:rsidP="00E60601">
            <w:pPr>
              <w:jc w:val="center"/>
              <w:rPr>
                <w:sz w:val="22"/>
                <w:szCs w:val="22"/>
              </w:rPr>
            </w:pPr>
            <w:r w:rsidRPr="00D00B81">
              <w:rPr>
                <w:sz w:val="22"/>
                <w:szCs w:val="22"/>
              </w:rPr>
              <w:t>6</w:t>
            </w:r>
          </w:p>
        </w:tc>
      </w:tr>
      <w:tr w:rsidR="00AD0F8C" w:rsidRPr="00D00B81" w:rsidTr="00E60601">
        <w:tc>
          <w:tcPr>
            <w:tcW w:w="708" w:type="dxa"/>
            <w:tcBorders>
              <w:left w:val="single" w:sz="6" w:space="0" w:color="000000"/>
              <w:bottom w:val="single" w:sz="4" w:space="0" w:color="auto"/>
              <w:right w:val="single" w:sz="6" w:space="0" w:color="000000"/>
            </w:tcBorders>
          </w:tcPr>
          <w:p w:rsidR="00AD0F8C" w:rsidRPr="00D00B81" w:rsidRDefault="00AD0F8C" w:rsidP="00E60601">
            <w:pPr>
              <w:pStyle w:val="naisc"/>
              <w:spacing w:before="0" w:after="0"/>
              <w:ind w:firstLine="720"/>
              <w:rPr>
                <w:sz w:val="22"/>
                <w:szCs w:val="22"/>
              </w:rPr>
            </w:pPr>
          </w:p>
        </w:tc>
        <w:tc>
          <w:tcPr>
            <w:tcW w:w="3086" w:type="dxa"/>
            <w:tcBorders>
              <w:left w:val="single" w:sz="6" w:space="0" w:color="000000"/>
              <w:bottom w:val="single" w:sz="4" w:space="0" w:color="auto"/>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w:t>
            </w:r>
          </w:p>
        </w:tc>
        <w:tc>
          <w:tcPr>
            <w:tcW w:w="3118" w:type="dxa"/>
            <w:tcBorders>
              <w:left w:val="single" w:sz="6" w:space="0" w:color="000000"/>
              <w:bottom w:val="single" w:sz="4" w:space="0" w:color="auto"/>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w:t>
            </w:r>
          </w:p>
        </w:tc>
        <w:tc>
          <w:tcPr>
            <w:tcW w:w="2977" w:type="dxa"/>
            <w:tcBorders>
              <w:left w:val="single" w:sz="6" w:space="0" w:color="000000"/>
              <w:bottom w:val="single" w:sz="4" w:space="0" w:color="auto"/>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w:t>
            </w:r>
          </w:p>
        </w:tc>
        <w:tc>
          <w:tcPr>
            <w:tcW w:w="2459" w:type="dxa"/>
            <w:tcBorders>
              <w:top w:val="single" w:sz="4" w:space="0" w:color="auto"/>
              <w:left w:val="single" w:sz="4" w:space="0" w:color="auto"/>
              <w:bottom w:val="single" w:sz="4" w:space="0" w:color="auto"/>
              <w:right w:val="single" w:sz="4" w:space="0" w:color="auto"/>
            </w:tcBorders>
          </w:tcPr>
          <w:p w:rsidR="00AD0F8C" w:rsidRPr="00D00B81" w:rsidRDefault="00AD0F8C" w:rsidP="00E60601">
            <w:pPr>
              <w:jc w:val="center"/>
              <w:rPr>
                <w:sz w:val="22"/>
                <w:szCs w:val="22"/>
              </w:rPr>
            </w:pPr>
            <w:r w:rsidRPr="00D00B81">
              <w:rPr>
                <w:sz w:val="22"/>
                <w:szCs w:val="22"/>
              </w:rPr>
              <w:t>-</w:t>
            </w:r>
          </w:p>
        </w:tc>
        <w:tc>
          <w:tcPr>
            <w:tcW w:w="1920" w:type="dxa"/>
            <w:tcBorders>
              <w:top w:val="single" w:sz="4" w:space="0" w:color="auto"/>
              <w:left w:val="single" w:sz="4" w:space="0" w:color="auto"/>
              <w:bottom w:val="single" w:sz="4" w:space="0" w:color="auto"/>
            </w:tcBorders>
          </w:tcPr>
          <w:p w:rsidR="00AD0F8C" w:rsidRPr="00D00B81" w:rsidRDefault="00AD0F8C" w:rsidP="00E60601">
            <w:pPr>
              <w:jc w:val="center"/>
              <w:rPr>
                <w:sz w:val="22"/>
                <w:szCs w:val="22"/>
              </w:rPr>
            </w:pPr>
            <w:r w:rsidRPr="00D00B81">
              <w:rPr>
                <w:sz w:val="22"/>
                <w:szCs w:val="22"/>
              </w:rPr>
              <w:t>-</w:t>
            </w:r>
          </w:p>
        </w:tc>
      </w:tr>
    </w:tbl>
    <w:p w:rsidR="00AD0F8C" w:rsidRPr="00D00B81" w:rsidRDefault="00AD0F8C" w:rsidP="00AD0F8C">
      <w:pPr>
        <w:pStyle w:val="naisf"/>
        <w:spacing w:before="0" w:after="0"/>
        <w:ind w:firstLine="0"/>
        <w:rPr>
          <w:sz w:val="22"/>
          <w:szCs w:val="22"/>
        </w:rPr>
      </w:pPr>
    </w:p>
    <w:p w:rsidR="00AD0F8C" w:rsidRPr="00D00B81" w:rsidRDefault="00AD0F8C" w:rsidP="00AD0F8C">
      <w:pPr>
        <w:pStyle w:val="naisf"/>
        <w:spacing w:before="0" w:after="0"/>
        <w:ind w:firstLine="0"/>
        <w:rPr>
          <w:b/>
          <w:sz w:val="22"/>
          <w:szCs w:val="22"/>
        </w:rPr>
      </w:pPr>
      <w:r w:rsidRPr="00D00B81">
        <w:rPr>
          <w:b/>
          <w:sz w:val="22"/>
          <w:szCs w:val="22"/>
        </w:rPr>
        <w:t xml:space="preserve">Informācija par </w:t>
      </w:r>
      <w:proofErr w:type="spellStart"/>
      <w:r w:rsidRPr="00D00B81">
        <w:rPr>
          <w:b/>
          <w:sz w:val="22"/>
          <w:szCs w:val="22"/>
        </w:rPr>
        <w:t>starpministriju</w:t>
      </w:r>
      <w:proofErr w:type="spellEnd"/>
      <w:r w:rsidRPr="00D00B81">
        <w:rPr>
          <w:b/>
          <w:sz w:val="22"/>
          <w:szCs w:val="22"/>
        </w:rPr>
        <w:t xml:space="preserve"> (starpinstitūciju) sanāksmi vai elektronisko saskaņošanu</w:t>
      </w:r>
    </w:p>
    <w:p w:rsidR="00AD0F8C" w:rsidRPr="00D00B81" w:rsidRDefault="00AD0F8C" w:rsidP="00AD0F8C">
      <w:pPr>
        <w:pStyle w:val="naisf"/>
        <w:spacing w:before="0" w:after="0"/>
        <w:ind w:firstLine="0"/>
        <w:rPr>
          <w:b/>
          <w:sz w:val="22"/>
          <w:szCs w:val="22"/>
        </w:rPr>
      </w:pPr>
    </w:p>
    <w:tbl>
      <w:tblPr>
        <w:tblW w:w="12582" w:type="dxa"/>
        <w:tblLook w:val="00A0" w:firstRow="1" w:lastRow="0" w:firstColumn="1" w:lastColumn="0" w:noHBand="0" w:noVBand="0"/>
      </w:tblPr>
      <w:tblGrid>
        <w:gridCol w:w="6345"/>
        <w:gridCol w:w="6237"/>
      </w:tblGrid>
      <w:tr w:rsidR="00AD0F8C" w:rsidRPr="00D00B81" w:rsidTr="00E60601">
        <w:tc>
          <w:tcPr>
            <w:tcW w:w="6345" w:type="dxa"/>
          </w:tcPr>
          <w:p w:rsidR="00AD0F8C" w:rsidRPr="00D00B81" w:rsidRDefault="00AD0F8C" w:rsidP="00E60601">
            <w:pPr>
              <w:pStyle w:val="naisf"/>
              <w:spacing w:before="0" w:after="0"/>
              <w:ind w:firstLine="0"/>
              <w:rPr>
                <w:sz w:val="22"/>
                <w:szCs w:val="22"/>
              </w:rPr>
            </w:pPr>
            <w:r w:rsidRPr="00D00B81">
              <w:rPr>
                <w:sz w:val="22"/>
                <w:szCs w:val="22"/>
              </w:rPr>
              <w:t>Datums</w:t>
            </w:r>
          </w:p>
        </w:tc>
        <w:tc>
          <w:tcPr>
            <w:tcW w:w="6237" w:type="dxa"/>
            <w:tcBorders>
              <w:bottom w:val="single" w:sz="4" w:space="0" w:color="auto"/>
            </w:tcBorders>
          </w:tcPr>
          <w:p w:rsidR="00AD0F8C" w:rsidRPr="00D00B81" w:rsidRDefault="00AD0F8C" w:rsidP="00E60601">
            <w:pPr>
              <w:pStyle w:val="NormalWeb"/>
              <w:spacing w:before="0" w:beforeAutospacing="0" w:after="0" w:afterAutospacing="0"/>
              <w:ind w:firstLine="720"/>
              <w:rPr>
                <w:sz w:val="22"/>
                <w:szCs w:val="22"/>
              </w:rPr>
            </w:pPr>
            <w:r w:rsidRPr="00D00B81">
              <w:rPr>
                <w:sz w:val="22"/>
                <w:szCs w:val="22"/>
              </w:rPr>
              <w:t>2019.gada 26. jūnijs</w:t>
            </w:r>
          </w:p>
        </w:tc>
      </w:tr>
      <w:tr w:rsidR="00AD0F8C" w:rsidRPr="00D00B81" w:rsidTr="00E60601">
        <w:tc>
          <w:tcPr>
            <w:tcW w:w="6345" w:type="dxa"/>
          </w:tcPr>
          <w:p w:rsidR="00AD0F8C" w:rsidRPr="00D00B81" w:rsidRDefault="00AD0F8C" w:rsidP="00E60601">
            <w:pPr>
              <w:pStyle w:val="naisf"/>
              <w:spacing w:before="0" w:after="0"/>
              <w:ind w:firstLine="0"/>
              <w:rPr>
                <w:sz w:val="22"/>
                <w:szCs w:val="22"/>
              </w:rPr>
            </w:pPr>
          </w:p>
        </w:tc>
        <w:tc>
          <w:tcPr>
            <w:tcW w:w="6237" w:type="dxa"/>
            <w:tcBorders>
              <w:top w:val="single" w:sz="4" w:space="0" w:color="auto"/>
            </w:tcBorders>
          </w:tcPr>
          <w:p w:rsidR="00AD0F8C" w:rsidRPr="00D00B81" w:rsidRDefault="00AD0F8C" w:rsidP="00E60601">
            <w:pPr>
              <w:pStyle w:val="NormalWeb"/>
              <w:spacing w:before="0" w:beforeAutospacing="0" w:after="0" w:afterAutospacing="0"/>
              <w:ind w:firstLine="720"/>
              <w:rPr>
                <w:sz w:val="22"/>
                <w:szCs w:val="22"/>
              </w:rPr>
            </w:pPr>
          </w:p>
        </w:tc>
      </w:tr>
      <w:tr w:rsidR="00AD0F8C" w:rsidRPr="00D00B81" w:rsidTr="00E60601">
        <w:tc>
          <w:tcPr>
            <w:tcW w:w="6345" w:type="dxa"/>
          </w:tcPr>
          <w:p w:rsidR="00AD0F8C" w:rsidRPr="00D00B81" w:rsidRDefault="00AD0F8C" w:rsidP="00E60601">
            <w:pPr>
              <w:pStyle w:val="naiskr"/>
              <w:spacing w:before="0" w:after="0"/>
              <w:rPr>
                <w:sz w:val="22"/>
                <w:szCs w:val="22"/>
              </w:rPr>
            </w:pPr>
            <w:r w:rsidRPr="00D00B81">
              <w:rPr>
                <w:sz w:val="22"/>
                <w:szCs w:val="22"/>
              </w:rPr>
              <w:t>Saskaņošanas dalībnieki</w:t>
            </w:r>
          </w:p>
        </w:tc>
        <w:tc>
          <w:tcPr>
            <w:tcW w:w="6237" w:type="dxa"/>
          </w:tcPr>
          <w:p w:rsidR="00AD0F8C" w:rsidRPr="00D00B81" w:rsidRDefault="00AD0F8C" w:rsidP="00AD0F8C">
            <w:pPr>
              <w:pStyle w:val="NormalWeb"/>
              <w:spacing w:before="0" w:beforeAutospacing="0" w:after="0" w:afterAutospacing="0"/>
              <w:rPr>
                <w:sz w:val="22"/>
                <w:szCs w:val="22"/>
              </w:rPr>
            </w:pPr>
            <w:r w:rsidRPr="00D00B81">
              <w:rPr>
                <w:sz w:val="22"/>
                <w:szCs w:val="22"/>
              </w:rPr>
              <w:t>Tieslietu ministrija, Iekšlietu ministrija</w:t>
            </w:r>
          </w:p>
        </w:tc>
      </w:tr>
    </w:tbl>
    <w:p w:rsidR="00AD0F8C" w:rsidRPr="00D00B81" w:rsidRDefault="00AD0F8C" w:rsidP="00AD0F8C">
      <w:pPr>
        <w:rPr>
          <w:sz w:val="22"/>
          <w:szCs w:val="22"/>
        </w:rPr>
      </w:pPr>
    </w:p>
    <w:tbl>
      <w:tblPr>
        <w:tblW w:w="12582" w:type="dxa"/>
        <w:tblLook w:val="00A0" w:firstRow="1" w:lastRow="0" w:firstColumn="1" w:lastColumn="0" w:noHBand="0" w:noVBand="0"/>
      </w:tblPr>
      <w:tblGrid>
        <w:gridCol w:w="6708"/>
        <w:gridCol w:w="840"/>
        <w:gridCol w:w="5034"/>
      </w:tblGrid>
      <w:tr w:rsidR="00AD0F8C" w:rsidRPr="00D00B81" w:rsidTr="00E60601">
        <w:trPr>
          <w:trHeight w:val="285"/>
        </w:trPr>
        <w:tc>
          <w:tcPr>
            <w:tcW w:w="6708" w:type="dxa"/>
          </w:tcPr>
          <w:p w:rsidR="00AD0F8C" w:rsidRPr="00D00B81" w:rsidRDefault="00AD0F8C" w:rsidP="00E60601">
            <w:pPr>
              <w:pStyle w:val="naiskr"/>
              <w:spacing w:before="0" w:after="0"/>
              <w:rPr>
                <w:sz w:val="22"/>
                <w:szCs w:val="22"/>
              </w:rPr>
            </w:pPr>
            <w:r w:rsidRPr="00D00B81">
              <w:rPr>
                <w:sz w:val="22"/>
                <w:szCs w:val="22"/>
              </w:rPr>
              <w:t>Saskaņošanas dalībnieki izskatīja šādu ministriju (citu institūciju) iebildumus</w:t>
            </w:r>
          </w:p>
        </w:tc>
        <w:tc>
          <w:tcPr>
            <w:tcW w:w="840" w:type="dxa"/>
          </w:tcPr>
          <w:p w:rsidR="00AD0F8C" w:rsidRPr="00D00B81" w:rsidRDefault="00AD0F8C" w:rsidP="00E60601">
            <w:pPr>
              <w:pStyle w:val="naiskr"/>
              <w:spacing w:before="0" w:after="0"/>
              <w:ind w:firstLine="720"/>
              <w:rPr>
                <w:sz w:val="22"/>
                <w:szCs w:val="22"/>
              </w:rPr>
            </w:pPr>
          </w:p>
        </w:tc>
        <w:tc>
          <w:tcPr>
            <w:tcW w:w="5034" w:type="dxa"/>
          </w:tcPr>
          <w:p w:rsidR="00AD0F8C" w:rsidRPr="00D00B81" w:rsidRDefault="00AD0F8C" w:rsidP="00E60601">
            <w:pPr>
              <w:pStyle w:val="naiskr"/>
              <w:spacing w:before="0" w:after="0"/>
              <w:rPr>
                <w:sz w:val="22"/>
                <w:szCs w:val="22"/>
              </w:rPr>
            </w:pPr>
            <w:r w:rsidRPr="00D00B81">
              <w:rPr>
                <w:sz w:val="22"/>
                <w:szCs w:val="22"/>
              </w:rPr>
              <w:t>Tieslietu ministrijas, Iekšlietu ministrijas</w:t>
            </w:r>
          </w:p>
        </w:tc>
      </w:tr>
      <w:tr w:rsidR="00AD0F8C" w:rsidRPr="00D00B81" w:rsidTr="00E60601">
        <w:trPr>
          <w:trHeight w:val="465"/>
        </w:trPr>
        <w:tc>
          <w:tcPr>
            <w:tcW w:w="12582" w:type="dxa"/>
            <w:gridSpan w:val="3"/>
          </w:tcPr>
          <w:p w:rsidR="00AD0F8C" w:rsidRPr="00D00B81" w:rsidRDefault="00AD0F8C" w:rsidP="00E60601">
            <w:pPr>
              <w:pStyle w:val="naisc"/>
              <w:spacing w:before="0" w:after="0"/>
              <w:jc w:val="left"/>
              <w:rPr>
                <w:sz w:val="22"/>
                <w:szCs w:val="22"/>
              </w:rPr>
            </w:pPr>
          </w:p>
        </w:tc>
      </w:tr>
      <w:tr w:rsidR="00AD0F8C" w:rsidRPr="00D00B81" w:rsidTr="00E60601">
        <w:tc>
          <w:tcPr>
            <w:tcW w:w="6708" w:type="dxa"/>
          </w:tcPr>
          <w:p w:rsidR="00AD0F8C" w:rsidRPr="00D00B81" w:rsidRDefault="00AD0F8C" w:rsidP="00E60601">
            <w:pPr>
              <w:pStyle w:val="naiskr"/>
              <w:spacing w:before="0" w:after="0"/>
              <w:rPr>
                <w:sz w:val="22"/>
                <w:szCs w:val="22"/>
              </w:rPr>
            </w:pPr>
            <w:r w:rsidRPr="00D00B81">
              <w:rPr>
                <w:sz w:val="22"/>
                <w:szCs w:val="22"/>
              </w:rPr>
              <w:t>Ministrijas (citas institūcijas), kuras nav ieradušās uz sanāksmi vai kuras nav atbildējušas uz uzaicinājumu piedalīties elektroniskajā saskaņošanā</w:t>
            </w:r>
          </w:p>
        </w:tc>
        <w:tc>
          <w:tcPr>
            <w:tcW w:w="5874" w:type="dxa"/>
            <w:gridSpan w:val="2"/>
          </w:tcPr>
          <w:p w:rsidR="00AD0F8C" w:rsidRPr="00D00B81" w:rsidRDefault="00AD0F8C" w:rsidP="00E60601">
            <w:pPr>
              <w:pStyle w:val="naiskr"/>
              <w:spacing w:before="0" w:after="0"/>
              <w:rPr>
                <w:sz w:val="22"/>
                <w:szCs w:val="22"/>
              </w:rPr>
            </w:pPr>
          </w:p>
        </w:tc>
      </w:tr>
    </w:tbl>
    <w:p w:rsidR="00AD0F8C" w:rsidRPr="00D00B81" w:rsidRDefault="00AD0F8C" w:rsidP="00AD0F8C">
      <w:pPr>
        <w:pStyle w:val="naisf"/>
        <w:spacing w:before="0" w:after="0"/>
        <w:ind w:firstLine="720"/>
        <w:rPr>
          <w:sz w:val="22"/>
          <w:szCs w:val="22"/>
        </w:rPr>
      </w:pPr>
    </w:p>
    <w:p w:rsidR="00AD0F8C" w:rsidRPr="00D00B81" w:rsidRDefault="00AD0F8C" w:rsidP="00AD0F8C">
      <w:pPr>
        <w:pStyle w:val="naisf"/>
        <w:spacing w:before="0" w:after="0"/>
        <w:ind w:firstLine="0"/>
        <w:jc w:val="center"/>
        <w:rPr>
          <w:b/>
          <w:sz w:val="22"/>
          <w:szCs w:val="22"/>
        </w:rPr>
      </w:pPr>
      <w:r w:rsidRPr="00D00B81">
        <w:rPr>
          <w:b/>
          <w:sz w:val="22"/>
          <w:szCs w:val="22"/>
        </w:rPr>
        <w:t>II. Jautājumi, par kuriem saskaņošanā vienošanās ir panākta</w:t>
      </w:r>
    </w:p>
    <w:p w:rsidR="00AD0F8C" w:rsidRPr="00D00B81" w:rsidRDefault="00AD0F8C" w:rsidP="00AD0F8C">
      <w:pPr>
        <w:pStyle w:val="naisf"/>
        <w:spacing w:before="0" w:after="0"/>
        <w:ind w:firstLine="720"/>
        <w:rPr>
          <w:sz w:val="22"/>
          <w:szCs w:val="22"/>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rPr>
                <w:sz w:val="22"/>
                <w:szCs w:val="22"/>
              </w:rPr>
            </w:pPr>
            <w:r w:rsidRPr="00D00B81">
              <w:rPr>
                <w:sz w:val="22"/>
                <w:szCs w:val="22"/>
              </w:rPr>
              <w:lastRenderedPageBreak/>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ind w:firstLine="12"/>
              <w:rPr>
                <w:sz w:val="22"/>
                <w:szCs w:val="22"/>
              </w:rPr>
            </w:pPr>
            <w:r w:rsidRPr="00D00B81">
              <w:rPr>
                <w:sz w:val="22"/>
                <w:szCs w:val="22"/>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ind w:right="3"/>
              <w:rPr>
                <w:sz w:val="22"/>
                <w:szCs w:val="22"/>
              </w:rPr>
            </w:pPr>
            <w:r w:rsidRPr="00D00B81">
              <w:rPr>
                <w:sz w:val="22"/>
                <w:szCs w:val="22"/>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AD0F8C" w:rsidRPr="00D00B81" w:rsidRDefault="00AD0F8C" w:rsidP="00E60601">
            <w:pPr>
              <w:pStyle w:val="naisc"/>
              <w:spacing w:before="0" w:after="0"/>
              <w:ind w:firstLine="21"/>
              <w:rPr>
                <w:sz w:val="22"/>
                <w:szCs w:val="22"/>
              </w:rPr>
            </w:pPr>
            <w:r w:rsidRPr="00D00B81">
              <w:rPr>
                <w:sz w:val="22"/>
                <w:szCs w:val="22"/>
              </w:rPr>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rsidR="00AD0F8C" w:rsidRPr="00D00B81" w:rsidRDefault="00AD0F8C" w:rsidP="00E60601">
            <w:pPr>
              <w:jc w:val="center"/>
              <w:rPr>
                <w:sz w:val="22"/>
                <w:szCs w:val="22"/>
              </w:rPr>
            </w:pPr>
            <w:r w:rsidRPr="00D00B81">
              <w:rPr>
                <w:sz w:val="22"/>
                <w:szCs w:val="22"/>
              </w:rPr>
              <w:t>Projekta attiecīgā punkta (panta) galīgā redakcija</w:t>
            </w:r>
          </w:p>
        </w:tc>
      </w:tr>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t>1</w:t>
            </w:r>
          </w:p>
        </w:tc>
        <w:tc>
          <w:tcPr>
            <w:tcW w:w="2977"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2</w:t>
            </w:r>
          </w:p>
        </w:tc>
        <w:tc>
          <w:tcPr>
            <w:tcW w:w="3260"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3</w:t>
            </w:r>
          </w:p>
        </w:tc>
        <w:tc>
          <w:tcPr>
            <w:tcW w:w="3544"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ind w:firstLine="720"/>
              <w:rPr>
                <w:sz w:val="22"/>
                <w:szCs w:val="22"/>
              </w:rPr>
            </w:pPr>
            <w:r w:rsidRPr="00D00B81">
              <w:rPr>
                <w:sz w:val="22"/>
                <w:szCs w:val="22"/>
              </w:rPr>
              <w:t>4</w:t>
            </w:r>
          </w:p>
        </w:tc>
        <w:tc>
          <w:tcPr>
            <w:tcW w:w="3969" w:type="dxa"/>
            <w:tcBorders>
              <w:top w:val="single" w:sz="4" w:space="0" w:color="auto"/>
              <w:left w:val="single" w:sz="4" w:space="0" w:color="auto"/>
              <w:bottom w:val="single" w:sz="4" w:space="0" w:color="auto"/>
            </w:tcBorders>
          </w:tcPr>
          <w:p w:rsidR="00AD0F8C" w:rsidRPr="00D00B81" w:rsidRDefault="00AD0F8C" w:rsidP="00E60601">
            <w:pPr>
              <w:jc w:val="center"/>
              <w:rPr>
                <w:sz w:val="22"/>
                <w:szCs w:val="22"/>
              </w:rPr>
            </w:pPr>
            <w:r w:rsidRPr="00D00B81">
              <w:rPr>
                <w:sz w:val="22"/>
                <w:szCs w:val="22"/>
              </w:rPr>
              <w:t>5</w:t>
            </w:r>
          </w:p>
        </w:tc>
      </w:tr>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t>1.</w:t>
            </w:r>
          </w:p>
        </w:tc>
        <w:tc>
          <w:tcPr>
            <w:tcW w:w="2977"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ind w:firstLine="5"/>
              <w:jc w:val="both"/>
              <w:rPr>
                <w:b/>
                <w:sz w:val="22"/>
                <w:szCs w:val="22"/>
              </w:rPr>
            </w:pPr>
            <w:r w:rsidRPr="00D00B81">
              <w:rPr>
                <w:b/>
                <w:sz w:val="22"/>
                <w:szCs w:val="22"/>
              </w:rPr>
              <w:t>Atzinums uz 26.06.2019.</w:t>
            </w:r>
          </w:p>
          <w:p w:rsidR="00AD0F8C" w:rsidRPr="00D00B81" w:rsidRDefault="007178A7" w:rsidP="002B261F">
            <w:pPr>
              <w:pStyle w:val="naisc"/>
              <w:jc w:val="both"/>
              <w:rPr>
                <w:sz w:val="22"/>
                <w:szCs w:val="22"/>
              </w:rPr>
            </w:pPr>
            <w:r w:rsidRPr="00D00B81">
              <w:rPr>
                <w:sz w:val="22"/>
                <w:szCs w:val="22"/>
              </w:rPr>
              <w:t>1.Noteikumi apstiprina deklarācijas veidlapas paraugu skaidras naudas deklarēšanai uz valsts robežas (turpmāk arī - deklarācija) un nosaka kārtību, kādā aizpildāma un iesniedzama deklarācija un pārbaudāmas tajā sniegtās ziņas. Deklarācijas veidlapa latviešu, angļu un krievu valodā pievienota šo noteikumu pielikumā.</w:t>
            </w:r>
          </w:p>
        </w:tc>
        <w:tc>
          <w:tcPr>
            <w:tcW w:w="3260"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b/>
                <w:sz w:val="22"/>
                <w:szCs w:val="22"/>
              </w:rPr>
            </w:pPr>
            <w:r w:rsidRPr="00D00B81">
              <w:rPr>
                <w:b/>
                <w:sz w:val="22"/>
                <w:szCs w:val="22"/>
              </w:rPr>
              <w:t>Tieslietu ministrija</w:t>
            </w:r>
          </w:p>
          <w:p w:rsidR="00AD0F8C" w:rsidRPr="00D00B81" w:rsidRDefault="002B261F" w:rsidP="00E60601">
            <w:pPr>
              <w:pStyle w:val="naisc"/>
              <w:ind w:firstLine="171"/>
              <w:jc w:val="both"/>
              <w:rPr>
                <w:sz w:val="22"/>
                <w:szCs w:val="22"/>
              </w:rPr>
            </w:pPr>
            <w:r w:rsidRPr="00D00B81">
              <w:rPr>
                <w:sz w:val="22"/>
                <w:szCs w:val="22"/>
              </w:rPr>
              <w:t xml:space="preserve">Vēršam uzmanību uz to, ka Ministru kabineta 2009. gada 3. februāra noteikumu Nr. 108 "Normatīvo aktu projektu sagatavošanas noteikumi" 100. punkts noteic, ka Ministru kabineta noteikumu projekta pirmajā punktā secīgi raksta vārdus "noteikumi nosaka" un </w:t>
            </w:r>
            <w:r w:rsidRPr="00D00B81">
              <w:rPr>
                <w:sz w:val="22"/>
                <w:szCs w:val="22"/>
                <w:u w:val="single"/>
              </w:rPr>
              <w:t>likumā noteikto pilnvarojumu Ministru kabinetam</w:t>
            </w:r>
            <w:r w:rsidRPr="00D00B81">
              <w:rPr>
                <w:sz w:val="22"/>
                <w:szCs w:val="22"/>
              </w:rPr>
              <w:t>. Ievērojot minēto, lūdzam precizēt projekta 1. punktā noteikto atbilstoši 2</w:t>
            </w:r>
            <w:r w:rsidRPr="00D00B81">
              <w:rPr>
                <w:bCs/>
                <w:iCs/>
                <w:sz w:val="22"/>
                <w:szCs w:val="22"/>
              </w:rPr>
              <w:t xml:space="preserve">019. gada 13.jūnijā pieņemtajā likuma "Grozījumi likumā "Par skaidras naudas deklarēšanu uz valsts robežas"" (turpmāk – likuma grozījumi) 2. pantā paredzētajā likuma "Par skaidras naudas deklarēšanu uz valsts robežas" (turpmāk – likums) </w:t>
            </w:r>
            <w:r w:rsidRPr="00D00B81">
              <w:rPr>
                <w:sz w:val="22"/>
                <w:szCs w:val="22"/>
              </w:rPr>
              <w:t>5. panta septītajā daļā ietvertajam pilnvarojumam Ministru kabinetam</w:t>
            </w:r>
          </w:p>
        </w:tc>
        <w:tc>
          <w:tcPr>
            <w:tcW w:w="3544"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t>Ņemts vērā</w:t>
            </w:r>
          </w:p>
          <w:p w:rsidR="00AD0F8C" w:rsidRPr="00D00B81" w:rsidRDefault="00AD0F8C" w:rsidP="00E60601">
            <w:pPr>
              <w:pStyle w:val="naisc"/>
              <w:spacing w:before="0" w:after="0"/>
              <w:rPr>
                <w:sz w:val="22"/>
                <w:szCs w:val="22"/>
              </w:rPr>
            </w:pPr>
          </w:p>
          <w:p w:rsidR="00AD0F8C" w:rsidRPr="00D00B81" w:rsidRDefault="00AD0F8C" w:rsidP="007178A7">
            <w:pPr>
              <w:pStyle w:val="naisc"/>
              <w:spacing w:before="0" w:after="0"/>
              <w:jc w:val="both"/>
              <w:rPr>
                <w:sz w:val="22"/>
                <w:szCs w:val="22"/>
              </w:rPr>
            </w:pPr>
            <w:r w:rsidRPr="00D00B81">
              <w:rPr>
                <w:sz w:val="22"/>
                <w:szCs w:val="22"/>
              </w:rPr>
              <w:t xml:space="preserve">Ir precizēts </w:t>
            </w:r>
            <w:r w:rsidRPr="00D00B81">
              <w:rPr>
                <w:bCs/>
                <w:iCs/>
                <w:sz w:val="22"/>
                <w:szCs w:val="22"/>
              </w:rPr>
              <w:t>Ministru kabineta noteikumu projekta “</w:t>
            </w:r>
            <w:r w:rsidR="007178A7" w:rsidRPr="00D00B81">
              <w:rPr>
                <w:bCs/>
                <w:iCs/>
                <w:sz w:val="22"/>
                <w:szCs w:val="22"/>
              </w:rPr>
              <w:t>Noteikumi par skaidras naudas deklarācijas veidlapu, tās aizpildīšanas, iesniegšanas un sniegto ziņu pārbaudes kārtību</w:t>
            </w:r>
            <w:r w:rsidRPr="00D00B81">
              <w:rPr>
                <w:bCs/>
                <w:iCs/>
                <w:sz w:val="22"/>
                <w:szCs w:val="22"/>
              </w:rPr>
              <w:t xml:space="preserve">” (turpmāk – noteikumu projekts) </w:t>
            </w:r>
            <w:r w:rsidR="007178A7" w:rsidRPr="00D00B81">
              <w:rPr>
                <w:bCs/>
                <w:iCs/>
                <w:sz w:val="22"/>
                <w:szCs w:val="22"/>
              </w:rPr>
              <w:t>1.punkts</w:t>
            </w:r>
            <w:r w:rsidRPr="00D00B81">
              <w:rPr>
                <w:bCs/>
                <w:iCs/>
                <w:sz w:val="22"/>
                <w:szCs w:val="22"/>
              </w:rPr>
              <w:t xml:space="preserve"> atbilstoši Tieslietu ministrijas norādījumam. </w:t>
            </w:r>
          </w:p>
        </w:tc>
        <w:tc>
          <w:tcPr>
            <w:tcW w:w="3969" w:type="dxa"/>
            <w:tcBorders>
              <w:top w:val="single" w:sz="4" w:space="0" w:color="auto"/>
              <w:left w:val="single" w:sz="4" w:space="0" w:color="auto"/>
              <w:bottom w:val="single" w:sz="4" w:space="0" w:color="auto"/>
            </w:tcBorders>
          </w:tcPr>
          <w:p w:rsidR="007178A7" w:rsidRPr="00D00B81" w:rsidRDefault="007178A7" w:rsidP="007178A7">
            <w:pPr>
              <w:jc w:val="both"/>
              <w:rPr>
                <w:bCs/>
                <w:i/>
                <w:iCs/>
                <w:sz w:val="22"/>
                <w:szCs w:val="22"/>
              </w:rPr>
            </w:pPr>
            <w:r w:rsidRPr="00D00B81">
              <w:rPr>
                <w:bCs/>
                <w:i/>
                <w:iCs/>
                <w:sz w:val="22"/>
                <w:szCs w:val="22"/>
              </w:rPr>
              <w:t>“1. Noteikumi nosaka skaidras naudas deklarācijas veidlapas paraugu (turpmāk arī – deklarācija), deklarācijas aizpildīšanas un iesniegšanas kārtību, kā arī sniegto ziņu pārbaudes kārtību.”</w:t>
            </w:r>
          </w:p>
          <w:p w:rsidR="00AD0F8C" w:rsidRPr="00D00B81" w:rsidRDefault="00AD0F8C" w:rsidP="00E60601">
            <w:pPr>
              <w:jc w:val="both"/>
              <w:rPr>
                <w:i/>
                <w:sz w:val="22"/>
                <w:szCs w:val="22"/>
              </w:rPr>
            </w:pPr>
          </w:p>
        </w:tc>
      </w:tr>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t>2.</w:t>
            </w:r>
          </w:p>
        </w:tc>
        <w:tc>
          <w:tcPr>
            <w:tcW w:w="2977"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ind w:firstLine="5"/>
              <w:jc w:val="both"/>
              <w:rPr>
                <w:b/>
                <w:sz w:val="22"/>
                <w:szCs w:val="22"/>
              </w:rPr>
            </w:pPr>
            <w:r w:rsidRPr="00D00B81">
              <w:rPr>
                <w:b/>
                <w:sz w:val="22"/>
                <w:szCs w:val="22"/>
              </w:rPr>
              <w:t xml:space="preserve">Atzinums uz </w:t>
            </w:r>
            <w:r w:rsidR="007178A7" w:rsidRPr="00D00B81">
              <w:rPr>
                <w:b/>
                <w:sz w:val="22"/>
                <w:szCs w:val="22"/>
              </w:rPr>
              <w:t>26.06.2019</w:t>
            </w:r>
            <w:r w:rsidRPr="00D00B81">
              <w:rPr>
                <w:b/>
                <w:sz w:val="22"/>
                <w:szCs w:val="22"/>
              </w:rPr>
              <w:t>.</w:t>
            </w:r>
          </w:p>
          <w:p w:rsidR="007178A7" w:rsidRPr="00D00B81" w:rsidRDefault="007178A7" w:rsidP="007178A7">
            <w:pPr>
              <w:pStyle w:val="naisc"/>
              <w:jc w:val="both"/>
              <w:rPr>
                <w:sz w:val="22"/>
                <w:szCs w:val="22"/>
              </w:rPr>
            </w:pPr>
            <w:r w:rsidRPr="00D00B81">
              <w:rPr>
                <w:sz w:val="22"/>
                <w:szCs w:val="22"/>
              </w:rPr>
              <w:t xml:space="preserve">2. Fiziskā persona, kurai saskaņā ar Eiropas Parlamenta un Padomes 2005.gada </w:t>
            </w:r>
            <w:r w:rsidRPr="00D00B81">
              <w:rPr>
                <w:sz w:val="22"/>
                <w:szCs w:val="22"/>
              </w:rPr>
              <w:lastRenderedPageBreak/>
              <w:t>26.oktobra regulas (EK) Nr. 1889/2005 par skaidras naudas kontroli, kuru ieved Kopienas teritorijā vai izved no tās (turpmāk arī – Regula (EK) Nr.1889/2005) 3.panta 1.punktu, ir pienākums deklarēt skaidru naudu, aizpilda deklarāciju divos eksemplāros, tajā sniegto ziņu patiesumu apliecina ar parakstu, un iesniedz to kompetentās iestādes pilnvarotajai amatpersonai valsts robežšķērsošanas vietā.</w:t>
            </w:r>
          </w:p>
          <w:p w:rsidR="00AD0F8C" w:rsidRPr="00D00B81" w:rsidRDefault="007178A7" w:rsidP="007178A7">
            <w:pPr>
              <w:pStyle w:val="naisc"/>
              <w:jc w:val="both"/>
              <w:rPr>
                <w:sz w:val="22"/>
                <w:szCs w:val="22"/>
              </w:rPr>
            </w:pPr>
            <w:r w:rsidRPr="00D00B81">
              <w:rPr>
                <w:sz w:val="22"/>
                <w:szCs w:val="22"/>
              </w:rPr>
              <w:t>4. Fiziskā persona, kura, šķērsojot valsts iekšējo robežu, ieved Latvijas Republikā vai izved no tās skaidru naudu 10 000 euro apmērā vai vairāk, pirms skaidras naudas izvešanas no Latvijas Republikas vai pēc skaidras naudas ievešanas Latvijas Republikā pēc kompetentās iestādes amatpersonas pieprasījuma rakstveidā aizpilda deklarāciju divos eksemplāros, tajā sniegto ziņu patiesumu apliecina ar parakstu, un iesniedz to kompetentās iestādes pilnvarotajai amatpersonai.</w:t>
            </w:r>
          </w:p>
        </w:tc>
        <w:tc>
          <w:tcPr>
            <w:tcW w:w="3260"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b/>
                <w:sz w:val="22"/>
                <w:szCs w:val="22"/>
              </w:rPr>
            </w:pPr>
            <w:r w:rsidRPr="00D00B81">
              <w:rPr>
                <w:b/>
                <w:sz w:val="22"/>
                <w:szCs w:val="22"/>
              </w:rPr>
              <w:lastRenderedPageBreak/>
              <w:t>Tieslietu ministrija</w:t>
            </w:r>
          </w:p>
          <w:p w:rsidR="00AD0F8C" w:rsidRPr="00D00B81" w:rsidRDefault="007178A7" w:rsidP="00E60601">
            <w:pPr>
              <w:pStyle w:val="naisc"/>
              <w:ind w:left="33"/>
              <w:jc w:val="both"/>
              <w:rPr>
                <w:sz w:val="22"/>
                <w:szCs w:val="22"/>
              </w:rPr>
            </w:pPr>
            <w:r w:rsidRPr="00D00B81">
              <w:rPr>
                <w:sz w:val="22"/>
                <w:szCs w:val="22"/>
              </w:rPr>
              <w:t xml:space="preserve">Vēršam uzmanību uz to, ka Ministru kabineta 2009. gada 3. februāra noteikumu Nr. 108 </w:t>
            </w:r>
            <w:r w:rsidRPr="00D00B81">
              <w:rPr>
                <w:sz w:val="22"/>
                <w:szCs w:val="22"/>
              </w:rPr>
              <w:lastRenderedPageBreak/>
              <w:t>"Normatīvo aktu projektu sagatavošanas noteikumi" 3.2. apakšpunkts noteic, ka normatīvā akta projektā neietver normas, kas dublē augstāka juridiska spēka normatīvā akta tiesību normās ietverto regulējumu. Ievērojot minēto, lūdzam precizēt projekta 2. un 4. punktā ietverto regulējumu, jo projekta 2. punktā ietvertais regulējums dublē likuma grozījumu 2. pantā paredzētajā likuma 5. panta otrajā daļā ietverto regulējumu, bet projekta 4. punktā ietvertais regulējums dublē likuma grozījumu 2. pantā paredzētajā likuma 5. panta ceturtajā daļā ietverto regulējumu.</w:t>
            </w:r>
          </w:p>
        </w:tc>
        <w:tc>
          <w:tcPr>
            <w:tcW w:w="3544"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b/>
                <w:sz w:val="22"/>
                <w:szCs w:val="22"/>
              </w:rPr>
            </w:pPr>
            <w:r w:rsidRPr="00D00B81">
              <w:rPr>
                <w:b/>
                <w:sz w:val="22"/>
                <w:szCs w:val="22"/>
              </w:rPr>
              <w:lastRenderedPageBreak/>
              <w:t>Ņemts vērā</w:t>
            </w:r>
          </w:p>
          <w:p w:rsidR="00AD0F8C" w:rsidRPr="00D00B81" w:rsidRDefault="00AD0F8C" w:rsidP="007178A7">
            <w:pPr>
              <w:pStyle w:val="naisc"/>
              <w:spacing w:before="0" w:after="0"/>
              <w:jc w:val="both"/>
              <w:rPr>
                <w:sz w:val="22"/>
                <w:szCs w:val="22"/>
              </w:rPr>
            </w:pPr>
            <w:r w:rsidRPr="00D00B81">
              <w:rPr>
                <w:iCs/>
                <w:sz w:val="22"/>
                <w:szCs w:val="22"/>
              </w:rPr>
              <w:t xml:space="preserve"> </w:t>
            </w:r>
            <w:r w:rsidR="007178A7" w:rsidRPr="00D00B81">
              <w:rPr>
                <w:iCs/>
                <w:sz w:val="22"/>
                <w:szCs w:val="22"/>
              </w:rPr>
              <w:t>Ir precizēts noteikumu projekta 2. un 4.punkts atbilstoši Tieslietu ministrijas iebildumam.</w:t>
            </w:r>
          </w:p>
        </w:tc>
        <w:tc>
          <w:tcPr>
            <w:tcW w:w="3969" w:type="dxa"/>
            <w:tcBorders>
              <w:top w:val="single" w:sz="4" w:space="0" w:color="auto"/>
              <w:left w:val="single" w:sz="4" w:space="0" w:color="auto"/>
              <w:bottom w:val="single" w:sz="4" w:space="0" w:color="auto"/>
            </w:tcBorders>
          </w:tcPr>
          <w:p w:rsidR="00FD47BF" w:rsidRPr="00D00B81" w:rsidRDefault="00FD47BF" w:rsidP="00FD47BF">
            <w:pPr>
              <w:jc w:val="both"/>
              <w:rPr>
                <w:i/>
                <w:sz w:val="22"/>
                <w:szCs w:val="22"/>
              </w:rPr>
            </w:pPr>
            <w:r w:rsidRPr="00D00B81">
              <w:rPr>
                <w:i/>
                <w:sz w:val="22"/>
                <w:szCs w:val="22"/>
              </w:rPr>
              <w:t>“2.</w:t>
            </w:r>
            <w:r w:rsidRPr="00D00B81">
              <w:rPr>
                <w:rFonts w:eastAsiaTheme="minorHAnsi"/>
                <w:sz w:val="22"/>
                <w:szCs w:val="22"/>
                <w:lang w:eastAsia="en-US"/>
              </w:rPr>
              <w:t xml:space="preserve"> </w:t>
            </w:r>
            <w:r w:rsidRPr="00D00B81">
              <w:rPr>
                <w:i/>
                <w:sz w:val="22"/>
                <w:szCs w:val="22"/>
              </w:rPr>
              <w:t xml:space="preserve">Fiziskā persona, šķērsojot Latvijas Republikas ārējo robežu, saskaņā ar likuma “Par skaidras naudas deklarēšanu uz valsts robežas” 5.panta otro daļu, </w:t>
            </w:r>
            <w:r w:rsidRPr="00D00B81">
              <w:rPr>
                <w:i/>
                <w:sz w:val="22"/>
                <w:szCs w:val="22"/>
              </w:rPr>
              <w:lastRenderedPageBreak/>
              <w:t>rakstveidā aizpilda skaidras naudas deklarācijas veidlapu (pielikums) divos eksemplāros, tajā sniegto ziņu patiesumu apliecina ar parakstu un iesniedz deklarāciju attiecīgajai kompetentās iestādes amatpersonai.</w:t>
            </w:r>
          </w:p>
          <w:p w:rsidR="00FD47BF" w:rsidRPr="00D00B81" w:rsidRDefault="00FD47BF" w:rsidP="00FD47BF">
            <w:pPr>
              <w:jc w:val="both"/>
              <w:rPr>
                <w:i/>
                <w:sz w:val="22"/>
                <w:szCs w:val="22"/>
              </w:rPr>
            </w:pPr>
            <w:r w:rsidRPr="00D00B81">
              <w:rPr>
                <w:i/>
                <w:sz w:val="22"/>
                <w:szCs w:val="22"/>
              </w:rPr>
              <w:t>4. Ja kompetentā iestāde saskaņā ar likuma “Par skaidras naudas deklarēšanu uz valsts robežas” 5.panta ceturto daļu uz Latvijas Republikas iekšējās robežas ir pieprasījusi aizpildīt deklarāciju (pielikums), fiziskā persona aizpilda deklarāciju divos eksemplāros, tajā sniegto ziņu patiesumu apliecina ar parakstu, un iesniedz to kompetentās iestādes amatpersonai.”</w:t>
            </w:r>
          </w:p>
          <w:p w:rsidR="00AD0F8C" w:rsidRPr="00D00B81" w:rsidRDefault="00AD0F8C" w:rsidP="00E60601">
            <w:pPr>
              <w:jc w:val="both"/>
              <w:rPr>
                <w:i/>
                <w:sz w:val="22"/>
                <w:szCs w:val="22"/>
              </w:rPr>
            </w:pPr>
          </w:p>
        </w:tc>
      </w:tr>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lastRenderedPageBreak/>
              <w:t>3.</w:t>
            </w:r>
          </w:p>
        </w:tc>
        <w:tc>
          <w:tcPr>
            <w:tcW w:w="2977"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b/>
                <w:sz w:val="22"/>
                <w:szCs w:val="22"/>
              </w:rPr>
            </w:pPr>
            <w:r w:rsidRPr="00D00B81">
              <w:rPr>
                <w:b/>
                <w:sz w:val="22"/>
                <w:szCs w:val="22"/>
              </w:rPr>
              <w:t xml:space="preserve">Atzinums uz </w:t>
            </w:r>
            <w:r w:rsidR="00FD47BF" w:rsidRPr="00D00B81">
              <w:rPr>
                <w:b/>
                <w:sz w:val="22"/>
                <w:szCs w:val="22"/>
              </w:rPr>
              <w:t>26.06.2019</w:t>
            </w:r>
            <w:r w:rsidRPr="00D00B81">
              <w:rPr>
                <w:b/>
                <w:sz w:val="22"/>
                <w:szCs w:val="22"/>
              </w:rPr>
              <w:t>.</w:t>
            </w:r>
          </w:p>
          <w:p w:rsidR="00FD47BF" w:rsidRPr="00D00B81" w:rsidRDefault="00FD47BF" w:rsidP="00FD47BF">
            <w:pPr>
              <w:pStyle w:val="naisc"/>
              <w:ind w:firstLine="5"/>
              <w:jc w:val="both"/>
              <w:rPr>
                <w:sz w:val="22"/>
                <w:szCs w:val="22"/>
              </w:rPr>
            </w:pPr>
            <w:r w:rsidRPr="00D00B81">
              <w:rPr>
                <w:sz w:val="22"/>
                <w:szCs w:val="22"/>
              </w:rPr>
              <w:lastRenderedPageBreak/>
              <w:t>“5. Deklarācijas veidlapas latviešu, angļu un krievu valodā ir bez maksas pieejamas kompetentajā iestādē valsts robežšķērsošanas vietā vai pie kompetentās iestādes pilnvarotās amatpersonas, šķērsojot valsts iekšējo robežu.</w:t>
            </w:r>
          </w:p>
          <w:p w:rsidR="00AD0F8C" w:rsidRPr="00D00B81" w:rsidRDefault="00FD47BF" w:rsidP="00FD47BF">
            <w:pPr>
              <w:pStyle w:val="naisc"/>
              <w:ind w:firstLine="5"/>
              <w:jc w:val="both"/>
              <w:rPr>
                <w:sz w:val="22"/>
                <w:szCs w:val="22"/>
              </w:rPr>
            </w:pPr>
            <w:r w:rsidRPr="00D00B81">
              <w:rPr>
                <w:sz w:val="22"/>
                <w:szCs w:val="22"/>
              </w:rPr>
              <w:t>6. Kompetentās iestādes amatpersona reģistrē deklarāciju, piešķir tai identifikācijas numuru, norāda tajā savu vārdu, uzvārdu, reģistrācijas datumu, parakstās un apstiprina to ar kompetentās iestādes zīmogu, apliecinot deklarācijas pieņemšanu. Kompetentā iestāde glabā deklarācijas pirmo eksemplāru (oriģinālu).”</w:t>
            </w:r>
          </w:p>
        </w:tc>
        <w:tc>
          <w:tcPr>
            <w:tcW w:w="3260"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b/>
                <w:sz w:val="22"/>
                <w:szCs w:val="22"/>
              </w:rPr>
            </w:pPr>
            <w:r w:rsidRPr="00D00B81">
              <w:rPr>
                <w:b/>
                <w:sz w:val="22"/>
                <w:szCs w:val="22"/>
              </w:rPr>
              <w:lastRenderedPageBreak/>
              <w:t>Tieslietu ministrija</w:t>
            </w:r>
          </w:p>
          <w:p w:rsidR="00AD0F8C" w:rsidRPr="00D00B81" w:rsidRDefault="00FD47BF" w:rsidP="00E60601">
            <w:pPr>
              <w:pStyle w:val="naisc"/>
              <w:ind w:firstLine="175"/>
              <w:jc w:val="both"/>
              <w:rPr>
                <w:sz w:val="22"/>
                <w:szCs w:val="22"/>
              </w:rPr>
            </w:pPr>
            <w:r w:rsidRPr="00D00B81">
              <w:rPr>
                <w:sz w:val="22"/>
                <w:szCs w:val="22"/>
              </w:rPr>
              <w:lastRenderedPageBreak/>
              <w:t>Vēršam uzmanību uz to, ka Ministru kabinets ārējo normatīvo aktu var izdot tikai tādā gadījumā, ja likumdevējs likumā formulējis pilnvarojumu šāda akta izdošanai un noteicis pilnvarojuma robežas (skat. Satversmes tiesas 2017. gada 29. jūnija sprieduma lietā Nr. 2016-23-03 16. punktu). Turklāt Satversmes tiesa ir atzinusi: ja likumdevēja dotajā pilnvarojumā lietots vārds "kārtība", tas nepārprotami norāda uz Ministru kabineta noteikumu procesuālo raksturu, proti, noteiktas procedūras izstrādāšanu (skat., piemēram, Satversmes tiesas 2018. gada 18. oktobra sprieduma lietā Nr. 2017-33-03 14. punktu).</w:t>
            </w:r>
          </w:p>
          <w:p w:rsidR="00FD47BF" w:rsidRPr="00D00B81" w:rsidRDefault="00FD47BF" w:rsidP="00FD47BF">
            <w:pPr>
              <w:pStyle w:val="naisc"/>
              <w:ind w:firstLine="175"/>
              <w:jc w:val="both"/>
              <w:rPr>
                <w:sz w:val="22"/>
                <w:szCs w:val="22"/>
              </w:rPr>
            </w:pPr>
            <w:r w:rsidRPr="00D00B81">
              <w:rPr>
                <w:sz w:val="22"/>
                <w:szCs w:val="22"/>
              </w:rPr>
              <w:t xml:space="preserve">Likuma grozījumu 2. pantā paredzētā likuma 5. panta septītā daļa noteic, ka Ministru kabinets apstiprina skaidras naudas deklarācijas veidlapas paraugu, nosaka deklarācijas aizpildīšanas un iesniegšanas kārtību, kā arī sniegto ziņu pārbaudes kārtību. Ievērojot minēto, nav skaidrs, no kuras likuma normas izriet pilnvarojums Ministru kabinetam noteikt projekta 5. un 6. punktā ietverto regulējumu. Turklāt nav skaidrs, kādēļ projekta 5. punktā ir paredzēts regulējums tikai attiecībā uz gadījumiem, šķērsojot valsts iekšējo robežu, ja, </w:t>
            </w:r>
            <w:r w:rsidRPr="00D00B81">
              <w:rPr>
                <w:sz w:val="22"/>
                <w:szCs w:val="22"/>
              </w:rPr>
              <w:lastRenderedPageBreak/>
              <w:t>piemēram, no projekta 3. punktā ietvertā regulējuma izriet, ka skaidras naudas deklarācija var tikt aizpildīta, šķērsojot valsts ārējo robežu.</w:t>
            </w:r>
          </w:p>
          <w:p w:rsidR="00FD47BF" w:rsidRPr="00D00B81" w:rsidRDefault="00FD47BF" w:rsidP="00FD47BF">
            <w:pPr>
              <w:pStyle w:val="naisc"/>
              <w:ind w:firstLine="175"/>
              <w:jc w:val="both"/>
              <w:rPr>
                <w:sz w:val="22"/>
                <w:szCs w:val="22"/>
              </w:rPr>
            </w:pPr>
            <w:r w:rsidRPr="00D00B81">
              <w:rPr>
                <w:sz w:val="22"/>
                <w:szCs w:val="22"/>
              </w:rPr>
              <w:t>Vienlaikus lūdzam izvērtēt, vai projekta 2., 3., 4. un 7. punktā ietvertais regulējums ir pietiekošs, nosakot skaidras naudas deklarācijas veidlapas aizpildīšanas un iesniegšanas kārtību, kā arī sniegto ziņu pārbaudes kārtību. Atbilstoši minētajam nepieciešamības gadījumā precizēt projektā ietverto regulējumu, kā arī papildināt projekta sākotnējās (</w:t>
            </w:r>
            <w:proofErr w:type="spellStart"/>
            <w:r w:rsidRPr="00D00B81">
              <w:rPr>
                <w:sz w:val="22"/>
                <w:szCs w:val="22"/>
              </w:rPr>
              <w:t>ex-ante</w:t>
            </w:r>
            <w:proofErr w:type="spellEnd"/>
            <w:r w:rsidRPr="00D00B81">
              <w:rPr>
                <w:sz w:val="22"/>
                <w:szCs w:val="22"/>
              </w:rPr>
              <w:t>) ietekmes novērtējuma ziņojumu (turpmāk – anotācija) ar atbilstošu informāciju.</w:t>
            </w:r>
          </w:p>
        </w:tc>
        <w:tc>
          <w:tcPr>
            <w:tcW w:w="3544"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b/>
                <w:sz w:val="22"/>
                <w:szCs w:val="22"/>
              </w:rPr>
            </w:pPr>
            <w:r w:rsidRPr="00D00B81">
              <w:rPr>
                <w:b/>
                <w:sz w:val="22"/>
                <w:szCs w:val="22"/>
              </w:rPr>
              <w:lastRenderedPageBreak/>
              <w:t>Ņemts vērā</w:t>
            </w:r>
          </w:p>
          <w:p w:rsidR="00AD0F8C" w:rsidRPr="00D00B81" w:rsidRDefault="00FD47BF" w:rsidP="00E60601">
            <w:pPr>
              <w:pStyle w:val="naisc"/>
              <w:spacing w:before="0" w:after="0"/>
              <w:jc w:val="both"/>
              <w:rPr>
                <w:sz w:val="22"/>
                <w:szCs w:val="22"/>
              </w:rPr>
            </w:pPr>
            <w:r w:rsidRPr="00D00B81">
              <w:rPr>
                <w:sz w:val="22"/>
                <w:szCs w:val="22"/>
              </w:rPr>
              <w:t xml:space="preserve">Ir precizēts noteikumu projekts atbilstoši tieslietu ministrijas </w:t>
            </w:r>
            <w:r w:rsidRPr="00D00B81">
              <w:rPr>
                <w:sz w:val="22"/>
                <w:szCs w:val="22"/>
              </w:rPr>
              <w:lastRenderedPageBreak/>
              <w:t>iebildumam. Ir izslēgti attiecīgie noteikuma projekta punkti, kas neaptvēra likuma “Par skaidras naudas deklarēšanu uz valsts robežas” 5.panta septītajā daļā noteikto deleģējumu Ministru kabinetam izdot attiecīgos noteikumus.</w:t>
            </w:r>
          </w:p>
        </w:tc>
        <w:tc>
          <w:tcPr>
            <w:tcW w:w="3969" w:type="dxa"/>
            <w:tcBorders>
              <w:top w:val="single" w:sz="4" w:space="0" w:color="auto"/>
              <w:left w:val="single" w:sz="4" w:space="0" w:color="auto"/>
              <w:bottom w:val="single" w:sz="4" w:space="0" w:color="auto"/>
            </w:tcBorders>
          </w:tcPr>
          <w:p w:rsidR="00AD0F8C" w:rsidRPr="00D00B81" w:rsidRDefault="00AD0F8C" w:rsidP="00FD47BF">
            <w:pPr>
              <w:pStyle w:val="naisc"/>
              <w:spacing w:before="0" w:after="0"/>
              <w:jc w:val="both"/>
              <w:rPr>
                <w:sz w:val="22"/>
                <w:szCs w:val="22"/>
              </w:rPr>
            </w:pPr>
            <w:r w:rsidRPr="00D00B81">
              <w:rPr>
                <w:sz w:val="22"/>
                <w:szCs w:val="22"/>
              </w:rPr>
              <w:lastRenderedPageBreak/>
              <w:t>Lūdz</w:t>
            </w:r>
            <w:r w:rsidR="00FD47BF" w:rsidRPr="00D00B81">
              <w:rPr>
                <w:sz w:val="22"/>
                <w:szCs w:val="22"/>
              </w:rPr>
              <w:t>u skatīt precizēto noteikumu projektu</w:t>
            </w:r>
          </w:p>
        </w:tc>
      </w:tr>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lastRenderedPageBreak/>
              <w:t>4.</w:t>
            </w:r>
          </w:p>
        </w:tc>
        <w:tc>
          <w:tcPr>
            <w:tcW w:w="2977"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b/>
                <w:sz w:val="22"/>
                <w:szCs w:val="22"/>
              </w:rPr>
            </w:pPr>
            <w:r w:rsidRPr="00D00B81">
              <w:rPr>
                <w:b/>
                <w:sz w:val="22"/>
                <w:szCs w:val="22"/>
              </w:rPr>
              <w:t xml:space="preserve">Atzinums uz </w:t>
            </w:r>
            <w:r w:rsidR="00FD47BF" w:rsidRPr="00D00B81">
              <w:rPr>
                <w:b/>
                <w:sz w:val="22"/>
                <w:szCs w:val="22"/>
              </w:rPr>
              <w:t>26.06.2019</w:t>
            </w:r>
            <w:r w:rsidRPr="00D00B81">
              <w:rPr>
                <w:b/>
                <w:sz w:val="22"/>
                <w:szCs w:val="22"/>
              </w:rPr>
              <w:t>.</w:t>
            </w:r>
          </w:p>
          <w:p w:rsidR="00AD0F8C" w:rsidRPr="00D00B81" w:rsidRDefault="00FD47BF" w:rsidP="00E60601">
            <w:pPr>
              <w:pStyle w:val="naisc"/>
              <w:jc w:val="both"/>
              <w:rPr>
                <w:sz w:val="22"/>
                <w:szCs w:val="22"/>
              </w:rPr>
            </w:pPr>
            <w:r w:rsidRPr="00D00B81">
              <w:rPr>
                <w:sz w:val="22"/>
                <w:szCs w:val="22"/>
              </w:rPr>
              <w:t xml:space="preserve">“Ar šo noteikumu projektu no jauna netiek ieviestas vai pārņemtas tiesību normas, kuras izriet no šajā sadaļā minētajiem Eiropas Savienības tiesību aktiem (tai skaitā Regulas (EK) Nr.1889/2005), jo noteikumu projekts aizstāj Ministru kabineta 2007.gada 19.jūnija noteikumus Nr. 414 ““Noteikumi par skaidras naudas deklarācijas veidlapu, tās aizpildīšanas, iesniegšanas </w:t>
            </w:r>
            <w:r w:rsidRPr="00D00B81">
              <w:rPr>
                <w:sz w:val="22"/>
                <w:szCs w:val="22"/>
              </w:rPr>
              <w:lastRenderedPageBreak/>
              <w:t>un sniegto ziņu pārbaudes kārtību”</w:t>
            </w:r>
            <w:r w:rsidR="00BB3EE2" w:rsidRPr="00D00B81">
              <w:rPr>
                <w:sz w:val="22"/>
                <w:szCs w:val="22"/>
              </w:rPr>
              <w:t>.”</w:t>
            </w:r>
          </w:p>
        </w:tc>
        <w:tc>
          <w:tcPr>
            <w:tcW w:w="3260"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sz w:val="22"/>
                <w:szCs w:val="22"/>
              </w:rPr>
            </w:pPr>
            <w:r w:rsidRPr="00D00B81">
              <w:rPr>
                <w:sz w:val="22"/>
                <w:szCs w:val="22"/>
              </w:rPr>
              <w:lastRenderedPageBreak/>
              <w:t>Tieslietu ministrija</w:t>
            </w:r>
          </w:p>
          <w:p w:rsidR="00AD0F8C" w:rsidRPr="00D00B81" w:rsidRDefault="00FD47BF" w:rsidP="00E60601">
            <w:pPr>
              <w:pStyle w:val="naisc"/>
              <w:ind w:firstLine="175"/>
              <w:jc w:val="both"/>
              <w:rPr>
                <w:sz w:val="22"/>
                <w:szCs w:val="22"/>
              </w:rPr>
            </w:pPr>
            <w:r w:rsidRPr="00D00B81">
              <w:rPr>
                <w:sz w:val="22"/>
                <w:szCs w:val="22"/>
              </w:rPr>
              <w:t xml:space="preserve">Vēršam uzmanību, ka anotācijas V sadaļas 1. punktu un 1. tabulu nepieciešams aizpildīt atbilstoši Ministru kabineta 2009. gada 15. decembra instrukcijas Nr. 19 ''Tiesību akta projekta sākotnējās ietekmes izvērtēšanas kārtība'' (turpmāk – instrukcija) 55. un 56. punktam, atspoguļojot tajā projekta tiesību normu atbilstību Eiropas Parlamenta un Padomes 2005. gada 26. oktobra Regulai (EK) Nr. 1889/2005 par skaidras naudas kontroli, kuru ieved </w:t>
            </w:r>
            <w:r w:rsidRPr="00D00B81">
              <w:rPr>
                <w:sz w:val="22"/>
                <w:szCs w:val="22"/>
              </w:rPr>
              <w:lastRenderedPageBreak/>
              <w:t>Kopienas teritorijā vai izved no tās (turpmāk – Regula). Skaidrojam, ka apstāklis, ka Regulas tiesību normas tikušas korekti ieviestas Ministru kabineta 2007. gada 19. jūnija noteikumos Nr. 414 "Noteikumi par skaidras naudas deklarācijas veidlapu, tās aizpildīšanas, iesniegšanas un sniegto ziņu pārbaudes kārtību", kas tiks aizstāti ar projektu, negarantē projekta atbilstību Regulas tiesību normām. Attiecīgi lūdzam precizēt anotāciju.</w:t>
            </w:r>
          </w:p>
        </w:tc>
        <w:tc>
          <w:tcPr>
            <w:tcW w:w="3544"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b/>
                <w:sz w:val="22"/>
                <w:szCs w:val="22"/>
              </w:rPr>
            </w:pPr>
            <w:r w:rsidRPr="00D00B81">
              <w:rPr>
                <w:b/>
                <w:sz w:val="22"/>
                <w:szCs w:val="22"/>
              </w:rPr>
              <w:lastRenderedPageBreak/>
              <w:t xml:space="preserve"> Ņemts vērā</w:t>
            </w:r>
          </w:p>
          <w:p w:rsidR="00AD0F8C" w:rsidRPr="00D00B81" w:rsidRDefault="00BB3EE2" w:rsidP="00E60601">
            <w:pPr>
              <w:pStyle w:val="naisc"/>
              <w:spacing w:before="0" w:after="0"/>
              <w:jc w:val="both"/>
              <w:rPr>
                <w:b/>
                <w:sz w:val="22"/>
                <w:szCs w:val="22"/>
              </w:rPr>
            </w:pPr>
            <w:r w:rsidRPr="00D00B81">
              <w:rPr>
                <w:sz w:val="22"/>
                <w:szCs w:val="22"/>
              </w:rPr>
              <w:t>Precizēta noteikumu projekta anotācijas V sadaļa atbilstoši Tieslietu ministrijas iebildumam</w:t>
            </w:r>
          </w:p>
        </w:tc>
        <w:tc>
          <w:tcPr>
            <w:tcW w:w="3969" w:type="dxa"/>
            <w:tcBorders>
              <w:top w:val="single" w:sz="4" w:space="0" w:color="auto"/>
              <w:left w:val="single" w:sz="4" w:space="0" w:color="auto"/>
              <w:bottom w:val="single" w:sz="4" w:space="0" w:color="auto"/>
            </w:tcBorders>
          </w:tcPr>
          <w:p w:rsidR="00AD0F8C" w:rsidRPr="00D00B81" w:rsidRDefault="00BB3EE2" w:rsidP="00BB3EE2">
            <w:pPr>
              <w:jc w:val="both"/>
              <w:rPr>
                <w:b/>
                <w:sz w:val="22"/>
                <w:szCs w:val="22"/>
              </w:rPr>
            </w:pPr>
            <w:r w:rsidRPr="00D00B81">
              <w:rPr>
                <w:sz w:val="22"/>
                <w:szCs w:val="22"/>
              </w:rPr>
              <w:t>Lūdzu skatīt precizētā noteikumu projekta anotācijas V sadaļu.</w:t>
            </w:r>
          </w:p>
        </w:tc>
      </w:tr>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r w:rsidRPr="00D00B81">
              <w:rPr>
                <w:sz w:val="22"/>
                <w:szCs w:val="22"/>
              </w:rPr>
              <w:t>5.</w:t>
            </w:r>
          </w:p>
        </w:tc>
        <w:tc>
          <w:tcPr>
            <w:tcW w:w="2977"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b/>
                <w:sz w:val="22"/>
                <w:szCs w:val="22"/>
              </w:rPr>
            </w:pPr>
            <w:r w:rsidRPr="00D00B81">
              <w:rPr>
                <w:b/>
                <w:sz w:val="22"/>
                <w:szCs w:val="22"/>
              </w:rPr>
              <w:t xml:space="preserve">Atzinums uz </w:t>
            </w:r>
            <w:r w:rsidR="00BB3EE2" w:rsidRPr="00D00B81">
              <w:rPr>
                <w:b/>
                <w:sz w:val="22"/>
                <w:szCs w:val="22"/>
              </w:rPr>
              <w:t>26.06.2019</w:t>
            </w:r>
            <w:r w:rsidRPr="00D00B81">
              <w:rPr>
                <w:b/>
                <w:sz w:val="22"/>
                <w:szCs w:val="22"/>
              </w:rPr>
              <w:t>.</w:t>
            </w:r>
          </w:p>
          <w:p w:rsidR="00AD0F8C" w:rsidRPr="00D00B81" w:rsidRDefault="00BB3EE2" w:rsidP="00E60601">
            <w:pPr>
              <w:pStyle w:val="naisc"/>
              <w:jc w:val="both"/>
              <w:rPr>
                <w:sz w:val="22"/>
                <w:szCs w:val="22"/>
              </w:rPr>
            </w:pPr>
            <w:r w:rsidRPr="00D00B81">
              <w:rPr>
                <w:sz w:val="22"/>
                <w:szCs w:val="22"/>
              </w:rPr>
              <w:t>“6. Kompetentās iestādes amatpersona reģistrē deklarāciju, piešķir tai identifikācijas numuru, norāda tajā savu vārdu, uzvārdu, reģistrācijas datumu, parakstās un apstiprina to ar kompetentās iestādes zīmogu, apliecinot deklarācijas pieņemšanu. Kompetentā iestāde glabā deklarācijas pirmo eksemplāru (oriģinālu).”</w:t>
            </w:r>
          </w:p>
        </w:tc>
        <w:tc>
          <w:tcPr>
            <w:tcW w:w="3260" w:type="dxa"/>
            <w:tcBorders>
              <w:top w:val="single" w:sz="6" w:space="0" w:color="000000"/>
              <w:left w:val="single" w:sz="6" w:space="0" w:color="000000"/>
              <w:bottom w:val="single" w:sz="6" w:space="0" w:color="000000"/>
              <w:right w:val="single" w:sz="6" w:space="0" w:color="000000"/>
            </w:tcBorders>
          </w:tcPr>
          <w:p w:rsidR="00AD0F8C" w:rsidRPr="00D00B81" w:rsidRDefault="00BB3EE2" w:rsidP="00E60601">
            <w:pPr>
              <w:pStyle w:val="naisc"/>
              <w:rPr>
                <w:b/>
                <w:sz w:val="22"/>
                <w:szCs w:val="22"/>
              </w:rPr>
            </w:pPr>
            <w:r w:rsidRPr="00D00B81">
              <w:rPr>
                <w:b/>
                <w:sz w:val="22"/>
                <w:szCs w:val="22"/>
              </w:rPr>
              <w:t xml:space="preserve">Iekšlietu </w:t>
            </w:r>
            <w:r w:rsidR="00AD0F8C" w:rsidRPr="00D00B81">
              <w:rPr>
                <w:b/>
                <w:sz w:val="22"/>
                <w:szCs w:val="22"/>
              </w:rPr>
              <w:t>ministrija</w:t>
            </w:r>
          </w:p>
          <w:p w:rsidR="00AD0F8C" w:rsidRPr="00D00B81" w:rsidRDefault="00BB3EE2" w:rsidP="00E60601">
            <w:pPr>
              <w:pStyle w:val="naisc"/>
              <w:jc w:val="both"/>
              <w:rPr>
                <w:sz w:val="22"/>
                <w:szCs w:val="22"/>
              </w:rPr>
            </w:pPr>
            <w:r w:rsidRPr="00D00B81">
              <w:rPr>
                <w:sz w:val="22"/>
                <w:szCs w:val="22"/>
              </w:rPr>
              <w:t xml:space="preserve">Projekta 3.punkts nosaka, ka fiziskā persona deklarāciju aizpilda divos eksemplāros, vienlaikus projekta 6.punktā paredzēts, ka kompetentā iestāde glabā deklarācijas pirmo eksemplāru (oriģinālu). Turklāt anotācijas I sadaļas 1.punktā ir noteikts, ka kompetentā iestāde, lai mazinātu administratīvi slogu personām, kurām ir pienākums aizpildīt deklarāciju, ir tiesīga nepieciešamības gadījumā izgatavot un piedāvāt fiziskām personām deklarācijas veidlapas uz </w:t>
            </w:r>
            <w:r w:rsidR="00A263A8" w:rsidRPr="00D00B81">
              <w:rPr>
                <w:sz w:val="22"/>
                <w:szCs w:val="22"/>
              </w:rPr>
              <w:t>pa</w:t>
            </w:r>
            <w:r w:rsidR="00A263A8">
              <w:rPr>
                <w:sz w:val="22"/>
                <w:szCs w:val="22"/>
              </w:rPr>
              <w:t>š</w:t>
            </w:r>
            <w:r w:rsidR="00A263A8" w:rsidRPr="00D00B81">
              <w:rPr>
                <w:sz w:val="22"/>
                <w:szCs w:val="22"/>
              </w:rPr>
              <w:t>kopējoša</w:t>
            </w:r>
            <w:r w:rsidRPr="00D00B81">
              <w:rPr>
                <w:sz w:val="22"/>
                <w:szCs w:val="22"/>
              </w:rPr>
              <w:t xml:space="preserve"> papīra. Ievērojot minēto, lūdzam precizēt projektu, lai nodrošinātu konsekvenci un skaidrību, piemēram, projekta 6.punktā nosakot, ka </w:t>
            </w:r>
            <w:r w:rsidR="00A6111A" w:rsidRPr="00D00B81">
              <w:rPr>
                <w:sz w:val="22"/>
                <w:szCs w:val="22"/>
              </w:rPr>
              <w:t xml:space="preserve">iestāde glabā </w:t>
            </w:r>
            <w:r w:rsidR="00A6111A" w:rsidRPr="00D00B81">
              <w:rPr>
                <w:sz w:val="22"/>
                <w:szCs w:val="22"/>
              </w:rPr>
              <w:lastRenderedPageBreak/>
              <w:t xml:space="preserve">vienu deklarācijas eksemplāru (oriģinālu, ja deklarācija ir aizpildīta, izmantojot paškopējošu papīru). </w:t>
            </w:r>
          </w:p>
          <w:p w:rsidR="00BB3EE2" w:rsidRPr="00D00B81" w:rsidRDefault="00BB3EE2" w:rsidP="00E60601">
            <w:pPr>
              <w:pStyle w:val="naisc"/>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b/>
                <w:iCs/>
                <w:sz w:val="22"/>
                <w:szCs w:val="22"/>
              </w:rPr>
            </w:pPr>
            <w:r w:rsidRPr="00D00B81">
              <w:rPr>
                <w:b/>
                <w:iCs/>
                <w:sz w:val="22"/>
                <w:szCs w:val="22"/>
              </w:rPr>
              <w:lastRenderedPageBreak/>
              <w:t>Ņemts vērā</w:t>
            </w:r>
          </w:p>
          <w:p w:rsidR="00AD0F8C" w:rsidRPr="00D00B81" w:rsidRDefault="00A6111A" w:rsidP="00E60601">
            <w:pPr>
              <w:pStyle w:val="naisc"/>
              <w:spacing w:before="0" w:after="0"/>
              <w:jc w:val="both"/>
              <w:rPr>
                <w:sz w:val="22"/>
                <w:szCs w:val="22"/>
              </w:rPr>
            </w:pPr>
            <w:r w:rsidRPr="00D00B81">
              <w:rPr>
                <w:iCs/>
                <w:sz w:val="22"/>
                <w:szCs w:val="22"/>
              </w:rPr>
              <w:t>Ir precizēts noteikumu projekta 2., 3. un 4.punkts, nosakot, ka deklarācijas veidlapa aizpildāma 2 eksemplāros. No noteikumu projekta ir izslēgts 6.punkts, atbilstoši Tieslietu ministrijas iebildumam. Vienlaikus ir precizēta</w:t>
            </w:r>
            <w:r w:rsidR="002C6FF1" w:rsidRPr="00D00B81">
              <w:rPr>
                <w:iCs/>
                <w:sz w:val="22"/>
                <w:szCs w:val="22"/>
              </w:rPr>
              <w:t xml:space="preserve"> arī noteikumu projekta</w:t>
            </w:r>
            <w:r w:rsidRPr="00D00B81">
              <w:rPr>
                <w:iCs/>
                <w:sz w:val="22"/>
                <w:szCs w:val="22"/>
              </w:rPr>
              <w:t xml:space="preserve"> anotācija</w:t>
            </w:r>
            <w:r w:rsidR="002C6FF1" w:rsidRPr="00D00B81">
              <w:rPr>
                <w:iCs/>
                <w:sz w:val="22"/>
                <w:szCs w:val="22"/>
              </w:rPr>
              <w:t>s I sadaļas 2.punkts</w:t>
            </w:r>
            <w:r w:rsidRPr="00D00B81">
              <w:rPr>
                <w:iCs/>
                <w:sz w:val="22"/>
                <w:szCs w:val="22"/>
              </w:rPr>
              <w:t>.</w:t>
            </w:r>
          </w:p>
        </w:tc>
        <w:tc>
          <w:tcPr>
            <w:tcW w:w="3969" w:type="dxa"/>
            <w:tcBorders>
              <w:top w:val="single" w:sz="4" w:space="0" w:color="auto"/>
              <w:left w:val="single" w:sz="4" w:space="0" w:color="auto"/>
              <w:bottom w:val="single" w:sz="4" w:space="0" w:color="auto"/>
            </w:tcBorders>
          </w:tcPr>
          <w:p w:rsidR="00AD0F8C" w:rsidRPr="00D00B81" w:rsidRDefault="00AD0F8C" w:rsidP="00A6111A">
            <w:pPr>
              <w:rPr>
                <w:sz w:val="22"/>
                <w:szCs w:val="22"/>
              </w:rPr>
            </w:pPr>
            <w:r w:rsidRPr="00D00B81">
              <w:rPr>
                <w:sz w:val="22"/>
                <w:szCs w:val="22"/>
              </w:rPr>
              <w:t xml:space="preserve">Lūdzu skatīt </w:t>
            </w:r>
            <w:r w:rsidR="00A6111A" w:rsidRPr="00D00B81">
              <w:rPr>
                <w:sz w:val="22"/>
                <w:szCs w:val="22"/>
              </w:rPr>
              <w:t xml:space="preserve">precizētā </w:t>
            </w:r>
            <w:r w:rsidRPr="00D00B81">
              <w:rPr>
                <w:sz w:val="22"/>
                <w:szCs w:val="22"/>
              </w:rPr>
              <w:t>noteikumu proj</w:t>
            </w:r>
            <w:r w:rsidR="00A6111A" w:rsidRPr="00D00B81">
              <w:rPr>
                <w:sz w:val="22"/>
                <w:szCs w:val="22"/>
              </w:rPr>
              <w:t>ekta 2., 3. un 4.pu</w:t>
            </w:r>
            <w:r w:rsidR="002C6FF1" w:rsidRPr="00D00B81">
              <w:rPr>
                <w:sz w:val="22"/>
                <w:szCs w:val="22"/>
              </w:rPr>
              <w:t>nktu, kā arī anotācijas I sadaļas 2.punktu.</w:t>
            </w:r>
          </w:p>
        </w:tc>
      </w:tr>
      <w:tr w:rsidR="00AD0F8C" w:rsidRPr="00D00B81" w:rsidTr="00E60601">
        <w:tc>
          <w:tcPr>
            <w:tcW w:w="559"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spacing w:before="0" w:after="0"/>
              <w:rPr>
                <w:sz w:val="22"/>
                <w:szCs w:val="22"/>
              </w:rPr>
            </w:pPr>
          </w:p>
        </w:tc>
        <w:tc>
          <w:tcPr>
            <w:tcW w:w="2977"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ind w:firstLine="316"/>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rsidR="00AD0F8C" w:rsidRPr="00D00B81" w:rsidRDefault="00AD0F8C" w:rsidP="00E60601">
            <w:pPr>
              <w:pStyle w:val="naisc"/>
              <w:tabs>
                <w:tab w:val="left" w:pos="1307"/>
              </w:tabs>
              <w:spacing w:before="0" w:after="0"/>
              <w:jc w:val="both"/>
              <w:rPr>
                <w:sz w:val="22"/>
                <w:szCs w:val="22"/>
              </w:rPr>
            </w:pPr>
          </w:p>
        </w:tc>
        <w:tc>
          <w:tcPr>
            <w:tcW w:w="3969" w:type="dxa"/>
            <w:tcBorders>
              <w:top w:val="single" w:sz="4" w:space="0" w:color="auto"/>
              <w:left w:val="single" w:sz="4" w:space="0" w:color="auto"/>
              <w:bottom w:val="single" w:sz="4" w:space="0" w:color="auto"/>
            </w:tcBorders>
          </w:tcPr>
          <w:p w:rsidR="00AD0F8C" w:rsidRPr="00D00B81" w:rsidRDefault="00AD0F8C" w:rsidP="00E60601">
            <w:pPr>
              <w:jc w:val="both"/>
              <w:rPr>
                <w:i/>
                <w:sz w:val="22"/>
                <w:szCs w:val="22"/>
              </w:rPr>
            </w:pPr>
          </w:p>
        </w:tc>
      </w:tr>
      <w:tr w:rsidR="00AD0F8C" w:rsidRPr="00D00B81" w:rsidTr="00E60601">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rsidR="00AD0F8C" w:rsidRPr="00D00B81" w:rsidRDefault="00AD0F8C" w:rsidP="00E60601">
            <w:pPr>
              <w:pStyle w:val="naiskr"/>
              <w:spacing w:before="0" w:after="0"/>
            </w:pPr>
          </w:p>
          <w:p w:rsidR="00AD0F8C" w:rsidRPr="00D00B81" w:rsidRDefault="00AD0F8C" w:rsidP="00E60601">
            <w:pPr>
              <w:pStyle w:val="naiskr"/>
              <w:spacing w:before="0" w:after="0"/>
            </w:pPr>
            <w:r w:rsidRPr="00D00B81">
              <w:t>Atbildīgā amatpersona</w:t>
            </w:r>
          </w:p>
        </w:tc>
        <w:tc>
          <w:tcPr>
            <w:tcW w:w="6179" w:type="dxa"/>
            <w:gridSpan w:val="3"/>
          </w:tcPr>
          <w:p w:rsidR="00AD0F8C" w:rsidRPr="00D00B81" w:rsidRDefault="00AD0F8C" w:rsidP="00E60601">
            <w:pPr>
              <w:pStyle w:val="naiskr"/>
              <w:spacing w:before="0" w:after="0"/>
              <w:ind w:firstLine="720"/>
            </w:pPr>
            <w:r w:rsidRPr="00D00B81">
              <w:t>  </w:t>
            </w:r>
          </w:p>
        </w:tc>
      </w:tr>
      <w:tr w:rsidR="00AD0F8C" w:rsidRPr="00D00B81" w:rsidTr="00E60601">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rsidR="00AD0F8C" w:rsidRPr="00D00B81" w:rsidRDefault="00AD0F8C" w:rsidP="00E60601">
            <w:pPr>
              <w:pStyle w:val="naiskr"/>
              <w:spacing w:before="0" w:after="0"/>
              <w:ind w:firstLine="720"/>
            </w:pPr>
          </w:p>
        </w:tc>
        <w:tc>
          <w:tcPr>
            <w:tcW w:w="6179" w:type="dxa"/>
            <w:gridSpan w:val="3"/>
            <w:tcBorders>
              <w:top w:val="single" w:sz="6" w:space="0" w:color="000000"/>
            </w:tcBorders>
          </w:tcPr>
          <w:p w:rsidR="00AD0F8C" w:rsidRPr="00D00B81" w:rsidRDefault="00AD0F8C" w:rsidP="00E60601">
            <w:pPr>
              <w:pStyle w:val="naisc"/>
              <w:spacing w:before="0" w:after="0"/>
              <w:ind w:firstLine="720"/>
            </w:pPr>
            <w:r w:rsidRPr="00D00B81">
              <w:t>(paraksts)*</w:t>
            </w:r>
          </w:p>
        </w:tc>
      </w:tr>
    </w:tbl>
    <w:p w:rsidR="00AD0F8C" w:rsidRPr="00D00B81" w:rsidRDefault="00AD0F8C" w:rsidP="00AD0F8C">
      <w:pPr>
        <w:pStyle w:val="naisf"/>
        <w:spacing w:before="0" w:after="0"/>
        <w:ind w:firstLine="0"/>
      </w:pPr>
    </w:p>
    <w:p w:rsidR="00AD0F8C" w:rsidRPr="00D00B81" w:rsidRDefault="00AD0F8C" w:rsidP="00AD0F8C">
      <w:pPr>
        <w:pStyle w:val="naisf"/>
        <w:spacing w:before="0" w:after="0"/>
        <w:ind w:firstLine="720"/>
      </w:pPr>
      <w:r w:rsidRPr="00D00B81">
        <w:t>Piezīme. * Dokumenta rekvizītu "paraksts" neaizpilda, ja elektroniskais dokuments ir sagatavots atbilstoši normatīvajiem aktiem par elektronisko dokumentu noformēšanu.</w:t>
      </w:r>
    </w:p>
    <w:p w:rsidR="00AD0F8C" w:rsidRPr="00D00B81" w:rsidRDefault="00AD0F8C" w:rsidP="00AD0F8C">
      <w:pPr>
        <w:pStyle w:val="naisf"/>
        <w:spacing w:before="0" w:after="0"/>
        <w:ind w:firstLine="0"/>
      </w:pPr>
      <w:r w:rsidRPr="00D00B81">
        <w:t>Liene Jenerte</w:t>
      </w:r>
    </w:p>
    <w:tbl>
      <w:tblPr>
        <w:tblW w:w="0" w:type="auto"/>
        <w:tblLook w:val="00A0" w:firstRow="1" w:lastRow="0" w:firstColumn="1" w:lastColumn="0" w:noHBand="0" w:noVBand="0"/>
      </w:tblPr>
      <w:tblGrid>
        <w:gridCol w:w="8268"/>
      </w:tblGrid>
      <w:tr w:rsidR="00AD0F8C" w:rsidRPr="00D00B81" w:rsidTr="00E60601">
        <w:tc>
          <w:tcPr>
            <w:tcW w:w="8268" w:type="dxa"/>
            <w:tcBorders>
              <w:top w:val="single" w:sz="4" w:space="0" w:color="000000"/>
            </w:tcBorders>
          </w:tcPr>
          <w:p w:rsidR="00AD0F8C" w:rsidRPr="00D00B81" w:rsidRDefault="00AD0F8C" w:rsidP="00E60601">
            <w:pPr>
              <w:jc w:val="center"/>
            </w:pPr>
            <w:r w:rsidRPr="00D00B81">
              <w:t>(par projektu atbildīgās amatpersonas vārds un uzvārds)</w:t>
            </w:r>
          </w:p>
        </w:tc>
      </w:tr>
      <w:tr w:rsidR="00AD0F8C" w:rsidRPr="00D00B81" w:rsidTr="00E60601">
        <w:tc>
          <w:tcPr>
            <w:tcW w:w="8268" w:type="dxa"/>
            <w:tcBorders>
              <w:bottom w:val="single" w:sz="4" w:space="0" w:color="000000"/>
            </w:tcBorders>
          </w:tcPr>
          <w:p w:rsidR="00AD0F8C" w:rsidRPr="00D00B81" w:rsidRDefault="00AD0F8C" w:rsidP="00E60601">
            <w:r w:rsidRPr="00D00B81">
              <w:t>Finanšu ministrijas Finanšu tirgus politikas departamenta</w:t>
            </w:r>
          </w:p>
          <w:p w:rsidR="00AD0F8C" w:rsidRPr="00D00B81" w:rsidRDefault="00AD0F8C" w:rsidP="0081750C">
            <w:r w:rsidRPr="00D00B81">
              <w:t xml:space="preserve">Kredītiestāžu un maksājumu pakalpojumu politikas nodaļas </w:t>
            </w:r>
            <w:r w:rsidR="0081750C" w:rsidRPr="00D00B81">
              <w:t>juriste</w:t>
            </w:r>
          </w:p>
        </w:tc>
      </w:tr>
      <w:tr w:rsidR="00AD0F8C" w:rsidRPr="00D00B81" w:rsidTr="00E60601">
        <w:tc>
          <w:tcPr>
            <w:tcW w:w="8268" w:type="dxa"/>
            <w:tcBorders>
              <w:top w:val="single" w:sz="4" w:space="0" w:color="000000"/>
            </w:tcBorders>
          </w:tcPr>
          <w:p w:rsidR="00AD0F8C" w:rsidRPr="00D00B81" w:rsidRDefault="00AD0F8C" w:rsidP="00E60601">
            <w:pPr>
              <w:jc w:val="center"/>
            </w:pPr>
            <w:r w:rsidRPr="00D00B81">
              <w:t>(amats)</w:t>
            </w:r>
          </w:p>
        </w:tc>
      </w:tr>
      <w:tr w:rsidR="00AD0F8C" w:rsidRPr="00D00B81" w:rsidTr="00E60601">
        <w:tc>
          <w:tcPr>
            <w:tcW w:w="8268" w:type="dxa"/>
            <w:tcBorders>
              <w:bottom w:val="single" w:sz="4" w:space="0" w:color="000000"/>
            </w:tcBorders>
          </w:tcPr>
          <w:p w:rsidR="00AD0F8C" w:rsidRPr="00D00B81" w:rsidRDefault="00AD0F8C" w:rsidP="00E60601">
            <w:r w:rsidRPr="00D00B81">
              <w:t>Tālrunis: 67095502</w:t>
            </w:r>
          </w:p>
        </w:tc>
      </w:tr>
      <w:tr w:rsidR="00AD0F8C" w:rsidRPr="00D00B81" w:rsidTr="00E60601">
        <w:tc>
          <w:tcPr>
            <w:tcW w:w="8268" w:type="dxa"/>
            <w:tcBorders>
              <w:top w:val="single" w:sz="4" w:space="0" w:color="000000"/>
            </w:tcBorders>
          </w:tcPr>
          <w:p w:rsidR="00AD0F8C" w:rsidRPr="00D00B81" w:rsidRDefault="00AD0F8C" w:rsidP="00E60601">
            <w:pPr>
              <w:jc w:val="center"/>
            </w:pPr>
            <w:r w:rsidRPr="00D00B81">
              <w:t>(tālruņa un faksa numurs)</w:t>
            </w:r>
          </w:p>
        </w:tc>
      </w:tr>
      <w:tr w:rsidR="00AD0F8C" w:rsidRPr="00D00B81" w:rsidTr="00E60601">
        <w:tc>
          <w:tcPr>
            <w:tcW w:w="8268" w:type="dxa"/>
            <w:tcBorders>
              <w:bottom w:val="single" w:sz="4" w:space="0" w:color="000000"/>
            </w:tcBorders>
          </w:tcPr>
          <w:p w:rsidR="00AD0F8C" w:rsidRPr="00D00B81" w:rsidRDefault="00FB4CDE" w:rsidP="00E60601">
            <w:hyperlink r:id="rId6" w:history="1">
              <w:r w:rsidR="00AD0F8C" w:rsidRPr="00D00B81">
                <w:rPr>
                  <w:rStyle w:val="Hyperlink"/>
                </w:rPr>
                <w:t>liene.jenerte@fm.gov.lv</w:t>
              </w:r>
            </w:hyperlink>
            <w:r w:rsidR="00AD0F8C" w:rsidRPr="00D00B81">
              <w:t xml:space="preserve"> </w:t>
            </w:r>
          </w:p>
        </w:tc>
      </w:tr>
      <w:tr w:rsidR="00AD0F8C" w:rsidRPr="00D00B81" w:rsidTr="00E60601">
        <w:tc>
          <w:tcPr>
            <w:tcW w:w="8268" w:type="dxa"/>
            <w:tcBorders>
              <w:top w:val="single" w:sz="4" w:space="0" w:color="000000"/>
            </w:tcBorders>
          </w:tcPr>
          <w:p w:rsidR="00AD0F8C" w:rsidRPr="00D00B81" w:rsidRDefault="00AD0F8C" w:rsidP="00E60601">
            <w:pPr>
              <w:jc w:val="center"/>
            </w:pPr>
            <w:r w:rsidRPr="00D00B81">
              <w:t>(e-pasta adrese)</w:t>
            </w:r>
          </w:p>
        </w:tc>
      </w:tr>
    </w:tbl>
    <w:p w:rsidR="00AD0F8C" w:rsidRPr="00D00B81" w:rsidRDefault="00AD0F8C" w:rsidP="00AD0F8C">
      <w:pPr>
        <w:pStyle w:val="naisf"/>
        <w:spacing w:before="0" w:after="0"/>
        <w:ind w:firstLine="0"/>
        <w:jc w:val="left"/>
        <w:rPr>
          <w:sz w:val="22"/>
          <w:szCs w:val="22"/>
        </w:rPr>
      </w:pPr>
    </w:p>
    <w:p w:rsidR="00AD0F8C" w:rsidRPr="00D00B81" w:rsidRDefault="00AD0F8C" w:rsidP="00AD0F8C">
      <w:pPr>
        <w:jc w:val="both"/>
        <w:rPr>
          <w:rFonts w:eastAsia="Calibri"/>
          <w:sz w:val="22"/>
          <w:szCs w:val="22"/>
        </w:rPr>
      </w:pPr>
      <w:r w:rsidRPr="00D00B81">
        <w:rPr>
          <w:rFonts w:eastAsia="Calibri"/>
          <w:sz w:val="22"/>
          <w:szCs w:val="22"/>
        </w:rPr>
        <w:t>Jenerte, 67095502</w:t>
      </w:r>
    </w:p>
    <w:p w:rsidR="00AD0F8C" w:rsidRPr="00D00B81" w:rsidRDefault="00AD0F8C" w:rsidP="00AD0F8C">
      <w:pPr>
        <w:jc w:val="both"/>
        <w:rPr>
          <w:rFonts w:eastAsia="Calibri"/>
          <w:sz w:val="22"/>
          <w:szCs w:val="22"/>
        </w:rPr>
      </w:pPr>
      <w:r w:rsidRPr="00D00B81">
        <w:rPr>
          <w:rFonts w:eastAsia="Calibri"/>
          <w:sz w:val="22"/>
          <w:szCs w:val="22"/>
        </w:rPr>
        <w:t>liene.jenerte@fm.gov.lv</w:t>
      </w:r>
    </w:p>
    <w:p w:rsidR="00AD0F8C" w:rsidRPr="00D00B81" w:rsidRDefault="00AD0F8C" w:rsidP="00AD0F8C">
      <w:pPr>
        <w:jc w:val="both"/>
        <w:rPr>
          <w:rFonts w:eastAsia="Calibri"/>
          <w:sz w:val="22"/>
          <w:szCs w:val="22"/>
        </w:rPr>
      </w:pPr>
      <w:r w:rsidRPr="00D00B81">
        <w:rPr>
          <w:rFonts w:eastAsia="Calibri"/>
          <w:color w:val="0000FF"/>
          <w:sz w:val="22"/>
          <w:szCs w:val="22"/>
          <w:u w:val="single"/>
        </w:rPr>
        <w:t xml:space="preserve"> </w:t>
      </w:r>
    </w:p>
    <w:p w:rsidR="00AD0F8C" w:rsidRPr="00D00B81" w:rsidRDefault="00AD0F8C" w:rsidP="00AD0F8C">
      <w:pPr>
        <w:pStyle w:val="naisf"/>
        <w:spacing w:before="0" w:after="0"/>
        <w:ind w:firstLine="0"/>
        <w:jc w:val="left"/>
        <w:rPr>
          <w:sz w:val="22"/>
          <w:szCs w:val="22"/>
        </w:rPr>
      </w:pPr>
    </w:p>
    <w:p w:rsidR="00AD0F8C" w:rsidRPr="00D00B81" w:rsidRDefault="00AD0F8C" w:rsidP="00AD0F8C">
      <w:pPr>
        <w:pStyle w:val="naisf"/>
        <w:tabs>
          <w:tab w:val="left" w:pos="6840"/>
        </w:tabs>
        <w:spacing w:before="0" w:after="0"/>
        <w:ind w:firstLine="720"/>
        <w:rPr>
          <w:sz w:val="22"/>
          <w:szCs w:val="22"/>
        </w:rPr>
      </w:pPr>
    </w:p>
    <w:p w:rsidR="00AD0F8C" w:rsidRPr="00D00B81" w:rsidRDefault="00AD0F8C" w:rsidP="00AD0F8C">
      <w:pPr>
        <w:rPr>
          <w:sz w:val="22"/>
          <w:szCs w:val="22"/>
        </w:rPr>
      </w:pPr>
    </w:p>
    <w:p w:rsidR="00AD0F8C" w:rsidRPr="00D00B81" w:rsidRDefault="00AD0F8C" w:rsidP="00AD0F8C">
      <w:pPr>
        <w:rPr>
          <w:sz w:val="22"/>
          <w:szCs w:val="22"/>
        </w:rPr>
      </w:pPr>
    </w:p>
    <w:p w:rsidR="00AD0F8C" w:rsidRPr="00D00B81" w:rsidRDefault="00AD0F8C" w:rsidP="00AD0F8C">
      <w:pPr>
        <w:rPr>
          <w:sz w:val="22"/>
          <w:szCs w:val="22"/>
        </w:rPr>
      </w:pPr>
    </w:p>
    <w:p w:rsidR="00F51FFE" w:rsidRPr="00D00B81" w:rsidRDefault="00F51FFE">
      <w:pPr>
        <w:rPr>
          <w:sz w:val="22"/>
          <w:szCs w:val="22"/>
        </w:rPr>
      </w:pPr>
    </w:p>
    <w:sectPr w:rsidR="00F51FFE" w:rsidRPr="00D00B81"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F1" w:rsidRDefault="002C6FF1" w:rsidP="002C6FF1">
      <w:r>
        <w:separator/>
      </w:r>
    </w:p>
  </w:endnote>
  <w:endnote w:type="continuationSeparator" w:id="0">
    <w:p w:rsidR="002C6FF1" w:rsidRDefault="002C6FF1" w:rsidP="002C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F78F7" w:rsidRDefault="00A263A8" w:rsidP="00364BB6">
    <w:pPr>
      <w:pStyle w:val="Footer"/>
      <w:rPr>
        <w:sz w:val="16"/>
        <w:szCs w:val="16"/>
      </w:rPr>
    </w:pPr>
    <w:r>
      <w:rPr>
        <w:sz w:val="16"/>
        <w:szCs w:val="16"/>
      </w:rPr>
      <w:t>FMIzz</w:t>
    </w:r>
    <w:r w:rsidR="002C6FF1">
      <w:rPr>
        <w:sz w:val="16"/>
        <w:szCs w:val="16"/>
      </w:rPr>
      <w:t>_010719_sk.naudas_dekl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F78F7" w:rsidRDefault="00A263A8" w:rsidP="00364BB6">
    <w:pPr>
      <w:pStyle w:val="Footer"/>
      <w:rPr>
        <w:sz w:val="16"/>
        <w:szCs w:val="16"/>
      </w:rPr>
    </w:pPr>
    <w:r>
      <w:rPr>
        <w:sz w:val="16"/>
        <w:szCs w:val="16"/>
      </w:rPr>
      <w:t>FMIzz_120718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F1" w:rsidRDefault="002C6FF1" w:rsidP="002C6FF1">
      <w:r>
        <w:separator/>
      </w:r>
    </w:p>
  </w:footnote>
  <w:footnote w:type="continuationSeparator" w:id="0">
    <w:p w:rsidR="002C6FF1" w:rsidRDefault="002C6FF1" w:rsidP="002C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A263A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FB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A263A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CDE">
      <w:rPr>
        <w:rStyle w:val="PageNumber"/>
        <w:noProof/>
      </w:rPr>
      <w:t>7</w:t>
    </w:r>
    <w:r>
      <w:rPr>
        <w:rStyle w:val="PageNumber"/>
      </w:rPr>
      <w:fldChar w:fldCharType="end"/>
    </w:r>
  </w:p>
  <w:p w:rsidR="006455E7" w:rsidRDefault="00FB4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8C"/>
    <w:rsid w:val="002B261F"/>
    <w:rsid w:val="002C6FF1"/>
    <w:rsid w:val="007178A7"/>
    <w:rsid w:val="0081750C"/>
    <w:rsid w:val="00A263A8"/>
    <w:rsid w:val="00A6111A"/>
    <w:rsid w:val="00AD0F8C"/>
    <w:rsid w:val="00B50E41"/>
    <w:rsid w:val="00BB3EE2"/>
    <w:rsid w:val="00C30D01"/>
    <w:rsid w:val="00CA4F09"/>
    <w:rsid w:val="00D00B81"/>
    <w:rsid w:val="00F51FFE"/>
    <w:rsid w:val="00F842A1"/>
    <w:rsid w:val="00FB4CDE"/>
    <w:rsid w:val="00FD4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16B64-0677-46E2-B0C7-D39EE55E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8C"/>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D0F8C"/>
    <w:rPr>
      <w:rFonts w:cs="Times New Roman"/>
      <w:color w:val="0000FF"/>
      <w:u w:val="single"/>
    </w:rPr>
  </w:style>
  <w:style w:type="paragraph" w:styleId="NormalWeb">
    <w:name w:val="Normal (Web)"/>
    <w:basedOn w:val="Normal"/>
    <w:uiPriority w:val="99"/>
    <w:rsid w:val="00AD0F8C"/>
    <w:pPr>
      <w:spacing w:before="100" w:beforeAutospacing="1" w:after="100" w:afterAutospacing="1"/>
    </w:pPr>
  </w:style>
  <w:style w:type="paragraph" w:customStyle="1" w:styleId="naisf">
    <w:name w:val="naisf"/>
    <w:basedOn w:val="Normal"/>
    <w:rsid w:val="00AD0F8C"/>
    <w:pPr>
      <w:spacing w:before="75" w:after="75"/>
      <w:ind w:firstLine="375"/>
      <w:jc w:val="both"/>
    </w:pPr>
  </w:style>
  <w:style w:type="paragraph" w:customStyle="1" w:styleId="naisnod">
    <w:name w:val="naisnod"/>
    <w:basedOn w:val="Normal"/>
    <w:uiPriority w:val="99"/>
    <w:rsid w:val="00AD0F8C"/>
    <w:pPr>
      <w:spacing w:before="150" w:after="150"/>
      <w:jc w:val="center"/>
    </w:pPr>
    <w:rPr>
      <w:b/>
      <w:bCs/>
    </w:rPr>
  </w:style>
  <w:style w:type="paragraph" w:customStyle="1" w:styleId="naislab">
    <w:name w:val="naislab"/>
    <w:basedOn w:val="Normal"/>
    <w:uiPriority w:val="99"/>
    <w:rsid w:val="00AD0F8C"/>
    <w:pPr>
      <w:spacing w:before="75" w:after="75"/>
      <w:jc w:val="right"/>
    </w:pPr>
  </w:style>
  <w:style w:type="paragraph" w:customStyle="1" w:styleId="naiskr">
    <w:name w:val="naiskr"/>
    <w:basedOn w:val="Normal"/>
    <w:rsid w:val="00AD0F8C"/>
    <w:pPr>
      <w:spacing w:before="75" w:after="75"/>
    </w:pPr>
  </w:style>
  <w:style w:type="paragraph" w:customStyle="1" w:styleId="naisc">
    <w:name w:val="naisc"/>
    <w:basedOn w:val="Normal"/>
    <w:rsid w:val="00AD0F8C"/>
    <w:pPr>
      <w:spacing w:before="75" w:after="75"/>
      <w:jc w:val="center"/>
    </w:pPr>
  </w:style>
  <w:style w:type="paragraph" w:styleId="Header">
    <w:name w:val="header"/>
    <w:basedOn w:val="Normal"/>
    <w:link w:val="HeaderChar"/>
    <w:uiPriority w:val="99"/>
    <w:rsid w:val="00AD0F8C"/>
    <w:pPr>
      <w:tabs>
        <w:tab w:val="center" w:pos="4153"/>
        <w:tab w:val="right" w:pos="8306"/>
      </w:tabs>
    </w:pPr>
  </w:style>
  <w:style w:type="character" w:customStyle="1" w:styleId="HeaderChar">
    <w:name w:val="Header Char"/>
    <w:basedOn w:val="DefaultParagraphFont"/>
    <w:link w:val="Header"/>
    <w:uiPriority w:val="99"/>
    <w:rsid w:val="00AD0F8C"/>
    <w:rPr>
      <w:rFonts w:eastAsia="Times New Roman" w:cs="Times New Roman"/>
      <w:szCs w:val="24"/>
      <w:lang w:eastAsia="lv-LV"/>
    </w:rPr>
  </w:style>
  <w:style w:type="character" w:styleId="PageNumber">
    <w:name w:val="page number"/>
    <w:uiPriority w:val="99"/>
    <w:rsid w:val="00AD0F8C"/>
    <w:rPr>
      <w:rFonts w:cs="Times New Roman"/>
    </w:rPr>
  </w:style>
  <w:style w:type="paragraph" w:styleId="Footer">
    <w:name w:val="footer"/>
    <w:basedOn w:val="Normal"/>
    <w:link w:val="FooterChar"/>
    <w:uiPriority w:val="99"/>
    <w:rsid w:val="00AD0F8C"/>
    <w:pPr>
      <w:tabs>
        <w:tab w:val="center" w:pos="4153"/>
        <w:tab w:val="right" w:pos="8306"/>
      </w:tabs>
    </w:pPr>
  </w:style>
  <w:style w:type="character" w:customStyle="1" w:styleId="FooterChar">
    <w:name w:val="Footer Char"/>
    <w:basedOn w:val="DefaultParagraphFont"/>
    <w:link w:val="Footer"/>
    <w:uiPriority w:val="99"/>
    <w:rsid w:val="00AD0F8C"/>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e.jenerte@f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1525</Words>
  <Characters>10499</Characters>
  <Application>Microsoft Office Word</Application>
  <DocSecurity>0</DocSecurity>
  <Lines>262</Lines>
  <Paragraphs>70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Liene Jenerte</dc:creator>
  <cp:keywords/>
  <dc:description>liene.jenerte@fm.gov.lv, 67095502</dc:description>
  <cp:lastModifiedBy>Liene Jenerte</cp:lastModifiedBy>
  <cp:revision>4</cp:revision>
  <dcterms:created xsi:type="dcterms:W3CDTF">2019-07-01T14:11:00Z</dcterms:created>
  <dcterms:modified xsi:type="dcterms:W3CDTF">2019-07-01T14:23:00Z</dcterms:modified>
</cp:coreProperties>
</file>