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E0" w:rsidRPr="00D13251" w:rsidRDefault="009905E0" w:rsidP="009905E0">
      <w:pPr>
        <w:pStyle w:val="naislab"/>
        <w:spacing w:before="0" w:after="0"/>
        <w:ind w:firstLine="720"/>
        <w:rPr>
          <w:sz w:val="28"/>
          <w:szCs w:val="28"/>
        </w:rPr>
      </w:pPr>
      <w:r w:rsidRPr="00D13251">
        <w:rPr>
          <w:sz w:val="28"/>
          <w:szCs w:val="28"/>
        </w:rPr>
        <w:t> </w:t>
      </w:r>
    </w:p>
    <w:p w:rsidR="009905E0" w:rsidRPr="00D13251" w:rsidRDefault="009905E0" w:rsidP="009905E0">
      <w:pPr>
        <w:pStyle w:val="naisnod"/>
        <w:spacing w:before="0" w:after="0"/>
        <w:ind w:firstLine="720"/>
        <w:rPr>
          <w:sz w:val="28"/>
          <w:szCs w:val="28"/>
        </w:rPr>
      </w:pPr>
      <w:r w:rsidRPr="00D13251">
        <w:rPr>
          <w:sz w:val="28"/>
          <w:szCs w:val="28"/>
        </w:rPr>
        <w:t>Izziņa par atzinumos sniegtajiem iebildumiem likumprojektam</w:t>
      </w:r>
      <w:proofErr w:type="gramStart"/>
      <w:r w:rsidRPr="00D13251">
        <w:rPr>
          <w:sz w:val="28"/>
          <w:szCs w:val="28"/>
        </w:rPr>
        <w:t xml:space="preserve"> ,,</w:t>
      </w:r>
      <w:proofErr w:type="gramEnd"/>
      <w:r w:rsidRPr="00D13251">
        <w:rPr>
          <w:sz w:val="28"/>
          <w:szCs w:val="28"/>
        </w:rPr>
        <w:t>Grozījumi Kredītiestāžu likumā” (VSS-1178)</w:t>
      </w:r>
    </w:p>
    <w:p w:rsidR="009905E0" w:rsidRPr="00D13251" w:rsidRDefault="009905E0" w:rsidP="009905E0">
      <w:pPr>
        <w:pStyle w:val="naisf"/>
        <w:spacing w:before="0" w:after="0"/>
        <w:ind w:firstLine="720"/>
      </w:pPr>
    </w:p>
    <w:p w:rsidR="009905E0" w:rsidRPr="00D13251" w:rsidRDefault="009905E0" w:rsidP="009905E0">
      <w:pPr>
        <w:pStyle w:val="naisf"/>
        <w:spacing w:before="0" w:after="0"/>
        <w:ind w:firstLine="0"/>
        <w:jc w:val="center"/>
        <w:rPr>
          <w:b/>
        </w:rPr>
      </w:pPr>
      <w:r w:rsidRPr="00D13251">
        <w:rPr>
          <w:b/>
        </w:rPr>
        <w:t>I. Jautājumi, par kuriem saskaņošanā vienošanās nav panākta</w:t>
      </w:r>
    </w:p>
    <w:p w:rsidR="009905E0" w:rsidRPr="00D13251" w:rsidRDefault="009905E0" w:rsidP="009905E0">
      <w:pPr>
        <w:pStyle w:val="naisf"/>
        <w:spacing w:before="0" w:after="0"/>
        <w:ind w:firstLine="720"/>
      </w:pPr>
    </w:p>
    <w:tbl>
      <w:tblPr>
        <w:tblW w:w="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9905E0" w:rsidRPr="00D13251" w:rsidTr="009905E0">
        <w:tc>
          <w:tcPr>
            <w:tcW w:w="708" w:type="dxa"/>
            <w:tcBorders>
              <w:top w:val="single" w:sz="6" w:space="0" w:color="000000"/>
              <w:left w:val="single" w:sz="6" w:space="0" w:color="000000"/>
              <w:bottom w:val="single" w:sz="6" w:space="0" w:color="000000"/>
              <w:right w:val="single" w:sz="6" w:space="0" w:color="000000"/>
            </w:tcBorders>
            <w:vAlign w:val="center"/>
            <w:hideMark/>
          </w:tcPr>
          <w:p w:rsidR="009905E0" w:rsidRPr="00D13251" w:rsidRDefault="009905E0">
            <w:pPr>
              <w:pStyle w:val="naisc"/>
              <w:spacing w:before="0" w:after="0"/>
            </w:pPr>
            <w:r w:rsidRPr="00D13251">
              <w:t>Nr. p.k.</w:t>
            </w:r>
          </w:p>
        </w:tc>
        <w:tc>
          <w:tcPr>
            <w:tcW w:w="3086" w:type="dxa"/>
            <w:tcBorders>
              <w:top w:val="single" w:sz="6" w:space="0" w:color="000000"/>
              <w:left w:val="single" w:sz="6" w:space="0" w:color="000000"/>
              <w:bottom w:val="single" w:sz="6" w:space="0" w:color="000000"/>
              <w:right w:val="single" w:sz="6" w:space="0" w:color="000000"/>
            </w:tcBorders>
            <w:vAlign w:val="center"/>
            <w:hideMark/>
          </w:tcPr>
          <w:p w:rsidR="009905E0" w:rsidRPr="00D13251" w:rsidRDefault="009905E0">
            <w:pPr>
              <w:pStyle w:val="naisc"/>
              <w:spacing w:before="0" w:after="0"/>
              <w:ind w:firstLine="12"/>
            </w:pPr>
            <w:r w:rsidRPr="00D13251">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9905E0" w:rsidRPr="00D13251" w:rsidRDefault="009905E0">
            <w:pPr>
              <w:pStyle w:val="naisc"/>
              <w:spacing w:before="0" w:after="0"/>
              <w:ind w:right="3"/>
            </w:pPr>
            <w:r w:rsidRPr="00D13251">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9905E0" w:rsidRPr="00D13251" w:rsidRDefault="009905E0">
            <w:pPr>
              <w:pStyle w:val="naisc"/>
              <w:spacing w:before="0" w:after="0"/>
              <w:ind w:firstLine="21"/>
            </w:pPr>
            <w:r w:rsidRPr="00D13251">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hideMark/>
          </w:tcPr>
          <w:p w:rsidR="009905E0" w:rsidRPr="00D13251" w:rsidRDefault="009905E0">
            <w:pPr>
              <w:jc w:val="center"/>
            </w:pPr>
            <w:r w:rsidRPr="00D13251">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right w:val="single" w:sz="4" w:space="0" w:color="auto"/>
            </w:tcBorders>
            <w:vAlign w:val="center"/>
            <w:hideMark/>
          </w:tcPr>
          <w:p w:rsidR="009905E0" w:rsidRPr="00D13251" w:rsidRDefault="009905E0">
            <w:pPr>
              <w:jc w:val="center"/>
            </w:pPr>
            <w:r w:rsidRPr="00D13251">
              <w:t>Projekta attiecīgā punkta (panta) galīgā redakcija</w:t>
            </w:r>
          </w:p>
        </w:tc>
      </w:tr>
      <w:tr w:rsidR="009905E0" w:rsidRPr="00D13251" w:rsidTr="009905E0">
        <w:tc>
          <w:tcPr>
            <w:tcW w:w="708" w:type="dxa"/>
            <w:tcBorders>
              <w:top w:val="single" w:sz="6" w:space="0" w:color="000000"/>
              <w:left w:val="single" w:sz="6" w:space="0" w:color="000000"/>
              <w:bottom w:val="single" w:sz="6" w:space="0" w:color="000000"/>
              <w:right w:val="single" w:sz="6" w:space="0" w:color="000000"/>
            </w:tcBorders>
            <w:hideMark/>
          </w:tcPr>
          <w:p w:rsidR="009905E0" w:rsidRPr="00D13251" w:rsidRDefault="009905E0">
            <w:pPr>
              <w:pStyle w:val="naisc"/>
              <w:spacing w:before="0" w:after="0"/>
              <w:rPr>
                <w:sz w:val="20"/>
                <w:szCs w:val="20"/>
              </w:rPr>
            </w:pPr>
            <w:r w:rsidRPr="00D13251">
              <w:rPr>
                <w:sz w:val="20"/>
                <w:szCs w:val="20"/>
              </w:rPr>
              <w:t>1</w:t>
            </w:r>
          </w:p>
        </w:tc>
        <w:tc>
          <w:tcPr>
            <w:tcW w:w="3086" w:type="dxa"/>
            <w:tcBorders>
              <w:top w:val="single" w:sz="6" w:space="0" w:color="000000"/>
              <w:left w:val="single" w:sz="6" w:space="0" w:color="000000"/>
              <w:bottom w:val="single" w:sz="6" w:space="0" w:color="000000"/>
              <w:right w:val="single" w:sz="6" w:space="0" w:color="000000"/>
            </w:tcBorders>
            <w:hideMark/>
          </w:tcPr>
          <w:p w:rsidR="009905E0" w:rsidRPr="00D13251" w:rsidRDefault="009905E0">
            <w:pPr>
              <w:pStyle w:val="naisc"/>
              <w:spacing w:before="0" w:after="0"/>
              <w:ind w:firstLine="720"/>
              <w:rPr>
                <w:sz w:val="20"/>
                <w:szCs w:val="20"/>
              </w:rPr>
            </w:pPr>
            <w:r w:rsidRPr="00D13251">
              <w:rPr>
                <w:sz w:val="20"/>
                <w:szCs w:val="20"/>
              </w:rPr>
              <w:t>2</w:t>
            </w:r>
          </w:p>
        </w:tc>
        <w:tc>
          <w:tcPr>
            <w:tcW w:w="3118" w:type="dxa"/>
            <w:tcBorders>
              <w:top w:val="single" w:sz="6" w:space="0" w:color="000000"/>
              <w:left w:val="single" w:sz="6" w:space="0" w:color="000000"/>
              <w:bottom w:val="single" w:sz="6" w:space="0" w:color="000000"/>
              <w:right w:val="single" w:sz="6" w:space="0" w:color="000000"/>
            </w:tcBorders>
            <w:hideMark/>
          </w:tcPr>
          <w:p w:rsidR="009905E0" w:rsidRPr="00D13251" w:rsidRDefault="009905E0">
            <w:pPr>
              <w:pStyle w:val="naisc"/>
              <w:spacing w:before="0" w:after="0"/>
              <w:ind w:firstLine="720"/>
              <w:rPr>
                <w:sz w:val="20"/>
                <w:szCs w:val="20"/>
              </w:rPr>
            </w:pPr>
            <w:r w:rsidRPr="00D13251">
              <w:rPr>
                <w:sz w:val="20"/>
                <w:szCs w:val="20"/>
              </w:rPr>
              <w:t>3</w:t>
            </w:r>
          </w:p>
        </w:tc>
        <w:tc>
          <w:tcPr>
            <w:tcW w:w="2977" w:type="dxa"/>
            <w:tcBorders>
              <w:top w:val="single" w:sz="6" w:space="0" w:color="000000"/>
              <w:left w:val="single" w:sz="6" w:space="0" w:color="000000"/>
              <w:bottom w:val="single" w:sz="6" w:space="0" w:color="000000"/>
              <w:right w:val="single" w:sz="6" w:space="0" w:color="000000"/>
            </w:tcBorders>
            <w:hideMark/>
          </w:tcPr>
          <w:p w:rsidR="009905E0" w:rsidRPr="00D13251" w:rsidRDefault="009905E0">
            <w:pPr>
              <w:pStyle w:val="naisc"/>
              <w:spacing w:before="0" w:after="0"/>
              <w:ind w:firstLine="720"/>
              <w:rPr>
                <w:sz w:val="20"/>
                <w:szCs w:val="20"/>
              </w:rPr>
            </w:pPr>
            <w:r w:rsidRPr="00D13251">
              <w:rPr>
                <w:sz w:val="20"/>
                <w:szCs w:val="20"/>
              </w:rPr>
              <w:t>4</w:t>
            </w:r>
          </w:p>
        </w:tc>
        <w:tc>
          <w:tcPr>
            <w:tcW w:w="2459" w:type="dxa"/>
            <w:tcBorders>
              <w:top w:val="single" w:sz="4" w:space="0" w:color="auto"/>
              <w:left w:val="single" w:sz="4" w:space="0" w:color="auto"/>
              <w:bottom w:val="single" w:sz="4" w:space="0" w:color="auto"/>
              <w:right w:val="single" w:sz="4" w:space="0" w:color="auto"/>
            </w:tcBorders>
            <w:hideMark/>
          </w:tcPr>
          <w:p w:rsidR="009905E0" w:rsidRPr="00D13251" w:rsidRDefault="009905E0">
            <w:pPr>
              <w:jc w:val="center"/>
              <w:rPr>
                <w:sz w:val="20"/>
                <w:szCs w:val="20"/>
              </w:rPr>
            </w:pPr>
            <w:r w:rsidRPr="00D13251">
              <w:rPr>
                <w:sz w:val="20"/>
                <w:szCs w:val="20"/>
              </w:rPr>
              <w:t>5</w:t>
            </w:r>
          </w:p>
        </w:tc>
        <w:tc>
          <w:tcPr>
            <w:tcW w:w="1920" w:type="dxa"/>
            <w:tcBorders>
              <w:top w:val="single" w:sz="4" w:space="0" w:color="auto"/>
              <w:left w:val="single" w:sz="4" w:space="0" w:color="auto"/>
              <w:bottom w:val="single" w:sz="4" w:space="0" w:color="auto"/>
              <w:right w:val="single" w:sz="4" w:space="0" w:color="auto"/>
            </w:tcBorders>
            <w:hideMark/>
          </w:tcPr>
          <w:p w:rsidR="009905E0" w:rsidRPr="00D13251" w:rsidRDefault="009905E0">
            <w:pPr>
              <w:jc w:val="center"/>
              <w:rPr>
                <w:sz w:val="20"/>
                <w:szCs w:val="20"/>
              </w:rPr>
            </w:pPr>
            <w:r w:rsidRPr="00D13251">
              <w:rPr>
                <w:sz w:val="20"/>
                <w:szCs w:val="20"/>
              </w:rPr>
              <w:t>6</w:t>
            </w:r>
          </w:p>
        </w:tc>
      </w:tr>
      <w:tr w:rsidR="009905E0" w:rsidRPr="00D13251" w:rsidTr="009905E0">
        <w:tc>
          <w:tcPr>
            <w:tcW w:w="708" w:type="dxa"/>
            <w:tcBorders>
              <w:top w:val="nil"/>
              <w:left w:val="single" w:sz="6" w:space="0" w:color="000000"/>
              <w:bottom w:val="single" w:sz="4" w:space="0" w:color="auto"/>
              <w:right w:val="single" w:sz="6" w:space="0" w:color="000000"/>
            </w:tcBorders>
          </w:tcPr>
          <w:p w:rsidR="009905E0" w:rsidRPr="00D13251" w:rsidRDefault="009905E0">
            <w:pPr>
              <w:pStyle w:val="naisc"/>
              <w:spacing w:before="0" w:after="0"/>
              <w:ind w:firstLine="720"/>
            </w:pPr>
          </w:p>
        </w:tc>
        <w:tc>
          <w:tcPr>
            <w:tcW w:w="3086" w:type="dxa"/>
            <w:tcBorders>
              <w:top w:val="nil"/>
              <w:left w:val="single" w:sz="6" w:space="0" w:color="000000"/>
              <w:bottom w:val="single" w:sz="4" w:space="0" w:color="auto"/>
              <w:right w:val="single" w:sz="6" w:space="0" w:color="000000"/>
            </w:tcBorders>
          </w:tcPr>
          <w:p w:rsidR="009905E0" w:rsidRPr="00D13251" w:rsidRDefault="009905E0">
            <w:pPr>
              <w:pStyle w:val="naisc"/>
              <w:spacing w:before="0" w:after="0"/>
              <w:ind w:firstLine="720"/>
            </w:pPr>
          </w:p>
        </w:tc>
        <w:tc>
          <w:tcPr>
            <w:tcW w:w="3118" w:type="dxa"/>
            <w:tcBorders>
              <w:top w:val="nil"/>
              <w:left w:val="single" w:sz="6" w:space="0" w:color="000000"/>
              <w:bottom w:val="single" w:sz="4" w:space="0" w:color="auto"/>
              <w:right w:val="single" w:sz="6" w:space="0" w:color="000000"/>
            </w:tcBorders>
          </w:tcPr>
          <w:p w:rsidR="009905E0" w:rsidRPr="00D13251" w:rsidRDefault="009905E0">
            <w:pPr>
              <w:pStyle w:val="naisc"/>
              <w:spacing w:before="0" w:after="0"/>
              <w:ind w:firstLine="720"/>
            </w:pPr>
          </w:p>
        </w:tc>
        <w:tc>
          <w:tcPr>
            <w:tcW w:w="2977" w:type="dxa"/>
            <w:tcBorders>
              <w:top w:val="nil"/>
              <w:left w:val="single" w:sz="6" w:space="0" w:color="000000"/>
              <w:bottom w:val="single" w:sz="4" w:space="0" w:color="auto"/>
              <w:right w:val="single" w:sz="6" w:space="0" w:color="000000"/>
            </w:tcBorders>
          </w:tcPr>
          <w:p w:rsidR="009905E0" w:rsidRPr="00D13251" w:rsidRDefault="009905E0">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9905E0" w:rsidRPr="00D13251" w:rsidRDefault="009905E0"/>
        </w:tc>
        <w:tc>
          <w:tcPr>
            <w:tcW w:w="1920" w:type="dxa"/>
            <w:tcBorders>
              <w:top w:val="single" w:sz="4" w:space="0" w:color="auto"/>
              <w:left w:val="single" w:sz="4" w:space="0" w:color="auto"/>
              <w:bottom w:val="single" w:sz="4" w:space="0" w:color="auto"/>
              <w:right w:val="single" w:sz="4" w:space="0" w:color="auto"/>
            </w:tcBorders>
          </w:tcPr>
          <w:p w:rsidR="009905E0" w:rsidRPr="00D13251" w:rsidRDefault="009905E0"/>
        </w:tc>
      </w:tr>
      <w:tr w:rsidR="009905E0" w:rsidRPr="00D13251" w:rsidTr="009905E0">
        <w:tc>
          <w:tcPr>
            <w:tcW w:w="708" w:type="dxa"/>
            <w:tcBorders>
              <w:top w:val="nil"/>
              <w:left w:val="single" w:sz="6" w:space="0" w:color="000000"/>
              <w:bottom w:val="single" w:sz="4" w:space="0" w:color="auto"/>
              <w:right w:val="single" w:sz="6" w:space="0" w:color="000000"/>
            </w:tcBorders>
          </w:tcPr>
          <w:p w:rsidR="009905E0" w:rsidRPr="00D13251" w:rsidRDefault="009905E0">
            <w:pPr>
              <w:pStyle w:val="naisc"/>
              <w:spacing w:before="0" w:after="0"/>
              <w:ind w:firstLine="720"/>
            </w:pPr>
          </w:p>
        </w:tc>
        <w:tc>
          <w:tcPr>
            <w:tcW w:w="3086" w:type="dxa"/>
            <w:tcBorders>
              <w:top w:val="nil"/>
              <w:left w:val="single" w:sz="6" w:space="0" w:color="000000"/>
              <w:bottom w:val="single" w:sz="4" w:space="0" w:color="auto"/>
              <w:right w:val="single" w:sz="6" w:space="0" w:color="000000"/>
            </w:tcBorders>
          </w:tcPr>
          <w:p w:rsidR="009905E0" w:rsidRPr="00D13251" w:rsidRDefault="009905E0">
            <w:pPr>
              <w:pStyle w:val="naisc"/>
              <w:spacing w:before="0" w:after="0"/>
              <w:ind w:firstLine="720"/>
            </w:pPr>
          </w:p>
        </w:tc>
        <w:tc>
          <w:tcPr>
            <w:tcW w:w="3118" w:type="dxa"/>
            <w:tcBorders>
              <w:top w:val="nil"/>
              <w:left w:val="single" w:sz="6" w:space="0" w:color="000000"/>
              <w:bottom w:val="single" w:sz="4" w:space="0" w:color="auto"/>
              <w:right w:val="single" w:sz="6" w:space="0" w:color="000000"/>
            </w:tcBorders>
          </w:tcPr>
          <w:p w:rsidR="009905E0" w:rsidRPr="00D13251" w:rsidRDefault="009905E0">
            <w:pPr>
              <w:pStyle w:val="naisc"/>
              <w:spacing w:before="0" w:after="0"/>
              <w:ind w:firstLine="720"/>
            </w:pPr>
          </w:p>
        </w:tc>
        <w:tc>
          <w:tcPr>
            <w:tcW w:w="2977" w:type="dxa"/>
            <w:tcBorders>
              <w:top w:val="nil"/>
              <w:left w:val="single" w:sz="6" w:space="0" w:color="000000"/>
              <w:bottom w:val="single" w:sz="4" w:space="0" w:color="auto"/>
              <w:right w:val="single" w:sz="6" w:space="0" w:color="000000"/>
            </w:tcBorders>
          </w:tcPr>
          <w:p w:rsidR="009905E0" w:rsidRPr="00D13251" w:rsidRDefault="009905E0">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9905E0" w:rsidRPr="00D13251" w:rsidRDefault="009905E0"/>
        </w:tc>
        <w:tc>
          <w:tcPr>
            <w:tcW w:w="1920" w:type="dxa"/>
            <w:tcBorders>
              <w:top w:val="single" w:sz="4" w:space="0" w:color="auto"/>
              <w:left w:val="single" w:sz="4" w:space="0" w:color="auto"/>
              <w:bottom w:val="single" w:sz="4" w:space="0" w:color="auto"/>
              <w:right w:val="single" w:sz="4" w:space="0" w:color="auto"/>
            </w:tcBorders>
          </w:tcPr>
          <w:p w:rsidR="009905E0" w:rsidRPr="00D13251" w:rsidRDefault="009905E0"/>
        </w:tc>
      </w:tr>
    </w:tbl>
    <w:p w:rsidR="009905E0" w:rsidRPr="00D13251" w:rsidRDefault="009905E0" w:rsidP="009905E0">
      <w:pPr>
        <w:pStyle w:val="naisf"/>
        <w:spacing w:before="0" w:after="0"/>
        <w:ind w:firstLine="0"/>
      </w:pPr>
    </w:p>
    <w:p w:rsidR="009905E0" w:rsidRPr="00D13251" w:rsidRDefault="009905E0" w:rsidP="009905E0">
      <w:pPr>
        <w:pStyle w:val="naisf"/>
        <w:spacing w:before="0" w:after="0"/>
        <w:ind w:firstLine="0"/>
        <w:rPr>
          <w:b/>
        </w:rPr>
      </w:pPr>
      <w:r w:rsidRPr="00D13251">
        <w:rPr>
          <w:b/>
        </w:rPr>
        <w:t>Informācija par starpministriju (starpinstitūciju) sanāksmi vai elektronisko saskaņošanu</w:t>
      </w:r>
    </w:p>
    <w:p w:rsidR="009905E0" w:rsidRPr="00D13251" w:rsidRDefault="009905E0" w:rsidP="009905E0">
      <w:pPr>
        <w:pStyle w:val="naisf"/>
        <w:spacing w:before="0" w:after="0"/>
        <w:ind w:firstLine="0"/>
        <w:rPr>
          <w:b/>
        </w:rPr>
      </w:pPr>
    </w:p>
    <w:tbl>
      <w:tblPr>
        <w:tblW w:w="12582" w:type="dxa"/>
        <w:tblLook w:val="00A0" w:firstRow="1" w:lastRow="0" w:firstColumn="1" w:lastColumn="0" w:noHBand="0" w:noVBand="0"/>
      </w:tblPr>
      <w:tblGrid>
        <w:gridCol w:w="6345"/>
        <w:gridCol w:w="6237"/>
      </w:tblGrid>
      <w:tr w:rsidR="009905E0" w:rsidRPr="00D13251" w:rsidTr="009905E0">
        <w:tc>
          <w:tcPr>
            <w:tcW w:w="6345" w:type="dxa"/>
            <w:hideMark/>
          </w:tcPr>
          <w:p w:rsidR="009905E0" w:rsidRPr="00D13251" w:rsidRDefault="009905E0">
            <w:pPr>
              <w:pStyle w:val="naisf"/>
              <w:spacing w:before="0" w:after="0"/>
              <w:ind w:firstLine="0"/>
            </w:pPr>
            <w:r w:rsidRPr="00D13251">
              <w:t>Datums</w:t>
            </w:r>
          </w:p>
        </w:tc>
        <w:tc>
          <w:tcPr>
            <w:tcW w:w="6237" w:type="dxa"/>
            <w:tcBorders>
              <w:top w:val="nil"/>
              <w:left w:val="nil"/>
              <w:bottom w:val="single" w:sz="4" w:space="0" w:color="auto"/>
              <w:right w:val="nil"/>
            </w:tcBorders>
          </w:tcPr>
          <w:p w:rsidR="009905E0" w:rsidRPr="00D13251" w:rsidRDefault="00B7152F" w:rsidP="00873988">
            <w:pPr>
              <w:pStyle w:val="NormalWeb"/>
              <w:spacing w:before="0" w:beforeAutospacing="0" w:after="0" w:afterAutospacing="0"/>
            </w:pPr>
            <w:r w:rsidRPr="00D13251">
              <w:t>31.01.2019.</w:t>
            </w:r>
            <w:r w:rsidR="00CD3F89" w:rsidRPr="00D13251">
              <w:t xml:space="preserve"> – starpministriju (starpinstitūciju) sanāksme</w:t>
            </w:r>
          </w:p>
          <w:p w:rsidR="00CD3F89" w:rsidRPr="00D13251" w:rsidRDefault="00CD3F89" w:rsidP="00873988">
            <w:pPr>
              <w:pStyle w:val="NormalWeb"/>
              <w:spacing w:before="0" w:beforeAutospacing="0" w:after="0" w:afterAutospacing="0"/>
            </w:pPr>
            <w:r w:rsidRPr="00D13251">
              <w:t>20.</w:t>
            </w:r>
            <w:r w:rsidR="004B6998" w:rsidRPr="00D13251">
              <w:t xml:space="preserve">03.2019.- 27.03.2019. – elektroniskā </w:t>
            </w:r>
            <w:r w:rsidRPr="00D13251">
              <w:t>saskaņošana</w:t>
            </w:r>
          </w:p>
          <w:p w:rsidR="004B6998" w:rsidRPr="00D13251" w:rsidRDefault="004B6998" w:rsidP="00873988">
            <w:pPr>
              <w:pStyle w:val="NormalWeb"/>
              <w:spacing w:before="0" w:beforeAutospacing="0" w:after="0" w:afterAutospacing="0"/>
            </w:pPr>
            <w:r w:rsidRPr="00D13251">
              <w:t xml:space="preserve">18.04.2019.- 30.04.2019. – 5 dienu </w:t>
            </w:r>
            <w:proofErr w:type="spellStart"/>
            <w:r w:rsidRPr="00D13251">
              <w:t>saskaņošna</w:t>
            </w:r>
            <w:proofErr w:type="spellEnd"/>
          </w:p>
        </w:tc>
      </w:tr>
      <w:tr w:rsidR="00CD3F89" w:rsidRPr="00D13251" w:rsidTr="000843B9">
        <w:trPr>
          <w:trHeight w:val="1666"/>
        </w:trPr>
        <w:tc>
          <w:tcPr>
            <w:tcW w:w="6345" w:type="dxa"/>
          </w:tcPr>
          <w:p w:rsidR="00CD3F89" w:rsidRPr="00D13251" w:rsidRDefault="00CD3F89" w:rsidP="000843B9">
            <w:pPr>
              <w:pStyle w:val="naiskr"/>
              <w:spacing w:before="0" w:after="0"/>
            </w:pPr>
            <w:r w:rsidRPr="00D13251">
              <w:t>Saskaņošanas dalībnieki</w:t>
            </w:r>
          </w:p>
        </w:tc>
        <w:tc>
          <w:tcPr>
            <w:tcW w:w="6237" w:type="dxa"/>
            <w:tcBorders>
              <w:top w:val="single" w:sz="4" w:space="0" w:color="auto"/>
              <w:left w:val="nil"/>
              <w:right w:val="nil"/>
            </w:tcBorders>
          </w:tcPr>
          <w:p w:rsidR="00CD3F89" w:rsidRPr="00D13251" w:rsidRDefault="00CD3F89" w:rsidP="009905E0">
            <w:pPr>
              <w:pStyle w:val="NormalWeb"/>
              <w:spacing w:before="0" w:after="0"/>
            </w:pPr>
            <w:r w:rsidRPr="00D13251">
              <w:t>Tieslietu ministrija, Finanšu ministrija, Aizsardzības ministrija, Ekonomikas ministrija, Vides aizsardzības un reģionālās attīstības ministrija, Ģenerālprokuratūra, Korupcijas novēršanas un apkarošanas birojs, Latvijas Brīvo arodbiedrību savienība, Satversmes aizsardzības birojs un Latvijas Finanšu nozares asociācija</w:t>
            </w:r>
          </w:p>
        </w:tc>
      </w:tr>
      <w:tr w:rsidR="009905E0" w:rsidRPr="00D13251" w:rsidTr="00CD3F89">
        <w:tc>
          <w:tcPr>
            <w:tcW w:w="6345" w:type="dxa"/>
            <w:hideMark/>
          </w:tcPr>
          <w:p w:rsidR="009905E0" w:rsidRPr="00D13251" w:rsidRDefault="009905E0">
            <w:pPr>
              <w:pStyle w:val="naiskr"/>
              <w:spacing w:before="0" w:after="0"/>
              <w:ind w:firstLine="720"/>
            </w:pPr>
            <w:r w:rsidRPr="00D13251">
              <w:t>  </w:t>
            </w:r>
          </w:p>
        </w:tc>
        <w:tc>
          <w:tcPr>
            <w:tcW w:w="6237" w:type="dxa"/>
            <w:tcBorders>
              <w:top w:val="single" w:sz="6" w:space="0" w:color="000000"/>
              <w:left w:val="nil"/>
              <w:right w:val="nil"/>
            </w:tcBorders>
          </w:tcPr>
          <w:p w:rsidR="009905E0" w:rsidRPr="00D13251" w:rsidRDefault="009905E0">
            <w:pPr>
              <w:pStyle w:val="naiskr"/>
              <w:spacing w:before="0" w:after="0"/>
              <w:ind w:firstLine="720"/>
            </w:pPr>
          </w:p>
        </w:tc>
      </w:tr>
    </w:tbl>
    <w:p w:rsidR="009905E0" w:rsidRPr="00D13251" w:rsidRDefault="009905E0" w:rsidP="009905E0"/>
    <w:tbl>
      <w:tblPr>
        <w:tblW w:w="12852" w:type="dxa"/>
        <w:tblLook w:val="00A0" w:firstRow="1" w:lastRow="0" w:firstColumn="1" w:lastColumn="0" w:noHBand="0" w:noVBand="0"/>
      </w:tblPr>
      <w:tblGrid>
        <w:gridCol w:w="6029"/>
        <w:gridCol w:w="6587"/>
        <w:gridCol w:w="236"/>
      </w:tblGrid>
      <w:tr w:rsidR="00CD3F89" w:rsidRPr="00D13251" w:rsidTr="009905E0">
        <w:trPr>
          <w:trHeight w:val="285"/>
        </w:trPr>
        <w:tc>
          <w:tcPr>
            <w:tcW w:w="6029" w:type="dxa"/>
            <w:vMerge w:val="restart"/>
            <w:hideMark/>
          </w:tcPr>
          <w:p w:rsidR="00CD3F89" w:rsidRPr="00D13251" w:rsidRDefault="00CD3F89">
            <w:pPr>
              <w:pStyle w:val="naiskr"/>
              <w:spacing w:before="0" w:after="0"/>
            </w:pPr>
            <w:r w:rsidRPr="00D13251">
              <w:t>Saskaņošanas dalībnieki izskatīja šādu ministriju (citu institūciju) iebildumus</w:t>
            </w:r>
          </w:p>
          <w:p w:rsidR="00CD3F89" w:rsidRPr="00D13251" w:rsidRDefault="00CD3F89" w:rsidP="00D91821">
            <w:pPr>
              <w:pStyle w:val="naiskr"/>
              <w:spacing w:before="0" w:after="0"/>
              <w:ind w:firstLine="720"/>
            </w:pPr>
            <w:r w:rsidRPr="00D13251">
              <w:t>  </w:t>
            </w:r>
          </w:p>
        </w:tc>
        <w:tc>
          <w:tcPr>
            <w:tcW w:w="6587" w:type="dxa"/>
          </w:tcPr>
          <w:p w:rsidR="00CD3F89" w:rsidRPr="00D13251" w:rsidRDefault="00CD3F89" w:rsidP="009905E0">
            <w:pPr>
              <w:pStyle w:val="naiskr"/>
              <w:spacing w:before="0" w:after="0"/>
              <w:ind w:right="-4398"/>
            </w:pPr>
          </w:p>
        </w:tc>
        <w:tc>
          <w:tcPr>
            <w:tcW w:w="236" w:type="dxa"/>
          </w:tcPr>
          <w:p w:rsidR="00CD3F89" w:rsidRPr="00D13251" w:rsidRDefault="00CD3F89">
            <w:pPr>
              <w:pStyle w:val="naiskr"/>
              <w:spacing w:before="0" w:after="0"/>
              <w:ind w:firstLine="12"/>
            </w:pPr>
          </w:p>
        </w:tc>
      </w:tr>
      <w:tr w:rsidR="00CD3F89" w:rsidRPr="00D13251" w:rsidTr="00CD3F89">
        <w:trPr>
          <w:trHeight w:val="465"/>
        </w:trPr>
        <w:tc>
          <w:tcPr>
            <w:tcW w:w="6029" w:type="dxa"/>
            <w:vMerge/>
            <w:hideMark/>
          </w:tcPr>
          <w:p w:rsidR="00CD3F89" w:rsidRPr="00D13251" w:rsidRDefault="00CD3F89">
            <w:pPr>
              <w:pStyle w:val="naiskr"/>
              <w:spacing w:before="0" w:after="0"/>
              <w:ind w:firstLine="720"/>
            </w:pPr>
          </w:p>
        </w:tc>
        <w:tc>
          <w:tcPr>
            <w:tcW w:w="6823" w:type="dxa"/>
            <w:gridSpan w:val="2"/>
            <w:tcBorders>
              <w:left w:val="nil"/>
              <w:bottom w:val="single" w:sz="6" w:space="0" w:color="000000"/>
              <w:right w:val="nil"/>
            </w:tcBorders>
          </w:tcPr>
          <w:p w:rsidR="00CD3F89" w:rsidRPr="00D13251" w:rsidRDefault="00CD3F89" w:rsidP="00CD3F89">
            <w:pPr>
              <w:pStyle w:val="NormalWeb"/>
              <w:spacing w:before="0" w:beforeAutospacing="0" w:after="0" w:afterAutospacing="0"/>
            </w:pPr>
            <w:r w:rsidRPr="00D13251">
              <w:t>31.01.2019. – starpministriju (starpinstitūciju) sanāksme</w:t>
            </w:r>
            <w:r w:rsidR="000366DE" w:rsidRPr="00D13251">
              <w:t>:</w:t>
            </w:r>
          </w:p>
          <w:p w:rsidR="00CD3F89" w:rsidRPr="00D13251" w:rsidRDefault="00CD3F89" w:rsidP="009905E0">
            <w:pPr>
              <w:pStyle w:val="NormalWeb"/>
              <w:spacing w:before="0" w:beforeAutospacing="0" w:after="0" w:afterAutospacing="0"/>
            </w:pPr>
            <w:r w:rsidRPr="00D13251">
              <w:t>Tieslietu ministrijas, Finanšu ministrijas, Ģenerālprokuratūras, Korupcijas novēršanas un apkarošanas biroja un Latvijas Finanšu nozares asociācijas</w:t>
            </w:r>
          </w:p>
          <w:p w:rsidR="00CD3F89" w:rsidRPr="00D13251" w:rsidRDefault="00CD3F89" w:rsidP="009905E0">
            <w:pPr>
              <w:pStyle w:val="NormalWeb"/>
              <w:spacing w:before="0" w:beforeAutospacing="0" w:after="0" w:afterAutospacing="0"/>
            </w:pPr>
          </w:p>
          <w:p w:rsidR="00CD3F89" w:rsidRPr="00D13251" w:rsidRDefault="00CD3F89" w:rsidP="00CD3F89">
            <w:pPr>
              <w:pStyle w:val="NormalWeb"/>
              <w:spacing w:before="0" w:beforeAutospacing="0" w:after="0" w:afterAutospacing="0"/>
            </w:pPr>
            <w:r w:rsidRPr="00D13251">
              <w:lastRenderedPageBreak/>
              <w:t xml:space="preserve">20.03.2019.- </w:t>
            </w:r>
            <w:r w:rsidR="004B6998" w:rsidRPr="00D13251">
              <w:t xml:space="preserve">27.03.2019. – elektroniskā </w:t>
            </w:r>
            <w:r w:rsidRPr="00D13251">
              <w:t>saskaņošana</w:t>
            </w:r>
            <w:r w:rsidR="000366DE" w:rsidRPr="00D13251">
              <w:t>:</w:t>
            </w:r>
          </w:p>
          <w:p w:rsidR="00CD3F89" w:rsidRPr="00D13251" w:rsidRDefault="00CD3F89" w:rsidP="009905E0">
            <w:pPr>
              <w:pStyle w:val="NormalWeb"/>
              <w:spacing w:before="0" w:beforeAutospacing="0" w:after="0" w:afterAutospacing="0"/>
            </w:pPr>
            <w:r w:rsidRPr="00D13251">
              <w:t>Finanšu ministrijas, Vides aizsardzības un reģionālās attīstības ministrijas</w:t>
            </w:r>
          </w:p>
          <w:p w:rsidR="00CD3F89" w:rsidRPr="00D13251" w:rsidRDefault="00CD3F89" w:rsidP="009905E0">
            <w:pPr>
              <w:pStyle w:val="NormalWeb"/>
              <w:spacing w:before="0" w:beforeAutospacing="0" w:after="0" w:afterAutospacing="0"/>
            </w:pPr>
          </w:p>
        </w:tc>
      </w:tr>
      <w:tr w:rsidR="009905E0" w:rsidRPr="00D13251" w:rsidTr="009905E0">
        <w:trPr>
          <w:trHeight w:val="465"/>
        </w:trPr>
        <w:tc>
          <w:tcPr>
            <w:tcW w:w="12852" w:type="dxa"/>
            <w:gridSpan w:val="3"/>
          </w:tcPr>
          <w:p w:rsidR="009905E0" w:rsidRPr="00D13251" w:rsidRDefault="009905E0">
            <w:pPr>
              <w:pStyle w:val="naisc"/>
              <w:spacing w:before="0" w:after="0"/>
              <w:ind w:left="4820" w:firstLine="720"/>
            </w:pPr>
          </w:p>
        </w:tc>
      </w:tr>
      <w:tr w:rsidR="009905E0" w:rsidRPr="00D13251" w:rsidTr="009905E0">
        <w:tc>
          <w:tcPr>
            <w:tcW w:w="6029" w:type="dxa"/>
            <w:hideMark/>
          </w:tcPr>
          <w:p w:rsidR="009905E0" w:rsidRPr="00D13251" w:rsidRDefault="009905E0">
            <w:pPr>
              <w:pStyle w:val="naiskr"/>
              <w:spacing w:before="0" w:after="0"/>
            </w:pPr>
            <w:r w:rsidRPr="00D13251">
              <w:t>Ministrijas (citas institūcijas), kuras nav ieradušās uz sanāksmi vai kuras nav atbildējušas uz uzaicinājumu piedalīties elektroniskajā saskaņošanā</w:t>
            </w:r>
          </w:p>
        </w:tc>
        <w:tc>
          <w:tcPr>
            <w:tcW w:w="6823" w:type="dxa"/>
            <w:gridSpan w:val="2"/>
          </w:tcPr>
          <w:p w:rsidR="00CD3F89" w:rsidRPr="00D13251" w:rsidRDefault="00CD3F89" w:rsidP="00CD3F89">
            <w:pPr>
              <w:pStyle w:val="NormalWeb"/>
              <w:spacing w:before="0" w:beforeAutospacing="0" w:after="0" w:afterAutospacing="0"/>
            </w:pPr>
            <w:r w:rsidRPr="00D13251">
              <w:t>31.01.2019. – starpministriju (starpinstitūciju) sanāksme</w:t>
            </w:r>
            <w:r w:rsidR="000366DE" w:rsidRPr="00D13251">
              <w:t>:</w:t>
            </w:r>
          </w:p>
          <w:p w:rsidR="009905E0" w:rsidRPr="00D13251" w:rsidRDefault="00B7152F" w:rsidP="00CD3F89">
            <w:pPr>
              <w:pStyle w:val="naiskr"/>
              <w:spacing w:before="0" w:after="0"/>
            </w:pPr>
            <w:r w:rsidRPr="00D13251">
              <w:t>Aizsardzības ministrija, Ekonomikas ministrija, Satversmes aizsardzības birojs</w:t>
            </w:r>
          </w:p>
          <w:p w:rsidR="00CD3F89" w:rsidRPr="00D13251" w:rsidRDefault="00CD3F89" w:rsidP="00CD3F89">
            <w:pPr>
              <w:pStyle w:val="NormalWeb"/>
              <w:spacing w:before="0" w:beforeAutospacing="0" w:after="0" w:afterAutospacing="0"/>
            </w:pPr>
            <w:r w:rsidRPr="00D13251">
              <w:t>20.</w:t>
            </w:r>
            <w:r w:rsidR="004B6998" w:rsidRPr="00D13251">
              <w:t xml:space="preserve">03.2019.- 27.03.2019. – elektroniskā </w:t>
            </w:r>
            <w:r w:rsidRPr="00D13251">
              <w:t>saskaņošana</w:t>
            </w:r>
            <w:r w:rsidR="000366DE" w:rsidRPr="00D13251">
              <w:t>:</w:t>
            </w:r>
          </w:p>
          <w:p w:rsidR="00CD3F89" w:rsidRPr="00D13251" w:rsidRDefault="00CD3F89" w:rsidP="00CD3F89">
            <w:pPr>
              <w:pStyle w:val="NormalWeb"/>
              <w:spacing w:before="0" w:beforeAutospacing="0" w:after="0" w:afterAutospacing="0"/>
            </w:pPr>
            <w:r w:rsidRPr="00D13251">
              <w:t>Tieslietu ministrija, Ģenerālprokuratūra, Satversmes aizsardzības birojs un Latvijas Finanšu nozares asociācija</w:t>
            </w:r>
          </w:p>
          <w:p w:rsidR="00CD3F89" w:rsidRPr="00D13251" w:rsidRDefault="00CD3F89" w:rsidP="00CD3F89">
            <w:pPr>
              <w:pStyle w:val="NormalWeb"/>
              <w:spacing w:before="0" w:beforeAutospacing="0" w:after="0" w:afterAutospacing="0"/>
            </w:pPr>
          </w:p>
          <w:p w:rsidR="00CD3F89" w:rsidRPr="00D13251" w:rsidRDefault="00CD3F89" w:rsidP="00CD3F89">
            <w:pPr>
              <w:pStyle w:val="naiskr"/>
              <w:spacing w:before="0" w:after="0"/>
            </w:pPr>
          </w:p>
          <w:p w:rsidR="00CD3F89" w:rsidRPr="00D13251" w:rsidRDefault="00CD3F89" w:rsidP="00B7152F">
            <w:pPr>
              <w:pStyle w:val="naiskr"/>
              <w:spacing w:before="0" w:after="0"/>
              <w:ind w:firstLine="720"/>
            </w:pPr>
          </w:p>
          <w:p w:rsidR="00CD3F89" w:rsidRPr="00D13251" w:rsidRDefault="00CD3F89" w:rsidP="00B7152F">
            <w:pPr>
              <w:pStyle w:val="naiskr"/>
              <w:spacing w:before="0" w:after="0"/>
              <w:ind w:firstLine="720"/>
            </w:pPr>
          </w:p>
        </w:tc>
      </w:tr>
    </w:tbl>
    <w:p w:rsidR="009905E0" w:rsidRPr="00D13251" w:rsidRDefault="009905E0" w:rsidP="009905E0">
      <w:pPr>
        <w:pStyle w:val="naisf"/>
        <w:spacing w:before="0" w:after="0"/>
        <w:ind w:firstLine="720"/>
      </w:pPr>
    </w:p>
    <w:p w:rsidR="009905E0" w:rsidRPr="00D13251" w:rsidRDefault="009905E0" w:rsidP="009905E0">
      <w:pPr>
        <w:pStyle w:val="naisf"/>
        <w:spacing w:before="0" w:after="0"/>
        <w:ind w:firstLine="0"/>
        <w:jc w:val="center"/>
        <w:rPr>
          <w:b/>
        </w:rPr>
      </w:pPr>
      <w:r w:rsidRPr="00D13251">
        <w:rPr>
          <w:b/>
        </w:rPr>
        <w:t>II. Jautājumi, par kuriem saskaņošanā vienošanās ir panākta</w:t>
      </w:r>
    </w:p>
    <w:p w:rsidR="009905E0" w:rsidRPr="00D13251" w:rsidRDefault="009905E0" w:rsidP="009905E0">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187"/>
        <w:gridCol w:w="2693"/>
      </w:tblGrid>
      <w:tr w:rsidR="009905E0" w:rsidRPr="00D13251" w:rsidTr="009F0AD5">
        <w:tc>
          <w:tcPr>
            <w:tcW w:w="708" w:type="dxa"/>
            <w:tcBorders>
              <w:top w:val="single" w:sz="6" w:space="0" w:color="000000"/>
              <w:left w:val="single" w:sz="6" w:space="0" w:color="000000"/>
              <w:bottom w:val="single" w:sz="6" w:space="0" w:color="000000"/>
              <w:right w:val="single" w:sz="4" w:space="0" w:color="auto"/>
            </w:tcBorders>
            <w:vAlign w:val="center"/>
            <w:hideMark/>
          </w:tcPr>
          <w:p w:rsidR="009905E0" w:rsidRPr="00D13251" w:rsidRDefault="009905E0">
            <w:pPr>
              <w:pStyle w:val="naisc"/>
              <w:spacing w:before="0" w:after="0"/>
            </w:pPr>
            <w:r w:rsidRPr="00D13251">
              <w:t>Nr. p.k.</w:t>
            </w:r>
          </w:p>
        </w:tc>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9905E0" w:rsidRPr="00D13251" w:rsidRDefault="009905E0">
            <w:pPr>
              <w:pStyle w:val="naisc"/>
              <w:spacing w:before="0" w:after="0"/>
              <w:ind w:firstLine="12"/>
            </w:pPr>
            <w:r w:rsidRPr="00D13251">
              <w:t>Saskaņošanai nosūtītā projekta redakcija (konkrēta punkta (panta) redakcija)</w:t>
            </w:r>
          </w:p>
        </w:tc>
        <w:tc>
          <w:tcPr>
            <w:tcW w:w="4394" w:type="dxa"/>
            <w:tcBorders>
              <w:top w:val="single" w:sz="4" w:space="0" w:color="auto"/>
              <w:left w:val="single" w:sz="4" w:space="0" w:color="auto"/>
              <w:bottom w:val="single" w:sz="4" w:space="0" w:color="auto"/>
              <w:right w:val="single" w:sz="4" w:space="0" w:color="auto"/>
            </w:tcBorders>
            <w:vAlign w:val="center"/>
            <w:hideMark/>
          </w:tcPr>
          <w:p w:rsidR="009905E0" w:rsidRPr="00D13251" w:rsidRDefault="009905E0">
            <w:pPr>
              <w:pStyle w:val="naisc"/>
              <w:spacing w:before="0" w:after="0"/>
              <w:ind w:right="3"/>
            </w:pPr>
            <w:r w:rsidRPr="00D13251">
              <w:t>Atzinumā norādītais ministrijas (citas institūcijas) iebildums, kā arī saskaņošanā papildus izteiktais iebildums par projekta konkrēto punktu (pantu)</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rsidR="009905E0" w:rsidRPr="00D13251" w:rsidRDefault="009905E0">
            <w:pPr>
              <w:pStyle w:val="naisc"/>
              <w:spacing w:before="0" w:after="0"/>
              <w:ind w:firstLine="21"/>
            </w:pPr>
            <w:r w:rsidRPr="00D13251">
              <w:t xml:space="preserve">Atbildīgās ministrijas norāde par to, </w:t>
            </w:r>
            <w:proofErr w:type="gramStart"/>
            <w:r w:rsidRPr="00D13251">
              <w:t>ka iebildums ir</w:t>
            </w:r>
            <w:proofErr w:type="gramEnd"/>
            <w:r w:rsidRPr="00D13251">
              <w:t xml:space="preserve"> ņemts vērā, vai informācija par saskaņošanā panākto alternatīvo risinājumu</w:t>
            </w:r>
          </w:p>
        </w:tc>
        <w:tc>
          <w:tcPr>
            <w:tcW w:w="2693" w:type="dxa"/>
            <w:tcBorders>
              <w:top w:val="single" w:sz="4" w:space="0" w:color="auto"/>
              <w:left w:val="single" w:sz="4" w:space="0" w:color="auto"/>
              <w:bottom w:val="single" w:sz="4" w:space="0" w:color="auto"/>
              <w:right w:val="single" w:sz="4" w:space="0" w:color="auto"/>
            </w:tcBorders>
            <w:vAlign w:val="center"/>
            <w:hideMark/>
          </w:tcPr>
          <w:p w:rsidR="009905E0" w:rsidRPr="00D13251" w:rsidRDefault="009905E0">
            <w:pPr>
              <w:jc w:val="center"/>
            </w:pPr>
            <w:r w:rsidRPr="00D13251">
              <w:t>Projekta attiecīgā punkta (panta) galīgā redakcija</w:t>
            </w:r>
          </w:p>
        </w:tc>
      </w:tr>
      <w:tr w:rsidR="009905E0" w:rsidRPr="00D13251" w:rsidTr="009F0AD5">
        <w:tc>
          <w:tcPr>
            <w:tcW w:w="708" w:type="dxa"/>
            <w:tcBorders>
              <w:top w:val="single" w:sz="6" w:space="0" w:color="000000"/>
              <w:left w:val="single" w:sz="6" w:space="0" w:color="000000"/>
              <w:bottom w:val="single" w:sz="4" w:space="0" w:color="auto"/>
              <w:right w:val="single" w:sz="4" w:space="0" w:color="auto"/>
            </w:tcBorders>
            <w:hideMark/>
          </w:tcPr>
          <w:p w:rsidR="009905E0" w:rsidRPr="00D13251" w:rsidRDefault="009905E0">
            <w:pPr>
              <w:pStyle w:val="naisc"/>
              <w:spacing w:before="0" w:after="0"/>
              <w:rPr>
                <w:sz w:val="20"/>
                <w:szCs w:val="20"/>
              </w:rPr>
            </w:pPr>
            <w:r w:rsidRPr="00D13251">
              <w:rPr>
                <w:sz w:val="20"/>
                <w:szCs w:val="20"/>
              </w:rPr>
              <w:t>1</w:t>
            </w:r>
          </w:p>
        </w:tc>
        <w:tc>
          <w:tcPr>
            <w:tcW w:w="3086" w:type="dxa"/>
            <w:gridSpan w:val="2"/>
            <w:tcBorders>
              <w:top w:val="single" w:sz="4" w:space="0" w:color="auto"/>
              <w:left w:val="single" w:sz="4" w:space="0" w:color="auto"/>
              <w:bottom w:val="single" w:sz="4" w:space="0" w:color="auto"/>
              <w:right w:val="single" w:sz="4" w:space="0" w:color="auto"/>
            </w:tcBorders>
            <w:hideMark/>
          </w:tcPr>
          <w:p w:rsidR="009905E0" w:rsidRPr="00D13251" w:rsidRDefault="009905E0">
            <w:pPr>
              <w:pStyle w:val="naisc"/>
              <w:spacing w:before="0" w:after="0"/>
              <w:ind w:firstLine="720"/>
              <w:rPr>
                <w:sz w:val="20"/>
                <w:szCs w:val="20"/>
              </w:rPr>
            </w:pPr>
            <w:r w:rsidRPr="00D13251">
              <w:rPr>
                <w:sz w:val="20"/>
                <w:szCs w:val="20"/>
              </w:rPr>
              <w:t>2</w:t>
            </w:r>
          </w:p>
        </w:tc>
        <w:tc>
          <w:tcPr>
            <w:tcW w:w="4394" w:type="dxa"/>
            <w:tcBorders>
              <w:top w:val="single" w:sz="4" w:space="0" w:color="auto"/>
              <w:left w:val="single" w:sz="4" w:space="0" w:color="auto"/>
              <w:bottom w:val="single" w:sz="4" w:space="0" w:color="auto"/>
              <w:right w:val="single" w:sz="4" w:space="0" w:color="auto"/>
            </w:tcBorders>
            <w:hideMark/>
          </w:tcPr>
          <w:p w:rsidR="009905E0" w:rsidRPr="00D13251" w:rsidRDefault="009905E0">
            <w:pPr>
              <w:pStyle w:val="naisc"/>
              <w:spacing w:before="0" w:after="0"/>
              <w:ind w:firstLine="720"/>
              <w:rPr>
                <w:sz w:val="20"/>
                <w:szCs w:val="20"/>
              </w:rPr>
            </w:pPr>
            <w:r w:rsidRPr="00D13251">
              <w:rPr>
                <w:sz w:val="20"/>
                <w:szCs w:val="20"/>
              </w:rPr>
              <w:t>3</w:t>
            </w:r>
          </w:p>
        </w:tc>
        <w:tc>
          <w:tcPr>
            <w:tcW w:w="3286" w:type="dxa"/>
            <w:gridSpan w:val="2"/>
            <w:tcBorders>
              <w:top w:val="single" w:sz="4" w:space="0" w:color="auto"/>
              <w:left w:val="single" w:sz="4" w:space="0" w:color="auto"/>
              <w:bottom w:val="single" w:sz="4" w:space="0" w:color="auto"/>
              <w:right w:val="single" w:sz="4" w:space="0" w:color="auto"/>
            </w:tcBorders>
            <w:hideMark/>
          </w:tcPr>
          <w:p w:rsidR="009905E0" w:rsidRPr="00D13251" w:rsidRDefault="009905E0">
            <w:pPr>
              <w:pStyle w:val="naisc"/>
              <w:spacing w:before="0" w:after="0"/>
              <w:ind w:firstLine="720"/>
              <w:rPr>
                <w:sz w:val="20"/>
                <w:szCs w:val="20"/>
              </w:rPr>
            </w:pPr>
            <w:r w:rsidRPr="00D13251">
              <w:rPr>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rsidR="009905E0" w:rsidRPr="00D13251" w:rsidRDefault="009905E0">
            <w:pPr>
              <w:jc w:val="center"/>
              <w:rPr>
                <w:sz w:val="20"/>
                <w:szCs w:val="20"/>
              </w:rPr>
            </w:pPr>
            <w:r w:rsidRPr="00D13251">
              <w:rPr>
                <w:sz w:val="20"/>
                <w:szCs w:val="20"/>
              </w:rPr>
              <w:t>5</w:t>
            </w:r>
          </w:p>
        </w:tc>
      </w:tr>
      <w:tr w:rsidR="009905E0" w:rsidRPr="00D13251" w:rsidTr="009F0AD5">
        <w:tc>
          <w:tcPr>
            <w:tcW w:w="708" w:type="dxa"/>
            <w:tcBorders>
              <w:top w:val="single" w:sz="4" w:space="0" w:color="auto"/>
              <w:left w:val="single" w:sz="4" w:space="0" w:color="auto"/>
              <w:bottom w:val="single" w:sz="4" w:space="0" w:color="auto"/>
              <w:right w:val="single" w:sz="4" w:space="0" w:color="auto"/>
            </w:tcBorders>
          </w:tcPr>
          <w:p w:rsidR="0000195B" w:rsidRPr="00D13251" w:rsidRDefault="0000195B">
            <w:pPr>
              <w:pStyle w:val="naisc"/>
              <w:spacing w:before="0" w:after="0"/>
              <w:ind w:firstLine="720"/>
            </w:pPr>
            <w:r w:rsidRPr="00D13251">
              <w:t>1</w:t>
            </w:r>
          </w:p>
          <w:p w:rsidR="009905E0" w:rsidRPr="00D13251" w:rsidRDefault="0000195B" w:rsidP="0000195B">
            <w:r w:rsidRPr="00D13251">
              <w:t>1.</w:t>
            </w:r>
          </w:p>
        </w:tc>
        <w:tc>
          <w:tcPr>
            <w:tcW w:w="3086" w:type="dxa"/>
            <w:gridSpan w:val="2"/>
            <w:tcBorders>
              <w:top w:val="single" w:sz="4" w:space="0" w:color="auto"/>
              <w:left w:val="single" w:sz="4" w:space="0" w:color="auto"/>
              <w:bottom w:val="single" w:sz="4" w:space="0" w:color="auto"/>
              <w:right w:val="single" w:sz="4" w:space="0" w:color="auto"/>
            </w:tcBorders>
          </w:tcPr>
          <w:p w:rsidR="009905E0" w:rsidRPr="00D13251" w:rsidRDefault="009905E0" w:rsidP="009905E0">
            <w:pPr>
              <w:pStyle w:val="naisc"/>
              <w:spacing w:before="0" w:after="0"/>
              <w:ind w:firstLine="720"/>
              <w:jc w:val="both"/>
            </w:pPr>
            <w:r w:rsidRPr="00D13251">
              <w:t>Likumprojekts</w:t>
            </w:r>
          </w:p>
        </w:tc>
        <w:tc>
          <w:tcPr>
            <w:tcW w:w="4394" w:type="dxa"/>
            <w:tcBorders>
              <w:top w:val="single" w:sz="4" w:space="0" w:color="auto"/>
              <w:left w:val="single" w:sz="4" w:space="0" w:color="auto"/>
              <w:bottom w:val="single" w:sz="4" w:space="0" w:color="auto"/>
              <w:right w:val="single" w:sz="4" w:space="0" w:color="auto"/>
            </w:tcBorders>
          </w:tcPr>
          <w:p w:rsidR="009905E0" w:rsidRPr="00D13251" w:rsidRDefault="0000195B" w:rsidP="00934401">
            <w:pPr>
              <w:pStyle w:val="naisc"/>
              <w:spacing w:before="0" w:after="0"/>
              <w:jc w:val="both"/>
              <w:rPr>
                <w:b/>
              </w:rPr>
            </w:pPr>
            <w:r w:rsidRPr="00D13251">
              <w:rPr>
                <w:b/>
              </w:rPr>
              <w:t>Latvijas Finanšu nozares asociācija (priekšlikums)</w:t>
            </w:r>
          </w:p>
          <w:p w:rsidR="006C5F86" w:rsidRPr="00D13251" w:rsidRDefault="006C5F86" w:rsidP="00934401">
            <w:pPr>
              <w:pStyle w:val="naisc"/>
              <w:spacing w:before="0" w:after="0"/>
              <w:jc w:val="both"/>
              <w:rPr>
                <w:b/>
              </w:rPr>
            </w:pPr>
          </w:p>
          <w:p w:rsidR="0000195B" w:rsidRPr="00D13251" w:rsidRDefault="0000195B" w:rsidP="0000195B">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 xml:space="preserve">Asociācija augstu novērtē ieceri nodrošināt elektronisku informācijas apmaiņu starp procesa virzītāju un kredītiestādi, veidojot Kriminālprocesa informācijas sistēmas saslēgumu ar Valsts reģionālās attīstības aģentūras (turpmāk – VRAA) pārziņā esošo </w:t>
            </w:r>
            <w:r w:rsidRPr="00D13251">
              <w:rPr>
                <w:rFonts w:ascii="Times New Roman" w:hAnsi="Times New Roman" w:cs="Times New Roman"/>
                <w:sz w:val="24"/>
                <w:szCs w:val="24"/>
                <w:lang w:val="lv-LV"/>
              </w:rPr>
              <w:lastRenderedPageBreak/>
              <w:t xml:space="preserve">Valsts informācijas sistēmu savietotāja datu izplatīšanas tīklu (turpmāk – VRAA DIT). Pēc Asociācijas ieskatiem, šāds risinājums būtiski paātrina informācijas apmaiņu un nodrošina pieprasītās un sniegtās informācijas precizitāti. </w:t>
            </w:r>
          </w:p>
          <w:p w:rsidR="0000195B" w:rsidRPr="00D13251" w:rsidRDefault="0000195B" w:rsidP="00486A62">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 xml:space="preserve">Minēto informācijas apmaiņas kanālu kredītiestādes jau šobrīd izmanto ziņu sniegšanai Kontu reģistram, kā to paredz Kontu reģistra likuma 5. panta ceturtā daļa. Tāpat VRAA DIT izmantošana sākot ar 2019. gada 1. jūliju paredzēta Valsts ieņēmumu dienesta un zvērinātu tiesu izpildītāju rīkojumu saņemšanai un atbilžu sniegšanai uz tiem </w:t>
            </w:r>
            <w:proofErr w:type="gramStart"/>
            <w:r w:rsidRPr="00D13251">
              <w:rPr>
                <w:rFonts w:ascii="Times New Roman" w:hAnsi="Times New Roman" w:cs="Times New Roman"/>
                <w:sz w:val="24"/>
                <w:szCs w:val="24"/>
                <w:lang w:val="lv-LV"/>
              </w:rPr>
              <w:t>(</w:t>
            </w:r>
            <w:proofErr w:type="gramEnd"/>
            <w:r w:rsidRPr="00D13251">
              <w:rPr>
                <w:rFonts w:ascii="Times New Roman" w:hAnsi="Times New Roman" w:cs="Times New Roman"/>
                <w:sz w:val="24"/>
                <w:szCs w:val="24"/>
                <w:lang w:val="lv-LV"/>
              </w:rPr>
              <w:t>Kredītiestāžu likuma 66.</w:t>
            </w:r>
            <w:r w:rsidRPr="00D13251">
              <w:rPr>
                <w:rFonts w:ascii="Times New Roman" w:hAnsi="Times New Roman" w:cs="Times New Roman"/>
                <w:sz w:val="24"/>
                <w:szCs w:val="24"/>
                <w:vertAlign w:val="superscript"/>
                <w:lang w:val="lv-LV"/>
              </w:rPr>
              <w:t>2</w:t>
            </w:r>
            <w:r w:rsidRPr="00D13251">
              <w:rPr>
                <w:rFonts w:ascii="Times New Roman" w:hAnsi="Times New Roman" w:cs="Times New Roman"/>
                <w:sz w:val="24"/>
                <w:szCs w:val="24"/>
                <w:lang w:val="lv-LV"/>
              </w:rPr>
              <w:t xml:space="preserve"> panta otrā daļa.</w:t>
            </w:r>
          </w:p>
          <w:p w:rsidR="0000195B" w:rsidRPr="00D13251" w:rsidRDefault="0000195B" w:rsidP="00486A62">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Līdz ar to Asociācija aicina, līdzīgi kā tas</w:t>
            </w:r>
            <w:proofErr w:type="gramStart"/>
            <w:r w:rsidRPr="00D13251">
              <w:rPr>
                <w:rFonts w:ascii="Times New Roman" w:hAnsi="Times New Roman" w:cs="Times New Roman"/>
                <w:sz w:val="24"/>
                <w:szCs w:val="24"/>
                <w:lang w:val="lv-LV"/>
              </w:rPr>
              <w:t xml:space="preserve"> darīts augstākminētajos gadījumos</w:t>
            </w:r>
            <w:proofErr w:type="gramEnd"/>
            <w:r w:rsidRPr="00D13251">
              <w:rPr>
                <w:rFonts w:ascii="Times New Roman" w:hAnsi="Times New Roman" w:cs="Times New Roman"/>
                <w:sz w:val="24"/>
                <w:szCs w:val="24"/>
                <w:lang w:val="lv-LV"/>
              </w:rPr>
              <w:t>, VRAA DIT kā informācijas apmaiņas kanālu procesa virzītāju un kredītiestāžu starpā nostiprināt Kredītiestāžu likumā tiešā tekstā.</w:t>
            </w:r>
          </w:p>
          <w:p w:rsidR="0000195B" w:rsidRPr="00D13251" w:rsidRDefault="0000195B">
            <w:pPr>
              <w:pStyle w:val="naisc"/>
              <w:spacing w:before="0" w:after="0"/>
              <w:ind w:firstLine="720"/>
            </w:pPr>
          </w:p>
        </w:tc>
        <w:tc>
          <w:tcPr>
            <w:tcW w:w="3286" w:type="dxa"/>
            <w:gridSpan w:val="2"/>
            <w:tcBorders>
              <w:top w:val="single" w:sz="4" w:space="0" w:color="auto"/>
              <w:left w:val="single" w:sz="4" w:space="0" w:color="auto"/>
              <w:bottom w:val="single" w:sz="4" w:space="0" w:color="auto"/>
              <w:right w:val="single" w:sz="4" w:space="0" w:color="auto"/>
            </w:tcBorders>
          </w:tcPr>
          <w:p w:rsidR="009905E0" w:rsidRPr="00D13251" w:rsidRDefault="00B7152F" w:rsidP="00521367">
            <w:pPr>
              <w:pStyle w:val="naisc"/>
              <w:spacing w:before="0" w:after="0"/>
              <w:jc w:val="both"/>
              <w:rPr>
                <w:b/>
              </w:rPr>
            </w:pPr>
            <w:r w:rsidRPr="00D13251">
              <w:rPr>
                <w:b/>
              </w:rPr>
              <w:lastRenderedPageBreak/>
              <w:t xml:space="preserve">Panākta vienošanās </w:t>
            </w:r>
            <w:r w:rsidR="00521367" w:rsidRPr="00D13251">
              <w:rPr>
                <w:b/>
              </w:rPr>
              <w:t>starpministriju (starpinstitūciju) saskaņošanas sanāksmē</w:t>
            </w:r>
          </w:p>
          <w:p w:rsidR="00F167C0" w:rsidRPr="00D13251" w:rsidRDefault="00F167C0" w:rsidP="00521367">
            <w:pPr>
              <w:pStyle w:val="naisc"/>
              <w:spacing w:before="0" w:after="0"/>
              <w:jc w:val="both"/>
              <w:rPr>
                <w:b/>
              </w:rPr>
            </w:pPr>
          </w:p>
          <w:p w:rsidR="00F167C0" w:rsidRPr="00D13251" w:rsidRDefault="00F167C0" w:rsidP="00521367">
            <w:pPr>
              <w:pStyle w:val="naisc"/>
              <w:spacing w:before="0" w:after="0"/>
              <w:jc w:val="both"/>
            </w:pPr>
            <w:r w:rsidRPr="00D13251">
              <w:t xml:space="preserve">Vēršam uzmanību, ka likumprojektā ir ietverts deleģējums Ministru kabinetam noteikt kārtību, kādā procesa </w:t>
            </w:r>
            <w:r w:rsidRPr="00D13251">
              <w:lastRenderedPageBreak/>
              <w:t>virzītājs un operatīvās darbības subjekts pieprasa un kredītiestāde sniedz ziņas darījuma pārraudzības gadījumā un kredītiestādes rīcībā esošās neizpaužamās ziņas, šo ziņu sniegšanas termiņu un pieprasījuma veidlapas formu.</w:t>
            </w:r>
            <w:proofErr w:type="gramStart"/>
            <w:r w:rsidRPr="00D13251">
              <w:t xml:space="preserve"> Ņemot vērā minēto, likumprojektā nav jānosaka informācijas apmaiņas kārtība un veidi</w:t>
            </w:r>
            <w:proofErr w:type="gramEnd"/>
            <w:r w:rsidRPr="00D13251">
              <w:t>, jo attiecīgie jautājumi tiks regulēti Ministru kabineta noteikumos.</w:t>
            </w:r>
          </w:p>
          <w:p w:rsidR="00964B4E" w:rsidRPr="00D13251" w:rsidRDefault="00964B4E" w:rsidP="00521367">
            <w:pPr>
              <w:pStyle w:val="naisc"/>
              <w:spacing w:before="0" w:after="0"/>
              <w:jc w:val="both"/>
            </w:pPr>
          </w:p>
          <w:p w:rsidR="00964B4E" w:rsidRPr="00D13251" w:rsidRDefault="00964B4E" w:rsidP="00964B4E">
            <w:pPr>
              <w:pStyle w:val="naisc"/>
              <w:spacing w:before="0" w:after="0"/>
              <w:jc w:val="both"/>
            </w:pPr>
            <w:r w:rsidRPr="00D13251">
              <w:t xml:space="preserve">Ņemot vērā starpministriju (starpinstitūciju) saskaņošanas sanāksmē Latvijas Finanšu nozares asociācijas izteikto priekšlikumu projekts papildināts ar normām, kas paredz grozījumus Kredītiestāžu likuma </w:t>
            </w:r>
            <w:proofErr w:type="gramStart"/>
            <w:r w:rsidRPr="00D13251">
              <w:t>63.panta</w:t>
            </w:r>
            <w:proofErr w:type="gramEnd"/>
            <w:r w:rsidRPr="00D13251">
              <w:t xml:space="preserve"> otrajā un trešajā daļā.</w:t>
            </w:r>
          </w:p>
          <w:p w:rsidR="00964B4E" w:rsidRPr="00D13251" w:rsidRDefault="00964B4E" w:rsidP="00521367">
            <w:pPr>
              <w:pStyle w:val="naisc"/>
              <w:spacing w:before="0" w:after="0"/>
              <w:jc w:val="both"/>
            </w:pPr>
            <w:r w:rsidRPr="00D13251">
              <w:t>Vienlaikus likumprojekta sākotnējās ietekmes novērtējuma ziņojums (anotācija) papildināta ar informāciju, ka uz likumprojektā ietvertā deleģējuma pamata tiks izstrādāti Ministru kabineta noteikumi, kuros paredzēts noteikt, ka:</w:t>
            </w:r>
          </w:p>
          <w:p w:rsidR="00964B4E" w:rsidRPr="00D13251" w:rsidRDefault="00964B4E" w:rsidP="00964B4E">
            <w:pPr>
              <w:pStyle w:val="naisc"/>
              <w:numPr>
                <w:ilvl w:val="0"/>
                <w:numId w:val="19"/>
              </w:numPr>
              <w:spacing w:before="0" w:after="0"/>
              <w:ind w:left="0" w:firstLine="360"/>
              <w:jc w:val="both"/>
            </w:pPr>
            <w:r w:rsidRPr="00D13251">
              <w:lastRenderedPageBreak/>
              <w:t>operatīvās darbības subjektiem pieprasījumu kredītiestādei būs iespējams nosūtīt pa pastu, vai</w:t>
            </w:r>
            <w:proofErr w:type="gramStart"/>
            <w:r w:rsidRPr="00D13251">
              <w:t xml:space="preserve"> vienojoties ar kredītiestādi apmainīties ar informāciju elektroniski</w:t>
            </w:r>
            <w:proofErr w:type="gramEnd"/>
            <w:r w:rsidRPr="00D13251">
              <w:t>, t.sk. šifrēti ar elektroniskā pasta starpniecību;</w:t>
            </w:r>
          </w:p>
          <w:p w:rsidR="00964B4E" w:rsidRPr="00D13251" w:rsidRDefault="00964B4E" w:rsidP="00964B4E">
            <w:pPr>
              <w:pStyle w:val="naisc"/>
              <w:numPr>
                <w:ilvl w:val="0"/>
                <w:numId w:val="19"/>
              </w:numPr>
              <w:spacing w:before="0" w:after="0"/>
              <w:ind w:left="0" w:firstLine="360"/>
              <w:jc w:val="both"/>
            </w:pPr>
            <w:r w:rsidRPr="00D13251">
              <w:t>informācijas apmaiņa starp procesa virzītāju un kredītiestādi notiek elektroniski, izmantojot Valsts reģionālās attīstības aģentūras pārziņā esošo Valsts informācijas sistēmu savietotāja datu izplatīšanas tīklu un Kriminālprocesa informācijas sistēmu. Vienlaikus noteikumos tiks noteikta mašīnlasāmo datu struktūra.</w:t>
            </w:r>
          </w:p>
        </w:tc>
        <w:tc>
          <w:tcPr>
            <w:tcW w:w="2693" w:type="dxa"/>
            <w:tcBorders>
              <w:top w:val="single" w:sz="4" w:space="0" w:color="auto"/>
              <w:left w:val="single" w:sz="4" w:space="0" w:color="auto"/>
              <w:bottom w:val="single" w:sz="4" w:space="0" w:color="auto"/>
              <w:right w:val="single" w:sz="4" w:space="0" w:color="auto"/>
            </w:tcBorders>
          </w:tcPr>
          <w:p w:rsidR="009905E0" w:rsidRPr="00D13251" w:rsidRDefault="009905E0"/>
        </w:tc>
      </w:tr>
      <w:tr w:rsidR="009905E0" w:rsidRPr="00D13251" w:rsidTr="009F0AD5">
        <w:tc>
          <w:tcPr>
            <w:tcW w:w="708" w:type="dxa"/>
            <w:tcBorders>
              <w:top w:val="nil"/>
              <w:left w:val="single" w:sz="6" w:space="0" w:color="000000"/>
              <w:bottom w:val="single" w:sz="4" w:space="0" w:color="auto"/>
              <w:right w:val="single" w:sz="4" w:space="0" w:color="auto"/>
            </w:tcBorders>
          </w:tcPr>
          <w:p w:rsidR="00486A62" w:rsidRPr="00D13251" w:rsidRDefault="00486A62">
            <w:pPr>
              <w:pStyle w:val="naisc"/>
              <w:spacing w:before="0" w:after="0"/>
              <w:ind w:firstLine="720"/>
            </w:pPr>
          </w:p>
          <w:p w:rsidR="00486A62" w:rsidRPr="00D13251" w:rsidRDefault="00486A62" w:rsidP="00486A62"/>
          <w:p w:rsidR="009905E0" w:rsidRPr="00D13251" w:rsidRDefault="00486A62" w:rsidP="00486A62">
            <w:r w:rsidRPr="00D13251">
              <w:t>2.</w:t>
            </w:r>
          </w:p>
        </w:tc>
        <w:tc>
          <w:tcPr>
            <w:tcW w:w="3086" w:type="dxa"/>
            <w:gridSpan w:val="2"/>
            <w:tcBorders>
              <w:top w:val="single" w:sz="4" w:space="0" w:color="auto"/>
              <w:left w:val="single" w:sz="4" w:space="0" w:color="auto"/>
              <w:bottom w:val="single" w:sz="4" w:space="0" w:color="auto"/>
              <w:right w:val="single" w:sz="4" w:space="0" w:color="auto"/>
            </w:tcBorders>
          </w:tcPr>
          <w:p w:rsidR="00486A62" w:rsidRPr="00D13251" w:rsidRDefault="00486A62" w:rsidP="00486A62">
            <w:pPr>
              <w:pStyle w:val="NoSpacing"/>
              <w:numPr>
                <w:ilvl w:val="0"/>
                <w:numId w:val="1"/>
              </w:numPr>
              <w:ind w:left="310" w:hanging="310"/>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t>63.pantā</w:t>
            </w:r>
            <w:proofErr w:type="gramEnd"/>
            <w:r w:rsidRPr="00D13251">
              <w:rPr>
                <w:rFonts w:ascii="Times New Roman" w:eastAsia="Calibri" w:hAnsi="Times New Roman" w:cs="Times New Roman"/>
                <w:sz w:val="24"/>
                <w:szCs w:val="24"/>
                <w:lang w:val="lv-LV"/>
              </w:rPr>
              <w:t>:</w:t>
            </w:r>
          </w:p>
          <w:p w:rsidR="00486A62" w:rsidRPr="00D13251" w:rsidRDefault="00486A62" w:rsidP="00486A62">
            <w:pPr>
              <w:pStyle w:val="NoSpacing"/>
              <w:ind w:left="310" w:hanging="310"/>
              <w:jc w:val="both"/>
              <w:rPr>
                <w:rFonts w:ascii="Times New Roman" w:eastAsia="Calibri" w:hAnsi="Times New Roman" w:cs="Times New Roman"/>
                <w:sz w:val="24"/>
                <w:szCs w:val="24"/>
                <w:lang w:val="lv-LV"/>
              </w:rPr>
            </w:pPr>
          </w:p>
          <w:p w:rsidR="00486A62" w:rsidRPr="00D13251" w:rsidRDefault="00486A62" w:rsidP="00486A62">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izteikt pirmās daļas 6.punktu šādā redakcijā:</w:t>
            </w:r>
          </w:p>
          <w:p w:rsidR="00486A62" w:rsidRPr="00D13251" w:rsidRDefault="009226D1" w:rsidP="00486A62">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w:t>
            </w:r>
            <w:r w:rsidR="00486A62" w:rsidRPr="00D13251">
              <w:rPr>
                <w:rFonts w:ascii="Times New Roman" w:eastAsia="Calibri" w:hAnsi="Times New Roman" w:cs="Times New Roman"/>
                <w:sz w:val="24"/>
                <w:szCs w:val="24"/>
                <w:lang w:val="lv-LV"/>
              </w:rPr>
              <w:t xml:space="preserve">6) </w:t>
            </w:r>
            <w:r w:rsidR="00486A62" w:rsidRPr="00D13251">
              <w:rPr>
                <w:rFonts w:ascii="Times New Roman" w:hAnsi="Times New Roman" w:cs="Times New Roman"/>
                <w:sz w:val="24"/>
                <w:szCs w:val="24"/>
                <w:lang w:val="lv-LV"/>
              </w:rPr>
              <w:t>operatīvās darbības subjektiem — atbilstoši Operatīvās darbības likumā noteiktajam”;</w:t>
            </w:r>
          </w:p>
          <w:p w:rsidR="009905E0" w:rsidRPr="00D13251" w:rsidRDefault="009905E0">
            <w:pPr>
              <w:pStyle w:val="naisc"/>
              <w:spacing w:before="0" w:after="0"/>
              <w:ind w:firstLine="720"/>
            </w:pPr>
          </w:p>
        </w:tc>
        <w:tc>
          <w:tcPr>
            <w:tcW w:w="4394" w:type="dxa"/>
            <w:tcBorders>
              <w:top w:val="single" w:sz="4" w:space="0" w:color="auto"/>
              <w:left w:val="single" w:sz="4" w:space="0" w:color="auto"/>
              <w:bottom w:val="single" w:sz="4" w:space="0" w:color="auto"/>
              <w:right w:val="single" w:sz="4" w:space="0" w:color="auto"/>
            </w:tcBorders>
          </w:tcPr>
          <w:p w:rsidR="00486A62" w:rsidRPr="00D13251" w:rsidRDefault="00486A62" w:rsidP="00934401">
            <w:pPr>
              <w:pStyle w:val="naisc"/>
              <w:spacing w:before="0" w:after="0"/>
              <w:jc w:val="both"/>
              <w:rPr>
                <w:b/>
              </w:rPr>
            </w:pPr>
            <w:r w:rsidRPr="00D13251">
              <w:rPr>
                <w:b/>
              </w:rPr>
              <w:t>Latvijas Finanšu nozares asociācija (priekšlikums)</w:t>
            </w:r>
          </w:p>
          <w:p w:rsidR="006C5F86" w:rsidRPr="00D13251" w:rsidRDefault="006C5F86" w:rsidP="00934401">
            <w:pPr>
              <w:pStyle w:val="naisc"/>
              <w:spacing w:before="0" w:after="0"/>
              <w:jc w:val="both"/>
              <w:rPr>
                <w:b/>
              </w:rPr>
            </w:pPr>
          </w:p>
          <w:p w:rsidR="00486A62" w:rsidRPr="00D13251" w:rsidRDefault="00486A62" w:rsidP="00486A62">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 xml:space="preserve">Asociācija atbalsta priekšlikumu izteikt jaunā redakcijā KIL 63. panta pirmās daļas 6. punktu, nosakot, ka kredītiestādes rīcībā esošās neizpaužamās ziņas operatīvās darbības veicējiem sniedzamas atbilstoši Operatīvās darbības likumā noteiktajam. </w:t>
            </w:r>
          </w:p>
          <w:p w:rsidR="00486A62" w:rsidRPr="00D13251" w:rsidRDefault="00486A62" w:rsidP="00486A62">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 xml:space="preserve">Lai līdzīgi kā gadījumos ar procesa virzītājiem, veidotu iespējami efektīvāku informācijas apmaiņu, Asociācija ierosina elektronisku informācijas apmaiņu (piemēram, ar šifrēta elektroniskā pasta </w:t>
            </w:r>
            <w:r w:rsidRPr="00D13251">
              <w:rPr>
                <w:rFonts w:ascii="Times New Roman" w:hAnsi="Times New Roman" w:cs="Times New Roman"/>
                <w:sz w:val="24"/>
                <w:szCs w:val="24"/>
                <w:lang w:val="lv-LV"/>
              </w:rPr>
              <w:lastRenderedPageBreak/>
              <w:t xml:space="preserve">starpniecību) noteikt kā prioritāru, tās kārtību regulējot Ministru kabineta noteikumos. </w:t>
            </w:r>
          </w:p>
          <w:p w:rsidR="00486A62" w:rsidRPr="00D13251" w:rsidRDefault="00486A62" w:rsidP="00486A62">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Savukārt informācijas apmaiņu papīra formā, izmantojot pasta pakalpojumus, noteikt tikai gadījumos, kad saskaņā ar informācijas aprites normatīvajiem aktiem ir noteikti ierobežojumi elektroniskai informācijas apmaiņai.</w:t>
            </w:r>
          </w:p>
          <w:p w:rsidR="009905E0" w:rsidRPr="00D13251" w:rsidRDefault="009905E0">
            <w:pPr>
              <w:pStyle w:val="naisc"/>
              <w:spacing w:before="0" w:after="0"/>
              <w:ind w:firstLine="720"/>
            </w:pPr>
          </w:p>
        </w:tc>
        <w:tc>
          <w:tcPr>
            <w:tcW w:w="3286" w:type="dxa"/>
            <w:gridSpan w:val="2"/>
            <w:tcBorders>
              <w:top w:val="single" w:sz="4" w:space="0" w:color="auto"/>
              <w:left w:val="single" w:sz="4" w:space="0" w:color="auto"/>
              <w:bottom w:val="single" w:sz="4" w:space="0" w:color="auto"/>
              <w:right w:val="single" w:sz="4" w:space="0" w:color="auto"/>
            </w:tcBorders>
          </w:tcPr>
          <w:p w:rsidR="009905E0" w:rsidRPr="00D13251" w:rsidRDefault="00B7152F" w:rsidP="00521367">
            <w:pPr>
              <w:pStyle w:val="naisc"/>
              <w:spacing w:before="0" w:after="0"/>
              <w:jc w:val="both"/>
              <w:rPr>
                <w:b/>
              </w:rPr>
            </w:pPr>
            <w:r w:rsidRPr="00D13251">
              <w:rPr>
                <w:b/>
              </w:rPr>
              <w:lastRenderedPageBreak/>
              <w:t xml:space="preserve">Panākta vienošanās </w:t>
            </w:r>
            <w:r w:rsidR="00521367" w:rsidRPr="00D13251">
              <w:rPr>
                <w:b/>
              </w:rPr>
              <w:t>starpministriju (starpinstitūciju) saskaņošanas sanāksmē</w:t>
            </w:r>
          </w:p>
          <w:p w:rsidR="00F167C0" w:rsidRPr="00D13251" w:rsidRDefault="00F167C0" w:rsidP="00521367">
            <w:pPr>
              <w:pStyle w:val="naisc"/>
              <w:spacing w:before="0" w:after="0"/>
              <w:jc w:val="both"/>
              <w:rPr>
                <w:b/>
              </w:rPr>
            </w:pPr>
          </w:p>
          <w:p w:rsidR="00F167C0" w:rsidRPr="00D13251" w:rsidRDefault="00F167C0" w:rsidP="00521367">
            <w:pPr>
              <w:pStyle w:val="naisc"/>
              <w:spacing w:before="0" w:after="0"/>
              <w:jc w:val="both"/>
            </w:pPr>
            <w:r w:rsidRPr="00D13251">
              <w:t>Vēršam uzmanību, ka likumprojektā ir ietverts deleģējums Ministru kabinetam noteikt kārtību, kādā procesa virzītājs un operatīvās darbības subjekts pieprasa un kredītiestāde sniedz ziņas darījuma pārraudzības gadījumā un kredīt</w:t>
            </w:r>
            <w:bookmarkStart w:id="0" w:name="_GoBack"/>
            <w:bookmarkEnd w:id="0"/>
            <w:r w:rsidRPr="00D13251">
              <w:t xml:space="preserve">iestādes rīcībā esošās </w:t>
            </w:r>
            <w:r w:rsidRPr="00D13251">
              <w:lastRenderedPageBreak/>
              <w:t>neizpaužamās ziņas, šo ziņu sniegšanas termiņu un pieprasījuma veidlapas formu.</w:t>
            </w:r>
            <w:proofErr w:type="gramStart"/>
            <w:r w:rsidRPr="00D13251">
              <w:t xml:space="preserve"> Ņemot vērā minēto, likumprojektā nav jānosaka informācijas apmaiņas kārtība un veidi</w:t>
            </w:r>
            <w:proofErr w:type="gramEnd"/>
            <w:r w:rsidRPr="00D13251">
              <w:t>, jo attiecīgie jautājumi tiks regulēti Ministru kabineta noteikumos.</w:t>
            </w:r>
          </w:p>
          <w:p w:rsidR="000B3F5F" w:rsidRPr="00D13251" w:rsidRDefault="000B3F5F" w:rsidP="00521367">
            <w:pPr>
              <w:pStyle w:val="naisc"/>
              <w:spacing w:before="0" w:after="0"/>
              <w:jc w:val="both"/>
            </w:pPr>
          </w:p>
          <w:p w:rsidR="000B3F5F" w:rsidRPr="00D13251" w:rsidRDefault="000B3F5F" w:rsidP="000B3F5F">
            <w:pPr>
              <w:pStyle w:val="naisc"/>
              <w:spacing w:before="0" w:after="0"/>
              <w:jc w:val="both"/>
            </w:pPr>
            <w:r w:rsidRPr="00D13251">
              <w:t xml:space="preserve">Ņemot vērā starpministriju (starpinstitūciju) saskaņošanas sanāksmē Latvijas Finanšu nozares asociācijas izteikto priekšlikumu projekts papildināts ar normām, kas paredz grozījumus Kredītiestāžu likuma </w:t>
            </w:r>
            <w:proofErr w:type="gramStart"/>
            <w:r w:rsidRPr="00D13251">
              <w:t>63.panta</w:t>
            </w:r>
            <w:proofErr w:type="gramEnd"/>
            <w:r w:rsidRPr="00D13251">
              <w:t xml:space="preserve"> otrajā un trešajā daļā.</w:t>
            </w:r>
          </w:p>
          <w:p w:rsidR="000B3F5F" w:rsidRPr="00D13251" w:rsidRDefault="000B3F5F" w:rsidP="00521367">
            <w:pPr>
              <w:pStyle w:val="naisc"/>
              <w:spacing w:before="0" w:after="0"/>
              <w:jc w:val="both"/>
            </w:pPr>
          </w:p>
        </w:tc>
        <w:tc>
          <w:tcPr>
            <w:tcW w:w="2693" w:type="dxa"/>
            <w:tcBorders>
              <w:top w:val="single" w:sz="4" w:space="0" w:color="auto"/>
              <w:left w:val="single" w:sz="4" w:space="0" w:color="auto"/>
              <w:bottom w:val="single" w:sz="4" w:space="0" w:color="auto"/>
              <w:right w:val="single" w:sz="4" w:space="0" w:color="auto"/>
            </w:tcBorders>
          </w:tcPr>
          <w:p w:rsidR="002B5A87" w:rsidRPr="00D13251" w:rsidRDefault="002B5A87" w:rsidP="002B5A87">
            <w:pPr>
              <w:pStyle w:val="NoSpacing"/>
              <w:numPr>
                <w:ilvl w:val="0"/>
                <w:numId w:val="18"/>
              </w:numPr>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lastRenderedPageBreak/>
              <w:t>63.pantā</w:t>
            </w:r>
            <w:proofErr w:type="gramEnd"/>
            <w:r w:rsidRPr="00D13251">
              <w:rPr>
                <w:rFonts w:ascii="Times New Roman" w:eastAsia="Calibri" w:hAnsi="Times New Roman" w:cs="Times New Roman"/>
                <w:sz w:val="24"/>
                <w:szCs w:val="24"/>
                <w:lang w:val="lv-LV"/>
              </w:rPr>
              <w:t>:</w:t>
            </w:r>
          </w:p>
          <w:p w:rsidR="002B5A87" w:rsidRPr="00D13251" w:rsidRDefault="002B5A87" w:rsidP="002B5A87">
            <w:pPr>
              <w:pStyle w:val="NoSpacing"/>
              <w:ind w:left="310" w:hanging="310"/>
              <w:jc w:val="both"/>
              <w:rPr>
                <w:rFonts w:ascii="Times New Roman" w:eastAsia="Calibri" w:hAnsi="Times New Roman" w:cs="Times New Roman"/>
                <w:sz w:val="24"/>
                <w:szCs w:val="24"/>
                <w:lang w:val="lv-LV"/>
              </w:rPr>
            </w:pPr>
          </w:p>
          <w:p w:rsidR="002B5A87" w:rsidRPr="00D13251" w:rsidRDefault="002B5A87" w:rsidP="002B5A87">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izteikt pirmās daļas 6.punktu šādā redakcijā:</w:t>
            </w:r>
          </w:p>
          <w:p w:rsidR="002B5A87" w:rsidRPr="00D13251" w:rsidRDefault="002B5A87" w:rsidP="002B5A87">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xml:space="preserve">,,6) </w:t>
            </w:r>
            <w:r w:rsidRPr="00D13251">
              <w:rPr>
                <w:rFonts w:ascii="Times New Roman" w:hAnsi="Times New Roman" w:cs="Times New Roman"/>
                <w:sz w:val="24"/>
                <w:szCs w:val="24"/>
                <w:lang w:val="lv-LV"/>
              </w:rPr>
              <w:t>operatīvās darbības subjektiem — atbilstoši Operatīvās darbības likumā noteiktajam”;</w:t>
            </w:r>
          </w:p>
          <w:p w:rsidR="009905E0" w:rsidRPr="00D13251" w:rsidRDefault="009905E0"/>
          <w:p w:rsidR="000B3F5F" w:rsidRPr="00D13251" w:rsidRDefault="00F75850" w:rsidP="000B3F5F">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izslēgt</w:t>
            </w:r>
            <w:r w:rsidR="000B3F5F" w:rsidRPr="00D13251">
              <w:rPr>
                <w:rFonts w:ascii="Times New Roman" w:hAnsi="Times New Roman" w:cs="Times New Roman"/>
                <w:sz w:val="24"/>
                <w:szCs w:val="24"/>
                <w:lang w:val="lv-LV"/>
              </w:rPr>
              <w:t xml:space="preserve"> otrajā daļā skaitli</w:t>
            </w:r>
            <w:proofErr w:type="gramStart"/>
            <w:r w:rsidR="000B3F5F" w:rsidRPr="00D13251">
              <w:rPr>
                <w:rFonts w:ascii="Times New Roman" w:hAnsi="Times New Roman" w:cs="Times New Roman"/>
                <w:sz w:val="24"/>
                <w:szCs w:val="24"/>
                <w:lang w:val="lv-LV"/>
              </w:rPr>
              <w:t xml:space="preserve"> ,,</w:t>
            </w:r>
            <w:proofErr w:type="gramEnd"/>
            <w:r w:rsidR="000B3F5F" w:rsidRPr="00D13251">
              <w:rPr>
                <w:rFonts w:ascii="Times New Roman" w:hAnsi="Times New Roman" w:cs="Times New Roman"/>
                <w:sz w:val="24"/>
                <w:szCs w:val="24"/>
                <w:lang w:val="lv-LV"/>
              </w:rPr>
              <w:t>12.”</w:t>
            </w:r>
            <w:r w:rsidR="000B3F5F" w:rsidRPr="00D13251">
              <w:rPr>
                <w:rFonts w:ascii="Times New Roman" w:eastAsia="Calibri" w:hAnsi="Times New Roman" w:cs="Times New Roman"/>
                <w:sz w:val="24"/>
                <w:szCs w:val="24"/>
                <w:lang w:val="lv-LV"/>
              </w:rPr>
              <w:t>;</w:t>
            </w:r>
          </w:p>
          <w:p w:rsidR="000B3F5F" w:rsidRPr="00D13251" w:rsidRDefault="000B3F5F" w:rsidP="000B3F5F">
            <w:pPr>
              <w:pStyle w:val="NoSpacing"/>
              <w:ind w:firstLine="567"/>
              <w:jc w:val="both"/>
              <w:rPr>
                <w:rFonts w:ascii="Times New Roman" w:eastAsia="Calibri" w:hAnsi="Times New Roman" w:cs="Times New Roman"/>
                <w:sz w:val="24"/>
                <w:szCs w:val="24"/>
                <w:lang w:val="lv-LV"/>
              </w:rPr>
            </w:pP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lastRenderedPageBreak/>
              <w:t>papildināt otro daļu ar jaunu teikumu šādā redakcijā:</w:t>
            </w: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 Šā panta pirmās daļas 4. un 6.punktā minētajā gadījumā procesa virzītājs vai operatīvās darbības subjekts ziņas pieprasa atbilstoši šā panta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noteiktajam.”;</w:t>
            </w:r>
          </w:p>
          <w:p w:rsidR="000B3F5F" w:rsidRPr="00D13251" w:rsidRDefault="000B3F5F" w:rsidP="000B3F5F">
            <w:pPr>
              <w:pStyle w:val="NoSpacing"/>
              <w:jc w:val="both"/>
              <w:rPr>
                <w:rFonts w:ascii="Times New Roman" w:eastAsia="Calibri" w:hAnsi="Times New Roman" w:cs="Times New Roman"/>
                <w:sz w:val="24"/>
                <w:szCs w:val="24"/>
                <w:lang w:val="lv-LV"/>
              </w:rPr>
            </w:pP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papildināt trešo daļu ar jaunu otro teikumu šādā redakcijā:</w:t>
            </w:r>
          </w:p>
          <w:p w:rsidR="000B3F5F" w:rsidRPr="00D13251" w:rsidRDefault="000B3F5F" w:rsidP="000B3F5F">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Šā panta pirmās daļas 4. un 6.punktā minētajā gadījumā kredītiestāde ziņas sniedz atbilstoši šā panta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noteiktajam.”;</w:t>
            </w:r>
          </w:p>
          <w:p w:rsidR="000B3F5F" w:rsidRPr="00D13251" w:rsidRDefault="000B3F5F"/>
        </w:tc>
      </w:tr>
      <w:tr w:rsidR="009905E0" w:rsidRPr="00D13251" w:rsidTr="009F0AD5">
        <w:tc>
          <w:tcPr>
            <w:tcW w:w="708" w:type="dxa"/>
            <w:tcBorders>
              <w:top w:val="single" w:sz="4" w:space="0" w:color="auto"/>
              <w:left w:val="single" w:sz="4" w:space="0" w:color="auto"/>
              <w:bottom w:val="single" w:sz="4" w:space="0" w:color="auto"/>
              <w:right w:val="single" w:sz="4" w:space="0" w:color="auto"/>
            </w:tcBorders>
          </w:tcPr>
          <w:p w:rsidR="006C5F86" w:rsidRPr="00D13251" w:rsidRDefault="006C5F86">
            <w:pPr>
              <w:pStyle w:val="naisc"/>
              <w:spacing w:before="0" w:after="0"/>
              <w:ind w:firstLine="720"/>
            </w:pPr>
          </w:p>
          <w:p w:rsidR="006C5F86" w:rsidRPr="00D13251" w:rsidRDefault="006C5F86" w:rsidP="006C5F86"/>
          <w:p w:rsidR="006C5F86" w:rsidRPr="00D13251" w:rsidRDefault="006C5F86" w:rsidP="006C5F86"/>
          <w:p w:rsidR="009905E0" w:rsidRPr="00D13251" w:rsidRDefault="006C5F86" w:rsidP="006C5F86">
            <w:r w:rsidRPr="00D13251">
              <w:t>3.</w:t>
            </w:r>
          </w:p>
        </w:tc>
        <w:tc>
          <w:tcPr>
            <w:tcW w:w="3086" w:type="dxa"/>
            <w:gridSpan w:val="2"/>
            <w:tcBorders>
              <w:top w:val="single" w:sz="4" w:space="0" w:color="auto"/>
              <w:left w:val="single" w:sz="4" w:space="0" w:color="auto"/>
              <w:bottom w:val="single" w:sz="4" w:space="0" w:color="auto"/>
              <w:right w:val="single" w:sz="4" w:space="0" w:color="auto"/>
            </w:tcBorders>
          </w:tcPr>
          <w:p w:rsidR="00934401" w:rsidRPr="00D13251" w:rsidRDefault="00934401" w:rsidP="00934401">
            <w:pPr>
              <w:pStyle w:val="NoSpacing"/>
              <w:numPr>
                <w:ilvl w:val="0"/>
                <w:numId w:val="2"/>
              </w:numPr>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t>63.pantā</w:t>
            </w:r>
            <w:proofErr w:type="gramEnd"/>
            <w:r w:rsidRPr="00D13251">
              <w:rPr>
                <w:rFonts w:ascii="Times New Roman" w:eastAsia="Calibri" w:hAnsi="Times New Roman" w:cs="Times New Roman"/>
                <w:sz w:val="24"/>
                <w:szCs w:val="24"/>
                <w:lang w:val="lv-LV"/>
              </w:rPr>
              <w:t>:</w:t>
            </w:r>
          </w:p>
          <w:p w:rsidR="00934401" w:rsidRPr="00D13251" w:rsidRDefault="00934401" w:rsidP="00934401">
            <w:pPr>
              <w:pStyle w:val="NoSpacing"/>
              <w:jc w:val="both"/>
              <w:rPr>
                <w:rFonts w:ascii="Times New Roman" w:eastAsia="Calibri" w:hAnsi="Times New Roman" w:cs="Times New Roman"/>
                <w:sz w:val="24"/>
                <w:szCs w:val="24"/>
                <w:lang w:val="lv-LV"/>
              </w:rPr>
            </w:pPr>
          </w:p>
          <w:p w:rsidR="00934401" w:rsidRPr="00D13251" w:rsidRDefault="00934401" w:rsidP="00934401">
            <w:pPr>
              <w:pStyle w:val="NoSpacing"/>
              <w:ind w:firstLine="27"/>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papildināt otro daļu aiz skaitļa</w:t>
            </w:r>
            <w:proofErr w:type="gramStart"/>
            <w:r w:rsidRPr="00D13251">
              <w:rPr>
                <w:rFonts w:ascii="Times New Roman" w:hAnsi="Times New Roman" w:cs="Times New Roman"/>
                <w:sz w:val="24"/>
                <w:szCs w:val="24"/>
                <w:lang w:val="lv-LV"/>
              </w:rPr>
              <w:t xml:space="preserve"> ,,</w:t>
            </w:r>
            <w:proofErr w:type="gramEnd"/>
            <w:r w:rsidRPr="00D13251">
              <w:rPr>
                <w:rFonts w:ascii="Times New Roman" w:hAnsi="Times New Roman" w:cs="Times New Roman"/>
                <w:sz w:val="24"/>
                <w:szCs w:val="24"/>
                <w:lang w:val="lv-LV"/>
              </w:rPr>
              <w:t>1.” ar skaitļiem ,,4., 6.”;</w:t>
            </w:r>
          </w:p>
          <w:p w:rsidR="009905E0" w:rsidRPr="00D13251" w:rsidRDefault="009905E0">
            <w:pPr>
              <w:pStyle w:val="naisc"/>
              <w:spacing w:before="0" w:after="0"/>
              <w:ind w:firstLine="720"/>
            </w:pPr>
          </w:p>
        </w:tc>
        <w:tc>
          <w:tcPr>
            <w:tcW w:w="4394" w:type="dxa"/>
            <w:tcBorders>
              <w:top w:val="single" w:sz="4" w:space="0" w:color="auto"/>
              <w:left w:val="single" w:sz="4" w:space="0" w:color="auto"/>
              <w:bottom w:val="single" w:sz="4" w:space="0" w:color="auto"/>
              <w:right w:val="single" w:sz="4" w:space="0" w:color="auto"/>
            </w:tcBorders>
          </w:tcPr>
          <w:p w:rsidR="009905E0" w:rsidRPr="00D13251" w:rsidRDefault="00934401" w:rsidP="00486A62">
            <w:pPr>
              <w:pStyle w:val="naisc"/>
              <w:spacing w:before="0" w:after="0"/>
              <w:jc w:val="left"/>
              <w:rPr>
                <w:b/>
              </w:rPr>
            </w:pPr>
            <w:r w:rsidRPr="00D13251">
              <w:rPr>
                <w:b/>
              </w:rPr>
              <w:t>Tieslietu ministrija</w:t>
            </w:r>
          </w:p>
          <w:p w:rsidR="00934401" w:rsidRPr="00D13251" w:rsidRDefault="00934401" w:rsidP="00934401">
            <w:pPr>
              <w:pStyle w:val="NormalWeb"/>
              <w:spacing w:before="120" w:beforeAutospacing="0" w:after="120" w:afterAutospacing="0"/>
              <w:ind w:right="11"/>
              <w:jc w:val="both"/>
              <w:rPr>
                <w:color w:val="000000"/>
              </w:rPr>
            </w:pPr>
            <w:r w:rsidRPr="00D13251">
              <w:rPr>
                <w:color w:val="000000"/>
              </w:rPr>
              <w:t xml:space="preserve">Likumprojekta </w:t>
            </w:r>
            <w:proofErr w:type="gramStart"/>
            <w:r w:rsidRPr="00D13251">
              <w:rPr>
                <w:color w:val="000000"/>
              </w:rPr>
              <w:t>1.pants</w:t>
            </w:r>
            <w:proofErr w:type="gramEnd"/>
            <w:r w:rsidRPr="00D13251">
              <w:rPr>
                <w:color w:val="000000"/>
              </w:rPr>
              <w:t xml:space="preserve"> paredz papildināt Kredītiestāžu likuma 63.panta otro daļu aiz skaitļa "1."ar skaitļiem "4., 6.". Ievērojot to, ka minētajā panta otrajā daļā aiz skaitļa "1." seko skaitlis "2.</w:t>
            </w:r>
            <w:r w:rsidRPr="00D13251">
              <w:rPr>
                <w:color w:val="000000"/>
                <w:vertAlign w:val="superscript"/>
              </w:rPr>
              <w:t>1</w:t>
            </w:r>
            <w:r w:rsidRPr="00D13251">
              <w:rPr>
                <w:color w:val="000000"/>
              </w:rPr>
              <w:t xml:space="preserve">", likumprojekta </w:t>
            </w:r>
            <w:proofErr w:type="gramStart"/>
            <w:r w:rsidRPr="00D13251">
              <w:rPr>
                <w:color w:val="000000"/>
              </w:rPr>
              <w:t>1.pants</w:t>
            </w:r>
            <w:proofErr w:type="gramEnd"/>
            <w:r w:rsidRPr="00D13251">
              <w:rPr>
                <w:color w:val="000000"/>
              </w:rPr>
              <w:t xml:space="preserve"> ir jāprecizē ievērojot skaitļu secību.  </w:t>
            </w:r>
          </w:p>
          <w:p w:rsidR="00934401" w:rsidRPr="00D13251" w:rsidRDefault="00934401" w:rsidP="00486A62">
            <w:pPr>
              <w:pStyle w:val="naisc"/>
              <w:spacing w:before="0" w:after="0"/>
              <w:jc w:val="left"/>
              <w:rPr>
                <w:b/>
              </w:rPr>
            </w:pPr>
          </w:p>
        </w:tc>
        <w:tc>
          <w:tcPr>
            <w:tcW w:w="3286" w:type="dxa"/>
            <w:gridSpan w:val="2"/>
            <w:tcBorders>
              <w:top w:val="single" w:sz="4" w:space="0" w:color="auto"/>
              <w:left w:val="single" w:sz="4" w:space="0" w:color="auto"/>
              <w:bottom w:val="single" w:sz="4" w:space="0" w:color="auto"/>
              <w:right w:val="single" w:sz="4" w:space="0" w:color="auto"/>
            </w:tcBorders>
          </w:tcPr>
          <w:p w:rsidR="009905E0" w:rsidRPr="00D13251" w:rsidRDefault="00521367" w:rsidP="00521367">
            <w:pPr>
              <w:pStyle w:val="naisc"/>
              <w:spacing w:before="0" w:after="0"/>
              <w:jc w:val="left"/>
              <w:rPr>
                <w:b/>
              </w:rPr>
            </w:pPr>
            <w:r w:rsidRPr="00D13251">
              <w:rPr>
                <w:b/>
              </w:rPr>
              <w:t>Iebildums ņemts vērā</w:t>
            </w:r>
          </w:p>
          <w:p w:rsidR="00B7152F" w:rsidRPr="00D13251" w:rsidRDefault="00B7152F" w:rsidP="00521367">
            <w:pPr>
              <w:pStyle w:val="naisc"/>
              <w:spacing w:before="0" w:after="0"/>
              <w:jc w:val="left"/>
              <w:rPr>
                <w:b/>
              </w:rPr>
            </w:pPr>
          </w:p>
          <w:p w:rsidR="00B7152F" w:rsidRPr="00D13251" w:rsidRDefault="00B7152F" w:rsidP="00B7152F">
            <w:pPr>
              <w:pStyle w:val="naisc"/>
              <w:spacing w:before="0" w:after="0"/>
              <w:jc w:val="both"/>
            </w:pPr>
            <w:r w:rsidRPr="00D13251">
              <w:t>Ņemot vērā starpministriju (starpinstitūciju) saskaņošanas sanāksmē Latvijas Finanšu nozares asociācijas izteikto</w:t>
            </w:r>
            <w:r w:rsidR="000B3F5F" w:rsidRPr="00D13251">
              <w:t xml:space="preserve"> priekšlikumu projekts papildināts ar normām, kas paredz grozījumus Kredītiestāžu likuma </w:t>
            </w:r>
            <w:proofErr w:type="gramStart"/>
            <w:r w:rsidR="000B3F5F" w:rsidRPr="00D13251">
              <w:t>63.panta</w:t>
            </w:r>
            <w:proofErr w:type="gramEnd"/>
            <w:r w:rsidR="000B3F5F" w:rsidRPr="00D13251">
              <w:t xml:space="preserve"> otrajā un trešajā daļā.</w:t>
            </w:r>
          </w:p>
          <w:p w:rsidR="00B7152F" w:rsidRPr="00D13251" w:rsidRDefault="00B7152F" w:rsidP="00521367">
            <w:pPr>
              <w:pStyle w:val="naisc"/>
              <w:spacing w:before="0" w:after="0"/>
              <w:jc w:val="left"/>
            </w:pPr>
          </w:p>
        </w:tc>
        <w:tc>
          <w:tcPr>
            <w:tcW w:w="2693" w:type="dxa"/>
            <w:tcBorders>
              <w:top w:val="single" w:sz="4" w:space="0" w:color="auto"/>
              <w:left w:val="single" w:sz="4" w:space="0" w:color="auto"/>
              <w:bottom w:val="single" w:sz="4" w:space="0" w:color="auto"/>
              <w:right w:val="single" w:sz="4" w:space="0" w:color="auto"/>
            </w:tcBorders>
          </w:tcPr>
          <w:p w:rsidR="00F167C0" w:rsidRPr="00D13251" w:rsidRDefault="00F167C0" w:rsidP="00F167C0">
            <w:pPr>
              <w:pStyle w:val="NoSpacing"/>
              <w:numPr>
                <w:ilvl w:val="0"/>
                <w:numId w:val="14"/>
              </w:numPr>
              <w:ind w:left="343" w:hanging="343"/>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t>63.pantā</w:t>
            </w:r>
            <w:proofErr w:type="gramEnd"/>
            <w:r w:rsidRPr="00D13251">
              <w:rPr>
                <w:rFonts w:ascii="Times New Roman" w:eastAsia="Calibri" w:hAnsi="Times New Roman" w:cs="Times New Roman"/>
                <w:sz w:val="24"/>
                <w:szCs w:val="24"/>
                <w:lang w:val="lv-LV"/>
              </w:rPr>
              <w:t>:</w:t>
            </w:r>
          </w:p>
          <w:p w:rsidR="00F167C0" w:rsidRPr="00D13251" w:rsidRDefault="00F167C0" w:rsidP="00F167C0">
            <w:pPr>
              <w:pStyle w:val="NoSpacing"/>
              <w:jc w:val="both"/>
              <w:rPr>
                <w:rFonts w:ascii="Times New Roman" w:eastAsia="Calibri" w:hAnsi="Times New Roman" w:cs="Times New Roman"/>
                <w:sz w:val="24"/>
                <w:szCs w:val="24"/>
                <w:lang w:val="lv-LV"/>
              </w:rPr>
            </w:pPr>
          </w:p>
          <w:p w:rsidR="000B3F5F" w:rsidRPr="00D13251" w:rsidRDefault="00F75850" w:rsidP="000B3F5F">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izslēgt</w:t>
            </w:r>
            <w:r w:rsidR="000B3F5F" w:rsidRPr="00D13251">
              <w:rPr>
                <w:rFonts w:ascii="Times New Roman" w:hAnsi="Times New Roman" w:cs="Times New Roman"/>
                <w:sz w:val="24"/>
                <w:szCs w:val="24"/>
                <w:lang w:val="lv-LV"/>
              </w:rPr>
              <w:t xml:space="preserve"> otrajā daļā skaitli</w:t>
            </w:r>
            <w:proofErr w:type="gramStart"/>
            <w:r w:rsidR="000B3F5F" w:rsidRPr="00D13251">
              <w:rPr>
                <w:rFonts w:ascii="Times New Roman" w:hAnsi="Times New Roman" w:cs="Times New Roman"/>
                <w:sz w:val="24"/>
                <w:szCs w:val="24"/>
                <w:lang w:val="lv-LV"/>
              </w:rPr>
              <w:t xml:space="preserve"> ,,</w:t>
            </w:r>
            <w:proofErr w:type="gramEnd"/>
            <w:r w:rsidR="000B3F5F" w:rsidRPr="00D13251">
              <w:rPr>
                <w:rFonts w:ascii="Times New Roman" w:hAnsi="Times New Roman" w:cs="Times New Roman"/>
                <w:sz w:val="24"/>
                <w:szCs w:val="24"/>
                <w:lang w:val="lv-LV"/>
              </w:rPr>
              <w:t>12.”</w:t>
            </w:r>
            <w:r w:rsidR="000B3F5F" w:rsidRPr="00D13251">
              <w:rPr>
                <w:rFonts w:ascii="Times New Roman" w:eastAsia="Calibri" w:hAnsi="Times New Roman" w:cs="Times New Roman"/>
                <w:sz w:val="24"/>
                <w:szCs w:val="24"/>
                <w:lang w:val="lv-LV"/>
              </w:rPr>
              <w:t>;</w:t>
            </w:r>
          </w:p>
          <w:p w:rsidR="000B3F5F" w:rsidRPr="00D13251" w:rsidRDefault="000B3F5F" w:rsidP="000B3F5F">
            <w:pPr>
              <w:pStyle w:val="NoSpacing"/>
              <w:ind w:firstLine="567"/>
              <w:jc w:val="both"/>
              <w:rPr>
                <w:rFonts w:ascii="Times New Roman" w:eastAsia="Calibri" w:hAnsi="Times New Roman" w:cs="Times New Roman"/>
                <w:sz w:val="24"/>
                <w:szCs w:val="24"/>
                <w:lang w:val="lv-LV"/>
              </w:rPr>
            </w:pP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papildināt otro daļu ar jaunu teikumu šādā redakcijā:</w:t>
            </w: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 xml:space="preserve">,, Šā panta pirmās daļas 4. un 6.punktā minētajā gadījumā procesa virzītājs vai operatīvās </w:t>
            </w:r>
            <w:r w:rsidRPr="00D13251">
              <w:rPr>
                <w:rFonts w:ascii="Times New Roman" w:eastAsia="Calibri" w:hAnsi="Times New Roman" w:cs="Times New Roman"/>
                <w:sz w:val="24"/>
                <w:szCs w:val="24"/>
                <w:lang w:val="lv-LV"/>
              </w:rPr>
              <w:lastRenderedPageBreak/>
              <w:t>darbības subjekts ziņas pieprasa atbilstoši šā panta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noteiktajam.”;</w:t>
            </w:r>
          </w:p>
          <w:p w:rsidR="000B3F5F" w:rsidRPr="00D13251" w:rsidRDefault="000B3F5F" w:rsidP="000B3F5F">
            <w:pPr>
              <w:pStyle w:val="NoSpacing"/>
              <w:jc w:val="both"/>
              <w:rPr>
                <w:rFonts w:ascii="Times New Roman" w:eastAsia="Calibri" w:hAnsi="Times New Roman" w:cs="Times New Roman"/>
                <w:sz w:val="24"/>
                <w:szCs w:val="24"/>
                <w:lang w:val="lv-LV"/>
              </w:rPr>
            </w:pP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papildināt trešo daļu ar jaunu otro teikumu šādā redakcijā:</w:t>
            </w:r>
          </w:p>
          <w:p w:rsidR="000B3F5F" w:rsidRPr="00D13251" w:rsidRDefault="000B3F5F" w:rsidP="000B3F5F">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Šā panta pirmās daļas 4. un 6.punktā minētajā gadījumā kredītiestāde ziņas sniedz atbilstoši šā panta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noteiktajam.”;</w:t>
            </w:r>
          </w:p>
          <w:p w:rsidR="009905E0" w:rsidRPr="00D13251" w:rsidRDefault="009905E0" w:rsidP="000B3F5F">
            <w:pPr>
              <w:pStyle w:val="NoSpacing"/>
              <w:ind w:firstLine="27"/>
              <w:jc w:val="both"/>
              <w:rPr>
                <w:lang w:val="lv-LV"/>
              </w:rPr>
            </w:pPr>
          </w:p>
        </w:tc>
      </w:tr>
      <w:tr w:rsidR="009905E0" w:rsidRPr="00D13251" w:rsidTr="009F0AD5">
        <w:tc>
          <w:tcPr>
            <w:tcW w:w="708" w:type="dxa"/>
            <w:tcBorders>
              <w:top w:val="single" w:sz="4" w:space="0" w:color="auto"/>
              <w:left w:val="single" w:sz="4" w:space="0" w:color="auto"/>
              <w:bottom w:val="single" w:sz="4" w:space="0" w:color="auto"/>
              <w:right w:val="single" w:sz="4" w:space="0" w:color="auto"/>
            </w:tcBorders>
          </w:tcPr>
          <w:p w:rsidR="006C5F86" w:rsidRPr="00D13251" w:rsidRDefault="006C5F86">
            <w:pPr>
              <w:pStyle w:val="naisc"/>
              <w:spacing w:before="0" w:after="0"/>
              <w:ind w:firstLine="720"/>
            </w:pPr>
          </w:p>
          <w:p w:rsidR="006C5F86" w:rsidRPr="00D13251" w:rsidRDefault="006C5F86" w:rsidP="006C5F86"/>
          <w:p w:rsidR="006C5F86" w:rsidRPr="00D13251" w:rsidRDefault="006C5F86" w:rsidP="006C5F86"/>
          <w:p w:rsidR="006C5F86" w:rsidRPr="00D13251" w:rsidRDefault="006C5F86" w:rsidP="006C5F86"/>
          <w:p w:rsidR="009905E0" w:rsidRPr="00D13251" w:rsidRDefault="006C5F86" w:rsidP="006C5F86">
            <w:r w:rsidRPr="00D13251">
              <w:t>4.</w:t>
            </w:r>
          </w:p>
        </w:tc>
        <w:tc>
          <w:tcPr>
            <w:tcW w:w="3086" w:type="dxa"/>
            <w:gridSpan w:val="2"/>
            <w:tcBorders>
              <w:top w:val="single" w:sz="4" w:space="0" w:color="auto"/>
              <w:left w:val="single" w:sz="4" w:space="0" w:color="auto"/>
              <w:bottom w:val="single" w:sz="4" w:space="0" w:color="auto"/>
              <w:right w:val="single" w:sz="4" w:space="0" w:color="auto"/>
            </w:tcBorders>
          </w:tcPr>
          <w:p w:rsidR="00934401" w:rsidRPr="00D13251" w:rsidRDefault="00934401" w:rsidP="00934401">
            <w:pPr>
              <w:pStyle w:val="NoSpacing"/>
              <w:numPr>
                <w:ilvl w:val="0"/>
                <w:numId w:val="4"/>
              </w:numPr>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t>63.pantā</w:t>
            </w:r>
            <w:proofErr w:type="gramEnd"/>
            <w:r w:rsidRPr="00D13251">
              <w:rPr>
                <w:rFonts w:ascii="Times New Roman" w:eastAsia="Calibri" w:hAnsi="Times New Roman" w:cs="Times New Roman"/>
                <w:sz w:val="24"/>
                <w:szCs w:val="24"/>
                <w:lang w:val="lv-LV"/>
              </w:rPr>
              <w:t>:</w:t>
            </w:r>
          </w:p>
          <w:p w:rsidR="00934401" w:rsidRPr="00D13251" w:rsidRDefault="00934401" w:rsidP="00934401">
            <w:pPr>
              <w:pStyle w:val="NoSpacing"/>
              <w:jc w:val="both"/>
              <w:rPr>
                <w:rFonts w:ascii="Times New Roman" w:eastAsia="Calibri" w:hAnsi="Times New Roman" w:cs="Times New Roman"/>
                <w:sz w:val="24"/>
                <w:szCs w:val="24"/>
                <w:lang w:val="lv-LV"/>
              </w:rPr>
            </w:pPr>
          </w:p>
          <w:p w:rsidR="00934401" w:rsidRPr="00D13251" w:rsidRDefault="00934401" w:rsidP="00934401">
            <w:pPr>
              <w:pStyle w:val="NoSpacing"/>
              <w:ind w:firstLine="27"/>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papildināt otro daļu aiz skaitļa</w:t>
            </w:r>
            <w:proofErr w:type="gramStart"/>
            <w:r w:rsidRPr="00D13251">
              <w:rPr>
                <w:rFonts w:ascii="Times New Roman" w:hAnsi="Times New Roman" w:cs="Times New Roman"/>
                <w:sz w:val="24"/>
                <w:szCs w:val="24"/>
                <w:lang w:val="lv-LV"/>
              </w:rPr>
              <w:t xml:space="preserve"> ,,</w:t>
            </w:r>
            <w:proofErr w:type="gramEnd"/>
            <w:r w:rsidRPr="00D13251">
              <w:rPr>
                <w:rFonts w:ascii="Times New Roman" w:hAnsi="Times New Roman" w:cs="Times New Roman"/>
                <w:sz w:val="24"/>
                <w:szCs w:val="24"/>
                <w:lang w:val="lv-LV"/>
              </w:rPr>
              <w:t>1.” ar skaitļiem ,,4., 6.”;</w:t>
            </w:r>
          </w:p>
          <w:p w:rsidR="009905E0" w:rsidRPr="00D13251" w:rsidRDefault="009905E0">
            <w:pPr>
              <w:pStyle w:val="naisc"/>
              <w:spacing w:before="0" w:after="0"/>
              <w:ind w:firstLine="720"/>
            </w:pPr>
          </w:p>
        </w:tc>
        <w:tc>
          <w:tcPr>
            <w:tcW w:w="4394" w:type="dxa"/>
            <w:tcBorders>
              <w:top w:val="single" w:sz="4" w:space="0" w:color="auto"/>
              <w:left w:val="single" w:sz="4" w:space="0" w:color="auto"/>
              <w:bottom w:val="single" w:sz="4" w:space="0" w:color="auto"/>
              <w:right w:val="single" w:sz="4" w:space="0" w:color="auto"/>
            </w:tcBorders>
          </w:tcPr>
          <w:p w:rsidR="009905E0" w:rsidRPr="00D13251" w:rsidRDefault="00934401" w:rsidP="00934401">
            <w:pPr>
              <w:pStyle w:val="naisc"/>
              <w:spacing w:before="0" w:after="0"/>
              <w:jc w:val="both"/>
              <w:rPr>
                <w:b/>
              </w:rPr>
            </w:pPr>
            <w:r w:rsidRPr="00D13251">
              <w:rPr>
                <w:b/>
              </w:rPr>
              <w:t>Korupcijas novēršanas un apkarošanas birojs</w:t>
            </w:r>
          </w:p>
          <w:p w:rsidR="006C5F86" w:rsidRPr="00D13251" w:rsidRDefault="006C5F86" w:rsidP="00934401">
            <w:pPr>
              <w:pStyle w:val="naisc"/>
              <w:spacing w:before="0" w:after="0"/>
              <w:jc w:val="both"/>
              <w:rPr>
                <w:b/>
              </w:rPr>
            </w:pPr>
          </w:p>
          <w:p w:rsidR="00934401" w:rsidRPr="00D13251" w:rsidRDefault="00934401" w:rsidP="00934401">
            <w:pPr>
              <w:jc w:val="both"/>
            </w:pPr>
            <w:r w:rsidRPr="00D13251">
              <w:t xml:space="preserve">Ņemot vērā to, ka Kredītiestāžu likuma </w:t>
            </w:r>
            <w:proofErr w:type="gramStart"/>
            <w:r w:rsidRPr="00D13251">
              <w:t>63.panta</w:t>
            </w:r>
            <w:proofErr w:type="gramEnd"/>
            <w:r w:rsidRPr="00D13251">
              <w:t xml:space="preserve"> pirmās daļas 12. punkts izslēgts ar grozījumiem, kas izdarīti 2016.gada 23.novembrī, ierosinām likumprojekta 1.panta otro daļu izteikt jaunā redakcijā, paredzot aizstāt Kredītiestāžu likuma 63.panta otrajā daļā skaitļus un pieturzīmes "1., 2.</w:t>
            </w:r>
            <w:r w:rsidRPr="00D13251">
              <w:rPr>
                <w:vertAlign w:val="superscript"/>
              </w:rPr>
              <w:t>1</w:t>
            </w:r>
            <w:r w:rsidRPr="00D13251">
              <w:t>, 11.</w:t>
            </w:r>
            <w:r w:rsidRPr="00D13251">
              <w:rPr>
                <w:vertAlign w:val="superscript"/>
              </w:rPr>
              <w:t>2</w:t>
            </w:r>
            <w:r w:rsidRPr="00D13251">
              <w:t>, 11.</w:t>
            </w:r>
            <w:r w:rsidRPr="00D13251">
              <w:rPr>
                <w:vertAlign w:val="superscript"/>
              </w:rPr>
              <w:t>3</w:t>
            </w:r>
            <w:r w:rsidRPr="00D13251">
              <w:t>, 12." ar skaitļiem un pieturzīmēm "1., 2.</w:t>
            </w:r>
            <w:r w:rsidRPr="00D13251">
              <w:rPr>
                <w:vertAlign w:val="superscript"/>
              </w:rPr>
              <w:t>1</w:t>
            </w:r>
            <w:r w:rsidRPr="00D13251">
              <w:t>, 4., 6., 11.</w:t>
            </w:r>
            <w:r w:rsidRPr="00D13251">
              <w:rPr>
                <w:vertAlign w:val="superscript"/>
              </w:rPr>
              <w:t>2</w:t>
            </w:r>
            <w:r w:rsidRPr="00D13251">
              <w:t>, 11.</w:t>
            </w:r>
            <w:r w:rsidRPr="00D13251">
              <w:rPr>
                <w:vertAlign w:val="superscript"/>
              </w:rPr>
              <w:t>3</w:t>
            </w:r>
            <w:r w:rsidRPr="00D13251">
              <w:t>".</w:t>
            </w:r>
          </w:p>
          <w:p w:rsidR="00934401" w:rsidRPr="00D13251" w:rsidRDefault="00934401" w:rsidP="00934401">
            <w:pPr>
              <w:pStyle w:val="naisc"/>
              <w:spacing w:before="0" w:after="0"/>
              <w:jc w:val="both"/>
              <w:rPr>
                <w:b/>
              </w:rPr>
            </w:pPr>
          </w:p>
        </w:tc>
        <w:tc>
          <w:tcPr>
            <w:tcW w:w="3286" w:type="dxa"/>
            <w:gridSpan w:val="2"/>
            <w:tcBorders>
              <w:top w:val="single" w:sz="4" w:space="0" w:color="auto"/>
              <w:left w:val="single" w:sz="4" w:space="0" w:color="auto"/>
              <w:bottom w:val="single" w:sz="4" w:space="0" w:color="auto"/>
              <w:right w:val="single" w:sz="4" w:space="0" w:color="auto"/>
            </w:tcBorders>
          </w:tcPr>
          <w:p w:rsidR="009905E0" w:rsidRPr="00D13251" w:rsidRDefault="00521367" w:rsidP="00521367">
            <w:pPr>
              <w:pStyle w:val="naisc"/>
              <w:spacing w:before="0" w:after="0"/>
              <w:jc w:val="left"/>
              <w:rPr>
                <w:b/>
              </w:rPr>
            </w:pPr>
            <w:r w:rsidRPr="00D13251">
              <w:rPr>
                <w:b/>
              </w:rPr>
              <w:t>Iebildums ņemts vērā</w:t>
            </w:r>
          </w:p>
          <w:p w:rsidR="000B3F5F" w:rsidRPr="00D13251" w:rsidRDefault="000B3F5F" w:rsidP="00521367">
            <w:pPr>
              <w:pStyle w:val="naisc"/>
              <w:spacing w:before="0" w:after="0"/>
              <w:jc w:val="left"/>
              <w:rPr>
                <w:b/>
              </w:rPr>
            </w:pPr>
          </w:p>
          <w:p w:rsidR="000B3F5F" w:rsidRPr="00D13251" w:rsidRDefault="000B3F5F" w:rsidP="000B3F5F">
            <w:pPr>
              <w:pStyle w:val="naisc"/>
              <w:spacing w:before="0" w:after="0"/>
              <w:jc w:val="both"/>
            </w:pPr>
            <w:r w:rsidRPr="00D13251">
              <w:t xml:space="preserve">Ņemot vērā starpministriju (starpinstitūciju) saskaņošanas sanāksmē Latvijas Finanšu nozares asociācijas izteikto priekšlikumu projekts papildināts ar normām, kas paredz grozījumus Kredītiestāžu likuma </w:t>
            </w:r>
            <w:proofErr w:type="gramStart"/>
            <w:r w:rsidRPr="00D13251">
              <w:t>63.panta</w:t>
            </w:r>
            <w:proofErr w:type="gramEnd"/>
            <w:r w:rsidRPr="00D13251">
              <w:t xml:space="preserve"> otrajā un trešajā daļā.</w:t>
            </w:r>
          </w:p>
          <w:p w:rsidR="000B3F5F" w:rsidRPr="00D13251" w:rsidRDefault="000B3F5F" w:rsidP="00521367">
            <w:pPr>
              <w:pStyle w:val="naisc"/>
              <w:spacing w:before="0" w:after="0"/>
              <w:jc w:val="left"/>
            </w:pPr>
          </w:p>
        </w:tc>
        <w:tc>
          <w:tcPr>
            <w:tcW w:w="2693" w:type="dxa"/>
            <w:tcBorders>
              <w:top w:val="single" w:sz="4" w:space="0" w:color="auto"/>
              <w:left w:val="single" w:sz="4" w:space="0" w:color="auto"/>
              <w:bottom w:val="single" w:sz="4" w:space="0" w:color="auto"/>
              <w:right w:val="single" w:sz="4" w:space="0" w:color="auto"/>
            </w:tcBorders>
          </w:tcPr>
          <w:p w:rsidR="00522674" w:rsidRPr="00D13251" w:rsidRDefault="00522674" w:rsidP="00522674">
            <w:pPr>
              <w:pStyle w:val="NoSpacing"/>
              <w:numPr>
                <w:ilvl w:val="0"/>
                <w:numId w:val="15"/>
              </w:numPr>
              <w:ind w:left="343" w:hanging="284"/>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t>63.pantā</w:t>
            </w:r>
            <w:proofErr w:type="gramEnd"/>
            <w:r w:rsidRPr="00D13251">
              <w:rPr>
                <w:rFonts w:ascii="Times New Roman" w:eastAsia="Calibri" w:hAnsi="Times New Roman" w:cs="Times New Roman"/>
                <w:sz w:val="24"/>
                <w:szCs w:val="24"/>
                <w:lang w:val="lv-LV"/>
              </w:rPr>
              <w:t>:</w:t>
            </w:r>
          </w:p>
          <w:p w:rsidR="00522674" w:rsidRPr="00D13251" w:rsidRDefault="00522674" w:rsidP="00522674">
            <w:pPr>
              <w:pStyle w:val="NoSpacing"/>
              <w:jc w:val="both"/>
              <w:rPr>
                <w:rFonts w:ascii="Times New Roman" w:eastAsia="Calibri" w:hAnsi="Times New Roman" w:cs="Times New Roman"/>
                <w:sz w:val="24"/>
                <w:szCs w:val="24"/>
                <w:lang w:val="lv-LV"/>
              </w:rPr>
            </w:pPr>
          </w:p>
          <w:p w:rsidR="000B3F5F" w:rsidRPr="00D13251" w:rsidRDefault="00F75850" w:rsidP="000B3F5F">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izslēgt</w:t>
            </w:r>
            <w:r w:rsidR="000B3F5F" w:rsidRPr="00D13251">
              <w:rPr>
                <w:rFonts w:ascii="Times New Roman" w:hAnsi="Times New Roman" w:cs="Times New Roman"/>
                <w:sz w:val="24"/>
                <w:szCs w:val="24"/>
                <w:lang w:val="lv-LV"/>
              </w:rPr>
              <w:t xml:space="preserve"> otrajā daļā skaitli</w:t>
            </w:r>
            <w:proofErr w:type="gramStart"/>
            <w:r w:rsidR="000B3F5F" w:rsidRPr="00D13251">
              <w:rPr>
                <w:rFonts w:ascii="Times New Roman" w:hAnsi="Times New Roman" w:cs="Times New Roman"/>
                <w:sz w:val="24"/>
                <w:szCs w:val="24"/>
                <w:lang w:val="lv-LV"/>
              </w:rPr>
              <w:t xml:space="preserve"> ,,</w:t>
            </w:r>
            <w:proofErr w:type="gramEnd"/>
            <w:r w:rsidR="000B3F5F" w:rsidRPr="00D13251">
              <w:rPr>
                <w:rFonts w:ascii="Times New Roman" w:hAnsi="Times New Roman" w:cs="Times New Roman"/>
                <w:sz w:val="24"/>
                <w:szCs w:val="24"/>
                <w:lang w:val="lv-LV"/>
              </w:rPr>
              <w:t>12.”</w:t>
            </w:r>
            <w:r w:rsidR="000B3F5F" w:rsidRPr="00D13251">
              <w:rPr>
                <w:rFonts w:ascii="Times New Roman" w:eastAsia="Calibri" w:hAnsi="Times New Roman" w:cs="Times New Roman"/>
                <w:sz w:val="24"/>
                <w:szCs w:val="24"/>
                <w:lang w:val="lv-LV"/>
              </w:rPr>
              <w:t>;</w:t>
            </w:r>
          </w:p>
          <w:p w:rsidR="000B3F5F" w:rsidRPr="00D13251" w:rsidRDefault="000B3F5F" w:rsidP="000B3F5F">
            <w:pPr>
              <w:pStyle w:val="NoSpacing"/>
              <w:ind w:firstLine="567"/>
              <w:jc w:val="both"/>
              <w:rPr>
                <w:rFonts w:ascii="Times New Roman" w:eastAsia="Calibri" w:hAnsi="Times New Roman" w:cs="Times New Roman"/>
                <w:sz w:val="24"/>
                <w:szCs w:val="24"/>
                <w:lang w:val="lv-LV"/>
              </w:rPr>
            </w:pP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papildināt otro daļu ar jaunu teikumu šādā redakcijā:</w:t>
            </w: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 Šā panta pirmās daļas 4. un 6.punktā minētajā gadījumā procesa virzītājs vai operatīvās darbības subjekts ziņas pieprasa atbilstoši šā panta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noteiktajam.”;</w:t>
            </w:r>
          </w:p>
          <w:p w:rsidR="000B3F5F" w:rsidRPr="00D13251" w:rsidRDefault="000B3F5F" w:rsidP="000B3F5F">
            <w:pPr>
              <w:pStyle w:val="NoSpacing"/>
              <w:jc w:val="both"/>
              <w:rPr>
                <w:rFonts w:ascii="Times New Roman" w:eastAsia="Calibri" w:hAnsi="Times New Roman" w:cs="Times New Roman"/>
                <w:sz w:val="24"/>
                <w:szCs w:val="24"/>
                <w:lang w:val="lv-LV"/>
              </w:rPr>
            </w:pPr>
          </w:p>
          <w:p w:rsidR="000B3F5F" w:rsidRPr="00D13251" w:rsidRDefault="000B3F5F" w:rsidP="000B3F5F">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lastRenderedPageBreak/>
              <w:t>papildināt trešo daļu ar jaunu otro teikumu šādā redakcijā:</w:t>
            </w:r>
          </w:p>
          <w:p w:rsidR="000B3F5F" w:rsidRPr="00D13251" w:rsidRDefault="000B3F5F" w:rsidP="000B3F5F">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Šā panta pirmās daļas 4. un 6.punktā minētajā gadījumā kredītiestāde ziņas sniedz atbilstoši šā panta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noteiktajam.”;</w:t>
            </w:r>
          </w:p>
          <w:p w:rsidR="009905E0" w:rsidRPr="00D13251" w:rsidRDefault="009905E0" w:rsidP="00522674"/>
        </w:tc>
      </w:tr>
      <w:tr w:rsidR="00486A62" w:rsidRPr="00D13251" w:rsidTr="009F0AD5">
        <w:tc>
          <w:tcPr>
            <w:tcW w:w="708" w:type="dxa"/>
            <w:tcBorders>
              <w:top w:val="single" w:sz="4" w:space="0" w:color="auto"/>
              <w:left w:val="single" w:sz="4" w:space="0" w:color="auto"/>
              <w:bottom w:val="single" w:sz="4" w:space="0" w:color="auto"/>
              <w:right w:val="single" w:sz="4" w:space="0" w:color="auto"/>
            </w:tcBorders>
          </w:tcPr>
          <w:p w:rsidR="006C5F86" w:rsidRPr="00D13251" w:rsidRDefault="006C5F86">
            <w:pPr>
              <w:pStyle w:val="naisc"/>
              <w:spacing w:before="0" w:after="0"/>
              <w:ind w:firstLine="720"/>
            </w:pPr>
          </w:p>
          <w:p w:rsidR="00486A62" w:rsidRPr="00D13251" w:rsidRDefault="006C5F86" w:rsidP="006C5F86">
            <w:r w:rsidRPr="00D13251">
              <w:t>5.</w:t>
            </w:r>
          </w:p>
        </w:tc>
        <w:tc>
          <w:tcPr>
            <w:tcW w:w="3086" w:type="dxa"/>
            <w:gridSpan w:val="2"/>
            <w:tcBorders>
              <w:top w:val="single" w:sz="4" w:space="0" w:color="auto"/>
              <w:left w:val="single" w:sz="4" w:space="0" w:color="auto"/>
              <w:bottom w:val="single" w:sz="4" w:space="0" w:color="auto"/>
              <w:right w:val="single" w:sz="4" w:space="0" w:color="auto"/>
            </w:tcBorders>
          </w:tcPr>
          <w:p w:rsidR="00934401" w:rsidRPr="00D13251" w:rsidRDefault="00934401" w:rsidP="00934401">
            <w:pPr>
              <w:pStyle w:val="NoSpacing"/>
              <w:numPr>
                <w:ilvl w:val="0"/>
                <w:numId w:val="5"/>
              </w:numPr>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t>63.pantā</w:t>
            </w:r>
            <w:proofErr w:type="gramEnd"/>
            <w:r w:rsidRPr="00D13251">
              <w:rPr>
                <w:rFonts w:ascii="Times New Roman" w:eastAsia="Calibri" w:hAnsi="Times New Roman" w:cs="Times New Roman"/>
                <w:sz w:val="24"/>
                <w:szCs w:val="24"/>
                <w:lang w:val="lv-LV"/>
              </w:rPr>
              <w:t>:</w:t>
            </w:r>
          </w:p>
          <w:p w:rsidR="00934401" w:rsidRPr="00D13251" w:rsidRDefault="00934401" w:rsidP="00934401">
            <w:pPr>
              <w:pStyle w:val="NoSpacing"/>
              <w:ind w:left="360"/>
              <w:jc w:val="both"/>
              <w:rPr>
                <w:rFonts w:ascii="Times New Roman" w:eastAsia="Calibri" w:hAnsi="Times New Roman" w:cs="Times New Roman"/>
                <w:sz w:val="24"/>
                <w:szCs w:val="24"/>
                <w:lang w:val="lv-LV"/>
              </w:rPr>
            </w:pPr>
          </w:p>
          <w:p w:rsidR="00934401" w:rsidRPr="00D13251" w:rsidRDefault="00934401" w:rsidP="00934401">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papildināt pantu ar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daļu šādā redakcijā:</w:t>
            </w:r>
          </w:p>
          <w:p w:rsidR="00934401" w:rsidRPr="00D13251" w:rsidRDefault="00934401" w:rsidP="00934401">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w:t>
            </w:r>
            <w:r w:rsidRPr="00D13251">
              <w:rPr>
                <w:rFonts w:ascii="Times New Roman" w:hAnsi="Times New Roman" w:cs="Times New Roman"/>
                <w:sz w:val="24"/>
                <w:szCs w:val="24"/>
                <w:lang w:val="lv-LV"/>
              </w:rPr>
              <w:t xml:space="preserve">Kārtību, </w:t>
            </w:r>
            <w:proofErr w:type="gramStart"/>
            <w:r w:rsidRPr="00D13251">
              <w:rPr>
                <w:rFonts w:ascii="Times New Roman" w:hAnsi="Times New Roman" w:cs="Times New Roman"/>
                <w:sz w:val="24"/>
                <w:szCs w:val="24"/>
                <w:lang w:val="lv-LV"/>
              </w:rPr>
              <w:t>kādā procesa virzītājs un operatīvās darbības subjekts pieprasa un kredītiestāde sniedz ziņas darījuma pārraudzības gadījumā un kredītiestādes rīcībā esošās neizpaužamās ziņas, šo ziņu sniegšanas termiņu un pieprasījuma veidlapas formu</w:t>
            </w:r>
            <w:proofErr w:type="gramEnd"/>
            <w:r w:rsidRPr="00D13251">
              <w:rPr>
                <w:rFonts w:ascii="Times New Roman" w:hAnsi="Times New Roman" w:cs="Times New Roman"/>
                <w:sz w:val="24"/>
                <w:szCs w:val="24"/>
                <w:lang w:val="lv-LV"/>
              </w:rPr>
              <w:t xml:space="preserve"> nosaka Ministru kabinets.”;</w:t>
            </w:r>
          </w:p>
          <w:p w:rsidR="00486A62" w:rsidRPr="00D13251" w:rsidRDefault="00486A62">
            <w:pPr>
              <w:pStyle w:val="naisc"/>
              <w:spacing w:before="0" w:after="0"/>
              <w:ind w:firstLine="720"/>
            </w:pPr>
          </w:p>
        </w:tc>
        <w:tc>
          <w:tcPr>
            <w:tcW w:w="4394" w:type="dxa"/>
            <w:tcBorders>
              <w:top w:val="single" w:sz="4" w:space="0" w:color="auto"/>
              <w:left w:val="single" w:sz="4" w:space="0" w:color="auto"/>
              <w:bottom w:val="single" w:sz="4" w:space="0" w:color="auto"/>
              <w:right w:val="single" w:sz="4" w:space="0" w:color="auto"/>
            </w:tcBorders>
          </w:tcPr>
          <w:p w:rsidR="00934401" w:rsidRPr="00D13251" w:rsidRDefault="00934401" w:rsidP="00934401">
            <w:pPr>
              <w:pStyle w:val="naisc"/>
              <w:spacing w:before="0" w:after="0"/>
              <w:jc w:val="left"/>
              <w:rPr>
                <w:b/>
              </w:rPr>
            </w:pPr>
            <w:r w:rsidRPr="00D13251">
              <w:rPr>
                <w:b/>
              </w:rPr>
              <w:t>Tieslietu ministrija</w:t>
            </w:r>
          </w:p>
          <w:p w:rsidR="00934401" w:rsidRPr="00D13251" w:rsidRDefault="00934401" w:rsidP="00934401">
            <w:pPr>
              <w:pStyle w:val="NormalWeb"/>
              <w:spacing w:before="120" w:beforeAutospacing="0" w:after="120" w:afterAutospacing="0"/>
              <w:ind w:right="11"/>
              <w:jc w:val="both"/>
              <w:rPr>
                <w:b/>
              </w:rPr>
            </w:pPr>
            <w:r w:rsidRPr="00D13251">
              <w:rPr>
                <w:color w:val="000000"/>
              </w:rPr>
              <w:t xml:space="preserve">Likumprojekta </w:t>
            </w:r>
            <w:proofErr w:type="gramStart"/>
            <w:r w:rsidRPr="00D13251">
              <w:rPr>
                <w:color w:val="000000"/>
              </w:rPr>
              <w:t>1.pants</w:t>
            </w:r>
            <w:proofErr w:type="gramEnd"/>
            <w:r w:rsidRPr="00D13251">
              <w:rPr>
                <w:color w:val="000000"/>
              </w:rPr>
              <w:t xml:space="preserve"> paredz papildināt Kredītiestāžu likuma 63.pantu ar 3.</w:t>
            </w:r>
            <w:r w:rsidRPr="00D13251">
              <w:rPr>
                <w:color w:val="000000"/>
                <w:vertAlign w:val="superscript"/>
              </w:rPr>
              <w:t>2</w:t>
            </w:r>
            <w:r w:rsidRPr="00D13251">
              <w:rPr>
                <w:color w:val="000000"/>
              </w:rPr>
              <w:t xml:space="preserve"> daļu, kas nosaka pilnvarojumu Ministru kabinetam izstrādāt kārtību, kādā procesa virzītājs un operatīvās darbības subjekts pieprasa un kredītiestāde sniedz ziņas darījuma pārraudzības gadījumā un </w:t>
            </w:r>
            <w:bookmarkStart w:id="1" w:name="_Hlk531354019"/>
            <w:r w:rsidRPr="00D13251">
              <w:rPr>
                <w:color w:val="000000"/>
              </w:rPr>
              <w:t>kredītiestādes rīcībā esošās neizpaužamās ziņas, tai skaitā termiņus un pieprasījuma veidlapas formu</w:t>
            </w:r>
            <w:bookmarkEnd w:id="1"/>
            <w:r w:rsidRPr="00D13251">
              <w:rPr>
                <w:color w:val="000000"/>
              </w:rPr>
              <w:t>. Vēršam uzmanību, ka Kredītiestāžu likuma 63.panta 3.</w:t>
            </w:r>
            <w:r w:rsidRPr="00D13251">
              <w:rPr>
                <w:color w:val="000000"/>
                <w:vertAlign w:val="superscript"/>
              </w:rPr>
              <w:t>1</w:t>
            </w:r>
            <w:r w:rsidRPr="00D13251">
              <w:rPr>
                <w:color w:val="000000"/>
              </w:rPr>
              <w:t xml:space="preserve"> daļā ir paredzēts pilnvarojums Ministru kabinetam izstrādāt Ministru kabineta noteikumus, nosakot kārtību, kādā Kredītiestāžu likuma 63.panta pirmās daļas 2.-6.punktā minētās institūcijas, tai skaitā</w:t>
            </w:r>
            <w:r w:rsidRPr="00D13251">
              <w:t xml:space="preserve"> </w:t>
            </w:r>
            <w:r w:rsidRPr="00D13251">
              <w:rPr>
                <w:color w:val="000000"/>
              </w:rPr>
              <w:t xml:space="preserve">procesa virzītājs un operatīvās darbības subjekts, pieprasa konkrēta konta pārraudzību un attiecīgi kredītiestāde sniedz informāciju, kā arī kādā veidā un termiņā notiek sazināšanās. Saskaņā ar minēto tiesību normu Ministru kabinets 2010.gada 15.jūnijā izdeva </w:t>
            </w:r>
            <w:r w:rsidRPr="00D13251">
              <w:rPr>
                <w:color w:val="000000"/>
              </w:rPr>
              <w:lastRenderedPageBreak/>
              <w:t xml:space="preserve">noteikumus Nr. 535 "Noteikumi par kārtību, kādā kredītiestāde sniedz ziņas saistībā ar darījuma pārraudzību klienta kontā, un šo ziņu sniegšanas termiņiem", kas nosaka kārtību, kādā kredītiestāde sniedz ziņas Noziedzīgi iegūtu līdzekļu legalizācijas novēršanas dienestam, operatīvās darbības subjektiem, izmeklēšanas iestādēm, prokuratūrai un tiesai saistībā ar darījuma pārraudzību klienta kontā, kā arī šo ziņu sniegšanas termiņus. </w:t>
            </w:r>
          </w:p>
          <w:p w:rsidR="00934401" w:rsidRPr="00D13251" w:rsidRDefault="00934401" w:rsidP="00934401">
            <w:pPr>
              <w:pStyle w:val="NormalWeb"/>
              <w:spacing w:before="120" w:beforeAutospacing="0" w:after="120" w:afterAutospacing="0"/>
              <w:ind w:right="11"/>
              <w:jc w:val="both"/>
              <w:rPr>
                <w:b/>
              </w:rPr>
            </w:pPr>
            <w:r w:rsidRPr="00D13251">
              <w:rPr>
                <w:color w:val="000000"/>
              </w:rPr>
              <w:t xml:space="preserve">Ievērojot minēto un, lai nodrošinātu to, ka radītais normatīvais regulējums ir skaidrs un piemērošanā efektīvs, Tieslietu ministrija lūdz apsvērt iespēju papildināt Kredītiestāžu likuma </w:t>
            </w:r>
            <w:proofErr w:type="gramStart"/>
            <w:r w:rsidRPr="00D13251">
              <w:rPr>
                <w:color w:val="000000"/>
              </w:rPr>
              <w:t>63.panta</w:t>
            </w:r>
            <w:proofErr w:type="gramEnd"/>
            <w:r w:rsidRPr="00D13251">
              <w:rPr>
                <w:color w:val="000000"/>
              </w:rPr>
              <w:t xml:space="preserve"> 3.</w:t>
            </w:r>
            <w:r w:rsidRPr="00D13251">
              <w:rPr>
                <w:color w:val="000000"/>
                <w:vertAlign w:val="superscript"/>
              </w:rPr>
              <w:t>1</w:t>
            </w:r>
            <w:r w:rsidRPr="00D13251">
              <w:rPr>
                <w:color w:val="000000"/>
              </w:rPr>
              <w:t xml:space="preserve"> daļā ietverto pilnvarojumu Ministru kabinetam, lai nodrošinātu kārtību arī attiecībā uz kredītiestādes rīcībā esošās neizpaužamo ziņu sniegšanu un pieprasījuma veidlapas formu. Papildus attiecībā uz kredītiestādes rīcībā esošo neizpaužamo ziņu sniegšanas termiņiem norādām, ka saskaņā ar Kredītiestāžu likuma 63.panta trešo daļu kredītiestādēm jau ir noteikts pienākums nekavējoties, bet ne vēlāk kā 14 dienu laikā sniegt pieprasītās ziņas, ja ievērota šā panta pirmajā un otrajā daļā noteiktā kārtība. </w:t>
            </w:r>
          </w:p>
          <w:p w:rsidR="00486A62" w:rsidRPr="00D13251" w:rsidRDefault="00486A62">
            <w:pPr>
              <w:pStyle w:val="naisc"/>
              <w:spacing w:before="0" w:after="0"/>
              <w:ind w:firstLine="720"/>
            </w:pPr>
          </w:p>
        </w:tc>
        <w:tc>
          <w:tcPr>
            <w:tcW w:w="3286" w:type="dxa"/>
            <w:gridSpan w:val="2"/>
            <w:tcBorders>
              <w:top w:val="single" w:sz="4" w:space="0" w:color="auto"/>
              <w:left w:val="single" w:sz="4" w:space="0" w:color="auto"/>
              <w:bottom w:val="single" w:sz="4" w:space="0" w:color="auto"/>
              <w:right w:val="single" w:sz="4" w:space="0" w:color="auto"/>
            </w:tcBorders>
          </w:tcPr>
          <w:p w:rsidR="00486A62" w:rsidRPr="00D13251" w:rsidRDefault="000B3F5F" w:rsidP="00521367">
            <w:pPr>
              <w:pStyle w:val="naisc"/>
              <w:spacing w:before="0" w:after="0"/>
              <w:jc w:val="both"/>
              <w:rPr>
                <w:b/>
              </w:rPr>
            </w:pPr>
            <w:r w:rsidRPr="00D13251">
              <w:rPr>
                <w:b/>
              </w:rPr>
              <w:lastRenderedPageBreak/>
              <w:t xml:space="preserve">Panākta vienošanās </w:t>
            </w:r>
            <w:r w:rsidR="00521367" w:rsidRPr="00D13251">
              <w:rPr>
                <w:b/>
              </w:rPr>
              <w:t>starpministriju (starpinstitūciju) saskaņošanas sanāksmē</w:t>
            </w:r>
          </w:p>
          <w:p w:rsidR="00522674" w:rsidRPr="00D13251" w:rsidRDefault="00522674" w:rsidP="00521367">
            <w:pPr>
              <w:pStyle w:val="naisc"/>
              <w:spacing w:before="0" w:after="0"/>
              <w:jc w:val="both"/>
              <w:rPr>
                <w:b/>
              </w:rPr>
            </w:pPr>
          </w:p>
          <w:p w:rsidR="00522674" w:rsidRPr="00D13251" w:rsidRDefault="00522674" w:rsidP="00521367">
            <w:pPr>
              <w:pStyle w:val="naisc"/>
              <w:spacing w:before="0" w:after="0"/>
              <w:jc w:val="both"/>
              <w:rPr>
                <w:color w:val="000000"/>
              </w:rPr>
            </w:pPr>
            <w:r w:rsidRPr="00D13251">
              <w:rPr>
                <w:color w:val="000000"/>
              </w:rPr>
              <w:t xml:space="preserve">Tieslietu ministrija lūdz apsvērt iespēju papildināt Kredītiestāžu likuma </w:t>
            </w:r>
            <w:proofErr w:type="gramStart"/>
            <w:r w:rsidRPr="00D13251">
              <w:rPr>
                <w:color w:val="000000"/>
              </w:rPr>
              <w:t>63.panta</w:t>
            </w:r>
            <w:proofErr w:type="gramEnd"/>
            <w:r w:rsidRPr="00D13251">
              <w:rPr>
                <w:color w:val="000000"/>
              </w:rPr>
              <w:t xml:space="preserve"> 3.</w:t>
            </w:r>
            <w:r w:rsidRPr="00D13251">
              <w:rPr>
                <w:color w:val="000000"/>
                <w:vertAlign w:val="superscript"/>
              </w:rPr>
              <w:t>1</w:t>
            </w:r>
            <w:r w:rsidRPr="00D13251">
              <w:rPr>
                <w:color w:val="000000"/>
              </w:rPr>
              <w:t xml:space="preserve"> daļā ietverto pilnvarojumu Ministru kabinetam, lai nodrošinātu kārtību arī attiecībā uz kredītiestādes rīcībā esošās neizpaužamo ziņu sniegšanu un pieprasījuma veidlapas formu.</w:t>
            </w:r>
          </w:p>
          <w:p w:rsidR="00522674" w:rsidRPr="00D13251" w:rsidRDefault="00522674" w:rsidP="00521367">
            <w:pPr>
              <w:pStyle w:val="naisc"/>
              <w:spacing w:before="0" w:after="0"/>
              <w:jc w:val="both"/>
              <w:rPr>
                <w:color w:val="000000"/>
              </w:rPr>
            </w:pPr>
            <w:r w:rsidRPr="00D13251">
              <w:rPr>
                <w:color w:val="000000"/>
              </w:rPr>
              <w:t>Vēršam uzmanību, ka Iekšlietu ministrija likumprojekta izstrādes procesā apsvēra šādu pieeju, taču, ņemot vēr</w:t>
            </w:r>
            <w:r w:rsidR="00BE12A7" w:rsidRPr="00D13251">
              <w:rPr>
                <w:color w:val="000000"/>
              </w:rPr>
              <w:t>ā, ka likumprojektā ietvertais</w:t>
            </w:r>
            <w:r w:rsidRPr="00D13251">
              <w:rPr>
                <w:color w:val="000000"/>
              </w:rPr>
              <w:t xml:space="preserve"> deleģējums attieksies tikai uz procesa virzītājiem un operatīvās darbības subjektiem (jāņem vērā, ka Kredītiestāžu likuma </w:t>
            </w:r>
            <w:proofErr w:type="gramStart"/>
            <w:r w:rsidRPr="00D13251">
              <w:rPr>
                <w:color w:val="000000"/>
              </w:rPr>
              <w:t>63.panta</w:t>
            </w:r>
            <w:proofErr w:type="gramEnd"/>
            <w:r w:rsidRPr="00D13251">
              <w:rPr>
                <w:color w:val="000000"/>
              </w:rPr>
              <w:t xml:space="preserve"> 3.</w:t>
            </w:r>
            <w:r w:rsidRPr="00D13251">
              <w:rPr>
                <w:color w:val="000000"/>
                <w:vertAlign w:val="superscript"/>
              </w:rPr>
              <w:t>1</w:t>
            </w:r>
            <w:r w:rsidRPr="00D13251">
              <w:rPr>
                <w:color w:val="000000"/>
              </w:rPr>
              <w:t xml:space="preserve"> daļa attiecas </w:t>
            </w:r>
            <w:r w:rsidRPr="00D13251">
              <w:rPr>
                <w:color w:val="000000"/>
              </w:rPr>
              <w:lastRenderedPageBreak/>
              <w:t>ne tikai uz procesa virzītājiem un operatīvās darbības subjektiem, bet arī uz Noziedzīgi iegūtu līdzekļu legalizācijas novēršanas dienestu</w:t>
            </w:r>
            <w:r w:rsidR="00BE12A7" w:rsidRPr="00D13251">
              <w:rPr>
                <w:color w:val="000000"/>
              </w:rPr>
              <w:t xml:space="preserve"> un tiesu) tika nolemts veidot speciālo deleģējumu.</w:t>
            </w:r>
          </w:p>
          <w:p w:rsidR="00BE12A7" w:rsidRPr="00D13251" w:rsidRDefault="00BE12A7" w:rsidP="00521367">
            <w:pPr>
              <w:pStyle w:val="naisc"/>
              <w:spacing w:before="0" w:after="0"/>
              <w:jc w:val="both"/>
              <w:rPr>
                <w:color w:val="000000"/>
              </w:rPr>
            </w:pPr>
          </w:p>
          <w:p w:rsidR="00BE12A7" w:rsidRPr="00D13251" w:rsidRDefault="00BE12A7" w:rsidP="00BE12A7">
            <w:pPr>
              <w:pStyle w:val="naisc"/>
              <w:spacing w:before="0" w:after="0"/>
              <w:jc w:val="both"/>
              <w:rPr>
                <w:color w:val="000000"/>
              </w:rPr>
            </w:pPr>
            <w:r w:rsidRPr="00D13251">
              <w:rPr>
                <w:color w:val="000000"/>
              </w:rPr>
              <w:t xml:space="preserve">Vienlaikus Tieslietu ministrija norāda, ka attiecībā uz kredītiestādes rīcībā esošo neizpaužamo ziņu sniegšanas termiņiem saskaņā ar Kredītiestāžu likuma </w:t>
            </w:r>
            <w:proofErr w:type="gramStart"/>
            <w:r w:rsidRPr="00D13251">
              <w:rPr>
                <w:color w:val="000000"/>
              </w:rPr>
              <w:t>63.panta</w:t>
            </w:r>
            <w:proofErr w:type="gramEnd"/>
            <w:r w:rsidRPr="00D13251">
              <w:rPr>
                <w:color w:val="000000"/>
              </w:rPr>
              <w:t xml:space="preserve"> trešo daļu kredītiestādēm jau ir noteikts pienākums nekavējoties, bet ne vēlāk kā 14 dienu laikā sniegt pieprasītās ziņas, ja ievērota šā panta pirmajā un otrajā daļā noteiktā kārtība.</w:t>
            </w:r>
          </w:p>
          <w:p w:rsidR="00BE12A7" w:rsidRPr="00D13251" w:rsidRDefault="00BE12A7" w:rsidP="00BE12A7">
            <w:pPr>
              <w:pStyle w:val="naisc"/>
              <w:spacing w:before="0" w:after="0"/>
              <w:jc w:val="both"/>
              <w:rPr>
                <w:color w:val="000000"/>
              </w:rPr>
            </w:pPr>
            <w:r w:rsidRPr="00D13251">
              <w:rPr>
                <w:color w:val="000000"/>
              </w:rPr>
              <w:t xml:space="preserve">Vēršam uzmanību, ka likumprojektā ir ietverts deleģējums Ministru kabinetam noteikt </w:t>
            </w:r>
            <w:r w:rsidRPr="00D13251">
              <w:t xml:space="preserve">kārtību, kādā procesa virzītājs un operatīvās darbības subjekts pieprasa un kredītiestāde sniedz ziņas darījuma pārraudzības gadījumā un kredītiestādes rīcībā esošās neizpaužamās ziņas, šo ziņu sniegšanas termiņu un pieprasījuma veidlapas formu. Attiecīgi informācijas apmaiņas </w:t>
            </w:r>
            <w:r w:rsidRPr="00D13251">
              <w:lastRenderedPageBreak/>
              <w:t xml:space="preserve">termiņi tiks noteikti Ministru kabineta noteikumos un uz procesa virzītājiem un operatīvās darbības subjektiem sniedzamo informāciju nebūs attiecināms </w:t>
            </w:r>
            <w:r w:rsidRPr="00D13251">
              <w:rPr>
                <w:color w:val="000000"/>
              </w:rPr>
              <w:t xml:space="preserve">Kredītiestāžu likuma </w:t>
            </w:r>
            <w:proofErr w:type="gramStart"/>
            <w:r w:rsidRPr="00D13251">
              <w:rPr>
                <w:color w:val="000000"/>
              </w:rPr>
              <w:t>63.panta</w:t>
            </w:r>
            <w:proofErr w:type="gramEnd"/>
            <w:r w:rsidRPr="00D13251">
              <w:rPr>
                <w:color w:val="000000"/>
              </w:rPr>
              <w:t xml:space="preserve"> trešajā daļā noteiktais termiņš.</w:t>
            </w:r>
          </w:p>
          <w:p w:rsidR="000B3F5F" w:rsidRPr="00D13251" w:rsidRDefault="000B3F5F" w:rsidP="00BE12A7">
            <w:pPr>
              <w:pStyle w:val="naisc"/>
              <w:spacing w:before="0" w:after="0"/>
              <w:jc w:val="both"/>
              <w:rPr>
                <w:color w:val="000000"/>
              </w:rPr>
            </w:pPr>
          </w:p>
          <w:p w:rsidR="000B3F5F" w:rsidRPr="00D13251" w:rsidRDefault="000B3F5F" w:rsidP="000B3F5F">
            <w:pPr>
              <w:pStyle w:val="naisc"/>
              <w:spacing w:before="0" w:after="0"/>
              <w:jc w:val="both"/>
            </w:pPr>
            <w:r w:rsidRPr="00D13251">
              <w:t>Ņemot vērā starpministriju (starpinstitūciju) saskaņošanas sanāksmē Latvijas Finanšu nozares asociācijas izteikto priekšlikumu</w:t>
            </w:r>
            <w:r w:rsidR="00BC6700" w:rsidRPr="00D13251">
              <w:t>,</w:t>
            </w:r>
            <w:r w:rsidRPr="00D13251">
              <w:t xml:space="preserve"> projekts papildināts ar normām, kas paredz grozījumus Kredītiestāžu likuma </w:t>
            </w:r>
            <w:proofErr w:type="gramStart"/>
            <w:r w:rsidRPr="00D13251">
              <w:t>63.panta</w:t>
            </w:r>
            <w:proofErr w:type="gramEnd"/>
            <w:r w:rsidRPr="00D13251">
              <w:t xml:space="preserve"> otrajā un trešajā daļā.</w:t>
            </w:r>
          </w:p>
          <w:p w:rsidR="000B3F5F" w:rsidRPr="00D13251" w:rsidRDefault="000B3F5F" w:rsidP="00BE12A7">
            <w:pPr>
              <w:pStyle w:val="naisc"/>
              <w:spacing w:before="0" w:after="0"/>
              <w:jc w:val="both"/>
            </w:pPr>
          </w:p>
        </w:tc>
        <w:tc>
          <w:tcPr>
            <w:tcW w:w="2693" w:type="dxa"/>
            <w:tcBorders>
              <w:top w:val="single" w:sz="4" w:space="0" w:color="auto"/>
              <w:left w:val="single" w:sz="4" w:space="0" w:color="auto"/>
              <w:bottom w:val="single" w:sz="4" w:space="0" w:color="auto"/>
              <w:right w:val="single" w:sz="4" w:space="0" w:color="auto"/>
            </w:tcBorders>
          </w:tcPr>
          <w:p w:rsidR="00BE12A7" w:rsidRPr="00D13251" w:rsidRDefault="00BE12A7" w:rsidP="00BE12A7">
            <w:pPr>
              <w:pStyle w:val="NoSpacing"/>
              <w:numPr>
                <w:ilvl w:val="0"/>
                <w:numId w:val="16"/>
              </w:numPr>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lastRenderedPageBreak/>
              <w:t>63.pantā</w:t>
            </w:r>
            <w:proofErr w:type="gramEnd"/>
            <w:r w:rsidRPr="00D13251">
              <w:rPr>
                <w:rFonts w:ascii="Times New Roman" w:eastAsia="Calibri" w:hAnsi="Times New Roman" w:cs="Times New Roman"/>
                <w:sz w:val="24"/>
                <w:szCs w:val="24"/>
                <w:lang w:val="lv-LV"/>
              </w:rPr>
              <w:t>:</w:t>
            </w:r>
          </w:p>
          <w:p w:rsidR="00BE12A7" w:rsidRPr="00D13251" w:rsidRDefault="00BE12A7" w:rsidP="00BE12A7">
            <w:pPr>
              <w:pStyle w:val="NoSpacing"/>
              <w:ind w:left="360"/>
              <w:jc w:val="both"/>
              <w:rPr>
                <w:rFonts w:ascii="Times New Roman" w:eastAsia="Calibri" w:hAnsi="Times New Roman" w:cs="Times New Roman"/>
                <w:sz w:val="24"/>
                <w:szCs w:val="24"/>
                <w:lang w:val="lv-LV"/>
              </w:rPr>
            </w:pPr>
          </w:p>
          <w:p w:rsidR="00BE12A7" w:rsidRPr="00D13251" w:rsidRDefault="00BE12A7" w:rsidP="00BE12A7">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papildināt pantu ar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daļu šādā redakcijā:</w:t>
            </w:r>
          </w:p>
          <w:p w:rsidR="00BE12A7" w:rsidRPr="00D13251" w:rsidRDefault="00BE12A7" w:rsidP="00BE12A7">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w:t>
            </w:r>
            <w:r w:rsidRPr="00D13251">
              <w:rPr>
                <w:rFonts w:ascii="Times New Roman" w:hAnsi="Times New Roman" w:cs="Times New Roman"/>
                <w:sz w:val="24"/>
                <w:szCs w:val="24"/>
                <w:lang w:val="lv-LV"/>
              </w:rPr>
              <w:t xml:space="preserve">Kārtību, </w:t>
            </w:r>
            <w:proofErr w:type="gramStart"/>
            <w:r w:rsidRPr="00D13251">
              <w:rPr>
                <w:rFonts w:ascii="Times New Roman" w:hAnsi="Times New Roman" w:cs="Times New Roman"/>
                <w:sz w:val="24"/>
                <w:szCs w:val="24"/>
                <w:lang w:val="lv-LV"/>
              </w:rPr>
              <w:t>kādā procesa virzītājs un operatīvās darbības subjekts pieprasa un kredītiestāde sniedz ziņas darījuma pārraudzības gadījumā un kredītiestādes rīcībā esošās neizpaužamās ziņas, šo ziņu sniegšanas termiņu un pieprasījuma veidlapas formu</w:t>
            </w:r>
            <w:proofErr w:type="gramEnd"/>
            <w:r w:rsidRPr="00D13251">
              <w:rPr>
                <w:rFonts w:ascii="Times New Roman" w:hAnsi="Times New Roman" w:cs="Times New Roman"/>
                <w:sz w:val="24"/>
                <w:szCs w:val="24"/>
                <w:lang w:val="lv-LV"/>
              </w:rPr>
              <w:t xml:space="preserve"> nosaka Ministru kabinets.”;</w:t>
            </w:r>
          </w:p>
          <w:p w:rsidR="00486A62" w:rsidRPr="00D13251" w:rsidRDefault="00486A62"/>
        </w:tc>
      </w:tr>
      <w:tr w:rsidR="00486A62" w:rsidRPr="00D13251" w:rsidTr="009F0AD5">
        <w:tc>
          <w:tcPr>
            <w:tcW w:w="708" w:type="dxa"/>
            <w:tcBorders>
              <w:top w:val="single" w:sz="4" w:space="0" w:color="auto"/>
              <w:left w:val="single" w:sz="4" w:space="0" w:color="auto"/>
              <w:bottom w:val="single" w:sz="4" w:space="0" w:color="auto"/>
              <w:right w:val="single" w:sz="4" w:space="0" w:color="auto"/>
            </w:tcBorders>
          </w:tcPr>
          <w:p w:rsidR="006C5F86" w:rsidRPr="00D13251" w:rsidRDefault="006C5F86">
            <w:pPr>
              <w:pStyle w:val="naisc"/>
              <w:spacing w:before="0" w:after="0"/>
              <w:ind w:firstLine="720"/>
            </w:pPr>
          </w:p>
          <w:p w:rsidR="006C5F86" w:rsidRPr="00D13251" w:rsidRDefault="006C5F86" w:rsidP="006C5F86"/>
          <w:p w:rsidR="006C5F86" w:rsidRPr="00D13251" w:rsidRDefault="006C5F86" w:rsidP="006C5F86"/>
          <w:p w:rsidR="00486A62" w:rsidRPr="00D13251" w:rsidRDefault="006C5F86" w:rsidP="006C5F86">
            <w:r w:rsidRPr="00D13251">
              <w:t>6.</w:t>
            </w:r>
          </w:p>
        </w:tc>
        <w:tc>
          <w:tcPr>
            <w:tcW w:w="3086" w:type="dxa"/>
            <w:gridSpan w:val="2"/>
            <w:tcBorders>
              <w:top w:val="single" w:sz="4" w:space="0" w:color="auto"/>
              <w:left w:val="single" w:sz="4" w:space="0" w:color="auto"/>
              <w:bottom w:val="single" w:sz="4" w:space="0" w:color="auto"/>
              <w:right w:val="single" w:sz="4" w:space="0" w:color="auto"/>
            </w:tcBorders>
          </w:tcPr>
          <w:p w:rsidR="006C5F86" w:rsidRPr="00D13251" w:rsidRDefault="006C5F86" w:rsidP="006C5F86">
            <w:pPr>
              <w:pStyle w:val="NoSpacing"/>
              <w:numPr>
                <w:ilvl w:val="0"/>
                <w:numId w:val="6"/>
              </w:numPr>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t>63.pantā</w:t>
            </w:r>
            <w:proofErr w:type="gramEnd"/>
            <w:r w:rsidRPr="00D13251">
              <w:rPr>
                <w:rFonts w:ascii="Times New Roman" w:eastAsia="Calibri" w:hAnsi="Times New Roman" w:cs="Times New Roman"/>
                <w:sz w:val="24"/>
                <w:szCs w:val="24"/>
                <w:lang w:val="lv-LV"/>
              </w:rPr>
              <w:t>:</w:t>
            </w:r>
          </w:p>
          <w:p w:rsidR="006C5F86" w:rsidRPr="00D13251" w:rsidRDefault="006C5F86" w:rsidP="006C5F86">
            <w:pPr>
              <w:pStyle w:val="NoSpacing"/>
              <w:ind w:left="360"/>
              <w:jc w:val="both"/>
              <w:rPr>
                <w:rFonts w:ascii="Times New Roman" w:eastAsia="Calibri" w:hAnsi="Times New Roman" w:cs="Times New Roman"/>
                <w:sz w:val="24"/>
                <w:szCs w:val="24"/>
                <w:lang w:val="lv-LV"/>
              </w:rPr>
            </w:pPr>
          </w:p>
          <w:p w:rsidR="006C5F86" w:rsidRPr="00D13251" w:rsidRDefault="006C5F86" w:rsidP="006C5F86">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papildināt pantu ar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daļu šādā redakcijā:</w:t>
            </w:r>
          </w:p>
          <w:p w:rsidR="006C5F86" w:rsidRPr="00D13251" w:rsidRDefault="006C5F86" w:rsidP="006C5F86">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w:t>
            </w:r>
            <w:r w:rsidRPr="00D13251">
              <w:rPr>
                <w:rFonts w:ascii="Times New Roman" w:hAnsi="Times New Roman" w:cs="Times New Roman"/>
                <w:sz w:val="24"/>
                <w:szCs w:val="24"/>
                <w:lang w:val="lv-LV"/>
              </w:rPr>
              <w:t xml:space="preserve">Kārtību, </w:t>
            </w:r>
            <w:proofErr w:type="gramStart"/>
            <w:r w:rsidRPr="00D13251">
              <w:rPr>
                <w:rFonts w:ascii="Times New Roman" w:hAnsi="Times New Roman" w:cs="Times New Roman"/>
                <w:sz w:val="24"/>
                <w:szCs w:val="24"/>
                <w:lang w:val="lv-LV"/>
              </w:rPr>
              <w:t>kādā procesa virzītājs un operatīvās darbības subjekts pieprasa un kredītiestāde sniedz ziņas darījuma pārraudzības gadījumā un kredītiestādes rīcībā esošās neizpaužamās ziņas, šo ziņu sniegšanas termiņu un pieprasījuma veidlapas formu</w:t>
            </w:r>
            <w:proofErr w:type="gramEnd"/>
            <w:r w:rsidRPr="00D13251">
              <w:rPr>
                <w:rFonts w:ascii="Times New Roman" w:hAnsi="Times New Roman" w:cs="Times New Roman"/>
                <w:sz w:val="24"/>
                <w:szCs w:val="24"/>
                <w:lang w:val="lv-LV"/>
              </w:rPr>
              <w:t xml:space="preserve"> nosaka Ministru kabinets.”;</w:t>
            </w:r>
          </w:p>
          <w:p w:rsidR="00486A62" w:rsidRPr="00D13251" w:rsidRDefault="00486A62">
            <w:pPr>
              <w:pStyle w:val="naisc"/>
              <w:spacing w:before="0" w:after="0"/>
              <w:ind w:firstLine="720"/>
            </w:pPr>
          </w:p>
        </w:tc>
        <w:tc>
          <w:tcPr>
            <w:tcW w:w="4394" w:type="dxa"/>
            <w:tcBorders>
              <w:top w:val="single" w:sz="4" w:space="0" w:color="auto"/>
              <w:left w:val="single" w:sz="4" w:space="0" w:color="auto"/>
              <w:bottom w:val="single" w:sz="4" w:space="0" w:color="auto"/>
              <w:right w:val="single" w:sz="4" w:space="0" w:color="auto"/>
            </w:tcBorders>
          </w:tcPr>
          <w:p w:rsidR="006C5F86" w:rsidRPr="00D13251" w:rsidRDefault="006C5F86" w:rsidP="006C5F86">
            <w:pPr>
              <w:pStyle w:val="naisc"/>
              <w:spacing w:before="0" w:after="0"/>
              <w:jc w:val="both"/>
              <w:rPr>
                <w:b/>
              </w:rPr>
            </w:pPr>
            <w:r w:rsidRPr="00D13251">
              <w:rPr>
                <w:b/>
              </w:rPr>
              <w:lastRenderedPageBreak/>
              <w:t>Latvijas Finanšu nozares asociācija (priekšlikums)</w:t>
            </w:r>
          </w:p>
          <w:p w:rsidR="006C5F86" w:rsidRPr="00D13251" w:rsidRDefault="006C5F86" w:rsidP="006C5F86">
            <w:pPr>
              <w:pStyle w:val="naisc"/>
              <w:spacing w:before="0" w:after="0"/>
              <w:jc w:val="both"/>
            </w:pPr>
          </w:p>
          <w:p w:rsidR="006C5F86" w:rsidRPr="00D13251" w:rsidRDefault="006C5F86" w:rsidP="006C5F86">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 xml:space="preserve">Ņemot vērā to, ka kredītiestādes veic nekavējošu ziņu sniegšanu par pieprasījumos norādītiem darījumiem klientu kontos, plašākas un sarežģītākas informācijas apkopošanas gadījumos iekļaujoties noteikumos paredzētajā triju darbdienu termiņā, pēc Asociācijas ieskatiem, trīskārt saīsināts atbildes sniegšanas termiņš nesniegs vēlamo pievienoto vērtību operatīvās darbības subjektiem. </w:t>
            </w:r>
          </w:p>
          <w:p w:rsidR="006C5F86" w:rsidRPr="00D13251" w:rsidRDefault="006C5F86" w:rsidP="006C5F86">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lastRenderedPageBreak/>
              <w:t>Aicinām saglabāt līdz šim noteikto atbilžu sniegšanas termiņu “nekavējoties, bet ne vēlāk kā triju darbdienu laikā”.</w:t>
            </w:r>
          </w:p>
          <w:p w:rsidR="006C5F86" w:rsidRPr="00D13251" w:rsidRDefault="006C5F86" w:rsidP="006C5F86">
            <w:pPr>
              <w:pStyle w:val="naisc"/>
              <w:spacing w:before="0" w:after="0"/>
              <w:jc w:val="both"/>
            </w:pPr>
          </w:p>
          <w:p w:rsidR="00486A62" w:rsidRPr="00D13251" w:rsidRDefault="00486A62">
            <w:pPr>
              <w:pStyle w:val="naisc"/>
              <w:spacing w:before="0" w:after="0"/>
              <w:ind w:firstLine="720"/>
            </w:pPr>
          </w:p>
          <w:p w:rsidR="004153B4" w:rsidRPr="00D13251" w:rsidRDefault="004153B4">
            <w:pPr>
              <w:pStyle w:val="naisc"/>
              <w:spacing w:before="0" w:after="0"/>
              <w:ind w:firstLine="720"/>
            </w:pPr>
          </w:p>
          <w:p w:rsidR="004153B4" w:rsidRPr="00D13251" w:rsidRDefault="004153B4">
            <w:pPr>
              <w:pStyle w:val="naisc"/>
              <w:spacing w:before="0" w:after="0"/>
              <w:ind w:firstLine="720"/>
            </w:pPr>
          </w:p>
        </w:tc>
        <w:tc>
          <w:tcPr>
            <w:tcW w:w="3286" w:type="dxa"/>
            <w:gridSpan w:val="2"/>
            <w:tcBorders>
              <w:top w:val="single" w:sz="4" w:space="0" w:color="auto"/>
              <w:left w:val="single" w:sz="4" w:space="0" w:color="auto"/>
              <w:bottom w:val="single" w:sz="4" w:space="0" w:color="auto"/>
              <w:right w:val="single" w:sz="4" w:space="0" w:color="auto"/>
            </w:tcBorders>
          </w:tcPr>
          <w:p w:rsidR="00486A62" w:rsidRPr="00D13251" w:rsidRDefault="000B3F5F" w:rsidP="00521367">
            <w:pPr>
              <w:pStyle w:val="naisc"/>
              <w:spacing w:before="0" w:after="0"/>
              <w:jc w:val="both"/>
              <w:rPr>
                <w:b/>
              </w:rPr>
            </w:pPr>
            <w:r w:rsidRPr="00D13251">
              <w:rPr>
                <w:b/>
              </w:rPr>
              <w:lastRenderedPageBreak/>
              <w:t xml:space="preserve">Panākta vienošanās </w:t>
            </w:r>
            <w:r w:rsidR="00521367" w:rsidRPr="00D13251">
              <w:rPr>
                <w:b/>
              </w:rPr>
              <w:t>starpministriju (starpinstitūciju) saskaņošanas sanāksmē</w:t>
            </w:r>
          </w:p>
          <w:p w:rsidR="00BE12A7" w:rsidRPr="00D13251" w:rsidRDefault="00BE12A7" w:rsidP="00521367">
            <w:pPr>
              <w:pStyle w:val="naisc"/>
              <w:spacing w:before="0" w:after="0"/>
              <w:jc w:val="both"/>
              <w:rPr>
                <w:b/>
              </w:rPr>
            </w:pPr>
          </w:p>
          <w:p w:rsidR="00BE12A7" w:rsidRPr="00D13251" w:rsidRDefault="00BE12A7" w:rsidP="00521367">
            <w:pPr>
              <w:pStyle w:val="naisc"/>
              <w:spacing w:before="0" w:after="0"/>
              <w:jc w:val="both"/>
            </w:pPr>
            <w:r w:rsidRPr="00D13251">
              <w:t>Attiecīgais priekšlikums neattiecas uz likumprojektā ietverto regulējumu. Likumprojektā nav ietvertas normas, kas nosaka informācijas sniegšanas termiņu.</w:t>
            </w:r>
          </w:p>
        </w:tc>
        <w:tc>
          <w:tcPr>
            <w:tcW w:w="2693" w:type="dxa"/>
            <w:tcBorders>
              <w:top w:val="single" w:sz="4" w:space="0" w:color="auto"/>
              <w:left w:val="single" w:sz="4" w:space="0" w:color="auto"/>
              <w:bottom w:val="single" w:sz="4" w:space="0" w:color="auto"/>
              <w:right w:val="single" w:sz="4" w:space="0" w:color="auto"/>
            </w:tcBorders>
          </w:tcPr>
          <w:p w:rsidR="009F0AD5" w:rsidRPr="00D13251" w:rsidRDefault="009F0AD5" w:rsidP="009F0AD5">
            <w:pPr>
              <w:pStyle w:val="NoSpacing"/>
              <w:numPr>
                <w:ilvl w:val="0"/>
                <w:numId w:val="17"/>
              </w:numPr>
              <w:jc w:val="both"/>
              <w:rPr>
                <w:rFonts w:ascii="Times New Roman" w:eastAsia="Calibri" w:hAnsi="Times New Roman" w:cs="Times New Roman"/>
                <w:sz w:val="24"/>
                <w:szCs w:val="24"/>
                <w:lang w:val="lv-LV"/>
              </w:rPr>
            </w:pPr>
            <w:proofErr w:type="gramStart"/>
            <w:r w:rsidRPr="00D13251">
              <w:rPr>
                <w:rFonts w:ascii="Times New Roman" w:eastAsia="Calibri" w:hAnsi="Times New Roman" w:cs="Times New Roman"/>
                <w:sz w:val="24"/>
                <w:szCs w:val="24"/>
                <w:lang w:val="lv-LV"/>
              </w:rPr>
              <w:t>63.pantā</w:t>
            </w:r>
            <w:proofErr w:type="gramEnd"/>
            <w:r w:rsidRPr="00D13251">
              <w:rPr>
                <w:rFonts w:ascii="Times New Roman" w:eastAsia="Calibri" w:hAnsi="Times New Roman" w:cs="Times New Roman"/>
                <w:sz w:val="24"/>
                <w:szCs w:val="24"/>
                <w:lang w:val="lv-LV"/>
              </w:rPr>
              <w:t>:</w:t>
            </w:r>
          </w:p>
          <w:p w:rsidR="009F0AD5" w:rsidRPr="00D13251" w:rsidRDefault="009F0AD5" w:rsidP="009F0AD5">
            <w:pPr>
              <w:pStyle w:val="NoSpacing"/>
              <w:ind w:left="360"/>
              <w:jc w:val="both"/>
              <w:rPr>
                <w:rFonts w:ascii="Times New Roman" w:eastAsia="Calibri" w:hAnsi="Times New Roman" w:cs="Times New Roman"/>
                <w:sz w:val="24"/>
                <w:szCs w:val="24"/>
                <w:lang w:val="lv-LV"/>
              </w:rPr>
            </w:pPr>
          </w:p>
          <w:p w:rsidR="009F0AD5" w:rsidRPr="00D13251" w:rsidRDefault="009F0AD5" w:rsidP="009F0AD5">
            <w:pPr>
              <w:pStyle w:val="NoSpacing"/>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papildināt pantu ar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daļu šādā redakcijā:</w:t>
            </w:r>
          </w:p>
          <w:p w:rsidR="009F0AD5" w:rsidRPr="00D13251" w:rsidRDefault="009F0AD5" w:rsidP="009F0AD5">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w:t>
            </w:r>
            <w:r w:rsidRPr="00D13251">
              <w:rPr>
                <w:rFonts w:ascii="Times New Roman" w:hAnsi="Times New Roman" w:cs="Times New Roman"/>
                <w:sz w:val="24"/>
                <w:szCs w:val="24"/>
                <w:lang w:val="lv-LV"/>
              </w:rPr>
              <w:t xml:space="preserve">Kārtību, </w:t>
            </w:r>
            <w:proofErr w:type="gramStart"/>
            <w:r w:rsidRPr="00D13251">
              <w:rPr>
                <w:rFonts w:ascii="Times New Roman" w:hAnsi="Times New Roman" w:cs="Times New Roman"/>
                <w:sz w:val="24"/>
                <w:szCs w:val="24"/>
                <w:lang w:val="lv-LV"/>
              </w:rPr>
              <w:t xml:space="preserve">kādā procesa virzītājs un operatīvās darbības subjekts pieprasa un kredītiestāde sniedz ziņas darījuma pārraudzības gadījumā un kredītiestādes rīcībā esošās neizpaužamās ziņas, šo ziņu sniegšanas termiņu un pieprasījuma </w:t>
            </w:r>
            <w:r w:rsidRPr="00D13251">
              <w:rPr>
                <w:rFonts w:ascii="Times New Roman" w:hAnsi="Times New Roman" w:cs="Times New Roman"/>
                <w:sz w:val="24"/>
                <w:szCs w:val="24"/>
                <w:lang w:val="lv-LV"/>
              </w:rPr>
              <w:lastRenderedPageBreak/>
              <w:t>veidlapas formu</w:t>
            </w:r>
            <w:proofErr w:type="gramEnd"/>
            <w:r w:rsidRPr="00D13251">
              <w:rPr>
                <w:rFonts w:ascii="Times New Roman" w:hAnsi="Times New Roman" w:cs="Times New Roman"/>
                <w:sz w:val="24"/>
                <w:szCs w:val="24"/>
                <w:lang w:val="lv-LV"/>
              </w:rPr>
              <w:t xml:space="preserve"> nosaka Ministru kabinets.”;</w:t>
            </w:r>
          </w:p>
          <w:p w:rsidR="00486A62" w:rsidRPr="00D13251" w:rsidRDefault="00486A62"/>
        </w:tc>
      </w:tr>
      <w:tr w:rsidR="006C5F86" w:rsidRPr="00D13251" w:rsidTr="009F0AD5">
        <w:tc>
          <w:tcPr>
            <w:tcW w:w="708" w:type="dxa"/>
            <w:tcBorders>
              <w:top w:val="single" w:sz="4" w:space="0" w:color="auto"/>
              <w:left w:val="single" w:sz="4" w:space="0" w:color="auto"/>
              <w:bottom w:val="single" w:sz="4" w:space="0" w:color="auto"/>
              <w:right w:val="single" w:sz="4" w:space="0" w:color="auto"/>
            </w:tcBorders>
          </w:tcPr>
          <w:p w:rsidR="004153B4" w:rsidRPr="00D13251" w:rsidRDefault="004153B4">
            <w:pPr>
              <w:pStyle w:val="naisc"/>
              <w:spacing w:before="0" w:after="0"/>
              <w:ind w:firstLine="720"/>
            </w:pPr>
          </w:p>
          <w:p w:rsidR="004153B4" w:rsidRPr="00D13251" w:rsidRDefault="004153B4" w:rsidP="004153B4"/>
          <w:p w:rsidR="006C5F86" w:rsidRPr="00D13251" w:rsidRDefault="004153B4" w:rsidP="004153B4">
            <w:r w:rsidRPr="00D13251">
              <w:t>7.</w:t>
            </w:r>
          </w:p>
        </w:tc>
        <w:tc>
          <w:tcPr>
            <w:tcW w:w="3086" w:type="dxa"/>
            <w:gridSpan w:val="2"/>
            <w:tcBorders>
              <w:top w:val="single" w:sz="4" w:space="0" w:color="auto"/>
              <w:left w:val="single" w:sz="4" w:space="0" w:color="auto"/>
              <w:bottom w:val="single" w:sz="4" w:space="0" w:color="auto"/>
              <w:right w:val="single" w:sz="4" w:space="0" w:color="auto"/>
            </w:tcBorders>
          </w:tcPr>
          <w:p w:rsidR="006C5F86" w:rsidRPr="00D13251" w:rsidRDefault="006C5F86" w:rsidP="009F0AD5">
            <w:pPr>
              <w:pStyle w:val="NoSpacing"/>
              <w:numPr>
                <w:ilvl w:val="0"/>
                <w:numId w:val="17"/>
              </w:numPr>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63.</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pantā:</w:t>
            </w:r>
          </w:p>
          <w:p w:rsidR="006C5F86" w:rsidRPr="00D13251" w:rsidRDefault="006C5F86" w:rsidP="006C5F86">
            <w:pPr>
              <w:pStyle w:val="NoSpacing"/>
              <w:ind w:left="567"/>
              <w:jc w:val="both"/>
              <w:rPr>
                <w:rFonts w:ascii="Times New Roman" w:eastAsia="Calibri" w:hAnsi="Times New Roman" w:cs="Times New Roman"/>
                <w:sz w:val="24"/>
                <w:szCs w:val="24"/>
                <w:lang w:val="lv-LV"/>
              </w:rPr>
            </w:pPr>
          </w:p>
          <w:p w:rsidR="006C5F86" w:rsidRPr="00D13251" w:rsidRDefault="006C5F86" w:rsidP="006C5F86">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 xml:space="preserve">izslēgt </w:t>
            </w:r>
            <w:r w:rsidRPr="00D13251">
              <w:rPr>
                <w:rFonts w:ascii="Times New Roman" w:eastAsia="Calibri" w:hAnsi="Times New Roman" w:cs="Times New Roman"/>
                <w:sz w:val="24"/>
                <w:szCs w:val="24"/>
                <w:lang w:val="lv-LV"/>
              </w:rPr>
              <w:t>otrajā daļā vārdus</w:t>
            </w:r>
            <w:proofErr w:type="gramStart"/>
            <w:r w:rsidRPr="00D13251">
              <w:rPr>
                <w:rFonts w:ascii="Times New Roman" w:eastAsia="Calibri" w:hAnsi="Times New Roman" w:cs="Times New Roman"/>
                <w:sz w:val="24"/>
                <w:szCs w:val="24"/>
                <w:lang w:val="lv-LV"/>
              </w:rPr>
              <w:t xml:space="preserve"> ,,</w:t>
            </w:r>
            <w:proofErr w:type="gramEnd"/>
            <w:r w:rsidRPr="00D13251">
              <w:rPr>
                <w:rFonts w:ascii="Times New Roman" w:eastAsia="Calibri" w:hAnsi="Times New Roman" w:cs="Times New Roman"/>
                <w:sz w:val="24"/>
                <w:szCs w:val="24"/>
                <w:lang w:val="lv-LV"/>
              </w:rPr>
              <w:t>prokuratūra, izmeklēšanas iestāde vai operatīvās darbības subjekts”;</w:t>
            </w:r>
          </w:p>
          <w:p w:rsidR="006C5F86" w:rsidRPr="00D13251" w:rsidRDefault="006C5F86" w:rsidP="006C5F86">
            <w:pPr>
              <w:pStyle w:val="NoSpacing"/>
              <w:ind w:left="720"/>
              <w:jc w:val="both"/>
              <w:rPr>
                <w:rFonts w:ascii="Times New Roman" w:eastAsia="Calibri" w:hAnsi="Times New Roman" w:cs="Times New Roman"/>
                <w:sz w:val="24"/>
                <w:szCs w:val="24"/>
                <w:lang w:val="lv-LV"/>
              </w:rPr>
            </w:pPr>
          </w:p>
        </w:tc>
        <w:tc>
          <w:tcPr>
            <w:tcW w:w="4394" w:type="dxa"/>
            <w:tcBorders>
              <w:top w:val="single" w:sz="4" w:space="0" w:color="auto"/>
              <w:left w:val="single" w:sz="4" w:space="0" w:color="auto"/>
              <w:bottom w:val="single" w:sz="4" w:space="0" w:color="auto"/>
              <w:right w:val="single" w:sz="4" w:space="0" w:color="auto"/>
            </w:tcBorders>
          </w:tcPr>
          <w:p w:rsidR="006C5F86" w:rsidRPr="00D13251" w:rsidRDefault="006C5F86" w:rsidP="006C5F86">
            <w:pPr>
              <w:pStyle w:val="naisc"/>
              <w:spacing w:before="0" w:after="0"/>
              <w:jc w:val="left"/>
              <w:rPr>
                <w:b/>
              </w:rPr>
            </w:pPr>
            <w:r w:rsidRPr="00D13251">
              <w:rPr>
                <w:b/>
              </w:rPr>
              <w:t>Tieslietu ministrija</w:t>
            </w:r>
          </w:p>
          <w:p w:rsidR="00257899" w:rsidRPr="00D13251" w:rsidRDefault="00257899" w:rsidP="006C5F86">
            <w:pPr>
              <w:pStyle w:val="naisc"/>
              <w:spacing w:before="0" w:after="0"/>
              <w:jc w:val="left"/>
              <w:rPr>
                <w:b/>
              </w:rPr>
            </w:pPr>
          </w:p>
          <w:p w:rsidR="006C5F86" w:rsidRPr="00D13251" w:rsidRDefault="006C5F86" w:rsidP="006C5F86">
            <w:pPr>
              <w:pStyle w:val="naisc"/>
              <w:spacing w:before="0" w:after="0"/>
              <w:jc w:val="both"/>
              <w:rPr>
                <w:b/>
              </w:rPr>
            </w:pPr>
            <w:r w:rsidRPr="00D13251">
              <w:rPr>
                <w:color w:val="000000"/>
              </w:rPr>
              <w:t>Lūdzam likumprojekta anotācijā skaidrot nepieciešamību izslēgt no Kredītiestāžu likuma 63.</w:t>
            </w:r>
            <w:r w:rsidRPr="00D13251">
              <w:rPr>
                <w:color w:val="000000"/>
                <w:vertAlign w:val="superscript"/>
              </w:rPr>
              <w:t>1</w:t>
            </w:r>
            <w:r w:rsidRPr="00D13251">
              <w:rPr>
                <w:color w:val="000000"/>
              </w:rPr>
              <w:t xml:space="preserve"> panta otrās daļas vārdus "prokuratūra, izmeklēšanas iestāde vai operatīvās darbības subjekts".</w:t>
            </w:r>
          </w:p>
          <w:p w:rsidR="006C5F86" w:rsidRPr="00D13251" w:rsidRDefault="006C5F86" w:rsidP="006C5F86">
            <w:pPr>
              <w:pStyle w:val="naisc"/>
              <w:spacing w:before="0" w:after="0"/>
              <w:jc w:val="both"/>
              <w:rPr>
                <w:b/>
              </w:rPr>
            </w:pPr>
          </w:p>
        </w:tc>
        <w:tc>
          <w:tcPr>
            <w:tcW w:w="3286" w:type="dxa"/>
            <w:gridSpan w:val="2"/>
            <w:tcBorders>
              <w:top w:val="single" w:sz="4" w:space="0" w:color="auto"/>
              <w:left w:val="single" w:sz="4" w:space="0" w:color="auto"/>
              <w:bottom w:val="single" w:sz="4" w:space="0" w:color="auto"/>
              <w:right w:val="single" w:sz="4" w:space="0" w:color="auto"/>
            </w:tcBorders>
          </w:tcPr>
          <w:p w:rsidR="004E2CBA" w:rsidRPr="00D13251" w:rsidRDefault="004E2CBA" w:rsidP="004E2CBA">
            <w:pPr>
              <w:pStyle w:val="naisc"/>
              <w:spacing w:before="0" w:after="0"/>
              <w:jc w:val="both"/>
              <w:rPr>
                <w:b/>
              </w:rPr>
            </w:pPr>
            <w:r w:rsidRPr="00D13251">
              <w:rPr>
                <w:b/>
              </w:rPr>
              <w:t>Panākta vienošanās starpministriju (starpinstitūciju) saskaņošanas sanāksmē</w:t>
            </w:r>
          </w:p>
          <w:p w:rsidR="006C5F86" w:rsidRPr="00D13251" w:rsidRDefault="006C5F86" w:rsidP="00521367">
            <w:pPr>
              <w:pStyle w:val="naisc"/>
              <w:spacing w:before="0" w:after="0"/>
              <w:jc w:val="left"/>
              <w:rPr>
                <w:b/>
              </w:rPr>
            </w:pPr>
          </w:p>
          <w:p w:rsidR="009F0AD5" w:rsidRPr="00D13251" w:rsidRDefault="009F0AD5" w:rsidP="00816274">
            <w:pPr>
              <w:pStyle w:val="naisc"/>
              <w:spacing w:before="0" w:after="0"/>
              <w:jc w:val="both"/>
            </w:pPr>
            <w:r w:rsidRPr="00D13251">
              <w:t xml:space="preserve">Norādām, ka Iekšlietu ministrija </w:t>
            </w:r>
            <w:r w:rsidR="00E217BA" w:rsidRPr="00D13251">
              <w:t xml:space="preserve">kopīgi ar Tieslietu ministriju </w:t>
            </w:r>
            <w:r w:rsidRPr="00D13251">
              <w:t>atkārtoti izvērtēja nepieciešamību veikt grozījumus Kredītiestāžu likuma 63.</w:t>
            </w:r>
            <w:r w:rsidRPr="00D13251">
              <w:rPr>
                <w:vertAlign w:val="superscript"/>
              </w:rPr>
              <w:t>1</w:t>
            </w:r>
            <w:r w:rsidRPr="00D13251">
              <w:t xml:space="preserve"> panta otrajā daļā un nonāca pie secinājuma, ka tie nav nepieciešami.</w:t>
            </w:r>
          </w:p>
          <w:p w:rsidR="00E217BA" w:rsidRPr="00D13251" w:rsidRDefault="00816274" w:rsidP="00816274">
            <w:pPr>
              <w:pStyle w:val="naisc"/>
              <w:spacing w:before="0" w:after="0"/>
              <w:jc w:val="both"/>
              <w:rPr>
                <w:lang w:eastAsia="en-US"/>
              </w:rPr>
            </w:pPr>
            <w:r w:rsidRPr="00D13251">
              <w:rPr>
                <w:lang w:eastAsia="en-US"/>
              </w:rPr>
              <w:t xml:space="preserve">Vēsturiski </w:t>
            </w:r>
            <w:r w:rsidRPr="00D13251">
              <w:t>Kredītiestāžu likuma 63.</w:t>
            </w:r>
            <w:r w:rsidRPr="00D13251">
              <w:rPr>
                <w:vertAlign w:val="superscript"/>
              </w:rPr>
              <w:t>1</w:t>
            </w:r>
            <w:r w:rsidRPr="00D13251">
              <w:t xml:space="preserve"> panta</w:t>
            </w:r>
            <w:r w:rsidRPr="00D13251">
              <w:rPr>
                <w:lang w:eastAsia="en-US"/>
              </w:rPr>
              <w:t xml:space="preserve"> pirmā daļa tika iestrādāta, lai nodrošinātu Konvencijas par Eiropas Savienības dalībvalstu savstarpēju palīdzību krimināllietās Protokola, kurus pieņēmusi Padome saskaņā ar Līguma par Eiropas Savienību </w:t>
            </w:r>
            <w:proofErr w:type="gramStart"/>
            <w:r w:rsidRPr="00D13251">
              <w:rPr>
                <w:lang w:eastAsia="en-US"/>
              </w:rPr>
              <w:t>34.pantu</w:t>
            </w:r>
            <w:proofErr w:type="gramEnd"/>
            <w:r w:rsidRPr="00D13251">
              <w:rPr>
                <w:lang w:eastAsia="en-US"/>
              </w:rPr>
              <w:t xml:space="preserve"> (Konvencijas par Eiropas Savienības dalībvalstu savstarpēju palīdzību krimināllietās Protokols, paredz, ka dalībvalstīm ir jāveic </w:t>
            </w:r>
            <w:r w:rsidRPr="00D13251">
              <w:rPr>
                <w:lang w:eastAsia="en-US"/>
              </w:rPr>
              <w:lastRenderedPageBreak/>
              <w:t xml:space="preserve">nepieciešamie pasākumi, lai nodrošinātu to, ka netiek izpausts, ka informācija par bankas darījumiem, veiktajām operācijām tiesiskās sadarbības rezultātā krimināllietās </w:t>
            </w:r>
            <w:r w:rsidR="00E217BA" w:rsidRPr="00D13251">
              <w:rPr>
                <w:lang w:eastAsia="en-US"/>
              </w:rPr>
              <w:t>ir sniegta citai dalībvalstij).</w:t>
            </w:r>
          </w:p>
          <w:p w:rsidR="00E217BA" w:rsidRPr="00D13251" w:rsidRDefault="00E217BA" w:rsidP="00816274">
            <w:pPr>
              <w:pStyle w:val="naisc"/>
              <w:spacing w:before="0" w:after="0"/>
              <w:jc w:val="both"/>
            </w:pPr>
            <w:r w:rsidRPr="00D13251">
              <w:rPr>
                <w:lang w:eastAsia="en-US"/>
              </w:rPr>
              <w:t xml:space="preserve">Savukārt </w:t>
            </w:r>
            <w:r w:rsidRPr="00D13251">
              <w:t>Kredītiestāžu likuma 63.</w:t>
            </w:r>
            <w:r w:rsidRPr="00D13251">
              <w:rPr>
                <w:vertAlign w:val="superscript"/>
              </w:rPr>
              <w:t>1</w:t>
            </w:r>
            <w:r w:rsidRPr="00D13251">
              <w:t xml:space="preserve"> panta otrajā daļa paredz, ka ja likums vai starptautiskais līgums paredz aizliegumu informēt klientu un trešās personas par ziņu pieprasījuma saņemšanu, tiesa, prokuratūra, izmeklēšanas iestāde vai operatīvās darbības subjekts, pieprasot ziņas par fizisko un juridisko personu kontiem un veiktajiem darījumiem, pieprasījumā papildus šā likuma </w:t>
            </w:r>
            <w:proofErr w:type="gramStart"/>
            <w:r w:rsidRPr="00D13251">
              <w:t>63.panta</w:t>
            </w:r>
            <w:proofErr w:type="gramEnd"/>
            <w:r w:rsidRPr="00D13251">
              <w:t xml:space="preserve"> otrajā daļā minētajai informācijai norāda uz šo aizliegumu, kā arī to, uz kāda likuma un starptautiskā līguma pamata šāds aizliegums noteikts.</w:t>
            </w:r>
          </w:p>
          <w:p w:rsidR="00E217BA" w:rsidRPr="00D13251" w:rsidRDefault="00E217BA" w:rsidP="00E217BA">
            <w:pPr>
              <w:pStyle w:val="naisc"/>
              <w:spacing w:before="0" w:after="0"/>
              <w:jc w:val="both"/>
            </w:pPr>
            <w:r w:rsidRPr="00D13251">
              <w:t>Iekšlietu ministrija</w:t>
            </w:r>
            <w:r w:rsidR="00F405D8" w:rsidRPr="00D13251">
              <w:t>,</w:t>
            </w:r>
            <w:r w:rsidRPr="00D13251">
              <w:t xml:space="preserve"> izstrādājot pieprasījuma veidlapu</w:t>
            </w:r>
            <w:r w:rsidR="00F405D8" w:rsidRPr="00D13251">
              <w:t>,</w:t>
            </w:r>
            <w:r w:rsidRPr="00D13251">
              <w:t xml:space="preserve"> tajā ietvers sadaļu, kurā būs iespējams norādīt uz kāda likuma un starptautiskā līguma </w:t>
            </w:r>
            <w:r w:rsidR="00F405D8" w:rsidRPr="00D13251">
              <w:t xml:space="preserve">pamata šāds aizliegums noteikts, piemēram, pamatojoties uz likumprojektā </w:t>
            </w:r>
            <w:r w:rsidR="00F405D8" w:rsidRPr="00D13251">
              <w:lastRenderedPageBreak/>
              <w:t xml:space="preserve">ietverto Kredītiestāžu likuma </w:t>
            </w:r>
            <w:r w:rsidR="00F405D8" w:rsidRPr="00D13251">
              <w:rPr>
                <w:rFonts w:eastAsia="Calibri"/>
                <w:lang w:eastAsia="en-US"/>
              </w:rPr>
              <w:t>64. panta 1.</w:t>
            </w:r>
            <w:r w:rsidR="00F405D8" w:rsidRPr="00D13251">
              <w:rPr>
                <w:rFonts w:eastAsia="Calibri"/>
                <w:vertAlign w:val="superscript"/>
                <w:lang w:eastAsia="en-US"/>
              </w:rPr>
              <w:t>1</w:t>
            </w:r>
            <w:r w:rsidR="00F405D8" w:rsidRPr="00D13251">
              <w:rPr>
                <w:rFonts w:eastAsia="Calibri"/>
                <w:lang w:eastAsia="en-US"/>
              </w:rPr>
              <w:t xml:space="preserve"> daļu.</w:t>
            </w:r>
          </w:p>
          <w:p w:rsidR="00E217BA" w:rsidRPr="00D13251" w:rsidRDefault="00E217BA" w:rsidP="00816274">
            <w:pPr>
              <w:pStyle w:val="naisc"/>
              <w:spacing w:before="0" w:after="0"/>
              <w:jc w:val="both"/>
              <w:rPr>
                <w:lang w:eastAsia="en-US"/>
              </w:rPr>
            </w:pPr>
          </w:p>
        </w:tc>
        <w:tc>
          <w:tcPr>
            <w:tcW w:w="2693" w:type="dxa"/>
            <w:tcBorders>
              <w:top w:val="single" w:sz="4" w:space="0" w:color="auto"/>
              <w:left w:val="single" w:sz="4" w:space="0" w:color="auto"/>
              <w:bottom w:val="single" w:sz="4" w:space="0" w:color="auto"/>
              <w:right w:val="single" w:sz="4" w:space="0" w:color="auto"/>
            </w:tcBorders>
          </w:tcPr>
          <w:p w:rsidR="006C5F86" w:rsidRPr="00D13251" w:rsidRDefault="009F0AD5">
            <w:r w:rsidRPr="00D13251">
              <w:lastRenderedPageBreak/>
              <w:t>Likumprojekta norma svītrota</w:t>
            </w:r>
          </w:p>
        </w:tc>
      </w:tr>
      <w:tr w:rsidR="006C5F86" w:rsidRPr="00D13251" w:rsidTr="009F0AD5">
        <w:tc>
          <w:tcPr>
            <w:tcW w:w="708" w:type="dxa"/>
            <w:tcBorders>
              <w:top w:val="single" w:sz="4" w:space="0" w:color="auto"/>
              <w:left w:val="single" w:sz="4" w:space="0" w:color="auto"/>
              <w:bottom w:val="single" w:sz="4" w:space="0" w:color="auto"/>
              <w:right w:val="single" w:sz="4" w:space="0" w:color="auto"/>
            </w:tcBorders>
          </w:tcPr>
          <w:p w:rsidR="004153B4" w:rsidRPr="00D13251" w:rsidRDefault="004153B4">
            <w:pPr>
              <w:pStyle w:val="naisc"/>
              <w:spacing w:before="0" w:after="0"/>
              <w:ind w:firstLine="720"/>
            </w:pPr>
          </w:p>
          <w:p w:rsidR="004153B4" w:rsidRPr="00D13251" w:rsidRDefault="004153B4" w:rsidP="004153B4"/>
          <w:p w:rsidR="004153B4" w:rsidRPr="00D13251" w:rsidRDefault="004153B4" w:rsidP="004153B4"/>
          <w:p w:rsidR="004153B4" w:rsidRPr="00D13251" w:rsidRDefault="004153B4" w:rsidP="004153B4"/>
          <w:p w:rsidR="004153B4" w:rsidRPr="00D13251" w:rsidRDefault="004153B4" w:rsidP="004153B4"/>
          <w:p w:rsidR="004153B4" w:rsidRPr="00D13251" w:rsidRDefault="004153B4" w:rsidP="004153B4"/>
          <w:p w:rsidR="006C5F86" w:rsidRPr="00D13251" w:rsidRDefault="004153B4" w:rsidP="004153B4">
            <w:r w:rsidRPr="00D13251">
              <w:t>8.</w:t>
            </w:r>
          </w:p>
        </w:tc>
        <w:tc>
          <w:tcPr>
            <w:tcW w:w="3086" w:type="dxa"/>
            <w:gridSpan w:val="2"/>
            <w:tcBorders>
              <w:top w:val="single" w:sz="4" w:space="0" w:color="auto"/>
              <w:left w:val="single" w:sz="4" w:space="0" w:color="auto"/>
              <w:bottom w:val="single" w:sz="4" w:space="0" w:color="auto"/>
              <w:right w:val="single" w:sz="4" w:space="0" w:color="auto"/>
            </w:tcBorders>
          </w:tcPr>
          <w:p w:rsidR="004153B4" w:rsidRPr="00D13251" w:rsidRDefault="004153B4" w:rsidP="00BE12A7">
            <w:pPr>
              <w:pStyle w:val="NoSpacing"/>
              <w:numPr>
                <w:ilvl w:val="0"/>
                <w:numId w:val="16"/>
              </w:numPr>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63.</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pantā:</w:t>
            </w:r>
          </w:p>
          <w:p w:rsidR="004153B4" w:rsidRPr="00D13251" w:rsidRDefault="004153B4" w:rsidP="004153B4">
            <w:pPr>
              <w:pStyle w:val="NoSpacing"/>
              <w:jc w:val="both"/>
              <w:rPr>
                <w:rFonts w:eastAsia="Calibri"/>
                <w:sz w:val="28"/>
                <w:szCs w:val="28"/>
                <w:lang w:val="lv-LV"/>
              </w:rPr>
            </w:pPr>
          </w:p>
          <w:p w:rsidR="004153B4" w:rsidRPr="00D13251" w:rsidRDefault="004153B4" w:rsidP="004153B4">
            <w:pPr>
              <w:pStyle w:val="NoSpacing"/>
              <w:jc w:val="both"/>
              <w:rPr>
                <w:rFonts w:ascii="Times New Roman" w:eastAsia="Calibri" w:hAnsi="Times New Roman" w:cs="Times New Roman"/>
                <w:color w:val="FF0000"/>
                <w:sz w:val="24"/>
                <w:szCs w:val="24"/>
                <w:lang w:val="lv-LV"/>
              </w:rPr>
            </w:pPr>
            <w:r w:rsidRPr="00D13251">
              <w:rPr>
                <w:rFonts w:ascii="Times New Roman" w:eastAsia="Calibri" w:hAnsi="Times New Roman" w:cs="Times New Roman"/>
                <w:sz w:val="24"/>
                <w:szCs w:val="24"/>
                <w:lang w:val="lv-LV"/>
              </w:rPr>
              <w:t>papildināt pantu ar trešo daļu šādā redakcijā:</w:t>
            </w:r>
          </w:p>
          <w:p w:rsidR="004153B4" w:rsidRPr="00D13251" w:rsidRDefault="004153B4" w:rsidP="004153B4">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xml:space="preserve">,, (3) Kredītiestādei, saņemot </w:t>
            </w:r>
            <w:r w:rsidRPr="00D13251">
              <w:rPr>
                <w:rFonts w:ascii="Times New Roman" w:hAnsi="Times New Roman" w:cs="Times New Roman"/>
                <w:sz w:val="24"/>
                <w:szCs w:val="24"/>
                <w:lang w:val="lv-LV"/>
              </w:rPr>
              <w:t xml:space="preserve">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norādīto pieprasījumu, nav tiesību par to informēt klientu, trešo personu vai kredītiestādes darbiniekus, kas nav saistīti ar attiecīgā pieprasījuma izpildi. Minētā informācija ir neizpaužamas ziņas, kas nav valsts noslēpums. </w:t>
            </w:r>
            <w:r w:rsidRPr="00D13251">
              <w:rPr>
                <w:rFonts w:ascii="Times New Roman" w:hAnsi="Times New Roman" w:cs="Times New Roman"/>
                <w:sz w:val="24"/>
                <w:szCs w:val="24"/>
                <w:lang w:val="lv-LV"/>
              </w:rPr>
              <w:t xml:space="preserve">Katrs, kas tīši vai netīši darījis zināmas atklātībai vai izpaudis personām, kurām nav tiesību saņemt attiecīgo informāciju, ziņas par 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minēto pieprasījumu, </w:t>
            </w:r>
            <w:r w:rsidRPr="00D13251">
              <w:rPr>
                <w:rFonts w:ascii="Times New Roman" w:hAnsi="Times New Roman" w:cs="Times New Roman"/>
                <w:sz w:val="24"/>
                <w:szCs w:val="24"/>
                <w:lang w:val="lv-LV"/>
              </w:rPr>
              <w:t>ir saucams pie kriminālatbildības likumā noteiktajā kārtībā.”.</w:t>
            </w:r>
          </w:p>
          <w:p w:rsidR="006C5F86" w:rsidRPr="00D13251" w:rsidRDefault="006C5F86" w:rsidP="006C5F86">
            <w:pPr>
              <w:pStyle w:val="NoSpacing"/>
              <w:ind w:left="720"/>
              <w:jc w:val="both"/>
              <w:rPr>
                <w:rFonts w:ascii="Times New Roman" w:eastAsia="Calibri" w:hAnsi="Times New Roman" w:cs="Times New Roman"/>
                <w:sz w:val="24"/>
                <w:szCs w:val="24"/>
                <w:lang w:val="lv-LV"/>
              </w:rPr>
            </w:pPr>
          </w:p>
        </w:tc>
        <w:tc>
          <w:tcPr>
            <w:tcW w:w="4394" w:type="dxa"/>
            <w:tcBorders>
              <w:top w:val="single" w:sz="4" w:space="0" w:color="auto"/>
              <w:left w:val="single" w:sz="4" w:space="0" w:color="auto"/>
              <w:bottom w:val="single" w:sz="4" w:space="0" w:color="auto"/>
              <w:right w:val="single" w:sz="4" w:space="0" w:color="auto"/>
            </w:tcBorders>
          </w:tcPr>
          <w:p w:rsidR="004153B4" w:rsidRPr="00D13251" w:rsidRDefault="004153B4" w:rsidP="004153B4">
            <w:pPr>
              <w:pStyle w:val="naisc"/>
              <w:spacing w:before="0" w:after="0"/>
              <w:jc w:val="left"/>
              <w:rPr>
                <w:b/>
              </w:rPr>
            </w:pPr>
            <w:r w:rsidRPr="00D13251">
              <w:rPr>
                <w:b/>
              </w:rPr>
              <w:t>Tieslietu ministrija</w:t>
            </w:r>
          </w:p>
          <w:p w:rsidR="006C5F86" w:rsidRPr="00D13251" w:rsidRDefault="006C5F86" w:rsidP="006C5F86">
            <w:pPr>
              <w:pStyle w:val="naisc"/>
              <w:spacing w:before="0" w:after="0"/>
              <w:jc w:val="both"/>
              <w:rPr>
                <w:b/>
              </w:rPr>
            </w:pPr>
          </w:p>
          <w:p w:rsidR="004153B4" w:rsidRPr="00D13251" w:rsidRDefault="004153B4" w:rsidP="004153B4">
            <w:pPr>
              <w:pStyle w:val="NormalWeb"/>
              <w:spacing w:before="120" w:beforeAutospacing="0" w:after="120" w:afterAutospacing="0"/>
              <w:ind w:right="11"/>
              <w:jc w:val="both"/>
              <w:rPr>
                <w:color w:val="000000"/>
              </w:rPr>
            </w:pPr>
            <w:r w:rsidRPr="00D13251">
              <w:rPr>
                <w:color w:val="000000"/>
              </w:rPr>
              <w:t xml:space="preserve">Likumprojekta </w:t>
            </w:r>
            <w:proofErr w:type="gramStart"/>
            <w:r w:rsidRPr="00D13251">
              <w:rPr>
                <w:color w:val="000000"/>
              </w:rPr>
              <w:t>2.pants</w:t>
            </w:r>
            <w:proofErr w:type="gramEnd"/>
            <w:r w:rsidRPr="00D13251">
              <w:rPr>
                <w:color w:val="000000"/>
              </w:rPr>
              <w:t xml:space="preserve"> paredz Kredītiestāžu likuma 63.</w:t>
            </w:r>
            <w:r w:rsidRPr="00D13251">
              <w:rPr>
                <w:color w:val="000000"/>
                <w:vertAlign w:val="superscript"/>
              </w:rPr>
              <w:t>1</w:t>
            </w:r>
            <w:r w:rsidRPr="00D13251">
              <w:rPr>
                <w:color w:val="000000"/>
              </w:rPr>
              <w:t xml:space="preserve"> pantu papildināt ar trešo daļu, nosakot, ka kredītiestādei, saņemot šā likuma 63.panta 3.</w:t>
            </w:r>
            <w:r w:rsidRPr="00D13251">
              <w:rPr>
                <w:color w:val="000000"/>
                <w:vertAlign w:val="superscript"/>
              </w:rPr>
              <w:t>2</w:t>
            </w:r>
            <w:r w:rsidRPr="00D13251">
              <w:rPr>
                <w:color w:val="000000"/>
              </w:rPr>
              <w:t xml:space="preserve"> daļā norādīto pieprasījumu, nav tiesību par to informēt klientu, trešo personu vai kredītiestādes darbiniekus, kas nav saistīti ar attiecīgā pieprasījuma izpildi. Papildus tiek noteikts, ka minētā informācija ir neizpaužamas ziņas, kas nav valsts noslēpums un katrs, kas tīši vai netīši darījis zināmas atklātībai vai izpaudis personām, kurām nav tiesību saņemt attiecīgo informāciju, ziņas par šā likuma </w:t>
            </w:r>
            <w:proofErr w:type="gramStart"/>
            <w:r w:rsidRPr="00D13251">
              <w:rPr>
                <w:color w:val="000000"/>
              </w:rPr>
              <w:t>63.panta</w:t>
            </w:r>
            <w:proofErr w:type="gramEnd"/>
            <w:r w:rsidRPr="00D13251">
              <w:rPr>
                <w:color w:val="000000"/>
              </w:rPr>
              <w:t xml:space="preserve"> 3.</w:t>
            </w:r>
            <w:r w:rsidRPr="00D13251">
              <w:rPr>
                <w:color w:val="000000"/>
                <w:vertAlign w:val="superscript"/>
              </w:rPr>
              <w:t>2</w:t>
            </w:r>
            <w:r w:rsidRPr="00D13251">
              <w:rPr>
                <w:color w:val="000000"/>
              </w:rPr>
              <w:t xml:space="preserve"> daļā minēto pieprasījumu, ir saucams pie kriminālatbildības likumā noteiktajā kārtībā. Norādām, ka Kredītiestāžu likuma 64.panta pirmajā daļā ir noteikta atbildība katram, kas tīši vai netīši darījis zināmas atklātībai vai izpaudis personām, kurām nav tiesību saņemt attiecīgo informāciju, ziņas par kredītiestādes klientu kontiem vai klientiem sniegtajiem finanšu pakalpojumiem, ja viņam šīs ziņas uzticētas vai kļuvušas zināmas kā kredītiestādes akciju vai daļu īpašniekam, padomes, valdes, iekšējā audita dienesta vadītājam vai loceklim, sabiedrības kontrolierim vai </w:t>
            </w:r>
            <w:r w:rsidRPr="00D13251">
              <w:rPr>
                <w:color w:val="000000"/>
              </w:rPr>
              <w:lastRenderedPageBreak/>
              <w:t>uzticības personai, kredītiestādes darbiniekam, Latvijas Bankas, Finanšu un kapitāla tirgus komisijas vai valsts institūcijas darbiniekam, zvērinātu revidentu pārstāvim, kredītiestādes uzņēmuma potenciālā ieguvēja pārstāvim vai kā šā likuma 62.panta ceturtajā un devītajā daļā vai 110.</w:t>
            </w:r>
            <w:r w:rsidRPr="00D13251">
              <w:rPr>
                <w:color w:val="000000"/>
                <w:vertAlign w:val="superscript"/>
              </w:rPr>
              <w:t>1</w:t>
            </w:r>
            <w:r w:rsidRPr="00D13251">
              <w:rPr>
                <w:color w:val="000000"/>
              </w:rPr>
              <w:t xml:space="preserve"> panta piektajā daļā minētajai personai, vai kā valsts institūcijas, konsultatīvās padomes, darba grupas, personu apvienības pārstāvim vai kā zvērinātam revidentam. Ievērojot minēto, lūdzam apsvērt likumprojekta 2.pantā paredzēto atbildību par pieprasījuma izpaušanu ietvert Kredītiestāžu likuma 64.pantā.</w:t>
            </w:r>
          </w:p>
        </w:tc>
        <w:tc>
          <w:tcPr>
            <w:tcW w:w="3286" w:type="dxa"/>
            <w:gridSpan w:val="2"/>
            <w:tcBorders>
              <w:top w:val="single" w:sz="4" w:space="0" w:color="auto"/>
              <w:left w:val="single" w:sz="4" w:space="0" w:color="auto"/>
              <w:bottom w:val="single" w:sz="4" w:space="0" w:color="auto"/>
              <w:right w:val="single" w:sz="4" w:space="0" w:color="auto"/>
            </w:tcBorders>
          </w:tcPr>
          <w:p w:rsidR="006C5F86" w:rsidRPr="00D13251" w:rsidRDefault="004E2CBA" w:rsidP="000D5A35">
            <w:pPr>
              <w:pStyle w:val="naisc"/>
              <w:spacing w:before="0" w:after="0"/>
              <w:jc w:val="both"/>
            </w:pPr>
            <w:r w:rsidRPr="00D13251">
              <w:rPr>
                <w:b/>
              </w:rPr>
              <w:lastRenderedPageBreak/>
              <w:t>Iebildums ņ</w:t>
            </w:r>
            <w:r w:rsidR="00816274" w:rsidRPr="00D13251">
              <w:rPr>
                <w:b/>
              </w:rPr>
              <w:t>emts vērā</w:t>
            </w:r>
          </w:p>
        </w:tc>
        <w:tc>
          <w:tcPr>
            <w:tcW w:w="2693" w:type="dxa"/>
            <w:tcBorders>
              <w:top w:val="single" w:sz="4" w:space="0" w:color="auto"/>
              <w:left w:val="single" w:sz="4" w:space="0" w:color="auto"/>
              <w:bottom w:val="single" w:sz="4" w:space="0" w:color="auto"/>
              <w:right w:val="single" w:sz="4" w:space="0" w:color="auto"/>
            </w:tcBorders>
          </w:tcPr>
          <w:p w:rsidR="00816274" w:rsidRPr="00D13251" w:rsidRDefault="00816274" w:rsidP="00816274">
            <w:pPr>
              <w:pStyle w:val="NoSpacing"/>
              <w:ind w:left="360"/>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2. papildināt 64. pantu ar 1.</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daļu šādā redakcijā:</w:t>
            </w:r>
          </w:p>
          <w:p w:rsidR="006C5F86" w:rsidRPr="00D13251" w:rsidRDefault="00816274" w:rsidP="00816274">
            <w:pPr>
              <w:pStyle w:val="NoSpacing"/>
              <w:jc w:val="both"/>
              <w:rPr>
                <w:lang w:val="lv-LV"/>
              </w:rPr>
            </w:pPr>
            <w:r w:rsidRPr="00D13251">
              <w:rPr>
                <w:rFonts w:ascii="Times New Roman" w:eastAsia="Calibri" w:hAnsi="Times New Roman" w:cs="Times New Roman"/>
                <w:sz w:val="24"/>
                <w:szCs w:val="24"/>
                <w:lang w:val="lv-LV"/>
              </w:rPr>
              <w:t>,,(1.</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Kredītiestādei, saņemot </w:t>
            </w:r>
            <w:r w:rsidRPr="00D13251">
              <w:rPr>
                <w:rFonts w:ascii="Times New Roman" w:hAnsi="Times New Roman" w:cs="Times New Roman"/>
                <w:sz w:val="24"/>
                <w:szCs w:val="24"/>
                <w:lang w:val="lv-LV"/>
              </w:rPr>
              <w:t xml:space="preserve">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norādīto pieprasījumu, nav tiesību par to informēt klientu, trešo personu vai kredītiestādes darbiniekus, kas nav saistīti ar attiecīgā pieprasījuma izpildi, </w:t>
            </w:r>
            <w:r w:rsidRPr="00D13251">
              <w:rPr>
                <w:rFonts w:ascii="Times New Roman" w:hAnsi="Times New Roman" w:cs="Times New Roman"/>
                <w:sz w:val="24"/>
                <w:szCs w:val="24"/>
                <w:lang w:val="lv-LV"/>
              </w:rPr>
              <w:t>izņemot darbiniekus, kuriem saskaņā ar normatīvajiem aktiem jāveic darbības saistībā ar šo pieprasījumu noziedzīgi iegūtu līdzekļu vai terorisma finansēšanas novēršanas jomā un iekšējā audita vajadzībām</w:t>
            </w:r>
            <w:r w:rsidRPr="00D13251">
              <w:rPr>
                <w:rFonts w:ascii="Times New Roman" w:eastAsia="Calibri" w:hAnsi="Times New Roman" w:cs="Times New Roman"/>
                <w:sz w:val="24"/>
                <w:szCs w:val="24"/>
                <w:lang w:val="lv-LV"/>
              </w:rPr>
              <w:t xml:space="preserve">. Minētā informācija ir neizpaužamas ziņas, kas nav valsts noslēpums. </w:t>
            </w:r>
            <w:r w:rsidRPr="00D13251">
              <w:rPr>
                <w:rFonts w:ascii="Times New Roman" w:hAnsi="Times New Roman" w:cs="Times New Roman"/>
                <w:sz w:val="24"/>
                <w:szCs w:val="24"/>
                <w:lang w:val="lv-LV"/>
              </w:rPr>
              <w:t xml:space="preserve">Katrs, kas tīši vai netīši darījis zināmas atklātībai vai izpaudis personām, kurām nav tiesību saņemt attiecīgo informāciju, </w:t>
            </w:r>
            <w:r w:rsidRPr="00D13251">
              <w:rPr>
                <w:rFonts w:ascii="Times New Roman" w:hAnsi="Times New Roman" w:cs="Times New Roman"/>
                <w:sz w:val="24"/>
                <w:szCs w:val="24"/>
                <w:lang w:val="lv-LV"/>
              </w:rPr>
              <w:lastRenderedPageBreak/>
              <w:t>ziņas par šā likuma 63.panta</w:t>
            </w:r>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minēto pieprasījumu, </w:t>
            </w:r>
            <w:r w:rsidRPr="00D13251">
              <w:rPr>
                <w:rFonts w:ascii="Times New Roman" w:hAnsi="Times New Roman" w:cs="Times New Roman"/>
                <w:sz w:val="24"/>
                <w:szCs w:val="24"/>
                <w:lang w:val="lv-LV"/>
              </w:rPr>
              <w:t>ir saucams pie kriminālatbildības likumā noteiktajā kārtībā.”</w:t>
            </w:r>
          </w:p>
        </w:tc>
      </w:tr>
      <w:tr w:rsidR="004153B4" w:rsidRPr="00D13251" w:rsidTr="009F0AD5">
        <w:tc>
          <w:tcPr>
            <w:tcW w:w="708" w:type="dxa"/>
            <w:tcBorders>
              <w:top w:val="single" w:sz="4" w:space="0" w:color="auto"/>
              <w:left w:val="single" w:sz="4" w:space="0" w:color="auto"/>
              <w:bottom w:val="single" w:sz="4" w:space="0" w:color="auto"/>
              <w:right w:val="single" w:sz="4" w:space="0" w:color="auto"/>
            </w:tcBorders>
          </w:tcPr>
          <w:p w:rsidR="004153B4" w:rsidRPr="00D13251" w:rsidRDefault="004153B4">
            <w:pPr>
              <w:pStyle w:val="naisc"/>
              <w:spacing w:before="0" w:after="0"/>
              <w:ind w:firstLine="720"/>
            </w:pPr>
          </w:p>
          <w:p w:rsidR="004153B4" w:rsidRPr="00D13251" w:rsidRDefault="004153B4" w:rsidP="004153B4"/>
          <w:p w:rsidR="004153B4" w:rsidRPr="00D13251" w:rsidRDefault="004153B4" w:rsidP="004153B4"/>
          <w:p w:rsidR="004153B4" w:rsidRPr="00D13251" w:rsidRDefault="004153B4" w:rsidP="004153B4"/>
          <w:p w:rsidR="004153B4" w:rsidRPr="00D13251" w:rsidRDefault="004153B4" w:rsidP="004153B4">
            <w:r w:rsidRPr="00D13251">
              <w:t>9.</w:t>
            </w:r>
          </w:p>
        </w:tc>
        <w:tc>
          <w:tcPr>
            <w:tcW w:w="3086" w:type="dxa"/>
            <w:gridSpan w:val="2"/>
            <w:tcBorders>
              <w:top w:val="single" w:sz="4" w:space="0" w:color="auto"/>
              <w:left w:val="single" w:sz="4" w:space="0" w:color="auto"/>
              <w:bottom w:val="single" w:sz="4" w:space="0" w:color="auto"/>
              <w:right w:val="single" w:sz="4" w:space="0" w:color="auto"/>
            </w:tcBorders>
          </w:tcPr>
          <w:p w:rsidR="004153B4" w:rsidRPr="00D13251" w:rsidRDefault="004153B4" w:rsidP="004153B4">
            <w:pPr>
              <w:pStyle w:val="NoSpacing"/>
              <w:ind w:left="360"/>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2. 63.</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pantā:</w:t>
            </w:r>
          </w:p>
          <w:p w:rsidR="004153B4" w:rsidRPr="00D13251" w:rsidRDefault="004153B4" w:rsidP="004153B4">
            <w:pPr>
              <w:pStyle w:val="NoSpacing"/>
              <w:jc w:val="both"/>
              <w:rPr>
                <w:rFonts w:eastAsia="Calibri"/>
                <w:sz w:val="28"/>
                <w:szCs w:val="28"/>
                <w:lang w:val="lv-LV"/>
              </w:rPr>
            </w:pPr>
          </w:p>
          <w:p w:rsidR="004153B4" w:rsidRPr="00D13251" w:rsidRDefault="004153B4" w:rsidP="004153B4">
            <w:pPr>
              <w:pStyle w:val="NoSpacing"/>
              <w:jc w:val="both"/>
              <w:rPr>
                <w:rFonts w:ascii="Times New Roman" w:eastAsia="Calibri" w:hAnsi="Times New Roman" w:cs="Times New Roman"/>
                <w:color w:val="FF0000"/>
                <w:sz w:val="24"/>
                <w:szCs w:val="24"/>
                <w:lang w:val="lv-LV"/>
              </w:rPr>
            </w:pPr>
            <w:r w:rsidRPr="00D13251">
              <w:rPr>
                <w:rFonts w:ascii="Times New Roman" w:eastAsia="Calibri" w:hAnsi="Times New Roman" w:cs="Times New Roman"/>
                <w:sz w:val="24"/>
                <w:szCs w:val="24"/>
                <w:lang w:val="lv-LV"/>
              </w:rPr>
              <w:t>papildināt pantu ar trešo daļu šādā redakcijā:</w:t>
            </w:r>
          </w:p>
          <w:p w:rsidR="004153B4" w:rsidRPr="00D13251" w:rsidRDefault="004153B4" w:rsidP="004153B4">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xml:space="preserve">,, (3) Kredītiestādei, saņemot </w:t>
            </w:r>
            <w:r w:rsidRPr="00D13251">
              <w:rPr>
                <w:rFonts w:ascii="Times New Roman" w:hAnsi="Times New Roman" w:cs="Times New Roman"/>
                <w:sz w:val="24"/>
                <w:szCs w:val="24"/>
                <w:lang w:val="lv-LV"/>
              </w:rPr>
              <w:t xml:space="preserve">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norādīto pieprasījumu, nav tiesību par to informēt klientu, trešo personu vai kredītiestādes darbiniekus, kas nav saistīti ar attiecīgā pieprasījuma izpildi. Minētā informācija ir neizpaužamas ziņas, kas nav valsts noslēpums. </w:t>
            </w:r>
            <w:r w:rsidRPr="00D13251">
              <w:rPr>
                <w:rFonts w:ascii="Times New Roman" w:hAnsi="Times New Roman" w:cs="Times New Roman"/>
                <w:sz w:val="24"/>
                <w:szCs w:val="24"/>
                <w:lang w:val="lv-LV"/>
              </w:rPr>
              <w:t xml:space="preserve">Katrs, kas tīši vai netīši darījis zināmas atklātībai vai izpaudis </w:t>
            </w:r>
            <w:r w:rsidRPr="00D13251">
              <w:rPr>
                <w:rFonts w:ascii="Times New Roman" w:hAnsi="Times New Roman" w:cs="Times New Roman"/>
                <w:sz w:val="24"/>
                <w:szCs w:val="24"/>
                <w:lang w:val="lv-LV"/>
              </w:rPr>
              <w:lastRenderedPageBreak/>
              <w:t xml:space="preserve">personām, kurām nav tiesību saņemt attiecīgo informāciju, ziņas par 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minēto pieprasījumu, </w:t>
            </w:r>
            <w:r w:rsidRPr="00D13251">
              <w:rPr>
                <w:rFonts w:ascii="Times New Roman" w:hAnsi="Times New Roman" w:cs="Times New Roman"/>
                <w:sz w:val="24"/>
                <w:szCs w:val="24"/>
                <w:lang w:val="lv-LV"/>
              </w:rPr>
              <w:t>ir saucams pie kriminālatbildības likumā noteiktajā kārtībā.”.</w:t>
            </w:r>
          </w:p>
          <w:p w:rsidR="004153B4" w:rsidRPr="00D13251" w:rsidRDefault="004153B4" w:rsidP="004153B4">
            <w:pPr>
              <w:pStyle w:val="NoSpacing"/>
              <w:ind w:left="720"/>
              <w:jc w:val="both"/>
              <w:rPr>
                <w:rFonts w:ascii="Times New Roman" w:eastAsia="Calibri" w:hAnsi="Times New Roman" w:cs="Times New Roman"/>
                <w:sz w:val="24"/>
                <w:szCs w:val="24"/>
                <w:lang w:val="lv-LV"/>
              </w:rPr>
            </w:pPr>
          </w:p>
        </w:tc>
        <w:tc>
          <w:tcPr>
            <w:tcW w:w="4394" w:type="dxa"/>
            <w:tcBorders>
              <w:top w:val="single" w:sz="4" w:space="0" w:color="auto"/>
              <w:left w:val="single" w:sz="4" w:space="0" w:color="auto"/>
              <w:bottom w:val="single" w:sz="4" w:space="0" w:color="auto"/>
              <w:right w:val="single" w:sz="4" w:space="0" w:color="auto"/>
            </w:tcBorders>
          </w:tcPr>
          <w:p w:rsidR="004153B4" w:rsidRPr="00D13251" w:rsidRDefault="004153B4" w:rsidP="004153B4">
            <w:pPr>
              <w:pStyle w:val="naisc"/>
              <w:spacing w:before="0" w:after="0"/>
              <w:jc w:val="both"/>
              <w:rPr>
                <w:b/>
              </w:rPr>
            </w:pPr>
            <w:r w:rsidRPr="00D13251">
              <w:rPr>
                <w:b/>
              </w:rPr>
              <w:lastRenderedPageBreak/>
              <w:t>Latvijas Finanšu nozares asociācija (priekšlikums)</w:t>
            </w:r>
          </w:p>
          <w:p w:rsidR="004153B4" w:rsidRPr="00D13251" w:rsidRDefault="004153B4" w:rsidP="004153B4">
            <w:pPr>
              <w:pStyle w:val="naisc"/>
              <w:spacing w:before="0" w:after="0"/>
              <w:jc w:val="both"/>
              <w:rPr>
                <w:b/>
              </w:rPr>
            </w:pPr>
          </w:p>
          <w:p w:rsidR="004153B4" w:rsidRPr="00D13251" w:rsidRDefault="004153B4" w:rsidP="004153B4">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Asociācija, izskatot priekšlikumu par KIL 63.</w:t>
            </w:r>
            <w:r w:rsidRPr="00D13251">
              <w:rPr>
                <w:rFonts w:ascii="Times New Roman" w:hAnsi="Times New Roman" w:cs="Times New Roman"/>
                <w:sz w:val="24"/>
                <w:szCs w:val="24"/>
                <w:vertAlign w:val="superscript"/>
                <w:lang w:val="lv-LV"/>
              </w:rPr>
              <w:t>1</w:t>
            </w:r>
            <w:r w:rsidRPr="00D13251">
              <w:rPr>
                <w:rFonts w:ascii="Times New Roman" w:hAnsi="Times New Roman" w:cs="Times New Roman"/>
                <w:sz w:val="24"/>
                <w:szCs w:val="24"/>
                <w:lang w:val="lv-LV"/>
              </w:rPr>
              <w:t xml:space="preserve"> panta trešās daļas redakciju, konstatējusi pretrunu aizliegumā informēt kredītiestādes darbiniekus par pieprasījuma saņemšanu. </w:t>
            </w:r>
          </w:p>
          <w:p w:rsidR="004153B4" w:rsidRPr="00D13251" w:rsidRDefault="004153B4" w:rsidP="004153B4">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Likumprojektā ietvertais formulējums “darbinieki, kas nav saistīti ar attiecīgā pieprasījuma izpildi” nav objektīvi vērtējams kritērijs</w:t>
            </w:r>
            <w:proofErr w:type="gramStart"/>
            <w:r w:rsidRPr="00D13251">
              <w:rPr>
                <w:rFonts w:ascii="Times New Roman" w:hAnsi="Times New Roman" w:cs="Times New Roman"/>
                <w:sz w:val="24"/>
                <w:szCs w:val="24"/>
                <w:lang w:val="lv-LV"/>
              </w:rPr>
              <w:t xml:space="preserve"> un</w:t>
            </w:r>
            <w:proofErr w:type="gramEnd"/>
            <w:r w:rsidRPr="00D13251">
              <w:rPr>
                <w:rFonts w:ascii="Times New Roman" w:hAnsi="Times New Roman" w:cs="Times New Roman"/>
                <w:sz w:val="24"/>
                <w:szCs w:val="24"/>
                <w:lang w:val="lv-LV"/>
              </w:rPr>
              <w:t xml:space="preserve"> ir pretrunā ar Finanšu un kapitāla tirgus komisijas normatīviem noteikumiem Nr.3 “Klientu padziļinātās izpētes normatīvie noteikumi kredītiestādēm un licencētām maksājumu un elektroniskās naudas iestādēm”, kas </w:t>
            </w:r>
            <w:r w:rsidRPr="00D13251">
              <w:rPr>
                <w:rFonts w:ascii="Times New Roman" w:hAnsi="Times New Roman" w:cs="Times New Roman"/>
                <w:sz w:val="24"/>
                <w:szCs w:val="24"/>
                <w:lang w:val="lv-LV"/>
              </w:rPr>
              <w:lastRenderedPageBreak/>
              <w:t xml:space="preserve">paredz fiksēt gadījumus, kad par klientu vai tā veiktajiem darījumiem ir saņemti pieprasījumi kriminālprocesa ietvaros, kā arī no prokuratūras vai pirmstiesas izmeklēšanas iestādēm. Šādos gadījumos ir veicama padziļināta klientu izpēte, ko, pamatojoties uz kredītiestādē saņemto pieprasījumu, veic kredītiestādes darbinieki, kas nav tieši saistīti ar pieprasījuma izpildi. Tā rezultātā citi bankas darbinieki var pieņemt arī lēmumu par darījuma attiecību izbeigšanu. </w:t>
            </w:r>
          </w:p>
          <w:p w:rsidR="004153B4" w:rsidRPr="00D13251" w:rsidRDefault="004153B4" w:rsidP="004153B4">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 xml:space="preserve">Asociācija norāda uz KIL grozījumiem, ko Saeima pieņēma 2018. gada 1. novembrī, nosakot stingrākas prasības kredītiestāžu darbiniekiem. Asociācijas aicina no likumprojekta svītrot vārdus “...vai kredītiestādes darbiniekus, kas nav saistīti ar attiecīgā pieprasījuma izpildi” vai papildināt “izņemot darbiniekus, kuriem saskaņā ar normatīvajiem aktiem jāveic darbības saistībā ar šo pieprasījumu noziedzīgi iegūtu līdzekļu vai terorisma finansēšanas novēršanas jomā un iekšējā audita vajadzībām”. </w:t>
            </w:r>
          </w:p>
          <w:p w:rsidR="004153B4" w:rsidRPr="00D13251" w:rsidRDefault="004153B4" w:rsidP="004153B4">
            <w:pPr>
              <w:pStyle w:val="naisc"/>
              <w:spacing w:before="0" w:after="0"/>
              <w:jc w:val="left"/>
              <w:rPr>
                <w:b/>
              </w:rPr>
            </w:pPr>
          </w:p>
        </w:tc>
        <w:tc>
          <w:tcPr>
            <w:tcW w:w="3286" w:type="dxa"/>
            <w:gridSpan w:val="2"/>
            <w:tcBorders>
              <w:top w:val="single" w:sz="4" w:space="0" w:color="auto"/>
              <w:left w:val="single" w:sz="4" w:space="0" w:color="auto"/>
              <w:bottom w:val="single" w:sz="4" w:space="0" w:color="auto"/>
              <w:right w:val="single" w:sz="4" w:space="0" w:color="auto"/>
            </w:tcBorders>
          </w:tcPr>
          <w:p w:rsidR="004153B4" w:rsidRPr="00D13251" w:rsidRDefault="009F0AD5" w:rsidP="000D5A35">
            <w:pPr>
              <w:pStyle w:val="naisc"/>
              <w:spacing w:before="0" w:after="0"/>
              <w:jc w:val="both"/>
            </w:pPr>
            <w:r w:rsidRPr="00D13251">
              <w:rPr>
                <w:b/>
              </w:rPr>
              <w:lastRenderedPageBreak/>
              <w:t>Priekšlikums ņemts vērā</w:t>
            </w:r>
          </w:p>
        </w:tc>
        <w:tc>
          <w:tcPr>
            <w:tcW w:w="2693" w:type="dxa"/>
            <w:tcBorders>
              <w:top w:val="single" w:sz="4" w:space="0" w:color="auto"/>
              <w:left w:val="single" w:sz="4" w:space="0" w:color="auto"/>
              <w:bottom w:val="single" w:sz="4" w:space="0" w:color="auto"/>
              <w:right w:val="single" w:sz="4" w:space="0" w:color="auto"/>
            </w:tcBorders>
          </w:tcPr>
          <w:p w:rsidR="00816274" w:rsidRPr="00D13251" w:rsidRDefault="00816274" w:rsidP="00816274">
            <w:pPr>
              <w:pStyle w:val="NoSpacing"/>
              <w:ind w:left="360"/>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2. papildināt 64. pantu ar 1.</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daļu šādā redakcijā:</w:t>
            </w:r>
          </w:p>
          <w:p w:rsidR="004153B4" w:rsidRPr="00D13251" w:rsidRDefault="00816274" w:rsidP="00816274">
            <w:pPr>
              <w:pStyle w:val="NoSpacing"/>
              <w:jc w:val="both"/>
              <w:rPr>
                <w:lang w:val="lv-LV"/>
              </w:rPr>
            </w:pPr>
            <w:r w:rsidRPr="00D13251">
              <w:rPr>
                <w:rFonts w:ascii="Times New Roman" w:eastAsia="Calibri" w:hAnsi="Times New Roman" w:cs="Times New Roman"/>
                <w:sz w:val="24"/>
                <w:szCs w:val="24"/>
                <w:lang w:val="lv-LV"/>
              </w:rPr>
              <w:t>,,(1.</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Kredītiestādei, saņemot </w:t>
            </w:r>
            <w:r w:rsidRPr="00D13251">
              <w:rPr>
                <w:rFonts w:ascii="Times New Roman" w:hAnsi="Times New Roman" w:cs="Times New Roman"/>
                <w:sz w:val="24"/>
                <w:szCs w:val="24"/>
                <w:lang w:val="lv-LV"/>
              </w:rPr>
              <w:t xml:space="preserve">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norādīto pieprasījumu, nav tiesību par to informēt klientu, trešo personu vai kredītiestādes darbiniekus, kas nav saistīti ar attiecīgā pieprasījuma izpildi, </w:t>
            </w:r>
            <w:r w:rsidRPr="00D13251">
              <w:rPr>
                <w:rFonts w:ascii="Times New Roman" w:hAnsi="Times New Roman" w:cs="Times New Roman"/>
                <w:sz w:val="24"/>
                <w:szCs w:val="24"/>
                <w:lang w:val="lv-LV"/>
              </w:rPr>
              <w:t xml:space="preserve">izņemot darbiniekus, kuriem saskaņā ar normatīvajiem aktiem jāveic darbības saistībā ar </w:t>
            </w:r>
            <w:r w:rsidRPr="00D13251">
              <w:rPr>
                <w:rFonts w:ascii="Times New Roman" w:hAnsi="Times New Roman" w:cs="Times New Roman"/>
                <w:sz w:val="24"/>
                <w:szCs w:val="24"/>
                <w:lang w:val="lv-LV"/>
              </w:rPr>
              <w:lastRenderedPageBreak/>
              <w:t>šo pieprasījumu noziedzīgi iegūtu līdzekļu vai terorisma finansēšanas novēršanas jomā un iekšējā audita vajadzībām</w:t>
            </w:r>
            <w:r w:rsidRPr="00D13251">
              <w:rPr>
                <w:rFonts w:ascii="Times New Roman" w:eastAsia="Calibri" w:hAnsi="Times New Roman" w:cs="Times New Roman"/>
                <w:sz w:val="24"/>
                <w:szCs w:val="24"/>
                <w:lang w:val="lv-LV"/>
              </w:rPr>
              <w:t xml:space="preserve">. Minētā informācija ir neizpaužamas ziņas, kas nav valsts noslēpums. </w:t>
            </w:r>
            <w:r w:rsidRPr="00D13251">
              <w:rPr>
                <w:rFonts w:ascii="Times New Roman" w:hAnsi="Times New Roman" w:cs="Times New Roman"/>
                <w:sz w:val="24"/>
                <w:szCs w:val="24"/>
                <w:lang w:val="lv-LV"/>
              </w:rPr>
              <w:t>Katrs, kas tīši vai netīši darījis zināmas atklātībai vai izpaudis personām, kurām nav tiesību saņemt attiecīgo informāciju, ziņas par šā likuma 63.panta</w:t>
            </w:r>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minēto pieprasījumu, </w:t>
            </w:r>
            <w:r w:rsidRPr="00D13251">
              <w:rPr>
                <w:rFonts w:ascii="Times New Roman" w:hAnsi="Times New Roman" w:cs="Times New Roman"/>
                <w:sz w:val="24"/>
                <w:szCs w:val="24"/>
                <w:lang w:val="lv-LV"/>
              </w:rPr>
              <w:t>ir saucams pie kriminālatbildības likumā noteiktajā kārtībā.”</w:t>
            </w:r>
            <w:r w:rsidR="00E217BA" w:rsidRPr="00D13251">
              <w:rPr>
                <w:rFonts w:ascii="Times New Roman" w:hAnsi="Times New Roman" w:cs="Times New Roman"/>
                <w:sz w:val="24"/>
                <w:szCs w:val="24"/>
                <w:lang w:val="lv-LV"/>
              </w:rPr>
              <w:t>.</w:t>
            </w:r>
          </w:p>
        </w:tc>
      </w:tr>
      <w:tr w:rsidR="004153B4" w:rsidRPr="00D13251" w:rsidTr="009F0AD5">
        <w:tc>
          <w:tcPr>
            <w:tcW w:w="708" w:type="dxa"/>
            <w:tcBorders>
              <w:top w:val="single" w:sz="4" w:space="0" w:color="auto"/>
              <w:left w:val="single" w:sz="4" w:space="0" w:color="auto"/>
              <w:bottom w:val="single" w:sz="4" w:space="0" w:color="auto"/>
              <w:right w:val="single" w:sz="4" w:space="0" w:color="auto"/>
            </w:tcBorders>
          </w:tcPr>
          <w:p w:rsidR="0005220F" w:rsidRPr="00D13251" w:rsidRDefault="0005220F">
            <w:pPr>
              <w:pStyle w:val="naisc"/>
              <w:spacing w:before="0" w:after="0"/>
              <w:ind w:firstLine="720"/>
            </w:pPr>
          </w:p>
          <w:p w:rsidR="0005220F" w:rsidRPr="00D13251" w:rsidRDefault="0005220F" w:rsidP="0005220F"/>
          <w:p w:rsidR="004153B4" w:rsidRPr="00D13251" w:rsidRDefault="0005220F" w:rsidP="0005220F">
            <w:r w:rsidRPr="00D13251">
              <w:t>10.</w:t>
            </w:r>
          </w:p>
        </w:tc>
        <w:tc>
          <w:tcPr>
            <w:tcW w:w="3086" w:type="dxa"/>
            <w:gridSpan w:val="2"/>
            <w:tcBorders>
              <w:top w:val="single" w:sz="4" w:space="0" w:color="auto"/>
              <w:left w:val="single" w:sz="4" w:space="0" w:color="auto"/>
              <w:bottom w:val="single" w:sz="4" w:space="0" w:color="auto"/>
              <w:right w:val="single" w:sz="4" w:space="0" w:color="auto"/>
            </w:tcBorders>
          </w:tcPr>
          <w:p w:rsidR="004153B4" w:rsidRPr="00D13251" w:rsidRDefault="004153B4" w:rsidP="004153B4">
            <w:pPr>
              <w:pStyle w:val="NoSpacing"/>
              <w:ind w:left="360"/>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t>2. 63.</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pantā:</w:t>
            </w:r>
          </w:p>
          <w:p w:rsidR="004153B4" w:rsidRPr="00D13251" w:rsidRDefault="004153B4" w:rsidP="004153B4">
            <w:pPr>
              <w:pStyle w:val="NoSpacing"/>
              <w:jc w:val="both"/>
              <w:rPr>
                <w:rFonts w:eastAsia="Calibri"/>
                <w:sz w:val="28"/>
                <w:szCs w:val="28"/>
                <w:lang w:val="lv-LV"/>
              </w:rPr>
            </w:pPr>
          </w:p>
          <w:p w:rsidR="004153B4" w:rsidRPr="00D13251" w:rsidRDefault="004153B4" w:rsidP="004153B4">
            <w:pPr>
              <w:pStyle w:val="NoSpacing"/>
              <w:jc w:val="both"/>
              <w:rPr>
                <w:rFonts w:ascii="Times New Roman" w:eastAsia="Calibri" w:hAnsi="Times New Roman" w:cs="Times New Roman"/>
                <w:color w:val="FF0000"/>
                <w:sz w:val="24"/>
                <w:szCs w:val="24"/>
                <w:lang w:val="lv-LV"/>
              </w:rPr>
            </w:pPr>
            <w:r w:rsidRPr="00D13251">
              <w:rPr>
                <w:rFonts w:ascii="Times New Roman" w:eastAsia="Calibri" w:hAnsi="Times New Roman" w:cs="Times New Roman"/>
                <w:sz w:val="24"/>
                <w:szCs w:val="24"/>
                <w:lang w:val="lv-LV"/>
              </w:rPr>
              <w:t>papildināt pantu ar trešo daļu šādā redakcijā:</w:t>
            </w:r>
          </w:p>
          <w:p w:rsidR="004153B4" w:rsidRPr="00D13251" w:rsidRDefault="004153B4" w:rsidP="004153B4">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 xml:space="preserve">,, (3) Kredītiestādei, saņemot </w:t>
            </w:r>
            <w:r w:rsidRPr="00D13251">
              <w:rPr>
                <w:rFonts w:ascii="Times New Roman" w:hAnsi="Times New Roman" w:cs="Times New Roman"/>
                <w:sz w:val="24"/>
                <w:szCs w:val="24"/>
                <w:lang w:val="lv-LV"/>
              </w:rPr>
              <w:t xml:space="preserve">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norādīto pieprasījumu, nav tiesību par to informēt klientu, </w:t>
            </w:r>
            <w:r w:rsidRPr="00D13251">
              <w:rPr>
                <w:rFonts w:ascii="Times New Roman" w:eastAsia="Calibri" w:hAnsi="Times New Roman" w:cs="Times New Roman"/>
                <w:sz w:val="24"/>
                <w:szCs w:val="24"/>
                <w:lang w:val="lv-LV"/>
              </w:rPr>
              <w:lastRenderedPageBreak/>
              <w:t xml:space="preserve">trešo personu vai kredītiestādes darbiniekus, kas nav saistīti ar attiecīgā pieprasījuma izpildi. Minētā informācija ir neizpaužamas ziņas, kas nav valsts noslēpums. </w:t>
            </w:r>
            <w:r w:rsidRPr="00D13251">
              <w:rPr>
                <w:rFonts w:ascii="Times New Roman" w:hAnsi="Times New Roman" w:cs="Times New Roman"/>
                <w:sz w:val="24"/>
                <w:szCs w:val="24"/>
                <w:lang w:val="lv-LV"/>
              </w:rPr>
              <w:t xml:space="preserve">Katrs, kas tīši vai netīši darījis zināmas atklātībai vai izpaudis personām, kurām nav tiesību saņemt attiecīgo informāciju, ziņas par 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minēto pieprasījumu, </w:t>
            </w:r>
            <w:r w:rsidRPr="00D13251">
              <w:rPr>
                <w:rFonts w:ascii="Times New Roman" w:hAnsi="Times New Roman" w:cs="Times New Roman"/>
                <w:sz w:val="24"/>
                <w:szCs w:val="24"/>
                <w:lang w:val="lv-LV"/>
              </w:rPr>
              <w:t>ir saucams pie kriminālatbildības likumā noteiktajā kārtībā.”.</w:t>
            </w:r>
          </w:p>
          <w:p w:rsidR="004153B4" w:rsidRPr="00D13251" w:rsidRDefault="004153B4" w:rsidP="004153B4">
            <w:pPr>
              <w:pStyle w:val="NoSpacing"/>
              <w:ind w:left="720"/>
              <w:jc w:val="both"/>
              <w:rPr>
                <w:rFonts w:ascii="Times New Roman" w:eastAsia="Calibri" w:hAnsi="Times New Roman" w:cs="Times New Roman"/>
                <w:sz w:val="24"/>
                <w:szCs w:val="24"/>
                <w:lang w:val="lv-LV"/>
              </w:rPr>
            </w:pPr>
          </w:p>
        </w:tc>
        <w:tc>
          <w:tcPr>
            <w:tcW w:w="4394" w:type="dxa"/>
            <w:tcBorders>
              <w:top w:val="single" w:sz="4" w:space="0" w:color="auto"/>
              <w:left w:val="single" w:sz="4" w:space="0" w:color="auto"/>
              <w:bottom w:val="single" w:sz="4" w:space="0" w:color="auto"/>
              <w:right w:val="single" w:sz="4" w:space="0" w:color="auto"/>
            </w:tcBorders>
          </w:tcPr>
          <w:p w:rsidR="004153B4" w:rsidRPr="00D13251" w:rsidRDefault="004153B4" w:rsidP="004153B4">
            <w:pPr>
              <w:pStyle w:val="naisc"/>
              <w:spacing w:before="0" w:after="0"/>
              <w:jc w:val="both"/>
              <w:rPr>
                <w:b/>
              </w:rPr>
            </w:pPr>
            <w:r w:rsidRPr="00D13251">
              <w:rPr>
                <w:b/>
              </w:rPr>
              <w:lastRenderedPageBreak/>
              <w:t>Ģenerālprokuratūra</w:t>
            </w:r>
          </w:p>
          <w:p w:rsidR="004153B4" w:rsidRPr="00D13251" w:rsidRDefault="004153B4" w:rsidP="004153B4">
            <w:pPr>
              <w:pStyle w:val="naisc"/>
              <w:spacing w:before="0" w:after="0"/>
              <w:jc w:val="both"/>
              <w:rPr>
                <w:b/>
              </w:rPr>
            </w:pPr>
          </w:p>
          <w:p w:rsidR="004153B4" w:rsidRPr="00D13251" w:rsidRDefault="004153B4" w:rsidP="004153B4">
            <w:pPr>
              <w:jc w:val="both"/>
            </w:pPr>
            <w:r w:rsidRPr="00D13251">
              <w:rPr>
                <w:bCs/>
              </w:rPr>
              <w:t xml:space="preserve">Likumprojekta </w:t>
            </w:r>
            <w:proofErr w:type="gramStart"/>
            <w:r w:rsidRPr="00D13251">
              <w:rPr>
                <w:bCs/>
              </w:rPr>
              <w:t>2.pantā</w:t>
            </w:r>
            <w:proofErr w:type="gramEnd"/>
            <w:r w:rsidRPr="00D13251">
              <w:rPr>
                <w:bCs/>
              </w:rPr>
              <w:t xml:space="preserve"> ietvertajā Kredītiestāžu likuma 63.panta trešajā daļā noteikts, ka personas, kuras informāciju par procesa virzītāja vai operatīvās darbības subjekta neizpaužamu ziņu pieprasījumu tīši vai netīši darījušas zināmas atklātībai </w:t>
            </w:r>
            <w:r w:rsidRPr="00D13251">
              <w:rPr>
                <w:bCs/>
              </w:rPr>
              <w:lastRenderedPageBreak/>
              <w:t>vai izpaudušas personām, kurām nav tiesību saņemt šādu informāciju, saucamas pie kriminālatbildības likumā noteiktajā kārtībā. Vēršam uzmanību, ka Krimināllikuma 200.pantā “</w:t>
            </w:r>
            <w:r w:rsidRPr="00D13251">
              <w:rPr>
                <w:bCs/>
                <w:i/>
              </w:rPr>
              <w:t>Neizpaužamu ziņu, kas nav valsts noslēpums, izpaušana, komercnoslēpumu saturošu ziņu neatļauta iegūšana un izpaušana un finanšu tirgus iekšējās informācijas nelikumīga izpaušana”</w:t>
            </w:r>
            <w:r w:rsidRPr="00D13251">
              <w:rPr>
                <w:bCs/>
              </w:rPr>
              <w:t xml:space="preserve"> paredzētais noziedzīgais nodarījums ir  tīšs nodarījums, ko var izdarīt ar tiešu nodomu, jo persona apzinās savas darbības kaitīgumu un apzināti to veic. Tādēļ uzskatām, ka Kredītiestāžu likuma 63.</w:t>
            </w:r>
            <w:r w:rsidRPr="00D13251">
              <w:rPr>
                <w:bCs/>
                <w:vertAlign w:val="superscript"/>
              </w:rPr>
              <w:t xml:space="preserve">1 </w:t>
            </w:r>
            <w:r w:rsidRPr="00D13251">
              <w:rPr>
                <w:bCs/>
              </w:rPr>
              <w:t xml:space="preserve">panta trešās daļas trešais teikums precizējams atbilstoši Krimināllikuma 200.pantā noteiktajam (tīšs noziedzīgs nodarījums).  </w:t>
            </w:r>
          </w:p>
          <w:p w:rsidR="004153B4" w:rsidRPr="00D13251" w:rsidRDefault="004153B4" w:rsidP="004153B4">
            <w:pPr>
              <w:pStyle w:val="naisc"/>
              <w:spacing w:before="0" w:after="0"/>
              <w:jc w:val="both"/>
              <w:rPr>
                <w:b/>
              </w:rPr>
            </w:pPr>
          </w:p>
        </w:tc>
        <w:tc>
          <w:tcPr>
            <w:tcW w:w="3286" w:type="dxa"/>
            <w:gridSpan w:val="2"/>
            <w:tcBorders>
              <w:top w:val="single" w:sz="4" w:space="0" w:color="auto"/>
              <w:left w:val="single" w:sz="4" w:space="0" w:color="auto"/>
              <w:bottom w:val="single" w:sz="4" w:space="0" w:color="auto"/>
              <w:right w:val="single" w:sz="4" w:space="0" w:color="auto"/>
            </w:tcBorders>
          </w:tcPr>
          <w:p w:rsidR="004153B4" w:rsidRPr="00D13251" w:rsidRDefault="00816274" w:rsidP="00816274">
            <w:pPr>
              <w:pStyle w:val="naisc"/>
              <w:spacing w:before="0" w:after="0"/>
              <w:jc w:val="both"/>
              <w:rPr>
                <w:b/>
              </w:rPr>
            </w:pPr>
            <w:r w:rsidRPr="00D13251">
              <w:rPr>
                <w:b/>
              </w:rPr>
              <w:lastRenderedPageBreak/>
              <w:t xml:space="preserve">Panākta vienošanās </w:t>
            </w:r>
            <w:r w:rsidR="00CC4C9C" w:rsidRPr="00D13251">
              <w:rPr>
                <w:b/>
              </w:rPr>
              <w:t>starpministriju (starpinstitūciju) saskaņošanas sanāksmē</w:t>
            </w:r>
          </w:p>
          <w:p w:rsidR="00816274" w:rsidRPr="00D13251" w:rsidRDefault="00816274" w:rsidP="00816274">
            <w:pPr>
              <w:pStyle w:val="naisc"/>
              <w:spacing w:before="0" w:after="0"/>
              <w:jc w:val="both"/>
              <w:rPr>
                <w:b/>
              </w:rPr>
            </w:pPr>
          </w:p>
          <w:p w:rsidR="00816274" w:rsidRPr="00D13251" w:rsidRDefault="00816274" w:rsidP="00816274">
            <w:pPr>
              <w:pStyle w:val="naisc"/>
              <w:spacing w:before="0" w:after="0"/>
              <w:jc w:val="both"/>
            </w:pPr>
            <w:r w:rsidRPr="00D13251">
              <w:t xml:space="preserve">Likumprojekta sākotnējās ietekmes novērtējuma ziņojums </w:t>
            </w:r>
            <w:r w:rsidRPr="00D13251">
              <w:lastRenderedPageBreak/>
              <w:t>(anotācija) papildināta ar šādu skaidrojumu:</w:t>
            </w:r>
          </w:p>
          <w:p w:rsidR="00816274" w:rsidRPr="00D13251" w:rsidRDefault="00816274" w:rsidP="00816274">
            <w:pPr>
              <w:pStyle w:val="naisc"/>
              <w:spacing w:before="0" w:after="0"/>
              <w:jc w:val="both"/>
            </w:pPr>
            <w:r w:rsidRPr="00D13251">
              <w:t xml:space="preserve">,, Atbildība par neizpaužamu ziņu, kas nav valsts noslēpums, izpaušanu, ja to izdarījusi persona, kas nav valsts amatpersona un kas saskaņā ar likumu ir atbildīga par ziņu glabāšanu ir noteikta Krimināllikuma </w:t>
            </w:r>
            <w:proofErr w:type="gramStart"/>
            <w:r w:rsidRPr="00D13251">
              <w:t>200.pantā</w:t>
            </w:r>
            <w:proofErr w:type="gramEnd"/>
            <w:r w:rsidRPr="00D13251">
              <w:t xml:space="preserve">. Jāņem vērā, ka Krimināllikuma </w:t>
            </w:r>
            <w:proofErr w:type="gramStart"/>
            <w:r w:rsidRPr="00D13251">
              <w:t>200.pantā</w:t>
            </w:r>
            <w:proofErr w:type="gramEnd"/>
            <w:r w:rsidRPr="00D13251">
              <w:t xml:space="preserve"> paredzētā nozieguma objektīvo pusi raksturo aktīvas darbības, izpaušana (paziņošana jebkādā veidā kaut vienai personai). Noziegums pabeigts ar minēto darbību izdarīšanas brīdi (formāls noziegums). No subjektīvās puses Krimināllikuma </w:t>
            </w:r>
            <w:proofErr w:type="gramStart"/>
            <w:r w:rsidRPr="00D13251">
              <w:t>200.pantā</w:t>
            </w:r>
            <w:proofErr w:type="gramEnd"/>
            <w:r w:rsidRPr="00D13251">
              <w:t xml:space="preserve"> paredzēto noziegumu var izdarīt tikai ar tiešu nodomu.</w:t>
            </w:r>
            <w:r w:rsidRPr="00D13251">
              <w:rPr>
                <w:rStyle w:val="FootnoteReference"/>
              </w:rPr>
              <w:footnoteReference w:id="1"/>
            </w:r>
          </w:p>
          <w:p w:rsidR="00816274" w:rsidRPr="00D13251" w:rsidRDefault="00816274" w:rsidP="00816274">
            <w:pPr>
              <w:pStyle w:val="naisc"/>
              <w:spacing w:before="0" w:after="0"/>
              <w:jc w:val="both"/>
              <w:rPr>
                <w:b/>
              </w:rPr>
            </w:pPr>
            <w:r w:rsidRPr="00D13251">
              <w:t xml:space="preserve">Jāņem vērā, ka likumprojektā paredzētajā Kredītiestāžu likuma </w:t>
            </w:r>
            <w:proofErr w:type="gramStart"/>
            <w:r w:rsidRPr="00D13251">
              <w:t>64.panta</w:t>
            </w:r>
            <w:proofErr w:type="gramEnd"/>
            <w:r w:rsidRPr="00D13251">
              <w:t xml:space="preserve"> 1.</w:t>
            </w:r>
            <w:r w:rsidRPr="00D13251">
              <w:rPr>
                <w:vertAlign w:val="superscript"/>
              </w:rPr>
              <w:t>1</w:t>
            </w:r>
            <w:r w:rsidRPr="00D13251">
              <w:t xml:space="preserve"> daļā </w:t>
            </w:r>
            <w:r w:rsidR="00E217BA" w:rsidRPr="00D13251">
              <w:t xml:space="preserve">ietvertie vārdi ,,tīši vai netīši” norāda uz to, ka noziedzīga nodarījuma objektīvās puses darbības var izpausties gan tīši gan netīši, taču noziegums </w:t>
            </w:r>
            <w:r w:rsidR="00E217BA" w:rsidRPr="00D13251">
              <w:lastRenderedPageBreak/>
              <w:t>kopumā atzīstams kā izdarīts ar tiešu nodomu.</w:t>
            </w:r>
            <w:r w:rsidR="00964B4E" w:rsidRPr="00D13251">
              <w:t>”.</w:t>
            </w:r>
          </w:p>
          <w:p w:rsidR="00816274" w:rsidRPr="00D13251" w:rsidRDefault="00816274" w:rsidP="00816274">
            <w:pPr>
              <w:pStyle w:val="naisc"/>
              <w:spacing w:before="0" w:after="0"/>
              <w:jc w:val="both"/>
              <w:rPr>
                <w:b/>
              </w:rPr>
            </w:pPr>
          </w:p>
          <w:p w:rsidR="00816274" w:rsidRPr="00D13251" w:rsidRDefault="00816274" w:rsidP="00816274">
            <w:pPr>
              <w:pStyle w:val="naisc"/>
              <w:spacing w:before="0" w:after="0"/>
              <w:jc w:val="both"/>
            </w:pPr>
          </w:p>
        </w:tc>
        <w:tc>
          <w:tcPr>
            <w:tcW w:w="2693" w:type="dxa"/>
            <w:tcBorders>
              <w:top w:val="single" w:sz="4" w:space="0" w:color="auto"/>
              <w:left w:val="single" w:sz="4" w:space="0" w:color="auto"/>
              <w:bottom w:val="single" w:sz="4" w:space="0" w:color="auto"/>
              <w:right w:val="single" w:sz="4" w:space="0" w:color="auto"/>
            </w:tcBorders>
          </w:tcPr>
          <w:p w:rsidR="00816274" w:rsidRPr="00D13251" w:rsidRDefault="00816274" w:rsidP="00816274">
            <w:pPr>
              <w:pStyle w:val="NoSpacing"/>
              <w:ind w:left="360"/>
              <w:jc w:val="both"/>
              <w:rPr>
                <w:rFonts w:ascii="Times New Roman" w:eastAsia="Calibri" w:hAnsi="Times New Roman" w:cs="Times New Roman"/>
                <w:sz w:val="24"/>
                <w:szCs w:val="24"/>
                <w:lang w:val="lv-LV"/>
              </w:rPr>
            </w:pPr>
            <w:r w:rsidRPr="00D13251">
              <w:rPr>
                <w:rFonts w:ascii="Times New Roman" w:eastAsia="Calibri" w:hAnsi="Times New Roman" w:cs="Times New Roman"/>
                <w:sz w:val="24"/>
                <w:szCs w:val="24"/>
                <w:lang w:val="lv-LV"/>
              </w:rPr>
              <w:lastRenderedPageBreak/>
              <w:t>2. papildināt 64. pantu ar 1.</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daļu šādā redakcijā:</w:t>
            </w:r>
          </w:p>
          <w:p w:rsidR="004153B4" w:rsidRPr="00D13251" w:rsidRDefault="00816274" w:rsidP="00816274">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,,(1.</w:t>
            </w:r>
            <w:r w:rsidRPr="00D13251">
              <w:rPr>
                <w:rFonts w:ascii="Times New Roman" w:eastAsia="Calibri" w:hAnsi="Times New Roman" w:cs="Times New Roman"/>
                <w:sz w:val="24"/>
                <w:szCs w:val="24"/>
                <w:vertAlign w:val="superscript"/>
                <w:lang w:val="lv-LV"/>
              </w:rPr>
              <w:t>1</w:t>
            </w:r>
            <w:r w:rsidRPr="00D13251">
              <w:rPr>
                <w:rFonts w:ascii="Times New Roman" w:eastAsia="Calibri" w:hAnsi="Times New Roman" w:cs="Times New Roman"/>
                <w:sz w:val="24"/>
                <w:szCs w:val="24"/>
                <w:lang w:val="lv-LV"/>
              </w:rPr>
              <w:t xml:space="preserve">) Kredītiestādei, saņemot </w:t>
            </w:r>
            <w:r w:rsidRPr="00D13251">
              <w:rPr>
                <w:rFonts w:ascii="Times New Roman" w:hAnsi="Times New Roman" w:cs="Times New Roman"/>
                <w:sz w:val="24"/>
                <w:szCs w:val="24"/>
                <w:lang w:val="lv-LV"/>
              </w:rPr>
              <w:t xml:space="preserve">šā likuma </w:t>
            </w:r>
            <w:proofErr w:type="gramStart"/>
            <w:r w:rsidRPr="00D13251">
              <w:rPr>
                <w:rFonts w:ascii="Times New Roman" w:hAnsi="Times New Roman" w:cs="Times New Roman"/>
                <w:sz w:val="24"/>
                <w:szCs w:val="24"/>
                <w:lang w:val="lv-LV"/>
              </w:rPr>
              <w:t>63.panta</w:t>
            </w:r>
            <w:proofErr w:type="gramEnd"/>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norādīto pieprasījumu, nav tiesību par to informēt klientu, </w:t>
            </w:r>
            <w:r w:rsidRPr="00D13251">
              <w:rPr>
                <w:rFonts w:ascii="Times New Roman" w:eastAsia="Calibri" w:hAnsi="Times New Roman" w:cs="Times New Roman"/>
                <w:sz w:val="24"/>
                <w:szCs w:val="24"/>
                <w:lang w:val="lv-LV"/>
              </w:rPr>
              <w:lastRenderedPageBreak/>
              <w:t xml:space="preserve">trešo personu vai kredītiestādes darbiniekus, kas nav saistīti ar attiecīgā pieprasījuma izpildi, </w:t>
            </w:r>
            <w:r w:rsidRPr="00D13251">
              <w:rPr>
                <w:rFonts w:ascii="Times New Roman" w:hAnsi="Times New Roman" w:cs="Times New Roman"/>
                <w:sz w:val="24"/>
                <w:szCs w:val="24"/>
                <w:lang w:val="lv-LV"/>
              </w:rPr>
              <w:t>izņemot darbiniekus, kuriem saskaņā ar normatīvajiem aktiem jāveic darbības saistībā ar šo pieprasījumu noziedzīgi iegūtu līdzekļu vai terorisma finansēšanas novēršanas jomā un iekšējā audita vajadzībām</w:t>
            </w:r>
            <w:r w:rsidRPr="00D13251">
              <w:rPr>
                <w:rFonts w:ascii="Times New Roman" w:eastAsia="Calibri" w:hAnsi="Times New Roman" w:cs="Times New Roman"/>
                <w:sz w:val="24"/>
                <w:szCs w:val="24"/>
                <w:lang w:val="lv-LV"/>
              </w:rPr>
              <w:t xml:space="preserve">. Minētā informācija ir neizpaužamas ziņas, kas nav valsts noslēpums. </w:t>
            </w:r>
            <w:r w:rsidRPr="00D13251">
              <w:rPr>
                <w:rFonts w:ascii="Times New Roman" w:hAnsi="Times New Roman" w:cs="Times New Roman"/>
                <w:sz w:val="24"/>
                <w:szCs w:val="24"/>
                <w:lang w:val="lv-LV"/>
              </w:rPr>
              <w:t>Katrs, kas tīši vai netīši darījis zināmas atklātībai vai izpaudis personām, kurām nav tiesību saņemt attiecīgo informāciju, ziņas par šā likuma 63.panta</w:t>
            </w:r>
            <w:r w:rsidRPr="00D13251">
              <w:rPr>
                <w:rFonts w:ascii="Times New Roman" w:eastAsia="Calibri" w:hAnsi="Times New Roman" w:cs="Times New Roman"/>
                <w:sz w:val="24"/>
                <w:szCs w:val="24"/>
                <w:lang w:val="lv-LV"/>
              </w:rPr>
              <w:t xml:space="preserve"> 3.</w:t>
            </w:r>
            <w:r w:rsidRPr="00D13251">
              <w:rPr>
                <w:rFonts w:ascii="Times New Roman" w:eastAsia="Calibri" w:hAnsi="Times New Roman" w:cs="Times New Roman"/>
                <w:sz w:val="24"/>
                <w:szCs w:val="24"/>
                <w:vertAlign w:val="superscript"/>
                <w:lang w:val="lv-LV"/>
              </w:rPr>
              <w:t>2</w:t>
            </w:r>
            <w:r w:rsidRPr="00D13251">
              <w:rPr>
                <w:rFonts w:ascii="Times New Roman" w:eastAsia="Calibri" w:hAnsi="Times New Roman" w:cs="Times New Roman"/>
                <w:sz w:val="24"/>
                <w:szCs w:val="24"/>
                <w:lang w:val="lv-LV"/>
              </w:rPr>
              <w:t xml:space="preserve"> daļā minēto pieprasījumu, </w:t>
            </w:r>
            <w:r w:rsidRPr="00D13251">
              <w:rPr>
                <w:rFonts w:ascii="Times New Roman" w:hAnsi="Times New Roman" w:cs="Times New Roman"/>
                <w:sz w:val="24"/>
                <w:szCs w:val="24"/>
                <w:lang w:val="lv-LV"/>
              </w:rPr>
              <w:t>ir saucams pie kriminālatbildības likumā noteiktajā kārtībā.”</w:t>
            </w:r>
            <w:r w:rsidR="00E217BA" w:rsidRPr="00D13251">
              <w:rPr>
                <w:rFonts w:ascii="Times New Roman" w:hAnsi="Times New Roman" w:cs="Times New Roman"/>
                <w:sz w:val="24"/>
                <w:szCs w:val="24"/>
                <w:lang w:val="lv-LV"/>
              </w:rPr>
              <w:t>.</w:t>
            </w:r>
          </w:p>
          <w:p w:rsidR="00E217BA" w:rsidRPr="00D13251" w:rsidRDefault="00E217BA" w:rsidP="00816274">
            <w:pPr>
              <w:pStyle w:val="NoSpacing"/>
              <w:jc w:val="both"/>
              <w:rPr>
                <w:rFonts w:ascii="Times New Roman" w:hAnsi="Times New Roman" w:cs="Times New Roman"/>
                <w:sz w:val="24"/>
                <w:szCs w:val="24"/>
                <w:lang w:val="lv-LV"/>
              </w:rPr>
            </w:pPr>
          </w:p>
          <w:p w:rsidR="00E217BA" w:rsidRPr="00D13251" w:rsidRDefault="00E217BA" w:rsidP="00816274">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lastRenderedPageBreak/>
              <w:t>Skat. precizēto likumprojekta sākotnējās ietekmes novērtējuma ziņojumu (anotāciju)</w:t>
            </w:r>
          </w:p>
        </w:tc>
      </w:tr>
      <w:tr w:rsidR="004153B4" w:rsidRPr="00D13251" w:rsidTr="009F0AD5">
        <w:tc>
          <w:tcPr>
            <w:tcW w:w="708" w:type="dxa"/>
            <w:tcBorders>
              <w:top w:val="single" w:sz="4" w:space="0" w:color="auto"/>
              <w:left w:val="single" w:sz="4" w:space="0" w:color="auto"/>
              <w:bottom w:val="single" w:sz="4" w:space="0" w:color="auto"/>
              <w:right w:val="single" w:sz="4" w:space="0" w:color="auto"/>
            </w:tcBorders>
          </w:tcPr>
          <w:p w:rsidR="0005220F" w:rsidRPr="00D13251" w:rsidRDefault="0005220F">
            <w:pPr>
              <w:pStyle w:val="naisc"/>
              <w:spacing w:before="0" w:after="0"/>
              <w:ind w:firstLine="720"/>
            </w:pPr>
          </w:p>
          <w:p w:rsidR="0005220F" w:rsidRPr="00D13251" w:rsidRDefault="0005220F" w:rsidP="0005220F"/>
          <w:p w:rsidR="0005220F" w:rsidRPr="00D13251" w:rsidRDefault="0005220F" w:rsidP="0005220F"/>
          <w:p w:rsidR="004153B4" w:rsidRPr="00D13251" w:rsidRDefault="0005220F" w:rsidP="0005220F">
            <w:r w:rsidRPr="00D13251">
              <w:t>11.</w:t>
            </w:r>
          </w:p>
        </w:tc>
        <w:tc>
          <w:tcPr>
            <w:tcW w:w="3086" w:type="dxa"/>
            <w:gridSpan w:val="2"/>
            <w:tcBorders>
              <w:top w:val="single" w:sz="4" w:space="0" w:color="auto"/>
              <w:left w:val="single" w:sz="4" w:space="0" w:color="auto"/>
              <w:bottom w:val="single" w:sz="4" w:space="0" w:color="auto"/>
              <w:right w:val="single" w:sz="4" w:space="0" w:color="auto"/>
            </w:tcBorders>
          </w:tcPr>
          <w:p w:rsidR="0005220F" w:rsidRPr="00D13251" w:rsidRDefault="0005220F" w:rsidP="0005220F">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 xml:space="preserve">Likums stājas spēkā </w:t>
            </w:r>
            <w:proofErr w:type="gramStart"/>
            <w:r w:rsidRPr="00D13251">
              <w:rPr>
                <w:rFonts w:ascii="Times New Roman" w:hAnsi="Times New Roman" w:cs="Times New Roman"/>
                <w:sz w:val="24"/>
                <w:szCs w:val="24"/>
                <w:lang w:val="lv-LV"/>
              </w:rPr>
              <w:t>2019.gada</w:t>
            </w:r>
            <w:proofErr w:type="gramEnd"/>
            <w:r w:rsidRPr="00D13251">
              <w:rPr>
                <w:rFonts w:ascii="Times New Roman" w:hAnsi="Times New Roman" w:cs="Times New Roman"/>
                <w:sz w:val="24"/>
                <w:szCs w:val="24"/>
                <w:lang w:val="lv-LV"/>
              </w:rPr>
              <w:t xml:space="preserve"> 1.jūnijā.</w:t>
            </w:r>
          </w:p>
          <w:p w:rsidR="004153B4" w:rsidRPr="00D13251" w:rsidRDefault="004153B4" w:rsidP="004153B4">
            <w:pPr>
              <w:pStyle w:val="NoSpacing"/>
              <w:ind w:left="360"/>
              <w:jc w:val="both"/>
              <w:rPr>
                <w:rFonts w:ascii="Times New Roman" w:eastAsia="Calibri" w:hAnsi="Times New Roman" w:cs="Times New Roman"/>
                <w:sz w:val="24"/>
                <w:szCs w:val="24"/>
                <w:lang w:val="lv-LV"/>
              </w:rPr>
            </w:pPr>
          </w:p>
        </w:tc>
        <w:tc>
          <w:tcPr>
            <w:tcW w:w="4394" w:type="dxa"/>
            <w:tcBorders>
              <w:top w:val="single" w:sz="4" w:space="0" w:color="auto"/>
              <w:left w:val="single" w:sz="4" w:space="0" w:color="auto"/>
              <w:bottom w:val="single" w:sz="4" w:space="0" w:color="auto"/>
              <w:right w:val="single" w:sz="4" w:space="0" w:color="auto"/>
            </w:tcBorders>
          </w:tcPr>
          <w:p w:rsidR="0005220F" w:rsidRPr="00D13251" w:rsidRDefault="0005220F" w:rsidP="0005220F">
            <w:pPr>
              <w:pStyle w:val="naisc"/>
              <w:spacing w:before="0" w:after="0"/>
              <w:jc w:val="both"/>
              <w:rPr>
                <w:b/>
              </w:rPr>
            </w:pPr>
            <w:r w:rsidRPr="00D13251">
              <w:rPr>
                <w:b/>
              </w:rPr>
              <w:t>Latvijas Finanšu nozares asociācija (priekšlikums)</w:t>
            </w:r>
          </w:p>
          <w:p w:rsidR="0005220F" w:rsidRPr="00D13251" w:rsidRDefault="0005220F" w:rsidP="0005220F">
            <w:pPr>
              <w:pStyle w:val="naisc"/>
              <w:spacing w:before="0" w:after="0"/>
              <w:jc w:val="both"/>
              <w:rPr>
                <w:b/>
              </w:rPr>
            </w:pPr>
          </w:p>
          <w:p w:rsidR="0005220F" w:rsidRPr="00D13251" w:rsidRDefault="0005220F" w:rsidP="0005220F">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Lai veidotu ērtu, uz savstarpēju sadarbību vērstu informācijas apmaiņas modeli, Asociācija aicina IeM kopīgi izstrādāt:</w:t>
            </w:r>
          </w:p>
          <w:p w:rsidR="0005220F" w:rsidRPr="00D13251" w:rsidRDefault="0005220F" w:rsidP="0005220F">
            <w:pPr>
              <w:pStyle w:val="NoSpacing"/>
              <w:numPr>
                <w:ilvl w:val="0"/>
                <w:numId w:val="12"/>
              </w:numPr>
              <w:ind w:left="343" w:hanging="343"/>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Ministru kabineta noteikumus par ziņu pieprasīšanas un sniegšanas kārtību un termiņiem;</w:t>
            </w:r>
          </w:p>
          <w:p w:rsidR="0005220F" w:rsidRPr="00D13251" w:rsidRDefault="0005220F" w:rsidP="0005220F">
            <w:pPr>
              <w:pStyle w:val="NoSpacing"/>
              <w:numPr>
                <w:ilvl w:val="0"/>
                <w:numId w:val="12"/>
              </w:numPr>
              <w:ind w:left="343" w:hanging="343"/>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 xml:space="preserve">datu apmaiņai nepieciešamo </w:t>
            </w:r>
            <w:proofErr w:type="spellStart"/>
            <w:r w:rsidRPr="00D13251">
              <w:rPr>
                <w:rFonts w:ascii="Times New Roman" w:eastAsia="Calibri" w:hAnsi="Times New Roman" w:cs="Times New Roman"/>
                <w:i/>
                <w:sz w:val="24"/>
                <w:szCs w:val="24"/>
                <w:lang w:val="lv-LV"/>
              </w:rPr>
              <w:t>Extensible</w:t>
            </w:r>
            <w:proofErr w:type="spellEnd"/>
            <w:r w:rsidRPr="00D13251">
              <w:rPr>
                <w:rFonts w:ascii="Times New Roman" w:eastAsia="Calibri" w:hAnsi="Times New Roman" w:cs="Times New Roman"/>
                <w:i/>
                <w:sz w:val="24"/>
                <w:szCs w:val="24"/>
                <w:lang w:val="lv-LV"/>
              </w:rPr>
              <w:t xml:space="preserve"> </w:t>
            </w:r>
            <w:proofErr w:type="spellStart"/>
            <w:r w:rsidRPr="00D13251">
              <w:rPr>
                <w:rFonts w:ascii="Times New Roman" w:eastAsia="Calibri" w:hAnsi="Times New Roman" w:cs="Times New Roman"/>
                <w:i/>
                <w:sz w:val="24"/>
                <w:szCs w:val="24"/>
                <w:lang w:val="lv-LV"/>
              </w:rPr>
              <w:t>Markup</w:t>
            </w:r>
            <w:proofErr w:type="spellEnd"/>
            <w:r w:rsidRPr="00D13251">
              <w:rPr>
                <w:rFonts w:ascii="Times New Roman" w:eastAsia="Calibri" w:hAnsi="Times New Roman" w:cs="Times New Roman"/>
                <w:i/>
                <w:sz w:val="24"/>
                <w:szCs w:val="24"/>
                <w:lang w:val="lv-LV"/>
              </w:rPr>
              <w:t xml:space="preserve"> </w:t>
            </w:r>
            <w:proofErr w:type="spellStart"/>
            <w:r w:rsidRPr="00D13251">
              <w:rPr>
                <w:rFonts w:ascii="Times New Roman" w:eastAsia="Calibri" w:hAnsi="Times New Roman" w:cs="Times New Roman"/>
                <w:i/>
                <w:sz w:val="24"/>
                <w:szCs w:val="24"/>
                <w:lang w:val="lv-LV"/>
              </w:rPr>
              <w:t>Language</w:t>
            </w:r>
            <w:proofErr w:type="spellEnd"/>
            <w:r w:rsidRPr="00D13251">
              <w:rPr>
                <w:rFonts w:ascii="Times New Roman" w:eastAsia="Calibri" w:hAnsi="Times New Roman" w:cs="Times New Roman"/>
                <w:sz w:val="24"/>
                <w:szCs w:val="24"/>
                <w:lang w:val="lv-LV"/>
              </w:rPr>
              <w:t xml:space="preserve"> (turpmāk – </w:t>
            </w:r>
            <w:r w:rsidRPr="00D13251">
              <w:rPr>
                <w:rFonts w:ascii="Times New Roman" w:eastAsia="Calibri" w:hAnsi="Times New Roman" w:cs="Times New Roman"/>
                <w:i/>
                <w:sz w:val="24"/>
                <w:szCs w:val="24"/>
                <w:lang w:val="lv-LV"/>
              </w:rPr>
              <w:t>XML</w:t>
            </w:r>
            <w:r w:rsidRPr="00D13251">
              <w:rPr>
                <w:rFonts w:ascii="Times New Roman" w:eastAsia="Calibri" w:hAnsi="Times New Roman" w:cs="Times New Roman"/>
                <w:sz w:val="24"/>
                <w:szCs w:val="24"/>
                <w:lang w:val="lv-LV"/>
              </w:rPr>
              <w:t xml:space="preserve">) shēmu, </w:t>
            </w:r>
            <w:proofErr w:type="gramStart"/>
            <w:r w:rsidRPr="00D13251">
              <w:rPr>
                <w:rFonts w:ascii="Times New Roman" w:eastAsia="Calibri" w:hAnsi="Times New Roman" w:cs="Times New Roman"/>
                <w:sz w:val="24"/>
                <w:szCs w:val="24"/>
                <w:lang w:val="lv-LV"/>
              </w:rPr>
              <w:t>nosakot informācijas pieprasījumos</w:t>
            </w:r>
            <w:proofErr w:type="gramEnd"/>
            <w:r w:rsidRPr="00D13251">
              <w:rPr>
                <w:rFonts w:ascii="Times New Roman" w:eastAsia="Calibri" w:hAnsi="Times New Roman" w:cs="Times New Roman"/>
                <w:sz w:val="24"/>
                <w:szCs w:val="24"/>
                <w:lang w:val="lv-LV"/>
              </w:rPr>
              <w:t xml:space="preserve"> un atbildēs ietverto datu struktūru.</w:t>
            </w:r>
          </w:p>
          <w:p w:rsidR="0005220F" w:rsidRPr="00D13251" w:rsidRDefault="0005220F" w:rsidP="0005220F">
            <w:pPr>
              <w:pStyle w:val="NoSpacing"/>
              <w:jc w:val="both"/>
              <w:rPr>
                <w:rFonts w:ascii="Times New Roman" w:hAnsi="Times New Roman" w:cs="Times New Roman"/>
                <w:sz w:val="24"/>
                <w:szCs w:val="24"/>
                <w:lang w:val="lv-LV"/>
              </w:rPr>
            </w:pPr>
            <w:r w:rsidRPr="00D13251">
              <w:rPr>
                <w:rFonts w:ascii="Times New Roman" w:eastAsia="Calibri" w:hAnsi="Times New Roman" w:cs="Times New Roman"/>
                <w:sz w:val="24"/>
                <w:szCs w:val="24"/>
                <w:lang w:val="lv-LV"/>
              </w:rPr>
              <w:t>Balstoties uz līdzšinējo pieredzi datu struktūras saskaņošanā un elektroniskas informācijas apmaiņas risinājuma izveidē, kā arī laika periodu, kāds pēc XML shēmu publicēšanas nepieciešams IT izstrādēm, sistēmas testēšanai un ieviešanai darba vidē kredītiestāžu pusē (min. 6 mēneši), šobrīd paredzētais KIL grozījumu spēkā stāšanās termiņš - 2019. gada 1. jūlijs, praktiski nav sasniedzams. Ņemot vērā iepriekš minēto, kā arī mērķi nodrošināt savstarpēji ērtu un efektīvu informācijas apmaiņas risinājumu, Asociācija izsaka priekšlikumu noteikt KIL grozījumu spēkā stāšanos 2020. gada 1. janvārī.</w:t>
            </w:r>
          </w:p>
          <w:p w:rsidR="004153B4" w:rsidRPr="00D13251" w:rsidRDefault="004153B4" w:rsidP="004153B4">
            <w:pPr>
              <w:pStyle w:val="naisc"/>
              <w:spacing w:before="0" w:after="0"/>
              <w:jc w:val="both"/>
              <w:rPr>
                <w:b/>
              </w:rPr>
            </w:pPr>
          </w:p>
        </w:tc>
        <w:tc>
          <w:tcPr>
            <w:tcW w:w="3286" w:type="dxa"/>
            <w:gridSpan w:val="2"/>
            <w:tcBorders>
              <w:top w:val="single" w:sz="4" w:space="0" w:color="auto"/>
              <w:left w:val="single" w:sz="4" w:space="0" w:color="auto"/>
              <w:bottom w:val="single" w:sz="4" w:space="0" w:color="auto"/>
              <w:right w:val="single" w:sz="4" w:space="0" w:color="auto"/>
            </w:tcBorders>
          </w:tcPr>
          <w:p w:rsidR="004153B4" w:rsidRPr="00D13251" w:rsidRDefault="000D5A35" w:rsidP="000D5A35">
            <w:pPr>
              <w:pStyle w:val="naisc"/>
              <w:spacing w:before="0" w:after="0"/>
              <w:jc w:val="left"/>
              <w:rPr>
                <w:b/>
              </w:rPr>
            </w:pPr>
            <w:r w:rsidRPr="00D13251">
              <w:rPr>
                <w:b/>
              </w:rPr>
              <w:t>Priekšlikums ņemts vērā</w:t>
            </w:r>
          </w:p>
        </w:tc>
        <w:tc>
          <w:tcPr>
            <w:tcW w:w="2693" w:type="dxa"/>
            <w:tcBorders>
              <w:top w:val="single" w:sz="4" w:space="0" w:color="auto"/>
              <w:left w:val="single" w:sz="4" w:space="0" w:color="auto"/>
              <w:bottom w:val="single" w:sz="4" w:space="0" w:color="auto"/>
              <w:right w:val="single" w:sz="4" w:space="0" w:color="auto"/>
            </w:tcBorders>
          </w:tcPr>
          <w:p w:rsidR="00CC4C9C" w:rsidRPr="00D13251" w:rsidRDefault="00F75850" w:rsidP="00CC4C9C">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 xml:space="preserve">Likums stājas spēkā </w:t>
            </w:r>
            <w:proofErr w:type="gramStart"/>
            <w:r w:rsidRPr="00D13251">
              <w:rPr>
                <w:rFonts w:ascii="Times New Roman" w:hAnsi="Times New Roman" w:cs="Times New Roman"/>
                <w:sz w:val="24"/>
                <w:szCs w:val="24"/>
                <w:lang w:val="lv-LV"/>
              </w:rPr>
              <w:t>2021</w:t>
            </w:r>
            <w:r w:rsidR="00CC4C9C" w:rsidRPr="00D13251">
              <w:rPr>
                <w:rFonts w:ascii="Times New Roman" w:hAnsi="Times New Roman" w:cs="Times New Roman"/>
                <w:sz w:val="24"/>
                <w:szCs w:val="24"/>
                <w:lang w:val="lv-LV"/>
              </w:rPr>
              <w:t>.gada</w:t>
            </w:r>
            <w:proofErr w:type="gramEnd"/>
            <w:r w:rsidR="00CC4C9C" w:rsidRPr="00D13251">
              <w:rPr>
                <w:rFonts w:ascii="Times New Roman" w:hAnsi="Times New Roman" w:cs="Times New Roman"/>
                <w:sz w:val="24"/>
                <w:szCs w:val="24"/>
                <w:lang w:val="lv-LV"/>
              </w:rPr>
              <w:t xml:space="preserve"> 1.janvārī</w:t>
            </w:r>
          </w:p>
          <w:p w:rsidR="004153B4" w:rsidRPr="00D13251" w:rsidRDefault="004153B4"/>
        </w:tc>
      </w:tr>
      <w:tr w:rsidR="0005220F" w:rsidRPr="00D13251" w:rsidTr="009F0AD5">
        <w:tc>
          <w:tcPr>
            <w:tcW w:w="708" w:type="dxa"/>
            <w:tcBorders>
              <w:top w:val="single" w:sz="4" w:space="0" w:color="auto"/>
              <w:left w:val="single" w:sz="4" w:space="0" w:color="auto"/>
              <w:bottom w:val="single" w:sz="4" w:space="0" w:color="auto"/>
              <w:right w:val="single" w:sz="4" w:space="0" w:color="auto"/>
            </w:tcBorders>
          </w:tcPr>
          <w:p w:rsidR="0005220F" w:rsidRPr="00D13251" w:rsidRDefault="0005220F">
            <w:pPr>
              <w:pStyle w:val="naisc"/>
              <w:spacing w:before="0" w:after="0"/>
              <w:ind w:firstLine="720"/>
            </w:pPr>
          </w:p>
          <w:p w:rsidR="0005220F" w:rsidRPr="00D13251" w:rsidRDefault="0005220F" w:rsidP="0005220F"/>
          <w:p w:rsidR="0005220F" w:rsidRPr="00D13251" w:rsidRDefault="0005220F" w:rsidP="0005220F">
            <w:r w:rsidRPr="00D13251">
              <w:t>12.</w:t>
            </w:r>
          </w:p>
        </w:tc>
        <w:tc>
          <w:tcPr>
            <w:tcW w:w="3086" w:type="dxa"/>
            <w:gridSpan w:val="2"/>
            <w:tcBorders>
              <w:top w:val="single" w:sz="4" w:space="0" w:color="auto"/>
              <w:left w:val="single" w:sz="4" w:space="0" w:color="auto"/>
              <w:bottom w:val="single" w:sz="4" w:space="0" w:color="auto"/>
              <w:right w:val="single" w:sz="4" w:space="0" w:color="auto"/>
            </w:tcBorders>
          </w:tcPr>
          <w:p w:rsidR="0005220F" w:rsidRPr="00D13251" w:rsidRDefault="0005220F" w:rsidP="0005220F">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 xml:space="preserve">Likums stājas spēkā </w:t>
            </w:r>
            <w:proofErr w:type="gramStart"/>
            <w:r w:rsidRPr="00D13251">
              <w:rPr>
                <w:rFonts w:ascii="Times New Roman" w:hAnsi="Times New Roman" w:cs="Times New Roman"/>
                <w:sz w:val="24"/>
                <w:szCs w:val="24"/>
                <w:lang w:val="lv-LV"/>
              </w:rPr>
              <w:t>2019.gada</w:t>
            </w:r>
            <w:proofErr w:type="gramEnd"/>
            <w:r w:rsidRPr="00D13251">
              <w:rPr>
                <w:rFonts w:ascii="Times New Roman" w:hAnsi="Times New Roman" w:cs="Times New Roman"/>
                <w:sz w:val="24"/>
                <w:szCs w:val="24"/>
                <w:lang w:val="lv-LV"/>
              </w:rPr>
              <w:t xml:space="preserve"> 1.jūnijā.</w:t>
            </w:r>
          </w:p>
          <w:p w:rsidR="0005220F" w:rsidRPr="00D13251" w:rsidRDefault="0005220F" w:rsidP="0005220F">
            <w:pPr>
              <w:pStyle w:val="NoSpacing"/>
              <w:jc w:val="both"/>
              <w:rPr>
                <w:rFonts w:ascii="Times New Roman" w:hAnsi="Times New Roman" w:cs="Times New Roman"/>
                <w:sz w:val="24"/>
                <w:szCs w:val="24"/>
                <w:lang w:val="lv-LV"/>
              </w:rPr>
            </w:pPr>
          </w:p>
        </w:tc>
        <w:tc>
          <w:tcPr>
            <w:tcW w:w="4394" w:type="dxa"/>
            <w:tcBorders>
              <w:top w:val="single" w:sz="4" w:space="0" w:color="auto"/>
              <w:left w:val="single" w:sz="4" w:space="0" w:color="auto"/>
              <w:bottom w:val="single" w:sz="4" w:space="0" w:color="auto"/>
              <w:right w:val="single" w:sz="4" w:space="0" w:color="auto"/>
            </w:tcBorders>
          </w:tcPr>
          <w:p w:rsidR="0005220F" w:rsidRPr="00D13251" w:rsidRDefault="0005220F" w:rsidP="0005220F">
            <w:pPr>
              <w:pStyle w:val="naisc"/>
              <w:spacing w:before="0" w:after="0"/>
              <w:jc w:val="both"/>
              <w:rPr>
                <w:b/>
              </w:rPr>
            </w:pPr>
            <w:r w:rsidRPr="00D13251">
              <w:rPr>
                <w:b/>
              </w:rPr>
              <w:t>Ģenerālprokuratūra</w:t>
            </w:r>
          </w:p>
          <w:p w:rsidR="0005220F" w:rsidRPr="00D13251" w:rsidRDefault="0005220F" w:rsidP="0005220F">
            <w:pPr>
              <w:pStyle w:val="naisc"/>
              <w:spacing w:before="0" w:after="0"/>
              <w:jc w:val="both"/>
              <w:rPr>
                <w:b/>
              </w:rPr>
            </w:pPr>
          </w:p>
          <w:p w:rsidR="0005220F" w:rsidRPr="00D13251" w:rsidRDefault="0005220F" w:rsidP="0005220F">
            <w:pPr>
              <w:pStyle w:val="naisc"/>
              <w:spacing w:before="0" w:after="0"/>
              <w:jc w:val="both"/>
              <w:rPr>
                <w:b/>
              </w:rPr>
            </w:pPr>
            <w:r w:rsidRPr="00D13251">
              <w:rPr>
                <w:bCs/>
              </w:rPr>
              <w:t xml:space="preserve">Likumprojektā un tā anotācijā nepieciešams precizēt likuma spēkā stāšanās laiku, jo anotācijas </w:t>
            </w:r>
            <w:proofErr w:type="spellStart"/>
            <w:r w:rsidRPr="00D13251">
              <w:rPr>
                <w:bCs/>
              </w:rPr>
              <w:t>I.sadaļas</w:t>
            </w:r>
            <w:proofErr w:type="spellEnd"/>
            <w:r w:rsidRPr="00D13251">
              <w:rPr>
                <w:bCs/>
              </w:rPr>
              <w:t xml:space="preserve"> 2.punkta pēdējā teikumā norādīts, ka likums stājas spēkā </w:t>
            </w:r>
            <w:proofErr w:type="gramStart"/>
            <w:r w:rsidRPr="00D13251">
              <w:rPr>
                <w:bCs/>
              </w:rPr>
              <w:t>2019.gada</w:t>
            </w:r>
            <w:proofErr w:type="gramEnd"/>
            <w:r w:rsidRPr="00D13251">
              <w:rPr>
                <w:bCs/>
              </w:rPr>
              <w:t xml:space="preserve"> 1.jūlijā, savukārt likumprojektā, ka 2019.gada 1.jūnijā.</w:t>
            </w:r>
          </w:p>
        </w:tc>
        <w:tc>
          <w:tcPr>
            <w:tcW w:w="3286" w:type="dxa"/>
            <w:gridSpan w:val="2"/>
            <w:tcBorders>
              <w:top w:val="single" w:sz="4" w:space="0" w:color="auto"/>
              <w:left w:val="single" w:sz="4" w:space="0" w:color="auto"/>
              <w:bottom w:val="single" w:sz="4" w:space="0" w:color="auto"/>
              <w:right w:val="single" w:sz="4" w:space="0" w:color="auto"/>
            </w:tcBorders>
          </w:tcPr>
          <w:p w:rsidR="0005220F" w:rsidRPr="00D13251" w:rsidRDefault="000D5A35" w:rsidP="000D5A35">
            <w:pPr>
              <w:pStyle w:val="naisc"/>
              <w:spacing w:before="0" w:after="0"/>
              <w:jc w:val="left"/>
            </w:pPr>
            <w:r w:rsidRPr="00D13251">
              <w:rPr>
                <w:b/>
              </w:rPr>
              <w:t>Iebildums ņemts vērā</w:t>
            </w:r>
          </w:p>
        </w:tc>
        <w:tc>
          <w:tcPr>
            <w:tcW w:w="2693" w:type="dxa"/>
            <w:tcBorders>
              <w:top w:val="single" w:sz="4" w:space="0" w:color="auto"/>
              <w:left w:val="single" w:sz="4" w:space="0" w:color="auto"/>
              <w:bottom w:val="single" w:sz="4" w:space="0" w:color="auto"/>
              <w:right w:val="single" w:sz="4" w:space="0" w:color="auto"/>
            </w:tcBorders>
          </w:tcPr>
          <w:p w:rsidR="00CC4C9C" w:rsidRPr="00D13251" w:rsidRDefault="00F75850" w:rsidP="00CC4C9C">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 xml:space="preserve">Likums stājas spēkā </w:t>
            </w:r>
            <w:proofErr w:type="gramStart"/>
            <w:r w:rsidRPr="00D13251">
              <w:rPr>
                <w:rFonts w:ascii="Times New Roman" w:hAnsi="Times New Roman" w:cs="Times New Roman"/>
                <w:sz w:val="24"/>
                <w:szCs w:val="24"/>
                <w:lang w:val="lv-LV"/>
              </w:rPr>
              <w:t>2021</w:t>
            </w:r>
            <w:r w:rsidR="00CC4C9C" w:rsidRPr="00D13251">
              <w:rPr>
                <w:rFonts w:ascii="Times New Roman" w:hAnsi="Times New Roman" w:cs="Times New Roman"/>
                <w:sz w:val="24"/>
                <w:szCs w:val="24"/>
                <w:lang w:val="lv-LV"/>
              </w:rPr>
              <w:t>.gada</w:t>
            </w:r>
            <w:proofErr w:type="gramEnd"/>
            <w:r w:rsidR="00CC4C9C" w:rsidRPr="00D13251">
              <w:rPr>
                <w:rFonts w:ascii="Times New Roman" w:hAnsi="Times New Roman" w:cs="Times New Roman"/>
                <w:sz w:val="24"/>
                <w:szCs w:val="24"/>
                <w:lang w:val="lv-LV"/>
              </w:rPr>
              <w:t xml:space="preserve"> 1.janvārī</w:t>
            </w:r>
          </w:p>
          <w:p w:rsidR="0005220F" w:rsidRPr="00D13251" w:rsidRDefault="0005220F"/>
        </w:tc>
      </w:tr>
      <w:tr w:rsidR="0005220F" w:rsidRPr="00D13251" w:rsidTr="009F0AD5">
        <w:tc>
          <w:tcPr>
            <w:tcW w:w="708" w:type="dxa"/>
            <w:tcBorders>
              <w:top w:val="single" w:sz="4" w:space="0" w:color="auto"/>
              <w:left w:val="single" w:sz="4" w:space="0" w:color="auto"/>
              <w:bottom w:val="single" w:sz="4" w:space="0" w:color="auto"/>
              <w:right w:val="single" w:sz="4" w:space="0" w:color="auto"/>
            </w:tcBorders>
          </w:tcPr>
          <w:p w:rsidR="0005220F" w:rsidRPr="00D13251" w:rsidRDefault="0005220F">
            <w:pPr>
              <w:pStyle w:val="naisc"/>
              <w:spacing w:before="0" w:after="0"/>
              <w:ind w:firstLine="720"/>
            </w:pPr>
          </w:p>
          <w:p w:rsidR="0005220F" w:rsidRPr="00D13251" w:rsidRDefault="0005220F" w:rsidP="0005220F"/>
          <w:p w:rsidR="0005220F" w:rsidRPr="00D13251" w:rsidRDefault="0005220F" w:rsidP="0005220F">
            <w:r w:rsidRPr="00D13251">
              <w:t>13.</w:t>
            </w:r>
          </w:p>
        </w:tc>
        <w:tc>
          <w:tcPr>
            <w:tcW w:w="3086" w:type="dxa"/>
            <w:gridSpan w:val="2"/>
            <w:tcBorders>
              <w:top w:val="single" w:sz="4" w:space="0" w:color="auto"/>
              <w:left w:val="single" w:sz="4" w:space="0" w:color="auto"/>
              <w:bottom w:val="single" w:sz="4" w:space="0" w:color="auto"/>
              <w:right w:val="single" w:sz="4" w:space="0" w:color="auto"/>
            </w:tcBorders>
          </w:tcPr>
          <w:p w:rsidR="0005220F" w:rsidRPr="00D13251" w:rsidRDefault="0005220F" w:rsidP="0005220F">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 xml:space="preserve">Likums stājas spēkā </w:t>
            </w:r>
            <w:proofErr w:type="gramStart"/>
            <w:r w:rsidRPr="00D13251">
              <w:rPr>
                <w:rFonts w:ascii="Times New Roman" w:hAnsi="Times New Roman" w:cs="Times New Roman"/>
                <w:sz w:val="24"/>
                <w:szCs w:val="24"/>
                <w:lang w:val="lv-LV"/>
              </w:rPr>
              <w:t>2019.gada</w:t>
            </w:r>
            <w:proofErr w:type="gramEnd"/>
            <w:r w:rsidRPr="00D13251">
              <w:rPr>
                <w:rFonts w:ascii="Times New Roman" w:hAnsi="Times New Roman" w:cs="Times New Roman"/>
                <w:sz w:val="24"/>
                <w:szCs w:val="24"/>
                <w:lang w:val="lv-LV"/>
              </w:rPr>
              <w:t xml:space="preserve"> 1.jūnijā.</w:t>
            </w:r>
          </w:p>
          <w:p w:rsidR="0005220F" w:rsidRPr="00D13251" w:rsidRDefault="0005220F" w:rsidP="0005220F">
            <w:pPr>
              <w:pStyle w:val="NoSpacing"/>
              <w:jc w:val="both"/>
              <w:rPr>
                <w:rFonts w:ascii="Times New Roman" w:hAnsi="Times New Roman" w:cs="Times New Roman"/>
                <w:sz w:val="24"/>
                <w:szCs w:val="24"/>
                <w:lang w:val="lv-LV"/>
              </w:rPr>
            </w:pPr>
          </w:p>
        </w:tc>
        <w:tc>
          <w:tcPr>
            <w:tcW w:w="4394" w:type="dxa"/>
            <w:tcBorders>
              <w:top w:val="single" w:sz="4" w:space="0" w:color="auto"/>
              <w:left w:val="single" w:sz="4" w:space="0" w:color="auto"/>
              <w:bottom w:val="single" w:sz="4" w:space="0" w:color="auto"/>
              <w:right w:val="single" w:sz="4" w:space="0" w:color="auto"/>
            </w:tcBorders>
          </w:tcPr>
          <w:p w:rsidR="0005220F" w:rsidRPr="00D13251" w:rsidRDefault="0005220F" w:rsidP="0005220F">
            <w:pPr>
              <w:pStyle w:val="naisc"/>
              <w:spacing w:before="0" w:after="0"/>
              <w:jc w:val="both"/>
              <w:rPr>
                <w:b/>
              </w:rPr>
            </w:pPr>
            <w:r w:rsidRPr="00D13251">
              <w:rPr>
                <w:b/>
              </w:rPr>
              <w:t>Finanšu ministrija</w:t>
            </w:r>
          </w:p>
          <w:p w:rsidR="0005220F" w:rsidRPr="00D13251" w:rsidRDefault="0005220F" w:rsidP="0005220F">
            <w:pPr>
              <w:pStyle w:val="naisc"/>
              <w:spacing w:before="0" w:after="0"/>
              <w:jc w:val="both"/>
              <w:rPr>
                <w:b/>
              </w:rPr>
            </w:pPr>
          </w:p>
          <w:p w:rsidR="0005220F" w:rsidRPr="00D13251" w:rsidRDefault="0005220F" w:rsidP="0005220F">
            <w:pPr>
              <w:jc w:val="both"/>
            </w:pPr>
            <w:r w:rsidRPr="00D13251">
              <w:t xml:space="preserve">Vēršam uzmanību, ka Likumprojektā un anotācijas kopsavilkumā ir norādīts, ka Likumprojekts stājas spēkā </w:t>
            </w:r>
            <w:proofErr w:type="gramStart"/>
            <w:r w:rsidRPr="00D13251">
              <w:t>2019.gada</w:t>
            </w:r>
            <w:proofErr w:type="gramEnd"/>
            <w:r w:rsidRPr="00D13251">
              <w:t xml:space="preserve"> 1.jūnijā, savukārt Likumprojekta anotācijas I. sadaļas 2. punktā ir norādīts, ka Likumprojekts paredz atliktu likuma spēkā stāšanās termiņu – 2019.gada 1.jūlijs. Ņemot vērā minēto, lūdzam precizēt Likumprojektu vai tā anotāciju, norādot korektu Likumprojekta spēkā stāšanās laiku.</w:t>
            </w:r>
          </w:p>
          <w:p w:rsidR="0005220F" w:rsidRPr="00D13251" w:rsidRDefault="0005220F" w:rsidP="0005220F">
            <w:pPr>
              <w:pStyle w:val="naisc"/>
              <w:spacing w:before="0" w:after="0"/>
              <w:jc w:val="both"/>
              <w:rPr>
                <w:b/>
              </w:rPr>
            </w:pPr>
          </w:p>
        </w:tc>
        <w:tc>
          <w:tcPr>
            <w:tcW w:w="3286" w:type="dxa"/>
            <w:gridSpan w:val="2"/>
            <w:tcBorders>
              <w:top w:val="single" w:sz="4" w:space="0" w:color="auto"/>
              <w:left w:val="single" w:sz="4" w:space="0" w:color="auto"/>
              <w:bottom w:val="single" w:sz="4" w:space="0" w:color="auto"/>
              <w:right w:val="single" w:sz="4" w:space="0" w:color="auto"/>
            </w:tcBorders>
          </w:tcPr>
          <w:p w:rsidR="0005220F" w:rsidRPr="00D13251" w:rsidRDefault="000D5A35" w:rsidP="000D5A35">
            <w:pPr>
              <w:pStyle w:val="naisc"/>
              <w:spacing w:before="0" w:after="0"/>
              <w:jc w:val="left"/>
            </w:pPr>
            <w:r w:rsidRPr="00D13251">
              <w:rPr>
                <w:b/>
              </w:rPr>
              <w:t>Iebildums ņemts vērā</w:t>
            </w:r>
          </w:p>
        </w:tc>
        <w:tc>
          <w:tcPr>
            <w:tcW w:w="2693" w:type="dxa"/>
            <w:tcBorders>
              <w:top w:val="single" w:sz="4" w:space="0" w:color="auto"/>
              <w:left w:val="single" w:sz="4" w:space="0" w:color="auto"/>
              <w:bottom w:val="single" w:sz="4" w:space="0" w:color="auto"/>
              <w:right w:val="single" w:sz="4" w:space="0" w:color="auto"/>
            </w:tcBorders>
          </w:tcPr>
          <w:p w:rsidR="00CC4C9C" w:rsidRPr="00D13251" w:rsidRDefault="00F75850" w:rsidP="00CC4C9C">
            <w:pPr>
              <w:pStyle w:val="NoSpacing"/>
              <w:jc w:val="both"/>
              <w:rPr>
                <w:rFonts w:ascii="Times New Roman" w:eastAsia="Calibri" w:hAnsi="Times New Roman" w:cs="Times New Roman"/>
                <w:sz w:val="24"/>
                <w:szCs w:val="24"/>
                <w:lang w:val="lv-LV"/>
              </w:rPr>
            </w:pPr>
            <w:r w:rsidRPr="00D13251">
              <w:rPr>
                <w:rFonts w:ascii="Times New Roman" w:hAnsi="Times New Roman" w:cs="Times New Roman"/>
                <w:sz w:val="24"/>
                <w:szCs w:val="24"/>
                <w:lang w:val="lv-LV"/>
              </w:rPr>
              <w:t xml:space="preserve">Likums stājas spēkā </w:t>
            </w:r>
            <w:proofErr w:type="gramStart"/>
            <w:r w:rsidRPr="00D13251">
              <w:rPr>
                <w:rFonts w:ascii="Times New Roman" w:hAnsi="Times New Roman" w:cs="Times New Roman"/>
                <w:sz w:val="24"/>
                <w:szCs w:val="24"/>
                <w:lang w:val="lv-LV"/>
              </w:rPr>
              <w:t>2021</w:t>
            </w:r>
            <w:r w:rsidR="00CC4C9C" w:rsidRPr="00D13251">
              <w:rPr>
                <w:rFonts w:ascii="Times New Roman" w:hAnsi="Times New Roman" w:cs="Times New Roman"/>
                <w:sz w:val="24"/>
                <w:szCs w:val="24"/>
                <w:lang w:val="lv-LV"/>
              </w:rPr>
              <w:t>.gada</w:t>
            </w:r>
            <w:proofErr w:type="gramEnd"/>
            <w:r w:rsidR="00CC4C9C" w:rsidRPr="00D13251">
              <w:rPr>
                <w:rFonts w:ascii="Times New Roman" w:hAnsi="Times New Roman" w:cs="Times New Roman"/>
                <w:sz w:val="24"/>
                <w:szCs w:val="24"/>
                <w:lang w:val="lv-LV"/>
              </w:rPr>
              <w:t xml:space="preserve"> 1.janvārī</w:t>
            </w:r>
          </w:p>
          <w:p w:rsidR="0005220F" w:rsidRPr="00D13251" w:rsidRDefault="0005220F"/>
        </w:tc>
      </w:tr>
      <w:tr w:rsidR="0005220F" w:rsidRPr="00D13251" w:rsidTr="009F0AD5">
        <w:tc>
          <w:tcPr>
            <w:tcW w:w="708" w:type="dxa"/>
            <w:tcBorders>
              <w:top w:val="single" w:sz="4" w:space="0" w:color="auto"/>
              <w:left w:val="single" w:sz="4" w:space="0" w:color="auto"/>
              <w:bottom w:val="single" w:sz="4" w:space="0" w:color="auto"/>
              <w:right w:val="single" w:sz="4" w:space="0" w:color="auto"/>
            </w:tcBorders>
          </w:tcPr>
          <w:p w:rsidR="00257899" w:rsidRPr="00D13251" w:rsidRDefault="00257899">
            <w:pPr>
              <w:pStyle w:val="naisc"/>
              <w:spacing w:before="0" w:after="0"/>
              <w:ind w:firstLine="720"/>
            </w:pPr>
          </w:p>
          <w:p w:rsidR="00257899" w:rsidRPr="00D13251" w:rsidRDefault="00257899" w:rsidP="00257899"/>
          <w:p w:rsidR="00257899" w:rsidRPr="00D13251" w:rsidRDefault="00257899" w:rsidP="00257899"/>
          <w:p w:rsidR="0005220F" w:rsidRPr="00D13251" w:rsidRDefault="00257899" w:rsidP="00257899">
            <w:r w:rsidRPr="00D13251">
              <w:t>14.</w:t>
            </w:r>
          </w:p>
        </w:tc>
        <w:tc>
          <w:tcPr>
            <w:tcW w:w="3086" w:type="dxa"/>
            <w:gridSpan w:val="2"/>
            <w:tcBorders>
              <w:top w:val="single" w:sz="4" w:space="0" w:color="auto"/>
              <w:left w:val="single" w:sz="4" w:space="0" w:color="auto"/>
              <w:bottom w:val="single" w:sz="4" w:space="0" w:color="auto"/>
              <w:right w:val="single" w:sz="4" w:space="0" w:color="auto"/>
            </w:tcBorders>
          </w:tcPr>
          <w:p w:rsidR="0005220F" w:rsidRPr="00D13251" w:rsidRDefault="00257899" w:rsidP="0005220F">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Likumprojekta sākotnējās ietekmes novērtējuma ziņojums (anotācija)</w:t>
            </w:r>
          </w:p>
        </w:tc>
        <w:tc>
          <w:tcPr>
            <w:tcW w:w="4394" w:type="dxa"/>
            <w:tcBorders>
              <w:top w:val="single" w:sz="4" w:space="0" w:color="auto"/>
              <w:left w:val="single" w:sz="4" w:space="0" w:color="auto"/>
              <w:bottom w:val="single" w:sz="4" w:space="0" w:color="auto"/>
              <w:right w:val="single" w:sz="4" w:space="0" w:color="auto"/>
            </w:tcBorders>
          </w:tcPr>
          <w:p w:rsidR="00257899" w:rsidRPr="00D13251" w:rsidRDefault="00257899" w:rsidP="00257899">
            <w:pPr>
              <w:pStyle w:val="naisc"/>
              <w:spacing w:before="0" w:after="0"/>
              <w:jc w:val="left"/>
              <w:rPr>
                <w:b/>
              </w:rPr>
            </w:pPr>
            <w:r w:rsidRPr="00D13251">
              <w:rPr>
                <w:b/>
              </w:rPr>
              <w:t>Tieslietu ministrija</w:t>
            </w:r>
          </w:p>
          <w:p w:rsidR="00257899" w:rsidRPr="00D13251" w:rsidRDefault="00257899" w:rsidP="00257899">
            <w:pPr>
              <w:pStyle w:val="naisc"/>
              <w:spacing w:before="0" w:after="0"/>
              <w:jc w:val="both"/>
              <w:rPr>
                <w:b/>
              </w:rPr>
            </w:pPr>
          </w:p>
          <w:p w:rsidR="0005220F" w:rsidRPr="00D13251" w:rsidRDefault="00257899" w:rsidP="00257899">
            <w:pPr>
              <w:pStyle w:val="NormalWeb"/>
              <w:spacing w:before="120" w:beforeAutospacing="0" w:after="120" w:afterAutospacing="0"/>
              <w:ind w:right="11"/>
              <w:jc w:val="both"/>
              <w:rPr>
                <w:color w:val="000000"/>
              </w:rPr>
            </w:pPr>
            <w:r w:rsidRPr="00D13251">
              <w:rPr>
                <w:color w:val="000000"/>
              </w:rPr>
              <w:t xml:space="preserve">Lūdzam precizēt likumprojekta anotācijā ietverto informāciju attiecībā uz Kriminālprocesa likuma </w:t>
            </w:r>
            <w:proofErr w:type="gramStart"/>
            <w:r w:rsidRPr="00D13251">
              <w:rPr>
                <w:color w:val="000000"/>
              </w:rPr>
              <w:t>121.panta</w:t>
            </w:r>
            <w:proofErr w:type="gramEnd"/>
            <w:r w:rsidRPr="00D13251">
              <w:rPr>
                <w:color w:val="000000"/>
              </w:rPr>
              <w:t xml:space="preserve"> piektās daļas regulējumu atbilstoši 2018.gada 27.septembra likumam „Grozījumi Kriminālprocesa likumā”, kas stājās spēkā 2018.gada 25.oktobrī, ar kuru tika izdarīti grozījumi Kriminālprocesa likuma 121.panta piektajā daļā.  </w:t>
            </w:r>
          </w:p>
        </w:tc>
        <w:tc>
          <w:tcPr>
            <w:tcW w:w="3286" w:type="dxa"/>
            <w:gridSpan w:val="2"/>
            <w:tcBorders>
              <w:top w:val="single" w:sz="4" w:space="0" w:color="auto"/>
              <w:left w:val="single" w:sz="4" w:space="0" w:color="auto"/>
              <w:bottom w:val="single" w:sz="4" w:space="0" w:color="auto"/>
              <w:right w:val="single" w:sz="4" w:space="0" w:color="auto"/>
            </w:tcBorders>
          </w:tcPr>
          <w:p w:rsidR="0005220F" w:rsidRPr="00D13251" w:rsidRDefault="000D5A35" w:rsidP="000D5A35">
            <w:pPr>
              <w:pStyle w:val="naisc"/>
              <w:spacing w:before="0" w:after="0"/>
              <w:jc w:val="left"/>
            </w:pPr>
            <w:r w:rsidRPr="00D13251">
              <w:rPr>
                <w:b/>
              </w:rPr>
              <w:t>Iebildums ņemts vērā</w:t>
            </w:r>
          </w:p>
        </w:tc>
        <w:tc>
          <w:tcPr>
            <w:tcW w:w="2693" w:type="dxa"/>
            <w:tcBorders>
              <w:top w:val="single" w:sz="4" w:space="0" w:color="auto"/>
              <w:left w:val="single" w:sz="4" w:space="0" w:color="auto"/>
              <w:bottom w:val="single" w:sz="4" w:space="0" w:color="auto"/>
              <w:right w:val="single" w:sz="4" w:space="0" w:color="auto"/>
            </w:tcBorders>
          </w:tcPr>
          <w:p w:rsidR="0005220F" w:rsidRPr="00D13251" w:rsidRDefault="00CC4C9C">
            <w:r w:rsidRPr="00D13251">
              <w:t>Skat. precizēto likumprojekta sākotnējās ietekmes novērtējuma ziņojumu (anotāciju)</w:t>
            </w:r>
          </w:p>
        </w:tc>
      </w:tr>
      <w:tr w:rsidR="0005220F" w:rsidRPr="00D13251" w:rsidTr="009F0AD5">
        <w:tc>
          <w:tcPr>
            <w:tcW w:w="708" w:type="dxa"/>
            <w:tcBorders>
              <w:top w:val="single" w:sz="4" w:space="0" w:color="auto"/>
              <w:left w:val="single" w:sz="4" w:space="0" w:color="auto"/>
              <w:bottom w:val="single" w:sz="4" w:space="0" w:color="auto"/>
              <w:right w:val="single" w:sz="4" w:space="0" w:color="auto"/>
            </w:tcBorders>
          </w:tcPr>
          <w:p w:rsidR="00E51A29" w:rsidRPr="00D13251" w:rsidRDefault="00E51A29">
            <w:pPr>
              <w:pStyle w:val="naisc"/>
              <w:spacing w:before="0" w:after="0"/>
              <w:ind w:firstLine="720"/>
            </w:pPr>
          </w:p>
          <w:p w:rsidR="00E51A29" w:rsidRPr="00D13251" w:rsidRDefault="00E51A29" w:rsidP="00E51A29"/>
          <w:p w:rsidR="00E51A29" w:rsidRPr="00D13251" w:rsidRDefault="00E51A29" w:rsidP="00E51A29"/>
          <w:p w:rsidR="00E51A29" w:rsidRPr="00D13251" w:rsidRDefault="00E51A29" w:rsidP="00E51A29"/>
          <w:p w:rsidR="0005220F" w:rsidRPr="00D13251" w:rsidRDefault="00E51A29" w:rsidP="00E51A29">
            <w:r w:rsidRPr="00D13251">
              <w:t>15.</w:t>
            </w:r>
          </w:p>
        </w:tc>
        <w:tc>
          <w:tcPr>
            <w:tcW w:w="3086" w:type="dxa"/>
            <w:gridSpan w:val="2"/>
            <w:tcBorders>
              <w:top w:val="single" w:sz="4" w:space="0" w:color="auto"/>
              <w:left w:val="single" w:sz="4" w:space="0" w:color="auto"/>
              <w:bottom w:val="single" w:sz="4" w:space="0" w:color="auto"/>
              <w:right w:val="single" w:sz="4" w:space="0" w:color="auto"/>
            </w:tcBorders>
          </w:tcPr>
          <w:p w:rsidR="0005220F" w:rsidRPr="00D13251" w:rsidRDefault="00E51A29" w:rsidP="0005220F">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t>Likumprojekta sākotnējās ietekmes novērtējuma ziņojums (anotācija)</w:t>
            </w:r>
          </w:p>
        </w:tc>
        <w:tc>
          <w:tcPr>
            <w:tcW w:w="4394" w:type="dxa"/>
            <w:tcBorders>
              <w:top w:val="single" w:sz="4" w:space="0" w:color="auto"/>
              <w:left w:val="single" w:sz="4" w:space="0" w:color="auto"/>
              <w:bottom w:val="single" w:sz="4" w:space="0" w:color="auto"/>
              <w:right w:val="single" w:sz="4" w:space="0" w:color="auto"/>
            </w:tcBorders>
          </w:tcPr>
          <w:p w:rsidR="0005220F" w:rsidRPr="00D13251" w:rsidRDefault="00E51A29" w:rsidP="0005220F">
            <w:pPr>
              <w:pStyle w:val="naisc"/>
              <w:spacing w:before="0" w:after="0"/>
              <w:jc w:val="both"/>
              <w:rPr>
                <w:b/>
              </w:rPr>
            </w:pPr>
            <w:r w:rsidRPr="00D13251">
              <w:rPr>
                <w:b/>
              </w:rPr>
              <w:t>Finanšu ministrija</w:t>
            </w:r>
          </w:p>
          <w:p w:rsidR="00E51A29" w:rsidRPr="00D13251" w:rsidRDefault="00E51A29" w:rsidP="0005220F">
            <w:pPr>
              <w:pStyle w:val="naisc"/>
              <w:spacing w:before="0" w:after="0"/>
              <w:jc w:val="both"/>
              <w:rPr>
                <w:b/>
              </w:rPr>
            </w:pPr>
          </w:p>
          <w:p w:rsidR="00E51A29" w:rsidRPr="00D13251" w:rsidRDefault="00E51A29" w:rsidP="00E51A29">
            <w:pPr>
              <w:jc w:val="both"/>
            </w:pPr>
            <w:r w:rsidRPr="00D13251">
              <w:t>Vēršam uzmanību, ka anotācijas III sadaļā ir jānorāda saskaņā ar likumu par budžetu kārtējam gadam plānoto finansējumu tādu pasākumu īstenošanai, uz kuriem attiecas konkrētā normatīvā akta projekts. Ņemot vērā, ka Likumprojekta īstenošanai būs nepieciešams veikt izmaiņas Kriminālprocesa informācijas sistēmā, anotācijas III sadaļā jānorāda tikai minētās sistēmas darbības nodrošināšanai šobrīd paredzēto finansējumu.</w:t>
            </w:r>
          </w:p>
        </w:tc>
        <w:tc>
          <w:tcPr>
            <w:tcW w:w="3286" w:type="dxa"/>
            <w:gridSpan w:val="2"/>
            <w:tcBorders>
              <w:top w:val="single" w:sz="4" w:space="0" w:color="auto"/>
              <w:left w:val="single" w:sz="4" w:space="0" w:color="auto"/>
              <w:bottom w:val="single" w:sz="4" w:space="0" w:color="auto"/>
              <w:right w:val="single" w:sz="4" w:space="0" w:color="auto"/>
            </w:tcBorders>
          </w:tcPr>
          <w:p w:rsidR="0005220F" w:rsidRPr="00D13251" w:rsidRDefault="000D5A35" w:rsidP="000D5A35">
            <w:pPr>
              <w:pStyle w:val="naisc"/>
              <w:spacing w:before="0" w:after="0"/>
              <w:jc w:val="left"/>
            </w:pPr>
            <w:r w:rsidRPr="00D13251">
              <w:rPr>
                <w:b/>
              </w:rPr>
              <w:t>Iebildums ņemts vērā</w:t>
            </w:r>
          </w:p>
        </w:tc>
        <w:tc>
          <w:tcPr>
            <w:tcW w:w="2693" w:type="dxa"/>
            <w:tcBorders>
              <w:top w:val="single" w:sz="4" w:space="0" w:color="auto"/>
              <w:left w:val="single" w:sz="4" w:space="0" w:color="auto"/>
              <w:bottom w:val="single" w:sz="4" w:space="0" w:color="auto"/>
              <w:right w:val="single" w:sz="4" w:space="0" w:color="auto"/>
            </w:tcBorders>
          </w:tcPr>
          <w:p w:rsidR="0005220F" w:rsidRPr="00D13251" w:rsidRDefault="00766A6C">
            <w:r w:rsidRPr="00D13251">
              <w:t>Skat. precizēto likumprojekta sākotnējās ietekmes novērtējuma ziņojumu (anotāciju)</w:t>
            </w:r>
          </w:p>
        </w:tc>
      </w:tr>
      <w:tr w:rsidR="000366DE" w:rsidRPr="00D13251" w:rsidTr="009F0AD5">
        <w:tc>
          <w:tcPr>
            <w:tcW w:w="708" w:type="dxa"/>
            <w:tcBorders>
              <w:top w:val="single" w:sz="4" w:space="0" w:color="auto"/>
              <w:left w:val="single" w:sz="4" w:space="0" w:color="auto"/>
              <w:bottom w:val="single" w:sz="4" w:space="0" w:color="auto"/>
              <w:right w:val="single" w:sz="4" w:space="0" w:color="auto"/>
            </w:tcBorders>
          </w:tcPr>
          <w:p w:rsidR="000366DE" w:rsidRPr="00D13251" w:rsidRDefault="000366DE">
            <w:pPr>
              <w:pStyle w:val="naisc"/>
              <w:spacing w:before="0" w:after="0"/>
              <w:ind w:firstLine="720"/>
            </w:pPr>
          </w:p>
          <w:p w:rsidR="000366DE" w:rsidRPr="00D13251" w:rsidRDefault="000366DE" w:rsidP="000366DE"/>
          <w:p w:rsidR="000366DE" w:rsidRPr="00D13251" w:rsidRDefault="000366DE" w:rsidP="000366DE"/>
          <w:p w:rsidR="000366DE" w:rsidRPr="00D13251" w:rsidRDefault="000366DE" w:rsidP="000366DE">
            <w:r w:rsidRPr="00D13251">
              <w:t>16.</w:t>
            </w:r>
          </w:p>
        </w:tc>
        <w:tc>
          <w:tcPr>
            <w:tcW w:w="3086" w:type="dxa"/>
            <w:gridSpan w:val="2"/>
            <w:tcBorders>
              <w:top w:val="single" w:sz="4" w:space="0" w:color="auto"/>
              <w:left w:val="single" w:sz="4" w:space="0" w:color="auto"/>
              <w:bottom w:val="single" w:sz="4" w:space="0" w:color="auto"/>
              <w:right w:val="single" w:sz="4" w:space="0" w:color="auto"/>
            </w:tcBorders>
          </w:tcPr>
          <w:p w:rsidR="000366DE" w:rsidRPr="00D13251" w:rsidRDefault="000366DE" w:rsidP="000366DE">
            <w:pPr>
              <w:ind w:firstLine="407"/>
              <w:jc w:val="both"/>
            </w:pPr>
            <w:r w:rsidRPr="00D13251">
              <w:t>Likumprojekta sākotnējās ietekmes novērtējuma ziņojums (anotācija):</w:t>
            </w:r>
          </w:p>
          <w:p w:rsidR="000366DE" w:rsidRPr="00D13251" w:rsidRDefault="000366DE" w:rsidP="000366DE">
            <w:pPr>
              <w:ind w:firstLine="407"/>
              <w:jc w:val="both"/>
            </w:pPr>
            <w:r w:rsidRPr="00D13251">
              <w:t>,,Likumprojektā</w:t>
            </w:r>
            <w:r w:rsidRPr="00D13251">
              <w:rPr>
                <w:b/>
              </w:rPr>
              <w:t xml:space="preserve"> </w:t>
            </w:r>
            <w:r w:rsidRPr="00D13251">
              <w:t>ietverts deleģējums Ministru kabinetam noteikt kārtību, kādā procesa virzītājs un operatīvās darbības subjekts pieprasa un kredītiestāde sniedz ziņas darījuma pārraudzības gadījumā un kredītiestādes rīcībā esošās neizpaužamās ziņas (turpmāk – Ziņas), šo ziņu sniegšanas termiņu un pieprasījuma veidlapas formu. Uz minētā deleģējuma pamata tiks izstrādāti Ministru kabineta noteikumi, kuros paredzēts noteikt:</w:t>
            </w:r>
          </w:p>
          <w:p w:rsidR="000366DE" w:rsidRPr="00D13251" w:rsidRDefault="000366DE" w:rsidP="000366DE">
            <w:pPr>
              <w:pStyle w:val="NoSpacing"/>
              <w:jc w:val="both"/>
              <w:rPr>
                <w:rFonts w:ascii="Times New Roman" w:hAnsi="Times New Roman" w:cs="Times New Roman"/>
                <w:sz w:val="24"/>
                <w:szCs w:val="24"/>
                <w:lang w:val="lv-LV"/>
              </w:rPr>
            </w:pPr>
            <w:r w:rsidRPr="00D13251">
              <w:rPr>
                <w:rFonts w:ascii="Times New Roman" w:hAnsi="Times New Roman" w:cs="Times New Roman"/>
                <w:sz w:val="24"/>
                <w:szCs w:val="24"/>
                <w:lang w:val="lv-LV"/>
              </w:rPr>
              <w:lastRenderedPageBreak/>
              <w:t xml:space="preserve">kārtību, kādā operatīvās darbības subjekti pieprasa kredītiestādei Ziņas </w:t>
            </w:r>
            <w:proofErr w:type="gramStart"/>
            <w:r w:rsidRPr="00D13251">
              <w:rPr>
                <w:rFonts w:ascii="Times New Roman" w:hAnsi="Times New Roman" w:cs="Times New Roman"/>
                <w:sz w:val="24"/>
                <w:szCs w:val="24"/>
                <w:lang w:val="lv-LV"/>
              </w:rPr>
              <w:t>(</w:t>
            </w:r>
            <w:proofErr w:type="gramEnd"/>
            <w:r w:rsidRPr="00D13251">
              <w:rPr>
                <w:rFonts w:ascii="Times New Roman" w:hAnsi="Times New Roman" w:cs="Times New Roman"/>
                <w:sz w:val="24"/>
                <w:szCs w:val="24"/>
                <w:lang w:val="lv-LV"/>
              </w:rPr>
              <w:t>nosakot, ka operatīvās darbības subjekts pilnvaros amatpersonas, kas būs tiesīgas pieprasīt ziņas, ziņu pieprasījumam tiks noteikta vienota veidlapa ar aizpildāmiem laukiem, pieprasījumu būs iespējams nosūtīt pa pastu, vai vienojoties ar kredītiestādi apmainīties ar informāciju elektroniski, t.sk. šifrēti ar elektroniskā pasta starpniecību).”</w:t>
            </w:r>
          </w:p>
        </w:tc>
        <w:tc>
          <w:tcPr>
            <w:tcW w:w="4394" w:type="dxa"/>
            <w:tcBorders>
              <w:top w:val="single" w:sz="4" w:space="0" w:color="auto"/>
              <w:left w:val="single" w:sz="4" w:space="0" w:color="auto"/>
              <w:bottom w:val="single" w:sz="4" w:space="0" w:color="auto"/>
              <w:right w:val="single" w:sz="4" w:space="0" w:color="auto"/>
            </w:tcBorders>
          </w:tcPr>
          <w:p w:rsidR="000366DE" w:rsidRPr="00D13251" w:rsidRDefault="000366DE" w:rsidP="0005220F">
            <w:pPr>
              <w:pStyle w:val="naisc"/>
              <w:spacing w:before="0" w:after="0"/>
              <w:jc w:val="both"/>
              <w:rPr>
                <w:b/>
              </w:rPr>
            </w:pPr>
            <w:r w:rsidRPr="00D13251">
              <w:rPr>
                <w:b/>
              </w:rPr>
              <w:lastRenderedPageBreak/>
              <w:t>Vides aizsardzības un reģionālās attīstības ministrija (25.03.2019. Nr.1-22/2787)</w:t>
            </w:r>
          </w:p>
          <w:p w:rsidR="00B625C5" w:rsidRPr="00D13251" w:rsidRDefault="00B625C5" w:rsidP="0005220F">
            <w:pPr>
              <w:pStyle w:val="naisc"/>
              <w:spacing w:before="0" w:after="0"/>
              <w:jc w:val="both"/>
              <w:rPr>
                <w:b/>
              </w:rPr>
            </w:pPr>
          </w:p>
          <w:p w:rsidR="000366DE" w:rsidRPr="00D13251" w:rsidRDefault="00B625C5" w:rsidP="00B625C5">
            <w:pPr>
              <w:jc w:val="both"/>
            </w:pPr>
            <w:r w:rsidRPr="00D13251">
              <w:t>Lūdzam izvērtēt,</w:t>
            </w:r>
            <w:r w:rsidR="000366DE" w:rsidRPr="00D13251">
              <w:t xml:space="preserve"> un noteikumu projekta anotācijā skaidrot procesā iesaistīto subjektu saziņas iespēju izmantojot oficiālo elektronisko adresi (turpmāk – e-adrese), īpaši kārtību kādā operatīvās darbības subjekti pieprasa kredītiestādei ziņas, norādot, ka ar informāciju var apmainīties elektroniski, tai skaitā ar e-adreses starpniecību.</w:t>
            </w:r>
          </w:p>
          <w:p w:rsidR="000366DE" w:rsidRPr="00D13251" w:rsidRDefault="000366DE" w:rsidP="0005220F">
            <w:pPr>
              <w:pStyle w:val="naisc"/>
              <w:spacing w:before="0" w:after="0"/>
              <w:jc w:val="both"/>
              <w:rPr>
                <w:b/>
              </w:rPr>
            </w:pPr>
          </w:p>
        </w:tc>
        <w:tc>
          <w:tcPr>
            <w:tcW w:w="3286" w:type="dxa"/>
            <w:gridSpan w:val="2"/>
            <w:tcBorders>
              <w:top w:val="single" w:sz="4" w:space="0" w:color="auto"/>
              <w:left w:val="single" w:sz="4" w:space="0" w:color="auto"/>
              <w:bottom w:val="single" w:sz="4" w:space="0" w:color="auto"/>
              <w:right w:val="single" w:sz="4" w:space="0" w:color="auto"/>
            </w:tcBorders>
          </w:tcPr>
          <w:p w:rsidR="000366DE" w:rsidRPr="00D13251" w:rsidRDefault="000366DE" w:rsidP="000D5A35">
            <w:pPr>
              <w:pStyle w:val="naisc"/>
              <w:spacing w:before="0" w:after="0"/>
              <w:jc w:val="left"/>
              <w:rPr>
                <w:b/>
              </w:rPr>
            </w:pPr>
            <w:r w:rsidRPr="00D13251">
              <w:rPr>
                <w:b/>
              </w:rPr>
              <w:t>Iebildums ņemts vērā</w:t>
            </w:r>
          </w:p>
        </w:tc>
        <w:tc>
          <w:tcPr>
            <w:tcW w:w="2693" w:type="dxa"/>
            <w:tcBorders>
              <w:top w:val="single" w:sz="4" w:space="0" w:color="auto"/>
              <w:left w:val="single" w:sz="4" w:space="0" w:color="auto"/>
              <w:bottom w:val="single" w:sz="4" w:space="0" w:color="auto"/>
              <w:right w:val="single" w:sz="4" w:space="0" w:color="auto"/>
            </w:tcBorders>
          </w:tcPr>
          <w:p w:rsidR="000366DE" w:rsidRPr="00D13251" w:rsidRDefault="000366DE">
            <w:r w:rsidRPr="00D13251">
              <w:t>Skat. precizēto likumprojekta sākotnējās ietekmes novērtējuma ziņojumu (anotāciju)</w:t>
            </w:r>
          </w:p>
        </w:tc>
      </w:tr>
      <w:tr w:rsidR="000366DE" w:rsidRPr="00D13251" w:rsidTr="009F0AD5">
        <w:tc>
          <w:tcPr>
            <w:tcW w:w="708" w:type="dxa"/>
            <w:tcBorders>
              <w:top w:val="single" w:sz="4" w:space="0" w:color="auto"/>
              <w:left w:val="single" w:sz="4" w:space="0" w:color="auto"/>
              <w:bottom w:val="single" w:sz="4" w:space="0" w:color="auto"/>
              <w:right w:val="single" w:sz="4" w:space="0" w:color="auto"/>
            </w:tcBorders>
          </w:tcPr>
          <w:p w:rsidR="00B625C5" w:rsidRPr="00D13251" w:rsidRDefault="00B625C5">
            <w:pPr>
              <w:pStyle w:val="naisc"/>
              <w:spacing w:before="0" w:after="0"/>
              <w:ind w:firstLine="720"/>
            </w:pPr>
          </w:p>
          <w:p w:rsidR="00B625C5" w:rsidRPr="00D13251" w:rsidRDefault="00B625C5" w:rsidP="00B625C5"/>
          <w:p w:rsidR="00B625C5" w:rsidRPr="00D13251" w:rsidRDefault="00B625C5" w:rsidP="00B625C5"/>
          <w:p w:rsidR="000366DE" w:rsidRPr="00D13251" w:rsidRDefault="00B625C5" w:rsidP="00B625C5">
            <w:r w:rsidRPr="00D13251">
              <w:t>17.</w:t>
            </w:r>
          </w:p>
        </w:tc>
        <w:tc>
          <w:tcPr>
            <w:tcW w:w="3086" w:type="dxa"/>
            <w:gridSpan w:val="2"/>
            <w:tcBorders>
              <w:top w:val="single" w:sz="4" w:space="0" w:color="auto"/>
              <w:left w:val="single" w:sz="4" w:space="0" w:color="auto"/>
              <w:bottom w:val="single" w:sz="4" w:space="0" w:color="auto"/>
              <w:right w:val="single" w:sz="4" w:space="0" w:color="auto"/>
            </w:tcBorders>
          </w:tcPr>
          <w:p w:rsidR="000366DE" w:rsidRPr="00D13251" w:rsidRDefault="000366DE" w:rsidP="00B625C5">
            <w:pPr>
              <w:jc w:val="both"/>
            </w:pPr>
            <w:r w:rsidRPr="00D13251">
              <w:t>Likumprojekta sākotnējās ietekmes novērtējuma ziņojums (anotācija)</w:t>
            </w:r>
          </w:p>
        </w:tc>
        <w:tc>
          <w:tcPr>
            <w:tcW w:w="4394" w:type="dxa"/>
            <w:tcBorders>
              <w:top w:val="single" w:sz="4" w:space="0" w:color="auto"/>
              <w:left w:val="single" w:sz="4" w:space="0" w:color="auto"/>
              <w:bottom w:val="single" w:sz="4" w:space="0" w:color="auto"/>
              <w:right w:val="single" w:sz="4" w:space="0" w:color="auto"/>
            </w:tcBorders>
          </w:tcPr>
          <w:p w:rsidR="000366DE" w:rsidRPr="00D13251" w:rsidRDefault="000366DE" w:rsidP="0005220F">
            <w:pPr>
              <w:pStyle w:val="naisc"/>
              <w:spacing w:before="0" w:after="0"/>
              <w:jc w:val="both"/>
              <w:rPr>
                <w:b/>
              </w:rPr>
            </w:pPr>
            <w:r w:rsidRPr="00D13251">
              <w:rPr>
                <w:b/>
              </w:rPr>
              <w:t>Finanšu ministrija (27.03.2019.)</w:t>
            </w:r>
          </w:p>
          <w:p w:rsidR="00B625C5" w:rsidRPr="00D13251" w:rsidRDefault="00B625C5" w:rsidP="0005220F">
            <w:pPr>
              <w:pStyle w:val="naisc"/>
              <w:spacing w:before="0" w:after="0"/>
              <w:jc w:val="both"/>
              <w:rPr>
                <w:b/>
              </w:rPr>
            </w:pPr>
          </w:p>
          <w:p w:rsidR="000366DE" w:rsidRPr="00D13251" w:rsidRDefault="00B625C5" w:rsidP="0005220F">
            <w:pPr>
              <w:pStyle w:val="naisc"/>
              <w:spacing w:before="0" w:after="0"/>
              <w:jc w:val="both"/>
              <w:rPr>
                <w:b/>
              </w:rPr>
            </w:pPr>
            <w:r w:rsidRPr="00D13251">
              <w:rPr>
                <w:lang w:eastAsia="en-US"/>
              </w:rPr>
              <w:t>Atbilstoši MK noteikumu Nr.769</w:t>
            </w:r>
            <w:r w:rsidRPr="00D13251">
              <w:t xml:space="preserve"> </w:t>
            </w:r>
            <w:r w:rsidRPr="00D13251">
              <w:rPr>
                <w:lang w:eastAsia="en-US"/>
              </w:rPr>
              <w:t xml:space="preserve">4.punktam un 8.punktam, Konfiskācijas fonda līdzekļi paredzēti finanšu un ekonomisko noziegumu apkarošanas pasākumiem un atbalsta sniegšanai noziedzīgos nodarījumos cietušajiem un to izlietošanas termiņš nav ilgāks par 12 mēnešiem no līdzekļu saņemšanas dienas. Līdz ar to visi izdevumi, kas rodas pēc tam, kad izlietots no Fonda piešķirtais finansējums, attiecīgajai institūcijai ir jānodrošina piešķirto valsts budžeta līdzekļu ietvaros. Ievērojot iepriekš minēto, lūdzam atbilstoši precizēt anotācijas III sadaļas 8.punkta pēdējo rindkopu, svītrojot </w:t>
            </w:r>
            <w:r w:rsidRPr="00D13251">
              <w:rPr>
                <w:lang w:eastAsia="en-US"/>
              </w:rPr>
              <w:lastRenderedPageBreak/>
              <w:t xml:space="preserve">tajā norādīto informāciju par papildu finansējuma pieprasījumu no valsts budžeta </w:t>
            </w:r>
            <w:proofErr w:type="gramStart"/>
            <w:r w:rsidRPr="00D13251">
              <w:rPr>
                <w:lang w:eastAsia="en-US"/>
              </w:rPr>
              <w:t>2021.gadam</w:t>
            </w:r>
            <w:proofErr w:type="gramEnd"/>
            <w:r w:rsidRPr="00D13251">
              <w:rPr>
                <w:lang w:eastAsia="en-US"/>
              </w:rPr>
              <w:t xml:space="preserve"> un turpmākajiem gadiem un tās vietā norādot, ka turpmākajos gados paredzētie uzturēšanas izdevumi tiks nodrošināti Iekšlietu ministrijai piešķirto valsts budžeta līdzekļu ietvaros.</w:t>
            </w:r>
          </w:p>
        </w:tc>
        <w:tc>
          <w:tcPr>
            <w:tcW w:w="3286" w:type="dxa"/>
            <w:gridSpan w:val="2"/>
            <w:tcBorders>
              <w:top w:val="single" w:sz="4" w:space="0" w:color="auto"/>
              <w:left w:val="single" w:sz="4" w:space="0" w:color="auto"/>
              <w:bottom w:val="single" w:sz="4" w:space="0" w:color="auto"/>
              <w:right w:val="single" w:sz="4" w:space="0" w:color="auto"/>
            </w:tcBorders>
          </w:tcPr>
          <w:p w:rsidR="000366DE" w:rsidRPr="00D13251" w:rsidRDefault="00B625C5" w:rsidP="000D5A35">
            <w:pPr>
              <w:pStyle w:val="naisc"/>
              <w:spacing w:before="0" w:after="0"/>
              <w:jc w:val="left"/>
              <w:rPr>
                <w:b/>
              </w:rPr>
            </w:pPr>
            <w:r w:rsidRPr="00D13251">
              <w:rPr>
                <w:b/>
              </w:rPr>
              <w:lastRenderedPageBreak/>
              <w:t>Iebildums ņemts vērā</w:t>
            </w:r>
          </w:p>
        </w:tc>
        <w:tc>
          <w:tcPr>
            <w:tcW w:w="2693" w:type="dxa"/>
            <w:tcBorders>
              <w:top w:val="single" w:sz="4" w:space="0" w:color="auto"/>
              <w:left w:val="single" w:sz="4" w:space="0" w:color="auto"/>
              <w:bottom w:val="single" w:sz="4" w:space="0" w:color="auto"/>
              <w:right w:val="single" w:sz="4" w:space="0" w:color="auto"/>
            </w:tcBorders>
          </w:tcPr>
          <w:p w:rsidR="000366DE" w:rsidRPr="00D13251" w:rsidRDefault="00B625C5">
            <w:r w:rsidRPr="00D13251">
              <w:t>Skat. precizēto likumprojekta sākotnējās ietekmes novērtējuma ziņojumu (anotāciju)</w:t>
            </w:r>
          </w:p>
        </w:tc>
      </w:tr>
      <w:tr w:rsidR="00E51A29" w:rsidRPr="00D13251" w:rsidTr="009F0AD5">
        <w:tc>
          <w:tcPr>
            <w:tcW w:w="708" w:type="dxa"/>
            <w:tcBorders>
              <w:top w:val="single" w:sz="4" w:space="0" w:color="auto"/>
              <w:left w:val="single" w:sz="4" w:space="0" w:color="auto"/>
              <w:bottom w:val="single" w:sz="4" w:space="0" w:color="auto"/>
              <w:right w:val="single" w:sz="4" w:space="0" w:color="auto"/>
            </w:tcBorders>
          </w:tcPr>
          <w:p w:rsidR="00E51A29" w:rsidRPr="00D13251" w:rsidRDefault="00E51A29">
            <w:pPr>
              <w:pStyle w:val="naisc"/>
              <w:spacing w:before="0" w:after="0"/>
              <w:ind w:firstLine="720"/>
            </w:pPr>
          </w:p>
          <w:p w:rsidR="00E51A29" w:rsidRPr="00D13251" w:rsidRDefault="00E51A29" w:rsidP="00E51A29"/>
          <w:p w:rsidR="00E51A29" w:rsidRPr="00D13251" w:rsidRDefault="00E51A29" w:rsidP="00E51A29"/>
          <w:p w:rsidR="00E51A29" w:rsidRPr="00D13251" w:rsidRDefault="00B625C5" w:rsidP="00E51A29">
            <w:r w:rsidRPr="00D13251">
              <w:t>18</w:t>
            </w:r>
            <w:r w:rsidR="00E51A29" w:rsidRPr="00D13251">
              <w:t>.</w:t>
            </w:r>
          </w:p>
        </w:tc>
        <w:tc>
          <w:tcPr>
            <w:tcW w:w="3086" w:type="dxa"/>
            <w:gridSpan w:val="2"/>
            <w:tcBorders>
              <w:top w:val="single" w:sz="4" w:space="0" w:color="auto"/>
              <w:left w:val="single" w:sz="4" w:space="0" w:color="auto"/>
              <w:bottom w:val="single" w:sz="4" w:space="0" w:color="auto"/>
              <w:right w:val="single" w:sz="4" w:space="0" w:color="auto"/>
            </w:tcBorders>
          </w:tcPr>
          <w:p w:rsidR="00E51A29" w:rsidRPr="00D13251" w:rsidRDefault="00E51A29" w:rsidP="00E51A29">
            <w:pPr>
              <w:jc w:val="both"/>
            </w:pPr>
            <w:r w:rsidRPr="00D13251">
              <w:t>Ministru kabineta sēdes protokollēmuma projekts</w:t>
            </w:r>
          </w:p>
          <w:p w:rsidR="00E51A29" w:rsidRPr="00D13251" w:rsidRDefault="00E51A29" w:rsidP="00E51A29">
            <w:pPr>
              <w:jc w:val="both"/>
            </w:pPr>
          </w:p>
          <w:p w:rsidR="00E51A29" w:rsidRPr="00D13251" w:rsidRDefault="00E51A29" w:rsidP="00F75850">
            <w:pPr>
              <w:jc w:val="both"/>
            </w:pPr>
            <w:r w:rsidRPr="00D13251">
              <w:t xml:space="preserve">4.Lai nodrošinātu izmaiņu veikšanu Kriminālprocesa informācijas sistēmā un izveidotu saslēgumu ar </w:t>
            </w:r>
            <w:r w:rsidRPr="00D13251">
              <w:rPr>
                <w:bCs/>
              </w:rPr>
              <w:t>Valsts reģionālās attīstības aģentūras pārziņā esošo Valsts informācijas sistēmu savietotāja datu izplatīšanas tīklu</w:t>
            </w:r>
            <w:r w:rsidRPr="00D13251">
              <w:t xml:space="preserve">, jautājumu par papildu nepieciešamo finansējumu 2020. gadā 206 910 </w:t>
            </w:r>
            <w:proofErr w:type="spellStart"/>
            <w:r w:rsidRPr="00D13251">
              <w:rPr>
                <w:i/>
              </w:rPr>
              <w:t>euro</w:t>
            </w:r>
            <w:proofErr w:type="spellEnd"/>
            <w:r w:rsidRPr="00D13251">
              <w:t xml:space="preserve"> apmērā un 2021. gadā un turpmāk katru gadu 20 691 </w:t>
            </w:r>
            <w:proofErr w:type="spellStart"/>
            <w:r w:rsidRPr="00D13251">
              <w:rPr>
                <w:i/>
              </w:rPr>
              <w:t>euro</w:t>
            </w:r>
            <w:proofErr w:type="spellEnd"/>
            <w:r w:rsidRPr="00D13251">
              <w:t xml:space="preserve"> apmērā Iekšlietu ministrijai budžeta apakšprogrammā 02.03.00 “Vienotās sakaru un informācijas sistēmas uzturēšana un vadība”,  izskatīt Ministru kabinetā kopā ar visu ministriju un citu centrālo valsts iestāžu priekšlikumiem prioritārajiem pasākumiem </w:t>
            </w:r>
            <w:r w:rsidRPr="00D13251">
              <w:lastRenderedPageBreak/>
              <w:t>likumprojekta “Par valsts budžetu 2020. gadam” un likumprojekta “Par vidēja termiņa budžeta ietvaru 2020., 2021. un 2022. gadam” sagatavošanas un izskatīšanas procesā atbilstoši valsts budžeta finansiālajām iespējām.</w:t>
            </w:r>
          </w:p>
        </w:tc>
        <w:tc>
          <w:tcPr>
            <w:tcW w:w="4394" w:type="dxa"/>
            <w:tcBorders>
              <w:top w:val="single" w:sz="4" w:space="0" w:color="auto"/>
              <w:left w:val="single" w:sz="4" w:space="0" w:color="auto"/>
              <w:bottom w:val="single" w:sz="4" w:space="0" w:color="auto"/>
              <w:right w:val="single" w:sz="4" w:space="0" w:color="auto"/>
            </w:tcBorders>
          </w:tcPr>
          <w:p w:rsidR="00E51A29" w:rsidRPr="00D13251" w:rsidRDefault="00E51A29" w:rsidP="00E51A29">
            <w:pPr>
              <w:pStyle w:val="naisc"/>
              <w:spacing w:before="0" w:after="0"/>
              <w:jc w:val="both"/>
              <w:rPr>
                <w:b/>
              </w:rPr>
            </w:pPr>
            <w:r w:rsidRPr="00D13251">
              <w:rPr>
                <w:b/>
              </w:rPr>
              <w:lastRenderedPageBreak/>
              <w:t>Finanšu ministrija</w:t>
            </w:r>
          </w:p>
          <w:p w:rsidR="00E51A29" w:rsidRPr="00D13251" w:rsidRDefault="00E51A29" w:rsidP="00E51A29">
            <w:pPr>
              <w:pStyle w:val="naisc"/>
              <w:spacing w:before="0" w:after="0"/>
              <w:jc w:val="both"/>
              <w:rPr>
                <w:b/>
              </w:rPr>
            </w:pPr>
          </w:p>
          <w:p w:rsidR="00E51A29" w:rsidRPr="00D13251" w:rsidRDefault="00E51A29" w:rsidP="00E51A29">
            <w:pPr>
              <w:jc w:val="both"/>
            </w:pPr>
            <w:r w:rsidRPr="00D13251">
              <w:t>Ņemot vērā, ka nav atbalstāma likumprojekta virzīšana, kura ieviešana var netikt nodrošināta nepietiekamā finansējuma dēļ, neatbalstām Ministru kabineta sēdes protokollēmuma projekta 4.punktu</w:t>
            </w:r>
            <w:proofErr w:type="gramStart"/>
            <w:r w:rsidRPr="00D13251">
              <w:t xml:space="preserve"> un</w:t>
            </w:r>
            <w:proofErr w:type="gramEnd"/>
            <w:r w:rsidRPr="00D13251">
              <w:t xml:space="preserve"> uzskatām, ka tas ir svītrojams. Iekšlietu ministrijai ir jāizvērtē iespējas ar Likumprojekta normu ieviešanu saistītos izdevumus nodrošināt piešķirto valsts budžeta līdzekļu ietvaros, atbilstoši precizējot anotācijas III sadaļu. Ja Iekšlietu ministrija Likumprojekta īstenošanu nevarēs nodrošināt piešķirto valsts budžeta līdzekļu ietvaros, tad attiecīgās Likumprojekta normas ir virzāmas izskatīšanai Ministru kabinetā tikai pēc tam, kad to īstenošanai ir nodrošināts nepieciešamais finansējums.</w:t>
            </w:r>
          </w:p>
          <w:p w:rsidR="00E51A29" w:rsidRPr="00D13251" w:rsidRDefault="00E51A29" w:rsidP="00E51A29">
            <w:pPr>
              <w:pStyle w:val="naisc"/>
              <w:spacing w:before="0" w:after="0"/>
              <w:jc w:val="both"/>
              <w:rPr>
                <w:b/>
              </w:rPr>
            </w:pPr>
          </w:p>
        </w:tc>
        <w:tc>
          <w:tcPr>
            <w:tcW w:w="3286" w:type="dxa"/>
            <w:gridSpan w:val="2"/>
            <w:tcBorders>
              <w:top w:val="single" w:sz="4" w:space="0" w:color="auto"/>
              <w:left w:val="single" w:sz="4" w:space="0" w:color="auto"/>
              <w:bottom w:val="single" w:sz="4" w:space="0" w:color="auto"/>
              <w:right w:val="single" w:sz="4" w:space="0" w:color="auto"/>
            </w:tcBorders>
          </w:tcPr>
          <w:p w:rsidR="00E51A29" w:rsidRPr="00D13251" w:rsidRDefault="00964B4E" w:rsidP="00CC4C9C">
            <w:pPr>
              <w:pStyle w:val="naisc"/>
              <w:spacing w:before="0" w:after="0"/>
              <w:jc w:val="left"/>
            </w:pPr>
            <w:r w:rsidRPr="00D13251">
              <w:rPr>
                <w:b/>
              </w:rPr>
              <w:t>Iebildums ņemts vērā</w:t>
            </w:r>
          </w:p>
        </w:tc>
        <w:tc>
          <w:tcPr>
            <w:tcW w:w="2693" w:type="dxa"/>
            <w:tcBorders>
              <w:top w:val="single" w:sz="4" w:space="0" w:color="auto"/>
              <w:left w:val="single" w:sz="4" w:space="0" w:color="auto"/>
              <w:bottom w:val="single" w:sz="4" w:space="0" w:color="auto"/>
              <w:right w:val="single" w:sz="4" w:space="0" w:color="auto"/>
            </w:tcBorders>
          </w:tcPr>
          <w:p w:rsidR="00B625C5" w:rsidRPr="00D13251" w:rsidRDefault="00F75850" w:rsidP="00B625C5">
            <w:pPr>
              <w:jc w:val="both"/>
            </w:pPr>
            <w:r w:rsidRPr="00D13251">
              <w:t>Skat. precizēto likumprojekta sākotnējās ietekmes novērtējuma ziņojumu (anotāciju)</w:t>
            </w:r>
            <w:r w:rsidR="00B625C5" w:rsidRPr="00D13251">
              <w:t xml:space="preserve"> un Ministru kabineta sēdes protokollēmuma projektu</w:t>
            </w:r>
          </w:p>
          <w:p w:rsidR="00E51A29" w:rsidRPr="00D13251" w:rsidRDefault="00E51A29" w:rsidP="00766A6C">
            <w:pPr>
              <w:jc w:val="both"/>
            </w:pPr>
          </w:p>
        </w:tc>
      </w:tr>
      <w:tr w:rsidR="00B625C5" w:rsidRPr="00D13251" w:rsidTr="009F0AD5">
        <w:tc>
          <w:tcPr>
            <w:tcW w:w="708" w:type="dxa"/>
            <w:tcBorders>
              <w:top w:val="single" w:sz="4" w:space="0" w:color="auto"/>
              <w:left w:val="single" w:sz="4" w:space="0" w:color="auto"/>
              <w:bottom w:val="single" w:sz="4" w:space="0" w:color="auto"/>
              <w:right w:val="single" w:sz="4" w:space="0" w:color="auto"/>
            </w:tcBorders>
          </w:tcPr>
          <w:p w:rsidR="00B625C5" w:rsidRPr="00D13251" w:rsidRDefault="00B625C5">
            <w:pPr>
              <w:pStyle w:val="naisc"/>
              <w:spacing w:before="0" w:after="0"/>
              <w:ind w:firstLine="720"/>
            </w:pPr>
          </w:p>
          <w:p w:rsidR="00B625C5" w:rsidRPr="00D13251" w:rsidRDefault="00B625C5" w:rsidP="00B625C5"/>
          <w:p w:rsidR="00B625C5" w:rsidRPr="00D13251" w:rsidRDefault="00B625C5" w:rsidP="00B625C5"/>
          <w:p w:rsidR="00B625C5" w:rsidRPr="00D13251" w:rsidRDefault="00B625C5" w:rsidP="00B625C5"/>
          <w:p w:rsidR="000366DE" w:rsidRPr="00D13251" w:rsidRDefault="00B625C5" w:rsidP="00B625C5">
            <w:r w:rsidRPr="00D13251">
              <w:t>19.</w:t>
            </w:r>
          </w:p>
        </w:tc>
        <w:tc>
          <w:tcPr>
            <w:tcW w:w="3086" w:type="dxa"/>
            <w:gridSpan w:val="2"/>
            <w:tcBorders>
              <w:top w:val="single" w:sz="4" w:space="0" w:color="auto"/>
              <w:left w:val="single" w:sz="4" w:space="0" w:color="auto"/>
              <w:bottom w:val="single" w:sz="4" w:space="0" w:color="auto"/>
              <w:right w:val="single" w:sz="4" w:space="0" w:color="auto"/>
            </w:tcBorders>
          </w:tcPr>
          <w:p w:rsidR="00B625C5" w:rsidRPr="00D13251" w:rsidRDefault="00B625C5" w:rsidP="00B625C5">
            <w:pPr>
              <w:jc w:val="both"/>
            </w:pPr>
            <w:r w:rsidRPr="00D13251">
              <w:t>Ministru kabineta sēdes protokollēmuma projekts:</w:t>
            </w:r>
          </w:p>
          <w:p w:rsidR="00B625C5" w:rsidRPr="00D13251" w:rsidRDefault="00B625C5" w:rsidP="00B625C5">
            <w:pPr>
              <w:jc w:val="both"/>
            </w:pPr>
            <w:r w:rsidRPr="00D13251">
              <w:t xml:space="preserve">4. Lai nodrošinātu izmaiņu veikšanu Kriminālprocesa informācijas sistēmā un izveidotu saslēgumu ar </w:t>
            </w:r>
            <w:r w:rsidRPr="00D13251">
              <w:rPr>
                <w:bCs/>
              </w:rPr>
              <w:t>Valsts reģionālās attīstības aģentūras pārziņā esošo Valsts informācijas sistēmu savietotāja datu izplatīšanas tīklu</w:t>
            </w:r>
            <w:r w:rsidRPr="00D13251">
              <w:t xml:space="preserve">, Iekšlietu ministrijai budžeta apakšprogrammā 02.03.00 “Vienotās sakaru un informācijas sistēmas uzturēšana un vadība” nepieciešams papildu finansējums 2020. gadā 206 905 </w:t>
            </w:r>
            <w:proofErr w:type="spellStart"/>
            <w:r w:rsidRPr="00D13251">
              <w:rPr>
                <w:i/>
              </w:rPr>
              <w:t>euro</w:t>
            </w:r>
            <w:proofErr w:type="spellEnd"/>
            <w:r w:rsidRPr="00D13251">
              <w:rPr>
                <w:i/>
              </w:rPr>
              <w:t xml:space="preserve"> </w:t>
            </w:r>
            <w:r w:rsidRPr="00D13251">
              <w:t>apmērā</w:t>
            </w:r>
            <w:r w:rsidRPr="00D13251">
              <w:rPr>
                <w:i/>
              </w:rPr>
              <w:t xml:space="preserve"> </w:t>
            </w:r>
            <w:r w:rsidRPr="00D13251">
              <w:t>un</w:t>
            </w:r>
            <w:r w:rsidRPr="00D13251">
              <w:rPr>
                <w:i/>
              </w:rPr>
              <w:t xml:space="preserve"> </w:t>
            </w:r>
            <w:r w:rsidRPr="00D13251">
              <w:t xml:space="preserve">2021. gadā un turpmāk katru gadu 20 690 </w:t>
            </w:r>
            <w:proofErr w:type="spellStart"/>
            <w:r w:rsidRPr="00D13251">
              <w:rPr>
                <w:i/>
              </w:rPr>
              <w:t>euro</w:t>
            </w:r>
            <w:proofErr w:type="spellEnd"/>
            <w:r w:rsidRPr="00D13251">
              <w:rPr>
                <w:i/>
              </w:rPr>
              <w:t xml:space="preserve"> </w:t>
            </w:r>
            <w:r w:rsidRPr="00D13251">
              <w:t>apmērā</w:t>
            </w:r>
            <w:r w:rsidRPr="00D13251">
              <w:rPr>
                <w:i/>
              </w:rPr>
              <w:t>.</w:t>
            </w:r>
          </w:p>
          <w:p w:rsidR="000366DE" w:rsidRPr="00D13251" w:rsidRDefault="000366DE" w:rsidP="00E51A29">
            <w:pPr>
              <w:jc w:val="both"/>
            </w:pPr>
          </w:p>
        </w:tc>
        <w:tc>
          <w:tcPr>
            <w:tcW w:w="4394" w:type="dxa"/>
            <w:tcBorders>
              <w:top w:val="single" w:sz="4" w:space="0" w:color="auto"/>
              <w:left w:val="single" w:sz="4" w:space="0" w:color="auto"/>
              <w:bottom w:val="single" w:sz="4" w:space="0" w:color="auto"/>
              <w:right w:val="single" w:sz="4" w:space="0" w:color="auto"/>
            </w:tcBorders>
          </w:tcPr>
          <w:p w:rsidR="00B625C5" w:rsidRPr="00D13251" w:rsidRDefault="00B625C5" w:rsidP="00B625C5">
            <w:pPr>
              <w:pStyle w:val="naisc"/>
              <w:spacing w:before="0" w:after="0"/>
              <w:jc w:val="both"/>
              <w:rPr>
                <w:b/>
              </w:rPr>
            </w:pPr>
            <w:r w:rsidRPr="00D13251">
              <w:rPr>
                <w:b/>
              </w:rPr>
              <w:t>Finanšu ministrija (27.03.2019.)</w:t>
            </w:r>
          </w:p>
          <w:p w:rsidR="00B625C5" w:rsidRPr="00D13251" w:rsidRDefault="00B625C5" w:rsidP="00B625C5">
            <w:pPr>
              <w:pStyle w:val="naisc"/>
              <w:spacing w:before="0" w:after="0"/>
              <w:jc w:val="both"/>
              <w:rPr>
                <w:b/>
              </w:rPr>
            </w:pPr>
          </w:p>
          <w:p w:rsidR="000366DE" w:rsidRPr="00D13251" w:rsidRDefault="00B625C5" w:rsidP="00E51A29">
            <w:pPr>
              <w:pStyle w:val="naisc"/>
              <w:spacing w:before="0" w:after="0"/>
              <w:jc w:val="both"/>
              <w:rPr>
                <w:b/>
              </w:rPr>
            </w:pPr>
            <w:r w:rsidRPr="00D13251">
              <w:rPr>
                <w:lang w:eastAsia="en-US"/>
              </w:rPr>
              <w:t>Ņemot vērā, ka informācija par likumprojekta ietekmi uz valsts budžetu ir sniegta anotācijas III sadaļā, šādas informācijas iekļaušana arī Ministru kabineta sēdes protokollēmuma projektā nav nepieciešama. Līdz ar to lūdzam svītrot Ministru kabineta sēdes protokollēmuma projekta 4.punktu.</w:t>
            </w:r>
          </w:p>
        </w:tc>
        <w:tc>
          <w:tcPr>
            <w:tcW w:w="3286" w:type="dxa"/>
            <w:gridSpan w:val="2"/>
            <w:tcBorders>
              <w:top w:val="single" w:sz="4" w:space="0" w:color="auto"/>
              <w:left w:val="single" w:sz="4" w:space="0" w:color="auto"/>
              <w:bottom w:val="single" w:sz="4" w:space="0" w:color="auto"/>
              <w:right w:val="single" w:sz="4" w:space="0" w:color="auto"/>
            </w:tcBorders>
          </w:tcPr>
          <w:p w:rsidR="000366DE" w:rsidRPr="00D13251" w:rsidRDefault="00B625C5" w:rsidP="00CC4C9C">
            <w:pPr>
              <w:pStyle w:val="naisc"/>
              <w:spacing w:before="0" w:after="0"/>
              <w:jc w:val="left"/>
              <w:rPr>
                <w:b/>
              </w:rPr>
            </w:pPr>
            <w:r w:rsidRPr="00D13251">
              <w:rPr>
                <w:b/>
              </w:rPr>
              <w:t>Iebildums ņemts vērā</w:t>
            </w:r>
          </w:p>
        </w:tc>
        <w:tc>
          <w:tcPr>
            <w:tcW w:w="2693" w:type="dxa"/>
            <w:tcBorders>
              <w:top w:val="single" w:sz="4" w:space="0" w:color="auto"/>
              <w:left w:val="single" w:sz="4" w:space="0" w:color="auto"/>
              <w:bottom w:val="single" w:sz="4" w:space="0" w:color="auto"/>
              <w:right w:val="single" w:sz="4" w:space="0" w:color="auto"/>
            </w:tcBorders>
          </w:tcPr>
          <w:p w:rsidR="00B625C5" w:rsidRPr="00D13251" w:rsidRDefault="00B625C5" w:rsidP="00B625C5">
            <w:pPr>
              <w:jc w:val="both"/>
            </w:pPr>
            <w:r w:rsidRPr="00D13251">
              <w:t>Skat. precizēto likumprojekta sākotnējās ietekmes novērtējuma ziņojumu (anotāciju) un Ministru kabineta sēdes protokollēmuma projektu</w:t>
            </w:r>
          </w:p>
          <w:p w:rsidR="000366DE" w:rsidRPr="00D13251" w:rsidRDefault="000366DE" w:rsidP="00766A6C">
            <w:pPr>
              <w:jc w:val="both"/>
            </w:pPr>
          </w:p>
        </w:tc>
      </w:tr>
      <w:tr w:rsidR="00B625C5" w:rsidRPr="00D13251" w:rsidTr="009F0AD5">
        <w:tc>
          <w:tcPr>
            <w:tcW w:w="708" w:type="dxa"/>
            <w:tcBorders>
              <w:top w:val="single" w:sz="4" w:space="0" w:color="auto"/>
              <w:left w:val="single" w:sz="4" w:space="0" w:color="auto"/>
              <w:bottom w:val="single" w:sz="4" w:space="0" w:color="auto"/>
              <w:right w:val="single" w:sz="4" w:space="0" w:color="auto"/>
            </w:tcBorders>
          </w:tcPr>
          <w:p w:rsidR="00B625C5" w:rsidRPr="00D13251" w:rsidRDefault="00B625C5">
            <w:pPr>
              <w:pStyle w:val="naisc"/>
              <w:spacing w:before="0" w:after="0"/>
              <w:ind w:firstLine="720"/>
            </w:pPr>
          </w:p>
          <w:p w:rsidR="00B625C5" w:rsidRPr="00D13251" w:rsidRDefault="00B625C5" w:rsidP="00B625C5"/>
          <w:p w:rsidR="00B625C5" w:rsidRPr="00D13251" w:rsidRDefault="00B625C5" w:rsidP="00B625C5"/>
          <w:p w:rsidR="00B625C5" w:rsidRPr="00D13251" w:rsidRDefault="00B625C5" w:rsidP="00B625C5"/>
          <w:p w:rsidR="00B625C5" w:rsidRPr="00D13251" w:rsidRDefault="00B625C5" w:rsidP="00B625C5"/>
          <w:p w:rsidR="000366DE" w:rsidRPr="00D13251" w:rsidRDefault="00B625C5" w:rsidP="00B625C5">
            <w:r w:rsidRPr="00D13251">
              <w:t>20.</w:t>
            </w:r>
          </w:p>
        </w:tc>
        <w:tc>
          <w:tcPr>
            <w:tcW w:w="3086" w:type="dxa"/>
            <w:gridSpan w:val="2"/>
            <w:tcBorders>
              <w:top w:val="single" w:sz="4" w:space="0" w:color="auto"/>
              <w:left w:val="single" w:sz="4" w:space="0" w:color="auto"/>
              <w:bottom w:val="single" w:sz="4" w:space="0" w:color="auto"/>
              <w:right w:val="single" w:sz="4" w:space="0" w:color="auto"/>
            </w:tcBorders>
          </w:tcPr>
          <w:p w:rsidR="00B625C5" w:rsidRPr="00D13251" w:rsidRDefault="00B625C5" w:rsidP="00B625C5">
            <w:pPr>
              <w:jc w:val="both"/>
            </w:pPr>
            <w:r w:rsidRPr="00D13251">
              <w:lastRenderedPageBreak/>
              <w:t>Ministru kabineta sēdes protokollēmuma projekts:</w:t>
            </w:r>
          </w:p>
          <w:p w:rsidR="00B625C5" w:rsidRPr="00D13251" w:rsidRDefault="00B625C5" w:rsidP="00B625C5">
            <w:pPr>
              <w:jc w:val="both"/>
            </w:pPr>
            <w:r w:rsidRPr="00D13251">
              <w:t xml:space="preserve">5. Jautājumu par Iekšlietu ministrijai (Iekšlietu </w:t>
            </w:r>
            <w:r w:rsidRPr="00D13251">
              <w:lastRenderedPageBreak/>
              <w:t xml:space="preserve">ministrijas Informācijas centram) papildu nepieciešamo finansējumu 206 905 </w:t>
            </w:r>
            <w:proofErr w:type="spellStart"/>
            <w:r w:rsidRPr="00D13251">
              <w:rPr>
                <w:i/>
              </w:rPr>
              <w:t>euro</w:t>
            </w:r>
            <w:proofErr w:type="spellEnd"/>
            <w:r w:rsidRPr="00D13251">
              <w:t xml:space="preserve"> apmērā izskatīt Noziedzības novēršanas padomē, atbilstoši Iekšlietu ministrijas sagatavotajam pieteikumam Tieslietu ministrijas pamatbudžeta programmas 10.00.00 “Noziedzīgi iegūtu līdzekļu konfiskācijas fonds” līdzekļu izmantošanai.</w:t>
            </w:r>
          </w:p>
          <w:p w:rsidR="00B625C5" w:rsidRPr="00D13251" w:rsidRDefault="00B625C5" w:rsidP="00B625C5">
            <w:pPr>
              <w:jc w:val="both"/>
            </w:pPr>
          </w:p>
          <w:p w:rsidR="000366DE" w:rsidRPr="00D13251" w:rsidRDefault="000366DE" w:rsidP="00E51A29">
            <w:pPr>
              <w:jc w:val="both"/>
            </w:pPr>
          </w:p>
        </w:tc>
        <w:tc>
          <w:tcPr>
            <w:tcW w:w="4394" w:type="dxa"/>
            <w:tcBorders>
              <w:top w:val="single" w:sz="4" w:space="0" w:color="auto"/>
              <w:left w:val="single" w:sz="4" w:space="0" w:color="auto"/>
              <w:bottom w:val="single" w:sz="4" w:space="0" w:color="auto"/>
              <w:right w:val="single" w:sz="4" w:space="0" w:color="auto"/>
            </w:tcBorders>
          </w:tcPr>
          <w:p w:rsidR="00B625C5" w:rsidRPr="00D13251" w:rsidRDefault="00B625C5" w:rsidP="00B625C5">
            <w:pPr>
              <w:pStyle w:val="naisc"/>
              <w:spacing w:before="0" w:after="0"/>
              <w:jc w:val="both"/>
              <w:rPr>
                <w:b/>
              </w:rPr>
            </w:pPr>
            <w:r w:rsidRPr="00D13251">
              <w:rPr>
                <w:b/>
              </w:rPr>
              <w:lastRenderedPageBreak/>
              <w:t>Finanšu ministrija (27.03.2019.)</w:t>
            </w:r>
          </w:p>
          <w:p w:rsidR="00B625C5" w:rsidRPr="00D13251" w:rsidRDefault="00B625C5" w:rsidP="00E51A29">
            <w:pPr>
              <w:pStyle w:val="naisc"/>
              <w:spacing w:before="0" w:after="0"/>
              <w:jc w:val="both"/>
              <w:rPr>
                <w:lang w:eastAsia="en-US"/>
              </w:rPr>
            </w:pPr>
          </w:p>
          <w:p w:rsidR="000366DE" w:rsidRPr="00D13251" w:rsidRDefault="00B625C5" w:rsidP="00E51A29">
            <w:pPr>
              <w:pStyle w:val="naisc"/>
              <w:spacing w:before="0" w:after="0"/>
              <w:jc w:val="both"/>
              <w:rPr>
                <w:b/>
              </w:rPr>
            </w:pPr>
            <w:r w:rsidRPr="00D13251">
              <w:rPr>
                <w:lang w:eastAsia="en-US"/>
              </w:rPr>
              <w:t xml:space="preserve">Vēršam uzmanību, ka kārtība, kādā piešķirami līdzekļi no Tieslietu ministrijas </w:t>
            </w:r>
            <w:r w:rsidRPr="00D13251">
              <w:rPr>
                <w:lang w:eastAsia="en-US"/>
              </w:rPr>
              <w:lastRenderedPageBreak/>
              <w:t xml:space="preserve">pamatbudžeta programmas "Noziedzīgi iegūtu līdzekļu konfiskācijas fonds" (turpmāk – Konfiskācijas fonds) ir noteikta Ministru kabineta </w:t>
            </w:r>
            <w:proofErr w:type="gramStart"/>
            <w:r w:rsidRPr="00D13251">
              <w:rPr>
                <w:lang w:eastAsia="en-US"/>
              </w:rPr>
              <w:t>2017.gada</w:t>
            </w:r>
            <w:proofErr w:type="gramEnd"/>
            <w:r w:rsidRPr="00D13251">
              <w:rPr>
                <w:lang w:eastAsia="en-US"/>
              </w:rPr>
              <w:t xml:space="preserve"> 19.decembra noteikumos Nr.769 “Tieslietu ministrijas pamatbudžeta programmas "Noziedzīgi iegūtu līdzekļu konfiskācijas fonds" finanšu līdzekļu izmantošanas kārtība”” (turpmāk – MK noteikumi Nr.769), līdz ar to nav saprotams Ministru kabineta sēdes protokollēmuma projekta 5.punktā Noziedzības novēršanas padomei paredzētais uzdevums lemt par Konfiskācijas fonda finansējuma sadali. Uzskatām, ka Iekšlietu ministrija var izvērtēt iespējas jautājumu par Likumprojekta īstenošanai papildu nepieciešamo finansējumu MK noteikumos Nr.769 noteiktajā kārtībā sagatavot un iesniegt izskatīšanai Noziedzības novēršanas padomē. Ievērojot iepriekš minēto lūdzam precizēt Ministru kabineta sēdes protokollēmuma projekta 5.punktu, neparedzot tajās uzdevumu Noziedzības novēršanas padomei.</w:t>
            </w:r>
          </w:p>
        </w:tc>
        <w:tc>
          <w:tcPr>
            <w:tcW w:w="3286" w:type="dxa"/>
            <w:gridSpan w:val="2"/>
            <w:tcBorders>
              <w:top w:val="single" w:sz="4" w:space="0" w:color="auto"/>
              <w:left w:val="single" w:sz="4" w:space="0" w:color="auto"/>
              <w:bottom w:val="single" w:sz="4" w:space="0" w:color="auto"/>
              <w:right w:val="single" w:sz="4" w:space="0" w:color="auto"/>
            </w:tcBorders>
          </w:tcPr>
          <w:p w:rsidR="000366DE" w:rsidRPr="00D13251" w:rsidRDefault="00B625C5" w:rsidP="00CC4C9C">
            <w:pPr>
              <w:pStyle w:val="naisc"/>
              <w:spacing w:before="0" w:after="0"/>
              <w:jc w:val="left"/>
              <w:rPr>
                <w:b/>
              </w:rPr>
            </w:pPr>
            <w:r w:rsidRPr="00D13251">
              <w:rPr>
                <w:b/>
              </w:rPr>
              <w:lastRenderedPageBreak/>
              <w:t>Iebildums ņemts vērā</w:t>
            </w:r>
          </w:p>
        </w:tc>
        <w:tc>
          <w:tcPr>
            <w:tcW w:w="2693" w:type="dxa"/>
            <w:tcBorders>
              <w:top w:val="single" w:sz="4" w:space="0" w:color="auto"/>
              <w:left w:val="single" w:sz="4" w:space="0" w:color="auto"/>
              <w:bottom w:val="single" w:sz="4" w:space="0" w:color="auto"/>
              <w:right w:val="single" w:sz="4" w:space="0" w:color="auto"/>
            </w:tcBorders>
          </w:tcPr>
          <w:p w:rsidR="00B625C5" w:rsidRPr="00D13251" w:rsidRDefault="00B625C5" w:rsidP="00B625C5">
            <w:pPr>
              <w:jc w:val="both"/>
            </w:pPr>
            <w:r w:rsidRPr="00D13251">
              <w:t xml:space="preserve">Skat. precizēto likumprojekta sākotnējās ietekmes novērtējuma ziņojumu (anotāciju) un </w:t>
            </w:r>
            <w:r w:rsidRPr="00D13251">
              <w:lastRenderedPageBreak/>
              <w:t>Ministru kabineta sēdes protokollēmuma projektu</w:t>
            </w:r>
          </w:p>
          <w:p w:rsidR="000366DE" w:rsidRPr="00D13251" w:rsidRDefault="000366DE" w:rsidP="00766A6C">
            <w:pPr>
              <w:jc w:val="both"/>
            </w:pPr>
          </w:p>
        </w:tc>
      </w:tr>
      <w:tr w:rsidR="00B625C5" w:rsidRPr="00D13251" w:rsidTr="009F0AD5">
        <w:tc>
          <w:tcPr>
            <w:tcW w:w="708" w:type="dxa"/>
            <w:tcBorders>
              <w:top w:val="single" w:sz="4" w:space="0" w:color="auto"/>
              <w:left w:val="single" w:sz="4" w:space="0" w:color="auto"/>
              <w:bottom w:val="single" w:sz="4" w:space="0" w:color="auto"/>
              <w:right w:val="single" w:sz="4" w:space="0" w:color="auto"/>
            </w:tcBorders>
          </w:tcPr>
          <w:p w:rsidR="00B625C5" w:rsidRPr="00D13251" w:rsidRDefault="00B625C5">
            <w:pPr>
              <w:pStyle w:val="naisc"/>
              <w:spacing w:before="0" w:after="0"/>
              <w:ind w:firstLine="720"/>
            </w:pPr>
          </w:p>
          <w:p w:rsidR="00B625C5" w:rsidRPr="00D13251" w:rsidRDefault="00B625C5" w:rsidP="00B625C5"/>
          <w:p w:rsidR="00B625C5" w:rsidRPr="00D13251" w:rsidRDefault="00B625C5" w:rsidP="00B625C5"/>
          <w:p w:rsidR="000366DE" w:rsidRPr="00D13251" w:rsidRDefault="00B625C5" w:rsidP="00B625C5">
            <w:r w:rsidRPr="00D13251">
              <w:t>21.</w:t>
            </w:r>
          </w:p>
        </w:tc>
        <w:tc>
          <w:tcPr>
            <w:tcW w:w="3086" w:type="dxa"/>
            <w:gridSpan w:val="2"/>
            <w:tcBorders>
              <w:top w:val="single" w:sz="4" w:space="0" w:color="auto"/>
              <w:left w:val="single" w:sz="4" w:space="0" w:color="auto"/>
              <w:bottom w:val="single" w:sz="4" w:space="0" w:color="auto"/>
              <w:right w:val="single" w:sz="4" w:space="0" w:color="auto"/>
            </w:tcBorders>
          </w:tcPr>
          <w:p w:rsidR="00B625C5" w:rsidRPr="00D13251" w:rsidRDefault="00B625C5" w:rsidP="00B625C5">
            <w:pPr>
              <w:jc w:val="both"/>
            </w:pPr>
            <w:r w:rsidRPr="00D13251">
              <w:t>Ministru kabineta sēdes protokollēmuma projekts</w:t>
            </w:r>
          </w:p>
          <w:p w:rsidR="000366DE" w:rsidRPr="00D13251" w:rsidRDefault="000366DE" w:rsidP="00E51A29">
            <w:pPr>
              <w:jc w:val="both"/>
            </w:pPr>
          </w:p>
        </w:tc>
        <w:tc>
          <w:tcPr>
            <w:tcW w:w="4394" w:type="dxa"/>
            <w:tcBorders>
              <w:top w:val="single" w:sz="4" w:space="0" w:color="auto"/>
              <w:left w:val="single" w:sz="4" w:space="0" w:color="auto"/>
              <w:bottom w:val="single" w:sz="4" w:space="0" w:color="auto"/>
              <w:right w:val="single" w:sz="4" w:space="0" w:color="auto"/>
            </w:tcBorders>
          </w:tcPr>
          <w:p w:rsidR="00B625C5" w:rsidRPr="00D13251" w:rsidRDefault="00B625C5" w:rsidP="00B625C5">
            <w:pPr>
              <w:pStyle w:val="naisc"/>
              <w:spacing w:before="0" w:after="0"/>
              <w:jc w:val="both"/>
              <w:rPr>
                <w:b/>
              </w:rPr>
            </w:pPr>
            <w:r w:rsidRPr="00D13251">
              <w:rPr>
                <w:b/>
              </w:rPr>
              <w:t>Finanšu ministrija (27.03.2019.)</w:t>
            </w:r>
          </w:p>
          <w:p w:rsidR="00B625C5" w:rsidRPr="00D13251" w:rsidRDefault="00B625C5" w:rsidP="00E51A29">
            <w:pPr>
              <w:pStyle w:val="naisc"/>
              <w:spacing w:before="0" w:after="0"/>
              <w:jc w:val="both"/>
              <w:rPr>
                <w:lang w:eastAsia="en-US"/>
              </w:rPr>
            </w:pPr>
          </w:p>
          <w:p w:rsidR="000366DE" w:rsidRPr="00D13251" w:rsidRDefault="00B625C5" w:rsidP="00E51A29">
            <w:pPr>
              <w:pStyle w:val="naisc"/>
              <w:spacing w:before="0" w:after="0"/>
              <w:jc w:val="both"/>
              <w:rPr>
                <w:b/>
              </w:rPr>
            </w:pPr>
            <w:r w:rsidRPr="00D13251">
              <w:rPr>
                <w:lang w:eastAsia="en-US"/>
              </w:rPr>
              <w:t xml:space="preserve">Vienlaikus, ņemot vērā, ka nav atbalstāma tādu likumprojektu pieņemšana, kuru īstenošana var netikt nodrošināta nepietiekamā finansējuma dēļ, uzskatām, ka gadījumā, ja Likumprojekta īstenošanai papildu nepieciešamais finansējums tomēr netiek piešķirts no Konfiskācijas fonda </w:t>
            </w:r>
            <w:r w:rsidRPr="00D13251">
              <w:rPr>
                <w:lang w:eastAsia="en-US"/>
              </w:rPr>
              <w:lastRenderedPageBreak/>
              <w:t xml:space="preserve">līdzekļiem, Iekšlietu ministrijai </w:t>
            </w:r>
            <w:proofErr w:type="gramStart"/>
            <w:r w:rsidRPr="00D13251">
              <w:rPr>
                <w:lang w:eastAsia="en-US"/>
              </w:rPr>
              <w:t>Likumprojekta īstenošanu</w:t>
            </w:r>
            <w:proofErr w:type="gramEnd"/>
            <w:r w:rsidRPr="00D13251">
              <w:rPr>
                <w:lang w:eastAsia="en-US"/>
              </w:rPr>
              <w:t xml:space="preserve"> būs jānodrošina piešķirto valsts budžeta līdzekļu ietvaros. Ņemot vērā minēto, lūdzam papildināt Ministru kabineta sēdes protokollēmuma projektu ar attiecīgu punktu.</w:t>
            </w:r>
          </w:p>
        </w:tc>
        <w:tc>
          <w:tcPr>
            <w:tcW w:w="3286" w:type="dxa"/>
            <w:gridSpan w:val="2"/>
            <w:tcBorders>
              <w:top w:val="single" w:sz="4" w:space="0" w:color="auto"/>
              <w:left w:val="single" w:sz="4" w:space="0" w:color="auto"/>
              <w:bottom w:val="single" w:sz="4" w:space="0" w:color="auto"/>
              <w:right w:val="single" w:sz="4" w:space="0" w:color="auto"/>
            </w:tcBorders>
          </w:tcPr>
          <w:p w:rsidR="000366DE" w:rsidRPr="00D13251" w:rsidRDefault="00B625C5" w:rsidP="00CC4C9C">
            <w:pPr>
              <w:pStyle w:val="naisc"/>
              <w:spacing w:before="0" w:after="0"/>
              <w:jc w:val="left"/>
              <w:rPr>
                <w:b/>
              </w:rPr>
            </w:pPr>
            <w:r w:rsidRPr="00D13251">
              <w:rPr>
                <w:b/>
              </w:rPr>
              <w:lastRenderedPageBreak/>
              <w:t>Iebildums ņemts vērā</w:t>
            </w:r>
          </w:p>
        </w:tc>
        <w:tc>
          <w:tcPr>
            <w:tcW w:w="2693" w:type="dxa"/>
            <w:tcBorders>
              <w:top w:val="single" w:sz="4" w:space="0" w:color="auto"/>
              <w:left w:val="single" w:sz="4" w:space="0" w:color="auto"/>
              <w:bottom w:val="single" w:sz="4" w:space="0" w:color="auto"/>
              <w:right w:val="single" w:sz="4" w:space="0" w:color="auto"/>
            </w:tcBorders>
          </w:tcPr>
          <w:p w:rsidR="00B625C5" w:rsidRPr="00D13251" w:rsidRDefault="00B625C5" w:rsidP="00B625C5">
            <w:pPr>
              <w:jc w:val="both"/>
            </w:pPr>
            <w:r w:rsidRPr="00D13251">
              <w:t>Skat. precizēto likumprojekta sākotnējās ietekmes novērtējuma ziņojumu (anotāciju) un Ministru kabineta sēdes protokollēmuma projektu</w:t>
            </w:r>
          </w:p>
          <w:p w:rsidR="000366DE" w:rsidRPr="00D13251" w:rsidRDefault="000366DE" w:rsidP="00766A6C">
            <w:pPr>
              <w:jc w:val="both"/>
            </w:pPr>
          </w:p>
        </w:tc>
      </w:tr>
      <w:tr w:rsidR="009905E0" w:rsidRPr="00D13251" w:rsidTr="0005220F">
        <w:trPr>
          <w:gridAfter w:val="2"/>
          <w:wAfter w:w="4880" w:type="dxa"/>
        </w:trPr>
        <w:tc>
          <w:tcPr>
            <w:tcW w:w="3108" w:type="dxa"/>
            <w:gridSpan w:val="2"/>
            <w:tcBorders>
              <w:top w:val="nil"/>
              <w:left w:val="nil"/>
              <w:bottom w:val="nil"/>
              <w:right w:val="nil"/>
            </w:tcBorders>
          </w:tcPr>
          <w:p w:rsidR="009905E0" w:rsidRPr="00D13251" w:rsidRDefault="009905E0">
            <w:pPr>
              <w:pStyle w:val="naiskr"/>
              <w:spacing w:before="0" w:after="0"/>
            </w:pPr>
          </w:p>
          <w:p w:rsidR="009905E0" w:rsidRPr="00D13251" w:rsidRDefault="009905E0">
            <w:pPr>
              <w:pStyle w:val="naiskr"/>
              <w:spacing w:before="0" w:after="0"/>
            </w:pPr>
            <w:r w:rsidRPr="00D13251">
              <w:t>Atbildīgā amatpersona</w:t>
            </w:r>
          </w:p>
        </w:tc>
        <w:tc>
          <w:tcPr>
            <w:tcW w:w="6179" w:type="dxa"/>
            <w:gridSpan w:val="3"/>
            <w:tcBorders>
              <w:top w:val="nil"/>
              <w:left w:val="nil"/>
              <w:bottom w:val="nil"/>
              <w:right w:val="nil"/>
            </w:tcBorders>
            <w:hideMark/>
          </w:tcPr>
          <w:p w:rsidR="009905E0" w:rsidRPr="00D13251" w:rsidRDefault="009905E0">
            <w:pPr>
              <w:pStyle w:val="naiskr"/>
              <w:spacing w:before="0" w:after="0"/>
              <w:ind w:firstLine="720"/>
            </w:pPr>
            <w:r w:rsidRPr="00D13251">
              <w:t>  </w:t>
            </w:r>
          </w:p>
        </w:tc>
      </w:tr>
      <w:tr w:rsidR="009905E0" w:rsidRPr="00D13251" w:rsidTr="0005220F">
        <w:trPr>
          <w:gridAfter w:val="2"/>
          <w:wAfter w:w="4880" w:type="dxa"/>
        </w:trPr>
        <w:tc>
          <w:tcPr>
            <w:tcW w:w="3108" w:type="dxa"/>
            <w:gridSpan w:val="2"/>
            <w:tcBorders>
              <w:top w:val="nil"/>
              <w:left w:val="nil"/>
              <w:bottom w:val="nil"/>
              <w:right w:val="nil"/>
            </w:tcBorders>
          </w:tcPr>
          <w:p w:rsidR="009905E0" w:rsidRPr="00D13251" w:rsidRDefault="009905E0">
            <w:pPr>
              <w:pStyle w:val="naiskr"/>
              <w:spacing w:before="0" w:after="0"/>
              <w:ind w:firstLine="720"/>
            </w:pPr>
          </w:p>
        </w:tc>
        <w:tc>
          <w:tcPr>
            <w:tcW w:w="6179" w:type="dxa"/>
            <w:gridSpan w:val="3"/>
            <w:tcBorders>
              <w:top w:val="single" w:sz="6" w:space="0" w:color="000000"/>
              <w:left w:val="nil"/>
              <w:bottom w:val="nil"/>
              <w:right w:val="nil"/>
            </w:tcBorders>
            <w:hideMark/>
          </w:tcPr>
          <w:p w:rsidR="009905E0" w:rsidRPr="00D13251" w:rsidRDefault="009905E0">
            <w:pPr>
              <w:pStyle w:val="naisc"/>
              <w:spacing w:before="0" w:after="0"/>
              <w:ind w:firstLine="720"/>
            </w:pPr>
            <w:r w:rsidRPr="00D13251">
              <w:t>(paraksts)*</w:t>
            </w:r>
          </w:p>
        </w:tc>
      </w:tr>
    </w:tbl>
    <w:p w:rsidR="009905E0" w:rsidRPr="00D13251" w:rsidRDefault="009905E0" w:rsidP="009905E0">
      <w:pPr>
        <w:pStyle w:val="naisf"/>
        <w:spacing w:before="0" w:after="0"/>
        <w:ind w:firstLine="720"/>
      </w:pPr>
    </w:p>
    <w:p w:rsidR="009905E0" w:rsidRPr="00D13251" w:rsidRDefault="009905E0" w:rsidP="009905E0">
      <w:pPr>
        <w:pStyle w:val="naisf"/>
        <w:spacing w:before="0" w:after="0"/>
        <w:ind w:firstLine="720"/>
      </w:pPr>
    </w:p>
    <w:p w:rsidR="009905E0" w:rsidRPr="00D13251" w:rsidRDefault="009905E0" w:rsidP="009905E0">
      <w:pPr>
        <w:pStyle w:val="naisf"/>
        <w:spacing w:before="0" w:after="0"/>
        <w:ind w:firstLine="720"/>
      </w:pPr>
      <w:r w:rsidRPr="00D13251">
        <w:t>Piezīme. * Dokumenta rekvizītu "paraksts" neaizpilda, ja elektroniskais dokuments ir sagatavots atbilstoši normatīvajiem aktiem par elektronisko dokumentu noformēšanu.</w:t>
      </w:r>
    </w:p>
    <w:p w:rsidR="009905E0" w:rsidRPr="00D13251" w:rsidRDefault="009905E0" w:rsidP="009905E0">
      <w:pPr>
        <w:pStyle w:val="naisf"/>
        <w:spacing w:before="0" w:after="0"/>
        <w:ind w:firstLine="720"/>
      </w:pPr>
    </w:p>
    <w:p w:rsidR="00376629" w:rsidRPr="00D13251" w:rsidRDefault="00376629" w:rsidP="009905E0">
      <w:pPr>
        <w:pStyle w:val="naisf"/>
        <w:spacing w:before="0" w:after="0"/>
        <w:ind w:firstLine="720"/>
      </w:pPr>
    </w:p>
    <w:p w:rsidR="00BD1630" w:rsidRPr="00D13251" w:rsidRDefault="00BD1630" w:rsidP="00376629">
      <w:pPr>
        <w:pStyle w:val="naisf"/>
        <w:spacing w:before="0" w:after="0"/>
        <w:ind w:firstLine="0"/>
      </w:pPr>
      <w:r w:rsidRPr="00D13251">
        <w:t>Inese Sproģe</w:t>
      </w:r>
    </w:p>
    <w:tbl>
      <w:tblPr>
        <w:tblW w:w="0" w:type="auto"/>
        <w:tblLook w:val="00A0" w:firstRow="1" w:lastRow="0" w:firstColumn="1" w:lastColumn="0" w:noHBand="0" w:noVBand="0"/>
      </w:tblPr>
      <w:tblGrid>
        <w:gridCol w:w="8268"/>
      </w:tblGrid>
      <w:tr w:rsidR="009905E0" w:rsidRPr="00D13251" w:rsidTr="009905E0">
        <w:tc>
          <w:tcPr>
            <w:tcW w:w="8268" w:type="dxa"/>
            <w:tcBorders>
              <w:top w:val="single" w:sz="4" w:space="0" w:color="000000"/>
              <w:left w:val="nil"/>
              <w:bottom w:val="nil"/>
              <w:right w:val="nil"/>
            </w:tcBorders>
            <w:hideMark/>
          </w:tcPr>
          <w:p w:rsidR="009905E0" w:rsidRPr="00D13251" w:rsidRDefault="009905E0">
            <w:pPr>
              <w:jc w:val="center"/>
            </w:pPr>
            <w:r w:rsidRPr="00D13251">
              <w:t>(par projektu atbildīgās amatpersonas vārds un uzvārds)</w:t>
            </w:r>
          </w:p>
          <w:p w:rsidR="00376629" w:rsidRPr="00D13251" w:rsidRDefault="00376629">
            <w:pPr>
              <w:jc w:val="center"/>
            </w:pPr>
          </w:p>
        </w:tc>
      </w:tr>
      <w:tr w:rsidR="009905E0" w:rsidRPr="00D13251" w:rsidTr="009905E0">
        <w:tc>
          <w:tcPr>
            <w:tcW w:w="8268" w:type="dxa"/>
            <w:tcBorders>
              <w:top w:val="nil"/>
              <w:left w:val="nil"/>
              <w:bottom w:val="single" w:sz="4" w:space="0" w:color="000000"/>
              <w:right w:val="nil"/>
            </w:tcBorders>
          </w:tcPr>
          <w:p w:rsidR="009905E0" w:rsidRPr="00D13251" w:rsidRDefault="00BD1630" w:rsidP="00BD1630">
            <w:r w:rsidRPr="00D13251">
              <w:t xml:space="preserve">Iekšlietu ministrijas Juridiskā departamenta Normatīvo aktu nodaļas juriskonsulte </w:t>
            </w:r>
          </w:p>
        </w:tc>
      </w:tr>
      <w:tr w:rsidR="009905E0" w:rsidRPr="00D13251" w:rsidTr="009905E0">
        <w:tc>
          <w:tcPr>
            <w:tcW w:w="8268" w:type="dxa"/>
            <w:tcBorders>
              <w:top w:val="single" w:sz="4" w:space="0" w:color="000000"/>
              <w:left w:val="nil"/>
              <w:bottom w:val="nil"/>
              <w:right w:val="nil"/>
            </w:tcBorders>
            <w:hideMark/>
          </w:tcPr>
          <w:p w:rsidR="009905E0" w:rsidRPr="00D13251" w:rsidRDefault="009905E0">
            <w:pPr>
              <w:jc w:val="center"/>
            </w:pPr>
            <w:r w:rsidRPr="00D13251">
              <w:t>(amats)</w:t>
            </w:r>
          </w:p>
        </w:tc>
      </w:tr>
      <w:tr w:rsidR="009905E0" w:rsidRPr="00D13251" w:rsidTr="009905E0">
        <w:tc>
          <w:tcPr>
            <w:tcW w:w="8268" w:type="dxa"/>
            <w:tcBorders>
              <w:top w:val="nil"/>
              <w:left w:val="nil"/>
              <w:bottom w:val="single" w:sz="4" w:space="0" w:color="000000"/>
              <w:right w:val="nil"/>
            </w:tcBorders>
          </w:tcPr>
          <w:p w:rsidR="009905E0" w:rsidRPr="00D13251" w:rsidRDefault="00BD1630">
            <w:r w:rsidRPr="00D13251">
              <w:t>67219534</w:t>
            </w:r>
          </w:p>
        </w:tc>
      </w:tr>
      <w:tr w:rsidR="009905E0" w:rsidRPr="00D13251" w:rsidTr="009905E0">
        <w:tc>
          <w:tcPr>
            <w:tcW w:w="8268" w:type="dxa"/>
            <w:tcBorders>
              <w:top w:val="single" w:sz="4" w:space="0" w:color="000000"/>
              <w:left w:val="nil"/>
              <w:bottom w:val="nil"/>
              <w:right w:val="nil"/>
            </w:tcBorders>
            <w:hideMark/>
          </w:tcPr>
          <w:p w:rsidR="009905E0" w:rsidRPr="00D13251" w:rsidRDefault="009905E0">
            <w:pPr>
              <w:jc w:val="center"/>
            </w:pPr>
            <w:r w:rsidRPr="00D13251">
              <w:t>(tālruņa un faksa numurs)</w:t>
            </w:r>
          </w:p>
        </w:tc>
      </w:tr>
      <w:tr w:rsidR="009905E0" w:rsidRPr="00D13251" w:rsidTr="009905E0">
        <w:tc>
          <w:tcPr>
            <w:tcW w:w="8268" w:type="dxa"/>
            <w:tcBorders>
              <w:top w:val="nil"/>
              <w:left w:val="nil"/>
              <w:bottom w:val="single" w:sz="4" w:space="0" w:color="000000"/>
              <w:right w:val="nil"/>
            </w:tcBorders>
          </w:tcPr>
          <w:p w:rsidR="009905E0" w:rsidRPr="00D13251" w:rsidRDefault="00D13251">
            <w:hyperlink r:id="rId7" w:history="1">
              <w:r w:rsidR="00BD1630" w:rsidRPr="00D13251">
                <w:rPr>
                  <w:rStyle w:val="Hyperlink"/>
                  <w:u w:val="none"/>
                </w:rPr>
                <w:t>Inese.Sproge@iem.gov.lv</w:t>
              </w:r>
            </w:hyperlink>
          </w:p>
        </w:tc>
      </w:tr>
      <w:tr w:rsidR="009905E0" w:rsidRPr="00D13251" w:rsidTr="009905E0">
        <w:tc>
          <w:tcPr>
            <w:tcW w:w="8268" w:type="dxa"/>
            <w:tcBorders>
              <w:top w:val="single" w:sz="4" w:space="0" w:color="000000"/>
              <w:left w:val="nil"/>
              <w:bottom w:val="nil"/>
              <w:right w:val="nil"/>
            </w:tcBorders>
            <w:hideMark/>
          </w:tcPr>
          <w:p w:rsidR="009905E0" w:rsidRPr="00D13251" w:rsidRDefault="009905E0">
            <w:pPr>
              <w:jc w:val="center"/>
            </w:pPr>
            <w:r w:rsidRPr="00D13251">
              <w:t>(e-pasta adrese)</w:t>
            </w:r>
          </w:p>
        </w:tc>
      </w:tr>
    </w:tbl>
    <w:p w:rsidR="009905E0" w:rsidRPr="00D13251" w:rsidRDefault="009905E0" w:rsidP="009905E0">
      <w:pPr>
        <w:pStyle w:val="naisf"/>
        <w:spacing w:before="0" w:after="0"/>
        <w:ind w:firstLine="0"/>
        <w:jc w:val="left"/>
        <w:rPr>
          <w:sz w:val="28"/>
          <w:szCs w:val="28"/>
        </w:rPr>
      </w:pPr>
    </w:p>
    <w:p w:rsidR="009905E0" w:rsidRPr="00D13251" w:rsidRDefault="009905E0" w:rsidP="009905E0">
      <w:pPr>
        <w:pStyle w:val="naisf"/>
        <w:spacing w:before="0" w:after="0"/>
        <w:ind w:firstLine="0"/>
        <w:jc w:val="left"/>
        <w:rPr>
          <w:sz w:val="28"/>
          <w:szCs w:val="28"/>
        </w:rPr>
      </w:pPr>
    </w:p>
    <w:p w:rsidR="009905E0" w:rsidRPr="00D13251" w:rsidRDefault="009905E0" w:rsidP="009905E0">
      <w:pPr>
        <w:pStyle w:val="naisf"/>
        <w:spacing w:before="0" w:after="0"/>
        <w:ind w:firstLine="0"/>
        <w:jc w:val="left"/>
        <w:rPr>
          <w:sz w:val="28"/>
          <w:szCs w:val="28"/>
        </w:rPr>
      </w:pPr>
    </w:p>
    <w:p w:rsidR="00A6661B" w:rsidRPr="00D13251" w:rsidRDefault="00A6661B"/>
    <w:sectPr w:rsidR="00A6661B" w:rsidRPr="00D13251" w:rsidSect="006C5F86">
      <w:headerReference w:type="default" r:id="rId8"/>
      <w:pgSz w:w="16838" w:h="11906" w:orient="landscape"/>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86" w:rsidRDefault="006C5F86" w:rsidP="006C5F86">
      <w:r>
        <w:separator/>
      </w:r>
    </w:p>
  </w:endnote>
  <w:endnote w:type="continuationSeparator" w:id="0">
    <w:p w:rsidR="006C5F86" w:rsidRDefault="006C5F86" w:rsidP="006C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86" w:rsidRDefault="006C5F86" w:rsidP="006C5F86">
      <w:r>
        <w:separator/>
      </w:r>
    </w:p>
  </w:footnote>
  <w:footnote w:type="continuationSeparator" w:id="0">
    <w:p w:rsidR="006C5F86" w:rsidRDefault="006C5F86" w:rsidP="006C5F86">
      <w:r>
        <w:continuationSeparator/>
      </w:r>
    </w:p>
  </w:footnote>
  <w:footnote w:id="1">
    <w:p w:rsidR="00816274" w:rsidRDefault="00816274" w:rsidP="00816274">
      <w:pPr>
        <w:pStyle w:val="FootnoteText"/>
      </w:pPr>
      <w:r>
        <w:rPr>
          <w:rStyle w:val="FootnoteReference"/>
        </w:rPr>
        <w:footnoteRef/>
      </w:r>
      <w:r>
        <w:t xml:space="preserve"> U.Krastiņš, </w:t>
      </w:r>
      <w:proofErr w:type="spellStart"/>
      <w:r>
        <w:t>V.Liholaja</w:t>
      </w:r>
      <w:proofErr w:type="spellEnd"/>
      <w:r>
        <w:t xml:space="preserve">, </w:t>
      </w:r>
      <w:proofErr w:type="spellStart"/>
      <w:r>
        <w:t>A.Niedre</w:t>
      </w:r>
      <w:proofErr w:type="spellEnd"/>
      <w:r>
        <w:t>. Krimināltiesības. Sevišķā daļa. Trešais papildinātais izdevums. Zinātniskais redaktors prof. U.Krastiņš – Rīga: Tiesu namu aģentūra, 2009, 449.lpp.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54498"/>
      <w:docPartObj>
        <w:docPartGallery w:val="Page Numbers (Top of Page)"/>
        <w:docPartUnique/>
      </w:docPartObj>
    </w:sdtPr>
    <w:sdtEndPr>
      <w:rPr>
        <w:noProof/>
      </w:rPr>
    </w:sdtEndPr>
    <w:sdtContent>
      <w:p w:rsidR="006C5F86" w:rsidRDefault="006C5F86">
        <w:pPr>
          <w:pStyle w:val="Header"/>
          <w:jc w:val="center"/>
        </w:pPr>
        <w:r>
          <w:fldChar w:fldCharType="begin"/>
        </w:r>
        <w:r>
          <w:instrText xml:space="preserve"> PAGE   \* MERGEFORMAT </w:instrText>
        </w:r>
        <w:r>
          <w:fldChar w:fldCharType="separate"/>
        </w:r>
        <w:r w:rsidR="00D13251">
          <w:rPr>
            <w:noProof/>
          </w:rPr>
          <w:t>21</w:t>
        </w:r>
        <w:r>
          <w:rPr>
            <w:noProof/>
          </w:rPr>
          <w:fldChar w:fldCharType="end"/>
        </w:r>
      </w:p>
    </w:sdtContent>
  </w:sdt>
  <w:p w:rsidR="006C5F86" w:rsidRDefault="006C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688"/>
    <w:multiLevelType w:val="hybridMultilevel"/>
    <w:tmpl w:val="88F6B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12636"/>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B1281"/>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137AA4"/>
    <w:multiLevelType w:val="hybridMultilevel"/>
    <w:tmpl w:val="1DFCC2D4"/>
    <w:lvl w:ilvl="0" w:tplc="D2DA9C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F96CB2"/>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EA0F0A"/>
    <w:multiLevelType w:val="hybridMultilevel"/>
    <w:tmpl w:val="680E7308"/>
    <w:lvl w:ilvl="0" w:tplc="5EEAA728">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94746B1"/>
    <w:multiLevelType w:val="hybridMultilevel"/>
    <w:tmpl w:val="238E5002"/>
    <w:lvl w:ilvl="0" w:tplc="8CEEFE2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C0B5B17"/>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1C51FE"/>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4212FF"/>
    <w:multiLevelType w:val="hybridMultilevel"/>
    <w:tmpl w:val="B1DCB1DE"/>
    <w:lvl w:ilvl="0" w:tplc="976452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D4D7A32"/>
    <w:multiLevelType w:val="hybridMultilevel"/>
    <w:tmpl w:val="B1F0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CD1FA7"/>
    <w:multiLevelType w:val="hybridMultilevel"/>
    <w:tmpl w:val="0D6A1D38"/>
    <w:lvl w:ilvl="0" w:tplc="7E1A25BE">
      <w:start w:val="1"/>
      <w:numFmt w:val="bullet"/>
      <w:lvlText w:val=""/>
      <w:lvlJc w:val="left"/>
      <w:pPr>
        <w:ind w:left="1080" w:hanging="360"/>
      </w:pPr>
      <w:rPr>
        <w:rFonts w:ascii="Symbol" w:hAnsi="Symbol" w:hint="default"/>
      </w:rPr>
    </w:lvl>
    <w:lvl w:ilvl="1" w:tplc="6B2250EC" w:tentative="1">
      <w:start w:val="1"/>
      <w:numFmt w:val="bullet"/>
      <w:lvlText w:val="o"/>
      <w:lvlJc w:val="left"/>
      <w:pPr>
        <w:ind w:left="1800" w:hanging="360"/>
      </w:pPr>
      <w:rPr>
        <w:rFonts w:ascii="Courier New" w:hAnsi="Courier New" w:cs="Courier New" w:hint="default"/>
      </w:rPr>
    </w:lvl>
    <w:lvl w:ilvl="2" w:tplc="E98E97BA" w:tentative="1">
      <w:start w:val="1"/>
      <w:numFmt w:val="bullet"/>
      <w:lvlText w:val=""/>
      <w:lvlJc w:val="left"/>
      <w:pPr>
        <w:ind w:left="2520" w:hanging="360"/>
      </w:pPr>
      <w:rPr>
        <w:rFonts w:ascii="Wingdings" w:hAnsi="Wingdings" w:hint="default"/>
      </w:rPr>
    </w:lvl>
    <w:lvl w:ilvl="3" w:tplc="56264802" w:tentative="1">
      <w:start w:val="1"/>
      <w:numFmt w:val="bullet"/>
      <w:lvlText w:val=""/>
      <w:lvlJc w:val="left"/>
      <w:pPr>
        <w:ind w:left="3240" w:hanging="360"/>
      </w:pPr>
      <w:rPr>
        <w:rFonts w:ascii="Symbol" w:hAnsi="Symbol" w:hint="default"/>
      </w:rPr>
    </w:lvl>
    <w:lvl w:ilvl="4" w:tplc="DC1EE6C4" w:tentative="1">
      <w:start w:val="1"/>
      <w:numFmt w:val="bullet"/>
      <w:lvlText w:val="o"/>
      <w:lvlJc w:val="left"/>
      <w:pPr>
        <w:ind w:left="3960" w:hanging="360"/>
      </w:pPr>
      <w:rPr>
        <w:rFonts w:ascii="Courier New" w:hAnsi="Courier New" w:cs="Courier New" w:hint="default"/>
      </w:rPr>
    </w:lvl>
    <w:lvl w:ilvl="5" w:tplc="82581040" w:tentative="1">
      <w:start w:val="1"/>
      <w:numFmt w:val="bullet"/>
      <w:lvlText w:val=""/>
      <w:lvlJc w:val="left"/>
      <w:pPr>
        <w:ind w:left="4680" w:hanging="360"/>
      </w:pPr>
      <w:rPr>
        <w:rFonts w:ascii="Wingdings" w:hAnsi="Wingdings" w:hint="default"/>
      </w:rPr>
    </w:lvl>
    <w:lvl w:ilvl="6" w:tplc="B8B44EE6" w:tentative="1">
      <w:start w:val="1"/>
      <w:numFmt w:val="bullet"/>
      <w:lvlText w:val=""/>
      <w:lvlJc w:val="left"/>
      <w:pPr>
        <w:ind w:left="5400" w:hanging="360"/>
      </w:pPr>
      <w:rPr>
        <w:rFonts w:ascii="Symbol" w:hAnsi="Symbol" w:hint="default"/>
      </w:rPr>
    </w:lvl>
    <w:lvl w:ilvl="7" w:tplc="24065984" w:tentative="1">
      <w:start w:val="1"/>
      <w:numFmt w:val="bullet"/>
      <w:lvlText w:val="o"/>
      <w:lvlJc w:val="left"/>
      <w:pPr>
        <w:ind w:left="6120" w:hanging="360"/>
      </w:pPr>
      <w:rPr>
        <w:rFonts w:ascii="Courier New" w:hAnsi="Courier New" w:cs="Courier New" w:hint="default"/>
      </w:rPr>
    </w:lvl>
    <w:lvl w:ilvl="8" w:tplc="8D7A2A22" w:tentative="1">
      <w:start w:val="1"/>
      <w:numFmt w:val="bullet"/>
      <w:lvlText w:val=""/>
      <w:lvlJc w:val="left"/>
      <w:pPr>
        <w:ind w:left="6840" w:hanging="360"/>
      </w:pPr>
      <w:rPr>
        <w:rFonts w:ascii="Wingdings" w:hAnsi="Wingdings" w:hint="default"/>
      </w:rPr>
    </w:lvl>
  </w:abstractNum>
  <w:abstractNum w:abstractNumId="12" w15:restartNumberingAfterBreak="0">
    <w:nsid w:val="48941950"/>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360969"/>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6F1CF8"/>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8B5020"/>
    <w:multiLevelType w:val="hybridMultilevel"/>
    <w:tmpl w:val="0194DD4C"/>
    <w:lvl w:ilvl="0" w:tplc="609244B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76D5285"/>
    <w:multiLevelType w:val="hybridMultilevel"/>
    <w:tmpl w:val="680E7308"/>
    <w:lvl w:ilvl="0" w:tplc="5EEAA728">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79B317A1"/>
    <w:multiLevelType w:val="hybridMultilevel"/>
    <w:tmpl w:val="8E980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4"/>
  </w:num>
  <w:num w:numId="5">
    <w:abstractNumId w:val="7"/>
  </w:num>
  <w:num w:numId="6">
    <w:abstractNumId w:val="13"/>
  </w:num>
  <w:num w:numId="7">
    <w:abstractNumId w:val="16"/>
  </w:num>
  <w:num w:numId="8">
    <w:abstractNumId w:val="5"/>
  </w:num>
  <w:num w:numId="9">
    <w:abstractNumId w:val="4"/>
  </w:num>
  <w:num w:numId="10">
    <w:abstractNumId w:val="8"/>
  </w:num>
  <w:num w:numId="11">
    <w:abstractNumId w:val="11"/>
  </w:num>
  <w:num w:numId="12">
    <w:abstractNumId w:val="3"/>
  </w:num>
  <w:num w:numId="13">
    <w:abstractNumId w:val="9"/>
  </w:num>
  <w:num w:numId="14">
    <w:abstractNumId w:val="1"/>
  </w:num>
  <w:num w:numId="15">
    <w:abstractNumId w:val="10"/>
  </w:num>
  <w:num w:numId="16">
    <w:abstractNumId w:val="2"/>
  </w:num>
  <w:num w:numId="17">
    <w:abstractNumId w:val="1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E0"/>
    <w:rsid w:val="0000195B"/>
    <w:rsid w:val="000366DE"/>
    <w:rsid w:val="0005220F"/>
    <w:rsid w:val="000B3F5F"/>
    <w:rsid w:val="000D5A35"/>
    <w:rsid w:val="00257899"/>
    <w:rsid w:val="002B5A87"/>
    <w:rsid w:val="00376629"/>
    <w:rsid w:val="004153B4"/>
    <w:rsid w:val="004469E2"/>
    <w:rsid w:val="00486A62"/>
    <w:rsid w:val="004B6998"/>
    <w:rsid w:val="004E2CBA"/>
    <w:rsid w:val="00521367"/>
    <w:rsid w:val="00522674"/>
    <w:rsid w:val="006C5F86"/>
    <w:rsid w:val="00766A6C"/>
    <w:rsid w:val="00816274"/>
    <w:rsid w:val="00873988"/>
    <w:rsid w:val="009226D1"/>
    <w:rsid w:val="00927807"/>
    <w:rsid w:val="00934401"/>
    <w:rsid w:val="00964B4E"/>
    <w:rsid w:val="009905E0"/>
    <w:rsid w:val="009F0AD5"/>
    <w:rsid w:val="00A6661B"/>
    <w:rsid w:val="00B625C5"/>
    <w:rsid w:val="00B7152F"/>
    <w:rsid w:val="00BC6700"/>
    <w:rsid w:val="00BD1630"/>
    <w:rsid w:val="00BE12A7"/>
    <w:rsid w:val="00CC4C9C"/>
    <w:rsid w:val="00CD3F89"/>
    <w:rsid w:val="00D13251"/>
    <w:rsid w:val="00E217BA"/>
    <w:rsid w:val="00E51A29"/>
    <w:rsid w:val="00F167C0"/>
    <w:rsid w:val="00F405D8"/>
    <w:rsid w:val="00F75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9959A-F2D4-4B73-A8B3-6DA825F4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E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5E0"/>
    <w:pPr>
      <w:spacing w:before="100" w:beforeAutospacing="1" w:after="100" w:afterAutospacing="1"/>
    </w:pPr>
  </w:style>
  <w:style w:type="paragraph" w:customStyle="1" w:styleId="naisf">
    <w:name w:val="naisf"/>
    <w:basedOn w:val="Normal"/>
    <w:uiPriority w:val="99"/>
    <w:rsid w:val="009905E0"/>
    <w:pPr>
      <w:spacing w:before="75" w:after="75"/>
      <w:ind w:firstLine="375"/>
      <w:jc w:val="both"/>
    </w:pPr>
  </w:style>
  <w:style w:type="paragraph" w:customStyle="1" w:styleId="naisnod">
    <w:name w:val="naisnod"/>
    <w:basedOn w:val="Normal"/>
    <w:uiPriority w:val="99"/>
    <w:rsid w:val="009905E0"/>
    <w:pPr>
      <w:spacing w:before="150" w:after="150"/>
      <w:jc w:val="center"/>
    </w:pPr>
    <w:rPr>
      <w:b/>
      <w:bCs/>
    </w:rPr>
  </w:style>
  <w:style w:type="paragraph" w:customStyle="1" w:styleId="naislab">
    <w:name w:val="naislab"/>
    <w:basedOn w:val="Normal"/>
    <w:uiPriority w:val="99"/>
    <w:rsid w:val="009905E0"/>
    <w:pPr>
      <w:spacing w:before="75" w:after="75"/>
      <w:jc w:val="right"/>
    </w:pPr>
  </w:style>
  <w:style w:type="paragraph" w:customStyle="1" w:styleId="naiskr">
    <w:name w:val="naiskr"/>
    <w:basedOn w:val="Normal"/>
    <w:uiPriority w:val="99"/>
    <w:rsid w:val="009905E0"/>
    <w:pPr>
      <w:spacing w:before="75" w:after="75"/>
    </w:pPr>
  </w:style>
  <w:style w:type="paragraph" w:customStyle="1" w:styleId="naisc">
    <w:name w:val="naisc"/>
    <w:basedOn w:val="Normal"/>
    <w:uiPriority w:val="99"/>
    <w:rsid w:val="009905E0"/>
    <w:pPr>
      <w:spacing w:before="75" w:after="75"/>
      <w:jc w:val="center"/>
    </w:pPr>
  </w:style>
  <w:style w:type="paragraph" w:styleId="NoSpacing">
    <w:name w:val="No Spacing"/>
    <w:basedOn w:val="Normal"/>
    <w:link w:val="NoSpacingChar"/>
    <w:uiPriority w:val="1"/>
    <w:qFormat/>
    <w:rsid w:val="0000195B"/>
    <w:rPr>
      <w:rFonts w:asciiTheme="minorHAnsi" w:eastAsiaTheme="minorHAnsi" w:hAnsiTheme="minorHAnsi" w:cstheme="minorBidi"/>
      <w:sz w:val="20"/>
      <w:szCs w:val="20"/>
      <w:lang w:val="en-GB" w:eastAsia="en-US"/>
    </w:rPr>
  </w:style>
  <w:style w:type="character" w:customStyle="1" w:styleId="NoSpacingChar">
    <w:name w:val="No Spacing Char"/>
    <w:basedOn w:val="DefaultParagraphFont"/>
    <w:link w:val="NoSpacing"/>
    <w:uiPriority w:val="1"/>
    <w:rsid w:val="0000195B"/>
    <w:rPr>
      <w:sz w:val="20"/>
      <w:szCs w:val="20"/>
      <w:lang w:val="en-GB"/>
    </w:rPr>
  </w:style>
  <w:style w:type="paragraph" w:styleId="Header">
    <w:name w:val="header"/>
    <w:basedOn w:val="Normal"/>
    <w:link w:val="HeaderChar"/>
    <w:uiPriority w:val="99"/>
    <w:unhideWhenUsed/>
    <w:rsid w:val="006C5F86"/>
    <w:pPr>
      <w:tabs>
        <w:tab w:val="center" w:pos="4153"/>
        <w:tab w:val="right" w:pos="8306"/>
      </w:tabs>
    </w:pPr>
  </w:style>
  <w:style w:type="character" w:customStyle="1" w:styleId="HeaderChar">
    <w:name w:val="Header Char"/>
    <w:basedOn w:val="DefaultParagraphFont"/>
    <w:link w:val="Header"/>
    <w:uiPriority w:val="99"/>
    <w:rsid w:val="006C5F8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C5F86"/>
    <w:pPr>
      <w:tabs>
        <w:tab w:val="center" w:pos="4153"/>
        <w:tab w:val="right" w:pos="8306"/>
      </w:tabs>
    </w:pPr>
  </w:style>
  <w:style w:type="character" w:customStyle="1" w:styleId="FooterChar">
    <w:name w:val="Footer Char"/>
    <w:basedOn w:val="DefaultParagraphFont"/>
    <w:link w:val="Footer"/>
    <w:uiPriority w:val="99"/>
    <w:rsid w:val="006C5F86"/>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4153B4"/>
    <w:pPr>
      <w:ind w:left="720"/>
      <w:contextualSpacing/>
    </w:pPr>
    <w:rPr>
      <w:sz w:val="20"/>
      <w:szCs w:val="20"/>
    </w:rPr>
  </w:style>
  <w:style w:type="character" w:styleId="Hyperlink">
    <w:name w:val="Hyperlink"/>
    <w:basedOn w:val="DefaultParagraphFont"/>
    <w:uiPriority w:val="99"/>
    <w:semiHidden/>
    <w:unhideWhenUsed/>
    <w:rsid w:val="00BD1630"/>
    <w:rPr>
      <w:color w:val="0000FF"/>
      <w:u w:val="single"/>
    </w:rPr>
  </w:style>
  <w:style w:type="paragraph" w:styleId="FootnoteText">
    <w:name w:val="footnote text"/>
    <w:aliases w:val="fn,Footnote,Fußnote"/>
    <w:basedOn w:val="Normal"/>
    <w:link w:val="FootnoteTextChar"/>
    <w:uiPriority w:val="99"/>
    <w:unhideWhenUsed/>
    <w:qFormat/>
    <w:rsid w:val="00816274"/>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816274"/>
    <w:rPr>
      <w:sz w:val="20"/>
      <w:szCs w:val="20"/>
    </w:rPr>
  </w:style>
  <w:style w:type="character" w:styleId="FootnoteReference">
    <w:name w:val="footnote reference"/>
    <w:basedOn w:val="DefaultParagraphFont"/>
    <w:uiPriority w:val="99"/>
    <w:unhideWhenUsed/>
    <w:qFormat/>
    <w:rsid w:val="00816274"/>
    <w:rPr>
      <w:vertAlign w:val="superscript"/>
    </w:rPr>
  </w:style>
  <w:style w:type="character" w:customStyle="1" w:styleId="ListParagraphChar">
    <w:name w:val="List Paragraph Char"/>
    <w:link w:val="ListParagraph"/>
    <w:uiPriority w:val="34"/>
    <w:rsid w:val="000366DE"/>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Sproge@i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23</Pages>
  <Words>24850</Words>
  <Characters>14166</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38939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20</cp:revision>
  <dcterms:created xsi:type="dcterms:W3CDTF">2018-12-04T11:23:00Z</dcterms:created>
  <dcterms:modified xsi:type="dcterms:W3CDTF">2019-05-09T08:22:00Z</dcterms:modified>
</cp:coreProperties>
</file>