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C89A" w14:textId="77777777" w:rsidR="00DF47F0" w:rsidRPr="00667533" w:rsidRDefault="00DF47F0" w:rsidP="00DF47F0">
      <w:pPr>
        <w:spacing w:line="240" w:lineRule="auto"/>
        <w:jc w:val="center"/>
        <w:rPr>
          <w:b/>
          <w:sz w:val="28"/>
          <w:szCs w:val="28"/>
        </w:rPr>
      </w:pPr>
      <w:r w:rsidRPr="00667533">
        <w:rPr>
          <w:b/>
          <w:sz w:val="28"/>
          <w:szCs w:val="28"/>
        </w:rPr>
        <w:t>Informatīvais ziņojums</w:t>
      </w:r>
    </w:p>
    <w:p w14:paraId="73C7E879" w14:textId="77777777" w:rsidR="00836577" w:rsidRPr="00667533" w:rsidRDefault="00DF47F0" w:rsidP="00DF47F0">
      <w:pPr>
        <w:spacing w:before="120" w:line="240" w:lineRule="auto"/>
        <w:jc w:val="center"/>
        <w:rPr>
          <w:b/>
          <w:sz w:val="28"/>
          <w:szCs w:val="28"/>
        </w:rPr>
      </w:pPr>
      <w:r w:rsidRPr="00667533">
        <w:rPr>
          <w:b/>
          <w:sz w:val="28"/>
          <w:szCs w:val="28"/>
        </w:rPr>
        <w:t xml:space="preserve">par Eiropas Savienības Tieslietu un iekšlietu ministru padomes </w:t>
      </w:r>
    </w:p>
    <w:p w14:paraId="2681AFC9" w14:textId="6008E393" w:rsidR="00DF47F0" w:rsidRPr="00667533" w:rsidRDefault="00DF47F0" w:rsidP="00836577">
      <w:pPr>
        <w:spacing w:after="240" w:line="240" w:lineRule="auto"/>
        <w:jc w:val="center"/>
        <w:rPr>
          <w:b/>
          <w:sz w:val="28"/>
          <w:szCs w:val="28"/>
        </w:rPr>
      </w:pPr>
      <w:proofErr w:type="gramStart"/>
      <w:r w:rsidRPr="00667533">
        <w:rPr>
          <w:b/>
          <w:sz w:val="28"/>
          <w:szCs w:val="28"/>
        </w:rPr>
        <w:t>201</w:t>
      </w:r>
      <w:r w:rsidR="00866B8E">
        <w:rPr>
          <w:b/>
          <w:sz w:val="28"/>
          <w:szCs w:val="28"/>
        </w:rPr>
        <w:t>9</w:t>
      </w:r>
      <w:r w:rsidRPr="00667533">
        <w:rPr>
          <w:b/>
          <w:sz w:val="28"/>
          <w:szCs w:val="28"/>
        </w:rPr>
        <w:t>.gada</w:t>
      </w:r>
      <w:proofErr w:type="gramEnd"/>
      <w:r w:rsidRPr="00667533">
        <w:rPr>
          <w:b/>
          <w:sz w:val="28"/>
          <w:szCs w:val="28"/>
        </w:rPr>
        <w:t xml:space="preserve"> </w:t>
      </w:r>
      <w:r w:rsidR="00866B8E">
        <w:rPr>
          <w:b/>
          <w:sz w:val="28"/>
          <w:szCs w:val="28"/>
        </w:rPr>
        <w:t>18. – 19.jūlija</w:t>
      </w:r>
      <w:r w:rsidR="006243E9" w:rsidRPr="00667533">
        <w:rPr>
          <w:b/>
          <w:sz w:val="28"/>
          <w:szCs w:val="28"/>
        </w:rPr>
        <w:t xml:space="preserve"> neformālajā</w:t>
      </w:r>
      <w:r w:rsidRPr="00667533">
        <w:rPr>
          <w:b/>
          <w:sz w:val="28"/>
          <w:szCs w:val="28"/>
        </w:rPr>
        <w:t xml:space="preserve"> sanāksmē iekļautajiem</w:t>
      </w:r>
      <w:r w:rsidR="000E4DC0" w:rsidRPr="00667533">
        <w:rPr>
          <w:b/>
          <w:sz w:val="28"/>
          <w:szCs w:val="28"/>
        </w:rPr>
        <w:t xml:space="preserve"> iekšlietu jomas</w:t>
      </w:r>
      <w:r w:rsidRPr="00667533">
        <w:rPr>
          <w:b/>
          <w:sz w:val="28"/>
          <w:szCs w:val="28"/>
        </w:rPr>
        <w:t xml:space="preserve"> jautājumiem</w:t>
      </w:r>
    </w:p>
    <w:p w14:paraId="250763D7" w14:textId="6F11FE20" w:rsidR="00DF47F0" w:rsidRDefault="00DF47F0" w:rsidP="009A12F2">
      <w:pPr>
        <w:spacing w:line="240" w:lineRule="auto"/>
        <w:jc w:val="both"/>
        <w:rPr>
          <w:sz w:val="28"/>
          <w:szCs w:val="28"/>
        </w:rPr>
      </w:pPr>
      <w:r>
        <w:rPr>
          <w:sz w:val="28"/>
          <w:szCs w:val="28"/>
        </w:rPr>
        <w:tab/>
      </w:r>
      <w:proofErr w:type="gramStart"/>
      <w:r>
        <w:rPr>
          <w:sz w:val="28"/>
          <w:szCs w:val="28"/>
        </w:rPr>
        <w:t>201</w:t>
      </w:r>
      <w:r w:rsidR="00866B8E">
        <w:rPr>
          <w:sz w:val="28"/>
          <w:szCs w:val="28"/>
        </w:rPr>
        <w:t>9</w:t>
      </w:r>
      <w:r>
        <w:rPr>
          <w:sz w:val="28"/>
          <w:szCs w:val="28"/>
        </w:rPr>
        <w:t>.gada</w:t>
      </w:r>
      <w:proofErr w:type="gramEnd"/>
      <w:r>
        <w:rPr>
          <w:sz w:val="28"/>
          <w:szCs w:val="28"/>
        </w:rPr>
        <w:t xml:space="preserve"> </w:t>
      </w:r>
      <w:r w:rsidR="00866B8E">
        <w:rPr>
          <w:sz w:val="28"/>
          <w:szCs w:val="28"/>
        </w:rPr>
        <w:t>18. – 19.jūlijā</w:t>
      </w:r>
      <w:r w:rsidR="006243E9">
        <w:rPr>
          <w:sz w:val="28"/>
          <w:szCs w:val="28"/>
        </w:rPr>
        <w:t xml:space="preserve"> </w:t>
      </w:r>
      <w:r w:rsidR="00866B8E">
        <w:rPr>
          <w:sz w:val="28"/>
          <w:szCs w:val="28"/>
        </w:rPr>
        <w:t>Helsinkos, Somijā</w:t>
      </w:r>
      <w:r w:rsidR="006243E9">
        <w:rPr>
          <w:sz w:val="28"/>
          <w:szCs w:val="28"/>
        </w:rPr>
        <w:t>,</w:t>
      </w:r>
      <w:r>
        <w:rPr>
          <w:sz w:val="28"/>
          <w:szCs w:val="28"/>
        </w:rPr>
        <w:t xml:space="preserve"> notiks Eiropas Savienības (turpmāk – ES) Tieslietu un iekšlietu ministru padomes (turpmāk – Padomes) </w:t>
      </w:r>
      <w:r w:rsidR="006243E9">
        <w:rPr>
          <w:sz w:val="28"/>
          <w:szCs w:val="28"/>
        </w:rPr>
        <w:t xml:space="preserve">neformālā </w:t>
      </w:r>
      <w:r>
        <w:rPr>
          <w:sz w:val="28"/>
          <w:szCs w:val="28"/>
        </w:rPr>
        <w:t>sanāksme. Sanāksmes darba kārtībā</w:t>
      </w:r>
      <w:r w:rsidR="00866B8E">
        <w:rPr>
          <w:sz w:val="28"/>
          <w:szCs w:val="28"/>
        </w:rPr>
        <w:t xml:space="preserve"> </w:t>
      </w:r>
      <w:r>
        <w:rPr>
          <w:sz w:val="28"/>
          <w:szCs w:val="28"/>
        </w:rPr>
        <w:t xml:space="preserve">ir iekļauti </w:t>
      </w:r>
      <w:r w:rsidR="000E4DC0">
        <w:rPr>
          <w:sz w:val="28"/>
          <w:szCs w:val="28"/>
        </w:rPr>
        <w:t>šād</w:t>
      </w:r>
      <w:r w:rsidR="003B6A6B">
        <w:rPr>
          <w:sz w:val="28"/>
          <w:szCs w:val="28"/>
        </w:rPr>
        <w:t>i</w:t>
      </w:r>
      <w:r w:rsidR="000E4DC0">
        <w:rPr>
          <w:sz w:val="28"/>
          <w:szCs w:val="28"/>
        </w:rPr>
        <w:t xml:space="preserve"> iekšlietu jomas jautājumi</w:t>
      </w:r>
      <w:r>
        <w:rPr>
          <w:sz w:val="28"/>
          <w:szCs w:val="28"/>
        </w:rPr>
        <w:t>:</w:t>
      </w:r>
    </w:p>
    <w:p w14:paraId="3CA54CB6" w14:textId="18AE321F" w:rsidR="00922F93" w:rsidRDefault="00866B8E" w:rsidP="00922F93">
      <w:pPr>
        <w:pStyle w:val="ListParagraph"/>
        <w:numPr>
          <w:ilvl w:val="0"/>
          <w:numId w:val="1"/>
        </w:numPr>
        <w:spacing w:before="120" w:line="240" w:lineRule="auto"/>
        <w:jc w:val="both"/>
        <w:rPr>
          <w:b/>
          <w:sz w:val="28"/>
          <w:szCs w:val="28"/>
        </w:rPr>
      </w:pPr>
      <w:r>
        <w:rPr>
          <w:b/>
          <w:sz w:val="28"/>
          <w:szCs w:val="28"/>
        </w:rPr>
        <w:t>ES iekšējās drošības nākotne</w:t>
      </w:r>
    </w:p>
    <w:p w14:paraId="2528E241" w14:textId="711ECF15" w:rsidR="00EF110D" w:rsidRPr="00EF110D" w:rsidRDefault="00EF110D" w:rsidP="00EF110D">
      <w:pPr>
        <w:pStyle w:val="mt-translation"/>
        <w:spacing w:before="0" w:beforeAutospacing="0" w:after="0" w:afterAutospacing="0"/>
        <w:jc w:val="both"/>
        <w:rPr>
          <w:sz w:val="28"/>
          <w:szCs w:val="28"/>
        </w:rPr>
      </w:pPr>
      <w:proofErr w:type="gramStart"/>
      <w:r>
        <w:rPr>
          <w:sz w:val="28"/>
          <w:szCs w:val="28"/>
        </w:rPr>
        <w:t>2019.gada</w:t>
      </w:r>
      <w:proofErr w:type="gramEnd"/>
      <w:r w:rsidRPr="00EF110D">
        <w:rPr>
          <w:sz w:val="28"/>
          <w:szCs w:val="28"/>
        </w:rPr>
        <w:t xml:space="preserve"> 6.-7.jūnija </w:t>
      </w:r>
      <w:r>
        <w:rPr>
          <w:sz w:val="28"/>
          <w:szCs w:val="28"/>
        </w:rPr>
        <w:t xml:space="preserve">ES </w:t>
      </w:r>
      <w:r w:rsidRPr="00EF110D">
        <w:rPr>
          <w:sz w:val="28"/>
          <w:szCs w:val="28"/>
        </w:rPr>
        <w:t>Tieslietu un iekšlietu ministru padomes sanāksmē Somija informēja, ka savas prezidentūras laikā plāno detalizētas diskusijas par ES iekšējās drošības turpmāko virzienu un attīstību ar mērķi līdz vēlākais gada beigām apstiprināt Padomes nostāju attiecīgajā jautājumā.</w:t>
      </w:r>
    </w:p>
    <w:p w14:paraId="44CD968A" w14:textId="77777777" w:rsidR="00EF110D" w:rsidRPr="00EF110D" w:rsidRDefault="00EF110D" w:rsidP="00EF110D">
      <w:pPr>
        <w:pStyle w:val="mt-translation"/>
        <w:spacing w:before="0" w:beforeAutospacing="0" w:after="0" w:afterAutospacing="0"/>
        <w:jc w:val="both"/>
        <w:rPr>
          <w:sz w:val="28"/>
          <w:szCs w:val="28"/>
        </w:rPr>
      </w:pPr>
      <w:r w:rsidRPr="00EF110D">
        <w:rPr>
          <w:sz w:val="28"/>
          <w:szCs w:val="28"/>
        </w:rPr>
        <w:t>Ņemot vērā minēto, Prezidentūra ierosina vairākus turpmākus rīcības virzienus ES iekšējās drošības attīstīšanai:</w:t>
      </w:r>
    </w:p>
    <w:p w14:paraId="1E150753" w14:textId="16BC6249" w:rsidR="00EF110D" w:rsidRPr="00EF110D" w:rsidRDefault="00EF110D" w:rsidP="00EF110D">
      <w:pPr>
        <w:pStyle w:val="mt-translation"/>
        <w:numPr>
          <w:ilvl w:val="0"/>
          <w:numId w:val="8"/>
        </w:numPr>
        <w:spacing w:before="0" w:beforeAutospacing="0" w:after="0" w:afterAutospacing="0"/>
        <w:jc w:val="both"/>
        <w:rPr>
          <w:sz w:val="28"/>
          <w:szCs w:val="28"/>
        </w:rPr>
      </w:pPr>
      <w:r>
        <w:rPr>
          <w:sz w:val="28"/>
          <w:szCs w:val="28"/>
        </w:rPr>
        <w:t>s</w:t>
      </w:r>
      <w:r w:rsidRPr="00EF110D">
        <w:rPr>
          <w:sz w:val="28"/>
          <w:szCs w:val="28"/>
        </w:rPr>
        <w:t>pēkā esošo ES tiesību aktu un instrumentu efektīva īstenošana;</w:t>
      </w:r>
    </w:p>
    <w:p w14:paraId="27C6B0CE" w14:textId="00697AE2" w:rsidR="00EF110D" w:rsidRPr="00EF110D" w:rsidRDefault="00EF110D" w:rsidP="00EF110D">
      <w:pPr>
        <w:pStyle w:val="mt-translation"/>
        <w:numPr>
          <w:ilvl w:val="0"/>
          <w:numId w:val="8"/>
        </w:numPr>
        <w:spacing w:before="0" w:beforeAutospacing="0" w:after="0" w:afterAutospacing="0"/>
        <w:jc w:val="both"/>
        <w:rPr>
          <w:sz w:val="28"/>
          <w:szCs w:val="28"/>
        </w:rPr>
      </w:pPr>
      <w:r>
        <w:rPr>
          <w:sz w:val="28"/>
          <w:szCs w:val="28"/>
        </w:rPr>
        <w:t>t</w:t>
      </w:r>
      <w:r w:rsidRPr="00EF110D">
        <w:rPr>
          <w:sz w:val="28"/>
          <w:szCs w:val="28"/>
        </w:rPr>
        <w:t>ehnoloģiskā attīstība un inovācijas;</w:t>
      </w:r>
    </w:p>
    <w:p w14:paraId="0C79846A" w14:textId="1C1A7A94" w:rsidR="00EF110D" w:rsidRPr="00EF110D" w:rsidRDefault="00EF110D" w:rsidP="00EF110D">
      <w:pPr>
        <w:pStyle w:val="mt-translation"/>
        <w:numPr>
          <w:ilvl w:val="0"/>
          <w:numId w:val="8"/>
        </w:numPr>
        <w:spacing w:before="0" w:beforeAutospacing="0" w:after="0" w:afterAutospacing="0"/>
        <w:jc w:val="both"/>
        <w:rPr>
          <w:sz w:val="28"/>
          <w:szCs w:val="28"/>
        </w:rPr>
      </w:pPr>
      <w:r>
        <w:rPr>
          <w:sz w:val="28"/>
          <w:szCs w:val="28"/>
        </w:rPr>
        <w:t>i</w:t>
      </w:r>
      <w:r w:rsidRPr="00EF110D">
        <w:rPr>
          <w:sz w:val="28"/>
          <w:szCs w:val="28"/>
        </w:rPr>
        <w:t>nformācijas sistēmu sadarbspēja;</w:t>
      </w:r>
    </w:p>
    <w:p w14:paraId="2CD9851D" w14:textId="4B9E2E2C" w:rsidR="00EF110D" w:rsidRPr="00EF110D" w:rsidRDefault="00EF110D" w:rsidP="00EF110D">
      <w:pPr>
        <w:pStyle w:val="mt-translation"/>
        <w:numPr>
          <w:ilvl w:val="0"/>
          <w:numId w:val="8"/>
        </w:numPr>
        <w:spacing w:before="0" w:beforeAutospacing="0" w:after="0" w:afterAutospacing="0"/>
        <w:jc w:val="both"/>
        <w:rPr>
          <w:sz w:val="28"/>
          <w:szCs w:val="28"/>
        </w:rPr>
      </w:pPr>
      <w:r>
        <w:rPr>
          <w:sz w:val="28"/>
          <w:szCs w:val="28"/>
        </w:rPr>
        <w:t>i</w:t>
      </w:r>
      <w:r w:rsidRPr="00EF110D">
        <w:rPr>
          <w:sz w:val="28"/>
          <w:szCs w:val="28"/>
        </w:rPr>
        <w:t>nformācijas apkopošana, apmaiņa un analīze;</w:t>
      </w:r>
    </w:p>
    <w:p w14:paraId="2FD482A0" w14:textId="4CDA1EF2" w:rsidR="00EF110D" w:rsidRPr="00EF110D" w:rsidRDefault="00EF110D" w:rsidP="00EF110D">
      <w:pPr>
        <w:pStyle w:val="mt-translation"/>
        <w:numPr>
          <w:ilvl w:val="0"/>
          <w:numId w:val="8"/>
        </w:numPr>
        <w:spacing w:before="0" w:beforeAutospacing="0" w:after="0" w:afterAutospacing="0"/>
        <w:jc w:val="both"/>
        <w:rPr>
          <w:sz w:val="28"/>
          <w:szCs w:val="28"/>
        </w:rPr>
      </w:pPr>
      <w:proofErr w:type="spellStart"/>
      <w:r>
        <w:rPr>
          <w:sz w:val="28"/>
          <w:szCs w:val="28"/>
        </w:rPr>
        <w:t>m</w:t>
      </w:r>
      <w:r w:rsidRPr="00EF110D">
        <w:rPr>
          <w:sz w:val="28"/>
          <w:szCs w:val="28"/>
        </w:rPr>
        <w:t>ultidisciplināra</w:t>
      </w:r>
      <w:proofErr w:type="spellEnd"/>
      <w:r w:rsidRPr="00EF110D">
        <w:rPr>
          <w:sz w:val="28"/>
          <w:szCs w:val="28"/>
        </w:rPr>
        <w:t xml:space="preserve"> pieeja; </w:t>
      </w:r>
    </w:p>
    <w:p w14:paraId="06A40CD8" w14:textId="07B1150C" w:rsidR="00EF110D" w:rsidRPr="00EF110D" w:rsidRDefault="00EF110D" w:rsidP="00EF110D">
      <w:pPr>
        <w:pStyle w:val="mt-translation"/>
        <w:numPr>
          <w:ilvl w:val="0"/>
          <w:numId w:val="8"/>
        </w:numPr>
        <w:spacing w:before="0" w:beforeAutospacing="0" w:after="0" w:afterAutospacing="0"/>
        <w:jc w:val="both"/>
        <w:rPr>
          <w:sz w:val="28"/>
          <w:szCs w:val="28"/>
        </w:rPr>
      </w:pPr>
      <w:r>
        <w:rPr>
          <w:sz w:val="28"/>
          <w:szCs w:val="28"/>
        </w:rPr>
        <w:t>naudas plūsmu izsekošana</w:t>
      </w:r>
      <w:r w:rsidRPr="00EF110D">
        <w:rPr>
          <w:sz w:val="28"/>
          <w:szCs w:val="28"/>
        </w:rPr>
        <w:t xml:space="preserve">; </w:t>
      </w:r>
    </w:p>
    <w:p w14:paraId="5E8D7057" w14:textId="090075F8" w:rsidR="00EF110D" w:rsidRPr="00EF110D" w:rsidRDefault="00EF110D" w:rsidP="00EF110D">
      <w:pPr>
        <w:pStyle w:val="mt-translation"/>
        <w:numPr>
          <w:ilvl w:val="0"/>
          <w:numId w:val="8"/>
        </w:numPr>
        <w:spacing w:before="0" w:beforeAutospacing="0" w:after="0" w:afterAutospacing="0"/>
        <w:jc w:val="both"/>
        <w:rPr>
          <w:sz w:val="28"/>
          <w:szCs w:val="28"/>
        </w:rPr>
      </w:pPr>
      <w:r>
        <w:rPr>
          <w:sz w:val="28"/>
          <w:szCs w:val="28"/>
        </w:rPr>
        <w:t>t</w:t>
      </w:r>
      <w:r w:rsidRPr="00EF110D">
        <w:rPr>
          <w:sz w:val="28"/>
          <w:szCs w:val="28"/>
        </w:rPr>
        <w:t>iesībaizsardzības iestāžu ekspertu apmācības;</w:t>
      </w:r>
    </w:p>
    <w:p w14:paraId="731BAA72" w14:textId="14BCA4DF" w:rsidR="00EF110D" w:rsidRPr="00EF110D" w:rsidRDefault="00EF110D" w:rsidP="00EF110D">
      <w:pPr>
        <w:pStyle w:val="mt-translation"/>
        <w:numPr>
          <w:ilvl w:val="0"/>
          <w:numId w:val="8"/>
        </w:numPr>
        <w:spacing w:before="0" w:beforeAutospacing="0" w:after="0" w:afterAutospacing="0"/>
        <w:jc w:val="both"/>
        <w:rPr>
          <w:sz w:val="28"/>
          <w:szCs w:val="28"/>
        </w:rPr>
      </w:pPr>
      <w:r>
        <w:rPr>
          <w:sz w:val="28"/>
          <w:szCs w:val="28"/>
        </w:rPr>
        <w:t>v</w:t>
      </w:r>
      <w:r w:rsidRPr="00EF110D">
        <w:rPr>
          <w:sz w:val="28"/>
          <w:szCs w:val="28"/>
        </w:rPr>
        <w:t>isaptveroša pieeja ES iekšējai un ārējai drošībai;</w:t>
      </w:r>
    </w:p>
    <w:p w14:paraId="0766C663" w14:textId="3D03B164" w:rsidR="00EF110D" w:rsidRPr="00EF110D" w:rsidRDefault="00EF110D" w:rsidP="00EF110D">
      <w:pPr>
        <w:pStyle w:val="mt-translation"/>
        <w:numPr>
          <w:ilvl w:val="0"/>
          <w:numId w:val="8"/>
        </w:numPr>
        <w:spacing w:before="0" w:beforeAutospacing="0" w:after="0" w:afterAutospacing="0"/>
        <w:jc w:val="both"/>
        <w:rPr>
          <w:sz w:val="28"/>
          <w:szCs w:val="28"/>
        </w:rPr>
      </w:pPr>
      <w:r>
        <w:rPr>
          <w:sz w:val="28"/>
          <w:szCs w:val="28"/>
        </w:rPr>
        <w:t>p</w:t>
      </w:r>
      <w:r w:rsidRPr="00EF110D">
        <w:rPr>
          <w:sz w:val="28"/>
          <w:szCs w:val="28"/>
        </w:rPr>
        <w:t>ārrobežu operatīvā sadarbība starp tiesībaizsardzības iestādēm.</w:t>
      </w:r>
    </w:p>
    <w:p w14:paraId="39D636B0" w14:textId="301CF62B" w:rsidR="00922F93" w:rsidRPr="000621C1" w:rsidRDefault="00EF110D" w:rsidP="00922F93">
      <w:pPr>
        <w:widowControl/>
        <w:spacing w:before="120" w:line="240" w:lineRule="auto"/>
        <w:jc w:val="both"/>
        <w:rPr>
          <w:sz w:val="28"/>
          <w:szCs w:val="28"/>
        </w:rPr>
      </w:pPr>
      <w:r>
        <w:rPr>
          <w:sz w:val="28"/>
          <w:szCs w:val="28"/>
        </w:rPr>
        <w:t>Ministri tiek aicināti izteikt viedokli par to, kādi ir svarīgākie aspekti ES iekšējās drošības turpmākajai attīstībai.</w:t>
      </w:r>
    </w:p>
    <w:p w14:paraId="69FCCF4F" w14:textId="77777777" w:rsidR="00922F93" w:rsidRDefault="00922F93" w:rsidP="00922F93">
      <w:pPr>
        <w:widowControl/>
        <w:spacing w:before="120" w:line="240" w:lineRule="auto"/>
        <w:jc w:val="both"/>
        <w:rPr>
          <w:sz w:val="28"/>
          <w:szCs w:val="28"/>
        </w:rPr>
      </w:pPr>
      <w:r>
        <w:rPr>
          <w:b/>
          <w:sz w:val="28"/>
          <w:szCs w:val="28"/>
          <w:u w:val="single"/>
        </w:rPr>
        <w:t>Latvijas viedoklis</w:t>
      </w:r>
      <w:r>
        <w:rPr>
          <w:sz w:val="28"/>
          <w:szCs w:val="28"/>
        </w:rPr>
        <w:t>:</w:t>
      </w:r>
    </w:p>
    <w:p w14:paraId="0DCF0FB3" w14:textId="77777777" w:rsidR="00EF110D" w:rsidRPr="00EF110D" w:rsidRDefault="00EF110D" w:rsidP="00EF110D">
      <w:pPr>
        <w:spacing w:line="240" w:lineRule="auto"/>
        <w:jc w:val="both"/>
        <w:rPr>
          <w:i/>
          <w:color w:val="000000"/>
          <w:sz w:val="28"/>
          <w:szCs w:val="28"/>
          <w:lang w:eastAsia="en-GB"/>
        </w:rPr>
      </w:pPr>
      <w:r w:rsidRPr="000101DC">
        <w:rPr>
          <w:i/>
          <w:color w:val="000000"/>
          <w:sz w:val="28"/>
          <w:szCs w:val="28"/>
          <w:lang w:eastAsia="en-GB"/>
        </w:rPr>
        <w:t xml:space="preserve">Latvija </w:t>
      </w:r>
      <w:r w:rsidRPr="000101DC">
        <w:rPr>
          <w:b/>
          <w:i/>
          <w:color w:val="000000"/>
          <w:sz w:val="28"/>
          <w:szCs w:val="28"/>
          <w:lang w:eastAsia="en-GB"/>
        </w:rPr>
        <w:t>piekrīt</w:t>
      </w:r>
      <w:r w:rsidRPr="00EF110D">
        <w:rPr>
          <w:i/>
          <w:color w:val="000000"/>
          <w:sz w:val="28"/>
          <w:szCs w:val="28"/>
          <w:lang w:eastAsia="en-GB"/>
        </w:rPr>
        <w:t xml:space="preserve"> Prezidentūras diskusiju dokumentā </w:t>
      </w:r>
      <w:r w:rsidRPr="000101DC">
        <w:rPr>
          <w:b/>
          <w:i/>
          <w:color w:val="000000"/>
          <w:sz w:val="28"/>
          <w:szCs w:val="28"/>
          <w:lang w:eastAsia="en-GB"/>
        </w:rPr>
        <w:t>identificētajiem</w:t>
      </w:r>
      <w:r w:rsidRPr="00EF110D">
        <w:rPr>
          <w:i/>
          <w:color w:val="000000"/>
          <w:sz w:val="28"/>
          <w:szCs w:val="28"/>
          <w:lang w:eastAsia="en-GB"/>
        </w:rPr>
        <w:t xml:space="preserve"> galvenajiem </w:t>
      </w:r>
      <w:r w:rsidRPr="000101DC">
        <w:rPr>
          <w:b/>
          <w:i/>
          <w:color w:val="000000"/>
          <w:sz w:val="28"/>
          <w:szCs w:val="28"/>
          <w:lang w:eastAsia="en-GB"/>
        </w:rPr>
        <w:t>mērķiem</w:t>
      </w:r>
      <w:r w:rsidRPr="00EF110D">
        <w:rPr>
          <w:i/>
          <w:color w:val="000000"/>
          <w:sz w:val="28"/>
          <w:szCs w:val="28"/>
          <w:lang w:eastAsia="en-GB"/>
        </w:rPr>
        <w:t xml:space="preserve">, kas vērsti uz Savienības iekšējās drošības stiprināšanu un veicināšanu un </w:t>
      </w:r>
      <w:r w:rsidRPr="000101DC">
        <w:rPr>
          <w:i/>
          <w:color w:val="000000"/>
          <w:sz w:val="28"/>
          <w:szCs w:val="28"/>
          <w:lang w:eastAsia="en-GB"/>
        </w:rPr>
        <w:t>uzskata</w:t>
      </w:r>
      <w:r w:rsidRPr="00EF110D">
        <w:rPr>
          <w:i/>
          <w:color w:val="000000"/>
          <w:sz w:val="28"/>
          <w:szCs w:val="28"/>
          <w:lang w:eastAsia="en-GB"/>
        </w:rPr>
        <w:t xml:space="preserve"> tos par labu pamatu tālākajām diskusijām.</w:t>
      </w:r>
    </w:p>
    <w:p w14:paraId="73853B67" w14:textId="4CE0E505" w:rsidR="00EF110D" w:rsidRDefault="00EF110D" w:rsidP="00EF110D">
      <w:pPr>
        <w:spacing w:line="240" w:lineRule="auto"/>
        <w:jc w:val="both"/>
        <w:rPr>
          <w:i/>
          <w:color w:val="000000"/>
          <w:sz w:val="28"/>
          <w:szCs w:val="28"/>
          <w:lang w:eastAsia="en-GB"/>
        </w:rPr>
      </w:pPr>
      <w:r w:rsidRPr="000101DC">
        <w:rPr>
          <w:i/>
          <w:color w:val="000000"/>
          <w:sz w:val="28"/>
          <w:szCs w:val="28"/>
          <w:lang w:eastAsia="en-GB"/>
        </w:rPr>
        <w:t>Latvija piekrīt</w:t>
      </w:r>
      <w:r w:rsidRPr="00EF110D">
        <w:rPr>
          <w:i/>
          <w:color w:val="000000"/>
          <w:sz w:val="28"/>
          <w:szCs w:val="28"/>
          <w:lang w:eastAsia="en-GB"/>
        </w:rPr>
        <w:t xml:space="preserve">, ka mūsdienās </w:t>
      </w:r>
      <w:r w:rsidRPr="000101DC">
        <w:rPr>
          <w:b/>
          <w:i/>
          <w:color w:val="000000"/>
          <w:sz w:val="28"/>
          <w:szCs w:val="28"/>
          <w:lang w:eastAsia="en-GB"/>
        </w:rPr>
        <w:t>situāciju iekšējās drošības jomā</w:t>
      </w:r>
      <w:r w:rsidRPr="00EF110D">
        <w:rPr>
          <w:i/>
          <w:color w:val="000000"/>
          <w:sz w:val="28"/>
          <w:szCs w:val="28"/>
          <w:lang w:eastAsia="en-GB"/>
        </w:rPr>
        <w:t xml:space="preserve"> arvien vairāk </w:t>
      </w:r>
      <w:r w:rsidRPr="000101DC">
        <w:rPr>
          <w:b/>
          <w:i/>
          <w:color w:val="000000"/>
          <w:sz w:val="28"/>
          <w:szCs w:val="28"/>
          <w:lang w:eastAsia="en-GB"/>
        </w:rPr>
        <w:t>ietekmē</w:t>
      </w:r>
      <w:r w:rsidRPr="00EF110D">
        <w:rPr>
          <w:i/>
          <w:color w:val="000000"/>
          <w:sz w:val="28"/>
          <w:szCs w:val="28"/>
          <w:lang w:eastAsia="en-GB"/>
        </w:rPr>
        <w:t xml:space="preserve"> un arī nākotnē </w:t>
      </w:r>
      <w:r w:rsidRPr="000101DC">
        <w:rPr>
          <w:b/>
          <w:i/>
          <w:color w:val="000000"/>
          <w:sz w:val="28"/>
          <w:szCs w:val="28"/>
          <w:lang w:eastAsia="en-GB"/>
        </w:rPr>
        <w:t>turpinās ietekmēt</w:t>
      </w:r>
      <w:r w:rsidRPr="00EF110D">
        <w:rPr>
          <w:i/>
          <w:color w:val="000000"/>
          <w:sz w:val="28"/>
          <w:szCs w:val="28"/>
          <w:lang w:eastAsia="en-GB"/>
        </w:rPr>
        <w:t xml:space="preserve"> straujā </w:t>
      </w:r>
      <w:r w:rsidRPr="000101DC">
        <w:rPr>
          <w:b/>
          <w:i/>
          <w:color w:val="000000"/>
          <w:sz w:val="28"/>
          <w:szCs w:val="28"/>
          <w:lang w:eastAsia="en-GB"/>
        </w:rPr>
        <w:t>tehnoloģiju attīstība</w:t>
      </w:r>
      <w:r w:rsidRPr="00EF110D">
        <w:rPr>
          <w:i/>
          <w:color w:val="000000"/>
          <w:sz w:val="28"/>
          <w:szCs w:val="28"/>
          <w:lang w:eastAsia="en-GB"/>
        </w:rPr>
        <w:t xml:space="preserve"> un ar to saistītās iespējas un izaicinājumi, tādēļ šajā jomā arī turpmāk ir </w:t>
      </w:r>
      <w:r w:rsidRPr="000101DC">
        <w:rPr>
          <w:b/>
          <w:i/>
          <w:color w:val="000000"/>
          <w:sz w:val="28"/>
          <w:szCs w:val="28"/>
          <w:lang w:eastAsia="en-GB"/>
        </w:rPr>
        <w:t>jārealizē pārdomāta un koordinēta rīcība</w:t>
      </w:r>
      <w:r w:rsidRPr="00EF110D">
        <w:rPr>
          <w:i/>
          <w:color w:val="000000"/>
          <w:sz w:val="28"/>
          <w:szCs w:val="28"/>
          <w:lang w:eastAsia="en-GB"/>
        </w:rPr>
        <w:t xml:space="preserve"> gan nacionālā, gan arī ES līmenī.</w:t>
      </w:r>
    </w:p>
    <w:p w14:paraId="1D13943A" w14:textId="6ABEDA50" w:rsidR="00EF110D" w:rsidRDefault="00EF110D" w:rsidP="00EF110D">
      <w:pPr>
        <w:spacing w:line="240" w:lineRule="auto"/>
        <w:jc w:val="both"/>
        <w:rPr>
          <w:i/>
          <w:color w:val="000000"/>
          <w:sz w:val="28"/>
          <w:szCs w:val="28"/>
          <w:lang w:eastAsia="en-GB"/>
        </w:rPr>
      </w:pPr>
      <w:r w:rsidRPr="00EF110D">
        <w:rPr>
          <w:i/>
          <w:color w:val="000000"/>
          <w:sz w:val="28"/>
          <w:szCs w:val="28"/>
          <w:lang w:eastAsia="en-GB"/>
        </w:rPr>
        <w:t>Iev</w:t>
      </w:r>
      <w:r>
        <w:rPr>
          <w:i/>
          <w:color w:val="000000"/>
          <w:sz w:val="28"/>
          <w:szCs w:val="28"/>
          <w:lang w:eastAsia="en-GB"/>
        </w:rPr>
        <w:t>ē</w:t>
      </w:r>
      <w:r w:rsidRPr="00EF110D">
        <w:rPr>
          <w:i/>
          <w:color w:val="000000"/>
          <w:sz w:val="28"/>
          <w:szCs w:val="28"/>
          <w:lang w:eastAsia="en-GB"/>
        </w:rPr>
        <w:t xml:space="preserve">rojot līdz šim ieguldīto Savienības iekšējās drošības stiprināšanā (apstiprinātās iniciatīvas, izveidotie sadarbības mehānismi un informācijas apmaiņas tīkli u.c.), </w:t>
      </w:r>
      <w:r w:rsidRPr="000101DC">
        <w:rPr>
          <w:i/>
          <w:color w:val="000000"/>
          <w:sz w:val="28"/>
          <w:szCs w:val="28"/>
          <w:lang w:eastAsia="en-GB"/>
        </w:rPr>
        <w:t>Latvija uzskata</w:t>
      </w:r>
      <w:r w:rsidRPr="00EF110D">
        <w:rPr>
          <w:i/>
          <w:color w:val="000000"/>
          <w:sz w:val="28"/>
          <w:szCs w:val="28"/>
          <w:lang w:eastAsia="en-GB"/>
        </w:rPr>
        <w:t xml:space="preserve">, ka </w:t>
      </w:r>
      <w:r w:rsidRPr="000101DC">
        <w:rPr>
          <w:b/>
          <w:i/>
          <w:color w:val="000000"/>
          <w:sz w:val="28"/>
          <w:szCs w:val="28"/>
          <w:lang w:eastAsia="en-GB"/>
        </w:rPr>
        <w:t xml:space="preserve">prioritāri </w:t>
      </w:r>
      <w:r w:rsidRPr="00EF110D">
        <w:rPr>
          <w:i/>
          <w:color w:val="000000"/>
          <w:sz w:val="28"/>
          <w:szCs w:val="28"/>
          <w:lang w:eastAsia="en-GB"/>
        </w:rPr>
        <w:t xml:space="preserve">uzsvars ir jāliek uz </w:t>
      </w:r>
      <w:r w:rsidRPr="000101DC">
        <w:rPr>
          <w:b/>
          <w:i/>
          <w:color w:val="000000"/>
          <w:sz w:val="28"/>
          <w:szCs w:val="28"/>
          <w:lang w:eastAsia="en-GB"/>
        </w:rPr>
        <w:t>esošo iniciatīvu</w:t>
      </w:r>
      <w:r w:rsidRPr="00EF110D">
        <w:rPr>
          <w:i/>
          <w:color w:val="000000"/>
          <w:sz w:val="28"/>
          <w:szCs w:val="28"/>
          <w:lang w:eastAsia="en-GB"/>
        </w:rPr>
        <w:t xml:space="preserve"> </w:t>
      </w:r>
      <w:r w:rsidRPr="000101DC">
        <w:rPr>
          <w:b/>
          <w:i/>
          <w:color w:val="000000"/>
          <w:sz w:val="28"/>
          <w:szCs w:val="28"/>
          <w:lang w:eastAsia="en-GB"/>
        </w:rPr>
        <w:t>efektīvu praktisko ieviešanu</w:t>
      </w:r>
      <w:r w:rsidRPr="00EF110D">
        <w:rPr>
          <w:i/>
          <w:color w:val="000000"/>
          <w:sz w:val="28"/>
          <w:szCs w:val="28"/>
          <w:lang w:eastAsia="en-GB"/>
        </w:rPr>
        <w:t>.</w:t>
      </w:r>
    </w:p>
    <w:p w14:paraId="36CA25AD" w14:textId="28F4A268" w:rsidR="00070A66" w:rsidRPr="00070A66" w:rsidRDefault="00070A66" w:rsidP="00EF110D">
      <w:pPr>
        <w:spacing w:line="240" w:lineRule="auto"/>
        <w:jc w:val="both"/>
        <w:rPr>
          <w:i/>
          <w:color w:val="000000"/>
          <w:sz w:val="28"/>
          <w:szCs w:val="28"/>
          <w:lang w:eastAsia="en-GB"/>
        </w:rPr>
      </w:pPr>
      <w:r w:rsidRPr="00070A66">
        <w:rPr>
          <w:i/>
          <w:sz w:val="28"/>
          <w:szCs w:val="28"/>
        </w:rPr>
        <w:t>Latvijas vērtējumā</w:t>
      </w:r>
      <w:r>
        <w:rPr>
          <w:b/>
          <w:i/>
          <w:sz w:val="28"/>
          <w:szCs w:val="28"/>
        </w:rPr>
        <w:t xml:space="preserve"> </w:t>
      </w:r>
      <w:r w:rsidRPr="000101DC">
        <w:rPr>
          <w:i/>
          <w:sz w:val="28"/>
          <w:szCs w:val="28"/>
        </w:rPr>
        <w:t xml:space="preserve">ir </w:t>
      </w:r>
      <w:r w:rsidRPr="000101DC">
        <w:rPr>
          <w:b/>
          <w:i/>
          <w:sz w:val="28"/>
          <w:szCs w:val="28"/>
        </w:rPr>
        <w:t>būtiski turpināt</w:t>
      </w:r>
      <w:r w:rsidRPr="00070A66">
        <w:rPr>
          <w:i/>
          <w:sz w:val="28"/>
          <w:szCs w:val="28"/>
        </w:rPr>
        <w:t xml:space="preserve"> nodrošināt </w:t>
      </w:r>
      <w:r w:rsidRPr="000101DC">
        <w:rPr>
          <w:b/>
          <w:i/>
          <w:sz w:val="28"/>
          <w:szCs w:val="28"/>
        </w:rPr>
        <w:t xml:space="preserve">kvalitatīvas </w:t>
      </w:r>
      <w:r w:rsidRPr="00070A66">
        <w:rPr>
          <w:i/>
          <w:sz w:val="28"/>
          <w:szCs w:val="28"/>
        </w:rPr>
        <w:t xml:space="preserve">un </w:t>
      </w:r>
      <w:r w:rsidRPr="000101DC">
        <w:rPr>
          <w:b/>
          <w:i/>
          <w:sz w:val="28"/>
          <w:szCs w:val="28"/>
        </w:rPr>
        <w:t xml:space="preserve">regulāras </w:t>
      </w:r>
      <w:r w:rsidRPr="000101DC">
        <w:rPr>
          <w:b/>
          <w:i/>
          <w:sz w:val="28"/>
          <w:szCs w:val="28"/>
        </w:rPr>
        <w:lastRenderedPageBreak/>
        <w:t>apmācības</w:t>
      </w:r>
      <w:r w:rsidRPr="00070A66">
        <w:rPr>
          <w:i/>
          <w:sz w:val="28"/>
          <w:szCs w:val="28"/>
        </w:rPr>
        <w:t xml:space="preserve"> un </w:t>
      </w:r>
      <w:r w:rsidRPr="00070A66">
        <w:rPr>
          <w:i/>
          <w:color w:val="000000"/>
          <w:sz w:val="28"/>
          <w:szCs w:val="28"/>
          <w:lang w:eastAsia="en-GB"/>
        </w:rPr>
        <w:t>labas prakses apmaiņas iespējas gan nacionālā, gan ES līmenī</w:t>
      </w:r>
      <w:r>
        <w:rPr>
          <w:i/>
          <w:sz w:val="28"/>
          <w:szCs w:val="28"/>
        </w:rPr>
        <w:t>.</w:t>
      </w:r>
    </w:p>
    <w:p w14:paraId="09A7326C" w14:textId="77777777" w:rsidR="00EF110D" w:rsidRDefault="00EF110D" w:rsidP="00EF110D">
      <w:pPr>
        <w:pStyle w:val="ListParagraph"/>
        <w:spacing w:line="240" w:lineRule="auto"/>
        <w:jc w:val="both"/>
        <w:rPr>
          <w:b/>
          <w:sz w:val="28"/>
          <w:szCs w:val="28"/>
        </w:rPr>
      </w:pPr>
    </w:p>
    <w:p w14:paraId="0ABB6E7A" w14:textId="3F90D807" w:rsidR="00DF47F0" w:rsidRPr="00DF47F0" w:rsidRDefault="00866B8E" w:rsidP="00DF47F0">
      <w:pPr>
        <w:pStyle w:val="ListParagraph"/>
        <w:numPr>
          <w:ilvl w:val="0"/>
          <w:numId w:val="1"/>
        </w:numPr>
        <w:spacing w:line="240" w:lineRule="auto"/>
        <w:jc w:val="both"/>
        <w:rPr>
          <w:b/>
          <w:sz w:val="28"/>
          <w:szCs w:val="28"/>
        </w:rPr>
      </w:pPr>
      <w:r>
        <w:rPr>
          <w:b/>
          <w:sz w:val="28"/>
          <w:szCs w:val="28"/>
        </w:rPr>
        <w:t>Migrācijas politikas nākotne</w:t>
      </w:r>
    </w:p>
    <w:p w14:paraId="2ECBD754" w14:textId="77777777" w:rsidR="00EF110D" w:rsidRPr="00EF110D" w:rsidRDefault="00EF110D" w:rsidP="00EF110D">
      <w:pPr>
        <w:pStyle w:val="mt-translation"/>
        <w:autoSpaceDE w:val="0"/>
        <w:autoSpaceDN w:val="0"/>
        <w:adjustRightInd w:val="0"/>
        <w:spacing w:before="0" w:beforeAutospacing="0" w:after="120" w:afterAutospacing="0"/>
        <w:jc w:val="both"/>
        <w:rPr>
          <w:sz w:val="28"/>
          <w:szCs w:val="28"/>
        </w:rPr>
      </w:pPr>
      <w:r w:rsidRPr="00EF110D">
        <w:rPr>
          <w:sz w:val="28"/>
          <w:szCs w:val="28"/>
        </w:rPr>
        <w:t>Migrācijas plūsmas uz ES pēdējā laikā ir samazinājušās līdz pirmskrīzes apmēriem. Ir nepieciešama šī samazinājuma ietekmējošo faktoru detalizēta analīze pēc iespējas efektīvākai nākotnes reakcijai un rīcībai, saskaroties ar līdzīgiem fenomeniem. Tāpat ir nepieciešams pabeigt darbu pie reformām migrācijas, patvēruma un robežu pārvaldības jomā, lai atgrieztos pie funkcionējošas Šengenas sistēmas.</w:t>
      </w:r>
    </w:p>
    <w:p w14:paraId="5D108A01" w14:textId="7586B238" w:rsidR="00EF110D" w:rsidRDefault="00EF110D" w:rsidP="00EF110D">
      <w:pPr>
        <w:pStyle w:val="mt-translation"/>
        <w:autoSpaceDE w:val="0"/>
        <w:autoSpaceDN w:val="0"/>
        <w:adjustRightInd w:val="0"/>
        <w:spacing w:before="0" w:beforeAutospacing="0" w:after="120" w:afterAutospacing="0"/>
        <w:jc w:val="both"/>
        <w:rPr>
          <w:sz w:val="28"/>
          <w:szCs w:val="28"/>
        </w:rPr>
      </w:pPr>
      <w:r w:rsidRPr="00EF110D">
        <w:rPr>
          <w:sz w:val="28"/>
          <w:szCs w:val="28"/>
        </w:rPr>
        <w:t>Prezidentūra uzskata, ka šis brīdis</w:t>
      </w:r>
      <w:r>
        <w:rPr>
          <w:sz w:val="28"/>
          <w:szCs w:val="28"/>
        </w:rPr>
        <w:t xml:space="preserve"> – </w:t>
      </w:r>
      <w:r w:rsidRPr="00EF110D">
        <w:rPr>
          <w:sz w:val="28"/>
          <w:szCs w:val="28"/>
        </w:rPr>
        <w:t>pirms jaunā p</w:t>
      </w:r>
      <w:r>
        <w:rPr>
          <w:sz w:val="28"/>
          <w:szCs w:val="28"/>
        </w:rPr>
        <w:t xml:space="preserve">olitikas cikla sākuma </w:t>
      </w:r>
      <w:proofErr w:type="gramStart"/>
      <w:r>
        <w:rPr>
          <w:sz w:val="28"/>
          <w:szCs w:val="28"/>
        </w:rPr>
        <w:t>2020.gadā</w:t>
      </w:r>
      <w:proofErr w:type="gramEnd"/>
      <w:r>
        <w:rPr>
          <w:sz w:val="28"/>
          <w:szCs w:val="28"/>
        </w:rPr>
        <w:t xml:space="preserve"> – </w:t>
      </w:r>
      <w:r w:rsidRPr="00EF110D">
        <w:rPr>
          <w:sz w:val="28"/>
          <w:szCs w:val="28"/>
        </w:rPr>
        <w:t>ir vislabākais plašai, mērķorientētai diskusijai par nākamo gadu galvenajām prioritātēm minētajos jautājumos.</w:t>
      </w:r>
    </w:p>
    <w:p w14:paraId="72F88579" w14:textId="77777777" w:rsidR="00EF110D" w:rsidRPr="00EF110D" w:rsidRDefault="00EF110D" w:rsidP="00EF110D">
      <w:pPr>
        <w:pStyle w:val="mt-translation"/>
        <w:autoSpaceDE w:val="0"/>
        <w:autoSpaceDN w:val="0"/>
        <w:adjustRightInd w:val="0"/>
        <w:spacing w:before="0" w:beforeAutospacing="0" w:after="120" w:afterAutospacing="0"/>
        <w:jc w:val="both"/>
        <w:rPr>
          <w:sz w:val="28"/>
          <w:szCs w:val="28"/>
        </w:rPr>
      </w:pPr>
      <w:r w:rsidRPr="00EF110D">
        <w:rPr>
          <w:sz w:val="28"/>
          <w:szCs w:val="28"/>
        </w:rPr>
        <w:t>Prezidentūra ir apkopojusi šādus galvenos rīcības virzienus:</w:t>
      </w:r>
    </w:p>
    <w:p w14:paraId="0D10910B" w14:textId="27E5D338" w:rsidR="00EF110D" w:rsidRPr="00EF110D" w:rsidRDefault="00EF110D" w:rsidP="00EF110D">
      <w:pPr>
        <w:pStyle w:val="mt-translation"/>
        <w:numPr>
          <w:ilvl w:val="0"/>
          <w:numId w:val="9"/>
        </w:numPr>
        <w:autoSpaceDE w:val="0"/>
        <w:autoSpaceDN w:val="0"/>
        <w:adjustRightInd w:val="0"/>
        <w:spacing w:before="0" w:beforeAutospacing="0" w:after="0" w:afterAutospacing="0"/>
        <w:ind w:left="714" w:hanging="357"/>
        <w:jc w:val="both"/>
        <w:rPr>
          <w:sz w:val="28"/>
          <w:szCs w:val="28"/>
        </w:rPr>
      </w:pPr>
      <w:r w:rsidRPr="00EF110D">
        <w:rPr>
          <w:sz w:val="28"/>
          <w:szCs w:val="28"/>
        </w:rPr>
        <w:t>visaptveroša pieeja migrācijas plūsmu pārvaldībai;</w:t>
      </w:r>
    </w:p>
    <w:p w14:paraId="4F991156" w14:textId="4C1A5651" w:rsidR="00EF110D" w:rsidRPr="00EF110D" w:rsidRDefault="00EF110D" w:rsidP="00EF110D">
      <w:pPr>
        <w:pStyle w:val="mt-translation"/>
        <w:numPr>
          <w:ilvl w:val="0"/>
          <w:numId w:val="9"/>
        </w:numPr>
        <w:autoSpaceDE w:val="0"/>
        <w:autoSpaceDN w:val="0"/>
        <w:adjustRightInd w:val="0"/>
        <w:spacing w:before="0" w:beforeAutospacing="0" w:after="0" w:afterAutospacing="0"/>
        <w:ind w:left="714" w:hanging="357"/>
        <w:jc w:val="both"/>
        <w:rPr>
          <w:sz w:val="28"/>
          <w:szCs w:val="28"/>
        </w:rPr>
      </w:pPr>
      <w:r w:rsidRPr="00EF110D">
        <w:rPr>
          <w:sz w:val="28"/>
          <w:szCs w:val="28"/>
        </w:rPr>
        <w:t>efektīva atgriešana;</w:t>
      </w:r>
    </w:p>
    <w:p w14:paraId="512D515D" w14:textId="74A501BD" w:rsidR="00EF110D" w:rsidRPr="00EF110D" w:rsidRDefault="00EF110D" w:rsidP="00EF110D">
      <w:pPr>
        <w:pStyle w:val="mt-translation"/>
        <w:numPr>
          <w:ilvl w:val="0"/>
          <w:numId w:val="9"/>
        </w:numPr>
        <w:autoSpaceDE w:val="0"/>
        <w:autoSpaceDN w:val="0"/>
        <w:adjustRightInd w:val="0"/>
        <w:spacing w:before="0" w:beforeAutospacing="0" w:after="0" w:afterAutospacing="0"/>
        <w:jc w:val="both"/>
        <w:rPr>
          <w:sz w:val="28"/>
          <w:szCs w:val="28"/>
        </w:rPr>
      </w:pPr>
      <w:r w:rsidRPr="00EF110D">
        <w:rPr>
          <w:sz w:val="28"/>
          <w:szCs w:val="28"/>
        </w:rPr>
        <w:t>kopējās Eiropas patvēruma sistēmas (KEPS) reforma.</w:t>
      </w:r>
    </w:p>
    <w:p w14:paraId="70D054B8" w14:textId="77777777" w:rsidR="00AA095A" w:rsidRPr="00AA095A" w:rsidRDefault="00AA095A" w:rsidP="00EF110D">
      <w:pPr>
        <w:pStyle w:val="mt-translation"/>
        <w:autoSpaceDE w:val="0"/>
        <w:autoSpaceDN w:val="0"/>
        <w:adjustRightInd w:val="0"/>
        <w:spacing w:before="0" w:beforeAutospacing="0" w:after="120" w:afterAutospacing="0"/>
        <w:jc w:val="both"/>
        <w:rPr>
          <w:sz w:val="10"/>
          <w:szCs w:val="10"/>
        </w:rPr>
      </w:pPr>
    </w:p>
    <w:p w14:paraId="4B6FF645" w14:textId="591CED6C" w:rsidR="00EF110D" w:rsidRDefault="00EF110D" w:rsidP="00EF110D">
      <w:pPr>
        <w:pStyle w:val="mt-translation"/>
        <w:autoSpaceDE w:val="0"/>
        <w:autoSpaceDN w:val="0"/>
        <w:adjustRightInd w:val="0"/>
        <w:spacing w:before="0" w:beforeAutospacing="0" w:after="120" w:afterAutospacing="0"/>
        <w:jc w:val="both"/>
        <w:rPr>
          <w:sz w:val="28"/>
          <w:szCs w:val="28"/>
        </w:rPr>
      </w:pPr>
      <w:r>
        <w:rPr>
          <w:sz w:val="28"/>
          <w:szCs w:val="28"/>
        </w:rPr>
        <w:t>Ministri tiek aicināti izteikt viedokli par šādiem jautājumiem:</w:t>
      </w:r>
    </w:p>
    <w:p w14:paraId="12BF89FA" w14:textId="7CF07743" w:rsidR="00EF110D" w:rsidRDefault="00070A66" w:rsidP="00070A66">
      <w:pPr>
        <w:pStyle w:val="mt-translation"/>
        <w:numPr>
          <w:ilvl w:val="0"/>
          <w:numId w:val="11"/>
        </w:numPr>
        <w:autoSpaceDE w:val="0"/>
        <w:autoSpaceDN w:val="0"/>
        <w:adjustRightInd w:val="0"/>
        <w:spacing w:before="0" w:beforeAutospacing="0" w:after="120" w:afterAutospacing="0"/>
        <w:jc w:val="both"/>
        <w:rPr>
          <w:sz w:val="28"/>
          <w:szCs w:val="28"/>
        </w:rPr>
      </w:pPr>
      <w:r>
        <w:rPr>
          <w:sz w:val="28"/>
          <w:szCs w:val="28"/>
        </w:rPr>
        <w:t>Kādas ir dalībvalstu prioritātes attiecībā uz dažādu pamudinājumu attīstīšanu un izmantošanu, lai sekmētu atpakaļuzņemšanu?</w:t>
      </w:r>
    </w:p>
    <w:p w14:paraId="301C411F" w14:textId="50F8CB41" w:rsidR="00070A66" w:rsidRPr="00EF110D" w:rsidRDefault="00070A66" w:rsidP="00070A66">
      <w:pPr>
        <w:pStyle w:val="mt-translation"/>
        <w:numPr>
          <w:ilvl w:val="0"/>
          <w:numId w:val="11"/>
        </w:numPr>
        <w:autoSpaceDE w:val="0"/>
        <w:autoSpaceDN w:val="0"/>
        <w:adjustRightInd w:val="0"/>
        <w:spacing w:before="0" w:beforeAutospacing="0" w:after="120" w:afterAutospacing="0"/>
        <w:jc w:val="both"/>
        <w:rPr>
          <w:sz w:val="28"/>
          <w:szCs w:val="28"/>
        </w:rPr>
      </w:pPr>
      <w:r>
        <w:rPr>
          <w:sz w:val="28"/>
          <w:szCs w:val="28"/>
        </w:rPr>
        <w:t>Kā dalībvalstis saredz mijiedarbību starp Šengenas zonas pienācīgu funkcionēšanu un mūsu spējām veikt nepieciešamos uzlabojumus patvēruma un atgriešanas sistēmās?</w:t>
      </w:r>
    </w:p>
    <w:p w14:paraId="49D799C9" w14:textId="25F03874" w:rsidR="00905DBB" w:rsidRDefault="00905DBB" w:rsidP="000621C1">
      <w:pPr>
        <w:spacing w:before="120" w:line="240" w:lineRule="auto"/>
        <w:jc w:val="both"/>
        <w:rPr>
          <w:sz w:val="28"/>
          <w:szCs w:val="28"/>
        </w:rPr>
      </w:pPr>
      <w:r>
        <w:rPr>
          <w:b/>
          <w:sz w:val="28"/>
          <w:szCs w:val="28"/>
          <w:u w:val="single"/>
        </w:rPr>
        <w:t>Latvijas nostāja:</w:t>
      </w:r>
    </w:p>
    <w:p w14:paraId="32BC5C06" w14:textId="17983109" w:rsidR="00866B8E" w:rsidRDefault="005B632F" w:rsidP="000621C1">
      <w:pPr>
        <w:spacing w:before="120" w:line="240" w:lineRule="auto"/>
        <w:jc w:val="both"/>
        <w:rPr>
          <w:i/>
          <w:sz w:val="28"/>
          <w:szCs w:val="28"/>
        </w:rPr>
      </w:pPr>
      <w:r>
        <w:rPr>
          <w:i/>
          <w:sz w:val="28"/>
          <w:szCs w:val="28"/>
        </w:rPr>
        <w:t xml:space="preserve">Latvijas vērtējumā </w:t>
      </w:r>
      <w:r w:rsidRPr="000B3E60">
        <w:rPr>
          <w:b/>
          <w:i/>
          <w:sz w:val="28"/>
          <w:szCs w:val="28"/>
        </w:rPr>
        <w:t>efektīva migrācijas plūsmu pārvaldība</w:t>
      </w:r>
      <w:r>
        <w:rPr>
          <w:i/>
          <w:sz w:val="28"/>
          <w:szCs w:val="28"/>
        </w:rPr>
        <w:t xml:space="preserve"> nav iespējama bez </w:t>
      </w:r>
      <w:r w:rsidRPr="000B3E60">
        <w:rPr>
          <w:b/>
          <w:i/>
          <w:sz w:val="28"/>
          <w:szCs w:val="28"/>
        </w:rPr>
        <w:t>stratēģiskas sadarbības ar trešajām valst</w:t>
      </w:r>
      <w:r w:rsidR="00BE0734" w:rsidRPr="000B3E60">
        <w:rPr>
          <w:b/>
          <w:i/>
          <w:sz w:val="28"/>
          <w:szCs w:val="28"/>
        </w:rPr>
        <w:t>īm</w:t>
      </w:r>
      <w:r w:rsidR="00BE0734">
        <w:rPr>
          <w:i/>
          <w:sz w:val="28"/>
          <w:szCs w:val="28"/>
        </w:rPr>
        <w:t>, vienlaikus īstenojot katrai valstij individuāli piemērotu pieeju.</w:t>
      </w:r>
    </w:p>
    <w:p w14:paraId="0EB3823E" w14:textId="2805CDA5" w:rsidR="00BE0734" w:rsidRDefault="00BE0734" w:rsidP="000621C1">
      <w:pPr>
        <w:spacing w:before="120" w:line="240" w:lineRule="auto"/>
        <w:jc w:val="both"/>
        <w:rPr>
          <w:i/>
          <w:sz w:val="28"/>
          <w:szCs w:val="28"/>
        </w:rPr>
      </w:pPr>
      <w:r>
        <w:rPr>
          <w:i/>
          <w:sz w:val="28"/>
          <w:szCs w:val="28"/>
        </w:rPr>
        <w:t xml:space="preserve">Latvija, kopumā neiebilstot dažādu, katrai valstij piemērotu pamudinājumu izmantošanu atpakaļuzņemšanas sekmēšanai, uzskata, ka ir </w:t>
      </w:r>
      <w:r w:rsidRPr="000B3E60">
        <w:rPr>
          <w:b/>
          <w:i/>
          <w:sz w:val="28"/>
          <w:szCs w:val="28"/>
        </w:rPr>
        <w:t>jāparedz</w:t>
      </w:r>
      <w:r>
        <w:rPr>
          <w:i/>
          <w:sz w:val="28"/>
          <w:szCs w:val="28"/>
        </w:rPr>
        <w:t xml:space="preserve"> ne tikai </w:t>
      </w:r>
      <w:r w:rsidRPr="000B3E60">
        <w:rPr>
          <w:b/>
          <w:i/>
          <w:sz w:val="28"/>
          <w:szCs w:val="28"/>
        </w:rPr>
        <w:t>pozitīvie</w:t>
      </w:r>
      <w:r>
        <w:rPr>
          <w:i/>
          <w:sz w:val="28"/>
          <w:szCs w:val="28"/>
        </w:rPr>
        <w:t xml:space="preserve">, bet arī </w:t>
      </w:r>
      <w:r w:rsidRPr="000B3E60">
        <w:rPr>
          <w:b/>
          <w:i/>
          <w:sz w:val="28"/>
          <w:szCs w:val="28"/>
        </w:rPr>
        <w:t>negatīvie pamudinājumi</w:t>
      </w:r>
      <w:r>
        <w:rPr>
          <w:i/>
          <w:sz w:val="28"/>
          <w:szCs w:val="28"/>
        </w:rPr>
        <w:t xml:space="preserve">. </w:t>
      </w:r>
      <w:proofErr w:type="gramStart"/>
      <w:r>
        <w:rPr>
          <w:i/>
          <w:sz w:val="28"/>
          <w:szCs w:val="28"/>
        </w:rPr>
        <w:t>Turklāt ir jābūt gataviem</w:t>
      </w:r>
      <w:proofErr w:type="gramEnd"/>
      <w:r>
        <w:rPr>
          <w:i/>
          <w:sz w:val="28"/>
          <w:szCs w:val="28"/>
        </w:rPr>
        <w:t xml:space="preserve"> šos negatīvos pamudinājumus izmantot gadījumā, kad trešā valsts nevēlas turpināt sadarbību.</w:t>
      </w:r>
    </w:p>
    <w:p w14:paraId="26A92E6A" w14:textId="44A1BB15" w:rsidR="000B3E60" w:rsidRDefault="000B3E60" w:rsidP="000621C1">
      <w:pPr>
        <w:spacing w:before="120" w:line="240" w:lineRule="auto"/>
        <w:jc w:val="both"/>
        <w:rPr>
          <w:i/>
          <w:sz w:val="28"/>
          <w:szCs w:val="28"/>
        </w:rPr>
      </w:pPr>
      <w:r>
        <w:rPr>
          <w:i/>
          <w:sz w:val="28"/>
          <w:szCs w:val="28"/>
        </w:rPr>
        <w:t xml:space="preserve">Latvija vienmēr ir uzsvērusi, ka </w:t>
      </w:r>
      <w:r w:rsidRPr="000B3E60">
        <w:rPr>
          <w:b/>
          <w:i/>
          <w:sz w:val="28"/>
          <w:szCs w:val="28"/>
        </w:rPr>
        <w:t>Šengenas</w:t>
      </w:r>
      <w:r>
        <w:rPr>
          <w:i/>
          <w:sz w:val="28"/>
          <w:szCs w:val="28"/>
        </w:rPr>
        <w:t xml:space="preserve"> zonas </w:t>
      </w:r>
      <w:r w:rsidRPr="000B3E60">
        <w:rPr>
          <w:b/>
          <w:i/>
          <w:sz w:val="28"/>
          <w:szCs w:val="28"/>
        </w:rPr>
        <w:t>izveide</w:t>
      </w:r>
      <w:r>
        <w:rPr>
          <w:i/>
          <w:sz w:val="28"/>
          <w:szCs w:val="28"/>
        </w:rPr>
        <w:t xml:space="preserve"> ir viens no </w:t>
      </w:r>
      <w:r w:rsidRPr="000B3E60">
        <w:rPr>
          <w:b/>
          <w:i/>
          <w:sz w:val="28"/>
          <w:szCs w:val="28"/>
        </w:rPr>
        <w:t>būtiskākajiem ES</w:t>
      </w:r>
      <w:r>
        <w:rPr>
          <w:i/>
          <w:sz w:val="28"/>
          <w:szCs w:val="28"/>
        </w:rPr>
        <w:t xml:space="preserve"> integrācijas </w:t>
      </w:r>
      <w:r w:rsidRPr="000B3E60">
        <w:rPr>
          <w:b/>
          <w:i/>
          <w:sz w:val="28"/>
          <w:szCs w:val="28"/>
        </w:rPr>
        <w:t>sasniegumiem</w:t>
      </w:r>
      <w:r>
        <w:rPr>
          <w:i/>
          <w:sz w:val="28"/>
          <w:szCs w:val="28"/>
        </w:rPr>
        <w:t xml:space="preserve">. Tādēļ vienmēr esam atbalstījuši visus centienus pēc iespējas ātrāk atgriezties pie normālas Šengenas zonas funkcionēšanas. Mūsu vērtējumā </w:t>
      </w:r>
      <w:r w:rsidR="000101DC">
        <w:rPr>
          <w:i/>
          <w:sz w:val="28"/>
          <w:szCs w:val="28"/>
        </w:rPr>
        <w:t>esošais</w:t>
      </w:r>
      <w:r>
        <w:rPr>
          <w:i/>
          <w:sz w:val="28"/>
          <w:szCs w:val="28"/>
        </w:rPr>
        <w:t xml:space="preserve"> </w:t>
      </w:r>
      <w:r w:rsidRPr="000B3E60">
        <w:rPr>
          <w:b/>
          <w:i/>
          <w:sz w:val="28"/>
          <w:szCs w:val="28"/>
        </w:rPr>
        <w:t>tiesiskais režīms</w:t>
      </w:r>
      <w:r>
        <w:rPr>
          <w:i/>
          <w:sz w:val="28"/>
          <w:szCs w:val="28"/>
        </w:rPr>
        <w:t xml:space="preserve"> un </w:t>
      </w:r>
      <w:r w:rsidRPr="000B3E60">
        <w:rPr>
          <w:b/>
          <w:i/>
          <w:sz w:val="28"/>
          <w:szCs w:val="28"/>
        </w:rPr>
        <w:t>praktiskie instrumenti</w:t>
      </w:r>
      <w:r>
        <w:rPr>
          <w:i/>
          <w:sz w:val="28"/>
          <w:szCs w:val="28"/>
        </w:rPr>
        <w:t xml:space="preserve"> patvēruma un atgriešanas jomā jau šobrīd </w:t>
      </w:r>
      <w:r w:rsidRPr="000B3E60">
        <w:rPr>
          <w:b/>
          <w:i/>
          <w:sz w:val="28"/>
          <w:szCs w:val="28"/>
        </w:rPr>
        <w:t>ļauj atjaunot telpu bez iekšējām robežām</w:t>
      </w:r>
      <w:r>
        <w:rPr>
          <w:i/>
          <w:sz w:val="28"/>
          <w:szCs w:val="28"/>
        </w:rPr>
        <w:t xml:space="preserve">.  </w:t>
      </w:r>
    </w:p>
    <w:p w14:paraId="36D75E09" w14:textId="77777777" w:rsidR="00BE0734" w:rsidRPr="005B632F" w:rsidRDefault="00BE0734" w:rsidP="000621C1">
      <w:pPr>
        <w:spacing w:before="120" w:line="240" w:lineRule="auto"/>
        <w:jc w:val="both"/>
        <w:rPr>
          <w:i/>
          <w:sz w:val="28"/>
          <w:szCs w:val="28"/>
        </w:rPr>
      </w:pPr>
    </w:p>
    <w:p w14:paraId="7F23324F" w14:textId="2997E6D3" w:rsidR="00866B8E" w:rsidRPr="00070A66" w:rsidRDefault="00866B8E" w:rsidP="00866B8E">
      <w:pPr>
        <w:pStyle w:val="ListParagraph"/>
        <w:numPr>
          <w:ilvl w:val="0"/>
          <w:numId w:val="1"/>
        </w:numPr>
        <w:spacing w:before="120" w:line="240" w:lineRule="auto"/>
        <w:jc w:val="both"/>
        <w:rPr>
          <w:sz w:val="28"/>
          <w:szCs w:val="28"/>
        </w:rPr>
      </w:pPr>
      <w:r>
        <w:rPr>
          <w:b/>
          <w:sz w:val="28"/>
          <w:szCs w:val="28"/>
        </w:rPr>
        <w:t>Mākslīgais intelekts</w:t>
      </w:r>
    </w:p>
    <w:p w14:paraId="61EDF544" w14:textId="77777777" w:rsidR="00A1584E" w:rsidRDefault="00070A66" w:rsidP="00070A66">
      <w:pPr>
        <w:spacing w:before="120" w:line="240" w:lineRule="auto"/>
        <w:jc w:val="both"/>
        <w:rPr>
          <w:sz w:val="28"/>
          <w:szCs w:val="28"/>
        </w:rPr>
      </w:pPr>
      <w:r>
        <w:rPr>
          <w:sz w:val="28"/>
          <w:szCs w:val="28"/>
        </w:rPr>
        <w:t xml:space="preserve">Kopš </w:t>
      </w:r>
      <w:proofErr w:type="gramStart"/>
      <w:r>
        <w:rPr>
          <w:sz w:val="28"/>
          <w:szCs w:val="28"/>
        </w:rPr>
        <w:t>2017.gada</w:t>
      </w:r>
      <w:proofErr w:type="gramEnd"/>
      <w:r>
        <w:rPr>
          <w:sz w:val="28"/>
          <w:szCs w:val="28"/>
        </w:rPr>
        <w:t xml:space="preserve"> Digitālā samita mākslīgā intelekta jautājums </w:t>
      </w:r>
      <w:r w:rsidR="008463FC">
        <w:rPr>
          <w:sz w:val="28"/>
          <w:szCs w:val="28"/>
        </w:rPr>
        <w:t>nav nozudis no Eiropas Savienības Padomes darba kārtības.</w:t>
      </w:r>
    </w:p>
    <w:p w14:paraId="111A30A5" w14:textId="6208F86E" w:rsidR="00A1584E" w:rsidRDefault="008463FC" w:rsidP="00070A66">
      <w:pPr>
        <w:spacing w:before="120" w:line="240" w:lineRule="auto"/>
        <w:jc w:val="both"/>
        <w:rPr>
          <w:sz w:val="28"/>
          <w:szCs w:val="28"/>
        </w:rPr>
      </w:pPr>
      <w:r>
        <w:rPr>
          <w:sz w:val="28"/>
          <w:szCs w:val="28"/>
        </w:rPr>
        <w:t xml:space="preserve">Mūsdienu informācijas pārbagātībā </w:t>
      </w:r>
      <w:r w:rsidR="00020BDD">
        <w:rPr>
          <w:sz w:val="28"/>
          <w:szCs w:val="28"/>
        </w:rPr>
        <w:t>ir svarīgi, lai konkrētu uzdevumu veikšanai nepieciešamie dati nepazustu</w:t>
      </w:r>
      <w:r w:rsidR="00A1584E">
        <w:rPr>
          <w:sz w:val="28"/>
          <w:szCs w:val="28"/>
        </w:rPr>
        <w:t>, būtu viegli atrodami un analizējami</w:t>
      </w:r>
      <w:r w:rsidR="00020BDD">
        <w:rPr>
          <w:sz w:val="28"/>
          <w:szCs w:val="28"/>
        </w:rPr>
        <w:t>. Mākslīgais intelekts var risināt šo problēmu</w:t>
      </w:r>
      <w:r w:rsidR="00A1584E">
        <w:rPr>
          <w:sz w:val="28"/>
          <w:szCs w:val="28"/>
        </w:rPr>
        <w:t>. Tāpat tehnoloģijas var spēlēt nozīmīgu lomu hibrīdā apdraudējuma atklāšanai un identificēšanai.</w:t>
      </w:r>
    </w:p>
    <w:p w14:paraId="29A1549A" w14:textId="72F7C904" w:rsidR="00070A66" w:rsidRDefault="00A1584E" w:rsidP="00070A66">
      <w:pPr>
        <w:spacing w:before="120" w:line="240" w:lineRule="auto"/>
        <w:jc w:val="both"/>
        <w:rPr>
          <w:sz w:val="28"/>
          <w:szCs w:val="28"/>
        </w:rPr>
      </w:pPr>
      <w:r>
        <w:rPr>
          <w:sz w:val="28"/>
          <w:szCs w:val="28"/>
        </w:rPr>
        <w:t>Šobrīd ES līmenī identificētie galvenie draudi drošībai, kas saistīti ar mākslīgā intelekta tehnoloģiju straujo attīstību, ir – iespējas veikt plašus kiberuzbrukumus par salīdzinoši zemām izmaksām, sociālo tīklu lietotāju profilēšana un ietekmēšana, viltus ziņas, kanāli, profili, fotogrāfija, audio un</w:t>
      </w:r>
      <w:proofErr w:type="gramStart"/>
      <w:r>
        <w:rPr>
          <w:sz w:val="28"/>
          <w:szCs w:val="28"/>
        </w:rPr>
        <w:t xml:space="preserve"> video materiāli, tostarp īpaši profesionāli apstrādāti</w:t>
      </w:r>
      <w:proofErr w:type="gramEnd"/>
      <w:r>
        <w:rPr>
          <w:sz w:val="28"/>
          <w:szCs w:val="28"/>
        </w:rPr>
        <w:t xml:space="preserve">, ko praktiski nav iespējams atšķirt no īstajiem, mākslīgā intelekta izmantošana identitātes zādzībām, nelielu, attālināti vadāmu </w:t>
      </w:r>
      <w:proofErr w:type="spellStart"/>
      <w:r>
        <w:rPr>
          <w:sz w:val="28"/>
          <w:szCs w:val="28"/>
        </w:rPr>
        <w:t>dronu</w:t>
      </w:r>
      <w:proofErr w:type="spellEnd"/>
      <w:r>
        <w:rPr>
          <w:sz w:val="28"/>
          <w:szCs w:val="28"/>
        </w:rPr>
        <w:t xml:space="preserve"> ar sejas atpazīšanas funkciju izmantošana spiegošanai un atentātiem.</w:t>
      </w:r>
    </w:p>
    <w:p w14:paraId="26E7A6AD" w14:textId="791ADCFD" w:rsidR="00A1584E" w:rsidRDefault="00A1584E" w:rsidP="00070A66">
      <w:pPr>
        <w:spacing w:before="120" w:line="240" w:lineRule="auto"/>
        <w:jc w:val="both"/>
        <w:rPr>
          <w:sz w:val="28"/>
          <w:szCs w:val="28"/>
        </w:rPr>
      </w:pPr>
      <w:r>
        <w:rPr>
          <w:sz w:val="28"/>
          <w:szCs w:val="28"/>
        </w:rPr>
        <w:t>Ministri tiek aicināti izteikt viedokli par šādiem jautājumiem:</w:t>
      </w:r>
    </w:p>
    <w:p w14:paraId="487CDC43" w14:textId="5298FE69" w:rsidR="00A1584E" w:rsidRDefault="00A1584E" w:rsidP="00A1584E">
      <w:pPr>
        <w:pStyle w:val="ListParagraph"/>
        <w:numPr>
          <w:ilvl w:val="0"/>
          <w:numId w:val="12"/>
        </w:numPr>
        <w:spacing w:before="120" w:line="240" w:lineRule="auto"/>
        <w:jc w:val="both"/>
        <w:rPr>
          <w:sz w:val="28"/>
          <w:szCs w:val="28"/>
        </w:rPr>
      </w:pPr>
      <w:r>
        <w:rPr>
          <w:sz w:val="28"/>
          <w:szCs w:val="28"/>
        </w:rPr>
        <w:t>Kāda ir mākslīgā intelekta loma tiesībaizsardzības iestāžu darbā?</w:t>
      </w:r>
    </w:p>
    <w:p w14:paraId="29DB069A" w14:textId="11C7699F" w:rsidR="00A1584E" w:rsidRDefault="00A1584E" w:rsidP="00A1584E">
      <w:pPr>
        <w:pStyle w:val="ListParagraph"/>
        <w:numPr>
          <w:ilvl w:val="0"/>
          <w:numId w:val="12"/>
        </w:numPr>
        <w:spacing w:before="120" w:line="240" w:lineRule="auto"/>
        <w:jc w:val="both"/>
        <w:rPr>
          <w:sz w:val="28"/>
          <w:szCs w:val="28"/>
        </w:rPr>
      </w:pPr>
      <w:r>
        <w:rPr>
          <w:sz w:val="28"/>
          <w:szCs w:val="28"/>
        </w:rPr>
        <w:t>Kādus draudus un kādas iespējas rada mākslīgā intelekta attīstība un kuri ir nozīmīgākie attīstības faktori?</w:t>
      </w:r>
    </w:p>
    <w:p w14:paraId="2A2BA9C5" w14:textId="4BAED0A7" w:rsidR="00A1584E" w:rsidRDefault="00A1584E" w:rsidP="00A1584E">
      <w:pPr>
        <w:pStyle w:val="ListParagraph"/>
        <w:numPr>
          <w:ilvl w:val="0"/>
          <w:numId w:val="12"/>
        </w:numPr>
        <w:spacing w:before="120" w:line="240" w:lineRule="auto"/>
        <w:jc w:val="both"/>
        <w:rPr>
          <w:sz w:val="28"/>
          <w:szCs w:val="28"/>
        </w:rPr>
      </w:pPr>
      <w:r>
        <w:rPr>
          <w:sz w:val="28"/>
          <w:szCs w:val="28"/>
        </w:rPr>
        <w:t>Vai mākslīgā intelekts attīstīšanai tiesībaizsardzības iestāžu darbā ir jābūt dalībvalstu nacionālajai kompetencei? Vai arī (un kādā veidā) šajā procesā jāiesaista ES aģentūras un institūcijas?</w:t>
      </w:r>
    </w:p>
    <w:p w14:paraId="3F200D66" w14:textId="16177EA1" w:rsidR="00A1584E" w:rsidRDefault="00A1584E" w:rsidP="00A1584E">
      <w:pPr>
        <w:pStyle w:val="ListParagraph"/>
        <w:numPr>
          <w:ilvl w:val="0"/>
          <w:numId w:val="12"/>
        </w:numPr>
        <w:spacing w:before="120" w:line="240" w:lineRule="auto"/>
        <w:jc w:val="both"/>
        <w:rPr>
          <w:sz w:val="28"/>
          <w:szCs w:val="28"/>
        </w:rPr>
      </w:pPr>
      <w:r>
        <w:rPr>
          <w:sz w:val="28"/>
          <w:szCs w:val="28"/>
        </w:rPr>
        <w:t>Kādi pasākumi ir jāveic, lai gūtu pēc ie</w:t>
      </w:r>
      <w:r w:rsidR="00E968C5">
        <w:rPr>
          <w:sz w:val="28"/>
          <w:szCs w:val="28"/>
        </w:rPr>
        <w:t>spējas lielāku labumu no modernajām tehnoloģijām</w:t>
      </w:r>
      <w:r>
        <w:rPr>
          <w:sz w:val="28"/>
          <w:szCs w:val="28"/>
        </w:rPr>
        <w:t xml:space="preserve"> un tādējādi </w:t>
      </w:r>
      <w:r w:rsidR="00E968C5">
        <w:rPr>
          <w:sz w:val="28"/>
          <w:szCs w:val="28"/>
        </w:rPr>
        <w:t>saglabātu</w:t>
      </w:r>
      <w:r>
        <w:rPr>
          <w:sz w:val="28"/>
          <w:szCs w:val="28"/>
        </w:rPr>
        <w:t xml:space="preserve"> ES starptautisko konkurētspēju</w:t>
      </w:r>
      <w:r w:rsidR="00E968C5">
        <w:rPr>
          <w:sz w:val="28"/>
          <w:szCs w:val="28"/>
        </w:rPr>
        <w:t xml:space="preserve"> mākslīgā intelekta attīstības jomā</w:t>
      </w:r>
      <w:r>
        <w:rPr>
          <w:sz w:val="28"/>
          <w:szCs w:val="28"/>
        </w:rPr>
        <w:t>?</w:t>
      </w:r>
    </w:p>
    <w:p w14:paraId="1EB1C7F4" w14:textId="4759A285" w:rsidR="00A1584E" w:rsidRDefault="00A1584E" w:rsidP="00A1584E">
      <w:pPr>
        <w:spacing w:before="120" w:line="240" w:lineRule="auto"/>
        <w:jc w:val="both"/>
        <w:rPr>
          <w:sz w:val="28"/>
          <w:szCs w:val="28"/>
        </w:rPr>
      </w:pPr>
      <w:r>
        <w:rPr>
          <w:b/>
          <w:sz w:val="28"/>
          <w:szCs w:val="28"/>
          <w:u w:val="single"/>
        </w:rPr>
        <w:t>Latvijas nostāja</w:t>
      </w:r>
      <w:r>
        <w:rPr>
          <w:sz w:val="28"/>
          <w:szCs w:val="28"/>
        </w:rPr>
        <w:t>:</w:t>
      </w:r>
    </w:p>
    <w:p w14:paraId="7EFCE7E8" w14:textId="56CB6C45" w:rsidR="00A1584E" w:rsidRDefault="00CD600B" w:rsidP="00A1584E">
      <w:pPr>
        <w:spacing w:before="120" w:line="240" w:lineRule="auto"/>
        <w:jc w:val="both"/>
        <w:rPr>
          <w:i/>
          <w:sz w:val="28"/>
          <w:szCs w:val="28"/>
        </w:rPr>
      </w:pPr>
      <w:r>
        <w:rPr>
          <w:i/>
          <w:sz w:val="28"/>
          <w:szCs w:val="28"/>
        </w:rPr>
        <w:t xml:space="preserve">Latvija piekrīt, ka </w:t>
      </w:r>
      <w:r w:rsidRPr="003D6386">
        <w:rPr>
          <w:b/>
          <w:i/>
          <w:sz w:val="28"/>
          <w:szCs w:val="28"/>
        </w:rPr>
        <w:t>mākslīgais intelekts</w:t>
      </w:r>
      <w:r>
        <w:rPr>
          <w:i/>
          <w:sz w:val="28"/>
          <w:szCs w:val="28"/>
        </w:rPr>
        <w:t xml:space="preserve"> var būtiski </w:t>
      </w:r>
      <w:r w:rsidRPr="003D6386">
        <w:rPr>
          <w:b/>
          <w:i/>
          <w:sz w:val="28"/>
          <w:szCs w:val="28"/>
        </w:rPr>
        <w:t>atvieglot</w:t>
      </w:r>
      <w:r>
        <w:rPr>
          <w:i/>
          <w:sz w:val="28"/>
          <w:szCs w:val="28"/>
        </w:rPr>
        <w:t xml:space="preserve"> tiesībaizsardzības iestāžu </w:t>
      </w:r>
      <w:r w:rsidRPr="003D6386">
        <w:rPr>
          <w:b/>
          <w:i/>
          <w:sz w:val="28"/>
          <w:szCs w:val="28"/>
        </w:rPr>
        <w:t>ikdienas darbu</w:t>
      </w:r>
      <w:r w:rsidR="00EA4988">
        <w:rPr>
          <w:i/>
          <w:sz w:val="28"/>
          <w:szCs w:val="28"/>
        </w:rPr>
        <w:t>, izmeklējot, atklājot un novēršot noziedzīgus nodarījumus, analizējot liela apjoma informāciju, identificējot riskus u.c.</w:t>
      </w:r>
    </w:p>
    <w:p w14:paraId="5A67AFAD" w14:textId="7E96E08B" w:rsidR="00EA4988" w:rsidRDefault="00EA4988" w:rsidP="00A1584E">
      <w:pPr>
        <w:spacing w:before="120" w:line="240" w:lineRule="auto"/>
        <w:jc w:val="both"/>
        <w:rPr>
          <w:i/>
          <w:sz w:val="28"/>
          <w:szCs w:val="28"/>
        </w:rPr>
      </w:pPr>
      <w:r>
        <w:rPr>
          <w:i/>
          <w:sz w:val="28"/>
          <w:szCs w:val="28"/>
        </w:rPr>
        <w:t xml:space="preserve">Latvijas vērtējumā mākslīgā intelekta </w:t>
      </w:r>
      <w:r w:rsidRPr="003D6386">
        <w:rPr>
          <w:b/>
          <w:i/>
          <w:sz w:val="28"/>
          <w:szCs w:val="28"/>
        </w:rPr>
        <w:t>attīstība ir</w:t>
      </w:r>
      <w:r>
        <w:rPr>
          <w:i/>
          <w:sz w:val="28"/>
          <w:szCs w:val="28"/>
        </w:rPr>
        <w:t xml:space="preserve"> gan </w:t>
      </w:r>
      <w:r w:rsidRPr="000101DC">
        <w:rPr>
          <w:b/>
          <w:i/>
          <w:sz w:val="28"/>
          <w:szCs w:val="28"/>
        </w:rPr>
        <w:t>iespēja</w:t>
      </w:r>
      <w:r>
        <w:rPr>
          <w:i/>
          <w:sz w:val="28"/>
          <w:szCs w:val="28"/>
        </w:rPr>
        <w:t xml:space="preserve">, gan arī </w:t>
      </w:r>
      <w:r w:rsidRPr="000101DC">
        <w:rPr>
          <w:b/>
          <w:i/>
          <w:sz w:val="28"/>
          <w:szCs w:val="28"/>
        </w:rPr>
        <w:t>drauds</w:t>
      </w:r>
      <w:r>
        <w:rPr>
          <w:i/>
          <w:sz w:val="28"/>
          <w:szCs w:val="28"/>
        </w:rPr>
        <w:t xml:space="preserve"> iekšējai drošībai. Lai tiesībaizsardzības iestādes pilnībā varētu izmantot jauno tehnoloģiju sniegtās iespējas, tām jābūt “soli priekšā” noziedzniekiem, kas savukārt prasa milzīgus ieguld</w:t>
      </w:r>
      <w:r w:rsidR="003D6386">
        <w:rPr>
          <w:i/>
          <w:sz w:val="28"/>
          <w:szCs w:val="28"/>
        </w:rPr>
        <w:t>ījumus un resursus, kas individuālai dalībvalstij nav iespējami</w:t>
      </w:r>
      <w:r>
        <w:rPr>
          <w:i/>
          <w:sz w:val="28"/>
          <w:szCs w:val="28"/>
        </w:rPr>
        <w:t>.</w:t>
      </w:r>
    </w:p>
    <w:p w14:paraId="3017D537" w14:textId="6C1CA9CD" w:rsidR="00EA4988" w:rsidRPr="00CD600B" w:rsidRDefault="00EA4988" w:rsidP="00A1584E">
      <w:pPr>
        <w:spacing w:before="120" w:line="240" w:lineRule="auto"/>
        <w:jc w:val="both"/>
        <w:rPr>
          <w:i/>
          <w:sz w:val="28"/>
          <w:szCs w:val="28"/>
        </w:rPr>
      </w:pPr>
      <w:r>
        <w:rPr>
          <w:i/>
          <w:sz w:val="28"/>
          <w:szCs w:val="28"/>
        </w:rPr>
        <w:t xml:space="preserve">Tādēļ mēs uzskatām, ka būtu nepieciešams </w:t>
      </w:r>
      <w:r w:rsidRPr="000101DC">
        <w:rPr>
          <w:b/>
          <w:i/>
          <w:sz w:val="28"/>
          <w:szCs w:val="28"/>
        </w:rPr>
        <w:t>nodrošināt</w:t>
      </w:r>
      <w:r w:rsidR="003D6386" w:rsidRPr="000101DC">
        <w:rPr>
          <w:b/>
          <w:i/>
          <w:sz w:val="28"/>
          <w:szCs w:val="28"/>
        </w:rPr>
        <w:t xml:space="preserve"> pārdomātu</w:t>
      </w:r>
      <w:r w:rsidR="003D6386">
        <w:rPr>
          <w:i/>
          <w:sz w:val="28"/>
          <w:szCs w:val="28"/>
        </w:rPr>
        <w:t xml:space="preserve"> un</w:t>
      </w:r>
      <w:r>
        <w:rPr>
          <w:i/>
          <w:sz w:val="28"/>
          <w:szCs w:val="28"/>
        </w:rPr>
        <w:t xml:space="preserve"> </w:t>
      </w:r>
      <w:r w:rsidRPr="000101DC">
        <w:rPr>
          <w:b/>
          <w:i/>
          <w:sz w:val="28"/>
          <w:szCs w:val="28"/>
        </w:rPr>
        <w:t>koordinētu ES pieeju</w:t>
      </w:r>
      <w:r>
        <w:rPr>
          <w:i/>
          <w:sz w:val="28"/>
          <w:szCs w:val="28"/>
        </w:rPr>
        <w:t xml:space="preserve"> šo jautājumu risināšanai</w:t>
      </w:r>
      <w:r w:rsidR="003D6386">
        <w:rPr>
          <w:i/>
          <w:sz w:val="28"/>
          <w:szCs w:val="28"/>
        </w:rPr>
        <w:t xml:space="preserve">. </w:t>
      </w:r>
      <w:proofErr w:type="gramStart"/>
      <w:r w:rsidR="003D6386">
        <w:rPr>
          <w:i/>
          <w:sz w:val="28"/>
          <w:szCs w:val="28"/>
        </w:rPr>
        <w:t xml:space="preserve">Turklāt </w:t>
      </w:r>
      <w:r>
        <w:rPr>
          <w:i/>
          <w:sz w:val="28"/>
          <w:szCs w:val="28"/>
        </w:rPr>
        <w:t xml:space="preserve">arī turpmāk </w:t>
      </w:r>
      <w:r w:rsidRPr="000101DC">
        <w:rPr>
          <w:b/>
          <w:i/>
          <w:sz w:val="28"/>
          <w:szCs w:val="28"/>
        </w:rPr>
        <w:t xml:space="preserve">ES </w:t>
      </w:r>
      <w:r w:rsidRPr="000101DC">
        <w:rPr>
          <w:b/>
          <w:i/>
          <w:sz w:val="28"/>
          <w:szCs w:val="28"/>
        </w:rPr>
        <w:lastRenderedPageBreak/>
        <w:t>aģentūrām</w:t>
      </w:r>
      <w:r>
        <w:rPr>
          <w:i/>
          <w:sz w:val="28"/>
          <w:szCs w:val="28"/>
        </w:rPr>
        <w:t xml:space="preserve"> būtu</w:t>
      </w:r>
      <w:proofErr w:type="gramEnd"/>
      <w:r>
        <w:rPr>
          <w:i/>
          <w:sz w:val="28"/>
          <w:szCs w:val="28"/>
        </w:rPr>
        <w:t xml:space="preserve"> </w:t>
      </w:r>
      <w:r w:rsidR="009821FD">
        <w:rPr>
          <w:b/>
          <w:i/>
          <w:sz w:val="28"/>
          <w:szCs w:val="28"/>
        </w:rPr>
        <w:t>jāsniedz</w:t>
      </w:r>
      <w:r>
        <w:rPr>
          <w:i/>
          <w:sz w:val="28"/>
          <w:szCs w:val="28"/>
        </w:rPr>
        <w:t xml:space="preserve"> </w:t>
      </w:r>
      <w:r w:rsidR="003D6386">
        <w:rPr>
          <w:i/>
          <w:sz w:val="28"/>
          <w:szCs w:val="28"/>
        </w:rPr>
        <w:t xml:space="preserve">viss iespējamais </w:t>
      </w:r>
      <w:r w:rsidRPr="000101DC">
        <w:rPr>
          <w:b/>
          <w:i/>
          <w:sz w:val="28"/>
          <w:szCs w:val="28"/>
        </w:rPr>
        <w:t>atbalsts dal</w:t>
      </w:r>
      <w:r w:rsidR="003D6386" w:rsidRPr="000101DC">
        <w:rPr>
          <w:b/>
          <w:i/>
          <w:sz w:val="28"/>
          <w:szCs w:val="28"/>
        </w:rPr>
        <w:t>ībvalstīm</w:t>
      </w:r>
      <w:r w:rsidR="003D6386">
        <w:rPr>
          <w:i/>
          <w:sz w:val="28"/>
          <w:szCs w:val="28"/>
        </w:rPr>
        <w:t xml:space="preserve"> gan informācijas un analīzes nodrošināšanā, gan apmācību jomā, gan arī tehnisko un praktisko risi</w:t>
      </w:r>
      <w:r w:rsidR="00C0210F">
        <w:rPr>
          <w:i/>
          <w:sz w:val="28"/>
          <w:szCs w:val="28"/>
        </w:rPr>
        <w:t>nājumu izstrādē un izmantošanā.</w:t>
      </w:r>
    </w:p>
    <w:p w14:paraId="68505C3C" w14:textId="77777777" w:rsidR="00040D53" w:rsidRDefault="00040D53" w:rsidP="00040D53">
      <w:pPr>
        <w:widowControl/>
        <w:spacing w:line="240" w:lineRule="auto"/>
        <w:jc w:val="both"/>
        <w:rPr>
          <w:sz w:val="28"/>
          <w:szCs w:val="28"/>
        </w:rPr>
      </w:pPr>
    </w:p>
    <w:p w14:paraId="54BCB03E" w14:textId="604C755C" w:rsidR="00A1584E" w:rsidRPr="00A1584E" w:rsidRDefault="005B632F" w:rsidP="00040D53">
      <w:pPr>
        <w:widowControl/>
        <w:spacing w:line="240" w:lineRule="auto"/>
        <w:jc w:val="both"/>
        <w:rPr>
          <w:sz w:val="28"/>
          <w:szCs w:val="28"/>
        </w:rPr>
      </w:pPr>
      <w:r>
        <w:rPr>
          <w:sz w:val="28"/>
          <w:szCs w:val="28"/>
        </w:rPr>
        <w:t>Sanāksmē ministriem paredzēta arī hibrīdā apdraudējuma izspēle nolūkā veicināt izpratni par šo fenomenu un hibrīdā apdraudējuma ietekmi uz ES un nacionālo drošību.</w:t>
      </w:r>
    </w:p>
    <w:p w14:paraId="76CE4B9B" w14:textId="77777777" w:rsidR="00040D53" w:rsidRPr="00040D53" w:rsidRDefault="00040D53" w:rsidP="00040D53">
      <w:pPr>
        <w:spacing w:line="240" w:lineRule="auto"/>
        <w:jc w:val="both"/>
        <w:rPr>
          <w:b/>
          <w:sz w:val="28"/>
          <w:szCs w:val="28"/>
        </w:rPr>
      </w:pPr>
    </w:p>
    <w:p w14:paraId="31583764" w14:textId="77777777" w:rsidR="009D7A57" w:rsidRDefault="009D7A57" w:rsidP="004B5EDE">
      <w:pPr>
        <w:spacing w:line="240" w:lineRule="auto"/>
        <w:ind w:firstLine="720"/>
        <w:jc w:val="both"/>
        <w:rPr>
          <w:bCs/>
          <w:i/>
          <w:sz w:val="28"/>
          <w:szCs w:val="28"/>
        </w:rPr>
      </w:pPr>
    </w:p>
    <w:p w14:paraId="3F4CE357" w14:textId="77777777" w:rsidR="00345E83" w:rsidRPr="00345E83" w:rsidRDefault="00345E83" w:rsidP="00345E83">
      <w:pPr>
        <w:spacing w:line="240" w:lineRule="auto"/>
        <w:jc w:val="both"/>
        <w:rPr>
          <w:b/>
          <w:sz w:val="28"/>
          <w:szCs w:val="28"/>
        </w:rPr>
      </w:pPr>
    </w:p>
    <w:p w14:paraId="076C3B13" w14:textId="77777777" w:rsidR="003D6D5A" w:rsidRDefault="003D6D5A" w:rsidP="004C0897">
      <w:pPr>
        <w:spacing w:line="240" w:lineRule="auto"/>
        <w:jc w:val="both"/>
        <w:rPr>
          <w:sz w:val="28"/>
          <w:szCs w:val="28"/>
        </w:rPr>
      </w:pPr>
    </w:p>
    <w:p w14:paraId="0999C26F" w14:textId="5854006E" w:rsidR="004C0897" w:rsidRDefault="004C0897" w:rsidP="004C0897">
      <w:pPr>
        <w:spacing w:line="240" w:lineRule="auto"/>
        <w:jc w:val="both"/>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sidR="00070A66">
        <w:rPr>
          <w:sz w:val="28"/>
          <w:szCs w:val="28"/>
        </w:rPr>
        <w:tab/>
      </w:r>
      <w:r>
        <w:rPr>
          <w:sz w:val="28"/>
          <w:szCs w:val="28"/>
        </w:rPr>
        <w:tab/>
      </w:r>
      <w:r w:rsidR="00070A66">
        <w:rPr>
          <w:sz w:val="28"/>
          <w:szCs w:val="28"/>
        </w:rPr>
        <w:t xml:space="preserve">Sandis </w:t>
      </w:r>
      <w:proofErr w:type="spellStart"/>
      <w:r w:rsidR="00070A66">
        <w:rPr>
          <w:sz w:val="28"/>
          <w:szCs w:val="28"/>
        </w:rPr>
        <w:t>Ģirģens</w:t>
      </w:r>
      <w:proofErr w:type="spellEnd"/>
    </w:p>
    <w:p w14:paraId="6AC4D963" w14:textId="77777777" w:rsidR="004C0897" w:rsidRDefault="004C0897" w:rsidP="004C0897">
      <w:pPr>
        <w:spacing w:line="240" w:lineRule="auto"/>
        <w:jc w:val="both"/>
        <w:rPr>
          <w:sz w:val="28"/>
          <w:szCs w:val="28"/>
        </w:rPr>
      </w:pPr>
    </w:p>
    <w:p w14:paraId="199B2009" w14:textId="77777777" w:rsidR="00380A37" w:rsidRDefault="00380A37" w:rsidP="004C0897">
      <w:pPr>
        <w:spacing w:line="240" w:lineRule="auto"/>
        <w:jc w:val="both"/>
        <w:rPr>
          <w:sz w:val="20"/>
        </w:rPr>
      </w:pPr>
    </w:p>
    <w:p w14:paraId="6F28C4DF" w14:textId="77777777" w:rsidR="00380A37" w:rsidRDefault="00380A37" w:rsidP="004C0897">
      <w:pPr>
        <w:spacing w:line="240" w:lineRule="auto"/>
        <w:jc w:val="both"/>
        <w:rPr>
          <w:sz w:val="20"/>
        </w:rPr>
      </w:pPr>
    </w:p>
    <w:p w14:paraId="0A15836B" w14:textId="77777777" w:rsidR="00380A37" w:rsidRDefault="00380A37" w:rsidP="004C0897">
      <w:pPr>
        <w:spacing w:line="240" w:lineRule="auto"/>
        <w:jc w:val="both"/>
        <w:rPr>
          <w:sz w:val="20"/>
        </w:rPr>
      </w:pPr>
    </w:p>
    <w:p w14:paraId="765F62A1" w14:textId="77777777" w:rsidR="00380A37" w:rsidRDefault="00380A37" w:rsidP="004C0897">
      <w:pPr>
        <w:spacing w:line="240" w:lineRule="auto"/>
        <w:jc w:val="both"/>
        <w:rPr>
          <w:sz w:val="20"/>
        </w:rPr>
      </w:pPr>
    </w:p>
    <w:p w14:paraId="4B3DDD8A" w14:textId="77777777" w:rsidR="004304F2" w:rsidRDefault="004304F2" w:rsidP="004C0897">
      <w:pPr>
        <w:spacing w:line="240" w:lineRule="auto"/>
        <w:jc w:val="both"/>
        <w:rPr>
          <w:sz w:val="20"/>
        </w:rPr>
      </w:pPr>
    </w:p>
    <w:p w14:paraId="1F68CEBA" w14:textId="77777777" w:rsidR="004304F2" w:rsidRDefault="004304F2" w:rsidP="004C0897">
      <w:pPr>
        <w:spacing w:line="240" w:lineRule="auto"/>
        <w:jc w:val="both"/>
        <w:rPr>
          <w:sz w:val="20"/>
        </w:rPr>
      </w:pPr>
    </w:p>
    <w:p w14:paraId="12CF7603" w14:textId="77777777" w:rsidR="004304F2" w:rsidRDefault="004304F2" w:rsidP="004C0897">
      <w:pPr>
        <w:spacing w:line="240" w:lineRule="auto"/>
        <w:jc w:val="both"/>
        <w:rPr>
          <w:sz w:val="20"/>
        </w:rPr>
      </w:pPr>
    </w:p>
    <w:p w14:paraId="3BEF0CA9" w14:textId="77777777" w:rsidR="004304F2" w:rsidRDefault="004304F2" w:rsidP="004C0897">
      <w:pPr>
        <w:spacing w:line="240" w:lineRule="auto"/>
        <w:jc w:val="both"/>
        <w:rPr>
          <w:sz w:val="20"/>
        </w:rPr>
      </w:pPr>
    </w:p>
    <w:p w14:paraId="5CC57261" w14:textId="77777777" w:rsidR="004304F2" w:rsidRDefault="004304F2" w:rsidP="004C0897">
      <w:pPr>
        <w:spacing w:line="240" w:lineRule="auto"/>
        <w:jc w:val="both"/>
        <w:rPr>
          <w:sz w:val="20"/>
        </w:rPr>
      </w:pPr>
    </w:p>
    <w:p w14:paraId="1DC1DBEA" w14:textId="77777777" w:rsidR="004304F2" w:rsidRDefault="004304F2" w:rsidP="004C0897">
      <w:pPr>
        <w:spacing w:line="240" w:lineRule="auto"/>
        <w:jc w:val="both"/>
        <w:rPr>
          <w:sz w:val="20"/>
        </w:rPr>
      </w:pPr>
    </w:p>
    <w:p w14:paraId="311E7055" w14:textId="77777777" w:rsidR="004304F2" w:rsidRDefault="004304F2" w:rsidP="004C0897">
      <w:pPr>
        <w:spacing w:line="240" w:lineRule="auto"/>
        <w:jc w:val="both"/>
        <w:rPr>
          <w:sz w:val="20"/>
        </w:rPr>
      </w:pPr>
    </w:p>
    <w:p w14:paraId="77C83BED" w14:textId="77777777" w:rsidR="004304F2" w:rsidRDefault="004304F2" w:rsidP="004C0897">
      <w:pPr>
        <w:spacing w:line="240" w:lineRule="auto"/>
        <w:jc w:val="both"/>
        <w:rPr>
          <w:sz w:val="20"/>
        </w:rPr>
      </w:pPr>
    </w:p>
    <w:p w14:paraId="57AFE523" w14:textId="77777777" w:rsidR="004304F2" w:rsidRDefault="004304F2" w:rsidP="004C0897">
      <w:pPr>
        <w:spacing w:line="240" w:lineRule="auto"/>
        <w:jc w:val="both"/>
        <w:rPr>
          <w:sz w:val="20"/>
        </w:rPr>
      </w:pPr>
    </w:p>
    <w:p w14:paraId="11F65B3D" w14:textId="77777777" w:rsidR="004304F2" w:rsidRDefault="004304F2" w:rsidP="004C0897">
      <w:pPr>
        <w:spacing w:line="240" w:lineRule="auto"/>
        <w:jc w:val="both"/>
        <w:rPr>
          <w:sz w:val="20"/>
        </w:rPr>
      </w:pPr>
    </w:p>
    <w:p w14:paraId="3316FFBD" w14:textId="77777777" w:rsidR="004304F2" w:rsidRDefault="004304F2" w:rsidP="004C0897">
      <w:pPr>
        <w:spacing w:line="240" w:lineRule="auto"/>
        <w:jc w:val="both"/>
        <w:rPr>
          <w:sz w:val="20"/>
        </w:rPr>
      </w:pPr>
    </w:p>
    <w:p w14:paraId="145DC191" w14:textId="77777777" w:rsidR="004304F2" w:rsidRDefault="004304F2" w:rsidP="004C0897">
      <w:pPr>
        <w:spacing w:line="240" w:lineRule="auto"/>
        <w:jc w:val="both"/>
        <w:rPr>
          <w:sz w:val="20"/>
        </w:rPr>
      </w:pPr>
    </w:p>
    <w:p w14:paraId="6BD78B39" w14:textId="77777777" w:rsidR="004304F2" w:rsidRDefault="004304F2" w:rsidP="004C0897">
      <w:pPr>
        <w:spacing w:line="240" w:lineRule="auto"/>
        <w:jc w:val="both"/>
        <w:rPr>
          <w:sz w:val="20"/>
        </w:rPr>
      </w:pPr>
    </w:p>
    <w:p w14:paraId="470508B6" w14:textId="77777777" w:rsidR="004304F2" w:rsidRDefault="004304F2" w:rsidP="004C0897">
      <w:pPr>
        <w:spacing w:line="240" w:lineRule="auto"/>
        <w:jc w:val="both"/>
        <w:rPr>
          <w:sz w:val="20"/>
        </w:rPr>
      </w:pPr>
    </w:p>
    <w:p w14:paraId="272C0376" w14:textId="77777777" w:rsidR="004304F2" w:rsidRDefault="004304F2" w:rsidP="004C0897">
      <w:pPr>
        <w:spacing w:line="240" w:lineRule="auto"/>
        <w:jc w:val="both"/>
        <w:rPr>
          <w:sz w:val="20"/>
        </w:rPr>
      </w:pPr>
    </w:p>
    <w:p w14:paraId="5E8D9B6F" w14:textId="77777777" w:rsidR="004304F2" w:rsidRDefault="004304F2" w:rsidP="004C0897">
      <w:pPr>
        <w:spacing w:line="240" w:lineRule="auto"/>
        <w:jc w:val="both"/>
        <w:rPr>
          <w:sz w:val="20"/>
        </w:rPr>
      </w:pPr>
    </w:p>
    <w:p w14:paraId="7990DBCB" w14:textId="77777777" w:rsidR="004304F2" w:rsidRDefault="004304F2" w:rsidP="004C0897">
      <w:pPr>
        <w:spacing w:line="240" w:lineRule="auto"/>
        <w:jc w:val="both"/>
        <w:rPr>
          <w:sz w:val="20"/>
        </w:rPr>
      </w:pPr>
    </w:p>
    <w:p w14:paraId="454CFF38" w14:textId="77777777" w:rsidR="004304F2" w:rsidRDefault="004304F2" w:rsidP="004C0897">
      <w:pPr>
        <w:spacing w:line="240" w:lineRule="auto"/>
        <w:jc w:val="both"/>
        <w:rPr>
          <w:sz w:val="20"/>
        </w:rPr>
      </w:pPr>
    </w:p>
    <w:p w14:paraId="35E7E694" w14:textId="77777777" w:rsidR="004304F2" w:rsidRDefault="004304F2" w:rsidP="004C0897">
      <w:pPr>
        <w:spacing w:line="240" w:lineRule="auto"/>
        <w:jc w:val="both"/>
        <w:rPr>
          <w:sz w:val="20"/>
        </w:rPr>
      </w:pPr>
    </w:p>
    <w:p w14:paraId="1C859070" w14:textId="77777777" w:rsidR="004304F2" w:rsidRDefault="004304F2" w:rsidP="004C0897">
      <w:pPr>
        <w:spacing w:line="240" w:lineRule="auto"/>
        <w:jc w:val="both"/>
        <w:rPr>
          <w:sz w:val="20"/>
        </w:rPr>
      </w:pPr>
    </w:p>
    <w:p w14:paraId="4B02D5E7" w14:textId="77777777" w:rsidR="004304F2" w:rsidRDefault="004304F2" w:rsidP="004C0897">
      <w:pPr>
        <w:spacing w:line="240" w:lineRule="auto"/>
        <w:jc w:val="both"/>
        <w:rPr>
          <w:sz w:val="20"/>
        </w:rPr>
      </w:pPr>
    </w:p>
    <w:p w14:paraId="46D4E81E" w14:textId="77777777" w:rsidR="004304F2" w:rsidRDefault="004304F2" w:rsidP="004C0897">
      <w:pPr>
        <w:spacing w:line="240" w:lineRule="auto"/>
        <w:jc w:val="both"/>
        <w:rPr>
          <w:sz w:val="20"/>
        </w:rPr>
      </w:pPr>
    </w:p>
    <w:p w14:paraId="70D9A1A2" w14:textId="77777777" w:rsidR="004304F2" w:rsidRDefault="004304F2" w:rsidP="004C0897">
      <w:pPr>
        <w:spacing w:line="240" w:lineRule="auto"/>
        <w:jc w:val="both"/>
        <w:rPr>
          <w:sz w:val="20"/>
        </w:rPr>
      </w:pPr>
    </w:p>
    <w:p w14:paraId="681AC2C7" w14:textId="77777777" w:rsidR="004304F2" w:rsidRDefault="004304F2" w:rsidP="004C0897">
      <w:pPr>
        <w:spacing w:line="240" w:lineRule="auto"/>
        <w:jc w:val="both"/>
        <w:rPr>
          <w:sz w:val="20"/>
        </w:rPr>
      </w:pPr>
    </w:p>
    <w:p w14:paraId="65AF411B" w14:textId="77777777" w:rsidR="004304F2" w:rsidRDefault="004304F2" w:rsidP="004C0897">
      <w:pPr>
        <w:spacing w:line="240" w:lineRule="auto"/>
        <w:jc w:val="both"/>
        <w:rPr>
          <w:sz w:val="20"/>
        </w:rPr>
      </w:pPr>
    </w:p>
    <w:p w14:paraId="0F618978" w14:textId="77777777" w:rsidR="004304F2" w:rsidRDefault="004304F2" w:rsidP="004C0897">
      <w:pPr>
        <w:spacing w:line="240" w:lineRule="auto"/>
        <w:jc w:val="both"/>
        <w:rPr>
          <w:sz w:val="20"/>
        </w:rPr>
      </w:pPr>
    </w:p>
    <w:p w14:paraId="2BE38036" w14:textId="77777777" w:rsidR="004304F2" w:rsidRDefault="004304F2" w:rsidP="004C0897">
      <w:pPr>
        <w:spacing w:line="240" w:lineRule="auto"/>
        <w:jc w:val="both"/>
        <w:rPr>
          <w:sz w:val="20"/>
        </w:rPr>
      </w:pPr>
    </w:p>
    <w:p w14:paraId="51BA5342" w14:textId="77777777" w:rsidR="004304F2" w:rsidRDefault="004304F2" w:rsidP="004C0897">
      <w:pPr>
        <w:spacing w:line="240" w:lineRule="auto"/>
        <w:jc w:val="both"/>
        <w:rPr>
          <w:sz w:val="20"/>
        </w:rPr>
      </w:pPr>
    </w:p>
    <w:p w14:paraId="7418FB4B" w14:textId="77777777" w:rsidR="004304F2" w:rsidRDefault="004304F2" w:rsidP="004C0897">
      <w:pPr>
        <w:spacing w:line="240" w:lineRule="auto"/>
        <w:jc w:val="both"/>
        <w:rPr>
          <w:sz w:val="20"/>
        </w:rPr>
      </w:pPr>
    </w:p>
    <w:p w14:paraId="7D6D50CC" w14:textId="77777777" w:rsidR="004304F2" w:rsidRDefault="004304F2" w:rsidP="004C0897">
      <w:pPr>
        <w:spacing w:line="240" w:lineRule="auto"/>
        <w:jc w:val="both"/>
        <w:rPr>
          <w:sz w:val="20"/>
        </w:rPr>
      </w:pPr>
    </w:p>
    <w:p w14:paraId="65C19951" w14:textId="77777777" w:rsidR="004304F2" w:rsidRDefault="004304F2" w:rsidP="004C0897">
      <w:pPr>
        <w:spacing w:line="240" w:lineRule="auto"/>
        <w:jc w:val="both"/>
        <w:rPr>
          <w:sz w:val="20"/>
        </w:rPr>
      </w:pPr>
    </w:p>
    <w:p w14:paraId="22F03087" w14:textId="77777777" w:rsidR="004304F2" w:rsidRDefault="004304F2" w:rsidP="004304F2">
      <w:pPr>
        <w:spacing w:line="240" w:lineRule="auto"/>
        <w:rPr>
          <w:sz w:val="20"/>
        </w:rPr>
      </w:pPr>
      <w:r>
        <w:rPr>
          <w:sz w:val="20"/>
        </w:rPr>
        <w:fldChar w:fldCharType="begin"/>
      </w:r>
      <w:r>
        <w:rPr>
          <w:sz w:val="20"/>
        </w:rPr>
        <w:instrText xml:space="preserve"> DATE  \@ "dd.MM.yyyy. HH:mm"  \* MERGEFORMAT </w:instrText>
      </w:r>
      <w:r>
        <w:rPr>
          <w:sz w:val="20"/>
        </w:rPr>
        <w:fldChar w:fldCharType="separate"/>
      </w:r>
      <w:r w:rsidR="001554E0">
        <w:rPr>
          <w:noProof/>
          <w:sz w:val="20"/>
        </w:rPr>
        <w:t>12.07.2019. 10:53</w:t>
      </w:r>
      <w:r>
        <w:rPr>
          <w:sz w:val="20"/>
        </w:rPr>
        <w:fldChar w:fldCharType="end"/>
      </w:r>
    </w:p>
    <w:p w14:paraId="73826FE6" w14:textId="77777777" w:rsidR="004304F2" w:rsidRPr="00FB4F29" w:rsidRDefault="004304F2" w:rsidP="004304F2">
      <w:pPr>
        <w:spacing w:line="240" w:lineRule="auto"/>
        <w:rPr>
          <w:sz w:val="20"/>
        </w:rPr>
      </w:pPr>
      <w:r w:rsidRPr="00FB4F29">
        <w:rPr>
          <w:sz w:val="20"/>
        </w:rPr>
        <w:fldChar w:fldCharType="begin"/>
      </w:r>
      <w:r w:rsidRPr="00FB4F29">
        <w:rPr>
          <w:sz w:val="20"/>
        </w:rPr>
        <w:instrText xml:space="preserve"> NUMWORDS   \* MERGEFORMAT </w:instrText>
      </w:r>
      <w:r w:rsidRPr="00FB4F29">
        <w:rPr>
          <w:sz w:val="20"/>
        </w:rPr>
        <w:fldChar w:fldCharType="separate"/>
      </w:r>
      <w:r w:rsidR="007C0F10">
        <w:rPr>
          <w:noProof/>
          <w:sz w:val="20"/>
        </w:rPr>
        <w:t>897</w:t>
      </w:r>
      <w:r w:rsidRPr="00FB4F29">
        <w:rPr>
          <w:sz w:val="20"/>
        </w:rPr>
        <w:fldChar w:fldCharType="end"/>
      </w:r>
      <w:bookmarkStart w:id="0" w:name="_GoBack"/>
      <w:bookmarkEnd w:id="0"/>
    </w:p>
    <w:p w14:paraId="6E0BC7FB" w14:textId="77777777" w:rsidR="004304F2" w:rsidRPr="00FB4F29" w:rsidRDefault="004304F2" w:rsidP="004304F2">
      <w:pPr>
        <w:pStyle w:val="NoSpacing"/>
        <w:rPr>
          <w:rFonts w:ascii="Times New Roman" w:hAnsi="Times New Roman"/>
          <w:sz w:val="20"/>
          <w:szCs w:val="20"/>
          <w:lang w:val="lv-LV"/>
        </w:rPr>
      </w:pPr>
      <w:r w:rsidRPr="00FB4F29">
        <w:rPr>
          <w:rFonts w:ascii="Times New Roman" w:hAnsi="Times New Roman"/>
          <w:sz w:val="20"/>
          <w:szCs w:val="20"/>
          <w:lang w:val="lv-LV"/>
        </w:rPr>
        <w:t xml:space="preserve">Eiropas </w:t>
      </w:r>
      <w:r>
        <w:rPr>
          <w:rFonts w:ascii="Times New Roman" w:hAnsi="Times New Roman"/>
          <w:sz w:val="20"/>
          <w:szCs w:val="20"/>
          <w:lang w:val="lv-LV"/>
        </w:rPr>
        <w:t>lietu un starptautiskās sadarbības departamenta</w:t>
      </w:r>
      <w:r>
        <w:rPr>
          <w:rFonts w:ascii="Times New Roman" w:hAnsi="Times New Roman"/>
          <w:sz w:val="20"/>
          <w:szCs w:val="20"/>
          <w:lang w:val="lv-LV"/>
        </w:rPr>
        <w:br/>
        <w:t>Eiropas lietu nodaļas vecākā referente</w:t>
      </w:r>
    </w:p>
    <w:p w14:paraId="5503EB15" w14:textId="77777777" w:rsidR="004304F2" w:rsidRPr="00FB4F29" w:rsidRDefault="004304F2" w:rsidP="004304F2">
      <w:pPr>
        <w:pStyle w:val="NoSpacing"/>
        <w:rPr>
          <w:rFonts w:ascii="Times New Roman" w:hAnsi="Times New Roman"/>
          <w:sz w:val="20"/>
          <w:szCs w:val="20"/>
          <w:lang w:val="sv-SE"/>
        </w:rPr>
      </w:pPr>
      <w:r>
        <w:rPr>
          <w:rFonts w:ascii="Times New Roman" w:hAnsi="Times New Roman"/>
          <w:sz w:val="20"/>
          <w:szCs w:val="20"/>
          <w:lang w:val="sv-SE"/>
        </w:rPr>
        <w:t>E.Priedniece, 67219254</w:t>
      </w:r>
    </w:p>
    <w:p w14:paraId="125E6B0F" w14:textId="77777777" w:rsidR="004304F2" w:rsidRDefault="004304F2" w:rsidP="004304F2">
      <w:pPr>
        <w:spacing w:line="240" w:lineRule="auto"/>
        <w:rPr>
          <w:sz w:val="28"/>
          <w:szCs w:val="24"/>
        </w:rPr>
      </w:pPr>
      <w:hyperlink r:id="rId8" w:history="1">
        <w:r w:rsidRPr="00764C02">
          <w:rPr>
            <w:rStyle w:val="Hyperlink"/>
            <w:sz w:val="20"/>
          </w:rPr>
          <w:t>elina.priedniece@iem.gov.lv</w:t>
        </w:r>
      </w:hyperlink>
    </w:p>
    <w:p w14:paraId="4457B49F" w14:textId="77777777" w:rsidR="00380A37" w:rsidRDefault="00380A37" w:rsidP="004C0897">
      <w:pPr>
        <w:spacing w:line="240" w:lineRule="auto"/>
        <w:jc w:val="both"/>
        <w:rPr>
          <w:sz w:val="20"/>
        </w:rPr>
      </w:pPr>
    </w:p>
    <w:sectPr w:rsidR="00380A37"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2D542" w14:textId="77777777" w:rsidR="0049497B" w:rsidRDefault="0049497B" w:rsidP="004C0897">
      <w:pPr>
        <w:spacing w:line="240" w:lineRule="auto"/>
      </w:pPr>
      <w:r>
        <w:separator/>
      </w:r>
    </w:p>
  </w:endnote>
  <w:endnote w:type="continuationSeparator" w:id="0">
    <w:p w14:paraId="4662CF8C" w14:textId="77777777" w:rsidR="0049497B" w:rsidRDefault="0049497B"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F362" w14:textId="7863F9BA" w:rsidR="00866B8E" w:rsidRPr="006F1016" w:rsidRDefault="00866B8E" w:rsidP="00866B8E">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sidR="001554E0">
      <w:rPr>
        <w:i/>
        <w:noProof/>
        <w:sz w:val="20"/>
      </w:rPr>
      <w:t>IEMzino_120719</w:t>
    </w:r>
    <w:r w:rsidRPr="006F1016">
      <w:rPr>
        <w:i/>
        <w:sz w:val="20"/>
      </w:rPr>
      <w:fldChar w:fldCharType="end"/>
    </w:r>
    <w:r w:rsidR="006E2E6E">
      <w:rPr>
        <w:i/>
        <w:sz w:val="20"/>
      </w:rPr>
      <w:t>12</w:t>
    </w:r>
    <w:r>
      <w:rPr>
        <w:i/>
        <w:sz w:val="20"/>
      </w:rPr>
      <w:t>0719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1"/>
  <w:bookmarkStart w:id="2" w:name="OLE_LINK2"/>
  <w:bookmarkStart w:id="3" w:name="_Hlk484078203"/>
  <w:p w14:paraId="7EFBB045" w14:textId="7460FB4F" w:rsidR="006F1016" w:rsidRPr="006F1016" w:rsidRDefault="006F1016" w:rsidP="006F1016">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sidR="001554E0">
      <w:rPr>
        <w:i/>
        <w:noProof/>
        <w:sz w:val="20"/>
      </w:rPr>
      <w:t>IEMzino_120719</w:t>
    </w:r>
    <w:r w:rsidRPr="006F1016">
      <w:rPr>
        <w:i/>
        <w:sz w:val="20"/>
      </w:rPr>
      <w:fldChar w:fldCharType="end"/>
    </w:r>
    <w:r w:rsidR="00F6257F">
      <w:rPr>
        <w:i/>
        <w:sz w:val="20"/>
      </w:rPr>
      <w:t>12</w:t>
    </w:r>
    <w:r w:rsidR="00866B8E">
      <w:rPr>
        <w:i/>
        <w:sz w:val="20"/>
      </w:rPr>
      <w:t>0719</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66EA" w14:textId="77777777" w:rsidR="0049497B" w:rsidRDefault="0049497B" w:rsidP="004C0897">
      <w:pPr>
        <w:spacing w:line="240" w:lineRule="auto"/>
      </w:pPr>
      <w:r>
        <w:separator/>
      </w:r>
    </w:p>
  </w:footnote>
  <w:footnote w:type="continuationSeparator" w:id="0">
    <w:p w14:paraId="61E1C9A9" w14:textId="77777777" w:rsidR="0049497B" w:rsidRDefault="0049497B" w:rsidP="004C08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28720"/>
      <w:docPartObj>
        <w:docPartGallery w:val="Page Numbers (Top of Page)"/>
        <w:docPartUnique/>
      </w:docPartObj>
    </w:sdtPr>
    <w:sdtEndPr>
      <w:rPr>
        <w:noProof/>
      </w:rPr>
    </w:sdtEndPr>
    <w:sdtContent>
      <w:p w14:paraId="7C99B180" w14:textId="15EBF240" w:rsidR="0094143C" w:rsidRDefault="0094143C">
        <w:pPr>
          <w:pStyle w:val="Header"/>
          <w:jc w:val="center"/>
        </w:pPr>
        <w:r>
          <w:fldChar w:fldCharType="begin"/>
        </w:r>
        <w:r>
          <w:instrText xml:space="preserve"> PAGE   \* MERGEFORMAT </w:instrText>
        </w:r>
        <w:r>
          <w:fldChar w:fldCharType="separate"/>
        </w:r>
        <w:r w:rsidR="007C0F10">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3"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1"/>
  </w:num>
  <w:num w:numId="5">
    <w:abstractNumId w:val="8"/>
  </w:num>
  <w:num w:numId="6">
    <w:abstractNumId w:val="10"/>
  </w:num>
  <w:num w:numId="7">
    <w:abstractNumId w:val="2"/>
  </w:num>
  <w:num w:numId="8">
    <w:abstractNumId w:val="1"/>
  </w:num>
  <w:num w:numId="9">
    <w:abstractNumId w:val="4"/>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101DC"/>
    <w:rsid w:val="00020BDD"/>
    <w:rsid w:val="00026652"/>
    <w:rsid w:val="00040D53"/>
    <w:rsid w:val="000621C1"/>
    <w:rsid w:val="00070A66"/>
    <w:rsid w:val="000722C4"/>
    <w:rsid w:val="00073B24"/>
    <w:rsid w:val="00075C13"/>
    <w:rsid w:val="00082394"/>
    <w:rsid w:val="00085E06"/>
    <w:rsid w:val="00092FC1"/>
    <w:rsid w:val="00093EA9"/>
    <w:rsid w:val="000B3E60"/>
    <w:rsid w:val="000E4DC0"/>
    <w:rsid w:val="00117FB6"/>
    <w:rsid w:val="001323CC"/>
    <w:rsid w:val="00141862"/>
    <w:rsid w:val="001554E0"/>
    <w:rsid w:val="00171F63"/>
    <w:rsid w:val="001843AA"/>
    <w:rsid w:val="001B700A"/>
    <w:rsid w:val="001B70AB"/>
    <w:rsid w:val="001B7595"/>
    <w:rsid w:val="001C30C7"/>
    <w:rsid w:val="001D5281"/>
    <w:rsid w:val="00212566"/>
    <w:rsid w:val="00217EF0"/>
    <w:rsid w:val="00290222"/>
    <w:rsid w:val="002E12A4"/>
    <w:rsid w:val="002E5FC3"/>
    <w:rsid w:val="00307673"/>
    <w:rsid w:val="00327AE5"/>
    <w:rsid w:val="00345E83"/>
    <w:rsid w:val="00380A37"/>
    <w:rsid w:val="00396E58"/>
    <w:rsid w:val="003B6A6B"/>
    <w:rsid w:val="003C680D"/>
    <w:rsid w:val="003D6386"/>
    <w:rsid w:val="003D672E"/>
    <w:rsid w:val="003D6D5A"/>
    <w:rsid w:val="004304F2"/>
    <w:rsid w:val="004375D8"/>
    <w:rsid w:val="00450CDE"/>
    <w:rsid w:val="00473976"/>
    <w:rsid w:val="004858B7"/>
    <w:rsid w:val="0049497B"/>
    <w:rsid w:val="004A4E0C"/>
    <w:rsid w:val="004B5EDE"/>
    <w:rsid w:val="004C0897"/>
    <w:rsid w:val="004C769D"/>
    <w:rsid w:val="004C76A9"/>
    <w:rsid w:val="00511883"/>
    <w:rsid w:val="00516B6C"/>
    <w:rsid w:val="005214A3"/>
    <w:rsid w:val="00571A65"/>
    <w:rsid w:val="00591DCD"/>
    <w:rsid w:val="005B632F"/>
    <w:rsid w:val="005B6829"/>
    <w:rsid w:val="005D65ED"/>
    <w:rsid w:val="005E5997"/>
    <w:rsid w:val="006243E9"/>
    <w:rsid w:val="0063082B"/>
    <w:rsid w:val="00667533"/>
    <w:rsid w:val="006E2E6E"/>
    <w:rsid w:val="006F1016"/>
    <w:rsid w:val="00726C3E"/>
    <w:rsid w:val="0073159E"/>
    <w:rsid w:val="00755BED"/>
    <w:rsid w:val="00780408"/>
    <w:rsid w:val="00785F8B"/>
    <w:rsid w:val="007C0F10"/>
    <w:rsid w:val="007E3874"/>
    <w:rsid w:val="00805DD9"/>
    <w:rsid w:val="00811225"/>
    <w:rsid w:val="0082291E"/>
    <w:rsid w:val="00836577"/>
    <w:rsid w:val="008463FC"/>
    <w:rsid w:val="00866B8E"/>
    <w:rsid w:val="00882CE3"/>
    <w:rsid w:val="008B139E"/>
    <w:rsid w:val="008B7F97"/>
    <w:rsid w:val="00901F48"/>
    <w:rsid w:val="00903579"/>
    <w:rsid w:val="00905DBB"/>
    <w:rsid w:val="00922F93"/>
    <w:rsid w:val="0094143C"/>
    <w:rsid w:val="00952C1F"/>
    <w:rsid w:val="00981DA7"/>
    <w:rsid w:val="009821FD"/>
    <w:rsid w:val="009A12F2"/>
    <w:rsid w:val="009A6D7F"/>
    <w:rsid w:val="009B77EE"/>
    <w:rsid w:val="009D7A57"/>
    <w:rsid w:val="00A1584E"/>
    <w:rsid w:val="00A431E7"/>
    <w:rsid w:val="00A56B9F"/>
    <w:rsid w:val="00A74CEE"/>
    <w:rsid w:val="00AA095A"/>
    <w:rsid w:val="00AB3069"/>
    <w:rsid w:val="00AE60B5"/>
    <w:rsid w:val="00B0176B"/>
    <w:rsid w:val="00B1565D"/>
    <w:rsid w:val="00B36B95"/>
    <w:rsid w:val="00B76E84"/>
    <w:rsid w:val="00B914F0"/>
    <w:rsid w:val="00BA7819"/>
    <w:rsid w:val="00BB2B02"/>
    <w:rsid w:val="00BD4E48"/>
    <w:rsid w:val="00BD6267"/>
    <w:rsid w:val="00BE0734"/>
    <w:rsid w:val="00C0210F"/>
    <w:rsid w:val="00C27E3E"/>
    <w:rsid w:val="00C93866"/>
    <w:rsid w:val="00CD600B"/>
    <w:rsid w:val="00CF23CF"/>
    <w:rsid w:val="00CF2FD4"/>
    <w:rsid w:val="00D60E81"/>
    <w:rsid w:val="00D9664D"/>
    <w:rsid w:val="00DB2C54"/>
    <w:rsid w:val="00DC2C50"/>
    <w:rsid w:val="00DF47F0"/>
    <w:rsid w:val="00E03E67"/>
    <w:rsid w:val="00E37CE5"/>
    <w:rsid w:val="00E968C5"/>
    <w:rsid w:val="00EA4988"/>
    <w:rsid w:val="00EB09FF"/>
    <w:rsid w:val="00EB625A"/>
    <w:rsid w:val="00ED02C1"/>
    <w:rsid w:val="00EF08B4"/>
    <w:rsid w:val="00EF110D"/>
    <w:rsid w:val="00EF4B0B"/>
    <w:rsid w:val="00EF7877"/>
    <w:rsid w:val="00F6257F"/>
    <w:rsid w:val="00F65876"/>
    <w:rsid w:val="00F91AD1"/>
    <w:rsid w:val="00F949B2"/>
    <w:rsid w:val="00FA427B"/>
    <w:rsid w:val="00FC2E18"/>
    <w:rsid w:val="00FE5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priedniec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E5C5-5387-460C-AC34-B82023C3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916</Words>
  <Characters>6504</Characters>
  <Application>Microsoft Office Word</Application>
  <DocSecurity>0</DocSecurity>
  <Lines>180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Elīna Priedniece</cp:lastModifiedBy>
  <cp:revision>12</cp:revision>
  <cp:lastPrinted>2019-07-12T07:53:00Z</cp:lastPrinted>
  <dcterms:created xsi:type="dcterms:W3CDTF">2019-07-11T13:01:00Z</dcterms:created>
  <dcterms:modified xsi:type="dcterms:W3CDTF">2019-07-12T08:40:00Z</dcterms:modified>
</cp:coreProperties>
</file>