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C7" w:rsidRPr="0090418E" w:rsidRDefault="007116C7" w:rsidP="00531244">
      <w:pPr>
        <w:pStyle w:val="naisnod"/>
        <w:spacing w:before="0" w:after="0"/>
        <w:ind w:firstLine="720"/>
      </w:pPr>
      <w:r w:rsidRPr="0090418E">
        <w:t>Izziņa par atzinumos sniegtajiem iebildumiem</w:t>
      </w:r>
      <w:r w:rsidR="00531244" w:rsidRPr="0090418E">
        <w:t xml:space="preserve"> </w:t>
      </w:r>
    </w:p>
    <w:tbl>
      <w:tblPr>
        <w:tblW w:w="0" w:type="auto"/>
        <w:jc w:val="center"/>
        <w:tblLook w:val="00A0" w:firstRow="1" w:lastRow="0" w:firstColumn="1" w:lastColumn="0" w:noHBand="0" w:noVBand="0"/>
      </w:tblPr>
      <w:tblGrid>
        <w:gridCol w:w="10188"/>
      </w:tblGrid>
      <w:tr w:rsidR="0090418E" w:rsidRPr="0090418E">
        <w:trPr>
          <w:jc w:val="center"/>
        </w:trPr>
        <w:tc>
          <w:tcPr>
            <w:tcW w:w="10188" w:type="dxa"/>
            <w:tcBorders>
              <w:bottom w:val="single" w:sz="6" w:space="0" w:color="000000"/>
            </w:tcBorders>
          </w:tcPr>
          <w:p w:rsidR="007116C7" w:rsidRPr="0090418E" w:rsidRDefault="004B2DFA" w:rsidP="00956DE8">
            <w:pPr>
              <w:jc w:val="center"/>
              <w:rPr>
                <w:b/>
              </w:rPr>
            </w:pPr>
            <w:r w:rsidRPr="0090418E">
              <w:rPr>
                <w:b/>
              </w:rPr>
              <w:t>Ministru kabineta noteikumu projektam „</w:t>
            </w:r>
            <w:r w:rsidR="0034369C" w:rsidRPr="0090418E">
              <w:t xml:space="preserve"> </w:t>
            </w:r>
            <w:r w:rsidR="0034369C" w:rsidRPr="0090418E">
              <w:rPr>
                <w:b/>
              </w:rPr>
              <w:t>Grozījumi Ministru kabineta 2012. gada 16. oktobra noteikumos Nr. 709 “Noteikumi par pedagoģiski medicīniskajām komisijām”</w:t>
            </w:r>
            <w:r w:rsidRPr="0090418E">
              <w:rPr>
                <w:b/>
              </w:rPr>
              <w:t>”</w:t>
            </w:r>
          </w:p>
        </w:tc>
      </w:tr>
    </w:tbl>
    <w:p w:rsidR="007116C7" w:rsidRPr="0090418E" w:rsidRDefault="007116C7" w:rsidP="009623BC">
      <w:pPr>
        <w:pStyle w:val="naisc"/>
        <w:spacing w:before="0" w:after="0"/>
        <w:ind w:firstLine="1080"/>
      </w:pPr>
      <w:r w:rsidRPr="0090418E">
        <w:t>(dokumenta veids un nosaukums)</w:t>
      </w:r>
    </w:p>
    <w:p w:rsidR="007B4C0F" w:rsidRPr="0090418E" w:rsidRDefault="007B4C0F" w:rsidP="00DB7395">
      <w:pPr>
        <w:pStyle w:val="naisf"/>
        <w:spacing w:before="0" w:after="0"/>
        <w:ind w:firstLine="720"/>
      </w:pPr>
    </w:p>
    <w:p w:rsidR="007B4C0F" w:rsidRPr="0090418E" w:rsidRDefault="007B4C0F" w:rsidP="00184479">
      <w:pPr>
        <w:pStyle w:val="naisf"/>
        <w:spacing w:before="0" w:after="0"/>
        <w:ind w:firstLine="0"/>
        <w:jc w:val="center"/>
        <w:rPr>
          <w:b/>
        </w:rPr>
      </w:pPr>
      <w:r w:rsidRPr="0090418E">
        <w:rPr>
          <w:b/>
        </w:rPr>
        <w:t xml:space="preserve">I. Jautājumi, par kuriem saskaņošanā </w:t>
      </w:r>
      <w:r w:rsidR="00134188" w:rsidRPr="0090418E">
        <w:rPr>
          <w:b/>
        </w:rPr>
        <w:t xml:space="preserve">vienošanās </w:t>
      </w:r>
      <w:r w:rsidRPr="0090418E">
        <w:rPr>
          <w:b/>
        </w:rPr>
        <w:t>nav panākta</w:t>
      </w:r>
    </w:p>
    <w:p w:rsidR="007B4C0F" w:rsidRPr="0090418E"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3118"/>
        <w:gridCol w:w="2977"/>
        <w:gridCol w:w="2459"/>
        <w:gridCol w:w="1920"/>
      </w:tblGrid>
      <w:tr w:rsidR="0090418E" w:rsidRPr="0090418E" w:rsidTr="00BB52F2">
        <w:trPr>
          <w:trHeight w:val="1727"/>
        </w:trPr>
        <w:tc>
          <w:tcPr>
            <w:tcW w:w="675" w:type="dxa"/>
            <w:tcBorders>
              <w:top w:val="single" w:sz="6" w:space="0" w:color="000000"/>
              <w:left w:val="single" w:sz="6" w:space="0" w:color="000000"/>
              <w:bottom w:val="single" w:sz="6" w:space="0" w:color="000000"/>
              <w:right w:val="single" w:sz="6" w:space="0" w:color="000000"/>
            </w:tcBorders>
            <w:vAlign w:val="center"/>
          </w:tcPr>
          <w:p w:rsidR="005F4BFD" w:rsidRPr="0090418E" w:rsidRDefault="005F4BFD" w:rsidP="0036160E">
            <w:pPr>
              <w:pStyle w:val="naisc"/>
              <w:spacing w:before="0" w:after="0"/>
            </w:pPr>
            <w:r w:rsidRPr="0090418E">
              <w:t>Nr. p.k.</w:t>
            </w:r>
          </w:p>
        </w:tc>
        <w:tc>
          <w:tcPr>
            <w:tcW w:w="3119" w:type="dxa"/>
            <w:tcBorders>
              <w:top w:val="single" w:sz="6" w:space="0" w:color="000000"/>
              <w:left w:val="single" w:sz="6" w:space="0" w:color="000000"/>
              <w:bottom w:val="single" w:sz="6" w:space="0" w:color="000000"/>
              <w:right w:val="single" w:sz="6" w:space="0" w:color="000000"/>
            </w:tcBorders>
            <w:vAlign w:val="center"/>
          </w:tcPr>
          <w:p w:rsidR="005F4BFD" w:rsidRPr="0090418E" w:rsidRDefault="005F4BFD" w:rsidP="00364BB6">
            <w:pPr>
              <w:pStyle w:val="naisc"/>
              <w:spacing w:before="0" w:after="0"/>
              <w:ind w:firstLine="12"/>
            </w:pPr>
            <w:r w:rsidRPr="0090418E">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90418E" w:rsidRDefault="005F4BFD" w:rsidP="00364BB6">
            <w:pPr>
              <w:pStyle w:val="naisc"/>
              <w:spacing w:before="0" w:after="0"/>
              <w:ind w:right="3"/>
            </w:pPr>
            <w:r w:rsidRPr="0090418E">
              <w:t>Atzinumā norādītais ministrijas (citas institūcijas) iebildums</w:t>
            </w:r>
            <w:r w:rsidR="00184479" w:rsidRPr="0090418E">
              <w:t>,</w:t>
            </w:r>
            <w:r w:rsidR="000E5509" w:rsidRPr="0090418E">
              <w:t xml:space="preserve"> kā arī saskaņošanā papildus izteiktais iebildums</w:t>
            </w:r>
            <w:r w:rsidRPr="0090418E">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90418E" w:rsidRDefault="005F4BFD" w:rsidP="00364BB6">
            <w:pPr>
              <w:pStyle w:val="naisc"/>
              <w:spacing w:before="0" w:after="0"/>
              <w:ind w:firstLine="21"/>
            </w:pPr>
            <w:r w:rsidRPr="0090418E">
              <w:t>Atbildīgās ministrijas pamatojums</w:t>
            </w:r>
            <w:r w:rsidR="009307F2" w:rsidRPr="0090418E">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90418E" w:rsidRDefault="005F4BFD" w:rsidP="00364BB6">
            <w:pPr>
              <w:jc w:val="center"/>
            </w:pPr>
            <w:r w:rsidRPr="0090418E">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90418E" w:rsidRDefault="005F4BFD" w:rsidP="00364BB6">
            <w:pPr>
              <w:jc w:val="center"/>
            </w:pPr>
            <w:r w:rsidRPr="0090418E">
              <w:t>Projekta attiecīgā punkta (panta) galīgā redakcija</w:t>
            </w:r>
          </w:p>
        </w:tc>
      </w:tr>
      <w:tr w:rsidR="0090418E" w:rsidRPr="0090418E" w:rsidTr="00D44F91">
        <w:tc>
          <w:tcPr>
            <w:tcW w:w="675" w:type="dxa"/>
            <w:tcBorders>
              <w:top w:val="single" w:sz="6" w:space="0" w:color="000000"/>
              <w:left w:val="single" w:sz="6" w:space="0" w:color="000000"/>
              <w:bottom w:val="single" w:sz="6" w:space="0" w:color="000000"/>
              <w:right w:val="single" w:sz="6" w:space="0" w:color="000000"/>
            </w:tcBorders>
          </w:tcPr>
          <w:p w:rsidR="00BB52F2" w:rsidRPr="0090418E" w:rsidRDefault="00BB52F2" w:rsidP="008A36C9">
            <w:pPr>
              <w:pStyle w:val="naisc"/>
              <w:spacing w:before="0" w:after="0"/>
            </w:pPr>
            <w:r w:rsidRPr="0090418E">
              <w:t>1</w:t>
            </w:r>
          </w:p>
        </w:tc>
        <w:tc>
          <w:tcPr>
            <w:tcW w:w="3119" w:type="dxa"/>
            <w:tcBorders>
              <w:top w:val="single" w:sz="6" w:space="0" w:color="000000"/>
              <w:left w:val="single" w:sz="6" w:space="0" w:color="000000"/>
              <w:bottom w:val="single" w:sz="6" w:space="0" w:color="000000"/>
              <w:right w:val="single" w:sz="6" w:space="0" w:color="000000"/>
            </w:tcBorders>
          </w:tcPr>
          <w:p w:rsidR="00BB52F2" w:rsidRPr="0090418E" w:rsidRDefault="00BB52F2" w:rsidP="008A36C9">
            <w:pPr>
              <w:pStyle w:val="naisc"/>
              <w:spacing w:before="0" w:after="0"/>
              <w:ind w:firstLine="720"/>
            </w:pPr>
            <w:r w:rsidRPr="0090418E">
              <w:t>2</w:t>
            </w:r>
          </w:p>
        </w:tc>
        <w:tc>
          <w:tcPr>
            <w:tcW w:w="3118" w:type="dxa"/>
            <w:tcBorders>
              <w:top w:val="single" w:sz="6" w:space="0" w:color="000000"/>
              <w:left w:val="single" w:sz="6" w:space="0" w:color="000000"/>
              <w:bottom w:val="single" w:sz="6" w:space="0" w:color="000000"/>
              <w:right w:val="single" w:sz="6" w:space="0" w:color="000000"/>
            </w:tcBorders>
          </w:tcPr>
          <w:p w:rsidR="00BB52F2" w:rsidRPr="0090418E" w:rsidRDefault="00BB52F2" w:rsidP="008A36C9">
            <w:pPr>
              <w:pStyle w:val="naisc"/>
              <w:spacing w:before="0" w:after="0"/>
              <w:ind w:firstLine="720"/>
            </w:pPr>
            <w:r w:rsidRPr="0090418E">
              <w:t>3</w:t>
            </w:r>
          </w:p>
        </w:tc>
        <w:tc>
          <w:tcPr>
            <w:tcW w:w="2977" w:type="dxa"/>
            <w:tcBorders>
              <w:top w:val="single" w:sz="6" w:space="0" w:color="000000"/>
              <w:left w:val="single" w:sz="6" w:space="0" w:color="000000"/>
              <w:bottom w:val="single" w:sz="6" w:space="0" w:color="000000"/>
              <w:right w:val="single" w:sz="4" w:space="0" w:color="auto"/>
            </w:tcBorders>
          </w:tcPr>
          <w:p w:rsidR="00BB52F2" w:rsidRPr="0090418E" w:rsidRDefault="00BB52F2" w:rsidP="008A36C9">
            <w:pPr>
              <w:pStyle w:val="naisc"/>
              <w:spacing w:before="0" w:after="0"/>
              <w:ind w:firstLine="720"/>
            </w:pPr>
            <w:r w:rsidRPr="0090418E">
              <w:t>4</w:t>
            </w:r>
          </w:p>
        </w:tc>
        <w:tc>
          <w:tcPr>
            <w:tcW w:w="2459" w:type="dxa"/>
            <w:tcBorders>
              <w:top w:val="single" w:sz="4" w:space="0" w:color="auto"/>
              <w:left w:val="single" w:sz="4" w:space="0" w:color="auto"/>
              <w:bottom w:val="single" w:sz="4" w:space="0" w:color="auto"/>
              <w:right w:val="single" w:sz="4" w:space="0" w:color="auto"/>
            </w:tcBorders>
          </w:tcPr>
          <w:p w:rsidR="00BB52F2" w:rsidRPr="0090418E" w:rsidRDefault="00BB52F2" w:rsidP="008A36C9">
            <w:pPr>
              <w:jc w:val="center"/>
            </w:pPr>
            <w:r w:rsidRPr="0090418E">
              <w:t>5</w:t>
            </w:r>
          </w:p>
        </w:tc>
        <w:tc>
          <w:tcPr>
            <w:tcW w:w="1920" w:type="dxa"/>
            <w:tcBorders>
              <w:top w:val="single" w:sz="4" w:space="0" w:color="auto"/>
              <w:left w:val="single" w:sz="4" w:space="0" w:color="auto"/>
              <w:bottom w:val="single" w:sz="4" w:space="0" w:color="auto"/>
            </w:tcBorders>
          </w:tcPr>
          <w:p w:rsidR="00BB52F2" w:rsidRPr="0090418E" w:rsidRDefault="00BB52F2" w:rsidP="008A36C9">
            <w:pPr>
              <w:jc w:val="center"/>
            </w:pPr>
            <w:r w:rsidRPr="0090418E">
              <w:t>6</w:t>
            </w:r>
          </w:p>
        </w:tc>
      </w:tr>
      <w:tr w:rsidR="0090418E" w:rsidRPr="0090418E" w:rsidTr="006F3200">
        <w:tc>
          <w:tcPr>
            <w:tcW w:w="675" w:type="dxa"/>
            <w:tcBorders>
              <w:top w:val="single" w:sz="6" w:space="0" w:color="000000"/>
              <w:left w:val="single" w:sz="6" w:space="0" w:color="000000"/>
              <w:bottom w:val="single" w:sz="6" w:space="0" w:color="000000"/>
              <w:right w:val="single" w:sz="6" w:space="0" w:color="000000"/>
            </w:tcBorders>
          </w:tcPr>
          <w:p w:rsidR="00D44F91" w:rsidRPr="0090418E" w:rsidRDefault="00D44F91" w:rsidP="008A36C9">
            <w:pPr>
              <w:pStyle w:val="naisc"/>
              <w:spacing w:before="0" w:after="0"/>
            </w:pPr>
          </w:p>
        </w:tc>
        <w:tc>
          <w:tcPr>
            <w:tcW w:w="3119" w:type="dxa"/>
            <w:tcBorders>
              <w:top w:val="single" w:sz="6" w:space="0" w:color="000000"/>
              <w:left w:val="single" w:sz="6" w:space="0" w:color="000000"/>
              <w:bottom w:val="single" w:sz="6" w:space="0" w:color="000000"/>
              <w:right w:val="single" w:sz="6" w:space="0" w:color="000000"/>
            </w:tcBorders>
          </w:tcPr>
          <w:p w:rsidR="00A13C64" w:rsidRPr="0090418E" w:rsidRDefault="00A13C64" w:rsidP="00A13C64">
            <w:pPr>
              <w:pStyle w:val="naisc"/>
              <w:spacing w:before="0" w:after="0"/>
              <w:jc w:val="left"/>
            </w:pPr>
          </w:p>
        </w:tc>
        <w:tc>
          <w:tcPr>
            <w:tcW w:w="3118" w:type="dxa"/>
            <w:tcBorders>
              <w:top w:val="single" w:sz="6" w:space="0" w:color="000000"/>
              <w:left w:val="single" w:sz="6" w:space="0" w:color="000000"/>
              <w:bottom w:val="single" w:sz="6" w:space="0" w:color="000000"/>
              <w:right w:val="single" w:sz="6" w:space="0" w:color="000000"/>
            </w:tcBorders>
          </w:tcPr>
          <w:p w:rsidR="00A13C64" w:rsidRPr="0090418E" w:rsidRDefault="00A13C64" w:rsidP="002F2FB2">
            <w:pPr>
              <w:pStyle w:val="naisc"/>
              <w:spacing w:before="0" w:after="0"/>
              <w:jc w:val="both"/>
              <w:rPr>
                <w:b/>
              </w:rPr>
            </w:pPr>
          </w:p>
        </w:tc>
        <w:tc>
          <w:tcPr>
            <w:tcW w:w="2977" w:type="dxa"/>
            <w:tcBorders>
              <w:top w:val="single" w:sz="6" w:space="0" w:color="000000"/>
              <w:left w:val="single" w:sz="6" w:space="0" w:color="000000"/>
              <w:bottom w:val="single" w:sz="6" w:space="0" w:color="000000"/>
              <w:right w:val="single" w:sz="4" w:space="0" w:color="auto"/>
            </w:tcBorders>
          </w:tcPr>
          <w:p w:rsidR="00136529" w:rsidRPr="0090418E" w:rsidRDefault="00136529" w:rsidP="00F97B6E">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tcPr>
          <w:p w:rsidR="00D44F91" w:rsidRPr="0090418E" w:rsidRDefault="00D44F91" w:rsidP="008A36C9">
            <w:pPr>
              <w:jc w:val="center"/>
            </w:pPr>
          </w:p>
        </w:tc>
        <w:tc>
          <w:tcPr>
            <w:tcW w:w="1920" w:type="dxa"/>
            <w:tcBorders>
              <w:top w:val="single" w:sz="4" w:space="0" w:color="auto"/>
              <w:left w:val="single" w:sz="4" w:space="0" w:color="auto"/>
              <w:bottom w:val="single" w:sz="4" w:space="0" w:color="auto"/>
            </w:tcBorders>
          </w:tcPr>
          <w:p w:rsidR="00D44F91" w:rsidRPr="0090418E" w:rsidRDefault="00D44F91" w:rsidP="004C626D">
            <w:pPr>
              <w:jc w:val="both"/>
            </w:pPr>
          </w:p>
        </w:tc>
      </w:tr>
      <w:tr w:rsidR="006F3200" w:rsidRPr="0090418E" w:rsidTr="006F3200">
        <w:tc>
          <w:tcPr>
            <w:tcW w:w="675" w:type="dxa"/>
            <w:tcBorders>
              <w:top w:val="single" w:sz="6" w:space="0" w:color="000000"/>
              <w:left w:val="single" w:sz="6" w:space="0" w:color="000000"/>
              <w:bottom w:val="single" w:sz="6" w:space="0" w:color="000000"/>
              <w:right w:val="single" w:sz="6" w:space="0" w:color="000000"/>
            </w:tcBorders>
          </w:tcPr>
          <w:p w:rsidR="006F3200" w:rsidRPr="0090418E" w:rsidRDefault="006F3200" w:rsidP="008A36C9">
            <w:pPr>
              <w:pStyle w:val="naisc"/>
              <w:spacing w:before="0" w:after="0"/>
            </w:pPr>
          </w:p>
        </w:tc>
        <w:tc>
          <w:tcPr>
            <w:tcW w:w="3119" w:type="dxa"/>
            <w:tcBorders>
              <w:top w:val="single" w:sz="6" w:space="0" w:color="000000"/>
              <w:left w:val="single" w:sz="6" w:space="0" w:color="000000"/>
              <w:bottom w:val="single" w:sz="6" w:space="0" w:color="000000"/>
              <w:right w:val="single" w:sz="6" w:space="0" w:color="000000"/>
            </w:tcBorders>
          </w:tcPr>
          <w:p w:rsidR="006F3200" w:rsidRPr="0090418E" w:rsidRDefault="006F3200" w:rsidP="008677E2">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rsidR="006F3200" w:rsidRPr="0090418E" w:rsidRDefault="006F3200" w:rsidP="00F97B6E">
            <w:pPr>
              <w:pStyle w:val="naisc"/>
              <w:spacing w:before="0" w:after="0"/>
              <w:ind w:firstLine="720"/>
              <w:jc w:val="both"/>
            </w:pPr>
          </w:p>
        </w:tc>
        <w:tc>
          <w:tcPr>
            <w:tcW w:w="2977" w:type="dxa"/>
            <w:tcBorders>
              <w:top w:val="single" w:sz="6" w:space="0" w:color="000000"/>
              <w:left w:val="single" w:sz="6" w:space="0" w:color="000000"/>
              <w:bottom w:val="single" w:sz="6" w:space="0" w:color="000000"/>
              <w:right w:val="single" w:sz="4" w:space="0" w:color="auto"/>
            </w:tcBorders>
          </w:tcPr>
          <w:p w:rsidR="006F3200" w:rsidRPr="0090418E" w:rsidRDefault="006F3200" w:rsidP="009716AC">
            <w:pPr>
              <w:jc w:val="center"/>
            </w:pPr>
          </w:p>
        </w:tc>
        <w:tc>
          <w:tcPr>
            <w:tcW w:w="2459" w:type="dxa"/>
            <w:tcBorders>
              <w:top w:val="single" w:sz="4" w:space="0" w:color="auto"/>
              <w:left w:val="single" w:sz="4" w:space="0" w:color="auto"/>
              <w:bottom w:val="single" w:sz="4" w:space="0" w:color="auto"/>
              <w:right w:val="single" w:sz="4" w:space="0" w:color="auto"/>
            </w:tcBorders>
          </w:tcPr>
          <w:p w:rsidR="006F3200" w:rsidRPr="0090418E" w:rsidRDefault="006F3200" w:rsidP="008A36C9">
            <w:pPr>
              <w:jc w:val="center"/>
            </w:pPr>
          </w:p>
        </w:tc>
        <w:tc>
          <w:tcPr>
            <w:tcW w:w="1920" w:type="dxa"/>
            <w:tcBorders>
              <w:top w:val="single" w:sz="4" w:space="0" w:color="auto"/>
              <w:left w:val="single" w:sz="4" w:space="0" w:color="auto"/>
              <w:bottom w:val="single" w:sz="4" w:space="0" w:color="auto"/>
            </w:tcBorders>
          </w:tcPr>
          <w:p w:rsidR="006F3200" w:rsidRPr="0090418E" w:rsidRDefault="006F3200" w:rsidP="004924DB">
            <w:pPr>
              <w:pStyle w:val="NoSpacing"/>
              <w:jc w:val="both"/>
            </w:pPr>
          </w:p>
        </w:tc>
      </w:tr>
    </w:tbl>
    <w:p w:rsidR="007B4C0F" w:rsidRPr="0090418E" w:rsidRDefault="007B4C0F" w:rsidP="007B4C0F">
      <w:pPr>
        <w:pStyle w:val="naisf"/>
        <w:spacing w:before="0" w:after="0"/>
        <w:ind w:firstLine="0"/>
      </w:pPr>
    </w:p>
    <w:p w:rsidR="008117F2" w:rsidRPr="0090418E" w:rsidRDefault="008117F2" w:rsidP="007B4C0F">
      <w:pPr>
        <w:pStyle w:val="naisf"/>
        <w:spacing w:before="0" w:after="0"/>
        <w:ind w:firstLine="0"/>
      </w:pPr>
    </w:p>
    <w:p w:rsidR="00F97B6E" w:rsidRPr="0090418E" w:rsidRDefault="00F97B6E" w:rsidP="007B4C0F">
      <w:pPr>
        <w:pStyle w:val="naisf"/>
        <w:spacing w:before="0" w:after="0"/>
        <w:ind w:firstLine="0"/>
      </w:pPr>
    </w:p>
    <w:p w:rsidR="008E67DF" w:rsidRPr="0090418E" w:rsidRDefault="008E67DF" w:rsidP="007B4C0F">
      <w:pPr>
        <w:pStyle w:val="naisf"/>
        <w:spacing w:before="0" w:after="0"/>
        <w:ind w:firstLine="0"/>
      </w:pPr>
    </w:p>
    <w:p w:rsidR="005D67F7" w:rsidRPr="0090418E" w:rsidRDefault="005D67F7" w:rsidP="005D67F7">
      <w:pPr>
        <w:pStyle w:val="naisf"/>
        <w:spacing w:before="0" w:after="0"/>
        <w:ind w:firstLine="0"/>
        <w:rPr>
          <w:b/>
        </w:rPr>
      </w:pPr>
      <w:r w:rsidRPr="0090418E">
        <w:rPr>
          <w:b/>
        </w:rPr>
        <w:t>Informācija par starpministriju (starpinstitūciju) sanāksmi vai elektronisko saskaņošanu</w:t>
      </w:r>
    </w:p>
    <w:p w:rsidR="005D67F7" w:rsidRPr="0090418E"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236"/>
        <w:gridCol w:w="967"/>
        <w:gridCol w:w="4067"/>
        <w:gridCol w:w="967"/>
      </w:tblGrid>
      <w:tr w:rsidR="0090418E" w:rsidRPr="0090418E" w:rsidTr="00395F8E">
        <w:tc>
          <w:tcPr>
            <w:tcW w:w="6345" w:type="dxa"/>
          </w:tcPr>
          <w:p w:rsidR="007B4C0F" w:rsidRPr="0090418E" w:rsidRDefault="005D67F7" w:rsidP="005D67F7">
            <w:pPr>
              <w:pStyle w:val="naisf"/>
              <w:spacing w:before="0" w:after="0"/>
              <w:ind w:firstLine="0"/>
            </w:pPr>
            <w:r w:rsidRPr="0090418E">
              <w:t>D</w:t>
            </w:r>
            <w:r w:rsidR="007B4C0F" w:rsidRPr="0090418E">
              <w:t>atums</w:t>
            </w:r>
          </w:p>
        </w:tc>
        <w:tc>
          <w:tcPr>
            <w:tcW w:w="6237" w:type="dxa"/>
            <w:gridSpan w:val="4"/>
            <w:tcBorders>
              <w:bottom w:val="single" w:sz="4" w:space="0" w:color="auto"/>
            </w:tcBorders>
          </w:tcPr>
          <w:p w:rsidR="007B4C0F" w:rsidRPr="0090418E" w:rsidRDefault="002A0EFF" w:rsidP="00903F9D">
            <w:pPr>
              <w:pStyle w:val="NormalWeb"/>
              <w:spacing w:before="0" w:beforeAutospacing="0" w:after="0" w:afterAutospacing="0"/>
            </w:pPr>
            <w:r w:rsidRPr="0090418E">
              <w:t>elektroniskās saskaņoš</w:t>
            </w:r>
            <w:r w:rsidR="00D678DE" w:rsidRPr="0090418E">
              <w:t>anas: 18.04.2019.-29.04.2019.</w:t>
            </w:r>
            <w:r w:rsidRPr="0090418E">
              <w:t xml:space="preserve"> </w:t>
            </w:r>
            <w:r w:rsidR="00D678DE" w:rsidRPr="0090418E">
              <w:t>un 06.05.2019.-13.05.2019.</w:t>
            </w:r>
          </w:p>
        </w:tc>
      </w:tr>
      <w:tr w:rsidR="0090418E" w:rsidRPr="0090418E" w:rsidTr="00395F8E">
        <w:trPr>
          <w:trHeight w:val="419"/>
        </w:trPr>
        <w:tc>
          <w:tcPr>
            <w:tcW w:w="6345" w:type="dxa"/>
          </w:tcPr>
          <w:p w:rsidR="003C27A2" w:rsidRPr="0090418E" w:rsidRDefault="003C27A2" w:rsidP="007B4C0F">
            <w:pPr>
              <w:pStyle w:val="naisf"/>
              <w:spacing w:before="0" w:after="0"/>
              <w:ind w:firstLine="0"/>
            </w:pPr>
          </w:p>
        </w:tc>
        <w:tc>
          <w:tcPr>
            <w:tcW w:w="6237" w:type="dxa"/>
            <w:gridSpan w:val="4"/>
            <w:tcBorders>
              <w:top w:val="single" w:sz="4" w:space="0" w:color="auto"/>
            </w:tcBorders>
          </w:tcPr>
          <w:p w:rsidR="003C27A2" w:rsidRPr="0090418E" w:rsidRDefault="003C27A2" w:rsidP="0036160E">
            <w:pPr>
              <w:pStyle w:val="NormalWeb"/>
              <w:spacing w:before="0" w:beforeAutospacing="0" w:after="0" w:afterAutospacing="0"/>
              <w:ind w:firstLine="720"/>
            </w:pPr>
          </w:p>
        </w:tc>
      </w:tr>
      <w:tr w:rsidR="0090418E" w:rsidRPr="0090418E" w:rsidTr="008E67DF">
        <w:tc>
          <w:tcPr>
            <w:tcW w:w="6345" w:type="dxa"/>
          </w:tcPr>
          <w:p w:rsidR="007B4C0F" w:rsidRPr="0090418E" w:rsidRDefault="00365CC0" w:rsidP="003C27A2">
            <w:pPr>
              <w:pStyle w:val="naiskr"/>
              <w:spacing w:before="0" w:after="0"/>
            </w:pPr>
            <w:r w:rsidRPr="0090418E">
              <w:t>Saskaņošanas dalībnieki</w:t>
            </w:r>
          </w:p>
        </w:tc>
        <w:tc>
          <w:tcPr>
            <w:tcW w:w="6237" w:type="dxa"/>
            <w:gridSpan w:val="4"/>
            <w:shd w:val="clear" w:color="auto" w:fill="auto"/>
          </w:tcPr>
          <w:p w:rsidR="00395F8E" w:rsidRPr="0090418E" w:rsidRDefault="0034369C" w:rsidP="0034369C">
            <w:pPr>
              <w:pStyle w:val="NormalWeb"/>
              <w:jc w:val="both"/>
            </w:pPr>
            <w:r w:rsidRPr="0090418E">
              <w:t xml:space="preserve">Tieslietu ministrija, Finanšu ministrija, Labklājības ministrija, Veselības ministrija, Vides aizsardzības un reģionālās attīstības ministrija, </w:t>
            </w:r>
            <w:proofErr w:type="spellStart"/>
            <w:r w:rsidRPr="0090418E">
              <w:t>Pārresoru</w:t>
            </w:r>
            <w:proofErr w:type="spellEnd"/>
            <w:r w:rsidRPr="0090418E">
              <w:t xml:space="preserve"> koordinācijas centrs, Latvijas Pašvaldību savienība un Latvijas Brīvo arodbiedrību savienība</w:t>
            </w:r>
          </w:p>
        </w:tc>
      </w:tr>
      <w:tr w:rsidR="0090418E" w:rsidRPr="0090418E" w:rsidTr="00395F8E">
        <w:tc>
          <w:tcPr>
            <w:tcW w:w="6345" w:type="dxa"/>
          </w:tcPr>
          <w:p w:rsidR="007B4C0F" w:rsidRPr="0090418E" w:rsidRDefault="007B4C0F" w:rsidP="0036160E">
            <w:pPr>
              <w:pStyle w:val="naiskr"/>
              <w:spacing w:before="0" w:after="0"/>
              <w:ind w:firstLine="720"/>
            </w:pPr>
            <w:r w:rsidRPr="0090418E">
              <w:t>  </w:t>
            </w:r>
          </w:p>
        </w:tc>
        <w:tc>
          <w:tcPr>
            <w:tcW w:w="6237" w:type="dxa"/>
            <w:gridSpan w:val="4"/>
            <w:tcBorders>
              <w:top w:val="single" w:sz="6" w:space="0" w:color="000000"/>
              <w:bottom w:val="single" w:sz="6" w:space="0" w:color="000000"/>
            </w:tcBorders>
          </w:tcPr>
          <w:p w:rsidR="007B4C0F" w:rsidRPr="0090418E" w:rsidRDefault="007B4C0F" w:rsidP="00A25B29">
            <w:pPr>
              <w:pStyle w:val="naiskr"/>
              <w:spacing w:before="0" w:after="0"/>
            </w:pPr>
          </w:p>
        </w:tc>
      </w:tr>
      <w:tr w:rsidR="0090418E" w:rsidRPr="0090418E" w:rsidTr="00395F8E">
        <w:trPr>
          <w:trHeight w:val="285"/>
        </w:trPr>
        <w:tc>
          <w:tcPr>
            <w:tcW w:w="6345" w:type="dxa"/>
          </w:tcPr>
          <w:p w:rsidR="000D0AED" w:rsidRPr="0090418E" w:rsidRDefault="000D0AED" w:rsidP="000D0AED">
            <w:pPr>
              <w:pStyle w:val="naiskr"/>
              <w:spacing w:before="0" w:after="0"/>
            </w:pPr>
          </w:p>
        </w:tc>
        <w:tc>
          <w:tcPr>
            <w:tcW w:w="1203" w:type="dxa"/>
            <w:gridSpan w:val="2"/>
          </w:tcPr>
          <w:p w:rsidR="000D0AED" w:rsidRPr="0090418E" w:rsidRDefault="000D0AED" w:rsidP="0036160E">
            <w:pPr>
              <w:pStyle w:val="naiskr"/>
              <w:spacing w:before="0" w:after="0"/>
              <w:ind w:firstLine="720"/>
            </w:pPr>
          </w:p>
        </w:tc>
        <w:tc>
          <w:tcPr>
            <w:tcW w:w="5034" w:type="dxa"/>
            <w:gridSpan w:val="2"/>
          </w:tcPr>
          <w:p w:rsidR="000D0AED" w:rsidRPr="0090418E" w:rsidRDefault="000D0AED" w:rsidP="0036160E">
            <w:pPr>
              <w:pStyle w:val="naiskr"/>
              <w:spacing w:before="0" w:after="0"/>
              <w:ind w:firstLine="12"/>
            </w:pPr>
          </w:p>
        </w:tc>
      </w:tr>
      <w:tr w:rsidR="0090418E" w:rsidRPr="0090418E" w:rsidTr="00395F8E">
        <w:trPr>
          <w:gridAfter w:val="1"/>
          <w:wAfter w:w="967" w:type="dxa"/>
          <w:trHeight w:val="285"/>
        </w:trPr>
        <w:tc>
          <w:tcPr>
            <w:tcW w:w="6345" w:type="dxa"/>
          </w:tcPr>
          <w:p w:rsidR="007B4C0F" w:rsidRPr="0090418E" w:rsidRDefault="00365CC0" w:rsidP="000D0AED">
            <w:pPr>
              <w:pStyle w:val="naiskr"/>
              <w:spacing w:before="0" w:after="0"/>
            </w:pPr>
            <w:r w:rsidRPr="0090418E">
              <w:lastRenderedPageBreak/>
              <w:t xml:space="preserve">Saskaņošanas dalībnieki </w:t>
            </w:r>
            <w:r w:rsidR="007B4C0F" w:rsidRPr="0090418E">
              <w:t>izskatīja</w:t>
            </w:r>
            <w:r w:rsidR="005D67F7" w:rsidRPr="0090418E">
              <w:t xml:space="preserve"> šādu ministriju </w:t>
            </w:r>
            <w:r w:rsidR="003E4C3F" w:rsidRPr="0090418E">
              <w:t>(c</w:t>
            </w:r>
            <w:r w:rsidR="005D67F7" w:rsidRPr="0090418E">
              <w:t>itu institūciju</w:t>
            </w:r>
            <w:r w:rsidR="003E4C3F" w:rsidRPr="0090418E">
              <w:t>)</w:t>
            </w:r>
            <w:r w:rsidR="005D67F7" w:rsidRPr="0090418E">
              <w:t xml:space="preserve"> iebildumus</w:t>
            </w:r>
          </w:p>
        </w:tc>
        <w:tc>
          <w:tcPr>
            <w:tcW w:w="236" w:type="dxa"/>
          </w:tcPr>
          <w:p w:rsidR="007B4C0F" w:rsidRPr="0090418E" w:rsidRDefault="007B4C0F" w:rsidP="0036160E">
            <w:pPr>
              <w:pStyle w:val="naiskr"/>
              <w:spacing w:before="0" w:after="0"/>
              <w:ind w:firstLine="720"/>
            </w:pPr>
          </w:p>
        </w:tc>
        <w:tc>
          <w:tcPr>
            <w:tcW w:w="5034" w:type="dxa"/>
            <w:gridSpan w:val="2"/>
          </w:tcPr>
          <w:p w:rsidR="007B4C0F" w:rsidRPr="0090418E" w:rsidRDefault="002A0EFF" w:rsidP="00395F8E">
            <w:pPr>
              <w:pStyle w:val="naiskr"/>
              <w:spacing w:before="0" w:after="0"/>
              <w:jc w:val="both"/>
            </w:pPr>
            <w:r w:rsidRPr="0090418E">
              <w:t>Vides aizsardzības un reģionālās attīstības ministrijas, Tieslietu ministrijas un Veselības ministrijas</w:t>
            </w:r>
            <w:r w:rsidR="0028510E">
              <w:t xml:space="preserve">, </w:t>
            </w:r>
            <w:proofErr w:type="spellStart"/>
            <w:r w:rsidR="0028510E" w:rsidRPr="0028510E">
              <w:t>Pārresoru</w:t>
            </w:r>
            <w:proofErr w:type="spellEnd"/>
            <w:r w:rsidR="0028510E" w:rsidRPr="0028510E">
              <w:t xml:space="preserve"> koordinācijas centra</w:t>
            </w:r>
            <w:r w:rsidR="0028510E">
              <w:t xml:space="preserve">, </w:t>
            </w:r>
            <w:r w:rsidR="0028510E" w:rsidRPr="0028510E">
              <w:t>Finanšu ministrij</w:t>
            </w:r>
            <w:r w:rsidR="0028510E">
              <w:t>as</w:t>
            </w:r>
          </w:p>
        </w:tc>
      </w:tr>
      <w:tr w:rsidR="0090418E" w:rsidRPr="0090418E" w:rsidTr="00395F8E">
        <w:trPr>
          <w:gridAfter w:val="1"/>
          <w:wAfter w:w="967" w:type="dxa"/>
          <w:trHeight w:val="285"/>
        </w:trPr>
        <w:tc>
          <w:tcPr>
            <w:tcW w:w="6345" w:type="dxa"/>
          </w:tcPr>
          <w:p w:rsidR="000A50D8" w:rsidRPr="0090418E" w:rsidRDefault="000A50D8" w:rsidP="000D0AED">
            <w:pPr>
              <w:pStyle w:val="naiskr"/>
              <w:spacing w:before="0" w:after="0"/>
            </w:pPr>
          </w:p>
        </w:tc>
        <w:tc>
          <w:tcPr>
            <w:tcW w:w="236" w:type="dxa"/>
          </w:tcPr>
          <w:p w:rsidR="000A50D8" w:rsidRPr="0090418E" w:rsidRDefault="000A50D8" w:rsidP="0036160E">
            <w:pPr>
              <w:pStyle w:val="naiskr"/>
              <w:spacing w:before="0" w:after="0"/>
              <w:ind w:firstLine="720"/>
            </w:pPr>
          </w:p>
        </w:tc>
        <w:tc>
          <w:tcPr>
            <w:tcW w:w="5034" w:type="dxa"/>
            <w:gridSpan w:val="2"/>
          </w:tcPr>
          <w:p w:rsidR="000A50D8" w:rsidRPr="0090418E" w:rsidRDefault="000A50D8" w:rsidP="00395F8E">
            <w:pPr>
              <w:pStyle w:val="naiskr"/>
              <w:spacing w:before="0" w:after="0"/>
              <w:jc w:val="both"/>
            </w:pPr>
          </w:p>
        </w:tc>
      </w:tr>
      <w:tr w:rsidR="0090418E" w:rsidRPr="0090418E" w:rsidTr="00395F8E">
        <w:trPr>
          <w:gridAfter w:val="1"/>
          <w:wAfter w:w="967" w:type="dxa"/>
          <w:trHeight w:val="465"/>
        </w:trPr>
        <w:tc>
          <w:tcPr>
            <w:tcW w:w="6345" w:type="dxa"/>
          </w:tcPr>
          <w:p w:rsidR="003C27A2" w:rsidRPr="0090418E" w:rsidRDefault="000A50D8" w:rsidP="000A50D8">
            <w:pPr>
              <w:pStyle w:val="naiskr"/>
              <w:spacing w:before="0" w:after="0"/>
            </w:pPr>
            <w:r w:rsidRPr="0090418E">
              <w:t>Ministrijas (citas institūcijas), kuras nav ieradušās uz sanāksmi vai kuras nav atbildējušas uz uzaicinājumu piedalīties elektroniskajā saskaņošanā </w:t>
            </w:r>
          </w:p>
        </w:tc>
        <w:tc>
          <w:tcPr>
            <w:tcW w:w="5270" w:type="dxa"/>
            <w:gridSpan w:val="3"/>
            <w:tcBorders>
              <w:top w:val="single" w:sz="6" w:space="0" w:color="000000"/>
              <w:bottom w:val="single" w:sz="6" w:space="0" w:color="000000"/>
            </w:tcBorders>
          </w:tcPr>
          <w:p w:rsidR="003C27A2" w:rsidRPr="0090418E" w:rsidRDefault="003C27A2" w:rsidP="00395F8E">
            <w:pPr>
              <w:pStyle w:val="NormalWeb"/>
              <w:spacing w:before="0" w:beforeAutospacing="0" w:after="0" w:afterAutospacing="0"/>
              <w:jc w:val="both"/>
            </w:pPr>
          </w:p>
        </w:tc>
      </w:tr>
      <w:tr w:rsidR="0090418E" w:rsidRPr="0090418E" w:rsidTr="00395F8E">
        <w:trPr>
          <w:gridAfter w:val="1"/>
          <w:wAfter w:w="967" w:type="dxa"/>
        </w:trPr>
        <w:tc>
          <w:tcPr>
            <w:tcW w:w="6345" w:type="dxa"/>
          </w:tcPr>
          <w:p w:rsidR="007B4C0F" w:rsidRPr="0090418E" w:rsidRDefault="007B4C0F" w:rsidP="0036160E">
            <w:pPr>
              <w:pStyle w:val="naiskr"/>
              <w:spacing w:before="0" w:after="0"/>
            </w:pPr>
          </w:p>
        </w:tc>
        <w:tc>
          <w:tcPr>
            <w:tcW w:w="5270" w:type="dxa"/>
            <w:gridSpan w:val="3"/>
          </w:tcPr>
          <w:p w:rsidR="007B4C0F" w:rsidRPr="0090418E" w:rsidRDefault="007B4C0F" w:rsidP="001323DD">
            <w:pPr>
              <w:pStyle w:val="naiskr"/>
              <w:spacing w:before="0" w:after="0"/>
            </w:pPr>
          </w:p>
        </w:tc>
      </w:tr>
    </w:tbl>
    <w:p w:rsidR="00933BE9" w:rsidRPr="0090418E" w:rsidRDefault="007B4C0F" w:rsidP="00933BE9">
      <w:pPr>
        <w:pStyle w:val="naisf"/>
        <w:spacing w:before="0" w:after="0"/>
        <w:ind w:firstLine="0"/>
        <w:jc w:val="center"/>
        <w:rPr>
          <w:b/>
        </w:rPr>
      </w:pPr>
      <w:r w:rsidRPr="0090418E">
        <w:rPr>
          <w:b/>
        </w:rPr>
        <w:t>II. </w:t>
      </w:r>
      <w:r w:rsidR="00134188" w:rsidRPr="0090418E">
        <w:rPr>
          <w:b/>
        </w:rPr>
        <w:t>Jautājumi, par kuriem saskaņošanā vienošan</w:t>
      </w:r>
      <w:r w:rsidR="00144622" w:rsidRPr="0090418E">
        <w:rPr>
          <w:b/>
        </w:rPr>
        <w:t>ā</w:t>
      </w:r>
      <w:r w:rsidR="00134188" w:rsidRPr="0090418E">
        <w:rPr>
          <w:b/>
        </w:rPr>
        <w:t>s ir panākta</w:t>
      </w:r>
    </w:p>
    <w:p w:rsidR="00933BE9" w:rsidRPr="0090418E" w:rsidRDefault="00933BE9" w:rsidP="00DB7395">
      <w:pPr>
        <w:pStyle w:val="naisf"/>
        <w:spacing w:before="0" w:after="0"/>
        <w:ind w:firstLine="720"/>
      </w:pPr>
    </w:p>
    <w:tbl>
      <w:tblPr>
        <w:tblW w:w="15101" w:type="dxa"/>
        <w:tblInd w:w="-7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508"/>
        <w:gridCol w:w="44"/>
        <w:gridCol w:w="5036"/>
        <w:gridCol w:w="1099"/>
        <w:gridCol w:w="1945"/>
        <w:gridCol w:w="3760"/>
      </w:tblGrid>
      <w:tr w:rsidR="0090418E" w:rsidRPr="0090418E" w:rsidTr="006C3D31">
        <w:tc>
          <w:tcPr>
            <w:tcW w:w="709" w:type="dxa"/>
            <w:tcBorders>
              <w:top w:val="single" w:sz="6" w:space="0" w:color="000000"/>
              <w:left w:val="single" w:sz="6" w:space="0" w:color="000000"/>
              <w:bottom w:val="single" w:sz="6" w:space="0" w:color="000000"/>
              <w:right w:val="single" w:sz="6" w:space="0" w:color="000000"/>
            </w:tcBorders>
            <w:vAlign w:val="center"/>
          </w:tcPr>
          <w:p w:rsidR="00134188" w:rsidRPr="0090418E" w:rsidRDefault="00321D7E" w:rsidP="009623BC">
            <w:pPr>
              <w:pStyle w:val="naisc"/>
              <w:spacing w:before="0" w:after="0"/>
            </w:pPr>
            <w:r w:rsidRPr="0090418E">
              <w:t xml:space="preserve">Nr. </w:t>
            </w:r>
            <w:proofErr w:type="spellStart"/>
            <w:r w:rsidRPr="0090418E">
              <w:t>p.k</w:t>
            </w:r>
            <w:proofErr w:type="spellEnd"/>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34188" w:rsidRPr="0090418E" w:rsidRDefault="00134188" w:rsidP="005045DF">
            <w:pPr>
              <w:pStyle w:val="naisc"/>
              <w:spacing w:before="0" w:after="0"/>
              <w:ind w:firstLine="12"/>
              <w:jc w:val="both"/>
            </w:pPr>
            <w:r w:rsidRPr="0090418E">
              <w:t>Saskaņošanai nosūtītā projekta redakcija (konkrēta punkta (panta) redakcija)</w:t>
            </w:r>
          </w:p>
        </w:tc>
        <w:tc>
          <w:tcPr>
            <w:tcW w:w="5036" w:type="dxa"/>
            <w:tcBorders>
              <w:top w:val="single" w:sz="6" w:space="0" w:color="000000"/>
              <w:left w:val="single" w:sz="6" w:space="0" w:color="000000"/>
              <w:bottom w:val="single" w:sz="6" w:space="0" w:color="000000"/>
              <w:right w:val="single" w:sz="6" w:space="0" w:color="000000"/>
            </w:tcBorders>
            <w:vAlign w:val="center"/>
          </w:tcPr>
          <w:p w:rsidR="00134188" w:rsidRPr="0090418E" w:rsidRDefault="00134188" w:rsidP="00EA300D">
            <w:pPr>
              <w:pStyle w:val="naisc"/>
              <w:spacing w:before="0" w:after="0"/>
              <w:ind w:right="3"/>
              <w:jc w:val="both"/>
            </w:pPr>
            <w:r w:rsidRPr="0090418E">
              <w:t>Atzinumā norādītais ministrijas (citas institūcijas) iebildums, kā arī saskaņošanā papildus izteiktais iebildums par projekta konkrēto punktu (pantu)</w:t>
            </w:r>
          </w:p>
        </w:tc>
        <w:tc>
          <w:tcPr>
            <w:tcW w:w="3044" w:type="dxa"/>
            <w:gridSpan w:val="2"/>
            <w:tcBorders>
              <w:top w:val="single" w:sz="6" w:space="0" w:color="000000"/>
              <w:left w:val="single" w:sz="6" w:space="0" w:color="000000"/>
              <w:bottom w:val="single" w:sz="6" w:space="0" w:color="000000"/>
              <w:right w:val="single" w:sz="6" w:space="0" w:color="000000"/>
            </w:tcBorders>
            <w:vAlign w:val="center"/>
          </w:tcPr>
          <w:p w:rsidR="00134188" w:rsidRPr="0090418E" w:rsidRDefault="00134188" w:rsidP="005045DF">
            <w:pPr>
              <w:pStyle w:val="naisc"/>
              <w:spacing w:before="0" w:after="0"/>
              <w:ind w:firstLine="21"/>
              <w:jc w:val="both"/>
            </w:pPr>
            <w:r w:rsidRPr="0090418E">
              <w:t>Atbildīgās ministrijas norāde</w:t>
            </w:r>
            <w:r w:rsidR="006C1C48" w:rsidRPr="0090418E">
              <w:t xml:space="preserve"> par to, ka </w:t>
            </w:r>
            <w:r w:rsidRPr="0090418E">
              <w:t>iebildums ir ņemts vērā</w:t>
            </w:r>
            <w:r w:rsidR="006455E7" w:rsidRPr="0090418E">
              <w:t>,</w:t>
            </w:r>
            <w:r w:rsidRPr="0090418E">
              <w:t xml:space="preserve"> vai </w:t>
            </w:r>
            <w:r w:rsidR="006C1C48" w:rsidRPr="0090418E">
              <w:t xml:space="preserve">informācija par saskaņošanā </w:t>
            </w:r>
            <w:r w:rsidR="00022B0F" w:rsidRPr="0090418E">
              <w:t>panākto alternatīvo risinājumu</w:t>
            </w:r>
          </w:p>
        </w:tc>
        <w:tc>
          <w:tcPr>
            <w:tcW w:w="3760" w:type="dxa"/>
            <w:tcBorders>
              <w:top w:val="single" w:sz="4" w:space="0" w:color="auto"/>
              <w:left w:val="single" w:sz="4" w:space="0" w:color="auto"/>
              <w:bottom w:val="single" w:sz="4" w:space="0" w:color="auto"/>
            </w:tcBorders>
            <w:vAlign w:val="center"/>
          </w:tcPr>
          <w:p w:rsidR="00134188" w:rsidRPr="0090418E" w:rsidRDefault="00134188" w:rsidP="00822740">
            <w:pPr>
              <w:jc w:val="both"/>
            </w:pPr>
            <w:r w:rsidRPr="0090418E">
              <w:t>Projekta attiecīgā punkta (panta) galīgā redakcija</w:t>
            </w:r>
          </w:p>
        </w:tc>
      </w:tr>
      <w:tr w:rsidR="0090418E" w:rsidRPr="0090418E" w:rsidTr="006C3D31">
        <w:tc>
          <w:tcPr>
            <w:tcW w:w="709" w:type="dxa"/>
            <w:tcBorders>
              <w:top w:val="single" w:sz="6" w:space="0" w:color="000000"/>
              <w:left w:val="single" w:sz="6" w:space="0" w:color="000000"/>
              <w:bottom w:val="single" w:sz="6" w:space="0" w:color="000000"/>
              <w:right w:val="single" w:sz="6" w:space="0" w:color="000000"/>
            </w:tcBorders>
          </w:tcPr>
          <w:p w:rsidR="00134188" w:rsidRPr="0090418E" w:rsidRDefault="0026741D" w:rsidP="003E2D0D">
            <w:pPr>
              <w:pStyle w:val="naisc"/>
              <w:spacing w:before="0" w:after="0"/>
            </w:pPr>
            <w:r w:rsidRPr="0090418E">
              <w:t>1</w:t>
            </w:r>
          </w:p>
        </w:tc>
        <w:tc>
          <w:tcPr>
            <w:tcW w:w="2552" w:type="dxa"/>
            <w:gridSpan w:val="2"/>
            <w:tcBorders>
              <w:top w:val="single" w:sz="6" w:space="0" w:color="000000"/>
              <w:left w:val="single" w:sz="6" w:space="0" w:color="000000"/>
              <w:bottom w:val="single" w:sz="6" w:space="0" w:color="000000"/>
              <w:right w:val="single" w:sz="6" w:space="0" w:color="000000"/>
            </w:tcBorders>
          </w:tcPr>
          <w:p w:rsidR="00134188" w:rsidRPr="0090418E" w:rsidRDefault="00F34AAB" w:rsidP="003E2D0D">
            <w:pPr>
              <w:pStyle w:val="naisc"/>
              <w:spacing w:before="0" w:after="0"/>
              <w:ind w:firstLine="720"/>
            </w:pPr>
            <w:r w:rsidRPr="0090418E">
              <w:t>2</w:t>
            </w:r>
          </w:p>
        </w:tc>
        <w:tc>
          <w:tcPr>
            <w:tcW w:w="5036" w:type="dxa"/>
            <w:tcBorders>
              <w:top w:val="single" w:sz="6" w:space="0" w:color="000000"/>
              <w:left w:val="single" w:sz="6" w:space="0" w:color="000000"/>
              <w:bottom w:val="single" w:sz="6" w:space="0" w:color="000000"/>
              <w:right w:val="single" w:sz="6" w:space="0" w:color="000000"/>
            </w:tcBorders>
          </w:tcPr>
          <w:p w:rsidR="00134188" w:rsidRPr="0090418E" w:rsidRDefault="003B71E0" w:rsidP="003E2D0D">
            <w:pPr>
              <w:pStyle w:val="naisc"/>
              <w:spacing w:before="0" w:after="0"/>
              <w:ind w:firstLine="720"/>
            </w:pPr>
            <w:r w:rsidRPr="0090418E">
              <w:t>3</w:t>
            </w:r>
          </w:p>
        </w:tc>
        <w:tc>
          <w:tcPr>
            <w:tcW w:w="3044" w:type="dxa"/>
            <w:gridSpan w:val="2"/>
            <w:tcBorders>
              <w:top w:val="single" w:sz="6" w:space="0" w:color="000000"/>
              <w:left w:val="single" w:sz="6" w:space="0" w:color="000000"/>
              <w:bottom w:val="single" w:sz="6" w:space="0" w:color="000000"/>
              <w:right w:val="single" w:sz="6" w:space="0" w:color="000000"/>
            </w:tcBorders>
          </w:tcPr>
          <w:p w:rsidR="00134188" w:rsidRPr="0090418E" w:rsidRDefault="003B71E0" w:rsidP="003E2D0D">
            <w:pPr>
              <w:pStyle w:val="naisc"/>
              <w:spacing w:before="0" w:after="0"/>
              <w:ind w:firstLine="720"/>
            </w:pPr>
            <w:r w:rsidRPr="0090418E">
              <w:t>4</w:t>
            </w:r>
          </w:p>
        </w:tc>
        <w:tc>
          <w:tcPr>
            <w:tcW w:w="3760" w:type="dxa"/>
            <w:tcBorders>
              <w:top w:val="single" w:sz="4" w:space="0" w:color="auto"/>
              <w:left w:val="single" w:sz="4" w:space="0" w:color="auto"/>
              <w:bottom w:val="single" w:sz="4" w:space="0" w:color="auto"/>
            </w:tcBorders>
          </w:tcPr>
          <w:p w:rsidR="00134188" w:rsidRPr="0090418E" w:rsidRDefault="003B71E0" w:rsidP="00822740">
            <w:pPr>
              <w:jc w:val="center"/>
            </w:pPr>
            <w:r w:rsidRPr="0090418E">
              <w:t>5</w:t>
            </w:r>
          </w:p>
        </w:tc>
      </w:tr>
      <w:tr w:rsidR="0090418E" w:rsidRPr="0090418E" w:rsidTr="006C3D3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4F15AF" w:rsidRPr="0090418E" w:rsidRDefault="00B0283A" w:rsidP="003E2D0D">
            <w:pPr>
              <w:pStyle w:val="naisc"/>
              <w:spacing w:before="0" w:after="0"/>
            </w:pPr>
            <w:r w:rsidRPr="0090418E">
              <w:t>1.</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rsidR="00531244" w:rsidRPr="0090418E" w:rsidRDefault="00531244" w:rsidP="00531244">
            <w:pPr>
              <w:widowControl w:val="0"/>
              <w:tabs>
                <w:tab w:val="left" w:pos="0"/>
                <w:tab w:val="left" w:pos="1134"/>
              </w:tabs>
              <w:ind w:firstLine="709"/>
            </w:pPr>
            <w:r w:rsidRPr="0090418E">
              <w:t>2. Izteikt 1. punktu šādā redakcijā:</w:t>
            </w:r>
          </w:p>
          <w:p w:rsidR="00531244" w:rsidRPr="0090418E" w:rsidRDefault="00531244" w:rsidP="00531244">
            <w:pPr>
              <w:widowControl w:val="0"/>
              <w:tabs>
                <w:tab w:val="left" w:pos="0"/>
                <w:tab w:val="left" w:pos="1134"/>
              </w:tabs>
              <w:ind w:firstLine="709"/>
            </w:pPr>
            <w:r w:rsidRPr="0090418E">
              <w:t>“</w:t>
            </w:r>
            <w:proofErr w:type="gramStart"/>
            <w:r w:rsidRPr="0090418E">
              <w:t>1. Noteikumi</w:t>
            </w:r>
            <w:proofErr w:type="gramEnd"/>
            <w:r w:rsidRPr="0090418E">
              <w:t xml:space="preserve"> nosaka:</w:t>
            </w:r>
          </w:p>
          <w:p w:rsidR="00531244" w:rsidRPr="0090418E" w:rsidRDefault="00531244" w:rsidP="00531244">
            <w:pPr>
              <w:widowControl w:val="0"/>
              <w:tabs>
                <w:tab w:val="left" w:pos="0"/>
                <w:tab w:val="left" w:pos="1134"/>
              </w:tabs>
              <w:ind w:firstLine="709"/>
            </w:pPr>
            <w:r w:rsidRPr="0090418E">
              <w:t xml:space="preserve">1.1. valsts pedagoģiski medicīniskās komisijas (turpmāk – valsts komisija) un pašvaldību pedagoģiski medicīnisko komisiju (turpmāk – pašvaldību komisijas) kompetenci, profesionālās prasības valsts komisijas un </w:t>
            </w:r>
            <w:r w:rsidRPr="0090418E">
              <w:lastRenderedPageBreak/>
              <w:t>pašvaldību komisiju locekļiem, kā arī kritērijus, pēc kuriem izvērtē un iesaka izglītojamā speciālajām vajadzībām atbilstošu izglītības programmu;</w:t>
            </w:r>
          </w:p>
          <w:p w:rsidR="00531244" w:rsidRPr="0090418E" w:rsidRDefault="00531244" w:rsidP="00D75C47">
            <w:pPr>
              <w:widowControl w:val="0"/>
              <w:tabs>
                <w:tab w:val="left" w:pos="0"/>
                <w:tab w:val="left" w:pos="1134"/>
              </w:tabs>
            </w:pPr>
            <w:r w:rsidRPr="0090418E">
              <w:t>1.2. valsts un pašvaldību pedagoģiski medicīnisko komisiju informācijas sistēmas (turpmāk - sistēma) saturu, tās izveidošanas, uzturēšanas un aktualizācijas kārtību.”.</w:t>
            </w:r>
          </w:p>
          <w:p w:rsidR="004F15AF" w:rsidRPr="0090418E" w:rsidRDefault="004F15AF" w:rsidP="00515079">
            <w:pPr>
              <w:pStyle w:val="NoSpacing"/>
              <w:jc w:val="both"/>
            </w:pP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531244" w:rsidRPr="0090418E" w:rsidRDefault="00531244" w:rsidP="00531244">
            <w:pPr>
              <w:widowControl w:val="0"/>
              <w:tabs>
                <w:tab w:val="left" w:pos="1134"/>
              </w:tabs>
              <w:jc w:val="center"/>
              <w:outlineLvl w:val="0"/>
              <w:rPr>
                <w:b/>
                <w:bCs/>
                <w:iCs/>
                <w:lang w:eastAsia="zh-CN"/>
              </w:rPr>
            </w:pPr>
            <w:r w:rsidRPr="0090418E">
              <w:rPr>
                <w:b/>
              </w:rPr>
              <w:lastRenderedPageBreak/>
              <w:t>Tieslietu ministrija</w:t>
            </w:r>
          </w:p>
          <w:p w:rsidR="00531244" w:rsidRPr="0090418E" w:rsidRDefault="00531244" w:rsidP="00A50CFD">
            <w:pPr>
              <w:widowControl w:val="0"/>
              <w:tabs>
                <w:tab w:val="left" w:pos="1134"/>
              </w:tabs>
              <w:jc w:val="both"/>
              <w:outlineLvl w:val="0"/>
              <w:rPr>
                <w:bCs/>
                <w:iCs/>
                <w:lang w:eastAsia="zh-CN"/>
              </w:rPr>
            </w:pPr>
            <w:r w:rsidRPr="0090418E">
              <w:rPr>
                <w:bCs/>
                <w:iCs/>
                <w:lang w:eastAsia="zh-CN"/>
              </w:rPr>
              <w:t xml:space="preserve">1.Noteikumu projekta 2. punkts paredz, ka noteikumi nosaka </w:t>
            </w:r>
            <w:r w:rsidRPr="0090418E">
              <w:t xml:space="preserve">valsts pedagoģiski medicīniskās komisijas un pašvaldību pedagoģiski medicīnisko komisiju kompetenci, profesionālās prasības valsts komisijas un pašvaldību komisiju locekļiem, </w:t>
            </w:r>
            <w:r w:rsidRPr="0090418E">
              <w:rPr>
                <w:u w:val="single"/>
              </w:rPr>
              <w:t>kā arī kritērijus, pēc kuriem izvērtē un iesaka izglītojamā speciālajām vajadzībām atbilstošu izglītības programmu</w:t>
            </w:r>
            <w:r w:rsidRPr="0090418E">
              <w:t>.</w:t>
            </w:r>
          </w:p>
          <w:p w:rsidR="00531244" w:rsidRPr="0090418E" w:rsidRDefault="00531244" w:rsidP="00A50CFD">
            <w:pPr>
              <w:tabs>
                <w:tab w:val="left" w:pos="1134"/>
              </w:tabs>
              <w:jc w:val="both"/>
              <w:outlineLvl w:val="0"/>
            </w:pPr>
            <w:r w:rsidRPr="0090418E">
              <w:rPr>
                <w:bCs/>
                <w:iCs/>
                <w:lang w:eastAsia="zh-CN"/>
              </w:rPr>
              <w:t>Lūdzam precizēt noteikumu projekta 2. punktu atbilstoši deleģējumam</w:t>
            </w:r>
            <w:bookmarkStart w:id="0" w:name="_Hlk2065985"/>
            <w:r w:rsidRPr="0090418E">
              <w:rPr>
                <w:bCs/>
                <w:iCs/>
                <w:lang w:eastAsia="zh-CN"/>
              </w:rPr>
              <w:t xml:space="preserve"> Vispārējās izglītības likuma</w:t>
            </w:r>
            <w:bookmarkEnd w:id="0"/>
            <w:r w:rsidRPr="0090418E">
              <w:rPr>
                <w:bCs/>
                <w:iCs/>
                <w:lang w:eastAsia="zh-CN"/>
              </w:rPr>
              <w:t xml:space="preserve"> 4. panta 6. punktā, kas noteic, ka Ministri kabinets </w:t>
            </w:r>
            <w:r w:rsidRPr="0090418E">
              <w:t xml:space="preserve">nosaka </w:t>
            </w:r>
            <w:r w:rsidRPr="0090418E">
              <w:rPr>
                <w:u w:val="single"/>
              </w:rPr>
              <w:t xml:space="preserve">kritērijus, pēc kuriem pedagoģiski medicīniskā komisija sniedz </w:t>
            </w:r>
            <w:r w:rsidRPr="0090418E">
              <w:rPr>
                <w:u w:val="single"/>
              </w:rPr>
              <w:lastRenderedPageBreak/>
              <w:t>atzinumu par izglītojamam ar speciālām vajadzībām atbilstošāko izglītības programmu</w:t>
            </w:r>
            <w:r w:rsidRPr="0090418E">
              <w:t>.</w:t>
            </w:r>
          </w:p>
          <w:p w:rsidR="00531244" w:rsidRPr="0090418E" w:rsidRDefault="00531244" w:rsidP="00531244">
            <w:pPr>
              <w:tabs>
                <w:tab w:val="left" w:pos="1134"/>
              </w:tabs>
              <w:outlineLvl w:val="0"/>
            </w:pPr>
          </w:p>
          <w:p w:rsidR="005306E9" w:rsidRPr="0090418E" w:rsidRDefault="005306E9" w:rsidP="00D75C47">
            <w:pPr>
              <w:tabs>
                <w:tab w:val="left" w:pos="709"/>
              </w:tabs>
              <w:rPr>
                <w:b/>
              </w:rPr>
            </w:pP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Pr>
          <w:p w:rsidR="005306E9" w:rsidRPr="0090418E" w:rsidRDefault="00A50CFD" w:rsidP="00A50CFD">
            <w:pPr>
              <w:jc w:val="center"/>
              <w:rPr>
                <w:b/>
              </w:rPr>
            </w:pPr>
            <w:r w:rsidRPr="0090418E">
              <w:rPr>
                <w:b/>
              </w:rPr>
              <w:lastRenderedPageBreak/>
              <w:t>Ņemts vērā</w:t>
            </w:r>
          </w:p>
        </w:tc>
        <w:tc>
          <w:tcPr>
            <w:tcW w:w="3760" w:type="dxa"/>
            <w:tcBorders>
              <w:top w:val="single" w:sz="4" w:space="0" w:color="auto"/>
              <w:left w:val="single" w:sz="4" w:space="0" w:color="auto"/>
              <w:bottom w:val="single" w:sz="4" w:space="0" w:color="auto"/>
            </w:tcBorders>
            <w:shd w:val="clear" w:color="auto" w:fill="auto"/>
          </w:tcPr>
          <w:p w:rsidR="00D678DE" w:rsidRPr="0090418E" w:rsidRDefault="00D678DE" w:rsidP="00D678DE">
            <w:pPr>
              <w:pStyle w:val="NoSpacing"/>
              <w:jc w:val="both"/>
            </w:pPr>
            <w:r w:rsidRPr="0090418E">
              <w:t>1. Noteikumi nosaka:</w:t>
            </w:r>
          </w:p>
          <w:p w:rsidR="00D678DE" w:rsidRPr="0090418E" w:rsidRDefault="00D678DE" w:rsidP="00D678DE">
            <w:pPr>
              <w:pStyle w:val="NoSpacing"/>
              <w:jc w:val="both"/>
            </w:pPr>
            <w:r w:rsidRPr="0090418E">
              <w:t>1.1. valsts pedagoģiski medicīniskās komisijas (turpmāk – valsts komisija) un pašvaldību pedagoģiski medicīnisko komisiju (turpmāk – pašvaldību komisijas) kompetenci, profesionālās prasības valsts komisijas un pašvaldību komisiju locekļiem, kā arī kritērijus, pēc kuriem valsts vai pašvaldību komisija sniedz atzinumu par izglītojamam ar speciālām vajadzībām atbilstošāko izglītības programmu;</w:t>
            </w:r>
          </w:p>
          <w:p w:rsidR="004F15AF" w:rsidRPr="0090418E" w:rsidRDefault="00D678DE" w:rsidP="00D678DE">
            <w:pPr>
              <w:pStyle w:val="NoSpacing"/>
              <w:jc w:val="both"/>
            </w:pPr>
            <w:r w:rsidRPr="0090418E">
              <w:t xml:space="preserve">1.2. valsts un pašvaldību </w:t>
            </w:r>
            <w:r w:rsidRPr="0090418E">
              <w:lastRenderedPageBreak/>
              <w:t>pedagoģiski medicīnisko komisiju informācijas sistēmas (turpmāk - sistēma) saturu, tās izveidošanas, uzturēšanas un aktualizācijas kārtību.</w:t>
            </w:r>
          </w:p>
        </w:tc>
      </w:tr>
      <w:tr w:rsidR="0090418E" w:rsidRPr="0090418E" w:rsidTr="006C3D3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751D00" w:rsidRPr="0090418E" w:rsidRDefault="00B0283A" w:rsidP="003E2D0D">
            <w:pPr>
              <w:pStyle w:val="naisc"/>
              <w:spacing w:before="0" w:after="0"/>
            </w:pPr>
            <w:r w:rsidRPr="0090418E">
              <w:lastRenderedPageBreak/>
              <w:t>2.</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rsidR="00751D00" w:rsidRPr="0090418E" w:rsidRDefault="00751D00" w:rsidP="00751D00">
            <w:pPr>
              <w:widowControl w:val="0"/>
              <w:tabs>
                <w:tab w:val="left" w:pos="0"/>
                <w:tab w:val="left" w:pos="1134"/>
              </w:tabs>
              <w:ind w:firstLine="709"/>
            </w:pPr>
            <w:r w:rsidRPr="0090418E">
              <w:t>3. Papildināt noteikumus ar 10., 11., 12., 13., 14., 15., 16., 17., 18., 19., 20. un 21. punktu šādā redakcijā:</w:t>
            </w:r>
          </w:p>
          <w:p w:rsidR="00751D00" w:rsidRPr="0090418E" w:rsidRDefault="00751D00" w:rsidP="00751D00">
            <w:pPr>
              <w:widowControl w:val="0"/>
              <w:tabs>
                <w:tab w:val="left" w:pos="0"/>
                <w:tab w:val="left" w:pos="1134"/>
              </w:tabs>
              <w:ind w:firstLine="709"/>
            </w:pPr>
            <w:r w:rsidRPr="0090418E">
              <w:t xml:space="preserve">“10. Izglītojamā apmeklējumu valsts vai pašvaldību komisijas sēdē reģistrē sistēmā, kuras mērķis ir nodrošināt nepieciešamās informācijas apkopojumu valsts vai pašvaldību komisijas </w:t>
            </w:r>
            <w:r w:rsidRPr="0090418E">
              <w:lastRenderedPageBreak/>
              <w:t>atzinuma sniegšanai.</w:t>
            </w:r>
          </w:p>
          <w:p w:rsidR="00751D00" w:rsidRPr="0090418E" w:rsidRDefault="00751D00" w:rsidP="00D75C47">
            <w:pPr>
              <w:widowControl w:val="0"/>
              <w:tabs>
                <w:tab w:val="left" w:pos="0"/>
                <w:tab w:val="left" w:pos="1134"/>
              </w:tabs>
              <w:ind w:firstLine="709"/>
            </w:pP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751D00" w:rsidRPr="0090418E" w:rsidRDefault="00751D00" w:rsidP="00751D00">
            <w:pPr>
              <w:widowControl w:val="0"/>
              <w:tabs>
                <w:tab w:val="left" w:pos="0"/>
                <w:tab w:val="left" w:pos="1134"/>
              </w:tabs>
              <w:jc w:val="center"/>
              <w:rPr>
                <w:b/>
                <w:bCs/>
                <w:iCs/>
                <w:lang w:eastAsia="zh-CN"/>
              </w:rPr>
            </w:pPr>
            <w:r w:rsidRPr="0090418E">
              <w:rPr>
                <w:b/>
              </w:rPr>
              <w:lastRenderedPageBreak/>
              <w:t>Tieslietu ministrija</w:t>
            </w:r>
          </w:p>
          <w:p w:rsidR="00751D00" w:rsidRPr="0090418E" w:rsidRDefault="00751D00" w:rsidP="00751D00">
            <w:pPr>
              <w:widowControl w:val="0"/>
              <w:tabs>
                <w:tab w:val="left" w:pos="0"/>
                <w:tab w:val="left" w:pos="1134"/>
              </w:tabs>
              <w:jc w:val="both"/>
            </w:pPr>
            <w:r w:rsidRPr="0090418E">
              <w:rPr>
                <w:bCs/>
                <w:iCs/>
                <w:lang w:eastAsia="zh-CN"/>
              </w:rPr>
              <w:t xml:space="preserve">2.Noteikumu projekta 3. punkts paredz papildināt </w:t>
            </w:r>
            <w:r w:rsidRPr="0090418E">
              <w:rPr>
                <w:bCs/>
              </w:rPr>
              <w:t>Ministru kabineta 2012. gada 16. oktobra noteikumus Nr. 709 "Noteikumi par pedagoģiski medicīniskajām komisijām</w:t>
            </w:r>
            <w:r w:rsidRPr="0090418E">
              <w:t xml:space="preserve">" (turpmāk – MK noteikumi Nr. 709) ar 10. punktu, kas noteic, ka izglītojamā apmeklējumu valsts vai pašvaldību komisijas sēdē reģistrē valsts un pašvaldību pedagoģiski medicīnisko komisiju informācijas sistēmā </w:t>
            </w:r>
            <w:r w:rsidRPr="0090418E">
              <w:rPr>
                <w:iCs/>
              </w:rPr>
              <w:t>(turpmāk – sistēma)</w:t>
            </w:r>
            <w:r w:rsidRPr="0090418E">
              <w:t xml:space="preserve">, </w:t>
            </w:r>
            <w:r w:rsidRPr="0090418E">
              <w:rPr>
                <w:u w:val="single"/>
              </w:rPr>
              <w:t>kuras mērķis ir nodrošināt nepieciešamās informācijas apkopojumu valsts vai pašvaldību komisijas atzinuma sniegšanai</w:t>
            </w:r>
            <w:r w:rsidRPr="0090418E">
              <w:t>.</w:t>
            </w:r>
          </w:p>
          <w:p w:rsidR="00751D00" w:rsidRPr="0090418E" w:rsidRDefault="00751D00" w:rsidP="00751D00">
            <w:pPr>
              <w:pStyle w:val="ListParagraph"/>
              <w:tabs>
                <w:tab w:val="left" w:pos="0"/>
                <w:tab w:val="left" w:pos="1134"/>
              </w:tabs>
              <w:ind w:left="0" w:firstLine="709"/>
              <w:rPr>
                <w:rFonts w:ascii="Times New Roman" w:hAnsi="Times New Roman"/>
                <w:sz w:val="24"/>
                <w:szCs w:val="24"/>
              </w:rPr>
            </w:pPr>
            <w:r w:rsidRPr="0090418E">
              <w:rPr>
                <w:rFonts w:ascii="Times New Roman" w:hAnsi="Times New Roman"/>
                <w:sz w:val="24"/>
                <w:szCs w:val="24"/>
                <w:lang w:eastAsia="lv-LV"/>
              </w:rPr>
              <w:t xml:space="preserve">Lūdzam izvērtēt minētā regulējuma nepieciešamību un atbilstību deleģējumam </w:t>
            </w:r>
            <w:r w:rsidRPr="0090418E">
              <w:rPr>
                <w:rFonts w:ascii="Times New Roman" w:hAnsi="Times New Roman"/>
                <w:bCs/>
                <w:iCs/>
                <w:sz w:val="24"/>
                <w:szCs w:val="24"/>
                <w:lang w:eastAsia="zh-CN"/>
              </w:rPr>
              <w:t>Vispārējās izglītības likuma 4. panta 8.</w:t>
            </w:r>
            <w:r w:rsidRPr="0090418E">
              <w:rPr>
                <w:rFonts w:ascii="Times New Roman" w:hAnsi="Times New Roman"/>
                <w:bCs/>
                <w:iCs/>
                <w:sz w:val="24"/>
                <w:szCs w:val="24"/>
                <w:vertAlign w:val="superscript"/>
                <w:lang w:eastAsia="zh-CN"/>
              </w:rPr>
              <w:t>1 </w:t>
            </w:r>
            <w:r w:rsidRPr="0090418E">
              <w:rPr>
                <w:rFonts w:ascii="Times New Roman" w:hAnsi="Times New Roman"/>
                <w:bCs/>
                <w:iCs/>
                <w:sz w:val="24"/>
                <w:szCs w:val="24"/>
                <w:lang w:eastAsia="zh-CN"/>
              </w:rPr>
              <w:t xml:space="preserve">punktā un </w:t>
            </w:r>
            <w:r w:rsidRPr="0090418E">
              <w:rPr>
                <w:rFonts w:ascii="Times New Roman" w:hAnsi="Times New Roman"/>
                <w:bCs/>
                <w:iCs/>
                <w:sz w:val="24"/>
                <w:szCs w:val="24"/>
                <w:lang w:eastAsia="zh-CN"/>
              </w:rPr>
              <w:lastRenderedPageBreak/>
              <w:t>Vispārējās izglītības likuma 54. panta otrajai daļai</w:t>
            </w:r>
            <w:r w:rsidRPr="0090418E">
              <w:rPr>
                <w:rFonts w:ascii="Times New Roman" w:hAnsi="Times New Roman"/>
                <w:sz w:val="24"/>
                <w:szCs w:val="24"/>
                <w:lang w:eastAsia="lv-LV"/>
              </w:rPr>
              <w:t>. I</w:t>
            </w:r>
            <w:r w:rsidRPr="0090418E">
              <w:rPr>
                <w:rFonts w:ascii="Times New Roman" w:hAnsi="Times New Roman"/>
                <w:sz w:val="24"/>
                <w:szCs w:val="24"/>
              </w:rPr>
              <w:t xml:space="preserve">zstrādājot Ministru kabineta noteikumus, to saturam jāatbilst likumā noteiktajam pilnvarojumam. Ministru kabineta noteikumu saturs nedrīkst būt ne šaurāks, ne plašāks par likumā noteikto pilnvarojumu. Turklāt sistēmas mērķis izriet no </w:t>
            </w:r>
            <w:r w:rsidRPr="0090418E">
              <w:rPr>
                <w:rFonts w:ascii="Times New Roman" w:hAnsi="Times New Roman"/>
                <w:bCs/>
                <w:iCs/>
                <w:sz w:val="24"/>
                <w:szCs w:val="24"/>
                <w:lang w:eastAsia="zh-CN"/>
              </w:rPr>
              <w:t xml:space="preserve">Vispārējās izglītības likuma 54. panta otrās daļas, </w:t>
            </w:r>
            <w:proofErr w:type="gramStart"/>
            <w:r w:rsidRPr="0090418E">
              <w:rPr>
                <w:rFonts w:ascii="Times New Roman" w:hAnsi="Times New Roman"/>
                <w:bCs/>
                <w:iCs/>
                <w:sz w:val="24"/>
                <w:szCs w:val="24"/>
                <w:lang w:eastAsia="zh-CN"/>
              </w:rPr>
              <w:t>saskaņā ar kuru</w:t>
            </w:r>
            <w:proofErr w:type="gramEnd"/>
            <w:r w:rsidRPr="0090418E">
              <w:rPr>
                <w:rFonts w:ascii="Times New Roman" w:hAnsi="Times New Roman"/>
                <w:bCs/>
                <w:iCs/>
                <w:sz w:val="24"/>
                <w:szCs w:val="24"/>
                <w:lang w:eastAsia="zh-CN"/>
              </w:rPr>
              <w:t xml:space="preserve"> </w:t>
            </w:r>
            <w:r w:rsidRPr="0090418E">
              <w:rPr>
                <w:rFonts w:ascii="Times New Roman" w:hAnsi="Times New Roman"/>
                <w:sz w:val="24"/>
                <w:szCs w:val="24"/>
              </w:rPr>
              <w:t xml:space="preserve">sistēmā </w:t>
            </w:r>
            <w:r w:rsidRPr="0090418E">
              <w:rPr>
                <w:rFonts w:ascii="Times New Roman" w:hAnsi="Times New Roman"/>
                <w:sz w:val="24"/>
                <w:szCs w:val="24"/>
                <w:u w:val="single"/>
              </w:rPr>
              <w:t>apkopo ziņas par valsts un pašvaldību pedagoģiski medicīnisko komisiju atzinumiem</w:t>
            </w:r>
            <w:r w:rsidRPr="0090418E">
              <w:rPr>
                <w:rFonts w:ascii="Times New Roman" w:hAnsi="Times New Roman"/>
                <w:sz w:val="24"/>
                <w:szCs w:val="24"/>
              </w:rPr>
              <w:t>.</w:t>
            </w: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Pr>
          <w:p w:rsidR="00751D00" w:rsidRPr="0090418E" w:rsidRDefault="00CD33A2" w:rsidP="00CD33A2">
            <w:pPr>
              <w:jc w:val="center"/>
              <w:rPr>
                <w:b/>
              </w:rPr>
            </w:pPr>
            <w:r w:rsidRPr="0090418E">
              <w:rPr>
                <w:b/>
              </w:rPr>
              <w:lastRenderedPageBreak/>
              <w:t>Ņemts vērā</w:t>
            </w:r>
          </w:p>
        </w:tc>
        <w:tc>
          <w:tcPr>
            <w:tcW w:w="3760" w:type="dxa"/>
            <w:tcBorders>
              <w:top w:val="single" w:sz="4" w:space="0" w:color="auto"/>
              <w:left w:val="single" w:sz="4" w:space="0" w:color="auto"/>
              <w:bottom w:val="single" w:sz="4" w:space="0" w:color="auto"/>
            </w:tcBorders>
            <w:shd w:val="clear" w:color="auto" w:fill="auto"/>
          </w:tcPr>
          <w:p w:rsidR="00751D00" w:rsidRPr="0090418E" w:rsidRDefault="00CD33A2" w:rsidP="00822740">
            <w:pPr>
              <w:pStyle w:val="NoSpacing"/>
              <w:jc w:val="both"/>
            </w:pPr>
            <w:r w:rsidRPr="0090418E">
              <w:t>Punkts svītrots.</w:t>
            </w:r>
          </w:p>
        </w:tc>
      </w:tr>
      <w:tr w:rsidR="0090418E" w:rsidRPr="0090418E" w:rsidTr="006C3D3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75C47" w:rsidRPr="0090418E" w:rsidRDefault="00B0283A" w:rsidP="003E2D0D">
            <w:pPr>
              <w:pStyle w:val="naisc"/>
              <w:spacing w:before="0" w:after="0"/>
            </w:pPr>
            <w:r w:rsidRPr="0090418E">
              <w:lastRenderedPageBreak/>
              <w:t>3.</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rsidR="00D75C47" w:rsidRPr="0090418E" w:rsidRDefault="00D75C47" w:rsidP="00D75C47">
            <w:pPr>
              <w:widowControl w:val="0"/>
              <w:tabs>
                <w:tab w:val="left" w:pos="0"/>
                <w:tab w:val="left" w:pos="1134"/>
              </w:tabs>
              <w:ind w:firstLine="709"/>
            </w:pPr>
          </w:p>
          <w:p w:rsidR="00D75C47" w:rsidRPr="0090418E" w:rsidRDefault="00D75C47" w:rsidP="00D75C47">
            <w:pPr>
              <w:widowControl w:val="0"/>
              <w:tabs>
                <w:tab w:val="left" w:pos="0"/>
                <w:tab w:val="left" w:pos="1134"/>
              </w:tabs>
              <w:ind w:firstLine="709"/>
            </w:pPr>
            <w:r w:rsidRPr="0090418E">
              <w:t>12. Sistēmas pārzinis nodrošina:</w:t>
            </w:r>
          </w:p>
          <w:p w:rsidR="00D75C47" w:rsidRPr="0090418E" w:rsidRDefault="00D75C47" w:rsidP="00D75C47">
            <w:pPr>
              <w:widowControl w:val="0"/>
              <w:tabs>
                <w:tab w:val="left" w:pos="0"/>
                <w:tab w:val="left" w:pos="1134"/>
              </w:tabs>
              <w:ind w:firstLine="709"/>
            </w:pPr>
            <w:r w:rsidRPr="0090418E">
              <w:t>12.1. sistēmas tehnisko resursu un elektroniskās vides uzturēšanu un informācijas arhivēšanu;</w:t>
            </w:r>
          </w:p>
          <w:p w:rsidR="00D75C47" w:rsidRPr="0090418E" w:rsidRDefault="00D75C47" w:rsidP="00D75C47">
            <w:pPr>
              <w:widowControl w:val="0"/>
              <w:tabs>
                <w:tab w:val="left" w:pos="0"/>
                <w:tab w:val="left" w:pos="1134"/>
              </w:tabs>
              <w:ind w:firstLine="709"/>
            </w:pPr>
            <w:r w:rsidRPr="0090418E">
              <w:t xml:space="preserve">12.2. šo noteikumu 13.1.3.1., 13.1.3.2., 13.1.3.3., 13.1.3.4., 13.1.3.5., 13.1.3.6., 13.1.3.7. un 13.1.3.8. apakšpunktā minētās informācijas nodošanu Valsts izglītības informācijas sistēmai, izmantojot automātisko datu </w:t>
            </w:r>
            <w:r w:rsidRPr="0090418E">
              <w:lastRenderedPageBreak/>
              <w:t>apmaiņas mehānismu;</w:t>
            </w:r>
          </w:p>
          <w:p w:rsidR="00D75C47" w:rsidRPr="0090418E" w:rsidRDefault="00D75C47" w:rsidP="00D75C47">
            <w:pPr>
              <w:widowControl w:val="0"/>
              <w:tabs>
                <w:tab w:val="left" w:pos="0"/>
                <w:tab w:val="left" w:pos="1134"/>
              </w:tabs>
              <w:ind w:firstLine="709"/>
            </w:pPr>
            <w:r w:rsidRPr="0090418E">
              <w:t>12.3. sistēmas lietotāja tiesību piešķiršanu, maiņu vai anulēšanu;</w:t>
            </w:r>
          </w:p>
          <w:p w:rsidR="00D75C47" w:rsidRPr="0090418E" w:rsidRDefault="00D75C47" w:rsidP="00D75C47">
            <w:pPr>
              <w:widowControl w:val="0"/>
              <w:tabs>
                <w:tab w:val="left" w:pos="0"/>
                <w:tab w:val="left" w:pos="1134"/>
              </w:tabs>
              <w:ind w:firstLine="709"/>
            </w:pPr>
            <w:r w:rsidRPr="0090418E">
              <w:t>12.4. piekļuvi sistēmai tikai identificētiem sistēmas lietotājiem;</w:t>
            </w:r>
          </w:p>
          <w:p w:rsidR="00D75C47" w:rsidRPr="0090418E" w:rsidRDefault="00D75C47" w:rsidP="00D75C47">
            <w:pPr>
              <w:widowControl w:val="0"/>
              <w:tabs>
                <w:tab w:val="left" w:pos="0"/>
                <w:tab w:val="left" w:pos="1134"/>
              </w:tabs>
              <w:ind w:firstLine="709"/>
            </w:pPr>
            <w:r w:rsidRPr="0090418E">
              <w:t>12.5. sistēmas apritē esošās informācijas drošības pasākumu īstenošanu.</w:t>
            </w:r>
          </w:p>
          <w:p w:rsidR="00D75C47" w:rsidRPr="0090418E" w:rsidRDefault="00D75C47" w:rsidP="00751D00">
            <w:pPr>
              <w:widowControl w:val="0"/>
              <w:tabs>
                <w:tab w:val="left" w:pos="0"/>
                <w:tab w:val="left" w:pos="7770"/>
              </w:tabs>
            </w:pP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751D00" w:rsidRPr="0090418E" w:rsidRDefault="00751D00" w:rsidP="00751D00">
            <w:pPr>
              <w:ind w:firstLine="720"/>
              <w:jc w:val="both"/>
              <w:rPr>
                <w:b/>
              </w:rPr>
            </w:pPr>
            <w:proofErr w:type="spellStart"/>
            <w:r w:rsidRPr="0090418E">
              <w:rPr>
                <w:b/>
              </w:rPr>
              <w:lastRenderedPageBreak/>
              <w:t>Pārresoru</w:t>
            </w:r>
            <w:proofErr w:type="spellEnd"/>
            <w:r w:rsidRPr="0090418E">
              <w:rPr>
                <w:b/>
              </w:rPr>
              <w:t xml:space="preserve"> koordinācijas centrs</w:t>
            </w:r>
          </w:p>
          <w:p w:rsidR="00D75C47" w:rsidRPr="0090418E" w:rsidRDefault="00751D00" w:rsidP="00751D00">
            <w:pPr>
              <w:tabs>
                <w:tab w:val="left" w:pos="709"/>
              </w:tabs>
              <w:rPr>
                <w:b/>
              </w:rPr>
            </w:pPr>
            <w:r w:rsidRPr="0090418E">
              <w:t>2.Lai precizētu to, ka informācijas apmaiņa starp Valsts un pašvaldību pedagoģiski medicīnisko komisiju informācijas sistēmu un Valsts izglītības informācijas sistēmu notiek konkrēta indivīda līmenī, lūdzam papildināt Noteikumu projekta 12.2.punktu ar norādi uz Noteikumu projekta 13.1.1.1.apakšpunktu.</w:t>
            </w: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Pr>
          <w:p w:rsidR="00D75C47" w:rsidRPr="0090418E" w:rsidRDefault="005E6DA0" w:rsidP="005E6DA0">
            <w:pPr>
              <w:jc w:val="center"/>
              <w:rPr>
                <w:b/>
              </w:rPr>
            </w:pPr>
            <w:r w:rsidRPr="0090418E">
              <w:rPr>
                <w:b/>
              </w:rPr>
              <w:t>Ņemts vērā</w:t>
            </w:r>
          </w:p>
        </w:tc>
        <w:tc>
          <w:tcPr>
            <w:tcW w:w="3760" w:type="dxa"/>
            <w:tcBorders>
              <w:top w:val="single" w:sz="4" w:space="0" w:color="auto"/>
              <w:left w:val="single" w:sz="4" w:space="0" w:color="auto"/>
              <w:bottom w:val="single" w:sz="4" w:space="0" w:color="auto"/>
            </w:tcBorders>
            <w:shd w:val="clear" w:color="auto" w:fill="auto"/>
          </w:tcPr>
          <w:p w:rsidR="00D75C47" w:rsidRPr="0090418E" w:rsidRDefault="00D678DE" w:rsidP="00C84734">
            <w:pPr>
              <w:widowControl w:val="0"/>
              <w:tabs>
                <w:tab w:val="left" w:pos="0"/>
                <w:tab w:val="left" w:pos="1134"/>
              </w:tabs>
              <w:jc w:val="both"/>
            </w:pPr>
            <w:r w:rsidRPr="0090418E">
              <w:t>11.2. šo noteikumu 12.1.2. un 12.3. apakšpunktā minētās informācijas nodošanu Valsts izglītības informācijas sistēmai, izmantojot automātisko datu apmaiņas mehānismu, lai izglītības iestādei būtu pieejama informācija par izglītojamajam, kurš tajā apgūst izglītības programmu, izsniegto atzinumu;</w:t>
            </w:r>
          </w:p>
        </w:tc>
      </w:tr>
      <w:tr w:rsidR="0090418E" w:rsidRPr="0090418E" w:rsidTr="000E11CA">
        <w:tc>
          <w:tcPr>
            <w:tcW w:w="709" w:type="dxa"/>
            <w:vMerge w:val="restart"/>
            <w:tcBorders>
              <w:top w:val="single" w:sz="6" w:space="0" w:color="000000"/>
              <w:left w:val="single" w:sz="6" w:space="0" w:color="000000"/>
              <w:right w:val="single" w:sz="6" w:space="0" w:color="000000"/>
            </w:tcBorders>
            <w:shd w:val="clear" w:color="auto" w:fill="auto"/>
          </w:tcPr>
          <w:p w:rsidR="00621947" w:rsidRPr="0090418E" w:rsidRDefault="00621947" w:rsidP="003E2D0D">
            <w:pPr>
              <w:pStyle w:val="naisc"/>
              <w:spacing w:before="0" w:after="0"/>
            </w:pPr>
            <w:r w:rsidRPr="0090418E">
              <w:lastRenderedPageBreak/>
              <w:t>4.</w:t>
            </w:r>
          </w:p>
        </w:tc>
        <w:tc>
          <w:tcPr>
            <w:tcW w:w="2552" w:type="dxa"/>
            <w:gridSpan w:val="2"/>
            <w:vMerge w:val="restart"/>
            <w:tcBorders>
              <w:top w:val="single" w:sz="6" w:space="0" w:color="000000"/>
              <w:left w:val="single" w:sz="6" w:space="0" w:color="000000"/>
              <w:right w:val="single" w:sz="6" w:space="0" w:color="000000"/>
            </w:tcBorders>
            <w:shd w:val="clear" w:color="auto" w:fill="auto"/>
          </w:tcPr>
          <w:p w:rsidR="00621947" w:rsidRPr="0090418E" w:rsidRDefault="00621947" w:rsidP="00D75C47">
            <w:pPr>
              <w:widowControl w:val="0"/>
              <w:tabs>
                <w:tab w:val="left" w:pos="0"/>
                <w:tab w:val="left" w:pos="1134"/>
              </w:tabs>
            </w:pPr>
            <w:r w:rsidRPr="0090418E">
              <w:t>Noteikumu projekts kopumā</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621947" w:rsidRPr="0090418E" w:rsidRDefault="00621947" w:rsidP="00D75C47">
            <w:pPr>
              <w:pStyle w:val="ListParagraph"/>
              <w:tabs>
                <w:tab w:val="left" w:pos="0"/>
                <w:tab w:val="left" w:pos="1134"/>
              </w:tabs>
              <w:ind w:left="0" w:firstLine="709"/>
              <w:jc w:val="center"/>
              <w:rPr>
                <w:rFonts w:ascii="Times New Roman" w:hAnsi="Times New Roman"/>
                <w:b/>
                <w:sz w:val="24"/>
                <w:szCs w:val="24"/>
              </w:rPr>
            </w:pPr>
            <w:r w:rsidRPr="0090418E">
              <w:rPr>
                <w:rFonts w:ascii="Times New Roman" w:hAnsi="Times New Roman"/>
                <w:b/>
                <w:sz w:val="24"/>
                <w:szCs w:val="24"/>
              </w:rPr>
              <w:t>Tieslietu ministrija</w:t>
            </w:r>
          </w:p>
          <w:p w:rsidR="00621947" w:rsidRPr="0090418E" w:rsidRDefault="00621947" w:rsidP="00D75C47">
            <w:pPr>
              <w:widowControl w:val="0"/>
              <w:tabs>
                <w:tab w:val="left" w:pos="1134"/>
              </w:tabs>
              <w:jc w:val="both"/>
            </w:pPr>
            <w:r w:rsidRPr="0090418E">
              <w:t xml:space="preserve">5.Vēršam uzmanību, ka noteikumu projekts neparedz datu subjekta </w:t>
            </w:r>
            <w:r w:rsidRPr="0090418E">
              <w:rPr>
                <w:u w:val="single"/>
              </w:rPr>
              <w:t>tiesību īstenošanu un to kārtību</w:t>
            </w:r>
            <w:r w:rsidRPr="0090418E">
              <w:t>, proti, datu subjektam (personai, kuras dati tiek apstrādāti sistēmā) piemīt Regulas III nodaļā noteiktās datu subjekta tiesības. Datu subjektam ir tiesības rakstiski pieprasīt Regulas 15.–22. pantā noteikto informāciju, kā arī pieprasīt datu labošanu, dzēšanu, datu apstrādes ierobežošanu u.c.</w:t>
            </w:r>
          </w:p>
          <w:p w:rsidR="00621947" w:rsidRPr="0090418E" w:rsidRDefault="00621947" w:rsidP="00D75C47">
            <w:pPr>
              <w:ind w:firstLine="709"/>
            </w:pPr>
            <w:r w:rsidRPr="0090418E">
              <w:t>Ņemot vērā minēto, lūdzam precizēt noteikumu projektu.</w:t>
            </w: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Pr>
          <w:p w:rsidR="00621947" w:rsidRPr="0090418E" w:rsidRDefault="00621947" w:rsidP="008159BA">
            <w:pPr>
              <w:jc w:val="center"/>
              <w:rPr>
                <w:b/>
              </w:rPr>
            </w:pPr>
            <w:r w:rsidRPr="0090418E">
              <w:rPr>
                <w:b/>
              </w:rPr>
              <w:t>Ņemts vērā</w:t>
            </w:r>
          </w:p>
        </w:tc>
        <w:tc>
          <w:tcPr>
            <w:tcW w:w="3760" w:type="dxa"/>
            <w:tcBorders>
              <w:top w:val="single" w:sz="4" w:space="0" w:color="auto"/>
              <w:left w:val="single" w:sz="4" w:space="0" w:color="auto"/>
              <w:bottom w:val="single" w:sz="4" w:space="0" w:color="auto"/>
            </w:tcBorders>
            <w:shd w:val="clear" w:color="auto" w:fill="auto"/>
          </w:tcPr>
          <w:p w:rsidR="00D678DE" w:rsidRPr="0090418E" w:rsidRDefault="00D678DE" w:rsidP="00D678DE">
            <w:pPr>
              <w:widowControl w:val="0"/>
              <w:tabs>
                <w:tab w:val="left" w:pos="0"/>
                <w:tab w:val="left" w:pos="7770"/>
              </w:tabs>
              <w:jc w:val="both"/>
            </w:pPr>
            <w:r w:rsidRPr="0090418E">
              <w:t>22. Sistēmas pārzinis:</w:t>
            </w:r>
          </w:p>
          <w:p w:rsidR="00D678DE" w:rsidRPr="0090418E" w:rsidRDefault="00D678DE" w:rsidP="00D678DE">
            <w:pPr>
              <w:widowControl w:val="0"/>
              <w:tabs>
                <w:tab w:val="left" w:pos="0"/>
                <w:tab w:val="left" w:pos="7770"/>
              </w:tabs>
              <w:jc w:val="both"/>
            </w:pPr>
            <w:r w:rsidRPr="0090418E">
              <w:t xml:space="preserve">22.1. šo noteikumu 12. punktā minēto </w:t>
            </w:r>
            <w:proofErr w:type="gramStart"/>
            <w:r w:rsidRPr="0090418E">
              <w:t>informāciju sistēmā</w:t>
            </w:r>
            <w:proofErr w:type="gramEnd"/>
            <w:r w:rsidRPr="0090418E">
              <w:t xml:space="preserve"> aktualizē, ja tā ir kļūdaina;</w:t>
            </w:r>
          </w:p>
          <w:p w:rsidR="00D678DE" w:rsidRPr="0090418E" w:rsidRDefault="00D678DE" w:rsidP="00D678DE">
            <w:pPr>
              <w:widowControl w:val="0"/>
              <w:tabs>
                <w:tab w:val="left" w:pos="0"/>
                <w:tab w:val="left" w:pos="7770"/>
              </w:tabs>
              <w:jc w:val="both"/>
            </w:pPr>
            <w:r w:rsidRPr="0090418E">
              <w:t xml:space="preserve">22.2. pamatojoties uz rakstisku iesniegumu, par šo noteikumu 12. punktā minēto informāciju (turpmāk – personas dati), nodrošina šo noteikumu 12.1. un 12.2. apakšpunktā minētajām personām (turpmāk – datu subjekts) tiesības: </w:t>
            </w:r>
          </w:p>
          <w:p w:rsidR="00D678DE" w:rsidRPr="0090418E" w:rsidRDefault="00D678DE" w:rsidP="00D678DE">
            <w:pPr>
              <w:widowControl w:val="0"/>
              <w:tabs>
                <w:tab w:val="left" w:pos="0"/>
                <w:tab w:val="left" w:pos="7770"/>
              </w:tabs>
              <w:jc w:val="both"/>
            </w:pPr>
            <w:r w:rsidRPr="0090418E">
              <w:t>22.2.1. saņemt personas datus attiecībā uz sevi un saņemt attiecīgu informāciju par to apstrādi;</w:t>
            </w:r>
          </w:p>
          <w:p w:rsidR="00D678DE" w:rsidRPr="0090418E" w:rsidRDefault="00D678DE" w:rsidP="00D678DE">
            <w:pPr>
              <w:widowControl w:val="0"/>
              <w:tabs>
                <w:tab w:val="left" w:pos="0"/>
                <w:tab w:val="left" w:pos="7770"/>
              </w:tabs>
              <w:jc w:val="both"/>
            </w:pPr>
            <w:r w:rsidRPr="0090418E">
              <w:t>22.2.2. panākt, lai sistēmas pārzinis:</w:t>
            </w:r>
          </w:p>
          <w:p w:rsidR="00D678DE" w:rsidRPr="0090418E" w:rsidRDefault="00D678DE" w:rsidP="00D678DE">
            <w:pPr>
              <w:widowControl w:val="0"/>
              <w:tabs>
                <w:tab w:val="left" w:pos="0"/>
                <w:tab w:val="left" w:pos="7770"/>
              </w:tabs>
              <w:jc w:val="both"/>
            </w:pPr>
            <w:r w:rsidRPr="0090418E">
              <w:t xml:space="preserve">22.2.2.1. neprecīzus datu subjekta personas datus labotu vai ierobežotu to apstrādi - uz laiku, kurā valsts vai </w:t>
            </w:r>
            <w:r w:rsidRPr="0090418E">
              <w:lastRenderedPageBreak/>
              <w:t>pašvaldību komisija var pārbaudīt personas datu precizitāti;</w:t>
            </w:r>
          </w:p>
          <w:p w:rsidR="00D678DE" w:rsidRPr="0090418E" w:rsidRDefault="00D678DE" w:rsidP="00D678DE">
            <w:pPr>
              <w:widowControl w:val="0"/>
              <w:tabs>
                <w:tab w:val="left" w:pos="0"/>
                <w:tab w:val="left" w:pos="7770"/>
              </w:tabs>
              <w:jc w:val="both"/>
            </w:pPr>
            <w:r w:rsidRPr="0090418E">
              <w:t>22.2.2.2. ierobežotu datu subjekta personas datu apstrādi, ja tie vairs nav vajadzīgi, taču tie ir nepieciešami datu subjektam, lai īstenotu vai aizstāvētu likumīgas prasības.</w:t>
            </w:r>
          </w:p>
          <w:p w:rsidR="00D678DE" w:rsidRPr="0090418E" w:rsidRDefault="00D678DE" w:rsidP="00D678DE">
            <w:pPr>
              <w:widowControl w:val="0"/>
              <w:tabs>
                <w:tab w:val="left" w:pos="0"/>
                <w:tab w:val="left" w:pos="7770"/>
              </w:tabs>
              <w:jc w:val="both"/>
            </w:pPr>
            <w:r w:rsidRPr="0090418E">
              <w:t xml:space="preserve">22.2.2.3. dzēstu datu subjekta personas datus, ja personas dati vairs nav nepieciešami saistībā ar nolūkiem, kādos tie tika apstrādāti; </w:t>
            </w:r>
          </w:p>
          <w:p w:rsidR="00621947" w:rsidRPr="0090418E" w:rsidRDefault="00D678DE" w:rsidP="00D678DE">
            <w:pPr>
              <w:widowControl w:val="0"/>
              <w:tabs>
                <w:tab w:val="left" w:pos="0"/>
                <w:tab w:val="left" w:pos="7770"/>
              </w:tabs>
              <w:jc w:val="both"/>
            </w:pPr>
            <w:r w:rsidRPr="0090418E">
              <w:t>22.2.2.4. dzēstu datu subjekta personas datus vai ierobežotu to apstrādi, ja personas dati ir apstrādāti nelikumīgi.</w:t>
            </w:r>
          </w:p>
        </w:tc>
      </w:tr>
      <w:tr w:rsidR="0090418E" w:rsidRPr="0090418E" w:rsidTr="000E11CA">
        <w:tc>
          <w:tcPr>
            <w:tcW w:w="709" w:type="dxa"/>
            <w:vMerge/>
            <w:tcBorders>
              <w:left w:val="single" w:sz="6" w:space="0" w:color="000000"/>
              <w:bottom w:val="single" w:sz="6" w:space="0" w:color="000000"/>
              <w:right w:val="single" w:sz="6" w:space="0" w:color="000000"/>
            </w:tcBorders>
            <w:shd w:val="clear" w:color="auto" w:fill="auto"/>
          </w:tcPr>
          <w:p w:rsidR="00621947" w:rsidRPr="0090418E" w:rsidRDefault="00621947" w:rsidP="003E2D0D">
            <w:pPr>
              <w:pStyle w:val="naisc"/>
              <w:spacing w:before="0" w:after="0"/>
            </w:pPr>
          </w:p>
        </w:tc>
        <w:tc>
          <w:tcPr>
            <w:tcW w:w="2552" w:type="dxa"/>
            <w:gridSpan w:val="2"/>
            <w:vMerge/>
            <w:tcBorders>
              <w:left w:val="single" w:sz="6" w:space="0" w:color="000000"/>
              <w:bottom w:val="single" w:sz="6" w:space="0" w:color="000000"/>
              <w:right w:val="single" w:sz="6" w:space="0" w:color="000000"/>
            </w:tcBorders>
            <w:shd w:val="clear" w:color="auto" w:fill="auto"/>
          </w:tcPr>
          <w:p w:rsidR="00621947" w:rsidRPr="0090418E" w:rsidRDefault="00621947" w:rsidP="00D75C47">
            <w:pPr>
              <w:widowControl w:val="0"/>
              <w:tabs>
                <w:tab w:val="left" w:pos="0"/>
                <w:tab w:val="left" w:pos="1134"/>
              </w:tabs>
            </w:pP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621947" w:rsidRPr="0090418E" w:rsidRDefault="00621947" w:rsidP="00621947">
            <w:pPr>
              <w:widowControl w:val="0"/>
              <w:jc w:val="center"/>
              <w:rPr>
                <w:b/>
              </w:rPr>
            </w:pPr>
            <w:r w:rsidRPr="0090418E">
              <w:rPr>
                <w:b/>
              </w:rPr>
              <w:t>Veselības ministrija</w:t>
            </w:r>
            <w:r w:rsidR="004D170F" w:rsidRPr="0090418E">
              <w:rPr>
                <w:b/>
              </w:rPr>
              <w:t xml:space="preserve"> (</w:t>
            </w:r>
            <w:r w:rsidR="004D170F" w:rsidRPr="0090418E">
              <w:t>14.02.2019. atzinums</w:t>
            </w:r>
            <w:r w:rsidR="004D170F" w:rsidRPr="0090418E">
              <w:rPr>
                <w:b/>
              </w:rPr>
              <w:t>)</w:t>
            </w:r>
          </w:p>
          <w:p w:rsidR="00621947" w:rsidRPr="0090418E" w:rsidRDefault="00621947" w:rsidP="00621947">
            <w:pPr>
              <w:widowControl w:val="0"/>
              <w:jc w:val="both"/>
            </w:pPr>
            <w:r w:rsidRPr="0090418E">
              <w:t>1)Noteikumu projekts nosaka, ka valsts un pašvaldību pedagoģiski medicīnisko komisiju informācijas sistēmas (turpmāk</w:t>
            </w:r>
            <w:r w:rsidRPr="0090418E">
              <w:rPr>
                <w:iCs/>
              </w:rPr>
              <w:t xml:space="preserve"> – </w:t>
            </w:r>
            <w:r w:rsidRPr="0090418E">
              <w:t xml:space="preserve">sistēma) pārzinis piešķir sistēmas lietotāja tiesības valsts vai pašvaldību pedagoģiski medicīniskās komisijas vadītājam vai loceklim. Taču no noteikumu projekta nav skaidrs, kas piekļūs attiecīgajai sistēmai un arī kādam sistēmā iekļautajam datu apjomam. Ņemot vērā to, ka sistēma saturēs datus par izglītojamo </w:t>
            </w:r>
            <w:proofErr w:type="spellStart"/>
            <w:r w:rsidRPr="0090418E">
              <w:t>pamatdiagnozi</w:t>
            </w:r>
            <w:proofErr w:type="spellEnd"/>
            <w:r w:rsidRPr="0090418E">
              <w:t xml:space="preserve"> vai kritēriju, ārstniecības personu sniegtos datus ar norādi uz izglītojamo </w:t>
            </w:r>
            <w:proofErr w:type="spellStart"/>
            <w:r w:rsidRPr="0090418E">
              <w:t>pamatdiagnozi</w:t>
            </w:r>
            <w:proofErr w:type="spellEnd"/>
            <w:r w:rsidRPr="0090418E">
              <w:t xml:space="preserve"> vai kritēriju, būtiski ir nodrošināt sensitīvu datu aizsardzību, kas skar izglītojamā veselību. Tādējādi lūdzam precizēt noteikumu </w:t>
            </w:r>
            <w:r w:rsidRPr="0090418E">
              <w:lastRenderedPageBreak/>
              <w:t>projektu un anotāciju ar informāciju par to, kas piekļūs sistēmai un tajā iekļautajiem datiem;</w:t>
            </w:r>
          </w:p>
          <w:p w:rsidR="00621947" w:rsidRPr="0090418E" w:rsidRDefault="00621947" w:rsidP="00621947">
            <w:pPr>
              <w:widowControl w:val="0"/>
              <w:jc w:val="both"/>
            </w:pPr>
          </w:p>
          <w:p w:rsidR="00621947" w:rsidRPr="0090418E" w:rsidRDefault="00621947" w:rsidP="00621947">
            <w:pPr>
              <w:widowControl w:val="0"/>
              <w:jc w:val="both"/>
            </w:pPr>
            <w:r w:rsidRPr="0090418E">
              <w:t xml:space="preserve">2)Tāpat noteikumu projekts (12.2.apakšpunkts) paredz tādas informācijas nodošanu Valsts izglītības informācijas sistēmai kā datu par izglītojamo </w:t>
            </w:r>
            <w:proofErr w:type="spellStart"/>
            <w:r w:rsidRPr="0090418E">
              <w:t>pamatdiagnozi</w:t>
            </w:r>
            <w:proofErr w:type="spellEnd"/>
            <w:r w:rsidRPr="0090418E">
              <w:t xml:space="preserve"> vai kritēriju un ārstniecības personu sniegtajiem datiem ar norādi uz izglītojamo </w:t>
            </w:r>
            <w:proofErr w:type="spellStart"/>
            <w:r w:rsidRPr="0090418E">
              <w:t>pamatdiagnozi</w:t>
            </w:r>
            <w:proofErr w:type="spellEnd"/>
            <w:r w:rsidRPr="0090418E">
              <w:t xml:space="preserve"> vai kritēriju. </w:t>
            </w:r>
            <w:proofErr w:type="gramStart"/>
            <w:r w:rsidRPr="0090418E">
              <w:t>Ņemot vērā minēto</w:t>
            </w:r>
            <w:proofErr w:type="gramEnd"/>
            <w:r w:rsidRPr="0090418E">
              <w:t xml:space="preserve"> lūdzam skaidrot noteiktumu projekta anotācijā to, cik plašas piekļuves tiesības ir Valsts izglītības informācijas sistēmai un attiecīgajai informācijai par izglītojamā veselības stāvokli. Saskaņā ar anotācijā sniegto skaidrojumu informācija Valsts izglītības informācijas sistēmai tiks nodota par atzinumu, lai izglītības iestādēm tiktu sniegta korekta informācija par izglītojamiem, kuriem izglītības procesā nepieciešams papildus atbalsts un mācību satura pielāgošana. Taču no noteikumu projekta minētais nav saprotams, tāpat nav saprotams, kāda informācija par izglītojamo būs pieejama izglītības iestādēm. Tādējādi lūdzam sniegt papildus skaidrojumu anotācijā, kā arī nepieciešamības gadījumā precizēt noteikumu projektu;</w:t>
            </w:r>
          </w:p>
          <w:p w:rsidR="00621947" w:rsidRPr="0090418E" w:rsidRDefault="00621947" w:rsidP="00621947">
            <w:pPr>
              <w:pStyle w:val="ListParagraph"/>
              <w:tabs>
                <w:tab w:val="left" w:pos="0"/>
                <w:tab w:val="left" w:pos="1134"/>
              </w:tabs>
              <w:ind w:left="0"/>
              <w:jc w:val="both"/>
              <w:rPr>
                <w:rFonts w:ascii="Times New Roman" w:hAnsi="Times New Roman"/>
                <w:sz w:val="24"/>
                <w:szCs w:val="24"/>
              </w:rPr>
            </w:pPr>
          </w:p>
          <w:p w:rsidR="00621947" w:rsidRPr="0090418E" w:rsidRDefault="00621947" w:rsidP="00BF6216">
            <w:pPr>
              <w:pStyle w:val="ListParagraph"/>
              <w:tabs>
                <w:tab w:val="left" w:pos="0"/>
                <w:tab w:val="left" w:pos="1134"/>
              </w:tabs>
              <w:ind w:left="0"/>
              <w:jc w:val="both"/>
              <w:rPr>
                <w:rFonts w:ascii="Times New Roman" w:hAnsi="Times New Roman"/>
                <w:sz w:val="24"/>
                <w:szCs w:val="24"/>
              </w:rPr>
            </w:pPr>
            <w:r w:rsidRPr="0090418E">
              <w:rPr>
                <w:rFonts w:ascii="Times New Roman" w:hAnsi="Times New Roman"/>
                <w:sz w:val="24"/>
                <w:szCs w:val="24"/>
              </w:rPr>
              <w:t xml:space="preserve">3)Tāpat lūdzam skaidrot anotācijā, kādēļ sistēmā nepieciešams iekļaut informāciju ne tikai par valsts vai pašvaldības pedagoģiski medicīniskās komisijas norisi un sniegto atzinumu, bet arī </w:t>
            </w:r>
            <w:r w:rsidRPr="0090418E">
              <w:rPr>
                <w:rFonts w:ascii="Times New Roman" w:hAnsi="Times New Roman"/>
                <w:sz w:val="24"/>
                <w:szCs w:val="24"/>
              </w:rPr>
              <w:lastRenderedPageBreak/>
              <w:t xml:space="preserve">norādes par izglītojamā </w:t>
            </w:r>
            <w:proofErr w:type="spellStart"/>
            <w:r w:rsidRPr="0090418E">
              <w:rPr>
                <w:rFonts w:ascii="Times New Roman" w:hAnsi="Times New Roman"/>
                <w:sz w:val="24"/>
                <w:szCs w:val="24"/>
              </w:rPr>
              <w:t>pamatdiagnozi</w:t>
            </w:r>
            <w:proofErr w:type="spellEnd"/>
            <w:r w:rsidRPr="0090418E">
              <w:rPr>
                <w:rFonts w:ascii="Times New Roman" w:hAnsi="Times New Roman"/>
                <w:sz w:val="24"/>
                <w:szCs w:val="24"/>
              </w:rPr>
              <w:t xml:space="preserve"> vai kritēriju un ārstniecības personu sniegtos datus ar norādēm uz izglītojamo </w:t>
            </w:r>
            <w:proofErr w:type="spellStart"/>
            <w:r w:rsidRPr="0090418E">
              <w:rPr>
                <w:rFonts w:ascii="Times New Roman" w:hAnsi="Times New Roman"/>
                <w:sz w:val="24"/>
                <w:szCs w:val="24"/>
              </w:rPr>
              <w:t>pamatdiagnozi</w:t>
            </w:r>
            <w:proofErr w:type="spellEnd"/>
            <w:r w:rsidRPr="0090418E">
              <w:rPr>
                <w:rFonts w:ascii="Times New Roman" w:hAnsi="Times New Roman"/>
                <w:sz w:val="24"/>
                <w:szCs w:val="24"/>
              </w:rPr>
              <w:t xml:space="preserve"> vai kritērij</w:t>
            </w:r>
            <w:r w:rsidR="00BF6216" w:rsidRPr="0090418E">
              <w:rPr>
                <w:rFonts w:ascii="Times New Roman" w:hAnsi="Times New Roman"/>
                <w:sz w:val="24"/>
                <w:szCs w:val="24"/>
              </w:rPr>
              <w:t>u</w:t>
            </w:r>
            <w:r w:rsidRPr="0090418E">
              <w:rPr>
                <w:rFonts w:ascii="Times New Roman" w:hAnsi="Times New Roman"/>
                <w:sz w:val="24"/>
                <w:szCs w:val="24"/>
              </w:rPr>
              <w:t>.</w:t>
            </w:r>
          </w:p>
          <w:p w:rsidR="004D170F" w:rsidRPr="0090418E" w:rsidRDefault="004D170F" w:rsidP="00BF6216">
            <w:pPr>
              <w:pStyle w:val="ListParagraph"/>
              <w:tabs>
                <w:tab w:val="left" w:pos="0"/>
                <w:tab w:val="left" w:pos="1134"/>
              </w:tabs>
              <w:ind w:left="0"/>
              <w:jc w:val="both"/>
              <w:rPr>
                <w:rFonts w:ascii="Times New Roman" w:hAnsi="Times New Roman"/>
                <w:sz w:val="24"/>
                <w:szCs w:val="24"/>
              </w:rPr>
            </w:pPr>
          </w:p>
          <w:p w:rsidR="004D170F" w:rsidRPr="0090418E" w:rsidRDefault="004D170F" w:rsidP="004D170F">
            <w:pPr>
              <w:widowControl w:val="0"/>
              <w:ind w:left="142"/>
              <w:jc w:val="both"/>
              <w:rPr>
                <w:b/>
              </w:rPr>
            </w:pP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Pr>
          <w:p w:rsidR="00621947" w:rsidRPr="0090418E" w:rsidRDefault="00621947" w:rsidP="008159BA">
            <w:pPr>
              <w:jc w:val="center"/>
              <w:rPr>
                <w:b/>
              </w:rPr>
            </w:pPr>
            <w:r w:rsidRPr="0090418E">
              <w:rPr>
                <w:b/>
              </w:rPr>
              <w:lastRenderedPageBreak/>
              <w:t>Ņemts vērā</w:t>
            </w:r>
          </w:p>
        </w:tc>
        <w:tc>
          <w:tcPr>
            <w:tcW w:w="3760" w:type="dxa"/>
            <w:tcBorders>
              <w:top w:val="single" w:sz="4" w:space="0" w:color="auto"/>
              <w:left w:val="single" w:sz="4" w:space="0" w:color="auto"/>
              <w:bottom w:val="single" w:sz="4" w:space="0" w:color="auto"/>
            </w:tcBorders>
            <w:shd w:val="clear" w:color="auto" w:fill="auto"/>
          </w:tcPr>
          <w:p w:rsidR="00621947" w:rsidRPr="0090418E" w:rsidRDefault="00621947" w:rsidP="00C84734">
            <w:pPr>
              <w:widowControl w:val="0"/>
              <w:tabs>
                <w:tab w:val="left" w:pos="0"/>
                <w:tab w:val="left" w:pos="7770"/>
              </w:tabs>
              <w:jc w:val="both"/>
            </w:pPr>
            <w:r w:rsidRPr="0090418E">
              <w:t>1)Noteikumu projekts papildināts ar punktu šādā redakcijā:</w:t>
            </w:r>
          </w:p>
          <w:p w:rsidR="00D678DE" w:rsidRPr="0090418E" w:rsidRDefault="00D678DE" w:rsidP="00D678DE">
            <w:pPr>
              <w:widowControl w:val="0"/>
              <w:tabs>
                <w:tab w:val="left" w:pos="0"/>
                <w:tab w:val="left" w:pos="7770"/>
              </w:tabs>
              <w:ind w:firstLine="709"/>
            </w:pPr>
            <w:r w:rsidRPr="0090418E">
              <w:t>22. Sistēmas pārzinis:</w:t>
            </w:r>
          </w:p>
          <w:p w:rsidR="00D678DE" w:rsidRPr="0090418E" w:rsidRDefault="00D678DE" w:rsidP="00D678DE">
            <w:pPr>
              <w:widowControl w:val="0"/>
              <w:tabs>
                <w:tab w:val="left" w:pos="0"/>
                <w:tab w:val="left" w:pos="7770"/>
              </w:tabs>
              <w:ind w:firstLine="709"/>
            </w:pPr>
            <w:r w:rsidRPr="0090418E">
              <w:t xml:space="preserve">22.1. šo noteikumu 12. punktā minēto </w:t>
            </w:r>
            <w:proofErr w:type="gramStart"/>
            <w:r w:rsidRPr="0090418E">
              <w:t>informāciju sistēmā</w:t>
            </w:r>
            <w:proofErr w:type="gramEnd"/>
            <w:r w:rsidRPr="0090418E">
              <w:t xml:space="preserve"> aktualizē, ja tā ir kļūdaina;</w:t>
            </w:r>
          </w:p>
          <w:p w:rsidR="00D678DE" w:rsidRPr="0090418E" w:rsidRDefault="00D678DE" w:rsidP="00D678DE">
            <w:pPr>
              <w:widowControl w:val="0"/>
              <w:tabs>
                <w:tab w:val="left" w:pos="0"/>
                <w:tab w:val="left" w:pos="7770"/>
              </w:tabs>
              <w:ind w:firstLine="709"/>
            </w:pPr>
            <w:r w:rsidRPr="0090418E">
              <w:t xml:space="preserve">22.2. pamatojoties uz rakstisku iesniegumu, par šo noteikumu 12. punktā minēto informāciju (turpmāk – personas dati), nodrošina šo noteikumu 12.1. un 12.2. apakšpunktā minētajām personām (turpmāk – datu subjekts) tiesības: </w:t>
            </w:r>
          </w:p>
          <w:p w:rsidR="00D678DE" w:rsidRPr="0090418E" w:rsidRDefault="00D678DE" w:rsidP="00D678DE">
            <w:pPr>
              <w:widowControl w:val="0"/>
              <w:tabs>
                <w:tab w:val="left" w:pos="0"/>
                <w:tab w:val="left" w:pos="7770"/>
              </w:tabs>
              <w:ind w:firstLine="709"/>
            </w:pPr>
            <w:r w:rsidRPr="0090418E">
              <w:t xml:space="preserve">22.2.1. saņemt personas datus attiecībā uz sevi un saņemt </w:t>
            </w:r>
            <w:r w:rsidRPr="0090418E">
              <w:lastRenderedPageBreak/>
              <w:t>attiecīgu informāciju par to apstrādi;</w:t>
            </w:r>
          </w:p>
          <w:p w:rsidR="00D678DE" w:rsidRPr="0090418E" w:rsidRDefault="00D678DE" w:rsidP="00D678DE">
            <w:pPr>
              <w:widowControl w:val="0"/>
              <w:tabs>
                <w:tab w:val="left" w:pos="0"/>
                <w:tab w:val="left" w:pos="7770"/>
              </w:tabs>
              <w:ind w:firstLine="709"/>
            </w:pPr>
            <w:r w:rsidRPr="0090418E">
              <w:t>22.2.2. panākt, lai sistēmas pārzinis:</w:t>
            </w:r>
          </w:p>
          <w:p w:rsidR="00D678DE" w:rsidRPr="0090418E" w:rsidRDefault="00D678DE" w:rsidP="00D678DE">
            <w:pPr>
              <w:widowControl w:val="0"/>
              <w:tabs>
                <w:tab w:val="left" w:pos="0"/>
                <w:tab w:val="left" w:pos="7770"/>
              </w:tabs>
              <w:ind w:firstLine="709"/>
            </w:pPr>
            <w:r w:rsidRPr="0090418E">
              <w:t>22.2.2.1. neprecīzus datu subjekta personas datus labotu vai ierobežotu to apstrādi - uz laiku, kurā valsts vai pašvaldību komisija var pārbaudīt personas datu precizitāti;</w:t>
            </w:r>
          </w:p>
          <w:p w:rsidR="00D678DE" w:rsidRPr="0090418E" w:rsidRDefault="00D678DE" w:rsidP="00D678DE">
            <w:pPr>
              <w:widowControl w:val="0"/>
              <w:tabs>
                <w:tab w:val="left" w:pos="0"/>
                <w:tab w:val="left" w:pos="7770"/>
              </w:tabs>
              <w:ind w:firstLine="709"/>
            </w:pPr>
            <w:r w:rsidRPr="0090418E">
              <w:t>22.2.2.2. ierobežotu datu subjekta personas datu apstrādi, ja tie vairs nav vajadzīgi, taču tie ir nepieciešami datu subjektam, lai īstenotu vai aizstāvētu likumīgas prasības.</w:t>
            </w:r>
          </w:p>
          <w:p w:rsidR="00D678DE" w:rsidRPr="0090418E" w:rsidRDefault="00D678DE" w:rsidP="00D678DE">
            <w:pPr>
              <w:widowControl w:val="0"/>
              <w:tabs>
                <w:tab w:val="left" w:pos="0"/>
                <w:tab w:val="left" w:pos="7770"/>
              </w:tabs>
              <w:ind w:firstLine="709"/>
            </w:pPr>
            <w:r w:rsidRPr="0090418E">
              <w:t xml:space="preserve">22.2.2.3. dzēstu datu subjekta personas datus, ja personas dati vairs nav nepieciešami saistībā ar nolūkiem, kādos tie tika apstrādāti; </w:t>
            </w:r>
          </w:p>
          <w:p w:rsidR="001E46FB" w:rsidRPr="0090418E" w:rsidRDefault="00D678DE" w:rsidP="00D678DE">
            <w:pPr>
              <w:widowControl w:val="0"/>
              <w:tabs>
                <w:tab w:val="left" w:pos="0"/>
                <w:tab w:val="left" w:pos="7770"/>
              </w:tabs>
              <w:jc w:val="both"/>
            </w:pPr>
            <w:r w:rsidRPr="0090418E">
              <w:t>22.2.2.4. dzēstu datu subjekta personas datus vai ierobežotu to apstrādi, ja personas dati ir apstrādāti nelikumīgi.</w:t>
            </w:r>
          </w:p>
          <w:p w:rsidR="00D678DE" w:rsidRPr="0090418E" w:rsidRDefault="00D678DE" w:rsidP="00D678DE">
            <w:pPr>
              <w:widowControl w:val="0"/>
              <w:tabs>
                <w:tab w:val="left" w:pos="0"/>
                <w:tab w:val="left" w:pos="7770"/>
              </w:tabs>
              <w:jc w:val="both"/>
            </w:pPr>
          </w:p>
          <w:p w:rsidR="00621947" w:rsidRPr="0090418E" w:rsidRDefault="00621947" w:rsidP="00C84734">
            <w:pPr>
              <w:widowControl w:val="0"/>
              <w:tabs>
                <w:tab w:val="left" w:pos="0"/>
                <w:tab w:val="left" w:pos="7770"/>
              </w:tabs>
              <w:jc w:val="both"/>
            </w:pPr>
            <w:r w:rsidRPr="0090418E">
              <w:t>2) Noteikumu projekta 11.2.apakšpunkts izteikts šādā redakcijā</w:t>
            </w:r>
          </w:p>
          <w:p w:rsidR="00621947" w:rsidRPr="0090418E" w:rsidRDefault="00621947" w:rsidP="00C84734">
            <w:pPr>
              <w:widowControl w:val="0"/>
              <w:tabs>
                <w:tab w:val="left" w:pos="0"/>
                <w:tab w:val="left" w:pos="7770"/>
              </w:tabs>
              <w:jc w:val="both"/>
            </w:pPr>
            <w:r w:rsidRPr="0090418E">
              <w:t>“</w:t>
            </w:r>
            <w:r w:rsidR="00D678DE" w:rsidRPr="0090418E">
              <w:t xml:space="preserve">11.2. šo noteikumu 12.1.2. un 12.3. apakšpunktā minētās informācijas nodošanu Valsts izglītības informācijas sistēmai, izmantojot </w:t>
            </w:r>
            <w:r w:rsidR="00D678DE" w:rsidRPr="0090418E">
              <w:lastRenderedPageBreak/>
              <w:t>automātisko datu apmaiņas mehānismu, lai izglītības iestādei būtu pieejama informācija par izglītojamajam, kurš tajā apgūst izglītības programmu, izsniegto atzinumu;</w:t>
            </w:r>
            <w:r w:rsidRPr="0090418E">
              <w:t>”</w:t>
            </w:r>
          </w:p>
          <w:p w:rsidR="00961C5B" w:rsidRPr="0090418E" w:rsidRDefault="00BF6216" w:rsidP="00961C5B">
            <w:pPr>
              <w:widowControl w:val="0"/>
              <w:tabs>
                <w:tab w:val="left" w:pos="0"/>
                <w:tab w:val="left" w:pos="7770"/>
              </w:tabs>
              <w:jc w:val="both"/>
            </w:pPr>
            <w:r w:rsidRPr="0090418E">
              <w:t xml:space="preserve">3) </w:t>
            </w:r>
            <w:proofErr w:type="gramStart"/>
            <w:r w:rsidR="00961C5B" w:rsidRPr="0090418E">
              <w:t>Precizēts noteikumu</w:t>
            </w:r>
            <w:proofErr w:type="gramEnd"/>
            <w:r w:rsidR="00961C5B" w:rsidRPr="0090418E">
              <w:t xml:space="preserve"> projekta 12.1.5. apakšpunkts:</w:t>
            </w:r>
          </w:p>
          <w:p w:rsidR="00961C5B" w:rsidRPr="0090418E" w:rsidRDefault="00961C5B" w:rsidP="00961C5B">
            <w:pPr>
              <w:widowControl w:val="0"/>
              <w:tabs>
                <w:tab w:val="left" w:pos="0"/>
                <w:tab w:val="left" w:pos="7770"/>
              </w:tabs>
              <w:jc w:val="both"/>
            </w:pPr>
            <w:r w:rsidRPr="0090418E">
              <w:t xml:space="preserve">12. Sistēmas lietotājs ievada </w:t>
            </w:r>
          </w:p>
          <w:p w:rsidR="00961C5B" w:rsidRPr="0090418E" w:rsidRDefault="00961C5B" w:rsidP="00961C5B">
            <w:pPr>
              <w:widowControl w:val="0"/>
              <w:tabs>
                <w:tab w:val="left" w:pos="0"/>
                <w:tab w:val="left" w:pos="7770"/>
              </w:tabs>
              <w:jc w:val="both"/>
            </w:pPr>
            <w:r w:rsidRPr="0090418E">
              <w:t>12.1.5. informāciju par izglītojamā pedagoģiskās, psiholoģiskās un medicīniskās izpētes rezultātiem;</w:t>
            </w:r>
          </w:p>
          <w:p w:rsidR="00961C5B" w:rsidRPr="0090418E" w:rsidRDefault="00961C5B" w:rsidP="00C84734">
            <w:pPr>
              <w:widowControl w:val="0"/>
              <w:tabs>
                <w:tab w:val="left" w:pos="0"/>
                <w:tab w:val="left" w:pos="7770"/>
              </w:tabs>
              <w:jc w:val="both"/>
            </w:pPr>
          </w:p>
          <w:p w:rsidR="00BF6216" w:rsidRPr="0090418E" w:rsidRDefault="007A3FCB" w:rsidP="00C84734">
            <w:pPr>
              <w:widowControl w:val="0"/>
              <w:tabs>
                <w:tab w:val="left" w:pos="0"/>
                <w:tab w:val="left" w:pos="7770"/>
              </w:tabs>
              <w:jc w:val="both"/>
            </w:pPr>
            <w:r w:rsidRPr="0090418E">
              <w:t xml:space="preserve">Skat. arī skaidrojumu pie </w:t>
            </w:r>
            <w:r w:rsidR="00961C5B" w:rsidRPr="0090418E">
              <w:t>18.04.2019.atzinuma 2.punkta)</w:t>
            </w:r>
          </w:p>
        </w:tc>
      </w:tr>
      <w:tr w:rsidR="0090418E" w:rsidRPr="0090418E" w:rsidTr="000E11CA">
        <w:tc>
          <w:tcPr>
            <w:tcW w:w="709" w:type="dxa"/>
            <w:tcBorders>
              <w:left w:val="single" w:sz="6" w:space="0" w:color="000000"/>
              <w:bottom w:val="single" w:sz="6" w:space="0" w:color="000000"/>
              <w:right w:val="single" w:sz="6" w:space="0" w:color="000000"/>
            </w:tcBorders>
            <w:shd w:val="clear" w:color="auto" w:fill="auto"/>
          </w:tcPr>
          <w:p w:rsidR="004D170F" w:rsidRPr="0090418E" w:rsidRDefault="004D170F" w:rsidP="003E2D0D">
            <w:pPr>
              <w:pStyle w:val="naisc"/>
              <w:spacing w:before="0" w:after="0"/>
            </w:pPr>
          </w:p>
        </w:tc>
        <w:tc>
          <w:tcPr>
            <w:tcW w:w="2552" w:type="dxa"/>
            <w:gridSpan w:val="2"/>
            <w:tcBorders>
              <w:left w:val="single" w:sz="6" w:space="0" w:color="000000"/>
              <w:bottom w:val="single" w:sz="6" w:space="0" w:color="000000"/>
              <w:right w:val="single" w:sz="6" w:space="0" w:color="000000"/>
            </w:tcBorders>
            <w:shd w:val="clear" w:color="auto" w:fill="auto"/>
          </w:tcPr>
          <w:p w:rsidR="004D170F" w:rsidRPr="0090418E" w:rsidRDefault="004D170F" w:rsidP="00D75C47">
            <w:pPr>
              <w:widowControl w:val="0"/>
              <w:tabs>
                <w:tab w:val="left" w:pos="0"/>
                <w:tab w:val="left" w:pos="1134"/>
              </w:tabs>
            </w:pP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4D170F" w:rsidRPr="0090418E" w:rsidRDefault="004D170F" w:rsidP="004D170F">
            <w:pPr>
              <w:widowControl w:val="0"/>
              <w:jc w:val="center"/>
            </w:pPr>
            <w:r w:rsidRPr="0090418E">
              <w:rPr>
                <w:b/>
              </w:rPr>
              <w:t>Veselības ministrija (</w:t>
            </w:r>
            <w:r w:rsidR="000D778E" w:rsidRPr="0090418E">
              <w:rPr>
                <w:b/>
              </w:rPr>
              <w:t>18.04.2019.</w:t>
            </w:r>
            <w:r w:rsidRPr="0090418E">
              <w:rPr>
                <w:b/>
              </w:rPr>
              <w:t>)</w:t>
            </w:r>
          </w:p>
          <w:p w:rsidR="004D170F" w:rsidRPr="0090418E" w:rsidRDefault="004D170F" w:rsidP="004D170F">
            <w:pPr>
              <w:widowControl w:val="0"/>
              <w:jc w:val="both"/>
            </w:pPr>
            <w:r w:rsidRPr="0090418E">
              <w:t>1)Noteikumu projekts nosaka, ka valsts un pašvaldību pedagoģiski medicīnisko komisiju informācijas sistēmas (turpmāk</w:t>
            </w:r>
            <w:r w:rsidRPr="0090418E">
              <w:rPr>
                <w:iCs/>
              </w:rPr>
              <w:t xml:space="preserve"> – </w:t>
            </w:r>
            <w:r w:rsidRPr="0090418E">
              <w:t xml:space="preserve">sistēma) pārzinis piešķir sistēmas lietotāja tiesības gan valsts vai pašvaldību pedagoģiski medicīniskās komisijas vadītājam, gan loceklim (noteikumu projekta 15.punkts). Vienlaikus sistēmas pārzinis, kas ir </w:t>
            </w:r>
            <w:r w:rsidRPr="0090418E">
              <w:rPr>
                <w:bCs/>
              </w:rPr>
              <w:t xml:space="preserve">Valsts izglītības satura centrs, arī varēs veikt datu apstrādi sistēmā, attiecīgi piekļūstot tajā ietvertajiem datiem. </w:t>
            </w:r>
            <w:r w:rsidRPr="0090418E">
              <w:t xml:space="preserve">No noteikumu projekta nav skaidrs, kas piekļūs attiecīgajai sistēmai un arī kādam sistēmā iekļautajam datu apjomam. Ņemot vērā to, ka sistēma saturēs datus par izglītojamo </w:t>
            </w:r>
            <w:proofErr w:type="spellStart"/>
            <w:r w:rsidRPr="0090418E">
              <w:t>pamatdiagnozi</w:t>
            </w:r>
            <w:proofErr w:type="spellEnd"/>
            <w:r w:rsidRPr="0090418E">
              <w:t xml:space="preserve"> vai kritēriju, ārstniecības personu sniegtos datus ar norādi uz izglītojamo </w:t>
            </w:r>
            <w:proofErr w:type="spellStart"/>
            <w:r w:rsidRPr="0090418E">
              <w:t>pamatdiagnozi</w:t>
            </w:r>
            <w:proofErr w:type="spellEnd"/>
            <w:r w:rsidRPr="0090418E">
              <w:t xml:space="preserve"> vai kritēriju, būtiski ir </w:t>
            </w:r>
            <w:r w:rsidRPr="0090418E">
              <w:lastRenderedPageBreak/>
              <w:t>nodrošināt sensitīvu datu aizsardzību, kas skar izglītojamā veselību. Tādējādi lūdzam precizēt noteikumu projektu un anotāciju ar informāciju par to, kas piekļūs sistēmai un tajā iekļautajiem datiem, piemēram, vai attiecīgajiem datiem par izglītojamā veselību piekļūs tikai tie pedagoģiski medicīniskajām komisiju locekļi, kas konkrētā gadījumā izvērtē izglītojamā veselības stāvokli, spējas un attīstības līmeni un sniedz atzinumu par izglītojamajam atbilstošāko izglītības programmu;</w:t>
            </w:r>
          </w:p>
          <w:p w:rsidR="004D170F" w:rsidRPr="0090418E" w:rsidRDefault="004D170F" w:rsidP="004D170F">
            <w:pPr>
              <w:widowControl w:val="0"/>
              <w:jc w:val="both"/>
            </w:pPr>
          </w:p>
          <w:p w:rsidR="004D170F" w:rsidRPr="0090418E" w:rsidRDefault="004D170F" w:rsidP="004D170F">
            <w:pPr>
              <w:widowControl w:val="0"/>
              <w:jc w:val="both"/>
            </w:pPr>
            <w:r w:rsidRPr="0090418E">
              <w:t xml:space="preserve">2)Vienlaikus lūdzam skaidrot anotācijā, kādēļ sistēmā nepieciešams iekļaut informāciju ne tikai par valsts vai pašvaldības pedagoģiski medicīniskās komisijas norisi un sniegto atzinumu, bet arī norādes par izglītojamā </w:t>
            </w:r>
            <w:proofErr w:type="spellStart"/>
            <w:r w:rsidRPr="0090418E">
              <w:t>pamatdiagnozi</w:t>
            </w:r>
            <w:proofErr w:type="spellEnd"/>
            <w:r w:rsidRPr="0090418E">
              <w:t xml:space="preserve"> vai kritēriju un ārstniecības personu sniegtos datus ar norādēm uz izglītojamo </w:t>
            </w:r>
            <w:proofErr w:type="spellStart"/>
            <w:r w:rsidRPr="0090418E">
              <w:t>pamatdiagnozi</w:t>
            </w:r>
            <w:proofErr w:type="spellEnd"/>
            <w:r w:rsidRPr="0090418E">
              <w:t xml:space="preserve"> vai kritēriju.</w:t>
            </w:r>
          </w:p>
          <w:p w:rsidR="004D170F" w:rsidRPr="0090418E" w:rsidRDefault="004D170F" w:rsidP="00621947">
            <w:pPr>
              <w:widowControl w:val="0"/>
              <w:jc w:val="center"/>
              <w:rPr>
                <w:b/>
              </w:rPr>
            </w:pP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Pr>
          <w:p w:rsidR="004D170F" w:rsidRPr="0090418E" w:rsidRDefault="004D170F" w:rsidP="008159BA">
            <w:pPr>
              <w:jc w:val="center"/>
              <w:rPr>
                <w:b/>
              </w:rPr>
            </w:pPr>
            <w:r w:rsidRPr="0090418E">
              <w:rPr>
                <w:b/>
              </w:rPr>
              <w:lastRenderedPageBreak/>
              <w:t>Ņemts vērā</w:t>
            </w:r>
          </w:p>
        </w:tc>
        <w:tc>
          <w:tcPr>
            <w:tcW w:w="3760" w:type="dxa"/>
            <w:tcBorders>
              <w:top w:val="single" w:sz="4" w:space="0" w:color="auto"/>
              <w:left w:val="single" w:sz="4" w:space="0" w:color="auto"/>
              <w:bottom w:val="single" w:sz="4" w:space="0" w:color="auto"/>
            </w:tcBorders>
            <w:shd w:val="clear" w:color="auto" w:fill="auto"/>
          </w:tcPr>
          <w:p w:rsidR="00C50D21" w:rsidRPr="0090418E" w:rsidRDefault="00C50D21" w:rsidP="00C50D21">
            <w:pPr>
              <w:widowControl w:val="0"/>
              <w:tabs>
                <w:tab w:val="left" w:pos="0"/>
                <w:tab w:val="left" w:pos="1134"/>
              </w:tabs>
              <w:jc w:val="both"/>
            </w:pPr>
            <w:r w:rsidRPr="0090418E">
              <w:t>1)Projekts papildināts ar punkt</w:t>
            </w:r>
            <w:r w:rsidR="001E46FB" w:rsidRPr="0090418E">
              <w:t>iem</w:t>
            </w:r>
            <w:r w:rsidRPr="0090418E">
              <w:t xml:space="preserve"> šādā redakcijā:</w:t>
            </w:r>
          </w:p>
          <w:p w:rsidR="007A3FCB" w:rsidRPr="0090418E" w:rsidRDefault="00592E60" w:rsidP="007A3FCB">
            <w:pPr>
              <w:widowControl w:val="0"/>
              <w:tabs>
                <w:tab w:val="left" w:pos="0"/>
                <w:tab w:val="left" w:pos="1134"/>
              </w:tabs>
              <w:jc w:val="both"/>
            </w:pPr>
            <w:r w:rsidRPr="0090418E">
              <w:t>“</w:t>
            </w:r>
            <w:r w:rsidR="007A3FCB" w:rsidRPr="0090418E">
              <w:t>18. Sistēmas lietotājam, kurš ir tās valsts vai pašvaldību komisijas loceklis, kura veiks izglītojamā pedagoģisko, psiholoģisko un medicīnisko izpēti:</w:t>
            </w:r>
          </w:p>
          <w:p w:rsidR="007A3FCB" w:rsidRPr="0090418E" w:rsidRDefault="007A3FCB" w:rsidP="007A3FCB">
            <w:pPr>
              <w:widowControl w:val="0"/>
              <w:tabs>
                <w:tab w:val="left" w:pos="0"/>
                <w:tab w:val="left" w:pos="1134"/>
              </w:tabs>
              <w:jc w:val="both"/>
            </w:pPr>
            <w:r w:rsidRPr="0090418E">
              <w:t>18.1. sistēmā ir pieejama šāda informācija:</w:t>
            </w:r>
          </w:p>
          <w:p w:rsidR="007A3FCB" w:rsidRPr="0090418E" w:rsidRDefault="007A3FCB" w:rsidP="007A3FCB">
            <w:pPr>
              <w:widowControl w:val="0"/>
              <w:tabs>
                <w:tab w:val="left" w:pos="0"/>
                <w:tab w:val="left" w:pos="1134"/>
              </w:tabs>
              <w:jc w:val="both"/>
            </w:pPr>
            <w:r w:rsidRPr="0090418E">
              <w:t xml:space="preserve">18.1.1. par izglītojamo, kuram iepriekš nav sniegts valsts vai pašvaldību komisijas atzinums - </w:t>
            </w:r>
            <w:proofErr w:type="gramStart"/>
            <w:r w:rsidRPr="0090418E">
              <w:t>pieejama šo noteikumu</w:t>
            </w:r>
            <w:proofErr w:type="gramEnd"/>
            <w:r w:rsidRPr="0090418E">
              <w:t xml:space="preserve"> 12.1. un 12.2.apkšpunktā minētā informācija;</w:t>
            </w:r>
          </w:p>
          <w:p w:rsidR="007A3FCB" w:rsidRPr="0090418E" w:rsidRDefault="007A3FCB" w:rsidP="007A3FCB">
            <w:pPr>
              <w:widowControl w:val="0"/>
              <w:tabs>
                <w:tab w:val="left" w:pos="0"/>
                <w:tab w:val="left" w:pos="1134"/>
              </w:tabs>
              <w:jc w:val="both"/>
            </w:pPr>
            <w:r w:rsidRPr="0090418E">
              <w:t xml:space="preserve">18.1.2. par izglītojamo, kuram iepriekš sniegts valsts vai pašvaldību komisijas atzinums - </w:t>
            </w:r>
            <w:proofErr w:type="gramStart"/>
            <w:r w:rsidRPr="0090418E">
              <w:lastRenderedPageBreak/>
              <w:t>pieejama šo noteikumu</w:t>
            </w:r>
            <w:proofErr w:type="gramEnd"/>
            <w:r w:rsidRPr="0090418E">
              <w:t xml:space="preserve"> 12.1. un 12.2.apkšpunktā minētā informācija, kas sistēmā ievadīta jauna atzinuma sniegšanai un šo noteikumu 12.3. apakšpunktā minētā informācija par iepriekš sniegto atzinumu;</w:t>
            </w:r>
          </w:p>
          <w:p w:rsidR="007A3FCB" w:rsidRPr="0090418E" w:rsidRDefault="007A3FCB" w:rsidP="007A3FCB">
            <w:pPr>
              <w:widowControl w:val="0"/>
              <w:tabs>
                <w:tab w:val="left" w:pos="0"/>
                <w:tab w:val="left" w:pos="1134"/>
              </w:tabs>
              <w:jc w:val="both"/>
            </w:pPr>
            <w:r w:rsidRPr="0090418E">
              <w:t>18.2. jānodrošina, ka valsts vai pašvaldību komisijas locekļiem, kuri veiks izglītojamā pedagoģisko, psiholoģisko un medicīnisko izpēti, par izglītojamo ir pieejama šo noteikumu 18.1. apakšpunktā minētā informācija, lai valsts vai pašvaldību komisija varētu veikt šo noteikumu 4. un 6. punktā minētos pienākumus.</w:t>
            </w:r>
          </w:p>
          <w:p w:rsidR="007A3FCB" w:rsidRPr="0090418E" w:rsidRDefault="007A3FCB" w:rsidP="007A3FCB">
            <w:pPr>
              <w:widowControl w:val="0"/>
              <w:tabs>
                <w:tab w:val="left" w:pos="0"/>
                <w:tab w:val="left" w:pos="1134"/>
              </w:tabs>
              <w:jc w:val="both"/>
            </w:pPr>
          </w:p>
          <w:p w:rsidR="003B0716" w:rsidRPr="0090418E" w:rsidRDefault="007A3FCB" w:rsidP="007A3FCB">
            <w:pPr>
              <w:widowControl w:val="0"/>
              <w:tabs>
                <w:tab w:val="left" w:pos="0"/>
                <w:tab w:val="left" w:pos="1134"/>
              </w:tabs>
              <w:jc w:val="both"/>
            </w:pPr>
            <w:r w:rsidRPr="0090418E">
              <w:t xml:space="preserve">19. Sistēmas lietotājam ir </w:t>
            </w:r>
            <w:proofErr w:type="gramStart"/>
            <w:r w:rsidRPr="0090418E">
              <w:t>pieejama šo noteikumu</w:t>
            </w:r>
            <w:proofErr w:type="gramEnd"/>
            <w:r w:rsidRPr="0090418E">
              <w:t xml:space="preserve"> 12.1.3., 12.1.4., 12.1.5., un 12.3</w:t>
            </w:r>
            <w:r w:rsidR="00097EDE">
              <w:t xml:space="preserve">. apakšpunktā minētā </w:t>
            </w:r>
            <w:proofErr w:type="spellStart"/>
            <w:r w:rsidR="00097EDE">
              <w:t>anonimizēta</w:t>
            </w:r>
            <w:proofErr w:type="spellEnd"/>
            <w:r w:rsidRPr="0090418E">
              <w:t xml:space="preserve"> informācija statistikas datu apkopošanai.</w:t>
            </w:r>
            <w:r w:rsidR="00592E60" w:rsidRPr="0090418E">
              <w:t>”</w:t>
            </w:r>
            <w:r w:rsidR="003B0716" w:rsidRPr="0090418E">
              <w:t xml:space="preserve">. </w:t>
            </w:r>
          </w:p>
          <w:p w:rsidR="004D170F" w:rsidRPr="0090418E" w:rsidRDefault="004D170F" w:rsidP="00C84734">
            <w:pPr>
              <w:widowControl w:val="0"/>
              <w:tabs>
                <w:tab w:val="left" w:pos="0"/>
                <w:tab w:val="left" w:pos="7770"/>
              </w:tabs>
              <w:jc w:val="both"/>
            </w:pPr>
          </w:p>
          <w:p w:rsidR="00592E60" w:rsidRPr="0090418E" w:rsidRDefault="00C50D21" w:rsidP="00592E60">
            <w:pPr>
              <w:widowControl w:val="0"/>
              <w:tabs>
                <w:tab w:val="left" w:pos="0"/>
                <w:tab w:val="left" w:pos="7770"/>
              </w:tabs>
              <w:jc w:val="both"/>
            </w:pPr>
            <w:r w:rsidRPr="0090418E">
              <w:t>2)</w:t>
            </w:r>
            <w:r w:rsidR="00592E60" w:rsidRPr="0090418E">
              <w:t xml:space="preserve"> Anotācijas I sadaļas 2.punkts papildināts ar tekstu šādā redakcijā:</w:t>
            </w:r>
          </w:p>
          <w:p w:rsidR="007A3FCB" w:rsidRPr="0090418E" w:rsidRDefault="00592E60" w:rsidP="007A3FCB">
            <w:pPr>
              <w:widowControl w:val="0"/>
              <w:tabs>
                <w:tab w:val="left" w:pos="0"/>
                <w:tab w:val="left" w:pos="7770"/>
              </w:tabs>
              <w:jc w:val="both"/>
            </w:pPr>
            <w:r w:rsidRPr="0090418E">
              <w:t>“</w:t>
            </w:r>
            <w:r w:rsidR="007A3FCB" w:rsidRPr="0090418E">
              <w:t xml:space="preserve">Tādējādi projekts ir izstrādāts, lai nodrošinātu tiesisko regulējumu valsts un pašvaldību komisiju informācijas sistēmas izmantošanai atzinumu sagatavošanai par atbilstošu izglītības programmu vai atbalsta pasākumu nepieciešamību mācību procesā un valsts pārbaudes </w:t>
            </w:r>
            <w:r w:rsidR="007A3FCB" w:rsidRPr="0090418E">
              <w:lastRenderedPageBreak/>
              <w:t xml:space="preserve">darbos. Lai nodrošinātu normatīvajos aktos valsts un pašvaldību komisijai un izglītības iestādei noteikto pienākumu veikšanu, kā arī valsts un pašvaldību komisiju informācijas sistēmas darbību valsts un pašvaldību komisijām, nepieciešams apstrādāt fizisko personu datus, kas ļaus identificēt personu, un datus, kas sniedz informāciju par personas veselību. Apstrādāt informāciju par konkrētā izglītojamā pedagoģiskās, psiholoģiskās un medicīniskās izpētes rezultātiem valsts vai pašvaldību komisijai nepieciešami, lai atbilstoši noteikumu Nr.709 4. un 6. punktam izvērtētu izglītojamā veselības stāvokli, spējas un attīstības līmeni un sniegtu atzinumu par izglītojamajam atbilstošāko izglītības programmu saskaņā ar minēto noteikumu 1.pielikumā minētajiem kritērijiem. Valsts vai pašvaldību komisijas pienākumu veikšanai nepieciešamo informāciju apstrādāt un uzkrāt paredzēts elektroniski valsts un pašvaldību komisiju informācijas sistēmā, neparedzot minētās informācijas uzglabāšanu papīra formā. Ja valsts vai pašvaldību komisijas sēdē </w:t>
            </w:r>
            <w:r w:rsidR="007A3FCB" w:rsidRPr="0090418E">
              <w:lastRenderedPageBreak/>
              <w:t xml:space="preserve">piedalās izglītojamais, kuram iepriekš sniegts valsts vai pašvaldību komisijas atzinums, tad persona, kurai piešķirtas sistēmas lietotāja tiesības, nodrošina, ka </w:t>
            </w:r>
            <w:proofErr w:type="spellStart"/>
            <w:r w:rsidR="007A3FCB" w:rsidRPr="0090418E">
              <w:t>komisijs</w:t>
            </w:r>
            <w:proofErr w:type="spellEnd"/>
            <w:r w:rsidR="007A3FCB" w:rsidRPr="0090418E">
              <w:t xml:space="preserve"> locekļiem ir pieejama informācija par konkrētā izglītojamā mācību valodu, iepriekš sniegto atzinumu, izglītojamajam ieteiktās izglītības programmas kods un nosaukums, ieteikumi par atbalsta pasākumu nepieciešamību mācību procesā un valsts pārbaudes darbos un citi ieteikumi, kā arī informācija par izglītojamā veselības, spēju un attīstības līmeņa atkārtotas izvērtēšanas nepieciešamību un laiku. Minētā informācija, par iepriekš sniegto valsts vai pašvaldību komisijas atzinumu komisijas locekļiem nepieciešama, lai nodrošinātu, pēctecīgas informācijas atspoguļošanu aktuālajā atzinumā, izvērtētu izglītojamā attīstību dinamikā, novērtētu, vai iepriekš ieteiktā izglītības programma bijusi pareiza un ieteiktie atbalsta pasākumi ir bijuši efektīvi vai arī ir nepieciešamība noteikt citu izglītības programmu vai citādus atbalsta pasākumus.</w:t>
            </w:r>
          </w:p>
          <w:p w:rsidR="00C50D21" w:rsidRPr="0090418E" w:rsidRDefault="007A3FCB" w:rsidP="007A3FCB">
            <w:pPr>
              <w:widowControl w:val="0"/>
              <w:tabs>
                <w:tab w:val="left" w:pos="0"/>
                <w:tab w:val="left" w:pos="7770"/>
              </w:tabs>
              <w:jc w:val="both"/>
            </w:pPr>
            <w:r w:rsidRPr="0090418E">
              <w:lastRenderedPageBreak/>
              <w:t xml:space="preserve">Turklāt par visiem sniegtajiem atzinumiem valsts vai pašvaldību komisijas vadītājam, vai loceklim, kuram piešķirtas sistēmas lietotāja tiesības ir pieejama </w:t>
            </w:r>
            <w:bookmarkStart w:id="1" w:name="_GoBack"/>
            <w:proofErr w:type="spellStart"/>
            <w:r w:rsidRPr="0090418E">
              <w:t>anonimiz</w:t>
            </w:r>
            <w:bookmarkEnd w:id="1"/>
            <w:r w:rsidRPr="0090418E">
              <w:t>ēta</w:t>
            </w:r>
            <w:proofErr w:type="spellEnd"/>
            <w:r w:rsidRPr="0090418E">
              <w:t xml:space="preserve"> iepriekš minētā informācija un informācija par izglītojamā pedagoģiskās, psiholoģiskās un medicīniskās izpētes rezultātiem, kas nesniedz iespēju identificēt </w:t>
            </w:r>
            <w:proofErr w:type="gramStart"/>
            <w:r w:rsidRPr="0090418E">
              <w:t>konkrētu izglītojamo</w:t>
            </w:r>
            <w:proofErr w:type="gramEnd"/>
            <w:r w:rsidRPr="0090418E">
              <w:t xml:space="preserve"> - statistikas datu apkopošanai. Minētā informācija nepieciešama, lai varētu analizēt, kādi atbalsta pasākumi tiek ieteikti pie attiecīgajiem noteikumu Nr. 709 1.pielikumā noteiktajiem kritērijiem, izvērtēt, kāda rakstura kritērijiem ir tendence palielināties un kādiem samazināties. Vadoties pēc tā, varētu sagatavot priekšlikumus, kāda rakstura atbalsta pasākumu sniegšanai vairāk būtu jāgatavojas izglītības iestādēm, lai varētu plānot, kādas specializācijas ārstniecības personas iekļaut valsts vai pašvaldību medicīniski pedagoģiskajās komisijās u.c.”</w:t>
            </w:r>
          </w:p>
        </w:tc>
      </w:tr>
      <w:tr w:rsidR="0090418E" w:rsidRPr="0090418E" w:rsidTr="006C3D31">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D75C47" w:rsidRPr="0090418E" w:rsidRDefault="00B0283A" w:rsidP="003E2D0D">
            <w:pPr>
              <w:pStyle w:val="naisc"/>
              <w:spacing w:before="0" w:after="0"/>
            </w:pPr>
            <w:r w:rsidRPr="0090418E">
              <w:lastRenderedPageBreak/>
              <w:t>5.</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Pr>
          <w:p w:rsidR="00D75C47" w:rsidRPr="0090418E" w:rsidRDefault="00D75C47" w:rsidP="00D75C47">
            <w:pPr>
              <w:widowControl w:val="0"/>
              <w:tabs>
                <w:tab w:val="left" w:pos="0"/>
                <w:tab w:val="left" w:pos="1134"/>
              </w:tabs>
            </w:pPr>
            <w:r w:rsidRPr="0090418E">
              <w:t>Noteikumu projekta anotācija</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D75C47" w:rsidRPr="0090418E" w:rsidRDefault="00D75C47" w:rsidP="00D75C47">
            <w:pPr>
              <w:pStyle w:val="ListParagraph"/>
              <w:tabs>
                <w:tab w:val="left" w:pos="0"/>
                <w:tab w:val="left" w:pos="1134"/>
              </w:tabs>
              <w:ind w:left="0" w:firstLine="709"/>
              <w:jc w:val="center"/>
              <w:rPr>
                <w:rFonts w:ascii="Times New Roman" w:hAnsi="Times New Roman"/>
                <w:b/>
                <w:sz w:val="24"/>
                <w:szCs w:val="24"/>
              </w:rPr>
            </w:pPr>
            <w:r w:rsidRPr="0090418E">
              <w:rPr>
                <w:rFonts w:ascii="Times New Roman" w:hAnsi="Times New Roman"/>
                <w:b/>
                <w:sz w:val="24"/>
                <w:szCs w:val="24"/>
              </w:rPr>
              <w:t>Tieslietu ministrija</w:t>
            </w:r>
          </w:p>
          <w:p w:rsidR="00D75C47" w:rsidRPr="0090418E" w:rsidRDefault="00D75C47" w:rsidP="00D75C47">
            <w:pPr>
              <w:widowControl w:val="0"/>
              <w:tabs>
                <w:tab w:val="left" w:pos="1134"/>
              </w:tabs>
              <w:jc w:val="both"/>
              <w:outlineLvl w:val="0"/>
              <w:rPr>
                <w:bCs/>
                <w:iCs/>
                <w:lang w:eastAsia="zh-CN"/>
              </w:rPr>
            </w:pPr>
            <w:r w:rsidRPr="0090418E">
              <w:rPr>
                <w:bCs/>
                <w:iCs/>
                <w:lang w:eastAsia="zh-CN"/>
              </w:rPr>
              <w:t xml:space="preserve">3.Noteikumu projekta 3. punkts paredz papildināt </w:t>
            </w:r>
            <w:r w:rsidRPr="0090418E">
              <w:t xml:space="preserve">MK noteikumus Nr. 709 ar 13. punktu, kurā ir </w:t>
            </w:r>
            <w:r w:rsidRPr="0090418E">
              <w:lastRenderedPageBreak/>
              <w:t xml:space="preserve">norādīta informācija, kādu ievada </w:t>
            </w:r>
            <w:r w:rsidRPr="0090418E">
              <w:rPr>
                <w:iCs/>
              </w:rPr>
              <w:t>sistēmā.</w:t>
            </w:r>
            <w:r w:rsidRPr="0090418E">
              <w:rPr>
                <w:i/>
                <w:iCs/>
              </w:rPr>
              <w:t xml:space="preserve"> </w:t>
            </w:r>
          </w:p>
          <w:p w:rsidR="00D75C47" w:rsidRPr="0090418E" w:rsidRDefault="00D75C47" w:rsidP="00D75C47">
            <w:pPr>
              <w:ind w:firstLine="709"/>
            </w:pPr>
            <w:r w:rsidRPr="0090418E">
              <w:t>Vēršam uzmanību, ka sistēmā paredzēts iekļaut personas datus, kas ir uzskatāmi par īpašu kategoriju datiem Eiropas Parlamenta un Padomes 2016. gada 27. aprīļa regulas (ES) 2016/679 par fizisko personu aizsardzību attiecībā uz personas datu apstrādi un šādu datu brīvu apriti un ar ko atceļ Direktīvu 95/46 EK (turpmāk – Regula) 9. panta izpratnē. Regulas 9. panta 2. punkta b) apakšpunktā noteikts, ka apstrāde ir vajadzīga, lai realizētu pārziņa pienākumus un īstenotu pārziņa vai datu subjekta konkrētas tiesības nodarbinātības, sociālā nodrošinājuma un sociālās aizsardzības tiesību jomā, ciktāl to pieļauj Eiropas Savienības vai dalībvalsts tiesību akti vai koplīgums atbilstīgi dalībvalsts tiesību aktiem, paredzot piemērotas garantijas datu subjekta pamattiesībām un interesēm.</w:t>
            </w:r>
          </w:p>
          <w:p w:rsidR="00D75C47" w:rsidRPr="0090418E" w:rsidRDefault="00D75C47" w:rsidP="00D75C47">
            <w:pPr>
              <w:ind w:firstLine="709"/>
            </w:pPr>
            <w:r w:rsidRPr="0090418E">
              <w:t>Noteikumu projekta anotācijā nav atspoguļota informācija par sistēmā iekļaujamo personas datu apstrādes tiesisko pamatu atbilstoši Regulas 9. pantam, proti, anotācijā ir norādīts konkrēto personas datu apstrādes mērķis (norādot, ka tas izriet no likumu normām), taču nav norādīts datu apstrādes tiesiskais pamats.</w:t>
            </w:r>
          </w:p>
          <w:p w:rsidR="00D75C47" w:rsidRPr="0090418E" w:rsidRDefault="00D75C47" w:rsidP="00D75C47">
            <w:pPr>
              <w:ind w:firstLine="709"/>
            </w:pPr>
            <w:r w:rsidRPr="0090418E">
              <w:t>Ņemot vērā minēto, lūdzam precizēt noteikumu projekta anotāciju.</w:t>
            </w:r>
          </w:p>
          <w:p w:rsidR="00C84734" w:rsidRPr="0090418E" w:rsidRDefault="00C84734"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D75C47" w:rsidRPr="0090418E" w:rsidRDefault="00D75C47" w:rsidP="00D75C47">
            <w:pPr>
              <w:pStyle w:val="ListParagraph"/>
              <w:tabs>
                <w:tab w:val="left" w:pos="0"/>
                <w:tab w:val="left" w:pos="1134"/>
              </w:tabs>
              <w:ind w:left="0" w:firstLine="709"/>
              <w:jc w:val="center"/>
              <w:rPr>
                <w:rFonts w:ascii="Times New Roman" w:hAnsi="Times New Roman"/>
                <w:b/>
                <w:sz w:val="24"/>
                <w:szCs w:val="24"/>
              </w:rPr>
            </w:pPr>
            <w:r w:rsidRPr="0090418E">
              <w:rPr>
                <w:rFonts w:ascii="Times New Roman" w:hAnsi="Times New Roman"/>
                <w:b/>
                <w:sz w:val="24"/>
                <w:szCs w:val="24"/>
              </w:rPr>
              <w:t>Tieslietu ministrija</w:t>
            </w:r>
          </w:p>
          <w:p w:rsidR="00D75C47" w:rsidRPr="0090418E" w:rsidRDefault="00D75C47" w:rsidP="00D75C47">
            <w:pPr>
              <w:widowControl w:val="0"/>
              <w:tabs>
                <w:tab w:val="left" w:pos="993"/>
              </w:tabs>
              <w:jc w:val="both"/>
              <w:outlineLvl w:val="0"/>
              <w:rPr>
                <w:bCs/>
                <w:iCs/>
                <w:lang w:eastAsia="zh-CN"/>
              </w:rPr>
            </w:pPr>
            <w:r w:rsidRPr="0090418E">
              <w:t xml:space="preserve">4.Regulas 5. panta 1. punkta a) apakšpunktā ir noteikts datu apstrādes likumības un godprātības princips, t.i., jebkurai personas datu apstrādei ir jābūt tiesiskam pamatam. Savukārt pārzinim, veicot personas datu apstrādi, ir jānodrošina godprātīga attieksme pret personas datiem.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personu, kuras dati tiek apstrādāti). Jebkurai datu glabāšanai (kā jebkurai cita veida apstrādei) ir nepieciešams tiesisks pamats un mērķis. </w:t>
            </w:r>
          </w:p>
          <w:p w:rsidR="00D75C47" w:rsidRPr="0090418E" w:rsidRDefault="00D75C47" w:rsidP="00D75C47">
            <w:pPr>
              <w:pStyle w:val="ListParagraph"/>
              <w:tabs>
                <w:tab w:val="left" w:pos="993"/>
              </w:tabs>
              <w:ind w:left="0"/>
              <w:outlineLvl w:val="0"/>
              <w:rPr>
                <w:rFonts w:ascii="Times New Roman" w:hAnsi="Times New Roman"/>
                <w:sz w:val="24"/>
                <w:szCs w:val="24"/>
              </w:rPr>
            </w:pPr>
            <w:r w:rsidRPr="0090418E">
              <w:rPr>
                <w:rFonts w:ascii="Times New Roman" w:hAnsi="Times New Roman"/>
                <w:sz w:val="24"/>
                <w:szCs w:val="24"/>
              </w:rPr>
              <w:t>Noteikumu projekta 3. punkts paredz papildināt MK noteikumus Nr. 709 ar 15.2. apakšpunktu, kas paredz, ka sistēmas pārzinis minēto informāciju glabā, kamēr tā ir nepieciešama noteikto funkciju izpildei, bet ne ilgāk kā 30 gadus.</w:t>
            </w:r>
          </w:p>
          <w:p w:rsidR="00D75C47" w:rsidRPr="0090418E" w:rsidRDefault="00D75C47" w:rsidP="00D75C47">
            <w:pPr>
              <w:pStyle w:val="ListParagraph"/>
              <w:tabs>
                <w:tab w:val="left" w:pos="993"/>
              </w:tabs>
              <w:ind w:left="0" w:firstLine="709"/>
              <w:outlineLvl w:val="0"/>
              <w:rPr>
                <w:rFonts w:ascii="Times New Roman" w:hAnsi="Times New Roman"/>
                <w:sz w:val="24"/>
                <w:szCs w:val="24"/>
              </w:rPr>
            </w:pPr>
            <w:r w:rsidRPr="0090418E">
              <w:rPr>
                <w:rFonts w:ascii="Times New Roman" w:hAnsi="Times New Roman"/>
                <w:sz w:val="24"/>
                <w:szCs w:val="24"/>
              </w:rPr>
              <w:t xml:space="preserve">Vēršam uzmanību, ka anotācijā nav sniegts skaidrojums nepieciešamībai uzglabāt sistēmā esošo informāciju (tajā skaitā fizisko personu datus) līdz 30 gadiem. Norādām, ka saskaņā ar Regulas 5. panta 1. punkta </w:t>
            </w:r>
            <w:r w:rsidRPr="0090418E">
              <w:rPr>
                <w:rFonts w:ascii="Times New Roman" w:hAnsi="Times New Roman"/>
                <w:sz w:val="24"/>
                <w:szCs w:val="24"/>
              </w:rPr>
              <w:lastRenderedPageBreak/>
              <w:t xml:space="preserve">e) apakšpunktu pārzinim ir jānodrošina, ka personas dati tiek glabāti tik ilgi, cik tas ir nepieciešams nolūkiem, kādiem personas dati tiek apstrādāti. Papildus norādāms, ka Regulā nav noteikti konkrēti termiņi datu glabāšanai, tomēr šie termiņi ir saistīti ar pārziņa datu apstrādes nolūkiem un to sasniegšanai nepieciešamo datu apjomu. </w:t>
            </w:r>
          </w:p>
          <w:p w:rsidR="00D75C47" w:rsidRPr="0090418E" w:rsidRDefault="00D75C47" w:rsidP="00D75C47">
            <w:pPr>
              <w:pStyle w:val="ListParagraph"/>
              <w:tabs>
                <w:tab w:val="left" w:pos="993"/>
              </w:tabs>
              <w:ind w:left="0" w:firstLine="709"/>
              <w:outlineLvl w:val="0"/>
              <w:rPr>
                <w:rFonts w:ascii="Times New Roman" w:hAnsi="Times New Roman"/>
                <w:sz w:val="24"/>
                <w:szCs w:val="24"/>
              </w:rPr>
            </w:pPr>
            <w:r w:rsidRPr="0090418E">
              <w:rPr>
                <w:rFonts w:ascii="Times New Roman" w:hAnsi="Times New Roman"/>
                <w:sz w:val="24"/>
                <w:szCs w:val="24"/>
              </w:rPr>
              <w:t>Ņemot vērā minēto, lūdzam papildināt anotāciju ar skaidrojumu, kādēļ sistēmā esošo personas datu glabāšanas termiņš noteikts līdz 30 gadiem.</w:t>
            </w:r>
          </w:p>
          <w:p w:rsidR="00D75C47" w:rsidRPr="0090418E" w:rsidRDefault="00D75C47" w:rsidP="00D75C47">
            <w:pPr>
              <w:pStyle w:val="ListParagraph"/>
              <w:tabs>
                <w:tab w:val="left" w:pos="993"/>
              </w:tabs>
              <w:ind w:left="0" w:firstLine="709"/>
              <w:outlineLvl w:val="0"/>
              <w:rPr>
                <w:rFonts w:ascii="Times New Roman" w:hAnsi="Times New Roman"/>
                <w:sz w:val="24"/>
                <w:szCs w:val="24"/>
              </w:rPr>
            </w:pPr>
            <w:r w:rsidRPr="0090418E">
              <w:rPr>
                <w:rFonts w:ascii="Times New Roman" w:hAnsi="Times New Roman"/>
                <w:sz w:val="24"/>
                <w:szCs w:val="24"/>
              </w:rPr>
              <w:t>Vienlaikus nav saprotams, kāpēc minētā prasība ir attiecināma tikai uz valsts pedagoģiski medicīnisko komisiju. Lūdzam precizēt noteikumu projektu vai papildināt anotāciju ar skaidrojumu šādam regulējumam.</w:t>
            </w: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D75C47" w:rsidRPr="0090418E" w:rsidRDefault="00D75C47" w:rsidP="00D75C47">
            <w:pPr>
              <w:pStyle w:val="ListParagraph"/>
              <w:tabs>
                <w:tab w:val="left" w:pos="0"/>
                <w:tab w:val="left" w:pos="1134"/>
              </w:tabs>
              <w:ind w:left="0" w:firstLine="709"/>
              <w:jc w:val="center"/>
              <w:rPr>
                <w:rFonts w:ascii="Times New Roman" w:hAnsi="Times New Roman"/>
                <w:b/>
                <w:sz w:val="24"/>
                <w:szCs w:val="24"/>
              </w:rPr>
            </w:pPr>
            <w:r w:rsidRPr="0090418E">
              <w:rPr>
                <w:rFonts w:ascii="Times New Roman" w:hAnsi="Times New Roman"/>
                <w:b/>
                <w:sz w:val="24"/>
                <w:szCs w:val="24"/>
              </w:rPr>
              <w:t>Tieslietu ministrija</w:t>
            </w:r>
          </w:p>
          <w:p w:rsidR="00D75C47" w:rsidRPr="0090418E" w:rsidRDefault="00D75C47" w:rsidP="00D75C47">
            <w:pPr>
              <w:widowControl w:val="0"/>
              <w:tabs>
                <w:tab w:val="left" w:pos="993"/>
              </w:tabs>
              <w:jc w:val="both"/>
              <w:outlineLvl w:val="0"/>
              <w:rPr>
                <w:bCs/>
                <w:iCs/>
                <w:lang w:eastAsia="zh-CN"/>
              </w:rPr>
            </w:pPr>
            <w:r w:rsidRPr="0090418E">
              <w:rPr>
                <w:bCs/>
              </w:rPr>
              <w:t xml:space="preserve">6.Lūdzam precizēt noteikumu projekta anotāciju atbilstoši </w:t>
            </w:r>
            <w:r w:rsidRPr="0090418E">
              <w:rPr>
                <w:lang w:eastAsia="zh-CN"/>
              </w:rPr>
              <w:t>Ministru kabineta 2009. gada 15. decembra instrukcijas Nr. 19 "</w:t>
            </w:r>
            <w:r w:rsidRPr="0090418E">
              <w:rPr>
                <w:bCs/>
                <w:lang w:eastAsia="zh-CN"/>
              </w:rPr>
              <w:t xml:space="preserve">Tiesību akta </w:t>
            </w:r>
            <w:r w:rsidRPr="0090418E">
              <w:rPr>
                <w:bCs/>
                <w:lang w:eastAsia="zh-CN"/>
              </w:rPr>
              <w:lastRenderedPageBreak/>
              <w:t xml:space="preserve">projekta sākotnējās ietekmes izvērtēšanas kārtība" (turpmāk – Instrukcija Nr. 19) 14. punktam, jo anotācijā nav sniegts skaidrojums, kāpēc </w:t>
            </w:r>
            <w:r w:rsidRPr="0090418E">
              <w:t>noteikumu projekta 12.2. apakšpunktam jāstājas spēkā 2019. gada 1. septembrī.</w:t>
            </w:r>
            <w:bookmarkStart w:id="2" w:name="_Hlk513706981"/>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D81563" w:rsidRPr="0090418E" w:rsidRDefault="00D81563" w:rsidP="00D75C47">
            <w:pPr>
              <w:pStyle w:val="ListParagraph"/>
              <w:tabs>
                <w:tab w:val="left" w:pos="0"/>
                <w:tab w:val="left" w:pos="1134"/>
              </w:tabs>
              <w:ind w:left="0" w:firstLine="709"/>
              <w:jc w:val="center"/>
              <w:rPr>
                <w:rFonts w:ascii="Times New Roman" w:hAnsi="Times New Roman"/>
                <w:b/>
                <w:sz w:val="24"/>
                <w:szCs w:val="24"/>
              </w:rPr>
            </w:pPr>
          </w:p>
          <w:p w:rsidR="00401852" w:rsidRPr="0090418E" w:rsidRDefault="00401852" w:rsidP="00D75C47">
            <w:pPr>
              <w:pStyle w:val="ListParagraph"/>
              <w:tabs>
                <w:tab w:val="left" w:pos="0"/>
                <w:tab w:val="left" w:pos="1134"/>
              </w:tabs>
              <w:ind w:left="0" w:firstLine="709"/>
              <w:jc w:val="center"/>
              <w:rPr>
                <w:rFonts w:ascii="Times New Roman" w:hAnsi="Times New Roman"/>
                <w:b/>
                <w:sz w:val="24"/>
                <w:szCs w:val="24"/>
              </w:rPr>
            </w:pPr>
          </w:p>
          <w:p w:rsidR="00D75C47" w:rsidRPr="0090418E" w:rsidRDefault="00D75C47" w:rsidP="00D75C47">
            <w:pPr>
              <w:pStyle w:val="ListParagraph"/>
              <w:tabs>
                <w:tab w:val="left" w:pos="0"/>
                <w:tab w:val="left" w:pos="1134"/>
              </w:tabs>
              <w:ind w:left="0" w:firstLine="709"/>
              <w:jc w:val="center"/>
              <w:rPr>
                <w:rFonts w:ascii="Times New Roman" w:hAnsi="Times New Roman"/>
                <w:b/>
                <w:sz w:val="24"/>
                <w:szCs w:val="24"/>
              </w:rPr>
            </w:pPr>
            <w:r w:rsidRPr="0090418E">
              <w:rPr>
                <w:rFonts w:ascii="Times New Roman" w:hAnsi="Times New Roman"/>
                <w:b/>
                <w:sz w:val="24"/>
                <w:szCs w:val="24"/>
              </w:rPr>
              <w:t>Tieslietu ministrija</w:t>
            </w:r>
          </w:p>
          <w:p w:rsidR="00D75C47" w:rsidRPr="0090418E" w:rsidRDefault="00D75C47" w:rsidP="00D75C47">
            <w:pPr>
              <w:widowControl w:val="0"/>
              <w:tabs>
                <w:tab w:val="left" w:pos="993"/>
              </w:tabs>
              <w:jc w:val="both"/>
              <w:outlineLvl w:val="0"/>
              <w:rPr>
                <w:bCs/>
                <w:iCs/>
                <w:lang w:eastAsia="zh-CN"/>
              </w:rPr>
            </w:pPr>
            <w:r w:rsidRPr="0090418E">
              <w:t xml:space="preserve">7.No noteikumu projekta anotācijas var secināt, ka sabiedrības līdzdalība noteikumu projekta izstrādē netika </w:t>
            </w:r>
            <w:proofErr w:type="gramStart"/>
            <w:r w:rsidRPr="0090418E">
              <w:t xml:space="preserve">nodrošināta atbilstoši </w:t>
            </w:r>
            <w:r w:rsidRPr="0090418E">
              <w:rPr>
                <w:bCs/>
                <w:lang w:eastAsia="zh-CN"/>
              </w:rPr>
              <w:t>Instrukcijas</w:t>
            </w:r>
            <w:proofErr w:type="gramEnd"/>
            <w:r w:rsidRPr="0090418E">
              <w:rPr>
                <w:bCs/>
                <w:lang w:eastAsia="zh-CN"/>
              </w:rPr>
              <w:t xml:space="preserve"> Nr. 19 </w:t>
            </w:r>
            <w:r w:rsidRPr="0090418E">
              <w:rPr>
                <w:rFonts w:eastAsiaTheme="minorHAnsi"/>
              </w:rPr>
              <w:t xml:space="preserve">3. punktam un VII nodaļai, kā arī </w:t>
            </w:r>
            <w:r w:rsidRPr="0090418E">
              <w:t xml:space="preserve">Ministru kabineta 2009. gada 25. augusta noteikumu Nr. 970 "Sabiedrības līdzdalības kārtība attīstības plānošanas procesā" 5. punktam. Vēršam uzmanību, ka saskaņā ar </w:t>
            </w:r>
            <w:r w:rsidRPr="0090418E">
              <w:rPr>
                <w:rFonts w:eastAsiaTheme="minorHAnsi"/>
              </w:rPr>
              <w:t xml:space="preserve">Valsts pārvaldes iekārtas likuma 10. panta septīto daļu un 48. panta otro daļu valsts pārvaldes pienākums ir informēt sabiedrību par savu darbību; tas attiecas it īpaši uz to sabiedrības daļu un tām privātpersonām, kuru tiesības vai tiesiskās intereses īstenotā vai plānotā darbība skar vai var skart. </w:t>
            </w:r>
          </w:p>
          <w:p w:rsidR="00D75C47" w:rsidRPr="0090418E" w:rsidRDefault="00D75C47" w:rsidP="00D75C47">
            <w:pPr>
              <w:tabs>
                <w:tab w:val="left" w:pos="709"/>
              </w:tabs>
              <w:rPr>
                <w:rFonts w:eastAsiaTheme="minorHAnsi"/>
              </w:rPr>
            </w:pPr>
            <w:r w:rsidRPr="0090418E">
              <w:tab/>
            </w:r>
            <w:r w:rsidRPr="0090418E">
              <w:rPr>
                <w:bCs/>
              </w:rPr>
              <w:t xml:space="preserve">Lūdzam </w:t>
            </w:r>
            <w:bookmarkEnd w:id="2"/>
            <w:r w:rsidRPr="0090418E">
              <w:rPr>
                <w:rFonts w:eastAsiaTheme="minorHAnsi"/>
              </w:rPr>
              <w:t xml:space="preserve">atbilstoši </w:t>
            </w:r>
            <w:bookmarkStart w:id="3" w:name="_Hlk527463577"/>
            <w:r w:rsidRPr="0090418E">
              <w:rPr>
                <w:bCs/>
                <w:lang w:eastAsia="zh-CN"/>
              </w:rPr>
              <w:t xml:space="preserve">Instrukcijas Nr. 19 </w:t>
            </w:r>
            <w:bookmarkEnd w:id="3"/>
            <w:r w:rsidRPr="0090418E">
              <w:rPr>
                <w:rFonts w:eastAsiaTheme="minorHAnsi"/>
              </w:rPr>
              <w:t xml:space="preserve">60. punktam precizēt anotācijas VI sadaļas 1. punktu, atspoguļojot informāciju par sabiedrības informēšanas pasākumiem, </w:t>
            </w:r>
            <w:r w:rsidRPr="0090418E">
              <w:rPr>
                <w:rFonts w:eastAsiaTheme="minorHAnsi"/>
                <w:u w:val="single"/>
              </w:rPr>
              <w:t>kas tikuši organizēti noteikumu projekta izstrādes laikā</w:t>
            </w:r>
            <w:r w:rsidRPr="0090418E">
              <w:rPr>
                <w:rFonts w:eastAsiaTheme="minorHAnsi"/>
              </w:rPr>
              <w:t xml:space="preserve">, kā arī, vai anotācijas II sadaļas 1. punktā minētā sabiedrības mērķgrupa ir informēta par noteikumu projekta izstrādi un kā tiek plānota tās </w:t>
            </w:r>
            <w:r w:rsidRPr="0090418E">
              <w:rPr>
                <w:rFonts w:eastAsiaTheme="minorHAnsi"/>
              </w:rPr>
              <w:lastRenderedPageBreak/>
              <w:t xml:space="preserve">informēšana pēc noteikumu projekta spēkā stāšanās. </w:t>
            </w:r>
          </w:p>
          <w:p w:rsidR="00D75C47" w:rsidRPr="0090418E" w:rsidRDefault="00D75C47" w:rsidP="00D75C47">
            <w:pPr>
              <w:tabs>
                <w:tab w:val="left" w:pos="709"/>
              </w:tabs>
            </w:pPr>
            <w:r w:rsidRPr="0090418E">
              <w:rPr>
                <w:rFonts w:eastAsiaTheme="minorHAnsi"/>
              </w:rPr>
              <w:tab/>
              <w:t xml:space="preserve">Vienlaikus lūdzam precizēt </w:t>
            </w:r>
            <w:proofErr w:type="gramStart"/>
            <w:r w:rsidRPr="0090418E">
              <w:rPr>
                <w:rFonts w:eastAsiaTheme="minorHAnsi"/>
              </w:rPr>
              <w:t>anotācijas VI sadaļas 2. punktu atbilstoši Instrukcijas</w:t>
            </w:r>
            <w:proofErr w:type="gramEnd"/>
            <w:r w:rsidRPr="0090418E">
              <w:rPr>
                <w:rFonts w:eastAsiaTheme="minorHAnsi"/>
              </w:rPr>
              <w:t xml:space="preserve"> Nr. 19 61.3. apakšpunktam. Savukārt anotācijas VI sadaļas 3. </w:t>
            </w:r>
            <w:r w:rsidRPr="0090418E">
              <w:t>punktā lūdzam atspoguļot informāciju, vai valsts un pašvaldību komisiju vadītāji atbalsta noteikumu projektā paredzēto, jo šobrīd anotācijā ir sniegta informācija nevis par noteikumu projekta saturu, bet gan par to, ka tiek atbalstīts priekšlikums savienot sistēmu ar Valsts izglītības informācijas sistēmu.</w:t>
            </w:r>
          </w:p>
          <w:p w:rsidR="00D75C47" w:rsidRPr="0090418E" w:rsidRDefault="00D75C47" w:rsidP="00D75C47">
            <w:pPr>
              <w:tabs>
                <w:tab w:val="left" w:pos="709"/>
              </w:tabs>
            </w:pPr>
          </w:p>
          <w:p w:rsidR="00D75C47" w:rsidRPr="0090418E" w:rsidRDefault="00D75C47" w:rsidP="00D75C47">
            <w:pPr>
              <w:tabs>
                <w:tab w:val="left" w:pos="709"/>
              </w:tabs>
            </w:pPr>
          </w:p>
          <w:p w:rsidR="008D2734" w:rsidRPr="0090418E" w:rsidRDefault="008D2734" w:rsidP="00D75C47">
            <w:pPr>
              <w:tabs>
                <w:tab w:val="left" w:pos="709"/>
              </w:tabs>
            </w:pPr>
          </w:p>
          <w:p w:rsidR="008D2734" w:rsidRPr="0090418E" w:rsidRDefault="008D2734" w:rsidP="00D75C47">
            <w:pPr>
              <w:tabs>
                <w:tab w:val="left" w:pos="709"/>
              </w:tabs>
            </w:pPr>
          </w:p>
          <w:p w:rsidR="008D2734" w:rsidRPr="0090418E" w:rsidRDefault="008D2734" w:rsidP="00D75C47">
            <w:pPr>
              <w:tabs>
                <w:tab w:val="left" w:pos="709"/>
              </w:tabs>
            </w:pPr>
          </w:p>
          <w:p w:rsidR="008D2734" w:rsidRPr="0090418E" w:rsidRDefault="008D2734" w:rsidP="00D75C47">
            <w:pPr>
              <w:tabs>
                <w:tab w:val="left" w:pos="709"/>
              </w:tabs>
            </w:pPr>
          </w:p>
          <w:p w:rsidR="008D2734" w:rsidRPr="0090418E" w:rsidRDefault="008D2734" w:rsidP="00D75C47">
            <w:pPr>
              <w:tabs>
                <w:tab w:val="left" w:pos="709"/>
              </w:tabs>
            </w:pPr>
          </w:p>
          <w:p w:rsidR="008D2734" w:rsidRPr="0090418E" w:rsidRDefault="008D2734" w:rsidP="00D75C47">
            <w:pPr>
              <w:tabs>
                <w:tab w:val="left" w:pos="709"/>
              </w:tabs>
            </w:pPr>
          </w:p>
          <w:p w:rsidR="008D2734" w:rsidRPr="0090418E" w:rsidRDefault="008D2734" w:rsidP="00D75C47">
            <w:pPr>
              <w:tabs>
                <w:tab w:val="left" w:pos="709"/>
              </w:tabs>
            </w:pPr>
          </w:p>
          <w:p w:rsidR="008D2734" w:rsidRPr="0090418E" w:rsidRDefault="008D2734" w:rsidP="00D75C47">
            <w:pPr>
              <w:tabs>
                <w:tab w:val="left" w:pos="709"/>
              </w:tabs>
            </w:pPr>
          </w:p>
          <w:p w:rsidR="00D81563" w:rsidRPr="0090418E" w:rsidRDefault="00D81563" w:rsidP="00D75C47">
            <w:pPr>
              <w:contextualSpacing/>
              <w:jc w:val="center"/>
              <w:rPr>
                <w:b/>
              </w:rPr>
            </w:pPr>
          </w:p>
          <w:p w:rsidR="00D75C47" w:rsidRPr="0090418E" w:rsidRDefault="00D75C47" w:rsidP="00D75C47">
            <w:pPr>
              <w:contextualSpacing/>
              <w:jc w:val="center"/>
              <w:rPr>
                <w:b/>
              </w:rPr>
            </w:pPr>
            <w:r w:rsidRPr="0090418E">
              <w:rPr>
                <w:b/>
              </w:rPr>
              <w:t>Vides aizsardzības un reģionālās attīstības ministrija</w:t>
            </w:r>
          </w:p>
          <w:p w:rsidR="00D75C47" w:rsidRPr="0090418E" w:rsidRDefault="00D75C47" w:rsidP="00D75C47">
            <w:pPr>
              <w:contextualSpacing/>
              <w:jc w:val="both"/>
            </w:pPr>
            <w:r w:rsidRPr="0090418E">
              <w:t xml:space="preserve">1.Noteikumu projekts paredz, ka informācija par atzinumu tiek nodota Valsts izglītības informācijas sistēmai (turpmāk – VIIS), lai izglītības iestādēm tiktu sniegta korekta informācija par izglītojamiem, kuriem izglītības procesā nepieciešams papildu atbalsts un mācību satura pielāgošana. Lūdzu izvērtēt iespēju datu </w:t>
            </w:r>
            <w:r w:rsidRPr="0090418E">
              <w:lastRenderedPageBreak/>
              <w:t>aprites nodrošināšanai starp Valsts un pašvaldību pedagoģiski medicīnisko komisiju informācijas sistēmu un VIIS izmantot Valsts reģionālās attīstības aģentūras pārziņā esošo Valsts informācijas sistēmu savietotāju;</w:t>
            </w:r>
          </w:p>
          <w:p w:rsidR="00D75C47" w:rsidRPr="0090418E" w:rsidRDefault="00D75C47" w:rsidP="00D75C47">
            <w:pPr>
              <w:jc w:val="both"/>
            </w:pPr>
          </w:p>
          <w:p w:rsidR="00B0283A" w:rsidRPr="0090418E" w:rsidRDefault="00B0283A" w:rsidP="00D75C47">
            <w:pPr>
              <w:contextualSpacing/>
              <w:jc w:val="center"/>
              <w:rPr>
                <w:b/>
              </w:rPr>
            </w:pPr>
          </w:p>
          <w:p w:rsidR="00B0283A" w:rsidRPr="0090418E" w:rsidRDefault="00B0283A"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81563" w:rsidRPr="0090418E" w:rsidRDefault="00D81563" w:rsidP="00D75C47">
            <w:pPr>
              <w:contextualSpacing/>
              <w:jc w:val="center"/>
              <w:rPr>
                <w:b/>
              </w:rPr>
            </w:pPr>
          </w:p>
          <w:p w:rsidR="00D75C47" w:rsidRPr="0090418E" w:rsidRDefault="00D75C47" w:rsidP="00D75C47">
            <w:pPr>
              <w:contextualSpacing/>
              <w:jc w:val="center"/>
              <w:rPr>
                <w:b/>
              </w:rPr>
            </w:pPr>
            <w:r w:rsidRPr="0090418E">
              <w:rPr>
                <w:b/>
              </w:rPr>
              <w:t>Vides aizsardzības un reģionālās attīstības ministrija</w:t>
            </w:r>
          </w:p>
          <w:p w:rsidR="00D75C47" w:rsidRPr="0090418E" w:rsidRDefault="00D75C47" w:rsidP="00D75C47">
            <w:pPr>
              <w:jc w:val="both"/>
            </w:pPr>
          </w:p>
          <w:p w:rsidR="00D75C47" w:rsidRPr="0090418E" w:rsidRDefault="00D75C47" w:rsidP="00D75C47">
            <w:pPr>
              <w:jc w:val="both"/>
            </w:pPr>
            <w:r w:rsidRPr="0090418E">
              <w:t>2.Lūdzu anotācijā norādīt sarakstu ar datiem, kas tiks publicēti atvērto datu veidā Valsts izglītības satura centra tīmekļvietnē, ka arī nodrošināt atvērto datu kopu nodošanu uz Latvijas Atvērto datu portālu (</w:t>
            </w:r>
            <w:hyperlink r:id="rId9" w:history="1">
              <w:r w:rsidRPr="0090418E">
                <w:rPr>
                  <w:rStyle w:val="Hyperlink"/>
                  <w:color w:val="auto"/>
                </w:rPr>
                <w:t>https://data.gov.lv</w:t>
              </w:r>
            </w:hyperlink>
            <w:r w:rsidRPr="0090418E">
              <w:t>).</w:t>
            </w:r>
          </w:p>
          <w:p w:rsidR="00751D00" w:rsidRPr="0090418E" w:rsidRDefault="00751D00" w:rsidP="00D75C47">
            <w:pPr>
              <w:jc w:val="both"/>
            </w:pPr>
          </w:p>
          <w:p w:rsidR="00751D00" w:rsidRPr="0090418E" w:rsidRDefault="00751D00" w:rsidP="00D75C47">
            <w:pPr>
              <w:jc w:val="both"/>
            </w:pPr>
          </w:p>
          <w:p w:rsidR="00B0283A" w:rsidRPr="0090418E" w:rsidRDefault="00B0283A" w:rsidP="00D75C47">
            <w:pPr>
              <w:jc w:val="both"/>
            </w:pPr>
          </w:p>
          <w:p w:rsidR="00B0283A" w:rsidRPr="0090418E" w:rsidRDefault="00B0283A" w:rsidP="00D75C47">
            <w:pPr>
              <w:jc w:val="both"/>
            </w:pPr>
          </w:p>
          <w:p w:rsidR="00B0283A" w:rsidRPr="0090418E" w:rsidRDefault="00B0283A" w:rsidP="00D75C47">
            <w:pPr>
              <w:jc w:val="both"/>
            </w:pPr>
          </w:p>
          <w:p w:rsidR="00B0283A" w:rsidRPr="0090418E" w:rsidRDefault="00B0283A" w:rsidP="00D75C47">
            <w:pPr>
              <w:jc w:val="both"/>
            </w:pPr>
          </w:p>
          <w:p w:rsidR="00B0283A" w:rsidRPr="0090418E" w:rsidRDefault="00B0283A" w:rsidP="00D75C47">
            <w:pPr>
              <w:jc w:val="both"/>
            </w:pPr>
          </w:p>
          <w:p w:rsidR="00B0283A" w:rsidRPr="0090418E" w:rsidRDefault="00B0283A" w:rsidP="00D75C47">
            <w:pPr>
              <w:jc w:val="both"/>
            </w:pPr>
          </w:p>
          <w:p w:rsidR="00751D00" w:rsidRPr="0090418E" w:rsidRDefault="00751D00" w:rsidP="00751D00">
            <w:pPr>
              <w:ind w:firstLine="720"/>
              <w:jc w:val="both"/>
              <w:rPr>
                <w:b/>
              </w:rPr>
            </w:pPr>
            <w:proofErr w:type="spellStart"/>
            <w:r w:rsidRPr="0090418E">
              <w:rPr>
                <w:b/>
              </w:rPr>
              <w:t>Pārresoru</w:t>
            </w:r>
            <w:proofErr w:type="spellEnd"/>
            <w:r w:rsidRPr="0090418E">
              <w:rPr>
                <w:b/>
              </w:rPr>
              <w:t xml:space="preserve"> koordinācijas centrs</w:t>
            </w:r>
          </w:p>
          <w:p w:rsidR="00D75C47" w:rsidRPr="0090418E" w:rsidRDefault="00751D00" w:rsidP="00751D00">
            <w:pPr>
              <w:jc w:val="both"/>
            </w:pPr>
            <w:r w:rsidRPr="0090418E">
              <w:t>1.Ņemot vērā Noteikumu projekta anotācijā identificētās problēmas saistībā ar informācijas apriti un piedāvāto risinājumu, lūdzam Noteikumu projektu virzīt vienotā dokumentu paketē kopā ar paredzētajiem grozījumiem Ministru kabineta 2015. gada 13. oktobra noteikumos Nr.591 “Kārtība, kādā izglītojamie tiek uzņemti vispārējās izglītības iestādēs un speciālajās pirmsskolas izglītības grupās un atskaitīti no tām, kā arī pārcelti uz nākamo klasi” un grozījumiem Ministru kabineta 2010. gada 17. augusta noteikumos Nr.788 “Valsts izglītības informācijas sistēmas saturs, uzturēšanas un aktualizācijas kārtība”.</w:t>
            </w: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751D00">
            <w:pPr>
              <w:jc w:val="both"/>
            </w:pPr>
          </w:p>
          <w:p w:rsidR="00B0283A" w:rsidRPr="0090418E" w:rsidRDefault="00B0283A" w:rsidP="00B0283A">
            <w:pPr>
              <w:ind w:firstLine="720"/>
              <w:jc w:val="center"/>
            </w:pPr>
            <w:r w:rsidRPr="0090418E">
              <w:rPr>
                <w:b/>
              </w:rPr>
              <w:t>Finanšu ministrija</w:t>
            </w:r>
          </w:p>
          <w:p w:rsidR="00ED1319" w:rsidRPr="0090418E" w:rsidRDefault="00B0283A" w:rsidP="00751D00">
            <w:pPr>
              <w:jc w:val="both"/>
            </w:pPr>
            <w:r w:rsidRPr="0090418E">
              <w:t>(..) neiebilst to tālākai virzībai, ja tiek svītrots anotācijas II sadaļas “Tiesību akta projekta ietekme uz sabiedrību, tautsaimniecības attīstību un administratīvo slogu” 3.punktā iekļautais pēdējais teikums.</w:t>
            </w: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Pr>
          <w:p w:rsidR="00D75C47" w:rsidRPr="0090418E" w:rsidRDefault="008159BA" w:rsidP="008159BA">
            <w:pPr>
              <w:jc w:val="center"/>
              <w:rPr>
                <w:b/>
              </w:rPr>
            </w:pPr>
            <w:r w:rsidRPr="0090418E">
              <w:rPr>
                <w:b/>
              </w:rPr>
              <w:lastRenderedPageBreak/>
              <w:t>Ņemts vērā</w:t>
            </w: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8159BA">
            <w:pPr>
              <w:jc w:val="center"/>
              <w:rPr>
                <w:b/>
              </w:rPr>
            </w:pPr>
          </w:p>
          <w:p w:rsidR="00057AA6" w:rsidRPr="0090418E" w:rsidRDefault="00057AA6" w:rsidP="00057AA6">
            <w:pPr>
              <w:rPr>
                <w:b/>
              </w:rPr>
            </w:pPr>
          </w:p>
          <w:p w:rsidR="00A11140" w:rsidRPr="0090418E" w:rsidRDefault="00A11140" w:rsidP="00A11140">
            <w:pPr>
              <w:jc w:val="center"/>
              <w:rPr>
                <w:b/>
              </w:rPr>
            </w:pPr>
          </w:p>
          <w:p w:rsidR="00211470" w:rsidRPr="0090418E" w:rsidRDefault="0021147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401852" w:rsidRPr="0090418E" w:rsidRDefault="00401852" w:rsidP="00401852">
            <w:pPr>
              <w:jc w:val="center"/>
              <w:rPr>
                <w:b/>
              </w:rPr>
            </w:pPr>
            <w:r w:rsidRPr="0090418E">
              <w:rPr>
                <w:b/>
              </w:rPr>
              <w:t>Ņemts vērā</w:t>
            </w: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A11140" w:rsidRPr="0090418E" w:rsidRDefault="00A11140"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401852" w:rsidRPr="0090418E" w:rsidRDefault="00401852" w:rsidP="00A11140">
            <w:pPr>
              <w:jc w:val="center"/>
              <w:rPr>
                <w:b/>
              </w:rPr>
            </w:pPr>
          </w:p>
          <w:p w:rsidR="00D81563" w:rsidRPr="0090418E" w:rsidRDefault="00D81563" w:rsidP="00A11140">
            <w:pPr>
              <w:jc w:val="center"/>
              <w:rPr>
                <w:b/>
              </w:rPr>
            </w:pPr>
          </w:p>
          <w:p w:rsidR="00401852" w:rsidRPr="0090418E" w:rsidRDefault="00401852" w:rsidP="00A11140">
            <w:pPr>
              <w:jc w:val="center"/>
              <w:rPr>
                <w:b/>
              </w:rPr>
            </w:pPr>
          </w:p>
          <w:p w:rsidR="00A11140" w:rsidRPr="0090418E" w:rsidRDefault="00A11140" w:rsidP="00A11140">
            <w:pPr>
              <w:jc w:val="center"/>
              <w:rPr>
                <w:b/>
              </w:rPr>
            </w:pPr>
            <w:r w:rsidRPr="0090418E">
              <w:rPr>
                <w:b/>
              </w:rPr>
              <w:t>Ņemts vērā</w:t>
            </w:r>
          </w:p>
          <w:p w:rsidR="00A11140" w:rsidRPr="0090418E" w:rsidRDefault="00A11140" w:rsidP="00A11140">
            <w:pPr>
              <w:pStyle w:val="NoSpacing"/>
              <w:jc w:val="both"/>
            </w:pPr>
          </w:p>
          <w:p w:rsidR="00A11140" w:rsidRPr="0090418E" w:rsidRDefault="00A11140" w:rsidP="00A11140">
            <w:pPr>
              <w:pStyle w:val="NoSpacing"/>
              <w:jc w:val="both"/>
            </w:pPr>
          </w:p>
          <w:p w:rsidR="00A11140" w:rsidRPr="0090418E" w:rsidRDefault="00A11140" w:rsidP="00A11140">
            <w:pPr>
              <w:pStyle w:val="NoSpacing"/>
              <w:jc w:val="both"/>
            </w:pPr>
          </w:p>
          <w:p w:rsidR="00A11140" w:rsidRPr="0090418E" w:rsidRDefault="00A11140" w:rsidP="00A11140">
            <w:pPr>
              <w:pStyle w:val="NoSpacing"/>
              <w:jc w:val="both"/>
            </w:pPr>
          </w:p>
          <w:p w:rsidR="00A11140" w:rsidRPr="0090418E" w:rsidRDefault="00A11140" w:rsidP="00A11140">
            <w:pPr>
              <w:pStyle w:val="NoSpacing"/>
              <w:jc w:val="both"/>
            </w:pPr>
          </w:p>
          <w:p w:rsidR="00A11140" w:rsidRPr="0090418E" w:rsidRDefault="00A11140" w:rsidP="00A11140">
            <w:pPr>
              <w:pStyle w:val="NoSpacing"/>
              <w:jc w:val="both"/>
            </w:pPr>
          </w:p>
          <w:p w:rsidR="00A11140" w:rsidRPr="0090418E" w:rsidRDefault="00A11140" w:rsidP="00A11140">
            <w:pPr>
              <w:pStyle w:val="NoSpacing"/>
              <w:jc w:val="both"/>
            </w:pPr>
          </w:p>
          <w:p w:rsidR="00A11140" w:rsidRPr="0090418E" w:rsidRDefault="00A11140" w:rsidP="00A11140">
            <w:pPr>
              <w:pStyle w:val="NoSpacing"/>
              <w:jc w:val="both"/>
            </w:pPr>
          </w:p>
          <w:p w:rsidR="00A11140" w:rsidRPr="0090418E" w:rsidRDefault="00A11140" w:rsidP="00A11140">
            <w:pPr>
              <w:pStyle w:val="NoSpacing"/>
              <w:jc w:val="both"/>
            </w:pPr>
          </w:p>
          <w:p w:rsidR="00D55099" w:rsidRPr="0090418E" w:rsidRDefault="00D55099" w:rsidP="00A11140">
            <w:pPr>
              <w:jc w:val="center"/>
              <w:rPr>
                <w:b/>
              </w:rPr>
            </w:pPr>
          </w:p>
          <w:p w:rsidR="00401852" w:rsidRPr="0090418E" w:rsidRDefault="00401852" w:rsidP="00A11140">
            <w:pPr>
              <w:jc w:val="center"/>
              <w:rPr>
                <w:b/>
              </w:rPr>
            </w:pPr>
          </w:p>
          <w:p w:rsidR="00A11140" w:rsidRPr="0090418E" w:rsidRDefault="00A11140" w:rsidP="00A11140">
            <w:pPr>
              <w:jc w:val="center"/>
              <w:rPr>
                <w:b/>
              </w:rPr>
            </w:pPr>
            <w:r w:rsidRPr="0090418E">
              <w:rPr>
                <w:b/>
              </w:rPr>
              <w:t>Ņemts vērā</w:t>
            </w:r>
          </w:p>
          <w:p w:rsidR="00A11140" w:rsidRPr="0090418E" w:rsidRDefault="00A1114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D81563" w:rsidRPr="0090418E" w:rsidRDefault="00D81563" w:rsidP="00024F1B">
            <w:pPr>
              <w:pStyle w:val="NoSpacing"/>
              <w:jc w:val="center"/>
              <w:rPr>
                <w:b/>
              </w:rPr>
            </w:pPr>
          </w:p>
          <w:p w:rsidR="00D81563" w:rsidRPr="0090418E" w:rsidRDefault="00D81563" w:rsidP="00024F1B">
            <w:pPr>
              <w:pStyle w:val="NoSpacing"/>
              <w:jc w:val="center"/>
              <w:rPr>
                <w:b/>
              </w:rPr>
            </w:pPr>
          </w:p>
          <w:p w:rsidR="00D81563" w:rsidRPr="0090418E" w:rsidRDefault="00D81563" w:rsidP="00024F1B">
            <w:pPr>
              <w:pStyle w:val="NoSpacing"/>
              <w:jc w:val="center"/>
              <w:rPr>
                <w:b/>
              </w:rPr>
            </w:pPr>
          </w:p>
          <w:p w:rsidR="004D1650" w:rsidRPr="0090418E" w:rsidRDefault="00024F1B" w:rsidP="00024F1B">
            <w:pPr>
              <w:pStyle w:val="NoSpacing"/>
              <w:jc w:val="center"/>
              <w:rPr>
                <w:b/>
              </w:rPr>
            </w:pPr>
            <w:r w:rsidRPr="0090418E">
              <w:rPr>
                <w:b/>
              </w:rPr>
              <w:t>Vienošanās saskaņošanas laikā</w:t>
            </w:r>
          </w:p>
          <w:p w:rsidR="004D1650" w:rsidRPr="0090418E" w:rsidRDefault="004D1650" w:rsidP="00024F1B">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D81563" w:rsidRPr="0090418E" w:rsidRDefault="00D81563" w:rsidP="00A11140">
            <w:pPr>
              <w:pStyle w:val="NoSpacing"/>
              <w:jc w:val="both"/>
            </w:pPr>
          </w:p>
          <w:p w:rsidR="004D1650" w:rsidRPr="0090418E" w:rsidRDefault="004D1650" w:rsidP="00A11140">
            <w:pPr>
              <w:pStyle w:val="NoSpacing"/>
              <w:jc w:val="both"/>
            </w:pPr>
          </w:p>
          <w:p w:rsidR="004D1650" w:rsidRPr="0090418E" w:rsidRDefault="00822740" w:rsidP="00822740">
            <w:pPr>
              <w:pStyle w:val="NoSpacing"/>
              <w:jc w:val="center"/>
              <w:rPr>
                <w:b/>
              </w:rPr>
            </w:pPr>
            <w:r w:rsidRPr="0090418E">
              <w:rPr>
                <w:b/>
              </w:rPr>
              <w:t>Ņemts vērā</w:t>
            </w: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D1650" w:rsidRPr="0090418E" w:rsidRDefault="004D1650" w:rsidP="00A11140">
            <w:pPr>
              <w:pStyle w:val="NoSpacing"/>
              <w:jc w:val="both"/>
            </w:pPr>
          </w:p>
          <w:p w:rsidR="004847AD" w:rsidRPr="0090418E" w:rsidRDefault="004847AD" w:rsidP="004847AD">
            <w:pPr>
              <w:pStyle w:val="NoSpacing"/>
              <w:jc w:val="center"/>
              <w:rPr>
                <w:b/>
              </w:rPr>
            </w:pPr>
          </w:p>
          <w:p w:rsidR="00B0283A" w:rsidRPr="0090418E" w:rsidRDefault="00B0283A" w:rsidP="004847AD">
            <w:pPr>
              <w:pStyle w:val="NoSpacing"/>
              <w:jc w:val="center"/>
              <w:rPr>
                <w:b/>
              </w:rPr>
            </w:pPr>
          </w:p>
          <w:p w:rsidR="00B0283A" w:rsidRPr="0090418E" w:rsidRDefault="00B0283A" w:rsidP="004847AD">
            <w:pPr>
              <w:pStyle w:val="NoSpacing"/>
              <w:jc w:val="center"/>
              <w:rPr>
                <w:b/>
              </w:rPr>
            </w:pPr>
          </w:p>
          <w:p w:rsidR="00B0283A" w:rsidRPr="0090418E" w:rsidRDefault="00B0283A" w:rsidP="004847AD">
            <w:pPr>
              <w:pStyle w:val="NoSpacing"/>
              <w:jc w:val="center"/>
              <w:rPr>
                <w:b/>
              </w:rPr>
            </w:pPr>
          </w:p>
          <w:p w:rsidR="00B0283A" w:rsidRPr="0090418E" w:rsidRDefault="00B0283A" w:rsidP="004847AD">
            <w:pPr>
              <w:pStyle w:val="NoSpacing"/>
              <w:jc w:val="center"/>
              <w:rPr>
                <w:b/>
              </w:rPr>
            </w:pPr>
          </w:p>
          <w:p w:rsidR="00B0283A" w:rsidRPr="0090418E" w:rsidRDefault="00B0283A" w:rsidP="004847AD">
            <w:pPr>
              <w:pStyle w:val="NoSpacing"/>
              <w:jc w:val="center"/>
              <w:rPr>
                <w:b/>
              </w:rPr>
            </w:pPr>
          </w:p>
          <w:p w:rsidR="00B0283A" w:rsidRPr="0090418E" w:rsidRDefault="00B0283A" w:rsidP="004847AD">
            <w:pPr>
              <w:pStyle w:val="NoSpacing"/>
              <w:jc w:val="center"/>
              <w:rPr>
                <w:b/>
              </w:rPr>
            </w:pPr>
          </w:p>
          <w:p w:rsidR="00B0283A" w:rsidRPr="0090418E" w:rsidRDefault="00B0283A" w:rsidP="004847AD">
            <w:pPr>
              <w:pStyle w:val="NoSpacing"/>
              <w:jc w:val="center"/>
              <w:rPr>
                <w:b/>
              </w:rPr>
            </w:pPr>
          </w:p>
          <w:p w:rsidR="00B0283A" w:rsidRPr="0090418E" w:rsidRDefault="00B0283A" w:rsidP="004847AD">
            <w:pPr>
              <w:pStyle w:val="NoSpacing"/>
              <w:jc w:val="center"/>
              <w:rPr>
                <w:b/>
              </w:rPr>
            </w:pPr>
          </w:p>
          <w:p w:rsidR="00B0283A" w:rsidRPr="0090418E" w:rsidRDefault="00B0283A" w:rsidP="004847AD">
            <w:pPr>
              <w:pStyle w:val="NoSpacing"/>
              <w:jc w:val="center"/>
              <w:rPr>
                <w:b/>
              </w:rPr>
            </w:pPr>
          </w:p>
          <w:p w:rsidR="00B0283A" w:rsidRPr="0090418E" w:rsidRDefault="00B0283A" w:rsidP="004D1650">
            <w:pPr>
              <w:pStyle w:val="NoSpacing"/>
              <w:jc w:val="center"/>
              <w:rPr>
                <w:b/>
              </w:rPr>
            </w:pPr>
          </w:p>
          <w:p w:rsidR="004D1650" w:rsidRPr="0090418E" w:rsidRDefault="004D1650" w:rsidP="004D1650">
            <w:pPr>
              <w:pStyle w:val="NoSpacing"/>
              <w:jc w:val="center"/>
              <w:rPr>
                <w:b/>
              </w:rPr>
            </w:pPr>
            <w:r w:rsidRPr="0090418E">
              <w:rPr>
                <w:b/>
              </w:rPr>
              <w:t>Vienošanās saskaņošanas laikā</w:t>
            </w:r>
          </w:p>
          <w:p w:rsidR="004D1650" w:rsidRPr="0090418E" w:rsidRDefault="004D1650" w:rsidP="00C84734">
            <w:pPr>
              <w:pStyle w:val="NoSpacing"/>
              <w:jc w:val="both"/>
            </w:pPr>
            <w:r w:rsidRPr="0090418E">
              <w:t xml:space="preserve">Minētajos projektos risināti daudzi citi jautājumi, kas neskar šī projekta regulējumu, tādēļ nav lietderīgi tos virzīt vienā paketē un tādējādi kavēt katra projekta </w:t>
            </w:r>
            <w:r w:rsidR="004847AD" w:rsidRPr="0090418E">
              <w:t xml:space="preserve">atsevišķu </w:t>
            </w:r>
            <w:r w:rsidRPr="0090418E">
              <w:t>saskaņošanu tikai tādēļ, ka atsevišķi tā jautājumi saistīti ar šo projektu.</w:t>
            </w: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C84734">
            <w:pPr>
              <w:pStyle w:val="NoSpacing"/>
              <w:jc w:val="both"/>
            </w:pPr>
          </w:p>
          <w:p w:rsidR="00B0283A" w:rsidRPr="0090418E" w:rsidRDefault="00B0283A" w:rsidP="00B0283A">
            <w:pPr>
              <w:pStyle w:val="NoSpacing"/>
              <w:jc w:val="center"/>
              <w:rPr>
                <w:b/>
              </w:rPr>
            </w:pPr>
            <w:r w:rsidRPr="0090418E">
              <w:rPr>
                <w:b/>
              </w:rPr>
              <w:t>Ņemts vērā</w:t>
            </w:r>
          </w:p>
          <w:p w:rsidR="00B0283A" w:rsidRPr="0090418E" w:rsidRDefault="00B0283A" w:rsidP="00C84734">
            <w:pPr>
              <w:pStyle w:val="NoSpacing"/>
              <w:jc w:val="both"/>
            </w:pPr>
          </w:p>
          <w:p w:rsidR="00B0283A" w:rsidRPr="0090418E" w:rsidRDefault="00B0283A" w:rsidP="00C84734">
            <w:pPr>
              <w:pStyle w:val="NoSpacing"/>
              <w:jc w:val="both"/>
            </w:pPr>
          </w:p>
        </w:tc>
        <w:tc>
          <w:tcPr>
            <w:tcW w:w="3760" w:type="dxa"/>
            <w:tcBorders>
              <w:top w:val="single" w:sz="4" w:space="0" w:color="auto"/>
              <w:left w:val="single" w:sz="4" w:space="0" w:color="auto"/>
              <w:bottom w:val="single" w:sz="4" w:space="0" w:color="auto"/>
            </w:tcBorders>
            <w:shd w:val="clear" w:color="auto" w:fill="auto"/>
          </w:tcPr>
          <w:p w:rsidR="00BE5135" w:rsidRPr="0090418E" w:rsidRDefault="00AE1190" w:rsidP="00822740">
            <w:pPr>
              <w:pStyle w:val="NoSpacing"/>
              <w:jc w:val="both"/>
            </w:pPr>
            <w:r w:rsidRPr="0090418E">
              <w:lastRenderedPageBreak/>
              <w:t>An</w:t>
            </w:r>
            <w:r w:rsidR="00BE5135" w:rsidRPr="0090418E">
              <w:t>otācijas I. sadaļas 2.punkts papildināts ar tekstu šādā redakcijā:</w:t>
            </w:r>
          </w:p>
          <w:p w:rsidR="007A3FCB" w:rsidRPr="0090418E" w:rsidRDefault="00BE5135" w:rsidP="007A3FCB">
            <w:pPr>
              <w:pStyle w:val="NoSpacing"/>
              <w:jc w:val="both"/>
            </w:pPr>
            <w:r w:rsidRPr="0090418E">
              <w:t>“</w:t>
            </w:r>
            <w:r w:rsidR="007A3FCB" w:rsidRPr="0090418E">
              <w:t xml:space="preserve">Tātad datu apstrāde ir pamatota atbilstoši Eiropas Parlamenta un </w:t>
            </w:r>
            <w:r w:rsidR="007A3FCB" w:rsidRPr="0090418E">
              <w:lastRenderedPageBreak/>
              <w:t>Padomes 2016. gada 27. aprīļa regulas (ES) 2016/679 par fizisku personu aizsardzību attiecībā uz personas datu apstrādi un šādu datu brīvu apriti un ar ko atceļ Direktīvu 95/46/EK (Vispārīgā datu aizsardzības regula) (turpmāk – Regula)</w:t>
            </w:r>
          </w:p>
          <w:p w:rsidR="00BE5135" w:rsidRPr="0090418E" w:rsidRDefault="007A3FCB" w:rsidP="007A3FCB">
            <w:pPr>
              <w:pStyle w:val="NoSpacing"/>
              <w:jc w:val="both"/>
            </w:pPr>
            <w:r w:rsidRPr="0090418E">
              <w:t>6. panta 1. punkta c) apakšpunktam - apstrāde ir vajadzīga, lai izpildītu uz pārzini attiecināmu juridisku pienākumu, kā arī Regulas 9. panta 2. punkta b) apakšpunktam - apstrāde ir vajadzīga, lai realizētu pārziņa pienākumus un īstenotu pārziņa vai datu subjekta konkrētas tiesības sociālā nodrošinājuma un sociālās aizsardzības tiesību jomā, ciktāl to pieļauj Savienības vai dalībvalsts tiesību akti vai koplīgums atbilstīgi dalībvalsts tiesību aktiem, paredzot piemērotas garantijas datu subjekta pamattiesībām un interesēm.</w:t>
            </w:r>
            <w:r w:rsidR="00BE5135" w:rsidRPr="0090418E">
              <w:t>”</w:t>
            </w:r>
          </w:p>
          <w:p w:rsidR="007A3FCB" w:rsidRPr="0090418E" w:rsidRDefault="007A3FCB" w:rsidP="007A3FCB">
            <w:pPr>
              <w:pStyle w:val="NoSpacing"/>
              <w:jc w:val="both"/>
            </w:pPr>
          </w:p>
          <w:p w:rsidR="007A3FCB" w:rsidRPr="0090418E" w:rsidRDefault="007A3FCB" w:rsidP="007A3FCB">
            <w:pPr>
              <w:pStyle w:val="NoSpacing"/>
              <w:jc w:val="both"/>
            </w:pPr>
          </w:p>
          <w:p w:rsidR="00401852" w:rsidRPr="0090418E" w:rsidRDefault="00401852" w:rsidP="007A3FCB">
            <w:pPr>
              <w:pStyle w:val="NoSpacing"/>
              <w:jc w:val="both"/>
            </w:pPr>
          </w:p>
          <w:p w:rsidR="007A3FCB" w:rsidRPr="0090418E" w:rsidRDefault="007A3FCB" w:rsidP="007A3FCB">
            <w:pPr>
              <w:pStyle w:val="NoSpacing"/>
              <w:jc w:val="both"/>
            </w:pPr>
          </w:p>
          <w:p w:rsidR="007A3FCB" w:rsidRPr="0090418E" w:rsidRDefault="007A3FCB" w:rsidP="007A3FCB">
            <w:pPr>
              <w:pStyle w:val="NoSpacing"/>
              <w:jc w:val="both"/>
            </w:pPr>
          </w:p>
          <w:p w:rsidR="007A3FCB" w:rsidRPr="0090418E" w:rsidRDefault="007A3FCB" w:rsidP="007A3FCB">
            <w:pPr>
              <w:pStyle w:val="NoSpacing"/>
              <w:jc w:val="both"/>
            </w:pPr>
          </w:p>
          <w:p w:rsidR="007A3FCB" w:rsidRPr="0090418E" w:rsidRDefault="007A3FCB" w:rsidP="007A3FCB">
            <w:pPr>
              <w:pStyle w:val="NoSpacing"/>
              <w:jc w:val="both"/>
            </w:pPr>
          </w:p>
          <w:p w:rsidR="00057AA6" w:rsidRPr="0090418E" w:rsidRDefault="00057AA6" w:rsidP="00822740">
            <w:pPr>
              <w:pStyle w:val="NoSpacing"/>
              <w:jc w:val="both"/>
            </w:pPr>
          </w:p>
          <w:p w:rsidR="00057AA6" w:rsidRPr="0090418E" w:rsidRDefault="00057AA6" w:rsidP="00822740">
            <w:pPr>
              <w:pStyle w:val="NoSpacing"/>
              <w:jc w:val="both"/>
            </w:pPr>
          </w:p>
          <w:p w:rsidR="0050662C" w:rsidRPr="0090418E" w:rsidRDefault="00AE1190" w:rsidP="00822740">
            <w:pPr>
              <w:pStyle w:val="NoSpacing"/>
              <w:jc w:val="both"/>
            </w:pPr>
            <w:r w:rsidRPr="0090418E">
              <w:t>An</w:t>
            </w:r>
            <w:r w:rsidR="0050662C" w:rsidRPr="0090418E">
              <w:t>otācijas I. sadaļas 2.punkts papildināts ar tekstu šādā redakcijā:</w:t>
            </w:r>
          </w:p>
          <w:p w:rsidR="00401852" w:rsidRPr="0090418E" w:rsidRDefault="0050662C" w:rsidP="00401852">
            <w:pPr>
              <w:tabs>
                <w:tab w:val="left" w:pos="993"/>
              </w:tabs>
              <w:jc w:val="both"/>
              <w:outlineLvl w:val="0"/>
            </w:pPr>
            <w:r w:rsidRPr="0090418E">
              <w:t>“</w:t>
            </w:r>
            <w:r w:rsidR="00401852" w:rsidRPr="0090418E">
              <w:t xml:space="preserve">Saskaņā ar Regulas 5. panta 1. punkta e) apakšpunktu pārzinim ir jānodrošina, ka personas dati tiek glabāti tik ilgi, cik tas ir nepieciešams nolūkiem, kādiem personas dati tiek apstrādāti. Informāciju par izglītojamā vārdu, uzvārdu, personas kodu, kontaktinformāciju ar pilngadīgu izglītojamo vai kontaktinformāciju ar </w:t>
            </w:r>
            <w:proofErr w:type="gramStart"/>
            <w:r w:rsidR="00401852" w:rsidRPr="0090418E">
              <w:t>nepilngadīga izglītojamā likumisko pārstāvi no sistēmas</w:t>
            </w:r>
            <w:proofErr w:type="gramEnd"/>
            <w:r w:rsidR="00401852" w:rsidRPr="0090418E">
              <w:t xml:space="preserve"> automātiski dzēš gadu pēc tam, kad no VIIS ir saņemta informācija, ka izglītības iestāde izglītojamajam izsniegusi dokumentu par tās izglītības programmas apguvi, kuru ieteikusi valsts vai pašvaldību komisija, izņemot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6.4. apakšpunktā noteiktos gadījumus, kas paredz, ka uzņemot izglītojamos ar redzes, dzirdes vai </w:t>
            </w:r>
            <w:r w:rsidR="00401852" w:rsidRPr="0090418E">
              <w:lastRenderedPageBreak/>
              <w:t xml:space="preserve">fiziskās attīstības traucējumiem vispārējās vidējās izglītības programmā, nav nepieciešams atkārtots pedagoģiski medicīniskās komisijas atzinums, ja izglītojamais ir apguvis speciālās pamatizglītības programmu izglītojamajiem ar redzes, dzirdes vai fiziskās attīstības traucējumiem. </w:t>
            </w:r>
          </w:p>
          <w:p w:rsidR="00401852" w:rsidRPr="0090418E" w:rsidRDefault="00401852" w:rsidP="00401852">
            <w:pPr>
              <w:tabs>
                <w:tab w:val="left" w:pos="993"/>
              </w:tabs>
              <w:jc w:val="both"/>
              <w:outlineLvl w:val="0"/>
            </w:pPr>
            <w:r w:rsidRPr="0090418E">
              <w:t>Informāciju, kas ļauj identificēt izglītojamo un tā likumisko pārstāvi no sistēmas automātiski dzēš gadu</w:t>
            </w:r>
          </w:p>
          <w:p w:rsidR="00401852" w:rsidRPr="0090418E" w:rsidRDefault="00401852" w:rsidP="00401852">
            <w:pPr>
              <w:tabs>
                <w:tab w:val="left" w:pos="993"/>
              </w:tabs>
              <w:jc w:val="both"/>
              <w:outlineLvl w:val="0"/>
            </w:pPr>
            <w:r w:rsidRPr="0090418E">
              <w:t>pēc iepriekš minētās informācijas saņemšanas no VIIS, lai būtu iespējams atjaunot informācijas nodošanu izglītības iestādei par izsniegto atzinumu, ja izglītojamais tomēr nav saņēmis dokumentu par attiecīgās izglītības programmas apguvi un dati par to tiek laboti.</w:t>
            </w:r>
          </w:p>
          <w:p w:rsidR="00D22AC0" w:rsidRPr="0090418E" w:rsidRDefault="00401852" w:rsidP="00401852">
            <w:pPr>
              <w:tabs>
                <w:tab w:val="left" w:pos="993"/>
              </w:tabs>
              <w:jc w:val="both"/>
              <w:outlineLvl w:val="0"/>
            </w:pPr>
            <w:r w:rsidRPr="0090418E">
              <w:t xml:space="preserve">Ņemot vērā, ka tiesības uz izglītību personai pastāv visu mūžu un izglītojamie ar speciālajam vajadzībām nereti pārtrauc izglītošanos un vēlāk to atsākt - valsts vai pašvaldību komisijai, kā arī izglītības iestādei gadījumā ja izglītojamais atsāk izglītības programmas apguvi ir nepieciešama informācija par konkrētajam izglītojamajam iepriekš sniegto atzinumu. Tādēļ gadījumā, ja </w:t>
            </w:r>
            <w:r w:rsidRPr="0090418E">
              <w:lastRenderedPageBreak/>
              <w:t xml:space="preserve">izglītības iestāde izglītojamajam nav izsniegusi dokumentu par tās izglītības programmas apguvi, kuru ieteikusi valsts vai pašvaldību komisija, personas datu glabāšana tiek nodrošināta valsts un pašvaldību komisiju informācijas sistēmā ne ilgāk kā 75 gadus. Praksē ir gadījumi, kad vairāk nekā četrdesmit gadus veci cilvēki vēlas atsākt pamatizglītības programmas apguvi. Viņiem ir nepieciešama informācija par iepriekš sniegtajiem atzinums par viņu speciālajām vajadzībām ieteicamāko izglītības programmu, atbalsta pasākumiem vai izglītošanos ārpus izglītības iestādes. VIIS funkcionalitāte nodrošina, ka informācija par izglītojamajam sniegto atzinumu izglītības iestādei VIIS nav pieejama, ja izglītojamais pārtrauc izglītības programmas apguvi. Minētā informācija izglītības iestādei VIIS kļūst </w:t>
            </w:r>
            <w:proofErr w:type="spellStart"/>
            <w:r w:rsidRPr="0090418E">
              <w:t>piejama</w:t>
            </w:r>
            <w:proofErr w:type="spellEnd"/>
            <w:r w:rsidRPr="0090418E">
              <w:t>, ja izglītojamais atsāk izglītības programmas apguvi.</w:t>
            </w:r>
            <w:r w:rsidR="00C84734" w:rsidRPr="0090418E">
              <w:t>”</w:t>
            </w:r>
          </w:p>
          <w:p w:rsidR="00D81563" w:rsidRPr="0090418E" w:rsidRDefault="00D81563" w:rsidP="00822740">
            <w:pPr>
              <w:pStyle w:val="NoSpacing"/>
              <w:jc w:val="both"/>
            </w:pPr>
          </w:p>
          <w:p w:rsidR="0050662C" w:rsidRPr="0090418E" w:rsidRDefault="00AE1190" w:rsidP="00822740">
            <w:pPr>
              <w:pStyle w:val="NoSpacing"/>
              <w:jc w:val="both"/>
            </w:pPr>
            <w:r w:rsidRPr="0090418E">
              <w:t>An</w:t>
            </w:r>
            <w:r w:rsidR="0050662C" w:rsidRPr="0090418E">
              <w:t>otācijas I. sadaļas 2.punkts papildināts ar tekstu šādā redakcijā:</w:t>
            </w:r>
          </w:p>
          <w:p w:rsidR="00A11140" w:rsidRPr="0090418E" w:rsidRDefault="0050662C" w:rsidP="00822740">
            <w:pPr>
              <w:pStyle w:val="NoSpacing"/>
              <w:jc w:val="both"/>
            </w:pPr>
            <w:r w:rsidRPr="0090418E">
              <w:t>“</w:t>
            </w:r>
            <w:r w:rsidR="00D81563" w:rsidRPr="0090418E">
              <w:t xml:space="preserve">Projekts paredz, ka minētais regulējums stāsies spēkā 2019. gada </w:t>
            </w:r>
            <w:r w:rsidR="00D81563" w:rsidRPr="0090418E">
              <w:lastRenderedPageBreak/>
              <w:t>1. septembrī, jo paredzams, ka līdz tam būs izstrādāts un ieviests programmatūras papildinājums, lai informācija par atzinumu no valsts un pašvaldību komisiju informācijas sistēmas, izmantojot automātisko datu apmaiņas mehānismu, tiek nodota VIIS</w:t>
            </w:r>
            <w:r w:rsidR="000A78EE" w:rsidRPr="0090418E">
              <w:t>.</w:t>
            </w:r>
            <w:r w:rsidRPr="0090418E">
              <w:t>”</w:t>
            </w:r>
          </w:p>
          <w:p w:rsidR="008D2734" w:rsidRPr="0090418E" w:rsidRDefault="008D2734" w:rsidP="00822740">
            <w:pPr>
              <w:pStyle w:val="NoSpacing"/>
              <w:jc w:val="both"/>
            </w:pPr>
          </w:p>
          <w:p w:rsidR="008D2734" w:rsidRPr="0090418E" w:rsidRDefault="00AE1190" w:rsidP="00822740">
            <w:pPr>
              <w:pStyle w:val="NoSpacing"/>
              <w:jc w:val="both"/>
            </w:pPr>
            <w:r w:rsidRPr="0090418E">
              <w:t>An</w:t>
            </w:r>
            <w:r w:rsidR="008D2734" w:rsidRPr="0090418E">
              <w:t>otācijas VI. sadaļas 1.punkts izteikts šādā redakcijā:</w:t>
            </w:r>
          </w:p>
          <w:p w:rsidR="00A11140" w:rsidRPr="0090418E" w:rsidRDefault="00C84734" w:rsidP="00822740">
            <w:pPr>
              <w:tabs>
                <w:tab w:val="left" w:pos="993"/>
              </w:tabs>
              <w:jc w:val="both"/>
              <w:outlineLvl w:val="0"/>
            </w:pPr>
            <w:r w:rsidRPr="0090418E">
              <w:t>“</w:t>
            </w:r>
            <w:r w:rsidR="00D81563" w:rsidRPr="0090418E">
              <w:t>Saistībā ar projekta izstrādi ar projektā veicamajiem grozījumiem ir iepazīstināti valsts un pašvaldību komisiju vadītāji 2017. gada 21. aprīļa, 2018. gada 23. aprīļa, 2018. gada 30. novembra semināros seminārā. Sabiedrības pārstāvji var līdzdarboties projekta izstrādē, par to sniedzot viedokli rakstveidā pēc tā publiskošanas ministrijas tīmekļa vietnē un Ministru kabineta tīmekļa vietnē.</w:t>
            </w:r>
            <w:r w:rsidRPr="0090418E">
              <w:t>”</w:t>
            </w:r>
          </w:p>
          <w:p w:rsidR="008D2734" w:rsidRPr="0090418E" w:rsidRDefault="008D2734" w:rsidP="00822740">
            <w:pPr>
              <w:pStyle w:val="NoSpacing"/>
              <w:jc w:val="both"/>
            </w:pPr>
          </w:p>
          <w:p w:rsidR="0050662C" w:rsidRPr="0090418E" w:rsidRDefault="00AE1190" w:rsidP="00822740">
            <w:pPr>
              <w:pStyle w:val="NoSpacing"/>
              <w:jc w:val="both"/>
            </w:pPr>
            <w:r w:rsidRPr="0090418E">
              <w:t>An</w:t>
            </w:r>
            <w:r w:rsidR="0050662C" w:rsidRPr="0090418E">
              <w:t>otācijas VI. sadaļas 2.punkts papildināts ar tekstu šādā redakcijā:</w:t>
            </w:r>
          </w:p>
          <w:p w:rsidR="004D1650" w:rsidRPr="0090418E" w:rsidRDefault="0050662C" w:rsidP="00822740">
            <w:pPr>
              <w:tabs>
                <w:tab w:val="left" w:pos="993"/>
              </w:tabs>
              <w:jc w:val="both"/>
              <w:outlineLvl w:val="0"/>
            </w:pPr>
            <w:r w:rsidRPr="0090418E">
              <w:t>“</w:t>
            </w:r>
            <w:r w:rsidR="00D81563" w:rsidRPr="0090418E">
              <w:t>Sabiedrība varēja iepazīties ar projektu no 2019. gada 12. februāra, kad tas publiskots Izglītības un zinātnes ministrijas tīmekļvietnē (https://izm.gov.lv/lv/sabiedribas-lidzdaliba/sabiedriskajai-</w:t>
            </w:r>
            <w:r w:rsidR="00D81563" w:rsidRPr="0090418E">
              <w:lastRenderedPageBreak/>
              <w:t>apspriesanai-nodotie-normativo-aktu-projekti/3358-grozijumi-ministru-kabineta-2012-gada-16-oktobra-noteikumos-nr-709-noteikumi-par-pedagogiski-mediciniskajam-komisijam) un Ministru kabineta tīmekļvietnē (https://mk.gov.lv/content/ministru-kabineta-diskusiju-dokumenti). Projekts 2019. gada 29. martā nosūtīts valsts un pašvaldību komisijām viedokļu sniegšanai.</w:t>
            </w:r>
            <w:r w:rsidRPr="0090418E">
              <w:t>”</w:t>
            </w:r>
          </w:p>
          <w:p w:rsidR="00AE1190" w:rsidRPr="0090418E" w:rsidRDefault="00AE1190" w:rsidP="00822740">
            <w:pPr>
              <w:tabs>
                <w:tab w:val="left" w:pos="993"/>
              </w:tabs>
              <w:jc w:val="both"/>
              <w:outlineLvl w:val="0"/>
            </w:pPr>
          </w:p>
          <w:p w:rsidR="008D2734" w:rsidRPr="0090418E" w:rsidRDefault="00AE1190" w:rsidP="00822740">
            <w:pPr>
              <w:pStyle w:val="NoSpacing"/>
              <w:jc w:val="both"/>
            </w:pPr>
            <w:r w:rsidRPr="0090418E">
              <w:t>An</w:t>
            </w:r>
            <w:r w:rsidR="008D2734" w:rsidRPr="0090418E">
              <w:t>otācijas VI. sadaļas 3.punkts papildināts ar tekstu šādā redakcijā:</w:t>
            </w:r>
          </w:p>
          <w:p w:rsidR="004D1650" w:rsidRPr="0090418E" w:rsidRDefault="008D2734" w:rsidP="00822740">
            <w:pPr>
              <w:tabs>
                <w:tab w:val="left" w:pos="993"/>
              </w:tabs>
              <w:jc w:val="both"/>
              <w:outlineLvl w:val="0"/>
            </w:pPr>
            <w:r w:rsidRPr="0090418E">
              <w:t>“</w:t>
            </w:r>
            <w:r w:rsidR="00C84734" w:rsidRPr="0090418E">
              <w:t>Pēc projekta publiskošanas Izglītības un zinātnes ministrijas un Ministru kabineta tīmekļvietnē, kā arī nosūtīšanas valsts un pašvaldību komisijām, viedokļi par projektu saņemti no pašvaldību komisijām. (....)</w:t>
            </w:r>
            <w:r w:rsidRPr="0090418E">
              <w:t>”</w:t>
            </w:r>
          </w:p>
          <w:p w:rsidR="004D1650" w:rsidRPr="0090418E" w:rsidRDefault="004D1650" w:rsidP="00822740">
            <w:pPr>
              <w:tabs>
                <w:tab w:val="left" w:pos="993"/>
              </w:tabs>
              <w:jc w:val="both"/>
              <w:outlineLvl w:val="0"/>
            </w:pPr>
          </w:p>
          <w:p w:rsidR="00D81563" w:rsidRPr="0090418E" w:rsidRDefault="00D81563" w:rsidP="00D81563">
            <w:pPr>
              <w:pStyle w:val="NoSpacing"/>
              <w:jc w:val="both"/>
            </w:pPr>
            <w:r w:rsidRPr="0090418E">
              <w:t>Savietotāja izmantošana nav nepieciešama, jo:</w:t>
            </w:r>
          </w:p>
          <w:p w:rsidR="00D81563" w:rsidRPr="0090418E" w:rsidRDefault="00D81563" w:rsidP="00D81563">
            <w:pPr>
              <w:pStyle w:val="NoSpacing"/>
              <w:jc w:val="both"/>
            </w:pPr>
            <w:r w:rsidRPr="0090418E">
              <w:t xml:space="preserve">1) datu apmaiņa notiek tikai starp divām informācijas sistēmām un nav </w:t>
            </w:r>
            <w:proofErr w:type="spellStart"/>
            <w:r w:rsidRPr="0090418E">
              <w:t>plānotss</w:t>
            </w:r>
            <w:proofErr w:type="spellEnd"/>
            <w:r w:rsidRPr="0090418E">
              <w:t xml:space="preserve">, ka minētie dati varētu tikt apmainīti starp </w:t>
            </w:r>
            <w:proofErr w:type="gramStart"/>
            <w:r w:rsidRPr="0090418E">
              <w:t>vairāk kā</w:t>
            </w:r>
            <w:proofErr w:type="gramEnd"/>
            <w:r w:rsidRPr="0090418E">
              <w:t xml:space="preserve"> šīm divām informācijas sistēmām;</w:t>
            </w:r>
          </w:p>
          <w:p w:rsidR="00D81563" w:rsidRPr="0090418E" w:rsidRDefault="00D81563" w:rsidP="00D81563">
            <w:pPr>
              <w:pStyle w:val="NoSpacing"/>
              <w:jc w:val="both"/>
            </w:pPr>
            <w:r w:rsidRPr="0090418E">
              <w:t xml:space="preserve">2) abas informācijas sistēmas atrodas vienā Izglītības jomas </w:t>
            </w:r>
            <w:r w:rsidRPr="0090418E">
              <w:lastRenderedPageBreak/>
              <w:t xml:space="preserve">infrastruktūrā līdz ar to datu apmaiņa starp šīm sistēmām ir realizējama šīs </w:t>
            </w:r>
            <w:proofErr w:type="spellStart"/>
            <w:r w:rsidRPr="0090418E">
              <w:t>infrastuktūras</w:t>
            </w:r>
            <w:proofErr w:type="spellEnd"/>
            <w:r w:rsidRPr="0090418E">
              <w:t xml:space="preserve"> ietvaros un nav nepieciešama datu nodošana uz citu infrastruktūru;</w:t>
            </w:r>
          </w:p>
          <w:p w:rsidR="00C84734" w:rsidRPr="0090418E" w:rsidRDefault="00D81563" w:rsidP="00D81563">
            <w:pPr>
              <w:pStyle w:val="NoSpacing"/>
              <w:jc w:val="both"/>
            </w:pPr>
            <w:r w:rsidRPr="0090418E">
              <w:t xml:space="preserve">3) ņemot vērā, ka VISC, kas ir paredzēts jā pedagoģisko komisiju informācijas sistēmas pārzinis ir IZM, kas ir VIIS padotības iestāde, </w:t>
            </w:r>
            <w:proofErr w:type="gramStart"/>
            <w:r w:rsidRPr="0090418E">
              <w:t>tad datu apmaiņu vienojoties</w:t>
            </w:r>
            <w:proofErr w:type="gramEnd"/>
            <w:r w:rsidRPr="0090418E">
              <w:t xml:space="preserve"> sistēmu pārziņiem organizēt ir lētāk (administratīvās izmaksas) nekā iesaistīt trešo pusi, kā arī ir lielākas izmaksas servisu pielāgošanā datu </w:t>
            </w:r>
            <w:proofErr w:type="spellStart"/>
            <w:r w:rsidRPr="0090418E">
              <w:t>apmnaiņā</w:t>
            </w:r>
            <w:proofErr w:type="spellEnd"/>
            <w:r w:rsidRPr="0090418E">
              <w:t>, ja servisos būs nepieciešamas izmaiņas.</w:t>
            </w:r>
          </w:p>
          <w:p w:rsidR="00C84734" w:rsidRPr="0090418E" w:rsidRDefault="00C84734" w:rsidP="00822740">
            <w:pPr>
              <w:pStyle w:val="NoSpacing"/>
              <w:jc w:val="both"/>
            </w:pPr>
          </w:p>
          <w:p w:rsidR="00C84734" w:rsidRPr="0090418E" w:rsidRDefault="00C84734" w:rsidP="00822740">
            <w:pPr>
              <w:pStyle w:val="NoSpacing"/>
              <w:jc w:val="both"/>
            </w:pPr>
          </w:p>
          <w:p w:rsidR="00C84734" w:rsidRPr="0090418E" w:rsidRDefault="00C84734" w:rsidP="00822740">
            <w:pPr>
              <w:pStyle w:val="NoSpacing"/>
              <w:jc w:val="both"/>
            </w:pPr>
          </w:p>
          <w:p w:rsidR="00B0283A" w:rsidRPr="0090418E" w:rsidRDefault="00B0283A" w:rsidP="00822740">
            <w:pPr>
              <w:pStyle w:val="NoSpacing"/>
              <w:jc w:val="both"/>
            </w:pPr>
          </w:p>
          <w:p w:rsidR="00D81563" w:rsidRPr="0090418E" w:rsidRDefault="00D81563" w:rsidP="00822740">
            <w:pPr>
              <w:pStyle w:val="NoSpacing"/>
              <w:jc w:val="both"/>
            </w:pPr>
          </w:p>
          <w:p w:rsidR="00822740" w:rsidRPr="0090418E" w:rsidRDefault="00AE1190" w:rsidP="00822740">
            <w:pPr>
              <w:pStyle w:val="NoSpacing"/>
              <w:jc w:val="both"/>
            </w:pPr>
            <w:proofErr w:type="spellStart"/>
            <w:r w:rsidRPr="0090418E">
              <w:t>Anaotācijas</w:t>
            </w:r>
            <w:proofErr w:type="spellEnd"/>
            <w:r w:rsidRPr="0090418E">
              <w:t xml:space="preserve"> </w:t>
            </w:r>
            <w:r w:rsidR="00822740" w:rsidRPr="0090418E">
              <w:t>I. sadaļas 2.punkts papildināts ar tekstu šādā redakcijā:</w:t>
            </w:r>
          </w:p>
          <w:p w:rsidR="004D1650" w:rsidRPr="0090418E" w:rsidRDefault="00822740" w:rsidP="00AE1190">
            <w:pPr>
              <w:tabs>
                <w:tab w:val="left" w:pos="993"/>
              </w:tabs>
              <w:jc w:val="both"/>
              <w:outlineLvl w:val="0"/>
            </w:pPr>
            <w:r w:rsidRPr="0090418E">
              <w:t>“</w:t>
            </w:r>
            <w:r w:rsidR="00D81563" w:rsidRPr="0090418E">
              <w:t xml:space="preserve">Valsts izglītības satura centra tīmekļvietnē, ka arī nodrošinot atvērto datu kopu nodošanu uz Latvijas Atvērto datu portālu (https://data.gov.lv), tiks publiskoti šādi dati: valsts un pašvaldību komisiju sēžu skaits, izvērtēto izglītojamo skaits, ieteikto speciālās izglītības programmu skaits, sniegto </w:t>
            </w:r>
            <w:r w:rsidR="00D81563" w:rsidRPr="0090418E">
              <w:lastRenderedPageBreak/>
              <w:t>konsultāciju skaits, atzinumu skaits par izglītojamo ar speciālām vajadzībām izglītošanos ārpus izglītības iestādes.</w:t>
            </w:r>
            <w:r w:rsidRPr="0090418E">
              <w:t>”</w:t>
            </w:r>
          </w:p>
          <w:p w:rsidR="004D1650" w:rsidRPr="0090418E" w:rsidRDefault="004D1650" w:rsidP="00822740">
            <w:pPr>
              <w:tabs>
                <w:tab w:val="left" w:pos="993"/>
              </w:tabs>
              <w:jc w:val="both"/>
              <w:outlineLvl w:val="0"/>
            </w:pPr>
          </w:p>
          <w:p w:rsidR="004D1650" w:rsidRPr="0090418E" w:rsidRDefault="004847AD" w:rsidP="00822740">
            <w:pPr>
              <w:tabs>
                <w:tab w:val="left" w:pos="993"/>
              </w:tabs>
              <w:jc w:val="both"/>
              <w:outlineLvl w:val="0"/>
            </w:pPr>
            <w:r w:rsidRPr="0090418E">
              <w:t>A</w:t>
            </w:r>
            <w:r w:rsidR="004D1650" w:rsidRPr="0090418E">
              <w:t xml:space="preserve">notācijas </w:t>
            </w:r>
            <w:proofErr w:type="spellStart"/>
            <w:r w:rsidR="004D1650" w:rsidRPr="0090418E">
              <w:t>IV.sadaļas</w:t>
            </w:r>
            <w:proofErr w:type="spellEnd"/>
            <w:r w:rsidR="004D1650" w:rsidRPr="0090418E">
              <w:t xml:space="preserve"> 1.punkts precizēts šādā redakcijā:</w:t>
            </w:r>
          </w:p>
          <w:p w:rsidR="004D1650" w:rsidRPr="0090418E" w:rsidRDefault="004D1650" w:rsidP="00822740">
            <w:pPr>
              <w:tabs>
                <w:tab w:val="left" w:pos="993"/>
              </w:tabs>
              <w:jc w:val="both"/>
              <w:outlineLvl w:val="0"/>
            </w:pPr>
            <w:r w:rsidRPr="0090418E">
              <w:t>“</w:t>
            </w:r>
            <w:r w:rsidR="00D81563" w:rsidRPr="0090418E">
              <w:t xml:space="preserve">1. Ministru kabineta noteikumu projektu, ar kuru paredzēts aizstāt Ministru kabineta 2015. gada 13. oktobra noteikumus Nr. 591 “Kārtība, kādā izglītojamie tiek uzņemti vispārējās izglītības iestādēs un speciālajās pirmsskolas izglītības grupās un atskaitīti no tām, kā arī pārcelti uz nākamo klasi”, kas vairs neparedzēs normu, kas nosaka pienākumu vecākiem vai izglītojamajam, kurš sasniedzis pilngadību, vai atbildīgajai amatpersonai, iesniedzot izglītības iestādes vadītājam iesniegumu, lai izglītojamo pieteiktu izglītības iestādē, pievienot atzinumu, ja izglītojamais tiek uzņemts speciālās izglītības programmā vai ja viņam ieteikti atbalsta pasākumi mācību procesā, jo informācija par izglītojamiem, kuriem izglītības procesā nepieciešams papildu atbalsts un mācību satura pielāgošana, izglītības iestādēm tiks </w:t>
            </w:r>
            <w:r w:rsidR="00D81563" w:rsidRPr="0090418E">
              <w:lastRenderedPageBreak/>
              <w:t>sniegta VIIS</w:t>
            </w:r>
            <w:r w:rsidRPr="0090418E">
              <w:t>”</w:t>
            </w:r>
          </w:p>
          <w:p w:rsidR="00B0283A" w:rsidRPr="0090418E" w:rsidRDefault="00B0283A" w:rsidP="00822740">
            <w:pPr>
              <w:tabs>
                <w:tab w:val="left" w:pos="993"/>
              </w:tabs>
              <w:jc w:val="both"/>
              <w:outlineLvl w:val="0"/>
            </w:pPr>
          </w:p>
          <w:p w:rsidR="00B0283A" w:rsidRPr="0090418E" w:rsidRDefault="00B0283A" w:rsidP="00D81563">
            <w:pPr>
              <w:tabs>
                <w:tab w:val="left" w:pos="993"/>
              </w:tabs>
              <w:jc w:val="both"/>
              <w:outlineLvl w:val="0"/>
            </w:pPr>
            <w:r w:rsidRPr="0090418E">
              <w:t>Svītrots anotācijas II</w:t>
            </w:r>
            <w:r w:rsidR="00D81563" w:rsidRPr="0090418E">
              <w:t>. </w:t>
            </w:r>
            <w:r w:rsidRPr="0090418E">
              <w:t>sadaļas “Tiesību akta projekta ietekme uz sabiedrību, tautsaimniecības attīstību un administratīvo slogu” 3.punktā pēdējais teikums.</w:t>
            </w:r>
          </w:p>
        </w:tc>
      </w:tr>
      <w:tr w:rsidR="0090418E" w:rsidRPr="0090418E" w:rsidTr="006C3D31">
        <w:tblPrEx>
          <w:tblBorders>
            <w:top w:val="none" w:sz="0" w:space="0" w:color="auto"/>
            <w:left w:val="none" w:sz="0" w:space="0" w:color="auto"/>
            <w:bottom w:val="none" w:sz="0" w:space="0" w:color="auto"/>
            <w:right w:val="none" w:sz="0" w:space="0" w:color="auto"/>
          </w:tblBorders>
        </w:tblPrEx>
        <w:trPr>
          <w:gridAfter w:val="2"/>
          <w:wAfter w:w="5705" w:type="dxa"/>
        </w:trPr>
        <w:tc>
          <w:tcPr>
            <w:tcW w:w="3217" w:type="dxa"/>
            <w:gridSpan w:val="2"/>
          </w:tcPr>
          <w:p w:rsidR="0059254D" w:rsidRPr="0090418E" w:rsidRDefault="0059254D" w:rsidP="0059254D">
            <w:pPr>
              <w:pStyle w:val="naiskr"/>
              <w:spacing w:before="0" w:after="0"/>
              <w:jc w:val="both"/>
            </w:pPr>
          </w:p>
        </w:tc>
        <w:tc>
          <w:tcPr>
            <w:tcW w:w="6179" w:type="dxa"/>
            <w:gridSpan w:val="3"/>
          </w:tcPr>
          <w:p w:rsidR="0059254D" w:rsidRPr="0090418E" w:rsidRDefault="0059254D" w:rsidP="0059254D">
            <w:pPr>
              <w:pStyle w:val="naiskr"/>
              <w:spacing w:before="0" w:after="0"/>
              <w:jc w:val="both"/>
            </w:pPr>
            <w:r w:rsidRPr="0090418E">
              <w:t>  </w:t>
            </w:r>
          </w:p>
        </w:tc>
      </w:tr>
      <w:tr w:rsidR="0090418E" w:rsidRPr="0090418E" w:rsidTr="006C3D31">
        <w:tblPrEx>
          <w:tblBorders>
            <w:top w:val="none" w:sz="0" w:space="0" w:color="auto"/>
            <w:left w:val="none" w:sz="0" w:space="0" w:color="auto"/>
            <w:bottom w:val="none" w:sz="0" w:space="0" w:color="auto"/>
            <w:right w:val="none" w:sz="0" w:space="0" w:color="auto"/>
          </w:tblBorders>
        </w:tblPrEx>
        <w:trPr>
          <w:gridAfter w:val="2"/>
          <w:wAfter w:w="5705" w:type="dxa"/>
        </w:trPr>
        <w:tc>
          <w:tcPr>
            <w:tcW w:w="3217" w:type="dxa"/>
            <w:gridSpan w:val="2"/>
          </w:tcPr>
          <w:p w:rsidR="0059254D" w:rsidRPr="0090418E" w:rsidRDefault="0059254D" w:rsidP="0059254D">
            <w:pPr>
              <w:pStyle w:val="naiskr"/>
              <w:spacing w:before="0" w:after="0"/>
              <w:ind w:firstLine="720"/>
              <w:jc w:val="both"/>
            </w:pPr>
          </w:p>
        </w:tc>
        <w:tc>
          <w:tcPr>
            <w:tcW w:w="6179" w:type="dxa"/>
            <w:gridSpan w:val="3"/>
            <w:tcBorders>
              <w:top w:val="single" w:sz="6" w:space="0" w:color="000000"/>
            </w:tcBorders>
          </w:tcPr>
          <w:p w:rsidR="0059254D" w:rsidRPr="0090418E" w:rsidRDefault="0059254D" w:rsidP="0059254D">
            <w:pPr>
              <w:pStyle w:val="naisc"/>
              <w:spacing w:before="0" w:after="0"/>
              <w:ind w:firstLine="720"/>
              <w:jc w:val="both"/>
            </w:pPr>
            <w:r w:rsidRPr="0090418E">
              <w:t>(paraksts)*</w:t>
            </w:r>
          </w:p>
        </w:tc>
      </w:tr>
    </w:tbl>
    <w:p w:rsidR="007116C7" w:rsidRPr="0090418E" w:rsidRDefault="007116C7" w:rsidP="00DB7395">
      <w:pPr>
        <w:pStyle w:val="naisf"/>
        <w:spacing w:before="0" w:after="0"/>
        <w:ind w:firstLine="720"/>
      </w:pPr>
    </w:p>
    <w:p w:rsidR="00317DC7" w:rsidRPr="0090418E" w:rsidRDefault="00184479" w:rsidP="00DB7395">
      <w:pPr>
        <w:pStyle w:val="naisf"/>
        <w:spacing w:before="0" w:after="0"/>
        <w:ind w:firstLine="720"/>
      </w:pPr>
      <w:r w:rsidRPr="0090418E">
        <w:t>Piezīme.</w:t>
      </w:r>
      <w:r w:rsidR="001D2FD0" w:rsidRPr="0090418E">
        <w:t xml:space="preserve"> </w:t>
      </w:r>
      <w:r w:rsidR="00FB6C91" w:rsidRPr="0090418E">
        <w:t>*</w:t>
      </w:r>
      <w:r w:rsidR="00317DC7" w:rsidRPr="0090418E">
        <w:t xml:space="preserve"> Dokumenta rekvizītu </w:t>
      </w:r>
      <w:r w:rsidR="00364BB6" w:rsidRPr="0090418E">
        <w:t>"</w:t>
      </w:r>
      <w:r w:rsidR="0018210A" w:rsidRPr="0090418E">
        <w:t>p</w:t>
      </w:r>
      <w:r w:rsidR="00317DC7" w:rsidRPr="0090418E">
        <w:t>araksts</w:t>
      </w:r>
      <w:r w:rsidR="00364BB6" w:rsidRPr="0090418E">
        <w:t>"</w:t>
      </w:r>
      <w:r w:rsidR="00317DC7" w:rsidRPr="0090418E">
        <w:t xml:space="preserve"> neaizpilda, ja elektroniskais dokuments ir </w:t>
      </w:r>
      <w:r w:rsidRPr="0090418E">
        <w:t>sagatavots</w:t>
      </w:r>
      <w:r w:rsidR="00317DC7" w:rsidRPr="0090418E">
        <w:t xml:space="preserve"> atbilstoši </w:t>
      </w:r>
      <w:r w:rsidRPr="0090418E">
        <w:t xml:space="preserve">normatīvajiem aktiem par </w:t>
      </w:r>
      <w:r w:rsidR="00317DC7" w:rsidRPr="0090418E">
        <w:t>elektronisko dokumentu noformēšan</w:t>
      </w:r>
      <w:r w:rsidRPr="0090418E">
        <w:t>u.</w:t>
      </w:r>
    </w:p>
    <w:p w:rsidR="004373E1" w:rsidRPr="0090418E" w:rsidRDefault="00531244" w:rsidP="00956DE8">
      <w:pPr>
        <w:pStyle w:val="naisf"/>
        <w:spacing w:before="0" w:after="0"/>
        <w:jc w:val="left"/>
      </w:pPr>
      <w:r w:rsidRPr="0090418E">
        <w:tab/>
        <w:t>Ilga Prudņikova</w:t>
      </w:r>
    </w:p>
    <w:tbl>
      <w:tblPr>
        <w:tblW w:w="0" w:type="auto"/>
        <w:tblLook w:val="00A0" w:firstRow="1" w:lastRow="0" w:firstColumn="1" w:lastColumn="0" w:noHBand="0" w:noVBand="0"/>
      </w:tblPr>
      <w:tblGrid>
        <w:gridCol w:w="8268"/>
      </w:tblGrid>
      <w:tr w:rsidR="0090418E" w:rsidRPr="0090418E">
        <w:tc>
          <w:tcPr>
            <w:tcW w:w="8268" w:type="dxa"/>
            <w:tcBorders>
              <w:top w:val="single" w:sz="4" w:space="0" w:color="000000"/>
            </w:tcBorders>
          </w:tcPr>
          <w:p w:rsidR="008655A2" w:rsidRPr="0090418E" w:rsidRDefault="00184479" w:rsidP="00184479">
            <w:pPr>
              <w:jc w:val="center"/>
            </w:pPr>
            <w:r w:rsidRPr="0090418E">
              <w:t>(</w:t>
            </w:r>
            <w:r w:rsidR="008655A2" w:rsidRPr="0090418E">
              <w:t xml:space="preserve">par projektu atbildīgās amatpersonas </w:t>
            </w:r>
            <w:r w:rsidRPr="0090418E">
              <w:t xml:space="preserve">vārds un </w:t>
            </w:r>
            <w:r w:rsidR="008655A2" w:rsidRPr="0090418E">
              <w:t>uzvārds</w:t>
            </w:r>
            <w:r w:rsidRPr="0090418E">
              <w:t>)</w:t>
            </w:r>
          </w:p>
        </w:tc>
      </w:tr>
      <w:tr w:rsidR="0090418E" w:rsidRPr="0090418E">
        <w:tc>
          <w:tcPr>
            <w:tcW w:w="8268" w:type="dxa"/>
            <w:tcBorders>
              <w:bottom w:val="single" w:sz="4" w:space="0" w:color="000000"/>
            </w:tcBorders>
          </w:tcPr>
          <w:p w:rsidR="008655A2" w:rsidRPr="0090418E" w:rsidRDefault="004B7289" w:rsidP="004B7289">
            <w:pPr>
              <w:pStyle w:val="naisf"/>
              <w:spacing w:before="0" w:after="0"/>
              <w:ind w:firstLine="0"/>
              <w:jc w:val="left"/>
            </w:pPr>
            <w:r w:rsidRPr="0090418E">
              <w:t xml:space="preserve">Valsts izglītības satura centra Vispārējās izglītības departamenta </w:t>
            </w:r>
            <w:r w:rsidR="00531244" w:rsidRPr="0090418E">
              <w:t>Speciālās izglītības nodaļa</w:t>
            </w:r>
            <w:r w:rsidRPr="0090418E">
              <w:t>s vadītāja</w:t>
            </w:r>
            <w:r w:rsidR="00531244" w:rsidRPr="0090418E">
              <w:t xml:space="preserve"> vietniece</w:t>
            </w:r>
            <w:r w:rsidRPr="0090418E">
              <w:t xml:space="preserve"> </w:t>
            </w:r>
          </w:p>
        </w:tc>
      </w:tr>
      <w:tr w:rsidR="0090418E" w:rsidRPr="0090418E">
        <w:tc>
          <w:tcPr>
            <w:tcW w:w="8268" w:type="dxa"/>
            <w:tcBorders>
              <w:top w:val="single" w:sz="4" w:space="0" w:color="000000"/>
            </w:tcBorders>
          </w:tcPr>
          <w:p w:rsidR="008655A2" w:rsidRPr="0090418E" w:rsidRDefault="00184479" w:rsidP="00184479">
            <w:pPr>
              <w:jc w:val="center"/>
            </w:pPr>
            <w:r w:rsidRPr="0090418E">
              <w:t>(</w:t>
            </w:r>
            <w:r w:rsidR="008655A2" w:rsidRPr="0090418E">
              <w:t>amats</w:t>
            </w:r>
            <w:r w:rsidRPr="0090418E">
              <w:t>)</w:t>
            </w:r>
          </w:p>
        </w:tc>
      </w:tr>
      <w:tr w:rsidR="0090418E" w:rsidRPr="0090418E">
        <w:tc>
          <w:tcPr>
            <w:tcW w:w="8268" w:type="dxa"/>
            <w:tcBorders>
              <w:bottom w:val="single" w:sz="4" w:space="0" w:color="000000"/>
            </w:tcBorders>
          </w:tcPr>
          <w:p w:rsidR="008655A2" w:rsidRPr="0090418E" w:rsidRDefault="005A7A19" w:rsidP="0036160E">
            <w:r w:rsidRPr="0090418E">
              <w:t xml:space="preserve">Tālrunis </w:t>
            </w:r>
            <w:r w:rsidR="00531244" w:rsidRPr="0090418E">
              <w:t>60001643</w:t>
            </w:r>
            <w:r w:rsidR="00BF001C" w:rsidRPr="0090418E">
              <w:t>, fakss 7223801</w:t>
            </w:r>
          </w:p>
        </w:tc>
      </w:tr>
      <w:tr w:rsidR="0090418E" w:rsidRPr="0090418E">
        <w:tc>
          <w:tcPr>
            <w:tcW w:w="8268" w:type="dxa"/>
            <w:tcBorders>
              <w:top w:val="single" w:sz="4" w:space="0" w:color="000000"/>
            </w:tcBorders>
          </w:tcPr>
          <w:p w:rsidR="008655A2" w:rsidRPr="0090418E" w:rsidRDefault="00184479" w:rsidP="00184479">
            <w:pPr>
              <w:jc w:val="center"/>
            </w:pPr>
            <w:r w:rsidRPr="0090418E">
              <w:t>(</w:t>
            </w:r>
            <w:r w:rsidR="008655A2" w:rsidRPr="0090418E">
              <w:t>tālruņa un faksa numurs</w:t>
            </w:r>
            <w:r w:rsidRPr="0090418E">
              <w:t>)</w:t>
            </w:r>
          </w:p>
        </w:tc>
      </w:tr>
      <w:tr w:rsidR="0090418E" w:rsidRPr="0090418E">
        <w:tc>
          <w:tcPr>
            <w:tcW w:w="8268" w:type="dxa"/>
            <w:tcBorders>
              <w:bottom w:val="single" w:sz="4" w:space="0" w:color="000000"/>
            </w:tcBorders>
          </w:tcPr>
          <w:p w:rsidR="008655A2" w:rsidRPr="0090418E" w:rsidRDefault="00531244" w:rsidP="0036160E">
            <w:r w:rsidRPr="0090418E">
              <w:t>ilga.prudnikova@visc.gov.lv</w:t>
            </w:r>
          </w:p>
        </w:tc>
      </w:tr>
      <w:tr w:rsidR="008655A2" w:rsidRPr="0090418E">
        <w:tc>
          <w:tcPr>
            <w:tcW w:w="8268" w:type="dxa"/>
            <w:tcBorders>
              <w:top w:val="single" w:sz="4" w:space="0" w:color="000000"/>
            </w:tcBorders>
          </w:tcPr>
          <w:p w:rsidR="008655A2" w:rsidRPr="0090418E" w:rsidRDefault="00184479" w:rsidP="00184479">
            <w:pPr>
              <w:jc w:val="center"/>
            </w:pPr>
            <w:r w:rsidRPr="0090418E">
              <w:t>(</w:t>
            </w:r>
            <w:r w:rsidR="008655A2" w:rsidRPr="0090418E">
              <w:t>e-pasta adrese</w:t>
            </w:r>
            <w:r w:rsidRPr="0090418E">
              <w:t>)</w:t>
            </w:r>
          </w:p>
        </w:tc>
      </w:tr>
    </w:tbl>
    <w:p w:rsidR="003B71E0" w:rsidRPr="0090418E" w:rsidRDefault="003B71E0" w:rsidP="00E74517">
      <w:pPr>
        <w:pStyle w:val="naisf"/>
        <w:spacing w:before="0" w:after="0"/>
        <w:ind w:firstLine="0"/>
        <w:jc w:val="left"/>
      </w:pPr>
    </w:p>
    <w:p w:rsidR="00395F8E" w:rsidRPr="0090418E" w:rsidRDefault="00395F8E">
      <w:pPr>
        <w:pStyle w:val="naisf"/>
        <w:spacing w:before="0" w:after="0"/>
        <w:ind w:firstLine="0"/>
        <w:jc w:val="left"/>
      </w:pPr>
    </w:p>
    <w:sectPr w:rsidR="00395F8E" w:rsidRPr="0090418E" w:rsidSect="00252C13">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29" w:rsidRDefault="00136529">
      <w:r>
        <w:separator/>
      </w:r>
    </w:p>
  </w:endnote>
  <w:endnote w:type="continuationSeparator" w:id="0">
    <w:p w:rsidR="00136529" w:rsidRDefault="0013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2C" w:rsidRDefault="00FF4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9" w:rsidRPr="00956DE8" w:rsidRDefault="00FF442C" w:rsidP="00956DE8">
    <w:pPr>
      <w:pStyle w:val="Footer"/>
      <w:jc w:val="both"/>
      <w:rPr>
        <w:sz w:val="22"/>
        <w:szCs w:val="22"/>
      </w:rPr>
    </w:pPr>
    <w:r>
      <w:rPr>
        <w:sz w:val="22"/>
        <w:szCs w:val="22"/>
      </w:rPr>
      <w:t>IZMIzz</w:t>
    </w:r>
    <w:r w:rsidR="00136529">
      <w:rPr>
        <w:sz w:val="22"/>
        <w:szCs w:val="22"/>
      </w:rPr>
      <w:t>_</w:t>
    </w:r>
    <w:r w:rsidR="00C01A4F">
      <w:rPr>
        <w:sz w:val="22"/>
        <w:szCs w:val="22"/>
      </w:rPr>
      <w:t>14</w:t>
    </w:r>
    <w:r w:rsidR="00197C01">
      <w:rPr>
        <w:sz w:val="22"/>
        <w:szCs w:val="22"/>
      </w:rPr>
      <w:t>06</w:t>
    </w:r>
    <w:r w:rsidR="00136529">
      <w:rPr>
        <w:sz w:val="22"/>
        <w:szCs w:val="22"/>
      </w:rPr>
      <w:t>19_</w:t>
    </w:r>
    <w:r w:rsidR="0034369C">
      <w:rPr>
        <w:sz w:val="22"/>
        <w:szCs w:val="22"/>
      </w:rPr>
      <w:t>not709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9" w:rsidRPr="00EA300D" w:rsidRDefault="00FF442C" w:rsidP="00EA300D">
    <w:pPr>
      <w:pStyle w:val="Footer"/>
      <w:jc w:val="both"/>
      <w:rPr>
        <w:sz w:val="22"/>
        <w:szCs w:val="22"/>
      </w:rPr>
    </w:pPr>
    <w:r>
      <w:rPr>
        <w:sz w:val="22"/>
        <w:szCs w:val="22"/>
      </w:rPr>
      <w:t>IZMIzz</w:t>
    </w:r>
    <w:r w:rsidR="00136529">
      <w:rPr>
        <w:sz w:val="22"/>
        <w:szCs w:val="22"/>
      </w:rPr>
      <w:t>_</w:t>
    </w:r>
    <w:r w:rsidR="00C01A4F">
      <w:rPr>
        <w:sz w:val="22"/>
        <w:szCs w:val="22"/>
      </w:rPr>
      <w:t>14</w:t>
    </w:r>
    <w:r w:rsidR="00197C01">
      <w:rPr>
        <w:sz w:val="22"/>
        <w:szCs w:val="22"/>
      </w:rPr>
      <w:t>0619</w:t>
    </w:r>
    <w:r w:rsidR="00136529">
      <w:rPr>
        <w:sz w:val="22"/>
        <w:szCs w:val="22"/>
      </w:rPr>
      <w:t>_</w:t>
    </w:r>
    <w:r w:rsidR="0034369C">
      <w:rPr>
        <w:sz w:val="22"/>
        <w:szCs w:val="22"/>
      </w:rPr>
      <w:t>not709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29" w:rsidRDefault="00136529">
      <w:r>
        <w:separator/>
      </w:r>
    </w:p>
  </w:footnote>
  <w:footnote w:type="continuationSeparator" w:id="0">
    <w:p w:rsidR="00136529" w:rsidRDefault="0013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9" w:rsidRDefault="0013652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529" w:rsidRDefault="00136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9" w:rsidRDefault="0013652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EDE">
      <w:rPr>
        <w:rStyle w:val="PageNumber"/>
        <w:noProof/>
      </w:rPr>
      <w:t>13</w:t>
    </w:r>
    <w:r>
      <w:rPr>
        <w:rStyle w:val="PageNumber"/>
      </w:rPr>
      <w:fldChar w:fldCharType="end"/>
    </w:r>
  </w:p>
  <w:p w:rsidR="00136529" w:rsidRDefault="00136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2C" w:rsidRDefault="00FF4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0E5"/>
    <w:multiLevelType w:val="hybridMultilevel"/>
    <w:tmpl w:val="E494B374"/>
    <w:lvl w:ilvl="0" w:tplc="DD5EE75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2E4734"/>
    <w:multiLevelType w:val="hybridMultilevel"/>
    <w:tmpl w:val="9BFA3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1F2C60"/>
    <w:multiLevelType w:val="hybridMultilevel"/>
    <w:tmpl w:val="665AE2D8"/>
    <w:lvl w:ilvl="0" w:tplc="CA2EE15E">
      <w:start w:val="1"/>
      <w:numFmt w:val="decimal"/>
      <w:lvlText w:val="%1)"/>
      <w:lvlJc w:val="left"/>
      <w:pPr>
        <w:ind w:left="502" w:hanging="360"/>
      </w:pPr>
      <w:rPr>
        <w:rFonts w:hint="default"/>
      </w:rPr>
    </w:lvl>
    <w:lvl w:ilvl="1" w:tplc="52A02E20" w:tentative="1">
      <w:start w:val="1"/>
      <w:numFmt w:val="lowerLetter"/>
      <w:lvlText w:val="%2."/>
      <w:lvlJc w:val="left"/>
      <w:pPr>
        <w:ind w:left="1222" w:hanging="360"/>
      </w:pPr>
    </w:lvl>
    <w:lvl w:ilvl="2" w:tplc="DFCAFEF4" w:tentative="1">
      <w:start w:val="1"/>
      <w:numFmt w:val="lowerRoman"/>
      <w:lvlText w:val="%3."/>
      <w:lvlJc w:val="right"/>
      <w:pPr>
        <w:ind w:left="1942" w:hanging="180"/>
      </w:pPr>
    </w:lvl>
    <w:lvl w:ilvl="3" w:tplc="6854D0E6" w:tentative="1">
      <w:start w:val="1"/>
      <w:numFmt w:val="decimal"/>
      <w:lvlText w:val="%4."/>
      <w:lvlJc w:val="left"/>
      <w:pPr>
        <w:ind w:left="2662" w:hanging="360"/>
      </w:pPr>
    </w:lvl>
    <w:lvl w:ilvl="4" w:tplc="AA20083A" w:tentative="1">
      <w:start w:val="1"/>
      <w:numFmt w:val="lowerLetter"/>
      <w:lvlText w:val="%5."/>
      <w:lvlJc w:val="left"/>
      <w:pPr>
        <w:ind w:left="3382" w:hanging="360"/>
      </w:pPr>
    </w:lvl>
    <w:lvl w:ilvl="5" w:tplc="F3D4B60C" w:tentative="1">
      <w:start w:val="1"/>
      <w:numFmt w:val="lowerRoman"/>
      <w:lvlText w:val="%6."/>
      <w:lvlJc w:val="right"/>
      <w:pPr>
        <w:ind w:left="4102" w:hanging="180"/>
      </w:pPr>
    </w:lvl>
    <w:lvl w:ilvl="6" w:tplc="944A5ADC" w:tentative="1">
      <w:start w:val="1"/>
      <w:numFmt w:val="decimal"/>
      <w:lvlText w:val="%7."/>
      <w:lvlJc w:val="left"/>
      <w:pPr>
        <w:ind w:left="4822" w:hanging="360"/>
      </w:pPr>
    </w:lvl>
    <w:lvl w:ilvl="7" w:tplc="20CEC98E" w:tentative="1">
      <w:start w:val="1"/>
      <w:numFmt w:val="lowerLetter"/>
      <w:lvlText w:val="%8."/>
      <w:lvlJc w:val="left"/>
      <w:pPr>
        <w:ind w:left="5542" w:hanging="360"/>
      </w:pPr>
    </w:lvl>
    <w:lvl w:ilvl="8" w:tplc="F19A2AC0" w:tentative="1">
      <w:start w:val="1"/>
      <w:numFmt w:val="lowerRoman"/>
      <w:lvlText w:val="%9."/>
      <w:lvlJc w:val="right"/>
      <w:pPr>
        <w:ind w:left="6262" w:hanging="180"/>
      </w:pPr>
    </w:lvl>
  </w:abstractNum>
  <w:abstractNum w:abstractNumId="3">
    <w:nsid w:val="1721781D"/>
    <w:multiLevelType w:val="hybridMultilevel"/>
    <w:tmpl w:val="639EFAE6"/>
    <w:lvl w:ilvl="0" w:tplc="C792DF8A">
      <w:start w:val="1"/>
      <w:numFmt w:val="decimal"/>
      <w:lvlText w:val="%1."/>
      <w:lvlJc w:val="left"/>
      <w:pPr>
        <w:ind w:left="720" w:hanging="360"/>
      </w:pPr>
    </w:lvl>
    <w:lvl w:ilvl="1" w:tplc="3116AA3A" w:tentative="1">
      <w:start w:val="1"/>
      <w:numFmt w:val="lowerLetter"/>
      <w:lvlText w:val="%2."/>
      <w:lvlJc w:val="left"/>
      <w:pPr>
        <w:ind w:left="1440" w:hanging="360"/>
      </w:pPr>
    </w:lvl>
    <w:lvl w:ilvl="2" w:tplc="1116FEDC" w:tentative="1">
      <w:start w:val="1"/>
      <w:numFmt w:val="lowerRoman"/>
      <w:lvlText w:val="%3."/>
      <w:lvlJc w:val="right"/>
      <w:pPr>
        <w:ind w:left="2160" w:hanging="180"/>
      </w:pPr>
    </w:lvl>
    <w:lvl w:ilvl="3" w:tplc="E58A5A0C" w:tentative="1">
      <w:start w:val="1"/>
      <w:numFmt w:val="decimal"/>
      <w:lvlText w:val="%4."/>
      <w:lvlJc w:val="left"/>
      <w:pPr>
        <w:ind w:left="2880" w:hanging="360"/>
      </w:pPr>
    </w:lvl>
    <w:lvl w:ilvl="4" w:tplc="12A83446" w:tentative="1">
      <w:start w:val="1"/>
      <w:numFmt w:val="lowerLetter"/>
      <w:lvlText w:val="%5."/>
      <w:lvlJc w:val="left"/>
      <w:pPr>
        <w:ind w:left="3600" w:hanging="360"/>
      </w:pPr>
    </w:lvl>
    <w:lvl w:ilvl="5" w:tplc="F294D622" w:tentative="1">
      <w:start w:val="1"/>
      <w:numFmt w:val="lowerRoman"/>
      <w:lvlText w:val="%6."/>
      <w:lvlJc w:val="right"/>
      <w:pPr>
        <w:ind w:left="4320" w:hanging="180"/>
      </w:pPr>
    </w:lvl>
    <w:lvl w:ilvl="6" w:tplc="5CDA8FF4" w:tentative="1">
      <w:start w:val="1"/>
      <w:numFmt w:val="decimal"/>
      <w:lvlText w:val="%7."/>
      <w:lvlJc w:val="left"/>
      <w:pPr>
        <w:ind w:left="5040" w:hanging="360"/>
      </w:pPr>
    </w:lvl>
    <w:lvl w:ilvl="7" w:tplc="FE769470" w:tentative="1">
      <w:start w:val="1"/>
      <w:numFmt w:val="lowerLetter"/>
      <w:lvlText w:val="%8."/>
      <w:lvlJc w:val="left"/>
      <w:pPr>
        <w:ind w:left="5760" w:hanging="360"/>
      </w:pPr>
    </w:lvl>
    <w:lvl w:ilvl="8" w:tplc="36AA6662" w:tentative="1">
      <w:start w:val="1"/>
      <w:numFmt w:val="lowerRoman"/>
      <w:lvlText w:val="%9."/>
      <w:lvlJc w:val="right"/>
      <w:pPr>
        <w:ind w:left="6480" w:hanging="180"/>
      </w:pPr>
    </w:lvl>
  </w:abstractNum>
  <w:abstractNum w:abstractNumId="4">
    <w:nsid w:val="19AB6F5D"/>
    <w:multiLevelType w:val="hybridMultilevel"/>
    <w:tmpl w:val="89621A08"/>
    <w:lvl w:ilvl="0" w:tplc="9BE2B41E">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DE0807"/>
    <w:multiLevelType w:val="hybridMultilevel"/>
    <w:tmpl w:val="B4C4466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4F6F9B"/>
    <w:multiLevelType w:val="hybridMultilevel"/>
    <w:tmpl w:val="F69EA77E"/>
    <w:lvl w:ilvl="0" w:tplc="C7628BF8">
      <w:start w:val="1"/>
      <w:numFmt w:val="decimal"/>
      <w:lvlText w:val="%1."/>
      <w:lvlJc w:val="left"/>
      <w:pPr>
        <w:tabs>
          <w:tab w:val="num" w:pos="680"/>
        </w:tabs>
        <w:ind w:left="0" w:firstLine="227"/>
      </w:pPr>
      <w:rPr>
        <w:rFonts w:hint="default"/>
      </w:rPr>
    </w:lvl>
    <w:lvl w:ilvl="1" w:tplc="148E0B5A">
      <w:start w:val="1"/>
      <w:numFmt w:val="lowerLetter"/>
      <w:lvlText w:val="%2."/>
      <w:lvlJc w:val="left"/>
      <w:pPr>
        <w:ind w:left="1440" w:hanging="360"/>
      </w:pPr>
    </w:lvl>
    <w:lvl w:ilvl="2" w:tplc="BDE46E1C" w:tentative="1">
      <w:start w:val="1"/>
      <w:numFmt w:val="lowerRoman"/>
      <w:lvlText w:val="%3."/>
      <w:lvlJc w:val="right"/>
      <w:pPr>
        <w:ind w:left="2160" w:hanging="180"/>
      </w:pPr>
    </w:lvl>
    <w:lvl w:ilvl="3" w:tplc="AC66717A" w:tentative="1">
      <w:start w:val="1"/>
      <w:numFmt w:val="decimal"/>
      <w:lvlText w:val="%4."/>
      <w:lvlJc w:val="left"/>
      <w:pPr>
        <w:ind w:left="2880" w:hanging="360"/>
      </w:pPr>
    </w:lvl>
    <w:lvl w:ilvl="4" w:tplc="EB28EAB6" w:tentative="1">
      <w:start w:val="1"/>
      <w:numFmt w:val="lowerLetter"/>
      <w:lvlText w:val="%5."/>
      <w:lvlJc w:val="left"/>
      <w:pPr>
        <w:ind w:left="3600" w:hanging="360"/>
      </w:pPr>
    </w:lvl>
    <w:lvl w:ilvl="5" w:tplc="E2821B00" w:tentative="1">
      <w:start w:val="1"/>
      <w:numFmt w:val="lowerRoman"/>
      <w:lvlText w:val="%6."/>
      <w:lvlJc w:val="right"/>
      <w:pPr>
        <w:ind w:left="4320" w:hanging="180"/>
      </w:pPr>
    </w:lvl>
    <w:lvl w:ilvl="6" w:tplc="3C4219A4" w:tentative="1">
      <w:start w:val="1"/>
      <w:numFmt w:val="decimal"/>
      <w:lvlText w:val="%7."/>
      <w:lvlJc w:val="left"/>
      <w:pPr>
        <w:ind w:left="5040" w:hanging="360"/>
      </w:pPr>
    </w:lvl>
    <w:lvl w:ilvl="7" w:tplc="FF5AC3C8" w:tentative="1">
      <w:start w:val="1"/>
      <w:numFmt w:val="lowerLetter"/>
      <w:lvlText w:val="%8."/>
      <w:lvlJc w:val="left"/>
      <w:pPr>
        <w:ind w:left="5760" w:hanging="360"/>
      </w:pPr>
    </w:lvl>
    <w:lvl w:ilvl="8" w:tplc="67AA5258" w:tentative="1">
      <w:start w:val="1"/>
      <w:numFmt w:val="lowerRoman"/>
      <w:lvlText w:val="%9."/>
      <w:lvlJc w:val="right"/>
      <w:pPr>
        <w:ind w:left="6480" w:hanging="180"/>
      </w:pPr>
    </w:lvl>
  </w:abstractNum>
  <w:abstractNum w:abstractNumId="7">
    <w:nsid w:val="29E155DF"/>
    <w:multiLevelType w:val="hybridMultilevel"/>
    <w:tmpl w:val="312EF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6E38FA"/>
    <w:multiLevelType w:val="hybridMultilevel"/>
    <w:tmpl w:val="8996B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2C31AF"/>
    <w:multiLevelType w:val="hybridMultilevel"/>
    <w:tmpl w:val="35B8493C"/>
    <w:lvl w:ilvl="0" w:tplc="2E1A05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F402ED9"/>
    <w:multiLevelType w:val="hybridMultilevel"/>
    <w:tmpl w:val="1A4E8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F445BAE"/>
    <w:multiLevelType w:val="hybridMultilevel"/>
    <w:tmpl w:val="43B04AF8"/>
    <w:lvl w:ilvl="0" w:tplc="9AF40380">
      <w:start w:val="1"/>
      <w:numFmt w:val="decimal"/>
      <w:lvlText w:val="%1)"/>
      <w:lvlJc w:val="left"/>
      <w:pPr>
        <w:ind w:left="720" w:hanging="360"/>
      </w:pPr>
      <w:rPr>
        <w:rFonts w:hint="default"/>
        <w:b w:val="0"/>
        <w:color w:val="00000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FCB05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6FB71E1F"/>
    <w:multiLevelType w:val="hybridMultilevel"/>
    <w:tmpl w:val="BD26DE18"/>
    <w:lvl w:ilvl="0" w:tplc="42E0F7D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74C27E37"/>
    <w:multiLevelType w:val="hybridMultilevel"/>
    <w:tmpl w:val="0570F8A6"/>
    <w:lvl w:ilvl="0" w:tplc="4A1A4668">
      <w:start w:val="1"/>
      <w:numFmt w:val="decimal"/>
      <w:lvlText w:val="%1."/>
      <w:lvlJc w:val="left"/>
      <w:pPr>
        <w:ind w:left="1429" w:hanging="360"/>
      </w:pPr>
      <w:rPr>
        <w:rFonts w:hint="default"/>
      </w:rPr>
    </w:lvl>
    <w:lvl w:ilvl="1" w:tplc="9A6475B4" w:tentative="1">
      <w:start w:val="1"/>
      <w:numFmt w:val="lowerLetter"/>
      <w:lvlText w:val="%2."/>
      <w:lvlJc w:val="left"/>
      <w:pPr>
        <w:ind w:left="2149" w:hanging="360"/>
      </w:pPr>
    </w:lvl>
    <w:lvl w:ilvl="2" w:tplc="1EEA5B1A" w:tentative="1">
      <w:start w:val="1"/>
      <w:numFmt w:val="lowerRoman"/>
      <w:lvlText w:val="%3."/>
      <w:lvlJc w:val="right"/>
      <w:pPr>
        <w:ind w:left="2869" w:hanging="180"/>
      </w:pPr>
    </w:lvl>
    <w:lvl w:ilvl="3" w:tplc="7624B104" w:tentative="1">
      <w:start w:val="1"/>
      <w:numFmt w:val="decimal"/>
      <w:lvlText w:val="%4."/>
      <w:lvlJc w:val="left"/>
      <w:pPr>
        <w:ind w:left="3589" w:hanging="360"/>
      </w:pPr>
    </w:lvl>
    <w:lvl w:ilvl="4" w:tplc="695A0D3E" w:tentative="1">
      <w:start w:val="1"/>
      <w:numFmt w:val="lowerLetter"/>
      <w:lvlText w:val="%5."/>
      <w:lvlJc w:val="left"/>
      <w:pPr>
        <w:ind w:left="4309" w:hanging="360"/>
      </w:pPr>
    </w:lvl>
    <w:lvl w:ilvl="5" w:tplc="8676C106" w:tentative="1">
      <w:start w:val="1"/>
      <w:numFmt w:val="lowerRoman"/>
      <w:lvlText w:val="%6."/>
      <w:lvlJc w:val="right"/>
      <w:pPr>
        <w:ind w:left="5029" w:hanging="180"/>
      </w:pPr>
    </w:lvl>
    <w:lvl w:ilvl="6" w:tplc="9C141314" w:tentative="1">
      <w:start w:val="1"/>
      <w:numFmt w:val="decimal"/>
      <w:lvlText w:val="%7."/>
      <w:lvlJc w:val="left"/>
      <w:pPr>
        <w:ind w:left="5749" w:hanging="360"/>
      </w:pPr>
    </w:lvl>
    <w:lvl w:ilvl="7" w:tplc="2A649DCA" w:tentative="1">
      <w:start w:val="1"/>
      <w:numFmt w:val="lowerLetter"/>
      <w:lvlText w:val="%8."/>
      <w:lvlJc w:val="left"/>
      <w:pPr>
        <w:ind w:left="6469" w:hanging="360"/>
      </w:pPr>
    </w:lvl>
    <w:lvl w:ilvl="8" w:tplc="C9345E0A" w:tentative="1">
      <w:start w:val="1"/>
      <w:numFmt w:val="lowerRoman"/>
      <w:lvlText w:val="%9."/>
      <w:lvlJc w:val="right"/>
      <w:pPr>
        <w:ind w:left="7189" w:hanging="180"/>
      </w:pPr>
    </w:lvl>
  </w:abstractNum>
  <w:abstractNum w:abstractNumId="21">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79197850"/>
    <w:multiLevelType w:val="hybridMultilevel"/>
    <w:tmpl w:val="312EF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7"/>
  </w:num>
  <w:num w:numId="4">
    <w:abstractNumId w:val="15"/>
  </w:num>
  <w:num w:numId="5">
    <w:abstractNumId w:val="13"/>
  </w:num>
  <w:num w:numId="6">
    <w:abstractNumId w:val="21"/>
  </w:num>
  <w:num w:numId="7">
    <w:abstractNumId w:val="14"/>
  </w:num>
  <w:num w:numId="8">
    <w:abstractNumId w:val="16"/>
  </w:num>
  <w:num w:numId="9">
    <w:abstractNumId w:val="19"/>
  </w:num>
  <w:num w:numId="10">
    <w:abstractNumId w:val="1"/>
  </w:num>
  <w:num w:numId="11">
    <w:abstractNumId w:val="7"/>
  </w:num>
  <w:num w:numId="12">
    <w:abstractNumId w:val="22"/>
  </w:num>
  <w:num w:numId="13">
    <w:abstractNumId w:val="6"/>
  </w:num>
  <w:num w:numId="14">
    <w:abstractNumId w:val="18"/>
  </w:num>
  <w:num w:numId="15">
    <w:abstractNumId w:val="0"/>
  </w:num>
  <w:num w:numId="16">
    <w:abstractNumId w:val="11"/>
  </w:num>
  <w:num w:numId="17">
    <w:abstractNumId w:val="8"/>
  </w:num>
  <w:num w:numId="18">
    <w:abstractNumId w:val="3"/>
  </w:num>
  <w:num w:numId="19">
    <w:abstractNumId w:val="10"/>
  </w:num>
  <w:num w:numId="20">
    <w:abstractNumId w:val="12"/>
  </w:num>
  <w:num w:numId="21">
    <w:abstractNumId w:val="4"/>
  </w:num>
  <w:num w:numId="22">
    <w:abstractNumId w:val="9"/>
  </w:num>
  <w:num w:numId="23">
    <w:abstractNumId w:val="20"/>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02C"/>
    <w:rsid w:val="00003C53"/>
    <w:rsid w:val="0000456E"/>
    <w:rsid w:val="000055EA"/>
    <w:rsid w:val="00006BF1"/>
    <w:rsid w:val="000070A8"/>
    <w:rsid w:val="0001118D"/>
    <w:rsid w:val="0001131F"/>
    <w:rsid w:val="00011663"/>
    <w:rsid w:val="0001249F"/>
    <w:rsid w:val="000125C0"/>
    <w:rsid w:val="0001270C"/>
    <w:rsid w:val="000128B6"/>
    <w:rsid w:val="00012C18"/>
    <w:rsid w:val="000136AA"/>
    <w:rsid w:val="00013B4C"/>
    <w:rsid w:val="00013BF6"/>
    <w:rsid w:val="0001554C"/>
    <w:rsid w:val="00015B94"/>
    <w:rsid w:val="00015DE5"/>
    <w:rsid w:val="000172E2"/>
    <w:rsid w:val="00017449"/>
    <w:rsid w:val="00020249"/>
    <w:rsid w:val="00021806"/>
    <w:rsid w:val="00021A34"/>
    <w:rsid w:val="00022338"/>
    <w:rsid w:val="0002296A"/>
    <w:rsid w:val="00022B0F"/>
    <w:rsid w:val="00022B9A"/>
    <w:rsid w:val="00023FD6"/>
    <w:rsid w:val="0002416A"/>
    <w:rsid w:val="00024CCD"/>
    <w:rsid w:val="00024D20"/>
    <w:rsid w:val="00024F1B"/>
    <w:rsid w:val="000253DB"/>
    <w:rsid w:val="000278E7"/>
    <w:rsid w:val="00027A63"/>
    <w:rsid w:val="00027F9D"/>
    <w:rsid w:val="000307B5"/>
    <w:rsid w:val="000308E2"/>
    <w:rsid w:val="00031586"/>
    <w:rsid w:val="00032457"/>
    <w:rsid w:val="0003311B"/>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473D7"/>
    <w:rsid w:val="00050554"/>
    <w:rsid w:val="000508F5"/>
    <w:rsid w:val="0005353C"/>
    <w:rsid w:val="00053706"/>
    <w:rsid w:val="00053E04"/>
    <w:rsid w:val="000579E6"/>
    <w:rsid w:val="00057AA6"/>
    <w:rsid w:val="00060E03"/>
    <w:rsid w:val="00061547"/>
    <w:rsid w:val="000641CE"/>
    <w:rsid w:val="00065271"/>
    <w:rsid w:val="00066176"/>
    <w:rsid w:val="0006618D"/>
    <w:rsid w:val="00066885"/>
    <w:rsid w:val="0006694E"/>
    <w:rsid w:val="00066A37"/>
    <w:rsid w:val="00066F05"/>
    <w:rsid w:val="00067B5C"/>
    <w:rsid w:val="00072628"/>
    <w:rsid w:val="00072734"/>
    <w:rsid w:val="000728ED"/>
    <w:rsid w:val="000733F5"/>
    <w:rsid w:val="000733FF"/>
    <w:rsid w:val="00074484"/>
    <w:rsid w:val="0007577A"/>
    <w:rsid w:val="000759A5"/>
    <w:rsid w:val="000775D0"/>
    <w:rsid w:val="000805C5"/>
    <w:rsid w:val="00081B0F"/>
    <w:rsid w:val="00081BAF"/>
    <w:rsid w:val="0008283D"/>
    <w:rsid w:val="00083090"/>
    <w:rsid w:val="00083214"/>
    <w:rsid w:val="00083B8F"/>
    <w:rsid w:val="00084B11"/>
    <w:rsid w:val="00085322"/>
    <w:rsid w:val="00085C39"/>
    <w:rsid w:val="0008656F"/>
    <w:rsid w:val="00086AB9"/>
    <w:rsid w:val="00086BCE"/>
    <w:rsid w:val="00086F36"/>
    <w:rsid w:val="00090168"/>
    <w:rsid w:val="00090C76"/>
    <w:rsid w:val="00091033"/>
    <w:rsid w:val="0009177C"/>
    <w:rsid w:val="00091F10"/>
    <w:rsid w:val="0009302B"/>
    <w:rsid w:val="000939A4"/>
    <w:rsid w:val="00093EC2"/>
    <w:rsid w:val="00094552"/>
    <w:rsid w:val="000958A2"/>
    <w:rsid w:val="000965E7"/>
    <w:rsid w:val="00097EDE"/>
    <w:rsid w:val="000A0041"/>
    <w:rsid w:val="000A06FC"/>
    <w:rsid w:val="000A1A02"/>
    <w:rsid w:val="000A3B3A"/>
    <w:rsid w:val="000A3E4B"/>
    <w:rsid w:val="000A4035"/>
    <w:rsid w:val="000A483A"/>
    <w:rsid w:val="000A50D8"/>
    <w:rsid w:val="000A55D2"/>
    <w:rsid w:val="000A64D3"/>
    <w:rsid w:val="000A77B9"/>
    <w:rsid w:val="000A78EE"/>
    <w:rsid w:val="000A7EA7"/>
    <w:rsid w:val="000B0403"/>
    <w:rsid w:val="000B057B"/>
    <w:rsid w:val="000B06E7"/>
    <w:rsid w:val="000B0C94"/>
    <w:rsid w:val="000B15E5"/>
    <w:rsid w:val="000B2382"/>
    <w:rsid w:val="000B294E"/>
    <w:rsid w:val="000B2E02"/>
    <w:rsid w:val="000B3171"/>
    <w:rsid w:val="000B34A5"/>
    <w:rsid w:val="000B44F4"/>
    <w:rsid w:val="000B4746"/>
    <w:rsid w:val="000B7966"/>
    <w:rsid w:val="000B7CB1"/>
    <w:rsid w:val="000C0AE6"/>
    <w:rsid w:val="000C0D0D"/>
    <w:rsid w:val="000C2555"/>
    <w:rsid w:val="000C3545"/>
    <w:rsid w:val="000C439C"/>
    <w:rsid w:val="000C498A"/>
    <w:rsid w:val="000C4C16"/>
    <w:rsid w:val="000C56FC"/>
    <w:rsid w:val="000C6C2C"/>
    <w:rsid w:val="000C7907"/>
    <w:rsid w:val="000C7A11"/>
    <w:rsid w:val="000C7A6C"/>
    <w:rsid w:val="000C7F5E"/>
    <w:rsid w:val="000D00AC"/>
    <w:rsid w:val="000D0AED"/>
    <w:rsid w:val="000D3602"/>
    <w:rsid w:val="000D4B92"/>
    <w:rsid w:val="000D4BDD"/>
    <w:rsid w:val="000D4D89"/>
    <w:rsid w:val="000D504D"/>
    <w:rsid w:val="000D52DA"/>
    <w:rsid w:val="000D5711"/>
    <w:rsid w:val="000D6BBD"/>
    <w:rsid w:val="000D7751"/>
    <w:rsid w:val="000D778E"/>
    <w:rsid w:val="000D7C23"/>
    <w:rsid w:val="000E072F"/>
    <w:rsid w:val="000E0A16"/>
    <w:rsid w:val="000E1BFA"/>
    <w:rsid w:val="000E1E34"/>
    <w:rsid w:val="000E1EEB"/>
    <w:rsid w:val="000E1F5E"/>
    <w:rsid w:val="000E2142"/>
    <w:rsid w:val="000E21D0"/>
    <w:rsid w:val="000E2510"/>
    <w:rsid w:val="000E2A38"/>
    <w:rsid w:val="000E2ACC"/>
    <w:rsid w:val="000E37FC"/>
    <w:rsid w:val="000E3FB9"/>
    <w:rsid w:val="000E45FB"/>
    <w:rsid w:val="000E5509"/>
    <w:rsid w:val="000E585F"/>
    <w:rsid w:val="000E5EC6"/>
    <w:rsid w:val="000E60BD"/>
    <w:rsid w:val="000E66F8"/>
    <w:rsid w:val="000E6A8E"/>
    <w:rsid w:val="000F054F"/>
    <w:rsid w:val="000F079D"/>
    <w:rsid w:val="000F0D9D"/>
    <w:rsid w:val="000F1D56"/>
    <w:rsid w:val="000F2534"/>
    <w:rsid w:val="000F28D9"/>
    <w:rsid w:val="000F2D43"/>
    <w:rsid w:val="000F2F9A"/>
    <w:rsid w:val="000F3AA0"/>
    <w:rsid w:val="000F405E"/>
    <w:rsid w:val="000F4AEB"/>
    <w:rsid w:val="000F4B40"/>
    <w:rsid w:val="000F4C3B"/>
    <w:rsid w:val="000F4E7B"/>
    <w:rsid w:val="000F57C3"/>
    <w:rsid w:val="000F5C37"/>
    <w:rsid w:val="000F5DF0"/>
    <w:rsid w:val="000F6A0B"/>
    <w:rsid w:val="000F7695"/>
    <w:rsid w:val="001008BC"/>
    <w:rsid w:val="001012E3"/>
    <w:rsid w:val="00101EEB"/>
    <w:rsid w:val="0010375A"/>
    <w:rsid w:val="001037AA"/>
    <w:rsid w:val="001038ED"/>
    <w:rsid w:val="001042B0"/>
    <w:rsid w:val="00106F4F"/>
    <w:rsid w:val="001071D3"/>
    <w:rsid w:val="001075A8"/>
    <w:rsid w:val="00107B88"/>
    <w:rsid w:val="00110259"/>
    <w:rsid w:val="00110AA9"/>
    <w:rsid w:val="0011254D"/>
    <w:rsid w:val="001139C2"/>
    <w:rsid w:val="00114559"/>
    <w:rsid w:val="00114EA9"/>
    <w:rsid w:val="00115ED0"/>
    <w:rsid w:val="0011683C"/>
    <w:rsid w:val="001179E8"/>
    <w:rsid w:val="0012021B"/>
    <w:rsid w:val="0012222D"/>
    <w:rsid w:val="00122EB4"/>
    <w:rsid w:val="001235B9"/>
    <w:rsid w:val="001255E6"/>
    <w:rsid w:val="00126C74"/>
    <w:rsid w:val="00127FE5"/>
    <w:rsid w:val="001304A5"/>
    <w:rsid w:val="0013053A"/>
    <w:rsid w:val="0013066A"/>
    <w:rsid w:val="001315EF"/>
    <w:rsid w:val="00131EB3"/>
    <w:rsid w:val="00131F39"/>
    <w:rsid w:val="00132375"/>
    <w:rsid w:val="001323DD"/>
    <w:rsid w:val="00132E73"/>
    <w:rsid w:val="00133505"/>
    <w:rsid w:val="00134188"/>
    <w:rsid w:val="00136529"/>
    <w:rsid w:val="00136683"/>
    <w:rsid w:val="00137403"/>
    <w:rsid w:val="00137EB3"/>
    <w:rsid w:val="00140706"/>
    <w:rsid w:val="0014122A"/>
    <w:rsid w:val="00141E85"/>
    <w:rsid w:val="0014319C"/>
    <w:rsid w:val="001436B3"/>
    <w:rsid w:val="00143976"/>
    <w:rsid w:val="00143DAC"/>
    <w:rsid w:val="00144622"/>
    <w:rsid w:val="00144781"/>
    <w:rsid w:val="00144917"/>
    <w:rsid w:val="00145447"/>
    <w:rsid w:val="0014702D"/>
    <w:rsid w:val="00147596"/>
    <w:rsid w:val="00152718"/>
    <w:rsid w:val="00152832"/>
    <w:rsid w:val="0015287E"/>
    <w:rsid w:val="001530CF"/>
    <w:rsid w:val="00153F12"/>
    <w:rsid w:val="001543DB"/>
    <w:rsid w:val="00155473"/>
    <w:rsid w:val="00155DC2"/>
    <w:rsid w:val="00156D90"/>
    <w:rsid w:val="00156E9F"/>
    <w:rsid w:val="001572E5"/>
    <w:rsid w:val="00157A57"/>
    <w:rsid w:val="00157DB6"/>
    <w:rsid w:val="00157EC2"/>
    <w:rsid w:val="00160D99"/>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084"/>
    <w:rsid w:val="00180125"/>
    <w:rsid w:val="001808CA"/>
    <w:rsid w:val="00180923"/>
    <w:rsid w:val="00180CE5"/>
    <w:rsid w:val="00181BAA"/>
    <w:rsid w:val="00181D2D"/>
    <w:rsid w:val="00181FC1"/>
    <w:rsid w:val="0018210A"/>
    <w:rsid w:val="00182DE0"/>
    <w:rsid w:val="00182F0B"/>
    <w:rsid w:val="0018386C"/>
    <w:rsid w:val="00184479"/>
    <w:rsid w:val="0018472C"/>
    <w:rsid w:val="00184838"/>
    <w:rsid w:val="00185755"/>
    <w:rsid w:val="00186C02"/>
    <w:rsid w:val="00187398"/>
    <w:rsid w:val="00187F73"/>
    <w:rsid w:val="00187FB0"/>
    <w:rsid w:val="001902E9"/>
    <w:rsid w:val="00190327"/>
    <w:rsid w:val="00190A0A"/>
    <w:rsid w:val="001926F2"/>
    <w:rsid w:val="00192F03"/>
    <w:rsid w:val="00193BCE"/>
    <w:rsid w:val="00194B87"/>
    <w:rsid w:val="00194BFF"/>
    <w:rsid w:val="0019569A"/>
    <w:rsid w:val="00195962"/>
    <w:rsid w:val="00197533"/>
    <w:rsid w:val="001977E7"/>
    <w:rsid w:val="00197C01"/>
    <w:rsid w:val="00197CCA"/>
    <w:rsid w:val="001A0D8A"/>
    <w:rsid w:val="001A192D"/>
    <w:rsid w:val="001A1AE2"/>
    <w:rsid w:val="001A7C72"/>
    <w:rsid w:val="001B084B"/>
    <w:rsid w:val="001B0CEC"/>
    <w:rsid w:val="001B0FFC"/>
    <w:rsid w:val="001B1CF2"/>
    <w:rsid w:val="001B4388"/>
    <w:rsid w:val="001B463E"/>
    <w:rsid w:val="001B49E0"/>
    <w:rsid w:val="001B5377"/>
    <w:rsid w:val="001B59D6"/>
    <w:rsid w:val="001B6553"/>
    <w:rsid w:val="001B6647"/>
    <w:rsid w:val="001B6A47"/>
    <w:rsid w:val="001B6B0A"/>
    <w:rsid w:val="001B6C3C"/>
    <w:rsid w:val="001C0824"/>
    <w:rsid w:val="001C0B83"/>
    <w:rsid w:val="001C1510"/>
    <w:rsid w:val="001C1989"/>
    <w:rsid w:val="001C28FD"/>
    <w:rsid w:val="001C3349"/>
    <w:rsid w:val="001C38BE"/>
    <w:rsid w:val="001C4ABA"/>
    <w:rsid w:val="001C546B"/>
    <w:rsid w:val="001C5EA2"/>
    <w:rsid w:val="001C64A4"/>
    <w:rsid w:val="001C6608"/>
    <w:rsid w:val="001C6C7D"/>
    <w:rsid w:val="001D0A83"/>
    <w:rsid w:val="001D1CB1"/>
    <w:rsid w:val="001D1D07"/>
    <w:rsid w:val="001D2AC0"/>
    <w:rsid w:val="001D2DBA"/>
    <w:rsid w:val="001D2FD0"/>
    <w:rsid w:val="001D3264"/>
    <w:rsid w:val="001D3830"/>
    <w:rsid w:val="001D3BA6"/>
    <w:rsid w:val="001D5564"/>
    <w:rsid w:val="001D6FAA"/>
    <w:rsid w:val="001D70FA"/>
    <w:rsid w:val="001D741D"/>
    <w:rsid w:val="001D7BA9"/>
    <w:rsid w:val="001E039D"/>
    <w:rsid w:val="001E222B"/>
    <w:rsid w:val="001E22E7"/>
    <w:rsid w:val="001E2714"/>
    <w:rsid w:val="001E398C"/>
    <w:rsid w:val="001E4456"/>
    <w:rsid w:val="001E46FB"/>
    <w:rsid w:val="001E48E9"/>
    <w:rsid w:val="001E4DDC"/>
    <w:rsid w:val="001E51F4"/>
    <w:rsid w:val="001E5A03"/>
    <w:rsid w:val="001E774F"/>
    <w:rsid w:val="001E7C1D"/>
    <w:rsid w:val="001F073F"/>
    <w:rsid w:val="001F3009"/>
    <w:rsid w:val="001F325B"/>
    <w:rsid w:val="001F3358"/>
    <w:rsid w:val="001F35CB"/>
    <w:rsid w:val="001F390F"/>
    <w:rsid w:val="001F5AE6"/>
    <w:rsid w:val="001F5CD1"/>
    <w:rsid w:val="001F7086"/>
    <w:rsid w:val="001F7257"/>
    <w:rsid w:val="001F7739"/>
    <w:rsid w:val="001F7F3F"/>
    <w:rsid w:val="0020011B"/>
    <w:rsid w:val="0020187E"/>
    <w:rsid w:val="00201DC6"/>
    <w:rsid w:val="00202375"/>
    <w:rsid w:val="002025EA"/>
    <w:rsid w:val="00202884"/>
    <w:rsid w:val="00202E44"/>
    <w:rsid w:val="00203556"/>
    <w:rsid w:val="00204D0F"/>
    <w:rsid w:val="00204DB6"/>
    <w:rsid w:val="00205435"/>
    <w:rsid w:val="002056ED"/>
    <w:rsid w:val="00205C3A"/>
    <w:rsid w:val="00211470"/>
    <w:rsid w:val="00211793"/>
    <w:rsid w:val="002117FD"/>
    <w:rsid w:val="00211C11"/>
    <w:rsid w:val="00212345"/>
    <w:rsid w:val="00214809"/>
    <w:rsid w:val="002149A1"/>
    <w:rsid w:val="00214E7A"/>
    <w:rsid w:val="00215BFE"/>
    <w:rsid w:val="00215C44"/>
    <w:rsid w:val="0021660B"/>
    <w:rsid w:val="00216E73"/>
    <w:rsid w:val="0021774C"/>
    <w:rsid w:val="00217FF6"/>
    <w:rsid w:val="00220645"/>
    <w:rsid w:val="0022129C"/>
    <w:rsid w:val="002215C6"/>
    <w:rsid w:val="00222386"/>
    <w:rsid w:val="00222F51"/>
    <w:rsid w:val="002230E1"/>
    <w:rsid w:val="00223361"/>
    <w:rsid w:val="002236DF"/>
    <w:rsid w:val="002241DA"/>
    <w:rsid w:val="002244BA"/>
    <w:rsid w:val="002247AA"/>
    <w:rsid w:val="00224DA7"/>
    <w:rsid w:val="002261CB"/>
    <w:rsid w:val="002268BF"/>
    <w:rsid w:val="00227BDE"/>
    <w:rsid w:val="00230045"/>
    <w:rsid w:val="0023014E"/>
    <w:rsid w:val="002308FA"/>
    <w:rsid w:val="0023132F"/>
    <w:rsid w:val="00231AA5"/>
    <w:rsid w:val="00231C4E"/>
    <w:rsid w:val="00232F90"/>
    <w:rsid w:val="00233365"/>
    <w:rsid w:val="0023339B"/>
    <w:rsid w:val="00233C0D"/>
    <w:rsid w:val="0023469C"/>
    <w:rsid w:val="00234C71"/>
    <w:rsid w:val="00235511"/>
    <w:rsid w:val="002366C9"/>
    <w:rsid w:val="002366E0"/>
    <w:rsid w:val="00236DE1"/>
    <w:rsid w:val="002372EE"/>
    <w:rsid w:val="002372FD"/>
    <w:rsid w:val="0023764D"/>
    <w:rsid w:val="00240FA5"/>
    <w:rsid w:val="002415BC"/>
    <w:rsid w:val="002434B2"/>
    <w:rsid w:val="002442F4"/>
    <w:rsid w:val="002445EA"/>
    <w:rsid w:val="00244ECE"/>
    <w:rsid w:val="00244FC5"/>
    <w:rsid w:val="00245D1D"/>
    <w:rsid w:val="00250EDA"/>
    <w:rsid w:val="00251502"/>
    <w:rsid w:val="002518E8"/>
    <w:rsid w:val="00251C10"/>
    <w:rsid w:val="002528EB"/>
    <w:rsid w:val="00252C13"/>
    <w:rsid w:val="00252D2A"/>
    <w:rsid w:val="00252E1E"/>
    <w:rsid w:val="002538BA"/>
    <w:rsid w:val="0025469D"/>
    <w:rsid w:val="002552B1"/>
    <w:rsid w:val="00255D01"/>
    <w:rsid w:val="00256E55"/>
    <w:rsid w:val="00257E0E"/>
    <w:rsid w:val="00257FF4"/>
    <w:rsid w:val="00260FCB"/>
    <w:rsid w:val="002611DE"/>
    <w:rsid w:val="002615F5"/>
    <w:rsid w:val="002616B9"/>
    <w:rsid w:val="0026217B"/>
    <w:rsid w:val="002629E4"/>
    <w:rsid w:val="00263FE3"/>
    <w:rsid w:val="00265593"/>
    <w:rsid w:val="002660E3"/>
    <w:rsid w:val="00266B2F"/>
    <w:rsid w:val="0026741D"/>
    <w:rsid w:val="002675EA"/>
    <w:rsid w:val="00267BC5"/>
    <w:rsid w:val="00267CBE"/>
    <w:rsid w:val="00267E0B"/>
    <w:rsid w:val="00270680"/>
    <w:rsid w:val="002706A8"/>
    <w:rsid w:val="00271103"/>
    <w:rsid w:val="00272014"/>
    <w:rsid w:val="002721FA"/>
    <w:rsid w:val="0027230C"/>
    <w:rsid w:val="00272B99"/>
    <w:rsid w:val="0027380D"/>
    <w:rsid w:val="0027468E"/>
    <w:rsid w:val="00274826"/>
    <w:rsid w:val="00275005"/>
    <w:rsid w:val="002752AB"/>
    <w:rsid w:val="002756D6"/>
    <w:rsid w:val="0027573C"/>
    <w:rsid w:val="00275FF3"/>
    <w:rsid w:val="0028053F"/>
    <w:rsid w:val="002815D0"/>
    <w:rsid w:val="002820A7"/>
    <w:rsid w:val="00283B82"/>
    <w:rsid w:val="00283E13"/>
    <w:rsid w:val="0028510E"/>
    <w:rsid w:val="00286478"/>
    <w:rsid w:val="00287EDD"/>
    <w:rsid w:val="0029141B"/>
    <w:rsid w:val="002927D3"/>
    <w:rsid w:val="00294BDE"/>
    <w:rsid w:val="00295DB6"/>
    <w:rsid w:val="0029788B"/>
    <w:rsid w:val="00297D1B"/>
    <w:rsid w:val="00297F4D"/>
    <w:rsid w:val="002A0226"/>
    <w:rsid w:val="002A0661"/>
    <w:rsid w:val="002A0EFF"/>
    <w:rsid w:val="002A1CF2"/>
    <w:rsid w:val="002A2243"/>
    <w:rsid w:val="002A2ED0"/>
    <w:rsid w:val="002A3414"/>
    <w:rsid w:val="002A3A84"/>
    <w:rsid w:val="002A4C3E"/>
    <w:rsid w:val="002A56BC"/>
    <w:rsid w:val="002A5C53"/>
    <w:rsid w:val="002A6AD6"/>
    <w:rsid w:val="002A72CC"/>
    <w:rsid w:val="002A76AB"/>
    <w:rsid w:val="002A7A4F"/>
    <w:rsid w:val="002A7AFE"/>
    <w:rsid w:val="002B01DB"/>
    <w:rsid w:val="002B081E"/>
    <w:rsid w:val="002B09C0"/>
    <w:rsid w:val="002B13B3"/>
    <w:rsid w:val="002B183D"/>
    <w:rsid w:val="002B1DBF"/>
    <w:rsid w:val="002B207F"/>
    <w:rsid w:val="002B272A"/>
    <w:rsid w:val="002B2A48"/>
    <w:rsid w:val="002B2BEE"/>
    <w:rsid w:val="002B2E00"/>
    <w:rsid w:val="002B31AD"/>
    <w:rsid w:val="002B3EA7"/>
    <w:rsid w:val="002B4BAE"/>
    <w:rsid w:val="002B538B"/>
    <w:rsid w:val="002B581B"/>
    <w:rsid w:val="002C121C"/>
    <w:rsid w:val="002C2892"/>
    <w:rsid w:val="002C5156"/>
    <w:rsid w:val="002C58AB"/>
    <w:rsid w:val="002C6D84"/>
    <w:rsid w:val="002C7D21"/>
    <w:rsid w:val="002D1564"/>
    <w:rsid w:val="002D1CA4"/>
    <w:rsid w:val="002D2C09"/>
    <w:rsid w:val="002D2C45"/>
    <w:rsid w:val="002D346B"/>
    <w:rsid w:val="002D4969"/>
    <w:rsid w:val="002D4EE1"/>
    <w:rsid w:val="002D4F49"/>
    <w:rsid w:val="002D778E"/>
    <w:rsid w:val="002E04D7"/>
    <w:rsid w:val="002E06DD"/>
    <w:rsid w:val="002E171A"/>
    <w:rsid w:val="002E2A24"/>
    <w:rsid w:val="002E3085"/>
    <w:rsid w:val="002E3D66"/>
    <w:rsid w:val="002E3F11"/>
    <w:rsid w:val="002E4B11"/>
    <w:rsid w:val="002E4F70"/>
    <w:rsid w:val="002E507B"/>
    <w:rsid w:val="002E5886"/>
    <w:rsid w:val="002E5AD3"/>
    <w:rsid w:val="002E635D"/>
    <w:rsid w:val="002E7562"/>
    <w:rsid w:val="002F071F"/>
    <w:rsid w:val="002F16D5"/>
    <w:rsid w:val="002F1A90"/>
    <w:rsid w:val="002F1C2F"/>
    <w:rsid w:val="002F2FB2"/>
    <w:rsid w:val="002F3D1C"/>
    <w:rsid w:val="002F4EA1"/>
    <w:rsid w:val="002F52DE"/>
    <w:rsid w:val="002F55C1"/>
    <w:rsid w:val="002F5DA5"/>
    <w:rsid w:val="002F624D"/>
    <w:rsid w:val="002F7335"/>
    <w:rsid w:val="002F797A"/>
    <w:rsid w:val="00300483"/>
    <w:rsid w:val="0030078B"/>
    <w:rsid w:val="00301C91"/>
    <w:rsid w:val="003033F8"/>
    <w:rsid w:val="00303F2B"/>
    <w:rsid w:val="0030404D"/>
    <w:rsid w:val="00304607"/>
    <w:rsid w:val="0030467A"/>
    <w:rsid w:val="00304925"/>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701"/>
    <w:rsid w:val="003148B9"/>
    <w:rsid w:val="00314A2E"/>
    <w:rsid w:val="00314D5F"/>
    <w:rsid w:val="00315266"/>
    <w:rsid w:val="0031693B"/>
    <w:rsid w:val="003169CE"/>
    <w:rsid w:val="00316D80"/>
    <w:rsid w:val="00316F0A"/>
    <w:rsid w:val="00317DC7"/>
    <w:rsid w:val="003200F9"/>
    <w:rsid w:val="00320BE2"/>
    <w:rsid w:val="00320F30"/>
    <w:rsid w:val="00320F38"/>
    <w:rsid w:val="00321183"/>
    <w:rsid w:val="00321694"/>
    <w:rsid w:val="00321D7E"/>
    <w:rsid w:val="00321F0A"/>
    <w:rsid w:val="003223CE"/>
    <w:rsid w:val="00322A2D"/>
    <w:rsid w:val="00322E80"/>
    <w:rsid w:val="00324D5B"/>
    <w:rsid w:val="00325045"/>
    <w:rsid w:val="00325D91"/>
    <w:rsid w:val="003267B4"/>
    <w:rsid w:val="00331193"/>
    <w:rsid w:val="003332CB"/>
    <w:rsid w:val="003333D4"/>
    <w:rsid w:val="00334951"/>
    <w:rsid w:val="003363C6"/>
    <w:rsid w:val="00336411"/>
    <w:rsid w:val="0033678D"/>
    <w:rsid w:val="0033720D"/>
    <w:rsid w:val="003373E8"/>
    <w:rsid w:val="0033743D"/>
    <w:rsid w:val="0034369C"/>
    <w:rsid w:val="003443DD"/>
    <w:rsid w:val="00344576"/>
    <w:rsid w:val="00344D5A"/>
    <w:rsid w:val="0034556C"/>
    <w:rsid w:val="00346EB6"/>
    <w:rsid w:val="00347EDB"/>
    <w:rsid w:val="00350797"/>
    <w:rsid w:val="00350D5E"/>
    <w:rsid w:val="00350E8D"/>
    <w:rsid w:val="00351A85"/>
    <w:rsid w:val="003522E8"/>
    <w:rsid w:val="00353989"/>
    <w:rsid w:val="0035545B"/>
    <w:rsid w:val="00355B7A"/>
    <w:rsid w:val="0035617C"/>
    <w:rsid w:val="00356E7E"/>
    <w:rsid w:val="00356EB8"/>
    <w:rsid w:val="003578C0"/>
    <w:rsid w:val="00357B83"/>
    <w:rsid w:val="003602AB"/>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79DC"/>
    <w:rsid w:val="00387DAF"/>
    <w:rsid w:val="00392AD8"/>
    <w:rsid w:val="00392CD0"/>
    <w:rsid w:val="003930EE"/>
    <w:rsid w:val="00395EE9"/>
    <w:rsid w:val="00395F8E"/>
    <w:rsid w:val="00397DE5"/>
    <w:rsid w:val="003A0DA2"/>
    <w:rsid w:val="003A157A"/>
    <w:rsid w:val="003A283F"/>
    <w:rsid w:val="003A2A16"/>
    <w:rsid w:val="003A2FDD"/>
    <w:rsid w:val="003A332C"/>
    <w:rsid w:val="003A3C43"/>
    <w:rsid w:val="003A5CCC"/>
    <w:rsid w:val="003A70FF"/>
    <w:rsid w:val="003A74D2"/>
    <w:rsid w:val="003A756B"/>
    <w:rsid w:val="003A7902"/>
    <w:rsid w:val="003B0716"/>
    <w:rsid w:val="003B23D7"/>
    <w:rsid w:val="003B34CB"/>
    <w:rsid w:val="003B3AB4"/>
    <w:rsid w:val="003B3CA8"/>
    <w:rsid w:val="003B4310"/>
    <w:rsid w:val="003B45D5"/>
    <w:rsid w:val="003B4748"/>
    <w:rsid w:val="003B4895"/>
    <w:rsid w:val="003B52FE"/>
    <w:rsid w:val="003B572A"/>
    <w:rsid w:val="003B6325"/>
    <w:rsid w:val="003B6782"/>
    <w:rsid w:val="003B71E0"/>
    <w:rsid w:val="003B78A4"/>
    <w:rsid w:val="003C144E"/>
    <w:rsid w:val="003C1A07"/>
    <w:rsid w:val="003C1E74"/>
    <w:rsid w:val="003C20A2"/>
    <w:rsid w:val="003C2673"/>
    <w:rsid w:val="003C27A2"/>
    <w:rsid w:val="003C567C"/>
    <w:rsid w:val="003C59B8"/>
    <w:rsid w:val="003C6809"/>
    <w:rsid w:val="003C7571"/>
    <w:rsid w:val="003C7897"/>
    <w:rsid w:val="003D0937"/>
    <w:rsid w:val="003D1609"/>
    <w:rsid w:val="003D17E6"/>
    <w:rsid w:val="003D1A20"/>
    <w:rsid w:val="003D1AC9"/>
    <w:rsid w:val="003D1B29"/>
    <w:rsid w:val="003D28A2"/>
    <w:rsid w:val="003D2AC9"/>
    <w:rsid w:val="003D2CD8"/>
    <w:rsid w:val="003D3724"/>
    <w:rsid w:val="003D46A7"/>
    <w:rsid w:val="003D4B1B"/>
    <w:rsid w:val="003D6376"/>
    <w:rsid w:val="003E1235"/>
    <w:rsid w:val="003E182B"/>
    <w:rsid w:val="003E2A35"/>
    <w:rsid w:val="003E2B56"/>
    <w:rsid w:val="003E2CE1"/>
    <w:rsid w:val="003E2D0D"/>
    <w:rsid w:val="003E2DCB"/>
    <w:rsid w:val="003E4C3F"/>
    <w:rsid w:val="003E4D7C"/>
    <w:rsid w:val="003E5FA8"/>
    <w:rsid w:val="003E6252"/>
    <w:rsid w:val="003F0E0F"/>
    <w:rsid w:val="003F1200"/>
    <w:rsid w:val="003F1421"/>
    <w:rsid w:val="003F1844"/>
    <w:rsid w:val="003F241E"/>
    <w:rsid w:val="003F2608"/>
    <w:rsid w:val="003F28C0"/>
    <w:rsid w:val="003F3947"/>
    <w:rsid w:val="003F46DE"/>
    <w:rsid w:val="003F471B"/>
    <w:rsid w:val="003F52B2"/>
    <w:rsid w:val="003F716E"/>
    <w:rsid w:val="00400061"/>
    <w:rsid w:val="0040068A"/>
    <w:rsid w:val="00400813"/>
    <w:rsid w:val="004013AD"/>
    <w:rsid w:val="00401852"/>
    <w:rsid w:val="00402215"/>
    <w:rsid w:val="00402C35"/>
    <w:rsid w:val="00403B60"/>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46"/>
    <w:rsid w:val="00414992"/>
    <w:rsid w:val="00416277"/>
    <w:rsid w:val="00416E24"/>
    <w:rsid w:val="0042063D"/>
    <w:rsid w:val="00420E06"/>
    <w:rsid w:val="00421B2F"/>
    <w:rsid w:val="00422B23"/>
    <w:rsid w:val="00423A60"/>
    <w:rsid w:val="0042651C"/>
    <w:rsid w:val="00426B4B"/>
    <w:rsid w:val="00426E9B"/>
    <w:rsid w:val="00427D55"/>
    <w:rsid w:val="0043047D"/>
    <w:rsid w:val="0043233C"/>
    <w:rsid w:val="00433597"/>
    <w:rsid w:val="004345A6"/>
    <w:rsid w:val="00435B2F"/>
    <w:rsid w:val="00435E03"/>
    <w:rsid w:val="004373E1"/>
    <w:rsid w:val="004374A3"/>
    <w:rsid w:val="00437A7E"/>
    <w:rsid w:val="00437B6C"/>
    <w:rsid w:val="00440144"/>
    <w:rsid w:val="0044064E"/>
    <w:rsid w:val="00440805"/>
    <w:rsid w:val="00440A47"/>
    <w:rsid w:val="00440E89"/>
    <w:rsid w:val="004412E1"/>
    <w:rsid w:val="00441554"/>
    <w:rsid w:val="00442E48"/>
    <w:rsid w:val="0044332A"/>
    <w:rsid w:val="00443DCD"/>
    <w:rsid w:val="00443E7E"/>
    <w:rsid w:val="004443C4"/>
    <w:rsid w:val="00444C06"/>
    <w:rsid w:val="004454DF"/>
    <w:rsid w:val="00446804"/>
    <w:rsid w:val="00446BD1"/>
    <w:rsid w:val="004478D4"/>
    <w:rsid w:val="00450380"/>
    <w:rsid w:val="004505C6"/>
    <w:rsid w:val="004520CD"/>
    <w:rsid w:val="00452DF3"/>
    <w:rsid w:val="004534F5"/>
    <w:rsid w:val="00453765"/>
    <w:rsid w:val="00454AA6"/>
    <w:rsid w:val="00454EC3"/>
    <w:rsid w:val="0045530A"/>
    <w:rsid w:val="004554AE"/>
    <w:rsid w:val="004554C3"/>
    <w:rsid w:val="00455FB6"/>
    <w:rsid w:val="004567F0"/>
    <w:rsid w:val="00457197"/>
    <w:rsid w:val="00457555"/>
    <w:rsid w:val="00457971"/>
    <w:rsid w:val="00457DD8"/>
    <w:rsid w:val="00457FC0"/>
    <w:rsid w:val="004603D0"/>
    <w:rsid w:val="004624AE"/>
    <w:rsid w:val="0046250E"/>
    <w:rsid w:val="00462E9C"/>
    <w:rsid w:val="00464B48"/>
    <w:rsid w:val="00464EE1"/>
    <w:rsid w:val="00465231"/>
    <w:rsid w:val="004662AD"/>
    <w:rsid w:val="00466516"/>
    <w:rsid w:val="00467B65"/>
    <w:rsid w:val="00470223"/>
    <w:rsid w:val="004716E8"/>
    <w:rsid w:val="00471EA5"/>
    <w:rsid w:val="004720C9"/>
    <w:rsid w:val="00472257"/>
    <w:rsid w:val="00472E49"/>
    <w:rsid w:val="004732BB"/>
    <w:rsid w:val="00474C60"/>
    <w:rsid w:val="0047533F"/>
    <w:rsid w:val="00475944"/>
    <w:rsid w:val="00475DF0"/>
    <w:rsid w:val="00476525"/>
    <w:rsid w:val="004767C1"/>
    <w:rsid w:val="00477279"/>
    <w:rsid w:val="004772E2"/>
    <w:rsid w:val="0047739F"/>
    <w:rsid w:val="00477F97"/>
    <w:rsid w:val="004806BC"/>
    <w:rsid w:val="00480A2D"/>
    <w:rsid w:val="00480AFB"/>
    <w:rsid w:val="00481247"/>
    <w:rsid w:val="00482363"/>
    <w:rsid w:val="004828DC"/>
    <w:rsid w:val="00482FF7"/>
    <w:rsid w:val="00483098"/>
    <w:rsid w:val="00483AFB"/>
    <w:rsid w:val="0048402B"/>
    <w:rsid w:val="0048414A"/>
    <w:rsid w:val="004847AD"/>
    <w:rsid w:val="00484906"/>
    <w:rsid w:val="00485C56"/>
    <w:rsid w:val="00486B79"/>
    <w:rsid w:val="00486CA2"/>
    <w:rsid w:val="00487144"/>
    <w:rsid w:val="0049019E"/>
    <w:rsid w:val="00490B25"/>
    <w:rsid w:val="00490FD6"/>
    <w:rsid w:val="004911C4"/>
    <w:rsid w:val="004918AB"/>
    <w:rsid w:val="004924DB"/>
    <w:rsid w:val="00494CC8"/>
    <w:rsid w:val="004955E7"/>
    <w:rsid w:val="004956E2"/>
    <w:rsid w:val="0049574B"/>
    <w:rsid w:val="0049589C"/>
    <w:rsid w:val="00495EF1"/>
    <w:rsid w:val="00496ED4"/>
    <w:rsid w:val="00497D4A"/>
    <w:rsid w:val="004A0441"/>
    <w:rsid w:val="004A084C"/>
    <w:rsid w:val="004A15B3"/>
    <w:rsid w:val="004A1D01"/>
    <w:rsid w:val="004A2A54"/>
    <w:rsid w:val="004A2EF3"/>
    <w:rsid w:val="004A3B0D"/>
    <w:rsid w:val="004A3CBE"/>
    <w:rsid w:val="004A52F5"/>
    <w:rsid w:val="004A5D3A"/>
    <w:rsid w:val="004A6897"/>
    <w:rsid w:val="004A692B"/>
    <w:rsid w:val="004A6EB6"/>
    <w:rsid w:val="004A794C"/>
    <w:rsid w:val="004B1CCE"/>
    <w:rsid w:val="004B2DFA"/>
    <w:rsid w:val="004B3EC7"/>
    <w:rsid w:val="004B5664"/>
    <w:rsid w:val="004B7289"/>
    <w:rsid w:val="004C2107"/>
    <w:rsid w:val="004C3F18"/>
    <w:rsid w:val="004C5FC6"/>
    <w:rsid w:val="004C626D"/>
    <w:rsid w:val="004C6435"/>
    <w:rsid w:val="004C649B"/>
    <w:rsid w:val="004C64E6"/>
    <w:rsid w:val="004C7B9C"/>
    <w:rsid w:val="004C7D55"/>
    <w:rsid w:val="004D089A"/>
    <w:rsid w:val="004D1650"/>
    <w:rsid w:val="004D170F"/>
    <w:rsid w:val="004D1811"/>
    <w:rsid w:val="004D3184"/>
    <w:rsid w:val="004D3BDC"/>
    <w:rsid w:val="004D5030"/>
    <w:rsid w:val="004D6045"/>
    <w:rsid w:val="004D7546"/>
    <w:rsid w:val="004D7EC5"/>
    <w:rsid w:val="004E02B0"/>
    <w:rsid w:val="004E0B29"/>
    <w:rsid w:val="004E0E11"/>
    <w:rsid w:val="004E0F08"/>
    <w:rsid w:val="004E10B7"/>
    <w:rsid w:val="004E10B8"/>
    <w:rsid w:val="004E1546"/>
    <w:rsid w:val="004E19DC"/>
    <w:rsid w:val="004E1F5C"/>
    <w:rsid w:val="004E2E3B"/>
    <w:rsid w:val="004E35E8"/>
    <w:rsid w:val="004E43DC"/>
    <w:rsid w:val="004E50F0"/>
    <w:rsid w:val="004E6A03"/>
    <w:rsid w:val="004F0070"/>
    <w:rsid w:val="004F0468"/>
    <w:rsid w:val="004F0818"/>
    <w:rsid w:val="004F0C51"/>
    <w:rsid w:val="004F15AF"/>
    <w:rsid w:val="004F2127"/>
    <w:rsid w:val="004F263C"/>
    <w:rsid w:val="004F2BB1"/>
    <w:rsid w:val="004F2EC7"/>
    <w:rsid w:val="004F3CE8"/>
    <w:rsid w:val="004F5E04"/>
    <w:rsid w:val="004F6BFB"/>
    <w:rsid w:val="004F6DFE"/>
    <w:rsid w:val="004F7E4A"/>
    <w:rsid w:val="00500C1A"/>
    <w:rsid w:val="0050147C"/>
    <w:rsid w:val="0050182B"/>
    <w:rsid w:val="00502579"/>
    <w:rsid w:val="005029F7"/>
    <w:rsid w:val="00502B72"/>
    <w:rsid w:val="00503D4C"/>
    <w:rsid w:val="005045DF"/>
    <w:rsid w:val="00504C0C"/>
    <w:rsid w:val="00504E48"/>
    <w:rsid w:val="0050662C"/>
    <w:rsid w:val="005070FF"/>
    <w:rsid w:val="00507816"/>
    <w:rsid w:val="00507EAD"/>
    <w:rsid w:val="00512BBC"/>
    <w:rsid w:val="005134FB"/>
    <w:rsid w:val="005135FD"/>
    <w:rsid w:val="0051366C"/>
    <w:rsid w:val="00513816"/>
    <w:rsid w:val="00514E75"/>
    <w:rsid w:val="00515079"/>
    <w:rsid w:val="0051684F"/>
    <w:rsid w:val="00516A92"/>
    <w:rsid w:val="00516B9F"/>
    <w:rsid w:val="00517693"/>
    <w:rsid w:val="005205AB"/>
    <w:rsid w:val="005232F8"/>
    <w:rsid w:val="00523378"/>
    <w:rsid w:val="0052550F"/>
    <w:rsid w:val="00526C0F"/>
    <w:rsid w:val="0052702A"/>
    <w:rsid w:val="00530397"/>
    <w:rsid w:val="00530446"/>
    <w:rsid w:val="005306E9"/>
    <w:rsid w:val="00530F73"/>
    <w:rsid w:val="00531244"/>
    <w:rsid w:val="00533B8E"/>
    <w:rsid w:val="005346BA"/>
    <w:rsid w:val="00535417"/>
    <w:rsid w:val="00535833"/>
    <w:rsid w:val="0053596A"/>
    <w:rsid w:val="00536D28"/>
    <w:rsid w:val="005372C5"/>
    <w:rsid w:val="00537A26"/>
    <w:rsid w:val="0054047F"/>
    <w:rsid w:val="00540D08"/>
    <w:rsid w:val="00540E47"/>
    <w:rsid w:val="005416AC"/>
    <w:rsid w:val="00543283"/>
    <w:rsid w:val="0054364C"/>
    <w:rsid w:val="00544819"/>
    <w:rsid w:val="00546747"/>
    <w:rsid w:val="00547510"/>
    <w:rsid w:val="00547B6B"/>
    <w:rsid w:val="00547ECC"/>
    <w:rsid w:val="00547F20"/>
    <w:rsid w:val="00550956"/>
    <w:rsid w:val="00550AA5"/>
    <w:rsid w:val="00551D5A"/>
    <w:rsid w:val="00551EC3"/>
    <w:rsid w:val="005527C1"/>
    <w:rsid w:val="00554332"/>
    <w:rsid w:val="00554A44"/>
    <w:rsid w:val="00554C53"/>
    <w:rsid w:val="00554F18"/>
    <w:rsid w:val="00555220"/>
    <w:rsid w:val="005555F0"/>
    <w:rsid w:val="00555739"/>
    <w:rsid w:val="00556E75"/>
    <w:rsid w:val="0056069A"/>
    <w:rsid w:val="00560C3B"/>
    <w:rsid w:val="00561EA1"/>
    <w:rsid w:val="00562799"/>
    <w:rsid w:val="00563F60"/>
    <w:rsid w:val="00564804"/>
    <w:rsid w:val="00565255"/>
    <w:rsid w:val="00565598"/>
    <w:rsid w:val="00565B5A"/>
    <w:rsid w:val="00565BBD"/>
    <w:rsid w:val="005666E0"/>
    <w:rsid w:val="00567E8F"/>
    <w:rsid w:val="005702D6"/>
    <w:rsid w:val="00570D75"/>
    <w:rsid w:val="00572588"/>
    <w:rsid w:val="00573A50"/>
    <w:rsid w:val="005746D2"/>
    <w:rsid w:val="00574E64"/>
    <w:rsid w:val="00574E8A"/>
    <w:rsid w:val="00575325"/>
    <w:rsid w:val="00576846"/>
    <w:rsid w:val="00577775"/>
    <w:rsid w:val="0058121A"/>
    <w:rsid w:val="00581863"/>
    <w:rsid w:val="00581EA3"/>
    <w:rsid w:val="0058205A"/>
    <w:rsid w:val="0058260B"/>
    <w:rsid w:val="00584D1E"/>
    <w:rsid w:val="00586795"/>
    <w:rsid w:val="00586B82"/>
    <w:rsid w:val="0058719D"/>
    <w:rsid w:val="00587E13"/>
    <w:rsid w:val="0059254D"/>
    <w:rsid w:val="00592E60"/>
    <w:rsid w:val="005933AA"/>
    <w:rsid w:val="005940AA"/>
    <w:rsid w:val="00594614"/>
    <w:rsid w:val="00594E10"/>
    <w:rsid w:val="00596306"/>
    <w:rsid w:val="00596487"/>
    <w:rsid w:val="00597429"/>
    <w:rsid w:val="005A0809"/>
    <w:rsid w:val="005A0B91"/>
    <w:rsid w:val="005A1494"/>
    <w:rsid w:val="005A3267"/>
    <w:rsid w:val="005A3590"/>
    <w:rsid w:val="005A4A1C"/>
    <w:rsid w:val="005A5BD8"/>
    <w:rsid w:val="005A692A"/>
    <w:rsid w:val="005A6AB8"/>
    <w:rsid w:val="005A7A19"/>
    <w:rsid w:val="005A7AA0"/>
    <w:rsid w:val="005B04E5"/>
    <w:rsid w:val="005B11C2"/>
    <w:rsid w:val="005B180A"/>
    <w:rsid w:val="005B382C"/>
    <w:rsid w:val="005B3C11"/>
    <w:rsid w:val="005B40DA"/>
    <w:rsid w:val="005B4226"/>
    <w:rsid w:val="005B5AA4"/>
    <w:rsid w:val="005B656B"/>
    <w:rsid w:val="005B71B3"/>
    <w:rsid w:val="005B76A4"/>
    <w:rsid w:val="005C04A7"/>
    <w:rsid w:val="005C17A4"/>
    <w:rsid w:val="005C236B"/>
    <w:rsid w:val="005C27CC"/>
    <w:rsid w:val="005C31F1"/>
    <w:rsid w:val="005C370D"/>
    <w:rsid w:val="005C3F8B"/>
    <w:rsid w:val="005C504E"/>
    <w:rsid w:val="005C6153"/>
    <w:rsid w:val="005C7599"/>
    <w:rsid w:val="005C78B0"/>
    <w:rsid w:val="005C7B95"/>
    <w:rsid w:val="005D01EB"/>
    <w:rsid w:val="005D0DFB"/>
    <w:rsid w:val="005D1112"/>
    <w:rsid w:val="005D237C"/>
    <w:rsid w:val="005D25E2"/>
    <w:rsid w:val="005D25FF"/>
    <w:rsid w:val="005D2632"/>
    <w:rsid w:val="005D38E0"/>
    <w:rsid w:val="005D3F32"/>
    <w:rsid w:val="005D4E3E"/>
    <w:rsid w:val="005D56D3"/>
    <w:rsid w:val="005D5D79"/>
    <w:rsid w:val="005D67F7"/>
    <w:rsid w:val="005D7D7E"/>
    <w:rsid w:val="005E0B59"/>
    <w:rsid w:val="005E0EA0"/>
    <w:rsid w:val="005E1105"/>
    <w:rsid w:val="005E162F"/>
    <w:rsid w:val="005E1A74"/>
    <w:rsid w:val="005E2610"/>
    <w:rsid w:val="005E2C60"/>
    <w:rsid w:val="005E31F6"/>
    <w:rsid w:val="005E3622"/>
    <w:rsid w:val="005E60B3"/>
    <w:rsid w:val="005E676C"/>
    <w:rsid w:val="005E6CB9"/>
    <w:rsid w:val="005E6DA0"/>
    <w:rsid w:val="005E7F14"/>
    <w:rsid w:val="005F0067"/>
    <w:rsid w:val="005F0154"/>
    <w:rsid w:val="005F0176"/>
    <w:rsid w:val="005F01BA"/>
    <w:rsid w:val="005F021D"/>
    <w:rsid w:val="005F1DE9"/>
    <w:rsid w:val="005F1EAC"/>
    <w:rsid w:val="005F308F"/>
    <w:rsid w:val="005F4302"/>
    <w:rsid w:val="005F4869"/>
    <w:rsid w:val="005F4BFD"/>
    <w:rsid w:val="005F5748"/>
    <w:rsid w:val="005F5834"/>
    <w:rsid w:val="005F5E11"/>
    <w:rsid w:val="006003E5"/>
    <w:rsid w:val="00600E63"/>
    <w:rsid w:val="00601561"/>
    <w:rsid w:val="00601E55"/>
    <w:rsid w:val="00602037"/>
    <w:rsid w:val="006029DD"/>
    <w:rsid w:val="00602C6A"/>
    <w:rsid w:val="00603A22"/>
    <w:rsid w:val="00603A82"/>
    <w:rsid w:val="00603AF5"/>
    <w:rsid w:val="00606591"/>
    <w:rsid w:val="00606C66"/>
    <w:rsid w:val="006077F7"/>
    <w:rsid w:val="00610145"/>
    <w:rsid w:val="00610D1F"/>
    <w:rsid w:val="006123C6"/>
    <w:rsid w:val="00612B98"/>
    <w:rsid w:val="00612C02"/>
    <w:rsid w:val="00612CDD"/>
    <w:rsid w:val="00614013"/>
    <w:rsid w:val="0061562E"/>
    <w:rsid w:val="00616D41"/>
    <w:rsid w:val="00617292"/>
    <w:rsid w:val="0061763C"/>
    <w:rsid w:val="006200A9"/>
    <w:rsid w:val="00621947"/>
    <w:rsid w:val="00622225"/>
    <w:rsid w:val="00622D03"/>
    <w:rsid w:val="00622DCD"/>
    <w:rsid w:val="00622F57"/>
    <w:rsid w:val="00623DD5"/>
    <w:rsid w:val="00624269"/>
    <w:rsid w:val="00624A34"/>
    <w:rsid w:val="0062568D"/>
    <w:rsid w:val="006256D3"/>
    <w:rsid w:val="006258E4"/>
    <w:rsid w:val="006267F5"/>
    <w:rsid w:val="006269E1"/>
    <w:rsid w:val="00627337"/>
    <w:rsid w:val="00630069"/>
    <w:rsid w:val="00630583"/>
    <w:rsid w:val="00630D2E"/>
    <w:rsid w:val="00630D39"/>
    <w:rsid w:val="00631E19"/>
    <w:rsid w:val="00633E76"/>
    <w:rsid w:val="00633EC9"/>
    <w:rsid w:val="006340F5"/>
    <w:rsid w:val="00634542"/>
    <w:rsid w:val="00635E4D"/>
    <w:rsid w:val="0063620C"/>
    <w:rsid w:val="00636CD6"/>
    <w:rsid w:val="00637E18"/>
    <w:rsid w:val="0064032E"/>
    <w:rsid w:val="0064038D"/>
    <w:rsid w:val="00640F46"/>
    <w:rsid w:val="00641A0B"/>
    <w:rsid w:val="00641C66"/>
    <w:rsid w:val="00641D5A"/>
    <w:rsid w:val="00641E06"/>
    <w:rsid w:val="00643007"/>
    <w:rsid w:val="006431D0"/>
    <w:rsid w:val="006432C5"/>
    <w:rsid w:val="006436FA"/>
    <w:rsid w:val="00643852"/>
    <w:rsid w:val="00643C27"/>
    <w:rsid w:val="006455E7"/>
    <w:rsid w:val="00645758"/>
    <w:rsid w:val="006461A1"/>
    <w:rsid w:val="00646B07"/>
    <w:rsid w:val="00647422"/>
    <w:rsid w:val="00647A9D"/>
    <w:rsid w:val="00647E6B"/>
    <w:rsid w:val="00650E84"/>
    <w:rsid w:val="0065198B"/>
    <w:rsid w:val="006525AF"/>
    <w:rsid w:val="0065266A"/>
    <w:rsid w:val="00653F9C"/>
    <w:rsid w:val="00655470"/>
    <w:rsid w:val="00656FEE"/>
    <w:rsid w:val="0065758F"/>
    <w:rsid w:val="00660897"/>
    <w:rsid w:val="0066095B"/>
    <w:rsid w:val="00661028"/>
    <w:rsid w:val="006610C7"/>
    <w:rsid w:val="006617BD"/>
    <w:rsid w:val="0066194D"/>
    <w:rsid w:val="00664695"/>
    <w:rsid w:val="00664840"/>
    <w:rsid w:val="00664B44"/>
    <w:rsid w:val="0066508D"/>
    <w:rsid w:val="006652BF"/>
    <w:rsid w:val="0066630C"/>
    <w:rsid w:val="00667585"/>
    <w:rsid w:val="00667BBD"/>
    <w:rsid w:val="00671149"/>
    <w:rsid w:val="00671615"/>
    <w:rsid w:val="00671741"/>
    <w:rsid w:val="00671766"/>
    <w:rsid w:val="00672914"/>
    <w:rsid w:val="006744C3"/>
    <w:rsid w:val="00674911"/>
    <w:rsid w:val="0067537F"/>
    <w:rsid w:val="00676410"/>
    <w:rsid w:val="00676469"/>
    <w:rsid w:val="00680509"/>
    <w:rsid w:val="006805CB"/>
    <w:rsid w:val="00681082"/>
    <w:rsid w:val="0068111B"/>
    <w:rsid w:val="00681CC1"/>
    <w:rsid w:val="0068233B"/>
    <w:rsid w:val="00682E11"/>
    <w:rsid w:val="00683081"/>
    <w:rsid w:val="0068445A"/>
    <w:rsid w:val="00684C95"/>
    <w:rsid w:val="00685041"/>
    <w:rsid w:val="006850D3"/>
    <w:rsid w:val="00685249"/>
    <w:rsid w:val="006856B9"/>
    <w:rsid w:val="00685BDE"/>
    <w:rsid w:val="00686085"/>
    <w:rsid w:val="00687C0D"/>
    <w:rsid w:val="00691237"/>
    <w:rsid w:val="006920E6"/>
    <w:rsid w:val="00692555"/>
    <w:rsid w:val="006959FD"/>
    <w:rsid w:val="00696566"/>
    <w:rsid w:val="006966BA"/>
    <w:rsid w:val="0069722D"/>
    <w:rsid w:val="00697ACF"/>
    <w:rsid w:val="006A0052"/>
    <w:rsid w:val="006A0A9E"/>
    <w:rsid w:val="006A1F1C"/>
    <w:rsid w:val="006A3836"/>
    <w:rsid w:val="006A385B"/>
    <w:rsid w:val="006A3DD3"/>
    <w:rsid w:val="006A4625"/>
    <w:rsid w:val="006A47AE"/>
    <w:rsid w:val="006A5B5E"/>
    <w:rsid w:val="006A65F8"/>
    <w:rsid w:val="006A67CB"/>
    <w:rsid w:val="006B0368"/>
    <w:rsid w:val="006B0F6E"/>
    <w:rsid w:val="006B1D7B"/>
    <w:rsid w:val="006B27D4"/>
    <w:rsid w:val="006B29FF"/>
    <w:rsid w:val="006B2C9C"/>
    <w:rsid w:val="006B48EB"/>
    <w:rsid w:val="006B4C00"/>
    <w:rsid w:val="006B56FC"/>
    <w:rsid w:val="006B6DDA"/>
    <w:rsid w:val="006B73D9"/>
    <w:rsid w:val="006B7DF0"/>
    <w:rsid w:val="006B7E74"/>
    <w:rsid w:val="006C0D75"/>
    <w:rsid w:val="006C1C48"/>
    <w:rsid w:val="006C25BA"/>
    <w:rsid w:val="006C34F2"/>
    <w:rsid w:val="006C385B"/>
    <w:rsid w:val="006C3C1D"/>
    <w:rsid w:val="006C3D31"/>
    <w:rsid w:val="006C41FF"/>
    <w:rsid w:val="006C5145"/>
    <w:rsid w:val="006C5E38"/>
    <w:rsid w:val="006C65A8"/>
    <w:rsid w:val="006D05AD"/>
    <w:rsid w:val="006D0EC1"/>
    <w:rsid w:val="006D16F8"/>
    <w:rsid w:val="006D1813"/>
    <w:rsid w:val="006D220C"/>
    <w:rsid w:val="006D24A9"/>
    <w:rsid w:val="006D29D1"/>
    <w:rsid w:val="006D2AF3"/>
    <w:rsid w:val="006D4D79"/>
    <w:rsid w:val="006D4FBD"/>
    <w:rsid w:val="006D5879"/>
    <w:rsid w:val="006D63FD"/>
    <w:rsid w:val="006D65B4"/>
    <w:rsid w:val="006D74FB"/>
    <w:rsid w:val="006D754A"/>
    <w:rsid w:val="006D7B9C"/>
    <w:rsid w:val="006E04C6"/>
    <w:rsid w:val="006E0A65"/>
    <w:rsid w:val="006E1B01"/>
    <w:rsid w:val="006E3E3D"/>
    <w:rsid w:val="006E4836"/>
    <w:rsid w:val="006E4CA2"/>
    <w:rsid w:val="006E5DDD"/>
    <w:rsid w:val="006E6795"/>
    <w:rsid w:val="006E7811"/>
    <w:rsid w:val="006F04DA"/>
    <w:rsid w:val="006F0557"/>
    <w:rsid w:val="006F0EA3"/>
    <w:rsid w:val="006F1B5D"/>
    <w:rsid w:val="006F212B"/>
    <w:rsid w:val="006F3200"/>
    <w:rsid w:val="006F37F7"/>
    <w:rsid w:val="006F3E99"/>
    <w:rsid w:val="006F4A61"/>
    <w:rsid w:val="006F4ADC"/>
    <w:rsid w:val="006F5397"/>
    <w:rsid w:val="006F643D"/>
    <w:rsid w:val="006F675C"/>
    <w:rsid w:val="006F6D13"/>
    <w:rsid w:val="006F76B1"/>
    <w:rsid w:val="006F7759"/>
    <w:rsid w:val="006F7872"/>
    <w:rsid w:val="006F7B93"/>
    <w:rsid w:val="006F7D95"/>
    <w:rsid w:val="00700D41"/>
    <w:rsid w:val="00701B21"/>
    <w:rsid w:val="00702384"/>
    <w:rsid w:val="00703A2A"/>
    <w:rsid w:val="00704BAE"/>
    <w:rsid w:val="00705807"/>
    <w:rsid w:val="00705C74"/>
    <w:rsid w:val="00705C78"/>
    <w:rsid w:val="007060E1"/>
    <w:rsid w:val="00706824"/>
    <w:rsid w:val="00706B85"/>
    <w:rsid w:val="00706BE5"/>
    <w:rsid w:val="007071FC"/>
    <w:rsid w:val="00707C84"/>
    <w:rsid w:val="00710A59"/>
    <w:rsid w:val="00710FDE"/>
    <w:rsid w:val="007116C7"/>
    <w:rsid w:val="00711C5A"/>
    <w:rsid w:val="00712B66"/>
    <w:rsid w:val="00713C31"/>
    <w:rsid w:val="0071428D"/>
    <w:rsid w:val="007144C9"/>
    <w:rsid w:val="00714F35"/>
    <w:rsid w:val="00715E15"/>
    <w:rsid w:val="0071669B"/>
    <w:rsid w:val="00716B3C"/>
    <w:rsid w:val="007170C2"/>
    <w:rsid w:val="00717EE4"/>
    <w:rsid w:val="00717F2D"/>
    <w:rsid w:val="00717F58"/>
    <w:rsid w:val="00720453"/>
    <w:rsid w:val="00720853"/>
    <w:rsid w:val="00722129"/>
    <w:rsid w:val="0072288B"/>
    <w:rsid w:val="00723810"/>
    <w:rsid w:val="00723E15"/>
    <w:rsid w:val="00724173"/>
    <w:rsid w:val="00726730"/>
    <w:rsid w:val="00727914"/>
    <w:rsid w:val="00730598"/>
    <w:rsid w:val="00730A40"/>
    <w:rsid w:val="00731C24"/>
    <w:rsid w:val="0073257E"/>
    <w:rsid w:val="00732A32"/>
    <w:rsid w:val="00733066"/>
    <w:rsid w:val="00733244"/>
    <w:rsid w:val="00733469"/>
    <w:rsid w:val="00733539"/>
    <w:rsid w:val="00735557"/>
    <w:rsid w:val="0073692B"/>
    <w:rsid w:val="00737108"/>
    <w:rsid w:val="007379CE"/>
    <w:rsid w:val="007419A7"/>
    <w:rsid w:val="00741B21"/>
    <w:rsid w:val="00741DD8"/>
    <w:rsid w:val="00741E49"/>
    <w:rsid w:val="0074250D"/>
    <w:rsid w:val="00743603"/>
    <w:rsid w:val="007445E2"/>
    <w:rsid w:val="007446B5"/>
    <w:rsid w:val="00745496"/>
    <w:rsid w:val="007460DA"/>
    <w:rsid w:val="0074705B"/>
    <w:rsid w:val="007470EC"/>
    <w:rsid w:val="0074713A"/>
    <w:rsid w:val="0075020B"/>
    <w:rsid w:val="00750811"/>
    <w:rsid w:val="00751017"/>
    <w:rsid w:val="00751960"/>
    <w:rsid w:val="00751D00"/>
    <w:rsid w:val="00753275"/>
    <w:rsid w:val="007535C7"/>
    <w:rsid w:val="00754DF2"/>
    <w:rsid w:val="00756551"/>
    <w:rsid w:val="00757769"/>
    <w:rsid w:val="0076067E"/>
    <w:rsid w:val="00761BFD"/>
    <w:rsid w:val="00761D5C"/>
    <w:rsid w:val="00761FE5"/>
    <w:rsid w:val="00762476"/>
    <w:rsid w:val="00762A18"/>
    <w:rsid w:val="00763546"/>
    <w:rsid w:val="00763AE2"/>
    <w:rsid w:val="00763B0F"/>
    <w:rsid w:val="0076467D"/>
    <w:rsid w:val="007646E7"/>
    <w:rsid w:val="00766D90"/>
    <w:rsid w:val="00767723"/>
    <w:rsid w:val="00767C19"/>
    <w:rsid w:val="00767D4E"/>
    <w:rsid w:val="00771067"/>
    <w:rsid w:val="007722ED"/>
    <w:rsid w:val="0077408B"/>
    <w:rsid w:val="00774AF6"/>
    <w:rsid w:val="00774EC8"/>
    <w:rsid w:val="007756E1"/>
    <w:rsid w:val="00776781"/>
    <w:rsid w:val="00776A08"/>
    <w:rsid w:val="007776CC"/>
    <w:rsid w:val="00777CE9"/>
    <w:rsid w:val="00780D05"/>
    <w:rsid w:val="00782E2F"/>
    <w:rsid w:val="00783C7B"/>
    <w:rsid w:val="00784311"/>
    <w:rsid w:val="0078556C"/>
    <w:rsid w:val="007855C5"/>
    <w:rsid w:val="007856D3"/>
    <w:rsid w:val="0078583B"/>
    <w:rsid w:val="00785ABD"/>
    <w:rsid w:val="00785C17"/>
    <w:rsid w:val="007860C6"/>
    <w:rsid w:val="00786254"/>
    <w:rsid w:val="00786DB0"/>
    <w:rsid w:val="00787D47"/>
    <w:rsid w:val="0079014E"/>
    <w:rsid w:val="00790842"/>
    <w:rsid w:val="0079148B"/>
    <w:rsid w:val="007916C0"/>
    <w:rsid w:val="00792971"/>
    <w:rsid w:val="007935C6"/>
    <w:rsid w:val="00794129"/>
    <w:rsid w:val="00794516"/>
    <w:rsid w:val="00794878"/>
    <w:rsid w:val="00795512"/>
    <w:rsid w:val="00795AB7"/>
    <w:rsid w:val="00795E37"/>
    <w:rsid w:val="0079694C"/>
    <w:rsid w:val="00796D89"/>
    <w:rsid w:val="00796DA2"/>
    <w:rsid w:val="007A0415"/>
    <w:rsid w:val="007A06BA"/>
    <w:rsid w:val="007A13D9"/>
    <w:rsid w:val="007A27BD"/>
    <w:rsid w:val="007A294A"/>
    <w:rsid w:val="007A3FCB"/>
    <w:rsid w:val="007A4C96"/>
    <w:rsid w:val="007A51A6"/>
    <w:rsid w:val="007A523D"/>
    <w:rsid w:val="007A5629"/>
    <w:rsid w:val="007A56E5"/>
    <w:rsid w:val="007A5FB2"/>
    <w:rsid w:val="007A60CA"/>
    <w:rsid w:val="007A6F0F"/>
    <w:rsid w:val="007A708C"/>
    <w:rsid w:val="007A75B5"/>
    <w:rsid w:val="007A78AA"/>
    <w:rsid w:val="007A7985"/>
    <w:rsid w:val="007A7ABE"/>
    <w:rsid w:val="007B03C5"/>
    <w:rsid w:val="007B26E1"/>
    <w:rsid w:val="007B3045"/>
    <w:rsid w:val="007B4C0F"/>
    <w:rsid w:val="007B589E"/>
    <w:rsid w:val="007B5E25"/>
    <w:rsid w:val="007B6E0E"/>
    <w:rsid w:val="007C0028"/>
    <w:rsid w:val="007C27FB"/>
    <w:rsid w:val="007C2CBB"/>
    <w:rsid w:val="007C309C"/>
    <w:rsid w:val="007C3EE5"/>
    <w:rsid w:val="007C4209"/>
    <w:rsid w:val="007C43AE"/>
    <w:rsid w:val="007C5EB9"/>
    <w:rsid w:val="007C6F9C"/>
    <w:rsid w:val="007C7449"/>
    <w:rsid w:val="007C7EA5"/>
    <w:rsid w:val="007D1A95"/>
    <w:rsid w:val="007D245E"/>
    <w:rsid w:val="007D3015"/>
    <w:rsid w:val="007D3764"/>
    <w:rsid w:val="007D3D62"/>
    <w:rsid w:val="007D485A"/>
    <w:rsid w:val="007D54FF"/>
    <w:rsid w:val="007D57D4"/>
    <w:rsid w:val="007D6315"/>
    <w:rsid w:val="007D6DBC"/>
    <w:rsid w:val="007D724A"/>
    <w:rsid w:val="007D75A3"/>
    <w:rsid w:val="007E16E2"/>
    <w:rsid w:val="007E19FE"/>
    <w:rsid w:val="007E1AAC"/>
    <w:rsid w:val="007E34DF"/>
    <w:rsid w:val="007E3ABA"/>
    <w:rsid w:val="007E3B9C"/>
    <w:rsid w:val="007E4A2F"/>
    <w:rsid w:val="007E5C4A"/>
    <w:rsid w:val="007E6915"/>
    <w:rsid w:val="007E74CA"/>
    <w:rsid w:val="007E7AD3"/>
    <w:rsid w:val="007F0070"/>
    <w:rsid w:val="007F00CE"/>
    <w:rsid w:val="007F0441"/>
    <w:rsid w:val="007F0E99"/>
    <w:rsid w:val="007F20F1"/>
    <w:rsid w:val="007F2790"/>
    <w:rsid w:val="007F4224"/>
    <w:rsid w:val="007F4DD2"/>
    <w:rsid w:val="007F4FB9"/>
    <w:rsid w:val="007F588B"/>
    <w:rsid w:val="007F7022"/>
    <w:rsid w:val="007F7690"/>
    <w:rsid w:val="007F7CE1"/>
    <w:rsid w:val="008011CC"/>
    <w:rsid w:val="00801404"/>
    <w:rsid w:val="008017AA"/>
    <w:rsid w:val="00801CBA"/>
    <w:rsid w:val="00801D92"/>
    <w:rsid w:val="00803266"/>
    <w:rsid w:val="00804BCF"/>
    <w:rsid w:val="00804FA4"/>
    <w:rsid w:val="00805275"/>
    <w:rsid w:val="00806A62"/>
    <w:rsid w:val="00806E55"/>
    <w:rsid w:val="008075CE"/>
    <w:rsid w:val="008117F2"/>
    <w:rsid w:val="00812179"/>
    <w:rsid w:val="008124E2"/>
    <w:rsid w:val="00813928"/>
    <w:rsid w:val="00815321"/>
    <w:rsid w:val="008159BA"/>
    <w:rsid w:val="008166DB"/>
    <w:rsid w:val="00816C44"/>
    <w:rsid w:val="008173E0"/>
    <w:rsid w:val="008175C1"/>
    <w:rsid w:val="008200D4"/>
    <w:rsid w:val="00820370"/>
    <w:rsid w:val="00820CC6"/>
    <w:rsid w:val="00822740"/>
    <w:rsid w:val="00822C41"/>
    <w:rsid w:val="00825043"/>
    <w:rsid w:val="00825267"/>
    <w:rsid w:val="008264EC"/>
    <w:rsid w:val="00827C0D"/>
    <w:rsid w:val="00830642"/>
    <w:rsid w:val="00830BC8"/>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138"/>
    <w:rsid w:val="00843548"/>
    <w:rsid w:val="0084383C"/>
    <w:rsid w:val="00843CC0"/>
    <w:rsid w:val="00844ADD"/>
    <w:rsid w:val="0084534E"/>
    <w:rsid w:val="00846062"/>
    <w:rsid w:val="008474C1"/>
    <w:rsid w:val="00847C1C"/>
    <w:rsid w:val="00850256"/>
    <w:rsid w:val="0085055E"/>
    <w:rsid w:val="0085091C"/>
    <w:rsid w:val="00850C3B"/>
    <w:rsid w:val="00851605"/>
    <w:rsid w:val="00851E27"/>
    <w:rsid w:val="00852692"/>
    <w:rsid w:val="00852834"/>
    <w:rsid w:val="00852CA0"/>
    <w:rsid w:val="00852D85"/>
    <w:rsid w:val="00852F6C"/>
    <w:rsid w:val="0085465C"/>
    <w:rsid w:val="00854967"/>
    <w:rsid w:val="00854E08"/>
    <w:rsid w:val="008551A8"/>
    <w:rsid w:val="0085540B"/>
    <w:rsid w:val="00855511"/>
    <w:rsid w:val="0085582C"/>
    <w:rsid w:val="00855FD3"/>
    <w:rsid w:val="008566AB"/>
    <w:rsid w:val="00857086"/>
    <w:rsid w:val="00857572"/>
    <w:rsid w:val="00857A20"/>
    <w:rsid w:val="00860D6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7E2"/>
    <w:rsid w:val="00867EB8"/>
    <w:rsid w:val="00870335"/>
    <w:rsid w:val="00870AA2"/>
    <w:rsid w:val="00873D88"/>
    <w:rsid w:val="00874066"/>
    <w:rsid w:val="0087433B"/>
    <w:rsid w:val="0087621E"/>
    <w:rsid w:val="008767B2"/>
    <w:rsid w:val="00877328"/>
    <w:rsid w:val="0087787A"/>
    <w:rsid w:val="008802F0"/>
    <w:rsid w:val="00880992"/>
    <w:rsid w:val="00881692"/>
    <w:rsid w:val="00881CB4"/>
    <w:rsid w:val="00883143"/>
    <w:rsid w:val="0088371C"/>
    <w:rsid w:val="00886154"/>
    <w:rsid w:val="00890277"/>
    <w:rsid w:val="00890280"/>
    <w:rsid w:val="0089061A"/>
    <w:rsid w:val="00890A99"/>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7A44"/>
    <w:rsid w:val="008A7AD4"/>
    <w:rsid w:val="008B00F0"/>
    <w:rsid w:val="008B16DE"/>
    <w:rsid w:val="008B251F"/>
    <w:rsid w:val="008B2602"/>
    <w:rsid w:val="008B2727"/>
    <w:rsid w:val="008B316B"/>
    <w:rsid w:val="008B5059"/>
    <w:rsid w:val="008B5BF2"/>
    <w:rsid w:val="008B6934"/>
    <w:rsid w:val="008B6A4E"/>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BDA"/>
    <w:rsid w:val="008D2734"/>
    <w:rsid w:val="008D3235"/>
    <w:rsid w:val="008D33C8"/>
    <w:rsid w:val="008D36DD"/>
    <w:rsid w:val="008D3893"/>
    <w:rsid w:val="008D45CD"/>
    <w:rsid w:val="008D55F1"/>
    <w:rsid w:val="008D5CD7"/>
    <w:rsid w:val="008D6D83"/>
    <w:rsid w:val="008D718E"/>
    <w:rsid w:val="008E09C5"/>
    <w:rsid w:val="008E0AA7"/>
    <w:rsid w:val="008E2355"/>
    <w:rsid w:val="008E3151"/>
    <w:rsid w:val="008E3386"/>
    <w:rsid w:val="008E5410"/>
    <w:rsid w:val="008E5783"/>
    <w:rsid w:val="008E5A3F"/>
    <w:rsid w:val="008E67DF"/>
    <w:rsid w:val="008E7209"/>
    <w:rsid w:val="008E7448"/>
    <w:rsid w:val="008E7A2F"/>
    <w:rsid w:val="008F044F"/>
    <w:rsid w:val="008F11BB"/>
    <w:rsid w:val="008F16FF"/>
    <w:rsid w:val="008F182F"/>
    <w:rsid w:val="008F1E95"/>
    <w:rsid w:val="008F2122"/>
    <w:rsid w:val="008F2304"/>
    <w:rsid w:val="008F57DD"/>
    <w:rsid w:val="008F5AEE"/>
    <w:rsid w:val="008F6EAA"/>
    <w:rsid w:val="008F7800"/>
    <w:rsid w:val="008F7BCA"/>
    <w:rsid w:val="00900F4D"/>
    <w:rsid w:val="0090167B"/>
    <w:rsid w:val="00902DEC"/>
    <w:rsid w:val="0090342E"/>
    <w:rsid w:val="00903D3A"/>
    <w:rsid w:val="00903F9D"/>
    <w:rsid w:val="0090418E"/>
    <w:rsid w:val="009044B9"/>
    <w:rsid w:val="009047B1"/>
    <w:rsid w:val="00904B6B"/>
    <w:rsid w:val="00904C86"/>
    <w:rsid w:val="0090680D"/>
    <w:rsid w:val="00907F3D"/>
    <w:rsid w:val="0091045D"/>
    <w:rsid w:val="0091151C"/>
    <w:rsid w:val="0091240B"/>
    <w:rsid w:val="0091281A"/>
    <w:rsid w:val="00912B24"/>
    <w:rsid w:val="009139B5"/>
    <w:rsid w:val="00914514"/>
    <w:rsid w:val="00914549"/>
    <w:rsid w:val="00914C08"/>
    <w:rsid w:val="00914EFA"/>
    <w:rsid w:val="00914F2F"/>
    <w:rsid w:val="00916057"/>
    <w:rsid w:val="00916AD1"/>
    <w:rsid w:val="00917637"/>
    <w:rsid w:val="00917FEE"/>
    <w:rsid w:val="0092023D"/>
    <w:rsid w:val="00920472"/>
    <w:rsid w:val="009208E8"/>
    <w:rsid w:val="00921082"/>
    <w:rsid w:val="00921251"/>
    <w:rsid w:val="0092170B"/>
    <w:rsid w:val="00921861"/>
    <w:rsid w:val="0092189E"/>
    <w:rsid w:val="009219FD"/>
    <w:rsid w:val="00921DF7"/>
    <w:rsid w:val="009235B2"/>
    <w:rsid w:val="009257B0"/>
    <w:rsid w:val="009258BD"/>
    <w:rsid w:val="00925DEB"/>
    <w:rsid w:val="009263C0"/>
    <w:rsid w:val="009302D4"/>
    <w:rsid w:val="009307F2"/>
    <w:rsid w:val="00930CEC"/>
    <w:rsid w:val="00930F4A"/>
    <w:rsid w:val="009318FD"/>
    <w:rsid w:val="00933461"/>
    <w:rsid w:val="0093375E"/>
    <w:rsid w:val="00933BE9"/>
    <w:rsid w:val="00933BEF"/>
    <w:rsid w:val="00934C34"/>
    <w:rsid w:val="0093787E"/>
    <w:rsid w:val="00937F12"/>
    <w:rsid w:val="009412CC"/>
    <w:rsid w:val="00941F00"/>
    <w:rsid w:val="0094388B"/>
    <w:rsid w:val="009438EC"/>
    <w:rsid w:val="00943D09"/>
    <w:rsid w:val="00944826"/>
    <w:rsid w:val="00944A5B"/>
    <w:rsid w:val="00945768"/>
    <w:rsid w:val="009457A1"/>
    <w:rsid w:val="009476AA"/>
    <w:rsid w:val="00947C5D"/>
    <w:rsid w:val="00947CA9"/>
    <w:rsid w:val="00950478"/>
    <w:rsid w:val="00950888"/>
    <w:rsid w:val="00950AF9"/>
    <w:rsid w:val="00950B5F"/>
    <w:rsid w:val="00950D35"/>
    <w:rsid w:val="009511F7"/>
    <w:rsid w:val="0095144C"/>
    <w:rsid w:val="0095165B"/>
    <w:rsid w:val="00951B17"/>
    <w:rsid w:val="00951B8D"/>
    <w:rsid w:val="0095299C"/>
    <w:rsid w:val="009536A8"/>
    <w:rsid w:val="00954596"/>
    <w:rsid w:val="00955851"/>
    <w:rsid w:val="00956DE8"/>
    <w:rsid w:val="00956E6A"/>
    <w:rsid w:val="00957E23"/>
    <w:rsid w:val="00961487"/>
    <w:rsid w:val="00961BA7"/>
    <w:rsid w:val="00961C5B"/>
    <w:rsid w:val="00961F01"/>
    <w:rsid w:val="00962162"/>
    <w:rsid w:val="009623BC"/>
    <w:rsid w:val="009628BE"/>
    <w:rsid w:val="00962F23"/>
    <w:rsid w:val="009631C8"/>
    <w:rsid w:val="00963AE4"/>
    <w:rsid w:val="00963C14"/>
    <w:rsid w:val="009640C6"/>
    <w:rsid w:val="009645CD"/>
    <w:rsid w:val="009651F4"/>
    <w:rsid w:val="00965940"/>
    <w:rsid w:val="00965A4E"/>
    <w:rsid w:val="00966BE5"/>
    <w:rsid w:val="00966EB0"/>
    <w:rsid w:val="00971116"/>
    <w:rsid w:val="009716AC"/>
    <w:rsid w:val="00972E28"/>
    <w:rsid w:val="00973030"/>
    <w:rsid w:val="009733F3"/>
    <w:rsid w:val="009746C6"/>
    <w:rsid w:val="009748E4"/>
    <w:rsid w:val="00975EC7"/>
    <w:rsid w:val="00976D65"/>
    <w:rsid w:val="00977CE6"/>
    <w:rsid w:val="009807AC"/>
    <w:rsid w:val="00980C18"/>
    <w:rsid w:val="009810E9"/>
    <w:rsid w:val="0098141C"/>
    <w:rsid w:val="00981AA9"/>
    <w:rsid w:val="00981C67"/>
    <w:rsid w:val="00981C91"/>
    <w:rsid w:val="00983132"/>
    <w:rsid w:val="0098317E"/>
    <w:rsid w:val="00983314"/>
    <w:rsid w:val="00983DF2"/>
    <w:rsid w:val="00984296"/>
    <w:rsid w:val="0098433A"/>
    <w:rsid w:val="00985675"/>
    <w:rsid w:val="00985939"/>
    <w:rsid w:val="0098637F"/>
    <w:rsid w:val="00986A9B"/>
    <w:rsid w:val="00986B9C"/>
    <w:rsid w:val="00987842"/>
    <w:rsid w:val="00987BAB"/>
    <w:rsid w:val="009906BF"/>
    <w:rsid w:val="009910BD"/>
    <w:rsid w:val="009913F3"/>
    <w:rsid w:val="00991DA1"/>
    <w:rsid w:val="00991F21"/>
    <w:rsid w:val="009927F1"/>
    <w:rsid w:val="00992D09"/>
    <w:rsid w:val="009936C4"/>
    <w:rsid w:val="009948ED"/>
    <w:rsid w:val="00995160"/>
    <w:rsid w:val="00995737"/>
    <w:rsid w:val="00995ADA"/>
    <w:rsid w:val="0099643A"/>
    <w:rsid w:val="00997480"/>
    <w:rsid w:val="00997959"/>
    <w:rsid w:val="009A0871"/>
    <w:rsid w:val="009A0BAF"/>
    <w:rsid w:val="009A0E20"/>
    <w:rsid w:val="009A1431"/>
    <w:rsid w:val="009A153D"/>
    <w:rsid w:val="009A1634"/>
    <w:rsid w:val="009A1C08"/>
    <w:rsid w:val="009A2252"/>
    <w:rsid w:val="009A3A34"/>
    <w:rsid w:val="009A3FE2"/>
    <w:rsid w:val="009A400C"/>
    <w:rsid w:val="009A4B2C"/>
    <w:rsid w:val="009A5592"/>
    <w:rsid w:val="009A59BA"/>
    <w:rsid w:val="009A6417"/>
    <w:rsid w:val="009B01DF"/>
    <w:rsid w:val="009B020D"/>
    <w:rsid w:val="009B072F"/>
    <w:rsid w:val="009B07A1"/>
    <w:rsid w:val="009B09CC"/>
    <w:rsid w:val="009B153A"/>
    <w:rsid w:val="009B173B"/>
    <w:rsid w:val="009B1A1A"/>
    <w:rsid w:val="009B25B0"/>
    <w:rsid w:val="009B2608"/>
    <w:rsid w:val="009B2A71"/>
    <w:rsid w:val="009B4027"/>
    <w:rsid w:val="009B4975"/>
    <w:rsid w:val="009B561F"/>
    <w:rsid w:val="009B5773"/>
    <w:rsid w:val="009B5D2D"/>
    <w:rsid w:val="009B7F5A"/>
    <w:rsid w:val="009C058F"/>
    <w:rsid w:val="009C2B3E"/>
    <w:rsid w:val="009C2EA2"/>
    <w:rsid w:val="009C3721"/>
    <w:rsid w:val="009C4141"/>
    <w:rsid w:val="009C4B55"/>
    <w:rsid w:val="009C5FCC"/>
    <w:rsid w:val="009C61A2"/>
    <w:rsid w:val="009C6DF6"/>
    <w:rsid w:val="009C6E92"/>
    <w:rsid w:val="009D04F7"/>
    <w:rsid w:val="009D1589"/>
    <w:rsid w:val="009D2003"/>
    <w:rsid w:val="009D2608"/>
    <w:rsid w:val="009D38C2"/>
    <w:rsid w:val="009D417F"/>
    <w:rsid w:val="009D45E5"/>
    <w:rsid w:val="009D4B85"/>
    <w:rsid w:val="009D535B"/>
    <w:rsid w:val="009D5CCB"/>
    <w:rsid w:val="009D630B"/>
    <w:rsid w:val="009D6CAA"/>
    <w:rsid w:val="009D6CF6"/>
    <w:rsid w:val="009D6E69"/>
    <w:rsid w:val="009E00CF"/>
    <w:rsid w:val="009E02DC"/>
    <w:rsid w:val="009E13BC"/>
    <w:rsid w:val="009E2040"/>
    <w:rsid w:val="009E49AE"/>
    <w:rsid w:val="009E4DC7"/>
    <w:rsid w:val="009E50DF"/>
    <w:rsid w:val="009E660A"/>
    <w:rsid w:val="009E6B64"/>
    <w:rsid w:val="009E6E84"/>
    <w:rsid w:val="009E72E5"/>
    <w:rsid w:val="009F46C8"/>
    <w:rsid w:val="009F4F2A"/>
    <w:rsid w:val="009F660B"/>
    <w:rsid w:val="009F671E"/>
    <w:rsid w:val="009F71CC"/>
    <w:rsid w:val="009F78EB"/>
    <w:rsid w:val="009F7ED1"/>
    <w:rsid w:val="00A00922"/>
    <w:rsid w:val="00A00CBA"/>
    <w:rsid w:val="00A0149B"/>
    <w:rsid w:val="00A01607"/>
    <w:rsid w:val="00A016C2"/>
    <w:rsid w:val="00A018D4"/>
    <w:rsid w:val="00A02F9D"/>
    <w:rsid w:val="00A03767"/>
    <w:rsid w:val="00A04834"/>
    <w:rsid w:val="00A04C2E"/>
    <w:rsid w:val="00A05628"/>
    <w:rsid w:val="00A07DCF"/>
    <w:rsid w:val="00A11140"/>
    <w:rsid w:val="00A113AD"/>
    <w:rsid w:val="00A12979"/>
    <w:rsid w:val="00A131A9"/>
    <w:rsid w:val="00A13C64"/>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5B29"/>
    <w:rsid w:val="00A25B96"/>
    <w:rsid w:val="00A26367"/>
    <w:rsid w:val="00A2678A"/>
    <w:rsid w:val="00A269E1"/>
    <w:rsid w:val="00A27C1C"/>
    <w:rsid w:val="00A3048D"/>
    <w:rsid w:val="00A30F6A"/>
    <w:rsid w:val="00A32AEA"/>
    <w:rsid w:val="00A32F32"/>
    <w:rsid w:val="00A33E80"/>
    <w:rsid w:val="00A33EFE"/>
    <w:rsid w:val="00A354D9"/>
    <w:rsid w:val="00A37258"/>
    <w:rsid w:val="00A4148D"/>
    <w:rsid w:val="00A4293C"/>
    <w:rsid w:val="00A44D0E"/>
    <w:rsid w:val="00A4621D"/>
    <w:rsid w:val="00A4687A"/>
    <w:rsid w:val="00A46D89"/>
    <w:rsid w:val="00A509FB"/>
    <w:rsid w:val="00A50CFD"/>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28C"/>
    <w:rsid w:val="00A60B54"/>
    <w:rsid w:val="00A60E72"/>
    <w:rsid w:val="00A61F0C"/>
    <w:rsid w:val="00A61FF0"/>
    <w:rsid w:val="00A62580"/>
    <w:rsid w:val="00A63AC9"/>
    <w:rsid w:val="00A64502"/>
    <w:rsid w:val="00A64B5F"/>
    <w:rsid w:val="00A65EA0"/>
    <w:rsid w:val="00A66517"/>
    <w:rsid w:val="00A67B0E"/>
    <w:rsid w:val="00A71075"/>
    <w:rsid w:val="00A711AB"/>
    <w:rsid w:val="00A718EF"/>
    <w:rsid w:val="00A72134"/>
    <w:rsid w:val="00A72320"/>
    <w:rsid w:val="00A726A8"/>
    <w:rsid w:val="00A72951"/>
    <w:rsid w:val="00A73505"/>
    <w:rsid w:val="00A75E02"/>
    <w:rsid w:val="00A76E79"/>
    <w:rsid w:val="00A7771B"/>
    <w:rsid w:val="00A77B53"/>
    <w:rsid w:val="00A811F1"/>
    <w:rsid w:val="00A81E0D"/>
    <w:rsid w:val="00A82887"/>
    <w:rsid w:val="00A82FD2"/>
    <w:rsid w:val="00A83010"/>
    <w:rsid w:val="00A83BF5"/>
    <w:rsid w:val="00A84CD1"/>
    <w:rsid w:val="00A85A0F"/>
    <w:rsid w:val="00A85E2E"/>
    <w:rsid w:val="00A861F3"/>
    <w:rsid w:val="00A8728F"/>
    <w:rsid w:val="00A8756A"/>
    <w:rsid w:val="00A8760E"/>
    <w:rsid w:val="00A87F7D"/>
    <w:rsid w:val="00A906B7"/>
    <w:rsid w:val="00A9070E"/>
    <w:rsid w:val="00A92DD4"/>
    <w:rsid w:val="00A939AF"/>
    <w:rsid w:val="00A94D0F"/>
    <w:rsid w:val="00A94F13"/>
    <w:rsid w:val="00A9568C"/>
    <w:rsid w:val="00A95BED"/>
    <w:rsid w:val="00A95EA2"/>
    <w:rsid w:val="00A9787E"/>
    <w:rsid w:val="00A97AF9"/>
    <w:rsid w:val="00AA08E8"/>
    <w:rsid w:val="00AA0DB4"/>
    <w:rsid w:val="00AA11C5"/>
    <w:rsid w:val="00AA17E2"/>
    <w:rsid w:val="00AA21B7"/>
    <w:rsid w:val="00AA2EC4"/>
    <w:rsid w:val="00AA3827"/>
    <w:rsid w:val="00AA382D"/>
    <w:rsid w:val="00AA4A2C"/>
    <w:rsid w:val="00AA59A6"/>
    <w:rsid w:val="00AA6299"/>
    <w:rsid w:val="00AA6E05"/>
    <w:rsid w:val="00AB0262"/>
    <w:rsid w:val="00AB14A1"/>
    <w:rsid w:val="00AB202A"/>
    <w:rsid w:val="00AB5555"/>
    <w:rsid w:val="00AB55AD"/>
    <w:rsid w:val="00AB5D1B"/>
    <w:rsid w:val="00AB6784"/>
    <w:rsid w:val="00AB6918"/>
    <w:rsid w:val="00AB6B40"/>
    <w:rsid w:val="00AB740A"/>
    <w:rsid w:val="00AC1AD6"/>
    <w:rsid w:val="00AC1DA5"/>
    <w:rsid w:val="00AC216B"/>
    <w:rsid w:val="00AC26B1"/>
    <w:rsid w:val="00AC29F3"/>
    <w:rsid w:val="00AC42B8"/>
    <w:rsid w:val="00AC45C5"/>
    <w:rsid w:val="00AC46F9"/>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2B6"/>
    <w:rsid w:val="00AD54E0"/>
    <w:rsid w:val="00AD5FD6"/>
    <w:rsid w:val="00AD758E"/>
    <w:rsid w:val="00AD7AB5"/>
    <w:rsid w:val="00AE08B7"/>
    <w:rsid w:val="00AE0DBA"/>
    <w:rsid w:val="00AE1190"/>
    <w:rsid w:val="00AE160F"/>
    <w:rsid w:val="00AE21DC"/>
    <w:rsid w:val="00AE239B"/>
    <w:rsid w:val="00AE25D2"/>
    <w:rsid w:val="00AE2B47"/>
    <w:rsid w:val="00AE2CAD"/>
    <w:rsid w:val="00AE3090"/>
    <w:rsid w:val="00AE380E"/>
    <w:rsid w:val="00AE3AAD"/>
    <w:rsid w:val="00AE4189"/>
    <w:rsid w:val="00AE503A"/>
    <w:rsid w:val="00AE68E2"/>
    <w:rsid w:val="00AE7568"/>
    <w:rsid w:val="00AF0157"/>
    <w:rsid w:val="00AF0162"/>
    <w:rsid w:val="00AF0E85"/>
    <w:rsid w:val="00AF2EC7"/>
    <w:rsid w:val="00AF3AC0"/>
    <w:rsid w:val="00AF4F4A"/>
    <w:rsid w:val="00AF646D"/>
    <w:rsid w:val="00B00857"/>
    <w:rsid w:val="00B00C24"/>
    <w:rsid w:val="00B00F93"/>
    <w:rsid w:val="00B01BBE"/>
    <w:rsid w:val="00B0283A"/>
    <w:rsid w:val="00B030A7"/>
    <w:rsid w:val="00B03F92"/>
    <w:rsid w:val="00B055D8"/>
    <w:rsid w:val="00B05782"/>
    <w:rsid w:val="00B0636F"/>
    <w:rsid w:val="00B06CD6"/>
    <w:rsid w:val="00B06EBC"/>
    <w:rsid w:val="00B1113E"/>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26F94"/>
    <w:rsid w:val="00B30028"/>
    <w:rsid w:val="00B31E8D"/>
    <w:rsid w:val="00B3313B"/>
    <w:rsid w:val="00B331E8"/>
    <w:rsid w:val="00B331EA"/>
    <w:rsid w:val="00B3423A"/>
    <w:rsid w:val="00B34732"/>
    <w:rsid w:val="00B353B8"/>
    <w:rsid w:val="00B35C56"/>
    <w:rsid w:val="00B36970"/>
    <w:rsid w:val="00B36F17"/>
    <w:rsid w:val="00B372ED"/>
    <w:rsid w:val="00B40603"/>
    <w:rsid w:val="00B40AF6"/>
    <w:rsid w:val="00B41071"/>
    <w:rsid w:val="00B41BEE"/>
    <w:rsid w:val="00B42167"/>
    <w:rsid w:val="00B425C0"/>
    <w:rsid w:val="00B42DB6"/>
    <w:rsid w:val="00B450A4"/>
    <w:rsid w:val="00B46957"/>
    <w:rsid w:val="00B47B54"/>
    <w:rsid w:val="00B50E99"/>
    <w:rsid w:val="00B51926"/>
    <w:rsid w:val="00B51F9A"/>
    <w:rsid w:val="00B54C2D"/>
    <w:rsid w:val="00B54DA7"/>
    <w:rsid w:val="00B5602A"/>
    <w:rsid w:val="00B600C6"/>
    <w:rsid w:val="00B60167"/>
    <w:rsid w:val="00B60FC0"/>
    <w:rsid w:val="00B61665"/>
    <w:rsid w:val="00B62AA6"/>
    <w:rsid w:val="00B63528"/>
    <w:rsid w:val="00B63DAF"/>
    <w:rsid w:val="00B63E98"/>
    <w:rsid w:val="00B6547A"/>
    <w:rsid w:val="00B65754"/>
    <w:rsid w:val="00B661AA"/>
    <w:rsid w:val="00B66242"/>
    <w:rsid w:val="00B670D3"/>
    <w:rsid w:val="00B67958"/>
    <w:rsid w:val="00B701D1"/>
    <w:rsid w:val="00B716BB"/>
    <w:rsid w:val="00B716FD"/>
    <w:rsid w:val="00B734C2"/>
    <w:rsid w:val="00B73BDA"/>
    <w:rsid w:val="00B74053"/>
    <w:rsid w:val="00B7441A"/>
    <w:rsid w:val="00B765A0"/>
    <w:rsid w:val="00B76C02"/>
    <w:rsid w:val="00B77BD2"/>
    <w:rsid w:val="00B814CB"/>
    <w:rsid w:val="00B81B6A"/>
    <w:rsid w:val="00B820F4"/>
    <w:rsid w:val="00B835E0"/>
    <w:rsid w:val="00B8396D"/>
    <w:rsid w:val="00B85214"/>
    <w:rsid w:val="00B85D5A"/>
    <w:rsid w:val="00B870BC"/>
    <w:rsid w:val="00B87CA2"/>
    <w:rsid w:val="00B90331"/>
    <w:rsid w:val="00B903ED"/>
    <w:rsid w:val="00B90B2D"/>
    <w:rsid w:val="00B9321C"/>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3518"/>
    <w:rsid w:val="00BB4BEA"/>
    <w:rsid w:val="00BB4C1A"/>
    <w:rsid w:val="00BB4C54"/>
    <w:rsid w:val="00BB50AB"/>
    <w:rsid w:val="00BB52F2"/>
    <w:rsid w:val="00BB6664"/>
    <w:rsid w:val="00BB796F"/>
    <w:rsid w:val="00BC01FC"/>
    <w:rsid w:val="00BC0BB5"/>
    <w:rsid w:val="00BC1F79"/>
    <w:rsid w:val="00BC2201"/>
    <w:rsid w:val="00BC3C7A"/>
    <w:rsid w:val="00BC681C"/>
    <w:rsid w:val="00BC7DC6"/>
    <w:rsid w:val="00BD0443"/>
    <w:rsid w:val="00BD0FDA"/>
    <w:rsid w:val="00BD1039"/>
    <w:rsid w:val="00BD1378"/>
    <w:rsid w:val="00BD13B5"/>
    <w:rsid w:val="00BD2EFC"/>
    <w:rsid w:val="00BD340E"/>
    <w:rsid w:val="00BD5151"/>
    <w:rsid w:val="00BD5C9E"/>
    <w:rsid w:val="00BD60AD"/>
    <w:rsid w:val="00BD6C02"/>
    <w:rsid w:val="00BD73BF"/>
    <w:rsid w:val="00BE0B19"/>
    <w:rsid w:val="00BE1244"/>
    <w:rsid w:val="00BE165D"/>
    <w:rsid w:val="00BE2394"/>
    <w:rsid w:val="00BE2702"/>
    <w:rsid w:val="00BE38BD"/>
    <w:rsid w:val="00BE4326"/>
    <w:rsid w:val="00BE50EB"/>
    <w:rsid w:val="00BE5135"/>
    <w:rsid w:val="00BE5F4F"/>
    <w:rsid w:val="00BE60DB"/>
    <w:rsid w:val="00BE63A0"/>
    <w:rsid w:val="00BF001C"/>
    <w:rsid w:val="00BF0191"/>
    <w:rsid w:val="00BF13EC"/>
    <w:rsid w:val="00BF1C07"/>
    <w:rsid w:val="00BF3DEE"/>
    <w:rsid w:val="00BF54AC"/>
    <w:rsid w:val="00BF54BD"/>
    <w:rsid w:val="00BF6216"/>
    <w:rsid w:val="00BF6B8E"/>
    <w:rsid w:val="00C01A4F"/>
    <w:rsid w:val="00C025A5"/>
    <w:rsid w:val="00C03C78"/>
    <w:rsid w:val="00C03CBF"/>
    <w:rsid w:val="00C04FD3"/>
    <w:rsid w:val="00C05049"/>
    <w:rsid w:val="00C0555C"/>
    <w:rsid w:val="00C05FD8"/>
    <w:rsid w:val="00C065A2"/>
    <w:rsid w:val="00C07919"/>
    <w:rsid w:val="00C103F9"/>
    <w:rsid w:val="00C104AC"/>
    <w:rsid w:val="00C110E1"/>
    <w:rsid w:val="00C1198F"/>
    <w:rsid w:val="00C11FA1"/>
    <w:rsid w:val="00C12E21"/>
    <w:rsid w:val="00C12E65"/>
    <w:rsid w:val="00C13C20"/>
    <w:rsid w:val="00C13F74"/>
    <w:rsid w:val="00C146D3"/>
    <w:rsid w:val="00C15075"/>
    <w:rsid w:val="00C1644C"/>
    <w:rsid w:val="00C169AF"/>
    <w:rsid w:val="00C16BE0"/>
    <w:rsid w:val="00C2008C"/>
    <w:rsid w:val="00C21C39"/>
    <w:rsid w:val="00C2325C"/>
    <w:rsid w:val="00C239ED"/>
    <w:rsid w:val="00C249C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1FDE"/>
    <w:rsid w:val="00C437BA"/>
    <w:rsid w:val="00C43E61"/>
    <w:rsid w:val="00C44395"/>
    <w:rsid w:val="00C443B3"/>
    <w:rsid w:val="00C446AA"/>
    <w:rsid w:val="00C44DE7"/>
    <w:rsid w:val="00C45CE8"/>
    <w:rsid w:val="00C46F06"/>
    <w:rsid w:val="00C47DA6"/>
    <w:rsid w:val="00C50986"/>
    <w:rsid w:val="00C50ABF"/>
    <w:rsid w:val="00C50D21"/>
    <w:rsid w:val="00C50EF2"/>
    <w:rsid w:val="00C51256"/>
    <w:rsid w:val="00C51566"/>
    <w:rsid w:val="00C516B7"/>
    <w:rsid w:val="00C516C4"/>
    <w:rsid w:val="00C51C1F"/>
    <w:rsid w:val="00C52433"/>
    <w:rsid w:val="00C525A3"/>
    <w:rsid w:val="00C52D62"/>
    <w:rsid w:val="00C52EF3"/>
    <w:rsid w:val="00C52F87"/>
    <w:rsid w:val="00C533D4"/>
    <w:rsid w:val="00C53A4C"/>
    <w:rsid w:val="00C5448D"/>
    <w:rsid w:val="00C5477F"/>
    <w:rsid w:val="00C547B7"/>
    <w:rsid w:val="00C5503B"/>
    <w:rsid w:val="00C55A32"/>
    <w:rsid w:val="00C564F2"/>
    <w:rsid w:val="00C56F11"/>
    <w:rsid w:val="00C57E1A"/>
    <w:rsid w:val="00C6110B"/>
    <w:rsid w:val="00C61F3A"/>
    <w:rsid w:val="00C629CB"/>
    <w:rsid w:val="00C62B75"/>
    <w:rsid w:val="00C62BBA"/>
    <w:rsid w:val="00C657B5"/>
    <w:rsid w:val="00C661E1"/>
    <w:rsid w:val="00C66686"/>
    <w:rsid w:val="00C678C4"/>
    <w:rsid w:val="00C70056"/>
    <w:rsid w:val="00C71215"/>
    <w:rsid w:val="00C7216B"/>
    <w:rsid w:val="00C727BE"/>
    <w:rsid w:val="00C72954"/>
    <w:rsid w:val="00C732A9"/>
    <w:rsid w:val="00C73448"/>
    <w:rsid w:val="00C73E2E"/>
    <w:rsid w:val="00C74546"/>
    <w:rsid w:val="00C748E2"/>
    <w:rsid w:val="00C7776C"/>
    <w:rsid w:val="00C8398D"/>
    <w:rsid w:val="00C84366"/>
    <w:rsid w:val="00C84734"/>
    <w:rsid w:val="00C84BC2"/>
    <w:rsid w:val="00C85139"/>
    <w:rsid w:val="00C85657"/>
    <w:rsid w:val="00C86577"/>
    <w:rsid w:val="00C869DB"/>
    <w:rsid w:val="00C90053"/>
    <w:rsid w:val="00C91C88"/>
    <w:rsid w:val="00C939C3"/>
    <w:rsid w:val="00C94228"/>
    <w:rsid w:val="00C95C7D"/>
    <w:rsid w:val="00C96D56"/>
    <w:rsid w:val="00C977E6"/>
    <w:rsid w:val="00CA0020"/>
    <w:rsid w:val="00CA0B2E"/>
    <w:rsid w:val="00CA18CA"/>
    <w:rsid w:val="00CA1ECE"/>
    <w:rsid w:val="00CA2557"/>
    <w:rsid w:val="00CA3785"/>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0AA"/>
    <w:rsid w:val="00CC152E"/>
    <w:rsid w:val="00CC2493"/>
    <w:rsid w:val="00CC3222"/>
    <w:rsid w:val="00CC35F1"/>
    <w:rsid w:val="00CC35FF"/>
    <w:rsid w:val="00CC48C1"/>
    <w:rsid w:val="00CC68A0"/>
    <w:rsid w:val="00CD0E6E"/>
    <w:rsid w:val="00CD23AE"/>
    <w:rsid w:val="00CD27DF"/>
    <w:rsid w:val="00CD2D8A"/>
    <w:rsid w:val="00CD33A2"/>
    <w:rsid w:val="00CD3698"/>
    <w:rsid w:val="00CD3BAC"/>
    <w:rsid w:val="00CD3FF2"/>
    <w:rsid w:val="00CD4A65"/>
    <w:rsid w:val="00CD531F"/>
    <w:rsid w:val="00CD6FA3"/>
    <w:rsid w:val="00CE17CC"/>
    <w:rsid w:val="00CE2021"/>
    <w:rsid w:val="00CE2184"/>
    <w:rsid w:val="00CE3B7F"/>
    <w:rsid w:val="00CE3FA2"/>
    <w:rsid w:val="00CE4182"/>
    <w:rsid w:val="00CE41A0"/>
    <w:rsid w:val="00CE4958"/>
    <w:rsid w:val="00CE59B2"/>
    <w:rsid w:val="00CE68E2"/>
    <w:rsid w:val="00CE706E"/>
    <w:rsid w:val="00CE70B1"/>
    <w:rsid w:val="00CE7AE4"/>
    <w:rsid w:val="00CF0A4C"/>
    <w:rsid w:val="00CF150A"/>
    <w:rsid w:val="00CF2225"/>
    <w:rsid w:val="00CF25E7"/>
    <w:rsid w:val="00CF3C77"/>
    <w:rsid w:val="00CF45A2"/>
    <w:rsid w:val="00CF47E9"/>
    <w:rsid w:val="00CF52E7"/>
    <w:rsid w:val="00CF64B5"/>
    <w:rsid w:val="00CF7853"/>
    <w:rsid w:val="00D004ED"/>
    <w:rsid w:val="00D0188C"/>
    <w:rsid w:val="00D01C0C"/>
    <w:rsid w:val="00D0260F"/>
    <w:rsid w:val="00D02EDF"/>
    <w:rsid w:val="00D03708"/>
    <w:rsid w:val="00D06776"/>
    <w:rsid w:val="00D06E46"/>
    <w:rsid w:val="00D06F95"/>
    <w:rsid w:val="00D101E3"/>
    <w:rsid w:val="00D1158C"/>
    <w:rsid w:val="00D11600"/>
    <w:rsid w:val="00D116ED"/>
    <w:rsid w:val="00D119A2"/>
    <w:rsid w:val="00D12E31"/>
    <w:rsid w:val="00D137F9"/>
    <w:rsid w:val="00D1458C"/>
    <w:rsid w:val="00D15B80"/>
    <w:rsid w:val="00D1620E"/>
    <w:rsid w:val="00D16867"/>
    <w:rsid w:val="00D16EEC"/>
    <w:rsid w:val="00D2047A"/>
    <w:rsid w:val="00D20631"/>
    <w:rsid w:val="00D207FC"/>
    <w:rsid w:val="00D2260B"/>
    <w:rsid w:val="00D22AC0"/>
    <w:rsid w:val="00D22D49"/>
    <w:rsid w:val="00D23930"/>
    <w:rsid w:val="00D23A23"/>
    <w:rsid w:val="00D23C25"/>
    <w:rsid w:val="00D23EBB"/>
    <w:rsid w:val="00D24D8A"/>
    <w:rsid w:val="00D24DA4"/>
    <w:rsid w:val="00D25235"/>
    <w:rsid w:val="00D25383"/>
    <w:rsid w:val="00D25670"/>
    <w:rsid w:val="00D301FF"/>
    <w:rsid w:val="00D31FEB"/>
    <w:rsid w:val="00D3257F"/>
    <w:rsid w:val="00D337F2"/>
    <w:rsid w:val="00D33DC0"/>
    <w:rsid w:val="00D340E2"/>
    <w:rsid w:val="00D36887"/>
    <w:rsid w:val="00D37563"/>
    <w:rsid w:val="00D379EB"/>
    <w:rsid w:val="00D400B8"/>
    <w:rsid w:val="00D4022C"/>
    <w:rsid w:val="00D408F9"/>
    <w:rsid w:val="00D41023"/>
    <w:rsid w:val="00D41B80"/>
    <w:rsid w:val="00D41C6C"/>
    <w:rsid w:val="00D423E1"/>
    <w:rsid w:val="00D42465"/>
    <w:rsid w:val="00D42E5B"/>
    <w:rsid w:val="00D439D1"/>
    <w:rsid w:val="00D43C68"/>
    <w:rsid w:val="00D444B2"/>
    <w:rsid w:val="00D44F91"/>
    <w:rsid w:val="00D453E4"/>
    <w:rsid w:val="00D47226"/>
    <w:rsid w:val="00D50B21"/>
    <w:rsid w:val="00D51349"/>
    <w:rsid w:val="00D527AF"/>
    <w:rsid w:val="00D529E1"/>
    <w:rsid w:val="00D534C2"/>
    <w:rsid w:val="00D5410F"/>
    <w:rsid w:val="00D55099"/>
    <w:rsid w:val="00D564DF"/>
    <w:rsid w:val="00D576DD"/>
    <w:rsid w:val="00D57CB4"/>
    <w:rsid w:val="00D61477"/>
    <w:rsid w:val="00D619E2"/>
    <w:rsid w:val="00D62036"/>
    <w:rsid w:val="00D620CC"/>
    <w:rsid w:val="00D634B8"/>
    <w:rsid w:val="00D63EF3"/>
    <w:rsid w:val="00D64441"/>
    <w:rsid w:val="00D65497"/>
    <w:rsid w:val="00D654DA"/>
    <w:rsid w:val="00D6609E"/>
    <w:rsid w:val="00D66C5E"/>
    <w:rsid w:val="00D678DE"/>
    <w:rsid w:val="00D67A9F"/>
    <w:rsid w:val="00D67C20"/>
    <w:rsid w:val="00D67F07"/>
    <w:rsid w:val="00D70C1B"/>
    <w:rsid w:val="00D70E5C"/>
    <w:rsid w:val="00D7146C"/>
    <w:rsid w:val="00D718CD"/>
    <w:rsid w:val="00D71AFF"/>
    <w:rsid w:val="00D7416F"/>
    <w:rsid w:val="00D74E3E"/>
    <w:rsid w:val="00D755F2"/>
    <w:rsid w:val="00D75A62"/>
    <w:rsid w:val="00D75C47"/>
    <w:rsid w:val="00D762AC"/>
    <w:rsid w:val="00D775E7"/>
    <w:rsid w:val="00D77B9E"/>
    <w:rsid w:val="00D77FA3"/>
    <w:rsid w:val="00D81563"/>
    <w:rsid w:val="00D81CA9"/>
    <w:rsid w:val="00D82AAD"/>
    <w:rsid w:val="00D82B0E"/>
    <w:rsid w:val="00D82F34"/>
    <w:rsid w:val="00D83481"/>
    <w:rsid w:val="00D839D8"/>
    <w:rsid w:val="00D83F9E"/>
    <w:rsid w:val="00D840C2"/>
    <w:rsid w:val="00D84562"/>
    <w:rsid w:val="00D85C16"/>
    <w:rsid w:val="00D86169"/>
    <w:rsid w:val="00D87083"/>
    <w:rsid w:val="00D8732E"/>
    <w:rsid w:val="00D91294"/>
    <w:rsid w:val="00D9186A"/>
    <w:rsid w:val="00D91FB1"/>
    <w:rsid w:val="00D92D47"/>
    <w:rsid w:val="00D94213"/>
    <w:rsid w:val="00D94BEB"/>
    <w:rsid w:val="00D94EA5"/>
    <w:rsid w:val="00D95F32"/>
    <w:rsid w:val="00DA024A"/>
    <w:rsid w:val="00DA07EE"/>
    <w:rsid w:val="00DA0A58"/>
    <w:rsid w:val="00DA1C85"/>
    <w:rsid w:val="00DA1CC9"/>
    <w:rsid w:val="00DA2E58"/>
    <w:rsid w:val="00DA328E"/>
    <w:rsid w:val="00DA3AA6"/>
    <w:rsid w:val="00DA4545"/>
    <w:rsid w:val="00DA46C1"/>
    <w:rsid w:val="00DA70DD"/>
    <w:rsid w:val="00DB088F"/>
    <w:rsid w:val="00DB0B4A"/>
    <w:rsid w:val="00DB1487"/>
    <w:rsid w:val="00DB19B4"/>
    <w:rsid w:val="00DB19F1"/>
    <w:rsid w:val="00DB256E"/>
    <w:rsid w:val="00DB26AE"/>
    <w:rsid w:val="00DB4411"/>
    <w:rsid w:val="00DB466D"/>
    <w:rsid w:val="00DB5FD0"/>
    <w:rsid w:val="00DB600D"/>
    <w:rsid w:val="00DB7395"/>
    <w:rsid w:val="00DB75C2"/>
    <w:rsid w:val="00DB7D3A"/>
    <w:rsid w:val="00DB7E2C"/>
    <w:rsid w:val="00DC027B"/>
    <w:rsid w:val="00DC0A64"/>
    <w:rsid w:val="00DC0FC4"/>
    <w:rsid w:val="00DC15C1"/>
    <w:rsid w:val="00DC1B9A"/>
    <w:rsid w:val="00DC2344"/>
    <w:rsid w:val="00DC2E4F"/>
    <w:rsid w:val="00DC3826"/>
    <w:rsid w:val="00DC384C"/>
    <w:rsid w:val="00DC40C4"/>
    <w:rsid w:val="00DC40FB"/>
    <w:rsid w:val="00DC4AFD"/>
    <w:rsid w:val="00DC4D87"/>
    <w:rsid w:val="00DC4D8A"/>
    <w:rsid w:val="00DC5FFB"/>
    <w:rsid w:val="00DC6DF6"/>
    <w:rsid w:val="00DC7BFE"/>
    <w:rsid w:val="00DC7E1D"/>
    <w:rsid w:val="00DD08C7"/>
    <w:rsid w:val="00DD1A10"/>
    <w:rsid w:val="00DD200D"/>
    <w:rsid w:val="00DD2990"/>
    <w:rsid w:val="00DD2FE9"/>
    <w:rsid w:val="00DD3A7E"/>
    <w:rsid w:val="00DD434E"/>
    <w:rsid w:val="00DD4402"/>
    <w:rsid w:val="00DD4E05"/>
    <w:rsid w:val="00DD5130"/>
    <w:rsid w:val="00DD60C7"/>
    <w:rsid w:val="00DD60D0"/>
    <w:rsid w:val="00DD6200"/>
    <w:rsid w:val="00DD686C"/>
    <w:rsid w:val="00DD6E86"/>
    <w:rsid w:val="00DD7EE9"/>
    <w:rsid w:val="00DD7FE1"/>
    <w:rsid w:val="00DE0E5D"/>
    <w:rsid w:val="00DE447F"/>
    <w:rsid w:val="00DE48F0"/>
    <w:rsid w:val="00DE4A77"/>
    <w:rsid w:val="00DE68EE"/>
    <w:rsid w:val="00DE6D24"/>
    <w:rsid w:val="00DE6EE0"/>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5D1"/>
    <w:rsid w:val="00E12FCF"/>
    <w:rsid w:val="00E13273"/>
    <w:rsid w:val="00E13379"/>
    <w:rsid w:val="00E139EE"/>
    <w:rsid w:val="00E14D83"/>
    <w:rsid w:val="00E14FA6"/>
    <w:rsid w:val="00E15A0D"/>
    <w:rsid w:val="00E16640"/>
    <w:rsid w:val="00E1740F"/>
    <w:rsid w:val="00E200CF"/>
    <w:rsid w:val="00E22144"/>
    <w:rsid w:val="00E234CB"/>
    <w:rsid w:val="00E23CB6"/>
    <w:rsid w:val="00E24287"/>
    <w:rsid w:val="00E251A9"/>
    <w:rsid w:val="00E27E5D"/>
    <w:rsid w:val="00E31367"/>
    <w:rsid w:val="00E3181C"/>
    <w:rsid w:val="00E32EF3"/>
    <w:rsid w:val="00E33E21"/>
    <w:rsid w:val="00E34BC4"/>
    <w:rsid w:val="00E3540C"/>
    <w:rsid w:val="00E36187"/>
    <w:rsid w:val="00E36332"/>
    <w:rsid w:val="00E36C9B"/>
    <w:rsid w:val="00E37638"/>
    <w:rsid w:val="00E37E9D"/>
    <w:rsid w:val="00E40FE1"/>
    <w:rsid w:val="00E41B71"/>
    <w:rsid w:val="00E42569"/>
    <w:rsid w:val="00E434A0"/>
    <w:rsid w:val="00E44D30"/>
    <w:rsid w:val="00E4597F"/>
    <w:rsid w:val="00E46CB7"/>
    <w:rsid w:val="00E4723D"/>
    <w:rsid w:val="00E5077C"/>
    <w:rsid w:val="00E50ABE"/>
    <w:rsid w:val="00E50EC8"/>
    <w:rsid w:val="00E5159B"/>
    <w:rsid w:val="00E515C6"/>
    <w:rsid w:val="00E52135"/>
    <w:rsid w:val="00E52E0D"/>
    <w:rsid w:val="00E52FE2"/>
    <w:rsid w:val="00E54629"/>
    <w:rsid w:val="00E54715"/>
    <w:rsid w:val="00E54D6B"/>
    <w:rsid w:val="00E54E6F"/>
    <w:rsid w:val="00E55338"/>
    <w:rsid w:val="00E5625A"/>
    <w:rsid w:val="00E569AF"/>
    <w:rsid w:val="00E5774E"/>
    <w:rsid w:val="00E57EEB"/>
    <w:rsid w:val="00E60318"/>
    <w:rsid w:val="00E60BA8"/>
    <w:rsid w:val="00E61D27"/>
    <w:rsid w:val="00E61E25"/>
    <w:rsid w:val="00E61E28"/>
    <w:rsid w:val="00E628E4"/>
    <w:rsid w:val="00E63401"/>
    <w:rsid w:val="00E6455D"/>
    <w:rsid w:val="00E647F7"/>
    <w:rsid w:val="00E65FF5"/>
    <w:rsid w:val="00E66857"/>
    <w:rsid w:val="00E67556"/>
    <w:rsid w:val="00E707AF"/>
    <w:rsid w:val="00E7252F"/>
    <w:rsid w:val="00E736E4"/>
    <w:rsid w:val="00E73FC2"/>
    <w:rsid w:val="00E74481"/>
    <w:rsid w:val="00E74517"/>
    <w:rsid w:val="00E755D7"/>
    <w:rsid w:val="00E7566D"/>
    <w:rsid w:val="00E76E91"/>
    <w:rsid w:val="00E774B4"/>
    <w:rsid w:val="00E778F5"/>
    <w:rsid w:val="00E80E7C"/>
    <w:rsid w:val="00E81779"/>
    <w:rsid w:val="00E8205B"/>
    <w:rsid w:val="00E82444"/>
    <w:rsid w:val="00E833D1"/>
    <w:rsid w:val="00E8341C"/>
    <w:rsid w:val="00E8438B"/>
    <w:rsid w:val="00E8602B"/>
    <w:rsid w:val="00E86B5F"/>
    <w:rsid w:val="00E87B16"/>
    <w:rsid w:val="00E87D05"/>
    <w:rsid w:val="00E91F96"/>
    <w:rsid w:val="00E92E0E"/>
    <w:rsid w:val="00E92E99"/>
    <w:rsid w:val="00E95D3B"/>
    <w:rsid w:val="00E9687C"/>
    <w:rsid w:val="00E968FD"/>
    <w:rsid w:val="00E96D55"/>
    <w:rsid w:val="00E97993"/>
    <w:rsid w:val="00EA0D5D"/>
    <w:rsid w:val="00EA1192"/>
    <w:rsid w:val="00EA153F"/>
    <w:rsid w:val="00EA2788"/>
    <w:rsid w:val="00EA2C6E"/>
    <w:rsid w:val="00EA300D"/>
    <w:rsid w:val="00EA4964"/>
    <w:rsid w:val="00EA4F1A"/>
    <w:rsid w:val="00EA67D0"/>
    <w:rsid w:val="00EB02DE"/>
    <w:rsid w:val="00EB0A07"/>
    <w:rsid w:val="00EB1B69"/>
    <w:rsid w:val="00EB1C78"/>
    <w:rsid w:val="00EB3B46"/>
    <w:rsid w:val="00EB4B8F"/>
    <w:rsid w:val="00EB4F08"/>
    <w:rsid w:val="00EB5FA0"/>
    <w:rsid w:val="00EB7B88"/>
    <w:rsid w:val="00EC212B"/>
    <w:rsid w:val="00EC2E07"/>
    <w:rsid w:val="00EC43C7"/>
    <w:rsid w:val="00EC465D"/>
    <w:rsid w:val="00EC5C89"/>
    <w:rsid w:val="00EC66D2"/>
    <w:rsid w:val="00EC67E7"/>
    <w:rsid w:val="00ED0A1B"/>
    <w:rsid w:val="00ED1319"/>
    <w:rsid w:val="00ED1B5F"/>
    <w:rsid w:val="00ED21BC"/>
    <w:rsid w:val="00ED2FEC"/>
    <w:rsid w:val="00ED3F67"/>
    <w:rsid w:val="00ED440A"/>
    <w:rsid w:val="00ED7971"/>
    <w:rsid w:val="00EE0748"/>
    <w:rsid w:val="00EE29A0"/>
    <w:rsid w:val="00EE2CEA"/>
    <w:rsid w:val="00EE3365"/>
    <w:rsid w:val="00EE48DF"/>
    <w:rsid w:val="00EE4AB3"/>
    <w:rsid w:val="00EE4C11"/>
    <w:rsid w:val="00EE7405"/>
    <w:rsid w:val="00EF033E"/>
    <w:rsid w:val="00EF06EC"/>
    <w:rsid w:val="00EF102F"/>
    <w:rsid w:val="00EF14FF"/>
    <w:rsid w:val="00EF2BFE"/>
    <w:rsid w:val="00EF2D85"/>
    <w:rsid w:val="00EF3B32"/>
    <w:rsid w:val="00EF402C"/>
    <w:rsid w:val="00EF45E0"/>
    <w:rsid w:val="00EF4E6F"/>
    <w:rsid w:val="00EF5C82"/>
    <w:rsid w:val="00EF5F2C"/>
    <w:rsid w:val="00EF7A15"/>
    <w:rsid w:val="00F01F8C"/>
    <w:rsid w:val="00F035A6"/>
    <w:rsid w:val="00F04AD0"/>
    <w:rsid w:val="00F0655B"/>
    <w:rsid w:val="00F10033"/>
    <w:rsid w:val="00F10848"/>
    <w:rsid w:val="00F10B68"/>
    <w:rsid w:val="00F10D9D"/>
    <w:rsid w:val="00F11F55"/>
    <w:rsid w:val="00F12DEC"/>
    <w:rsid w:val="00F13151"/>
    <w:rsid w:val="00F15523"/>
    <w:rsid w:val="00F16391"/>
    <w:rsid w:val="00F2062B"/>
    <w:rsid w:val="00F21A18"/>
    <w:rsid w:val="00F21E61"/>
    <w:rsid w:val="00F220EA"/>
    <w:rsid w:val="00F222CD"/>
    <w:rsid w:val="00F24290"/>
    <w:rsid w:val="00F24EA4"/>
    <w:rsid w:val="00F25F52"/>
    <w:rsid w:val="00F2625A"/>
    <w:rsid w:val="00F31A03"/>
    <w:rsid w:val="00F3283C"/>
    <w:rsid w:val="00F32D0F"/>
    <w:rsid w:val="00F343F0"/>
    <w:rsid w:val="00F34620"/>
    <w:rsid w:val="00F34756"/>
    <w:rsid w:val="00F34A7D"/>
    <w:rsid w:val="00F34AAB"/>
    <w:rsid w:val="00F34C4D"/>
    <w:rsid w:val="00F350CF"/>
    <w:rsid w:val="00F35582"/>
    <w:rsid w:val="00F37004"/>
    <w:rsid w:val="00F376A1"/>
    <w:rsid w:val="00F37B8C"/>
    <w:rsid w:val="00F37B8E"/>
    <w:rsid w:val="00F41746"/>
    <w:rsid w:val="00F41E79"/>
    <w:rsid w:val="00F4315F"/>
    <w:rsid w:val="00F445F6"/>
    <w:rsid w:val="00F4512F"/>
    <w:rsid w:val="00F45763"/>
    <w:rsid w:val="00F45BCF"/>
    <w:rsid w:val="00F45BEA"/>
    <w:rsid w:val="00F45CFE"/>
    <w:rsid w:val="00F46877"/>
    <w:rsid w:val="00F47204"/>
    <w:rsid w:val="00F47F3E"/>
    <w:rsid w:val="00F525D2"/>
    <w:rsid w:val="00F52AF0"/>
    <w:rsid w:val="00F530E6"/>
    <w:rsid w:val="00F532C7"/>
    <w:rsid w:val="00F54E5B"/>
    <w:rsid w:val="00F54EE5"/>
    <w:rsid w:val="00F55358"/>
    <w:rsid w:val="00F5603C"/>
    <w:rsid w:val="00F5605C"/>
    <w:rsid w:val="00F564B9"/>
    <w:rsid w:val="00F57909"/>
    <w:rsid w:val="00F612D6"/>
    <w:rsid w:val="00F62E4B"/>
    <w:rsid w:val="00F63400"/>
    <w:rsid w:val="00F636C6"/>
    <w:rsid w:val="00F6433D"/>
    <w:rsid w:val="00F6573E"/>
    <w:rsid w:val="00F662EB"/>
    <w:rsid w:val="00F67606"/>
    <w:rsid w:val="00F70327"/>
    <w:rsid w:val="00F70FEF"/>
    <w:rsid w:val="00F72FA8"/>
    <w:rsid w:val="00F75415"/>
    <w:rsid w:val="00F75801"/>
    <w:rsid w:val="00F773F9"/>
    <w:rsid w:val="00F8101C"/>
    <w:rsid w:val="00F817B9"/>
    <w:rsid w:val="00F81CB7"/>
    <w:rsid w:val="00F82280"/>
    <w:rsid w:val="00F8235F"/>
    <w:rsid w:val="00F82E15"/>
    <w:rsid w:val="00F8393B"/>
    <w:rsid w:val="00F83A22"/>
    <w:rsid w:val="00F83A97"/>
    <w:rsid w:val="00F844F0"/>
    <w:rsid w:val="00F84895"/>
    <w:rsid w:val="00F84E9D"/>
    <w:rsid w:val="00F8573B"/>
    <w:rsid w:val="00F8659E"/>
    <w:rsid w:val="00F86CE4"/>
    <w:rsid w:val="00F86F42"/>
    <w:rsid w:val="00F912DA"/>
    <w:rsid w:val="00F91941"/>
    <w:rsid w:val="00F92E3F"/>
    <w:rsid w:val="00F92EA5"/>
    <w:rsid w:val="00F938D2"/>
    <w:rsid w:val="00F96389"/>
    <w:rsid w:val="00F9650E"/>
    <w:rsid w:val="00F96B73"/>
    <w:rsid w:val="00F977C7"/>
    <w:rsid w:val="00F97B6E"/>
    <w:rsid w:val="00FA0548"/>
    <w:rsid w:val="00FA0890"/>
    <w:rsid w:val="00FA15C8"/>
    <w:rsid w:val="00FA164A"/>
    <w:rsid w:val="00FA3DAE"/>
    <w:rsid w:val="00FA3F3E"/>
    <w:rsid w:val="00FA4272"/>
    <w:rsid w:val="00FA4855"/>
    <w:rsid w:val="00FA4ACD"/>
    <w:rsid w:val="00FA5E5A"/>
    <w:rsid w:val="00FA6428"/>
    <w:rsid w:val="00FA7144"/>
    <w:rsid w:val="00FA7184"/>
    <w:rsid w:val="00FB152B"/>
    <w:rsid w:val="00FB1D9D"/>
    <w:rsid w:val="00FB3304"/>
    <w:rsid w:val="00FB46B8"/>
    <w:rsid w:val="00FB4B38"/>
    <w:rsid w:val="00FB54BB"/>
    <w:rsid w:val="00FB5AC0"/>
    <w:rsid w:val="00FB6C91"/>
    <w:rsid w:val="00FB74E8"/>
    <w:rsid w:val="00FC0263"/>
    <w:rsid w:val="00FC0348"/>
    <w:rsid w:val="00FC03E6"/>
    <w:rsid w:val="00FC0FB5"/>
    <w:rsid w:val="00FC102A"/>
    <w:rsid w:val="00FC154C"/>
    <w:rsid w:val="00FC1DBC"/>
    <w:rsid w:val="00FC2637"/>
    <w:rsid w:val="00FC3663"/>
    <w:rsid w:val="00FC393B"/>
    <w:rsid w:val="00FC4052"/>
    <w:rsid w:val="00FC5252"/>
    <w:rsid w:val="00FC6356"/>
    <w:rsid w:val="00FC7453"/>
    <w:rsid w:val="00FC74E8"/>
    <w:rsid w:val="00FC7D01"/>
    <w:rsid w:val="00FD0130"/>
    <w:rsid w:val="00FD0373"/>
    <w:rsid w:val="00FD0582"/>
    <w:rsid w:val="00FD07CF"/>
    <w:rsid w:val="00FD0C93"/>
    <w:rsid w:val="00FD1062"/>
    <w:rsid w:val="00FD107A"/>
    <w:rsid w:val="00FD1139"/>
    <w:rsid w:val="00FD2589"/>
    <w:rsid w:val="00FD3A80"/>
    <w:rsid w:val="00FD4876"/>
    <w:rsid w:val="00FD52A3"/>
    <w:rsid w:val="00FD55BF"/>
    <w:rsid w:val="00FD68D4"/>
    <w:rsid w:val="00FE00D9"/>
    <w:rsid w:val="00FE1186"/>
    <w:rsid w:val="00FE177A"/>
    <w:rsid w:val="00FE240A"/>
    <w:rsid w:val="00FE3279"/>
    <w:rsid w:val="00FE3E3C"/>
    <w:rsid w:val="00FE43E7"/>
    <w:rsid w:val="00FE4B66"/>
    <w:rsid w:val="00FE4F6E"/>
    <w:rsid w:val="00FE583F"/>
    <w:rsid w:val="00FE5CC4"/>
    <w:rsid w:val="00FE6B13"/>
    <w:rsid w:val="00FE7417"/>
    <w:rsid w:val="00FE7575"/>
    <w:rsid w:val="00FE7D68"/>
    <w:rsid w:val="00FF1070"/>
    <w:rsid w:val="00FF13E2"/>
    <w:rsid w:val="00FF2237"/>
    <w:rsid w:val="00FF442C"/>
    <w:rsid w:val="00FF4953"/>
    <w:rsid w:val="00FF5D17"/>
    <w:rsid w:val="00FF5D81"/>
    <w:rsid w:val="00FF5FA3"/>
    <w:rsid w:val="00FF5FCE"/>
    <w:rsid w:val="00FF6177"/>
    <w:rsid w:val="00FF61EA"/>
    <w:rsid w:val="00FF6AD9"/>
    <w:rsid w:val="00FF743A"/>
    <w:rsid w:val="00FF7A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unhideWhenUsed/>
    <w:qFormat/>
    <w:locked/>
    <w:rsid w:val="00CD36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52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FootnoteText">
    <w:name w:val="footnote text"/>
    <w:basedOn w:val="Normal"/>
    <w:link w:val="FootnoteTextChar"/>
    <w:uiPriority w:val="99"/>
    <w:semiHidden/>
    <w:unhideWhenUsed/>
    <w:rsid w:val="00FB152B"/>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B152B"/>
    <w:rPr>
      <w:rFonts w:eastAsia="Calibri"/>
      <w:lang w:eastAsia="en-US"/>
    </w:rPr>
  </w:style>
  <w:style w:type="character" w:styleId="FootnoteReference">
    <w:name w:val="footnote reference"/>
    <w:basedOn w:val="DefaultParagraphFont"/>
    <w:uiPriority w:val="99"/>
    <w:unhideWhenUsed/>
    <w:rsid w:val="00FB152B"/>
    <w:rPr>
      <w:vertAlign w:val="superscript"/>
    </w:rPr>
  </w:style>
  <w:style w:type="character" w:customStyle="1" w:styleId="NormalWebChar">
    <w:name w:val="Normal (Web) Char"/>
    <w:link w:val="NormalWeb"/>
    <w:uiPriority w:val="99"/>
    <w:locked/>
    <w:rsid w:val="001B59D6"/>
    <w:rPr>
      <w:sz w:val="24"/>
      <w:szCs w:val="24"/>
    </w:rPr>
  </w:style>
  <w:style w:type="paragraph" w:customStyle="1" w:styleId="commentcontentpara">
    <w:name w:val="commentcontentpara"/>
    <w:basedOn w:val="Normal"/>
    <w:rsid w:val="00131EB3"/>
    <w:pPr>
      <w:spacing w:before="100" w:beforeAutospacing="1" w:after="100" w:afterAutospacing="1"/>
    </w:pPr>
    <w:rPr>
      <w:lang w:val="en-US" w:eastAsia="en-US"/>
    </w:rPr>
  </w:style>
  <w:style w:type="paragraph" w:customStyle="1" w:styleId="tv213">
    <w:name w:val="tv213"/>
    <w:basedOn w:val="Normal"/>
    <w:rsid w:val="003B4895"/>
    <w:pPr>
      <w:spacing w:before="100" w:beforeAutospacing="1" w:after="100" w:afterAutospacing="1"/>
    </w:pPr>
  </w:style>
  <w:style w:type="character" w:customStyle="1" w:styleId="Heading3Char">
    <w:name w:val="Heading 3 Char"/>
    <w:basedOn w:val="DefaultParagraphFont"/>
    <w:link w:val="Heading3"/>
    <w:rsid w:val="00CD3698"/>
    <w:rPr>
      <w:rFonts w:asciiTheme="majorHAnsi" w:eastAsiaTheme="majorEastAsia" w:hAnsiTheme="majorHAnsi" w:cstheme="majorBidi"/>
      <w:b/>
      <w:bCs/>
      <w:color w:val="4F81BD" w:themeColor="accent1"/>
      <w:sz w:val="24"/>
      <w:szCs w:val="24"/>
    </w:rPr>
  </w:style>
  <w:style w:type="paragraph" w:customStyle="1" w:styleId="standard">
    <w:name w:val="standard"/>
    <w:basedOn w:val="Normal"/>
    <w:rsid w:val="00DD4E05"/>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95299C"/>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D83481"/>
    <w:rPr>
      <w:sz w:val="24"/>
      <w:szCs w:val="24"/>
    </w:rPr>
  </w:style>
  <w:style w:type="character" w:customStyle="1" w:styleId="fontsize2">
    <w:name w:val="fontsize2"/>
    <w:basedOn w:val="DefaultParagraphFont"/>
    <w:rsid w:val="006E4CA2"/>
  </w:style>
  <w:style w:type="paragraph" w:customStyle="1" w:styleId="tvhtml">
    <w:name w:val="tv_html"/>
    <w:basedOn w:val="Normal"/>
    <w:rsid w:val="000C439C"/>
    <w:pPr>
      <w:spacing w:before="100" w:beforeAutospacing="1" w:after="100" w:afterAutospacing="1"/>
    </w:pPr>
  </w:style>
  <w:style w:type="character" w:customStyle="1" w:styleId="ListParagraphChar">
    <w:name w:val="List Paragraph Char"/>
    <w:aliases w:val="2 Char,Akapit z listą BS Char,H&amp;P List Paragraph Char,Strip Char"/>
    <w:link w:val="ListParagraph"/>
    <w:uiPriority w:val="34"/>
    <w:rsid w:val="0053124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unhideWhenUsed/>
    <w:qFormat/>
    <w:locked/>
    <w:rsid w:val="00CD36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52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FootnoteText">
    <w:name w:val="footnote text"/>
    <w:basedOn w:val="Normal"/>
    <w:link w:val="FootnoteTextChar"/>
    <w:uiPriority w:val="99"/>
    <w:semiHidden/>
    <w:unhideWhenUsed/>
    <w:rsid w:val="00FB152B"/>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B152B"/>
    <w:rPr>
      <w:rFonts w:eastAsia="Calibri"/>
      <w:lang w:eastAsia="en-US"/>
    </w:rPr>
  </w:style>
  <w:style w:type="character" w:styleId="FootnoteReference">
    <w:name w:val="footnote reference"/>
    <w:basedOn w:val="DefaultParagraphFont"/>
    <w:uiPriority w:val="99"/>
    <w:unhideWhenUsed/>
    <w:rsid w:val="00FB152B"/>
    <w:rPr>
      <w:vertAlign w:val="superscript"/>
    </w:rPr>
  </w:style>
  <w:style w:type="character" w:customStyle="1" w:styleId="NormalWebChar">
    <w:name w:val="Normal (Web) Char"/>
    <w:link w:val="NormalWeb"/>
    <w:uiPriority w:val="99"/>
    <w:locked/>
    <w:rsid w:val="001B59D6"/>
    <w:rPr>
      <w:sz w:val="24"/>
      <w:szCs w:val="24"/>
    </w:rPr>
  </w:style>
  <w:style w:type="paragraph" w:customStyle="1" w:styleId="commentcontentpara">
    <w:name w:val="commentcontentpara"/>
    <w:basedOn w:val="Normal"/>
    <w:rsid w:val="00131EB3"/>
    <w:pPr>
      <w:spacing w:before="100" w:beforeAutospacing="1" w:after="100" w:afterAutospacing="1"/>
    </w:pPr>
    <w:rPr>
      <w:lang w:val="en-US" w:eastAsia="en-US"/>
    </w:rPr>
  </w:style>
  <w:style w:type="paragraph" w:customStyle="1" w:styleId="tv213">
    <w:name w:val="tv213"/>
    <w:basedOn w:val="Normal"/>
    <w:rsid w:val="003B4895"/>
    <w:pPr>
      <w:spacing w:before="100" w:beforeAutospacing="1" w:after="100" w:afterAutospacing="1"/>
    </w:pPr>
  </w:style>
  <w:style w:type="character" w:customStyle="1" w:styleId="Heading3Char">
    <w:name w:val="Heading 3 Char"/>
    <w:basedOn w:val="DefaultParagraphFont"/>
    <w:link w:val="Heading3"/>
    <w:rsid w:val="00CD3698"/>
    <w:rPr>
      <w:rFonts w:asciiTheme="majorHAnsi" w:eastAsiaTheme="majorEastAsia" w:hAnsiTheme="majorHAnsi" w:cstheme="majorBidi"/>
      <w:b/>
      <w:bCs/>
      <w:color w:val="4F81BD" w:themeColor="accent1"/>
      <w:sz w:val="24"/>
      <w:szCs w:val="24"/>
    </w:rPr>
  </w:style>
  <w:style w:type="paragraph" w:customStyle="1" w:styleId="standard">
    <w:name w:val="standard"/>
    <w:basedOn w:val="Normal"/>
    <w:rsid w:val="00DD4E05"/>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95299C"/>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D83481"/>
    <w:rPr>
      <w:sz w:val="24"/>
      <w:szCs w:val="24"/>
    </w:rPr>
  </w:style>
  <w:style w:type="character" w:customStyle="1" w:styleId="fontsize2">
    <w:name w:val="fontsize2"/>
    <w:basedOn w:val="DefaultParagraphFont"/>
    <w:rsid w:val="006E4CA2"/>
  </w:style>
  <w:style w:type="paragraph" w:customStyle="1" w:styleId="tvhtml">
    <w:name w:val="tv_html"/>
    <w:basedOn w:val="Normal"/>
    <w:rsid w:val="000C439C"/>
    <w:pPr>
      <w:spacing w:before="100" w:beforeAutospacing="1" w:after="100" w:afterAutospacing="1"/>
    </w:pPr>
  </w:style>
  <w:style w:type="character" w:customStyle="1" w:styleId="ListParagraphChar">
    <w:name w:val="List Paragraph Char"/>
    <w:aliases w:val="2 Char,Akapit z listą BS Char,H&amp;P List Paragraph Char,Strip Char"/>
    <w:link w:val="ListParagraph"/>
    <w:uiPriority w:val="34"/>
    <w:rsid w:val="0053124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791">
      <w:bodyDiv w:val="1"/>
      <w:marLeft w:val="0"/>
      <w:marRight w:val="0"/>
      <w:marTop w:val="0"/>
      <w:marBottom w:val="0"/>
      <w:divBdr>
        <w:top w:val="none" w:sz="0" w:space="0" w:color="auto"/>
        <w:left w:val="none" w:sz="0" w:space="0" w:color="auto"/>
        <w:bottom w:val="none" w:sz="0" w:space="0" w:color="auto"/>
        <w:right w:val="none" w:sz="0" w:space="0" w:color="auto"/>
      </w:divBdr>
    </w:div>
    <w:div w:id="46422075">
      <w:bodyDiv w:val="1"/>
      <w:marLeft w:val="0"/>
      <w:marRight w:val="0"/>
      <w:marTop w:val="0"/>
      <w:marBottom w:val="0"/>
      <w:divBdr>
        <w:top w:val="none" w:sz="0" w:space="0" w:color="auto"/>
        <w:left w:val="none" w:sz="0" w:space="0" w:color="auto"/>
        <w:bottom w:val="none" w:sz="0" w:space="0" w:color="auto"/>
        <w:right w:val="none" w:sz="0" w:space="0" w:color="auto"/>
      </w:divBdr>
    </w:div>
    <w:div w:id="160238797">
      <w:bodyDiv w:val="1"/>
      <w:marLeft w:val="0"/>
      <w:marRight w:val="0"/>
      <w:marTop w:val="0"/>
      <w:marBottom w:val="0"/>
      <w:divBdr>
        <w:top w:val="none" w:sz="0" w:space="0" w:color="auto"/>
        <w:left w:val="none" w:sz="0" w:space="0" w:color="auto"/>
        <w:bottom w:val="none" w:sz="0" w:space="0" w:color="auto"/>
        <w:right w:val="none" w:sz="0" w:space="0" w:color="auto"/>
      </w:divBdr>
    </w:div>
    <w:div w:id="168565986">
      <w:bodyDiv w:val="1"/>
      <w:marLeft w:val="0"/>
      <w:marRight w:val="0"/>
      <w:marTop w:val="0"/>
      <w:marBottom w:val="0"/>
      <w:divBdr>
        <w:top w:val="none" w:sz="0" w:space="0" w:color="auto"/>
        <w:left w:val="none" w:sz="0" w:space="0" w:color="auto"/>
        <w:bottom w:val="none" w:sz="0" w:space="0" w:color="auto"/>
        <w:right w:val="none" w:sz="0" w:space="0" w:color="auto"/>
      </w:divBdr>
    </w:div>
    <w:div w:id="271480830">
      <w:bodyDiv w:val="1"/>
      <w:marLeft w:val="0"/>
      <w:marRight w:val="0"/>
      <w:marTop w:val="0"/>
      <w:marBottom w:val="0"/>
      <w:divBdr>
        <w:top w:val="none" w:sz="0" w:space="0" w:color="auto"/>
        <w:left w:val="none" w:sz="0" w:space="0" w:color="auto"/>
        <w:bottom w:val="none" w:sz="0" w:space="0" w:color="auto"/>
        <w:right w:val="none" w:sz="0" w:space="0" w:color="auto"/>
      </w:divBdr>
    </w:div>
    <w:div w:id="370351544">
      <w:bodyDiv w:val="1"/>
      <w:marLeft w:val="0"/>
      <w:marRight w:val="0"/>
      <w:marTop w:val="0"/>
      <w:marBottom w:val="0"/>
      <w:divBdr>
        <w:top w:val="none" w:sz="0" w:space="0" w:color="auto"/>
        <w:left w:val="none" w:sz="0" w:space="0" w:color="auto"/>
        <w:bottom w:val="none" w:sz="0" w:space="0" w:color="auto"/>
        <w:right w:val="none" w:sz="0" w:space="0" w:color="auto"/>
      </w:divBdr>
    </w:div>
    <w:div w:id="384107991">
      <w:bodyDiv w:val="1"/>
      <w:marLeft w:val="0"/>
      <w:marRight w:val="0"/>
      <w:marTop w:val="0"/>
      <w:marBottom w:val="0"/>
      <w:divBdr>
        <w:top w:val="none" w:sz="0" w:space="0" w:color="auto"/>
        <w:left w:val="none" w:sz="0" w:space="0" w:color="auto"/>
        <w:bottom w:val="none" w:sz="0" w:space="0" w:color="auto"/>
        <w:right w:val="none" w:sz="0" w:space="0" w:color="auto"/>
      </w:divBdr>
    </w:div>
    <w:div w:id="38502711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573154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922296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1616380">
      <w:bodyDiv w:val="1"/>
      <w:marLeft w:val="0"/>
      <w:marRight w:val="0"/>
      <w:marTop w:val="0"/>
      <w:marBottom w:val="0"/>
      <w:divBdr>
        <w:top w:val="none" w:sz="0" w:space="0" w:color="auto"/>
        <w:left w:val="none" w:sz="0" w:space="0" w:color="auto"/>
        <w:bottom w:val="none" w:sz="0" w:space="0" w:color="auto"/>
        <w:right w:val="none" w:sz="0" w:space="0" w:color="auto"/>
      </w:divBdr>
    </w:div>
    <w:div w:id="651913026">
      <w:bodyDiv w:val="1"/>
      <w:marLeft w:val="0"/>
      <w:marRight w:val="0"/>
      <w:marTop w:val="0"/>
      <w:marBottom w:val="0"/>
      <w:divBdr>
        <w:top w:val="none" w:sz="0" w:space="0" w:color="auto"/>
        <w:left w:val="none" w:sz="0" w:space="0" w:color="auto"/>
        <w:bottom w:val="none" w:sz="0" w:space="0" w:color="auto"/>
        <w:right w:val="none" w:sz="0" w:space="0" w:color="auto"/>
      </w:divBdr>
    </w:div>
    <w:div w:id="828518018">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900671955">
      <w:bodyDiv w:val="1"/>
      <w:marLeft w:val="0"/>
      <w:marRight w:val="0"/>
      <w:marTop w:val="0"/>
      <w:marBottom w:val="0"/>
      <w:divBdr>
        <w:top w:val="none" w:sz="0" w:space="0" w:color="auto"/>
        <w:left w:val="none" w:sz="0" w:space="0" w:color="auto"/>
        <w:bottom w:val="none" w:sz="0" w:space="0" w:color="auto"/>
        <w:right w:val="none" w:sz="0" w:space="0" w:color="auto"/>
      </w:divBdr>
    </w:div>
    <w:div w:id="930700437">
      <w:bodyDiv w:val="1"/>
      <w:marLeft w:val="0"/>
      <w:marRight w:val="0"/>
      <w:marTop w:val="0"/>
      <w:marBottom w:val="0"/>
      <w:divBdr>
        <w:top w:val="none" w:sz="0" w:space="0" w:color="auto"/>
        <w:left w:val="none" w:sz="0" w:space="0" w:color="auto"/>
        <w:bottom w:val="none" w:sz="0" w:space="0" w:color="auto"/>
        <w:right w:val="none" w:sz="0" w:space="0" w:color="auto"/>
      </w:divBdr>
      <w:divsChild>
        <w:div w:id="526261822">
          <w:marLeft w:val="0"/>
          <w:marRight w:val="0"/>
          <w:marTop w:val="480"/>
          <w:marBottom w:val="240"/>
          <w:divBdr>
            <w:top w:val="none" w:sz="0" w:space="0" w:color="auto"/>
            <w:left w:val="none" w:sz="0" w:space="0" w:color="auto"/>
            <w:bottom w:val="none" w:sz="0" w:space="0" w:color="auto"/>
            <w:right w:val="none" w:sz="0" w:space="0" w:color="auto"/>
          </w:divBdr>
        </w:div>
        <w:div w:id="785657537">
          <w:marLeft w:val="0"/>
          <w:marRight w:val="0"/>
          <w:marTop w:val="0"/>
          <w:marBottom w:val="567"/>
          <w:divBdr>
            <w:top w:val="none" w:sz="0" w:space="0" w:color="auto"/>
            <w:left w:val="none" w:sz="0" w:space="0" w:color="auto"/>
            <w:bottom w:val="none" w:sz="0" w:space="0" w:color="auto"/>
            <w:right w:val="none" w:sz="0" w:space="0" w:color="auto"/>
          </w:divBdr>
        </w:div>
      </w:divsChild>
    </w:div>
    <w:div w:id="969358996">
      <w:bodyDiv w:val="1"/>
      <w:marLeft w:val="0"/>
      <w:marRight w:val="0"/>
      <w:marTop w:val="0"/>
      <w:marBottom w:val="0"/>
      <w:divBdr>
        <w:top w:val="none" w:sz="0" w:space="0" w:color="auto"/>
        <w:left w:val="none" w:sz="0" w:space="0" w:color="auto"/>
        <w:bottom w:val="none" w:sz="0" w:space="0" w:color="auto"/>
        <w:right w:val="none" w:sz="0" w:space="0" w:color="auto"/>
      </w:divBdr>
    </w:div>
    <w:div w:id="997851405">
      <w:bodyDiv w:val="1"/>
      <w:marLeft w:val="0"/>
      <w:marRight w:val="0"/>
      <w:marTop w:val="0"/>
      <w:marBottom w:val="0"/>
      <w:divBdr>
        <w:top w:val="none" w:sz="0" w:space="0" w:color="auto"/>
        <w:left w:val="none" w:sz="0" w:space="0" w:color="auto"/>
        <w:bottom w:val="none" w:sz="0" w:space="0" w:color="auto"/>
        <w:right w:val="none" w:sz="0" w:space="0" w:color="auto"/>
      </w:divBdr>
    </w:div>
    <w:div w:id="103069178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4876171">
      <w:bodyDiv w:val="1"/>
      <w:marLeft w:val="0"/>
      <w:marRight w:val="0"/>
      <w:marTop w:val="0"/>
      <w:marBottom w:val="0"/>
      <w:divBdr>
        <w:top w:val="none" w:sz="0" w:space="0" w:color="auto"/>
        <w:left w:val="none" w:sz="0" w:space="0" w:color="auto"/>
        <w:bottom w:val="none" w:sz="0" w:space="0" w:color="auto"/>
        <w:right w:val="none" w:sz="0" w:space="0" w:color="auto"/>
      </w:divBdr>
      <w:divsChild>
        <w:div w:id="283586136">
          <w:marLeft w:val="0"/>
          <w:marRight w:val="0"/>
          <w:marTop w:val="480"/>
          <w:marBottom w:val="240"/>
          <w:divBdr>
            <w:top w:val="none" w:sz="0" w:space="0" w:color="auto"/>
            <w:left w:val="none" w:sz="0" w:space="0" w:color="auto"/>
            <w:bottom w:val="none" w:sz="0" w:space="0" w:color="auto"/>
            <w:right w:val="none" w:sz="0" w:space="0" w:color="auto"/>
          </w:divBdr>
        </w:div>
        <w:div w:id="240604451">
          <w:marLeft w:val="0"/>
          <w:marRight w:val="0"/>
          <w:marTop w:val="0"/>
          <w:marBottom w:val="567"/>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3187639">
      <w:bodyDiv w:val="1"/>
      <w:marLeft w:val="0"/>
      <w:marRight w:val="0"/>
      <w:marTop w:val="0"/>
      <w:marBottom w:val="0"/>
      <w:divBdr>
        <w:top w:val="none" w:sz="0" w:space="0" w:color="auto"/>
        <w:left w:val="none" w:sz="0" w:space="0" w:color="auto"/>
        <w:bottom w:val="none" w:sz="0" w:space="0" w:color="auto"/>
        <w:right w:val="none" w:sz="0" w:space="0" w:color="auto"/>
      </w:divBdr>
    </w:div>
    <w:div w:id="138513431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7181643">
      <w:bodyDiv w:val="1"/>
      <w:marLeft w:val="0"/>
      <w:marRight w:val="0"/>
      <w:marTop w:val="0"/>
      <w:marBottom w:val="0"/>
      <w:divBdr>
        <w:top w:val="none" w:sz="0" w:space="0" w:color="auto"/>
        <w:left w:val="none" w:sz="0" w:space="0" w:color="auto"/>
        <w:bottom w:val="none" w:sz="0" w:space="0" w:color="auto"/>
        <w:right w:val="none" w:sz="0" w:space="0" w:color="auto"/>
      </w:divBdr>
    </w:div>
    <w:div w:id="158846170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3581244">
      <w:bodyDiv w:val="1"/>
      <w:marLeft w:val="0"/>
      <w:marRight w:val="0"/>
      <w:marTop w:val="0"/>
      <w:marBottom w:val="0"/>
      <w:divBdr>
        <w:top w:val="none" w:sz="0" w:space="0" w:color="auto"/>
        <w:left w:val="none" w:sz="0" w:space="0" w:color="auto"/>
        <w:bottom w:val="none" w:sz="0" w:space="0" w:color="auto"/>
        <w:right w:val="none" w:sz="0" w:space="0" w:color="auto"/>
      </w:divBdr>
    </w:div>
    <w:div w:id="1728529282">
      <w:bodyDiv w:val="1"/>
      <w:marLeft w:val="0"/>
      <w:marRight w:val="0"/>
      <w:marTop w:val="0"/>
      <w:marBottom w:val="0"/>
      <w:divBdr>
        <w:top w:val="none" w:sz="0" w:space="0" w:color="auto"/>
        <w:left w:val="none" w:sz="0" w:space="0" w:color="auto"/>
        <w:bottom w:val="none" w:sz="0" w:space="0" w:color="auto"/>
        <w:right w:val="none" w:sz="0" w:space="0" w:color="auto"/>
      </w:divBdr>
    </w:div>
    <w:div w:id="1732998846">
      <w:bodyDiv w:val="1"/>
      <w:marLeft w:val="0"/>
      <w:marRight w:val="0"/>
      <w:marTop w:val="0"/>
      <w:marBottom w:val="0"/>
      <w:divBdr>
        <w:top w:val="none" w:sz="0" w:space="0" w:color="auto"/>
        <w:left w:val="none" w:sz="0" w:space="0" w:color="auto"/>
        <w:bottom w:val="none" w:sz="0" w:space="0" w:color="auto"/>
        <w:right w:val="none" w:sz="0" w:space="0" w:color="auto"/>
      </w:divBdr>
    </w:div>
    <w:div w:id="1736968801">
      <w:bodyDiv w:val="1"/>
      <w:marLeft w:val="0"/>
      <w:marRight w:val="0"/>
      <w:marTop w:val="0"/>
      <w:marBottom w:val="0"/>
      <w:divBdr>
        <w:top w:val="none" w:sz="0" w:space="0" w:color="auto"/>
        <w:left w:val="none" w:sz="0" w:space="0" w:color="auto"/>
        <w:bottom w:val="none" w:sz="0" w:space="0" w:color="auto"/>
        <w:right w:val="none" w:sz="0" w:space="0" w:color="auto"/>
      </w:divBdr>
    </w:div>
    <w:div w:id="1838836591">
      <w:bodyDiv w:val="1"/>
      <w:marLeft w:val="0"/>
      <w:marRight w:val="0"/>
      <w:marTop w:val="0"/>
      <w:marBottom w:val="0"/>
      <w:divBdr>
        <w:top w:val="none" w:sz="0" w:space="0" w:color="auto"/>
        <w:left w:val="none" w:sz="0" w:space="0" w:color="auto"/>
        <w:bottom w:val="none" w:sz="0" w:space="0" w:color="auto"/>
        <w:right w:val="none" w:sz="0" w:space="0" w:color="auto"/>
      </w:divBdr>
    </w:div>
    <w:div w:id="1875387618">
      <w:bodyDiv w:val="1"/>
      <w:marLeft w:val="0"/>
      <w:marRight w:val="0"/>
      <w:marTop w:val="0"/>
      <w:marBottom w:val="0"/>
      <w:divBdr>
        <w:top w:val="none" w:sz="0" w:space="0" w:color="auto"/>
        <w:left w:val="none" w:sz="0" w:space="0" w:color="auto"/>
        <w:bottom w:val="none" w:sz="0" w:space="0" w:color="auto"/>
        <w:right w:val="none" w:sz="0" w:space="0" w:color="auto"/>
      </w:divBdr>
    </w:div>
    <w:div w:id="1915356675">
      <w:bodyDiv w:val="1"/>
      <w:marLeft w:val="0"/>
      <w:marRight w:val="0"/>
      <w:marTop w:val="0"/>
      <w:marBottom w:val="0"/>
      <w:divBdr>
        <w:top w:val="none" w:sz="0" w:space="0" w:color="auto"/>
        <w:left w:val="none" w:sz="0" w:space="0" w:color="auto"/>
        <w:bottom w:val="none" w:sz="0" w:space="0" w:color="auto"/>
        <w:right w:val="none" w:sz="0" w:space="0" w:color="auto"/>
      </w:divBdr>
      <w:divsChild>
        <w:div w:id="2140758238">
          <w:marLeft w:val="0"/>
          <w:marRight w:val="0"/>
          <w:marTop w:val="480"/>
          <w:marBottom w:val="240"/>
          <w:divBdr>
            <w:top w:val="none" w:sz="0" w:space="0" w:color="auto"/>
            <w:left w:val="none" w:sz="0" w:space="0" w:color="auto"/>
            <w:bottom w:val="none" w:sz="0" w:space="0" w:color="auto"/>
            <w:right w:val="none" w:sz="0" w:space="0" w:color="auto"/>
          </w:divBdr>
        </w:div>
        <w:div w:id="1003700872">
          <w:marLeft w:val="0"/>
          <w:marRight w:val="0"/>
          <w:marTop w:val="0"/>
          <w:marBottom w:val="567"/>
          <w:divBdr>
            <w:top w:val="none" w:sz="0" w:space="0" w:color="auto"/>
            <w:left w:val="none" w:sz="0" w:space="0" w:color="auto"/>
            <w:bottom w:val="none" w:sz="0" w:space="0" w:color="auto"/>
            <w:right w:val="none" w:sz="0" w:space="0" w:color="auto"/>
          </w:divBdr>
        </w:div>
      </w:divsChild>
    </w:div>
    <w:div w:id="1963609318">
      <w:bodyDiv w:val="1"/>
      <w:marLeft w:val="0"/>
      <w:marRight w:val="0"/>
      <w:marTop w:val="0"/>
      <w:marBottom w:val="0"/>
      <w:divBdr>
        <w:top w:val="none" w:sz="0" w:space="0" w:color="auto"/>
        <w:left w:val="none" w:sz="0" w:space="0" w:color="auto"/>
        <w:bottom w:val="none" w:sz="0" w:space="0" w:color="auto"/>
        <w:right w:val="none" w:sz="0" w:space="0" w:color="auto"/>
      </w:divBdr>
    </w:div>
    <w:div w:id="1982952692">
      <w:bodyDiv w:val="1"/>
      <w:marLeft w:val="0"/>
      <w:marRight w:val="0"/>
      <w:marTop w:val="0"/>
      <w:marBottom w:val="0"/>
      <w:divBdr>
        <w:top w:val="none" w:sz="0" w:space="0" w:color="auto"/>
        <w:left w:val="none" w:sz="0" w:space="0" w:color="auto"/>
        <w:bottom w:val="none" w:sz="0" w:space="0" w:color="auto"/>
        <w:right w:val="none" w:sz="0" w:space="0" w:color="auto"/>
      </w:divBdr>
    </w:div>
    <w:div w:id="2097167432">
      <w:bodyDiv w:val="1"/>
      <w:marLeft w:val="0"/>
      <w:marRight w:val="0"/>
      <w:marTop w:val="0"/>
      <w:marBottom w:val="0"/>
      <w:divBdr>
        <w:top w:val="none" w:sz="0" w:space="0" w:color="auto"/>
        <w:left w:val="none" w:sz="0" w:space="0" w:color="auto"/>
        <w:bottom w:val="none" w:sz="0" w:space="0" w:color="auto"/>
        <w:right w:val="none" w:sz="0" w:space="0" w:color="auto"/>
      </w:divBdr>
    </w:div>
    <w:div w:id="2104522656">
      <w:bodyDiv w:val="1"/>
      <w:marLeft w:val="0"/>
      <w:marRight w:val="0"/>
      <w:marTop w:val="0"/>
      <w:marBottom w:val="0"/>
      <w:divBdr>
        <w:top w:val="none" w:sz="0" w:space="0" w:color="auto"/>
        <w:left w:val="none" w:sz="0" w:space="0" w:color="auto"/>
        <w:bottom w:val="none" w:sz="0" w:space="0" w:color="auto"/>
        <w:right w:val="none" w:sz="0" w:space="0" w:color="auto"/>
      </w:divBdr>
      <w:divsChild>
        <w:div w:id="1554461715">
          <w:marLeft w:val="0"/>
          <w:marRight w:val="0"/>
          <w:marTop w:val="480"/>
          <w:marBottom w:val="240"/>
          <w:divBdr>
            <w:top w:val="none" w:sz="0" w:space="0" w:color="auto"/>
            <w:left w:val="none" w:sz="0" w:space="0" w:color="auto"/>
            <w:bottom w:val="none" w:sz="0" w:space="0" w:color="auto"/>
            <w:right w:val="none" w:sz="0" w:space="0" w:color="auto"/>
          </w:divBdr>
        </w:div>
        <w:div w:id="1441798853">
          <w:marLeft w:val="0"/>
          <w:marRight w:val="0"/>
          <w:marTop w:val="0"/>
          <w:marBottom w:val="567"/>
          <w:divBdr>
            <w:top w:val="none" w:sz="0" w:space="0" w:color="auto"/>
            <w:left w:val="none" w:sz="0" w:space="0" w:color="auto"/>
            <w:bottom w:val="none" w:sz="0" w:space="0" w:color="auto"/>
            <w:right w:val="none" w:sz="0" w:space="0" w:color="auto"/>
          </w:divBdr>
        </w:div>
      </w:divsChild>
    </w:div>
    <w:div w:id="2114279765">
      <w:bodyDiv w:val="1"/>
      <w:marLeft w:val="0"/>
      <w:marRight w:val="0"/>
      <w:marTop w:val="0"/>
      <w:marBottom w:val="0"/>
      <w:divBdr>
        <w:top w:val="none" w:sz="0" w:space="0" w:color="auto"/>
        <w:left w:val="none" w:sz="0" w:space="0" w:color="auto"/>
        <w:bottom w:val="none" w:sz="0" w:space="0" w:color="auto"/>
        <w:right w:val="none" w:sz="0" w:space="0" w:color="auto"/>
      </w:divBdr>
    </w:div>
    <w:div w:id="21473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D666D-AED9-4DCD-8858-D3D8BAE3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21</Pages>
  <Words>4180</Words>
  <Characters>30117</Characters>
  <Application>Microsoft Office Word</Application>
  <DocSecurity>0</DocSecurity>
  <Lines>250</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 Grozījumi Ministru kabineta 2012. gada 16. oktobra noteikumos Nr. 709 “Noteikumi par pedagoģiski medicīniskajām komisijām””</vt:lpstr>
      <vt:lpstr>Izziņa par atzinumos sniegtajiem iebildumiem Ministru kabineta noteikumu projektam "Noteikumi par valsts pārbaudes darbu norises laiku 2018./2019.mācību gadā"</vt:lpstr>
    </vt:vector>
  </TitlesOfParts>
  <Manager>Valsts izglītības satura centrs</Manager>
  <Company>Izglītības un zinātnes ministrija</Company>
  <LinksUpToDate>false</LinksUpToDate>
  <CharactersWithSpaces>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 Grozījumi Ministru kabineta 2012. gada 16. oktobra noteikumos Nr. 709 “Noteikumi par pedagoģiski medicīniskajām komisijām””</dc:title>
  <dc:subject>Izziņa</dc:subject>
  <dc:creator>Ilga.Prudnikova@visc.gov.lv</dc:creator>
  <dc:description>Tālrunis 60001643, ilga.prudnikova@visc.gov.lv</dc:description>
  <cp:lastModifiedBy>Ivars Zemļanskis</cp:lastModifiedBy>
  <cp:revision>20</cp:revision>
  <cp:lastPrinted>2018-05-15T09:21:00Z</cp:lastPrinted>
  <dcterms:created xsi:type="dcterms:W3CDTF">2019-05-02T13:56:00Z</dcterms:created>
  <dcterms:modified xsi:type="dcterms:W3CDTF">2019-06-17T07:35:00Z</dcterms:modified>
</cp:coreProperties>
</file>