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EC383" w14:textId="77777777" w:rsidR="00F00A89" w:rsidRDefault="00FB68BD" w:rsidP="00A64B78">
      <w:pPr>
        <w:jc w:val="center"/>
        <w:rPr>
          <w:b/>
          <w:bCs/>
        </w:rPr>
      </w:pPr>
      <w:smartTag w:uri="schemas-tilde-lv/tildestengine" w:element="veidnes">
        <w:smartTagPr>
          <w:attr w:name="text" w:val="Izziņa"/>
          <w:attr w:name="baseform" w:val="Izziņa"/>
          <w:attr w:name="id" w:val="-1"/>
        </w:smartTagPr>
        <w:r w:rsidRPr="005F5C7A">
          <w:rPr>
            <w:b/>
            <w:bCs/>
          </w:rPr>
          <w:t>Izziņa</w:t>
        </w:r>
      </w:smartTag>
      <w:r w:rsidRPr="005F5C7A">
        <w:rPr>
          <w:b/>
          <w:bCs/>
        </w:rPr>
        <w:t xml:space="preserve"> par atzinumos sniegtajiem</w:t>
      </w:r>
      <w:r w:rsidR="000E6A5D" w:rsidRPr="005F5C7A">
        <w:rPr>
          <w:b/>
          <w:bCs/>
        </w:rPr>
        <w:t xml:space="preserve"> iebildumiem par </w:t>
      </w:r>
      <w:r w:rsidR="00A64B78">
        <w:rPr>
          <w:b/>
          <w:bCs/>
        </w:rPr>
        <w:t xml:space="preserve">Ministru kabineta noteikumu </w:t>
      </w:r>
      <w:r w:rsidR="005F5C7A">
        <w:rPr>
          <w:b/>
          <w:bCs/>
        </w:rPr>
        <w:t>projektu</w:t>
      </w:r>
      <w:r w:rsidR="005F5C7A" w:rsidRPr="005F5C7A">
        <w:rPr>
          <w:b/>
          <w:bCs/>
        </w:rPr>
        <w:t xml:space="preserve"> </w:t>
      </w:r>
    </w:p>
    <w:p w14:paraId="24EEC384" w14:textId="77777777" w:rsidR="00A64B78" w:rsidRPr="005F5C7A" w:rsidRDefault="00A64B78" w:rsidP="00A64B78">
      <w:pPr>
        <w:jc w:val="center"/>
        <w:rPr>
          <w:b/>
          <w:bCs/>
        </w:rPr>
      </w:pPr>
      <w:r w:rsidRPr="00A64B78">
        <w:rPr>
          <w:b/>
          <w:bCs/>
        </w:rPr>
        <w:t>"Grozījumi Ministru kabineta 2016.gada 9.augusta noteikumos Nr.533 "Darbības programmas "Izaugsme un nodarbinātība" 8.1.4.specifiskā atbalsta mērķa "Uzlabot pirmā līmeņa profesionālās augstākās izglītības STEM, tajā skaitā medicīnas un radošās industrijas, studiju mācību vidi koledžās" īstenošanas noteikumi""</w:t>
      </w:r>
    </w:p>
    <w:p w14:paraId="24EEC385" w14:textId="77777777" w:rsidR="00FB68BD" w:rsidRPr="00FB036F" w:rsidRDefault="00FB68BD" w:rsidP="0045657B">
      <w:pPr>
        <w:jc w:val="center"/>
        <w:rPr>
          <w:b/>
        </w:rPr>
      </w:pPr>
    </w:p>
    <w:p w14:paraId="24EEC386" w14:textId="77777777" w:rsidR="00FB68BD" w:rsidRPr="00FB036F" w:rsidRDefault="00FB68BD" w:rsidP="00FB68BD">
      <w:pPr>
        <w:pStyle w:val="naisf"/>
        <w:spacing w:before="0" w:after="0"/>
        <w:ind w:firstLine="0"/>
        <w:jc w:val="center"/>
        <w:rPr>
          <w:b/>
        </w:rPr>
      </w:pPr>
      <w:r w:rsidRPr="00FB036F">
        <w:rPr>
          <w:b/>
        </w:rPr>
        <w:t>I.</w:t>
      </w:r>
      <w:r w:rsidR="00B46348" w:rsidRPr="00FB036F">
        <w:rPr>
          <w:b/>
        </w:rPr>
        <w:t xml:space="preserve"> </w:t>
      </w:r>
      <w:r w:rsidRPr="00FB036F">
        <w:rPr>
          <w:b/>
        </w:rPr>
        <w:t> Jautājumi, par kuriem saskaņošanā vienošanās nav panākta</w:t>
      </w:r>
    </w:p>
    <w:p w14:paraId="24EEC387" w14:textId="77777777" w:rsidR="00FB68BD" w:rsidRPr="00FB036F" w:rsidRDefault="00FB68BD" w:rsidP="00FB68BD">
      <w:pPr>
        <w:pStyle w:val="naisf"/>
        <w:spacing w:before="0" w:after="0"/>
        <w:ind w:firstLine="720"/>
      </w:pPr>
    </w:p>
    <w:tbl>
      <w:tblPr>
        <w:tblW w:w="14555" w:type="dxa"/>
        <w:tblInd w:w="-2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8"/>
        <w:gridCol w:w="567"/>
        <w:gridCol w:w="2435"/>
        <w:gridCol w:w="43"/>
        <w:gridCol w:w="1174"/>
        <w:gridCol w:w="2610"/>
        <w:gridCol w:w="1317"/>
        <w:gridCol w:w="1943"/>
        <w:gridCol w:w="674"/>
        <w:gridCol w:w="1259"/>
        <w:gridCol w:w="27"/>
        <w:gridCol w:w="2418"/>
      </w:tblGrid>
      <w:tr w:rsidR="000F62FD" w:rsidRPr="00FB036F" w14:paraId="24EEC38E" w14:textId="77777777" w:rsidTr="00575147">
        <w:trPr>
          <w:trHeight w:val="1423"/>
        </w:trPr>
        <w:tc>
          <w:tcPr>
            <w:tcW w:w="655" w:type="dxa"/>
            <w:gridSpan w:val="2"/>
            <w:tcBorders>
              <w:top w:val="single" w:sz="6" w:space="0" w:color="000000"/>
              <w:left w:val="single" w:sz="6" w:space="0" w:color="000000"/>
              <w:bottom w:val="single" w:sz="6" w:space="0" w:color="000000"/>
              <w:right w:val="single" w:sz="6" w:space="0" w:color="000000"/>
            </w:tcBorders>
            <w:vAlign w:val="center"/>
          </w:tcPr>
          <w:p w14:paraId="24EEC388" w14:textId="77777777" w:rsidR="000F62FD" w:rsidRPr="00FB036F" w:rsidRDefault="000F62FD" w:rsidP="00BD7CE0">
            <w:pPr>
              <w:pStyle w:val="naisc"/>
              <w:spacing w:before="0" w:after="0"/>
            </w:pPr>
            <w:r w:rsidRPr="00FB036F">
              <w:t>Nr. P.k.</w:t>
            </w:r>
          </w:p>
        </w:tc>
        <w:tc>
          <w:tcPr>
            <w:tcW w:w="2435" w:type="dxa"/>
            <w:tcBorders>
              <w:top w:val="single" w:sz="6" w:space="0" w:color="000000"/>
              <w:left w:val="single" w:sz="6" w:space="0" w:color="000000"/>
              <w:bottom w:val="single" w:sz="6" w:space="0" w:color="000000"/>
              <w:right w:val="single" w:sz="6" w:space="0" w:color="000000"/>
            </w:tcBorders>
            <w:vAlign w:val="center"/>
          </w:tcPr>
          <w:p w14:paraId="24EEC389" w14:textId="77777777" w:rsidR="000F62FD" w:rsidRPr="00FB036F" w:rsidRDefault="000F62FD" w:rsidP="00BD7CE0">
            <w:pPr>
              <w:pStyle w:val="naisc"/>
              <w:spacing w:before="0" w:after="0"/>
              <w:ind w:firstLine="12"/>
            </w:pPr>
            <w:r w:rsidRPr="00FB036F">
              <w:t>Saskaņošanai nosūtītā projekta redakcija (konkrēta punkta (panta) redakcija)</w:t>
            </w:r>
          </w:p>
        </w:tc>
        <w:tc>
          <w:tcPr>
            <w:tcW w:w="3827" w:type="dxa"/>
            <w:gridSpan w:val="3"/>
            <w:tcBorders>
              <w:top w:val="single" w:sz="6" w:space="0" w:color="000000"/>
              <w:left w:val="single" w:sz="6" w:space="0" w:color="000000"/>
              <w:bottom w:val="single" w:sz="6" w:space="0" w:color="000000"/>
              <w:right w:val="single" w:sz="6" w:space="0" w:color="000000"/>
            </w:tcBorders>
            <w:vAlign w:val="center"/>
          </w:tcPr>
          <w:p w14:paraId="24EEC38A" w14:textId="77777777" w:rsidR="000F62FD" w:rsidRPr="00FB036F" w:rsidRDefault="000F62FD" w:rsidP="00BD7CE0">
            <w:pPr>
              <w:pStyle w:val="naisc"/>
              <w:spacing w:before="0" w:after="0"/>
              <w:ind w:right="3"/>
              <w:jc w:val="both"/>
            </w:pPr>
            <w:r w:rsidRPr="00FB036F">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24EEC38B" w14:textId="77777777" w:rsidR="000F62FD" w:rsidRPr="00FB036F" w:rsidRDefault="000F62FD" w:rsidP="00BD7CE0">
            <w:pPr>
              <w:pStyle w:val="naisc"/>
              <w:spacing w:before="0" w:after="0"/>
              <w:ind w:firstLine="21"/>
            </w:pPr>
            <w:r w:rsidRPr="00FB036F">
              <w:t>Atbildīgās ministrijas norāde par to, ka iebildums ir ņemts vērā, vai informācija par saskaņošanā panākto alternatīvo risinājumu</w:t>
            </w:r>
          </w:p>
        </w:tc>
        <w:tc>
          <w:tcPr>
            <w:tcW w:w="1933" w:type="dxa"/>
            <w:gridSpan w:val="2"/>
            <w:tcBorders>
              <w:top w:val="single" w:sz="4" w:space="0" w:color="auto"/>
              <w:left w:val="single" w:sz="4" w:space="0" w:color="auto"/>
              <w:bottom w:val="single" w:sz="4" w:space="0" w:color="auto"/>
              <w:right w:val="single" w:sz="4" w:space="0" w:color="auto"/>
            </w:tcBorders>
          </w:tcPr>
          <w:p w14:paraId="24EEC38C" w14:textId="77777777" w:rsidR="000F62FD" w:rsidRPr="00FB036F" w:rsidRDefault="000F62FD" w:rsidP="00BD7CE0">
            <w:pPr>
              <w:tabs>
                <w:tab w:val="left" w:pos="1877"/>
                <w:tab w:val="left" w:pos="1910"/>
              </w:tabs>
              <w:jc w:val="center"/>
            </w:pPr>
            <w:r w:rsidRPr="000F62FD">
              <w:t>Atzinuma sniedzēja uzturētais iebildums, ja tas atšķiras no atzinumā norādītā iebilduma pamatojuma</w:t>
            </w:r>
          </w:p>
        </w:tc>
        <w:tc>
          <w:tcPr>
            <w:tcW w:w="2445" w:type="dxa"/>
            <w:gridSpan w:val="2"/>
            <w:tcBorders>
              <w:top w:val="single" w:sz="4" w:space="0" w:color="auto"/>
              <w:left w:val="single" w:sz="4" w:space="0" w:color="auto"/>
              <w:bottom w:val="single" w:sz="4" w:space="0" w:color="auto"/>
            </w:tcBorders>
            <w:vAlign w:val="center"/>
          </w:tcPr>
          <w:p w14:paraId="24EEC38D" w14:textId="77777777" w:rsidR="000F62FD" w:rsidRPr="00FB036F" w:rsidRDefault="000F62FD" w:rsidP="00BD7CE0">
            <w:pPr>
              <w:tabs>
                <w:tab w:val="left" w:pos="1877"/>
                <w:tab w:val="left" w:pos="1910"/>
              </w:tabs>
              <w:jc w:val="center"/>
            </w:pPr>
            <w:r w:rsidRPr="00FB036F">
              <w:t>Projekta attiecīgā punkta (panta) galīgā redakcija</w:t>
            </w:r>
          </w:p>
        </w:tc>
      </w:tr>
      <w:tr w:rsidR="000F62FD" w:rsidRPr="00FB036F" w14:paraId="24EEC395" w14:textId="77777777" w:rsidTr="00575147">
        <w:trPr>
          <w:trHeight w:val="278"/>
        </w:trPr>
        <w:tc>
          <w:tcPr>
            <w:tcW w:w="655" w:type="dxa"/>
            <w:gridSpan w:val="2"/>
            <w:tcBorders>
              <w:top w:val="single" w:sz="6" w:space="0" w:color="000000"/>
              <w:left w:val="single" w:sz="6" w:space="0" w:color="000000"/>
              <w:bottom w:val="single" w:sz="6" w:space="0" w:color="000000"/>
              <w:right w:val="single" w:sz="6" w:space="0" w:color="000000"/>
            </w:tcBorders>
          </w:tcPr>
          <w:p w14:paraId="24EEC38F" w14:textId="77777777" w:rsidR="000F62FD" w:rsidRPr="008A36C9" w:rsidRDefault="000F62FD" w:rsidP="000F62FD">
            <w:pPr>
              <w:pStyle w:val="naisc"/>
              <w:spacing w:before="0" w:after="0"/>
              <w:rPr>
                <w:sz w:val="20"/>
                <w:szCs w:val="20"/>
              </w:rPr>
            </w:pPr>
            <w:r w:rsidRPr="008A36C9">
              <w:rPr>
                <w:sz w:val="20"/>
                <w:szCs w:val="20"/>
              </w:rPr>
              <w:t>1</w:t>
            </w:r>
          </w:p>
        </w:tc>
        <w:tc>
          <w:tcPr>
            <w:tcW w:w="2435" w:type="dxa"/>
            <w:tcBorders>
              <w:top w:val="single" w:sz="6" w:space="0" w:color="000000"/>
              <w:left w:val="single" w:sz="6" w:space="0" w:color="000000"/>
              <w:bottom w:val="single" w:sz="6" w:space="0" w:color="000000"/>
              <w:right w:val="single" w:sz="6" w:space="0" w:color="000000"/>
            </w:tcBorders>
          </w:tcPr>
          <w:p w14:paraId="24EEC390" w14:textId="77777777" w:rsidR="000F62FD" w:rsidRPr="008A36C9" w:rsidRDefault="000F62FD" w:rsidP="000F62FD">
            <w:pPr>
              <w:pStyle w:val="naisc"/>
              <w:spacing w:before="0" w:after="0"/>
              <w:ind w:firstLine="720"/>
              <w:rPr>
                <w:sz w:val="20"/>
                <w:szCs w:val="20"/>
              </w:rPr>
            </w:pPr>
            <w:r w:rsidRPr="008A36C9">
              <w:rPr>
                <w:sz w:val="20"/>
                <w:szCs w:val="20"/>
              </w:rPr>
              <w:t>2</w:t>
            </w:r>
          </w:p>
        </w:tc>
        <w:tc>
          <w:tcPr>
            <w:tcW w:w="3827" w:type="dxa"/>
            <w:gridSpan w:val="3"/>
            <w:tcBorders>
              <w:top w:val="single" w:sz="6" w:space="0" w:color="000000"/>
              <w:left w:val="single" w:sz="6" w:space="0" w:color="000000"/>
              <w:bottom w:val="single" w:sz="6" w:space="0" w:color="000000"/>
              <w:right w:val="single" w:sz="6" w:space="0" w:color="000000"/>
            </w:tcBorders>
          </w:tcPr>
          <w:p w14:paraId="24EEC391" w14:textId="77777777" w:rsidR="000F62FD" w:rsidRPr="008A36C9" w:rsidRDefault="000F62FD" w:rsidP="000F62FD">
            <w:pPr>
              <w:pStyle w:val="naisc"/>
              <w:spacing w:before="0" w:after="0"/>
              <w:ind w:firstLine="720"/>
              <w:rPr>
                <w:sz w:val="20"/>
                <w:szCs w:val="20"/>
              </w:rPr>
            </w:pPr>
            <w:r w:rsidRPr="008A36C9">
              <w:rPr>
                <w:sz w:val="20"/>
                <w:szCs w:val="20"/>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24EEC392" w14:textId="77777777" w:rsidR="000F62FD" w:rsidRPr="008A36C9" w:rsidRDefault="000F62FD" w:rsidP="000F62FD">
            <w:pPr>
              <w:pStyle w:val="naisc"/>
              <w:spacing w:before="0" w:after="0"/>
              <w:ind w:firstLine="720"/>
              <w:rPr>
                <w:sz w:val="20"/>
                <w:szCs w:val="20"/>
              </w:rPr>
            </w:pPr>
            <w:r w:rsidRPr="008A36C9">
              <w:rPr>
                <w:sz w:val="20"/>
                <w:szCs w:val="20"/>
              </w:rPr>
              <w:t>4</w:t>
            </w:r>
          </w:p>
        </w:tc>
        <w:tc>
          <w:tcPr>
            <w:tcW w:w="1933" w:type="dxa"/>
            <w:gridSpan w:val="2"/>
            <w:tcBorders>
              <w:top w:val="single" w:sz="4" w:space="0" w:color="auto"/>
              <w:left w:val="single" w:sz="4" w:space="0" w:color="auto"/>
              <w:bottom w:val="single" w:sz="4" w:space="0" w:color="auto"/>
              <w:right w:val="single" w:sz="4" w:space="0" w:color="auto"/>
            </w:tcBorders>
          </w:tcPr>
          <w:p w14:paraId="24EEC393" w14:textId="77777777" w:rsidR="000F62FD" w:rsidRPr="008A36C9" w:rsidRDefault="000F62FD" w:rsidP="000F62FD">
            <w:pPr>
              <w:jc w:val="center"/>
              <w:rPr>
                <w:sz w:val="20"/>
                <w:szCs w:val="20"/>
              </w:rPr>
            </w:pPr>
            <w:r w:rsidRPr="008A36C9">
              <w:rPr>
                <w:sz w:val="20"/>
                <w:szCs w:val="20"/>
              </w:rPr>
              <w:t>5</w:t>
            </w:r>
          </w:p>
        </w:tc>
        <w:tc>
          <w:tcPr>
            <w:tcW w:w="2445" w:type="dxa"/>
            <w:gridSpan w:val="2"/>
            <w:tcBorders>
              <w:top w:val="single" w:sz="4" w:space="0" w:color="auto"/>
              <w:left w:val="single" w:sz="4" w:space="0" w:color="auto"/>
              <w:bottom w:val="single" w:sz="4" w:space="0" w:color="auto"/>
            </w:tcBorders>
          </w:tcPr>
          <w:p w14:paraId="24EEC394" w14:textId="77777777" w:rsidR="000F62FD" w:rsidRPr="008A36C9" w:rsidRDefault="000F62FD" w:rsidP="000F62FD">
            <w:pPr>
              <w:jc w:val="center"/>
              <w:rPr>
                <w:sz w:val="20"/>
                <w:szCs w:val="20"/>
              </w:rPr>
            </w:pPr>
            <w:r w:rsidRPr="008A36C9">
              <w:rPr>
                <w:sz w:val="20"/>
                <w:szCs w:val="20"/>
              </w:rPr>
              <w:t>6</w:t>
            </w:r>
          </w:p>
        </w:tc>
      </w:tr>
      <w:tr w:rsidR="000F62FD" w:rsidRPr="00FB036F" w14:paraId="24EEC39C" w14:textId="77777777" w:rsidTr="00575147">
        <w:tc>
          <w:tcPr>
            <w:tcW w:w="655" w:type="dxa"/>
            <w:gridSpan w:val="2"/>
            <w:tcBorders>
              <w:top w:val="single" w:sz="6" w:space="0" w:color="000000"/>
              <w:left w:val="single" w:sz="6" w:space="0" w:color="000000"/>
              <w:bottom w:val="single" w:sz="6" w:space="0" w:color="000000"/>
              <w:right w:val="single" w:sz="6" w:space="0" w:color="000000"/>
            </w:tcBorders>
          </w:tcPr>
          <w:p w14:paraId="24EEC396" w14:textId="77777777" w:rsidR="000F62FD" w:rsidRPr="00FB036F" w:rsidRDefault="000F62FD" w:rsidP="003220F9">
            <w:pPr>
              <w:pStyle w:val="naisc"/>
              <w:spacing w:before="0" w:after="0"/>
              <w:ind w:left="446"/>
              <w:jc w:val="left"/>
            </w:pPr>
          </w:p>
        </w:tc>
        <w:tc>
          <w:tcPr>
            <w:tcW w:w="2435" w:type="dxa"/>
            <w:tcBorders>
              <w:left w:val="single" w:sz="6" w:space="0" w:color="000000"/>
              <w:bottom w:val="single" w:sz="6" w:space="0" w:color="000000"/>
              <w:right w:val="single" w:sz="6" w:space="0" w:color="000000"/>
            </w:tcBorders>
          </w:tcPr>
          <w:p w14:paraId="24EEC397" w14:textId="3B23B355" w:rsidR="000F62FD" w:rsidRPr="00E532FA" w:rsidRDefault="000D2B3A" w:rsidP="0096399A">
            <w:pPr>
              <w:jc w:val="both"/>
              <w:rPr>
                <w:i/>
              </w:rPr>
            </w:pPr>
            <w:r>
              <w:t>Anotācija</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Pr>
          <w:p w14:paraId="335961FD" w14:textId="3BB272EC" w:rsidR="000D2B3A" w:rsidRDefault="000D2B3A" w:rsidP="000D2B3A">
            <w:pPr>
              <w:jc w:val="both"/>
              <w:rPr>
                <w:b/>
              </w:rPr>
            </w:pPr>
            <w:r>
              <w:rPr>
                <w:b/>
              </w:rPr>
              <w:t>Tieslietu ministrija (29</w:t>
            </w:r>
            <w:r w:rsidRPr="00F55791">
              <w:rPr>
                <w:b/>
              </w:rPr>
              <w:t>.05</w:t>
            </w:r>
            <w:r>
              <w:rPr>
                <w:b/>
              </w:rPr>
              <w:t>.2019. atzinums nr. 1-9.1/528</w:t>
            </w:r>
            <w:r w:rsidRPr="00F55791">
              <w:rPr>
                <w:b/>
              </w:rPr>
              <w:t>):</w:t>
            </w:r>
          </w:p>
          <w:p w14:paraId="452652B4" w14:textId="77777777" w:rsidR="000D2B3A" w:rsidRPr="000D2B3A" w:rsidRDefault="000D2B3A" w:rsidP="000D2B3A">
            <w:pPr>
              <w:widowControl w:val="0"/>
              <w:ind w:firstLine="709"/>
              <w:jc w:val="both"/>
              <w:outlineLvl w:val="0"/>
              <w:rPr>
                <w:bCs/>
                <w:iCs/>
                <w:lang w:eastAsia="zh-CN"/>
              </w:rPr>
            </w:pPr>
            <w:r w:rsidRPr="000D2B3A">
              <w:rPr>
                <w:bCs/>
              </w:rPr>
              <w:t xml:space="preserve">Lūdzam precizēt noteikumu projekta anotāciju atbilstoši </w:t>
            </w:r>
            <w:r w:rsidRPr="000D2B3A">
              <w:rPr>
                <w:lang w:eastAsia="zh-CN"/>
              </w:rPr>
              <w:t>Ministru kabineta 2009. gada 15. decembra instrukcijas Nr. 19 "</w:t>
            </w:r>
            <w:r w:rsidRPr="000D2B3A">
              <w:rPr>
                <w:bCs/>
                <w:lang w:eastAsia="zh-CN"/>
              </w:rPr>
              <w:t xml:space="preserve">Tiesību akta projekta sākotnējās ietekmes izvērtēšanas kārtība" 54. punktam. </w:t>
            </w:r>
          </w:p>
          <w:p w14:paraId="6A3F8B52" w14:textId="77777777" w:rsidR="000D2B3A" w:rsidRPr="000D2B3A" w:rsidRDefault="000D2B3A" w:rsidP="000D2B3A">
            <w:pPr>
              <w:ind w:firstLine="709"/>
              <w:jc w:val="both"/>
              <w:rPr>
                <w:rFonts w:ascii="Arial" w:hAnsi="Arial" w:cs="Arial"/>
                <w:color w:val="414142"/>
              </w:rPr>
            </w:pPr>
            <w:r w:rsidRPr="000D2B3A">
              <w:rPr>
                <w:bCs/>
                <w:lang w:eastAsia="zh-CN"/>
              </w:rPr>
              <w:t xml:space="preserve">Vēršam uzmanību, ka noteikumu projektā paredzētais ir saistīts ar nepieciešamajiem grozījumiem </w:t>
            </w:r>
            <w:r w:rsidRPr="000D2B3A">
              <w:t xml:space="preserve">Ministru kabineta 2003. gada 16. septembra noteikumos Nr. 528 "Izglītības un zinātnes ministrijas nolikums", </w:t>
            </w:r>
            <w:r w:rsidRPr="000D2B3A">
              <w:rPr>
                <w:bCs/>
              </w:rPr>
              <w:t xml:space="preserve">Ministru kabineta </w:t>
            </w:r>
            <w:r w:rsidRPr="000D2B3A">
              <w:t xml:space="preserve">2007. gada 5. jūnija </w:t>
            </w:r>
            <w:r w:rsidRPr="000D2B3A">
              <w:rPr>
                <w:bCs/>
              </w:rPr>
              <w:t>noteikumos Nr. 372</w:t>
            </w:r>
            <w:r w:rsidRPr="000D2B3A">
              <w:t xml:space="preserve"> "</w:t>
            </w:r>
            <w:r w:rsidRPr="000D2B3A">
              <w:rPr>
                <w:bCs/>
              </w:rPr>
              <w:t xml:space="preserve">Vides zinātnes </w:t>
            </w:r>
            <w:r w:rsidRPr="000D2B3A">
              <w:rPr>
                <w:bCs/>
              </w:rPr>
              <w:lastRenderedPageBreak/>
              <w:t xml:space="preserve">un izglītības padomes nolikums", Ministru kabineta </w:t>
            </w:r>
            <w:r w:rsidRPr="000D2B3A">
              <w:t xml:space="preserve">2016. gada 24. maija </w:t>
            </w:r>
            <w:r w:rsidRPr="000D2B3A">
              <w:rPr>
                <w:bCs/>
              </w:rPr>
              <w:t>noteikumos Nr. 317</w:t>
            </w:r>
            <w:r w:rsidRPr="000D2B3A">
              <w:t xml:space="preserve"> </w:t>
            </w:r>
            <w:r w:rsidRPr="000D2B3A">
              <w:rPr>
                <w:bCs/>
              </w:rPr>
              <w:t>"Ārstniecības personu un ārstniecības atbalsta personu reģistra izveides, papildināšanas un uzturēšanas kārtība" un likumā "Par valsts nozīmes izglītības, kultūras un zinātnes objektiem un nacionālajām sporta bāzēm".</w:t>
            </w:r>
            <w:r w:rsidRPr="000D2B3A">
              <w:t xml:space="preserve"> Papildus ir nepieciešams atzīt par spēku zaudējušiem Ministru kabineta 2013. gada 17. septembra noteikumus Nr. 854 "</w:t>
            </w:r>
            <w:r w:rsidRPr="000D2B3A">
              <w:rPr>
                <w:bCs/>
              </w:rPr>
              <w:t>Olaines Mehānikas un tehnoloģijas koledžas maksas pakalpojumu cenrādis</w:t>
            </w:r>
            <w:r w:rsidRPr="000D2B3A">
              <w:t xml:space="preserve">", </w:t>
            </w:r>
            <w:r w:rsidRPr="000D2B3A">
              <w:rPr>
                <w:rFonts w:eastAsia="Calibri"/>
                <w:bCs/>
              </w:rPr>
              <w:t>Ministru kabineta 2013. gada 17. septembra noteikumus Nr. 850 "Rīgas 1. medicīnas koledžas maksas pakalpojumu cenrādis", Ministru kabineta 2007. gada 8. maija noteikumus Nr. 305 "Rīgas 1. medicīnas koledžas nolikums" un Ministru kabineta 2006.</w:t>
            </w:r>
            <w:r w:rsidRPr="000D2B3A">
              <w:t> </w:t>
            </w:r>
            <w:r w:rsidRPr="000D2B3A">
              <w:rPr>
                <w:rFonts w:eastAsia="Calibri"/>
                <w:bCs/>
              </w:rPr>
              <w:t>gada 21. novembra noteikumus Nr. 945 "Olaines Mehānikas un tehnoloģijas koledžas nolikums"</w:t>
            </w:r>
            <w:r w:rsidRPr="000D2B3A">
              <w:t>.</w:t>
            </w:r>
          </w:p>
          <w:p w14:paraId="24EEC398" w14:textId="77777777" w:rsidR="000F62FD" w:rsidRPr="00E532FA" w:rsidRDefault="000F62FD" w:rsidP="0096399A">
            <w:pPr>
              <w:ind w:left="40" w:firstLine="142"/>
              <w:jc w:val="both"/>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14:paraId="67D9D822" w14:textId="37DEA768" w:rsidR="00347157" w:rsidRDefault="00FB4EFB" w:rsidP="00AC0C39">
            <w:pPr>
              <w:jc w:val="center"/>
              <w:rPr>
                <w:b/>
              </w:rPr>
            </w:pPr>
            <w:r>
              <w:rPr>
                <w:b/>
              </w:rPr>
              <w:lastRenderedPageBreak/>
              <w:t>Ņemts vērā.</w:t>
            </w:r>
          </w:p>
          <w:p w14:paraId="24EEC399" w14:textId="24985273" w:rsidR="00AC0C39" w:rsidRPr="00B65ED6" w:rsidRDefault="00AC0C39" w:rsidP="00AC0C39">
            <w:pPr>
              <w:jc w:val="center"/>
              <w:rPr>
                <w:b/>
              </w:rPr>
            </w:pPr>
            <w:bookmarkStart w:id="0" w:name="_GoBack"/>
            <w:bookmarkEnd w:id="0"/>
            <w:r>
              <w:rPr>
                <w:b/>
              </w:rPr>
              <w:t>Saskaņots ar TM.</w:t>
            </w:r>
          </w:p>
        </w:tc>
        <w:tc>
          <w:tcPr>
            <w:tcW w:w="1933" w:type="dxa"/>
            <w:gridSpan w:val="2"/>
            <w:tcBorders>
              <w:left w:val="single" w:sz="4" w:space="0" w:color="auto"/>
              <w:bottom w:val="single" w:sz="4" w:space="0" w:color="auto"/>
              <w:right w:val="single" w:sz="4" w:space="0" w:color="auto"/>
            </w:tcBorders>
          </w:tcPr>
          <w:p w14:paraId="24EEC39A" w14:textId="77777777" w:rsidR="000F62FD" w:rsidRPr="00E532FA" w:rsidRDefault="000F62FD" w:rsidP="003F2313">
            <w:pPr>
              <w:jc w:val="both"/>
              <w:rPr>
                <w:i/>
              </w:rPr>
            </w:pPr>
          </w:p>
        </w:tc>
        <w:tc>
          <w:tcPr>
            <w:tcW w:w="2445" w:type="dxa"/>
            <w:gridSpan w:val="2"/>
            <w:tcBorders>
              <w:left w:val="single" w:sz="4" w:space="0" w:color="auto"/>
              <w:bottom w:val="single" w:sz="4" w:space="0" w:color="auto"/>
            </w:tcBorders>
          </w:tcPr>
          <w:p w14:paraId="765B8834" w14:textId="2DD06A1C" w:rsidR="000F62FD" w:rsidRDefault="00AC0C39" w:rsidP="00AC0C39">
            <w:pPr>
              <w:jc w:val="both"/>
              <w:rPr>
                <w:bCs/>
              </w:rPr>
            </w:pPr>
            <w:r w:rsidRPr="00AC0C39">
              <w:t>Noteikumu projekta anotācijas I</w:t>
            </w:r>
            <w:r w:rsidR="000F5F1C">
              <w:t>V</w:t>
            </w:r>
            <w:r w:rsidRPr="00AC0C39">
              <w:t xml:space="preserve">. sadaļas </w:t>
            </w:r>
            <w:r w:rsidRPr="00AC0C39">
              <w:rPr>
                <w:bCs/>
              </w:rPr>
              <w:t>precizēt</w:t>
            </w:r>
            <w:r>
              <w:rPr>
                <w:bCs/>
              </w:rPr>
              <w:t xml:space="preserve">ā redakcija: </w:t>
            </w:r>
          </w:p>
          <w:p w14:paraId="24EEC39B" w14:textId="576C29BE" w:rsidR="00AC0C39" w:rsidRPr="00AC0C39" w:rsidRDefault="000F5F1C" w:rsidP="00AC0C39">
            <w:pPr>
              <w:jc w:val="both"/>
            </w:pPr>
            <w:r>
              <w:t>Ministru kabineta noteikumu projekts “Rīgas Tehniskās u</w:t>
            </w:r>
            <w:r w:rsidRPr="00F832B6">
              <w:t xml:space="preserve">niversitātes </w:t>
            </w:r>
            <w:r>
              <w:t xml:space="preserve">Olaines Tehnoloģiju </w:t>
            </w:r>
            <w:r w:rsidRPr="00F832B6">
              <w:t>koledža</w:t>
            </w:r>
            <w:r>
              <w:t>s nolikums” ( VSS-571), Ministru kabineta noteikumu projekts “</w:t>
            </w:r>
            <w:r w:rsidRPr="00B327C0">
              <w:t xml:space="preserve">Latvijas Universitātes Rīgas 1. medicīnas </w:t>
            </w:r>
            <w:r w:rsidRPr="00F832B6">
              <w:t>koledža</w:t>
            </w:r>
            <w:r>
              <w:t xml:space="preserve">s nolikums” (tiks izstrādāts pēc nepieciešamības). </w:t>
            </w:r>
            <w:r w:rsidR="00940828">
              <w:t xml:space="preserve">Grozījumi </w:t>
            </w:r>
            <w:r w:rsidR="00940828" w:rsidRPr="00694CB7">
              <w:rPr>
                <w:bCs/>
              </w:rPr>
              <w:t xml:space="preserve">Ministru </w:t>
            </w:r>
            <w:r w:rsidR="00940828" w:rsidRPr="00694CB7">
              <w:rPr>
                <w:bCs/>
              </w:rPr>
              <w:lastRenderedPageBreak/>
              <w:t xml:space="preserve">kabineta </w:t>
            </w:r>
            <w:r w:rsidR="00940828" w:rsidRPr="00694CB7">
              <w:t xml:space="preserve">2016. gada 24. maija </w:t>
            </w:r>
            <w:r w:rsidR="00940828">
              <w:rPr>
                <w:bCs/>
              </w:rPr>
              <w:t>noteikumos</w:t>
            </w:r>
            <w:r w:rsidR="00940828" w:rsidRPr="00694CB7">
              <w:rPr>
                <w:bCs/>
              </w:rPr>
              <w:t xml:space="preserve"> Nr. 317</w:t>
            </w:r>
            <w:r w:rsidR="00940828" w:rsidRPr="00694CB7">
              <w:t xml:space="preserve"> </w:t>
            </w:r>
            <w:r w:rsidR="00940828" w:rsidRPr="00694CB7">
              <w:rPr>
                <w:bCs/>
              </w:rPr>
              <w:t>"Ārstniecības personu un ārstniecības atbalsta personu reģistra izveides, papildināšanas un uzturēšanas kārtība"</w:t>
            </w:r>
            <w:r w:rsidR="00940828">
              <w:rPr>
                <w:bCs/>
              </w:rPr>
              <w:t xml:space="preserve">, </w:t>
            </w:r>
            <w:r w:rsidR="00940828" w:rsidRPr="00694CB7">
              <w:rPr>
                <w:bCs/>
              </w:rPr>
              <w:t xml:space="preserve">Ministru kabineta </w:t>
            </w:r>
            <w:r w:rsidR="00940828" w:rsidRPr="0082407A">
              <w:t xml:space="preserve">2007. gada 5. jūnija </w:t>
            </w:r>
            <w:r w:rsidR="00940828">
              <w:rPr>
                <w:bCs/>
              </w:rPr>
              <w:t>noteikumos</w:t>
            </w:r>
            <w:r w:rsidR="00940828" w:rsidRPr="0082407A">
              <w:rPr>
                <w:bCs/>
              </w:rPr>
              <w:t xml:space="preserve"> Nr. 372</w:t>
            </w:r>
            <w:r w:rsidR="00940828" w:rsidRPr="0082407A">
              <w:t xml:space="preserve"> "</w:t>
            </w:r>
            <w:r w:rsidR="00940828" w:rsidRPr="0082407A">
              <w:rPr>
                <w:bCs/>
              </w:rPr>
              <w:t>Vides zinātnes</w:t>
            </w:r>
            <w:r w:rsidR="00940828">
              <w:rPr>
                <w:bCs/>
              </w:rPr>
              <w:t xml:space="preserve"> un izglītības padomes nolikums</w:t>
            </w:r>
            <w:r w:rsidR="00940828" w:rsidRPr="00694CB7">
              <w:rPr>
                <w:bCs/>
              </w:rPr>
              <w:t>"</w:t>
            </w:r>
            <w:r w:rsidR="00940828">
              <w:rPr>
                <w:bCs/>
              </w:rPr>
              <w:t xml:space="preserve"> un likumā </w:t>
            </w:r>
            <w:r w:rsidR="00940828" w:rsidRPr="00307665">
              <w:rPr>
                <w:bCs/>
              </w:rPr>
              <w:t xml:space="preserve">"Par valsts </w:t>
            </w:r>
            <w:r w:rsidR="00940828" w:rsidRPr="00C35ED9">
              <w:rPr>
                <w:bCs/>
              </w:rPr>
              <w:t>nozīmes izglītības, kultūras un zinātnes objektiem un nacionālajām sporta bāzēm"</w:t>
            </w:r>
            <w:r w:rsidR="00940828">
              <w:rPr>
                <w:bCs/>
              </w:rPr>
              <w:t xml:space="preserve"> tiks virzīti tad, kad attiecīgajos Ministru kabineta noteikumos un likumā tiks veikti grozīti pēc būtības.</w:t>
            </w:r>
          </w:p>
        </w:tc>
      </w:tr>
      <w:tr w:rsidR="000F62FD" w:rsidRPr="00FB036F" w14:paraId="24EEC3A1" w14:textId="77777777" w:rsidTr="00575147">
        <w:tblPrEx>
          <w:tblBorders>
            <w:top w:val="none" w:sz="0" w:space="0" w:color="auto"/>
            <w:left w:val="none" w:sz="0" w:space="0" w:color="auto"/>
            <w:bottom w:val="none" w:sz="0" w:space="0" w:color="auto"/>
            <w:right w:val="none" w:sz="0" w:space="0" w:color="auto"/>
          </w:tblBorders>
        </w:tblPrEx>
        <w:tc>
          <w:tcPr>
            <w:tcW w:w="3133" w:type="dxa"/>
            <w:gridSpan w:val="4"/>
          </w:tcPr>
          <w:p w14:paraId="24EEC39D" w14:textId="77777777" w:rsidR="000F62FD" w:rsidRPr="00FB036F" w:rsidRDefault="000F62FD" w:rsidP="003F2313">
            <w:pPr>
              <w:pStyle w:val="naiskr"/>
              <w:spacing w:before="0" w:after="0"/>
              <w:jc w:val="center"/>
            </w:pPr>
          </w:p>
        </w:tc>
        <w:tc>
          <w:tcPr>
            <w:tcW w:w="5101" w:type="dxa"/>
            <w:gridSpan w:val="3"/>
          </w:tcPr>
          <w:p w14:paraId="24EEC39E" w14:textId="77777777" w:rsidR="000F62FD" w:rsidRPr="00FB036F" w:rsidRDefault="000F62FD" w:rsidP="003F2313">
            <w:pPr>
              <w:pStyle w:val="naiskr"/>
              <w:spacing w:before="0" w:after="0"/>
              <w:jc w:val="center"/>
            </w:pPr>
          </w:p>
        </w:tc>
        <w:tc>
          <w:tcPr>
            <w:tcW w:w="2617" w:type="dxa"/>
            <w:gridSpan w:val="2"/>
          </w:tcPr>
          <w:p w14:paraId="24EEC39F" w14:textId="77777777" w:rsidR="000F62FD" w:rsidRPr="00FB036F" w:rsidRDefault="000F62FD" w:rsidP="003F2313"/>
        </w:tc>
        <w:tc>
          <w:tcPr>
            <w:tcW w:w="3704" w:type="dxa"/>
            <w:gridSpan w:val="3"/>
          </w:tcPr>
          <w:p w14:paraId="24EEC3A0" w14:textId="77777777" w:rsidR="000F62FD" w:rsidRPr="00FB036F" w:rsidRDefault="000F62FD" w:rsidP="003F2313"/>
        </w:tc>
      </w:tr>
      <w:tr w:rsidR="00FB036F" w:rsidRPr="00FB036F" w14:paraId="24EEC3A4" w14:textId="77777777" w:rsidTr="00575147">
        <w:tblPrEx>
          <w:tblBorders>
            <w:top w:val="none" w:sz="0" w:space="0" w:color="auto"/>
            <w:left w:val="none" w:sz="0" w:space="0" w:color="auto"/>
            <w:bottom w:val="none" w:sz="0" w:space="0" w:color="auto"/>
            <w:right w:val="none" w:sz="0" w:space="0" w:color="auto"/>
          </w:tblBorders>
        </w:tblPrEx>
        <w:trPr>
          <w:gridBefore w:val="1"/>
          <w:gridAfter w:val="1"/>
          <w:wBefore w:w="88" w:type="dxa"/>
          <w:wAfter w:w="2418" w:type="dxa"/>
        </w:trPr>
        <w:tc>
          <w:tcPr>
            <w:tcW w:w="4219" w:type="dxa"/>
            <w:gridSpan w:val="4"/>
          </w:tcPr>
          <w:p w14:paraId="24EEC3A2" w14:textId="77777777" w:rsidR="00FB68BD" w:rsidRPr="00FB036F" w:rsidRDefault="00E87D7E" w:rsidP="00E87D7E">
            <w:pPr>
              <w:pStyle w:val="naisf"/>
              <w:spacing w:before="0" w:after="0"/>
              <w:ind w:firstLine="0"/>
            </w:pPr>
            <w:r>
              <w:t xml:space="preserve">Saskaņošanas sanāksme: </w:t>
            </w:r>
          </w:p>
        </w:tc>
        <w:tc>
          <w:tcPr>
            <w:tcW w:w="7830" w:type="dxa"/>
            <w:gridSpan w:val="6"/>
          </w:tcPr>
          <w:p w14:paraId="24EEC3A3" w14:textId="77777777" w:rsidR="00FB68BD" w:rsidRPr="00E87D7E" w:rsidRDefault="00FB68BD" w:rsidP="00556E83">
            <w:pPr>
              <w:pStyle w:val="NormalWeb"/>
              <w:spacing w:before="0" w:beforeAutospacing="0" w:after="0" w:afterAutospacing="0"/>
            </w:pPr>
          </w:p>
        </w:tc>
      </w:tr>
      <w:tr w:rsidR="00FB036F" w:rsidRPr="00FB036F" w14:paraId="24EEC3A7" w14:textId="77777777" w:rsidTr="00575147">
        <w:tblPrEx>
          <w:tblBorders>
            <w:top w:val="none" w:sz="0" w:space="0" w:color="auto"/>
            <w:left w:val="none" w:sz="0" w:space="0" w:color="auto"/>
            <w:bottom w:val="none" w:sz="0" w:space="0" w:color="auto"/>
            <w:right w:val="none" w:sz="0" w:space="0" w:color="auto"/>
          </w:tblBorders>
        </w:tblPrEx>
        <w:trPr>
          <w:gridBefore w:val="1"/>
          <w:gridAfter w:val="1"/>
          <w:wBefore w:w="88" w:type="dxa"/>
          <w:wAfter w:w="2418" w:type="dxa"/>
        </w:trPr>
        <w:tc>
          <w:tcPr>
            <w:tcW w:w="4219" w:type="dxa"/>
            <w:gridSpan w:val="4"/>
          </w:tcPr>
          <w:p w14:paraId="24EEC3A5" w14:textId="77777777" w:rsidR="00FB68BD" w:rsidRPr="00FB036F" w:rsidRDefault="00FB68BD" w:rsidP="00EC4985">
            <w:pPr>
              <w:pStyle w:val="naisf"/>
              <w:spacing w:before="0" w:after="0"/>
              <w:ind w:firstLine="0"/>
            </w:pPr>
          </w:p>
        </w:tc>
        <w:tc>
          <w:tcPr>
            <w:tcW w:w="7830" w:type="dxa"/>
            <w:gridSpan w:val="6"/>
          </w:tcPr>
          <w:p w14:paraId="24EEC3A6" w14:textId="77777777" w:rsidR="00FB68BD" w:rsidRPr="00FB036F" w:rsidRDefault="00FB68BD" w:rsidP="003B1B5D">
            <w:pPr>
              <w:pStyle w:val="NormalWeb"/>
              <w:spacing w:before="0" w:beforeAutospacing="0" w:after="0" w:afterAutospacing="0"/>
            </w:pPr>
          </w:p>
        </w:tc>
      </w:tr>
      <w:tr w:rsidR="00FB036F" w:rsidRPr="00FB036F" w14:paraId="24EEC3AA" w14:textId="77777777" w:rsidTr="00575147">
        <w:tblPrEx>
          <w:tblBorders>
            <w:top w:val="none" w:sz="0" w:space="0" w:color="auto"/>
            <w:left w:val="none" w:sz="0" w:space="0" w:color="auto"/>
            <w:bottom w:val="none" w:sz="0" w:space="0" w:color="auto"/>
            <w:right w:val="none" w:sz="0" w:space="0" w:color="auto"/>
          </w:tblBorders>
        </w:tblPrEx>
        <w:trPr>
          <w:gridBefore w:val="1"/>
          <w:gridAfter w:val="1"/>
          <w:wBefore w:w="88" w:type="dxa"/>
          <w:wAfter w:w="2418" w:type="dxa"/>
        </w:trPr>
        <w:tc>
          <w:tcPr>
            <w:tcW w:w="4219" w:type="dxa"/>
            <w:gridSpan w:val="4"/>
          </w:tcPr>
          <w:p w14:paraId="24EEC3A8" w14:textId="77777777" w:rsidR="00FB68BD" w:rsidRPr="00FB036F" w:rsidRDefault="00FB68BD" w:rsidP="00EC4985">
            <w:pPr>
              <w:pStyle w:val="naiskr"/>
              <w:spacing w:before="0" w:after="0"/>
            </w:pPr>
            <w:r w:rsidRPr="00FB036F">
              <w:t>Saskaņošanas dalībnieki</w:t>
            </w:r>
          </w:p>
        </w:tc>
        <w:tc>
          <w:tcPr>
            <w:tcW w:w="7830" w:type="dxa"/>
            <w:gridSpan w:val="6"/>
          </w:tcPr>
          <w:p w14:paraId="24EEC3A9" w14:textId="77777777" w:rsidR="00FB68BD" w:rsidRPr="00FB036F" w:rsidRDefault="00A64B78" w:rsidP="00A64B78">
            <w:pPr>
              <w:pStyle w:val="NormalWeb"/>
              <w:spacing w:before="0" w:beforeAutospacing="0" w:after="0" w:afterAutospacing="0"/>
            </w:pPr>
            <w:r>
              <w:t>Finanšu ministrija</w:t>
            </w:r>
          </w:p>
        </w:tc>
      </w:tr>
      <w:tr w:rsidR="00FB036F" w:rsidRPr="00FB036F" w14:paraId="24EEC3AD" w14:textId="77777777" w:rsidTr="00575147">
        <w:tblPrEx>
          <w:tblBorders>
            <w:top w:val="none" w:sz="0" w:space="0" w:color="auto"/>
            <w:left w:val="none" w:sz="0" w:space="0" w:color="auto"/>
            <w:bottom w:val="none" w:sz="0" w:space="0" w:color="auto"/>
            <w:right w:val="none" w:sz="0" w:space="0" w:color="auto"/>
          </w:tblBorders>
        </w:tblPrEx>
        <w:trPr>
          <w:gridBefore w:val="1"/>
          <w:gridAfter w:val="1"/>
          <w:wBefore w:w="88" w:type="dxa"/>
          <w:wAfter w:w="2418" w:type="dxa"/>
        </w:trPr>
        <w:tc>
          <w:tcPr>
            <w:tcW w:w="4219" w:type="dxa"/>
            <w:gridSpan w:val="4"/>
          </w:tcPr>
          <w:p w14:paraId="24EEC3AB" w14:textId="77777777" w:rsidR="00FB68BD" w:rsidRPr="00FB036F" w:rsidRDefault="00FB68BD" w:rsidP="00EC4985">
            <w:pPr>
              <w:pStyle w:val="naiskr"/>
              <w:spacing w:before="0" w:after="0"/>
              <w:ind w:firstLine="720"/>
            </w:pPr>
          </w:p>
        </w:tc>
        <w:tc>
          <w:tcPr>
            <w:tcW w:w="7830" w:type="dxa"/>
            <w:gridSpan w:val="6"/>
            <w:tcBorders>
              <w:top w:val="single" w:sz="6" w:space="0" w:color="000000"/>
              <w:bottom w:val="single" w:sz="6" w:space="0" w:color="000000"/>
            </w:tcBorders>
          </w:tcPr>
          <w:p w14:paraId="24EEC3AC" w14:textId="39E6BCF2" w:rsidR="00FB68BD" w:rsidRPr="00FB036F" w:rsidRDefault="00FB4EFB" w:rsidP="007E396C">
            <w:pPr>
              <w:pStyle w:val="naiskr"/>
              <w:spacing w:before="0" w:after="0"/>
              <w:jc w:val="both"/>
            </w:pPr>
            <w:r>
              <w:t>Tieslietu ministrija</w:t>
            </w:r>
          </w:p>
        </w:tc>
      </w:tr>
      <w:tr w:rsidR="00FB036F" w:rsidRPr="00FB036F" w14:paraId="24EEC3B0" w14:textId="77777777" w:rsidTr="00575147">
        <w:tblPrEx>
          <w:tblBorders>
            <w:top w:val="none" w:sz="0" w:space="0" w:color="auto"/>
            <w:left w:val="none" w:sz="0" w:space="0" w:color="auto"/>
            <w:bottom w:val="none" w:sz="0" w:space="0" w:color="auto"/>
            <w:right w:val="none" w:sz="0" w:space="0" w:color="auto"/>
          </w:tblBorders>
        </w:tblPrEx>
        <w:trPr>
          <w:gridBefore w:val="1"/>
          <w:gridAfter w:val="1"/>
          <w:wBefore w:w="88" w:type="dxa"/>
          <w:wAfter w:w="2418" w:type="dxa"/>
        </w:trPr>
        <w:tc>
          <w:tcPr>
            <w:tcW w:w="4219" w:type="dxa"/>
            <w:gridSpan w:val="4"/>
          </w:tcPr>
          <w:p w14:paraId="24EEC3AE" w14:textId="77777777" w:rsidR="00504D1C" w:rsidRPr="00FB036F" w:rsidRDefault="00504D1C" w:rsidP="00EC4985">
            <w:pPr>
              <w:pStyle w:val="naiskr"/>
              <w:spacing w:before="0" w:after="0"/>
              <w:ind w:firstLine="720"/>
            </w:pPr>
          </w:p>
        </w:tc>
        <w:tc>
          <w:tcPr>
            <w:tcW w:w="7830" w:type="dxa"/>
            <w:gridSpan w:val="6"/>
            <w:tcBorders>
              <w:top w:val="single" w:sz="6" w:space="0" w:color="000000"/>
              <w:bottom w:val="single" w:sz="6" w:space="0" w:color="000000"/>
            </w:tcBorders>
          </w:tcPr>
          <w:p w14:paraId="24EEC3AF" w14:textId="77777777" w:rsidR="00504D1C" w:rsidRPr="00FB036F" w:rsidRDefault="00504D1C" w:rsidP="007E396C">
            <w:pPr>
              <w:pStyle w:val="naiskr"/>
              <w:spacing w:before="0" w:after="0"/>
              <w:jc w:val="both"/>
            </w:pPr>
          </w:p>
        </w:tc>
      </w:tr>
      <w:tr w:rsidR="00FB036F" w:rsidRPr="00FB036F" w14:paraId="24EEC3B3" w14:textId="77777777" w:rsidTr="00575147">
        <w:tblPrEx>
          <w:tblBorders>
            <w:top w:val="none" w:sz="0" w:space="0" w:color="auto"/>
            <w:left w:val="none" w:sz="0" w:space="0" w:color="auto"/>
            <w:bottom w:val="none" w:sz="0" w:space="0" w:color="auto"/>
            <w:right w:val="none" w:sz="0" w:space="0" w:color="auto"/>
          </w:tblBorders>
        </w:tblPrEx>
        <w:trPr>
          <w:gridBefore w:val="1"/>
          <w:gridAfter w:val="1"/>
          <w:wBefore w:w="88" w:type="dxa"/>
          <w:wAfter w:w="2418" w:type="dxa"/>
        </w:trPr>
        <w:tc>
          <w:tcPr>
            <w:tcW w:w="4219" w:type="dxa"/>
            <w:gridSpan w:val="4"/>
          </w:tcPr>
          <w:p w14:paraId="24EEC3B1" w14:textId="77777777" w:rsidR="007E396C" w:rsidRPr="00FB036F" w:rsidRDefault="007E396C" w:rsidP="00EC4985">
            <w:pPr>
              <w:pStyle w:val="naiskr"/>
              <w:spacing w:before="0" w:after="0"/>
              <w:ind w:firstLine="720"/>
            </w:pPr>
          </w:p>
        </w:tc>
        <w:tc>
          <w:tcPr>
            <w:tcW w:w="7830" w:type="dxa"/>
            <w:gridSpan w:val="6"/>
            <w:tcBorders>
              <w:top w:val="single" w:sz="6" w:space="0" w:color="000000"/>
              <w:bottom w:val="single" w:sz="6" w:space="0" w:color="000000"/>
            </w:tcBorders>
          </w:tcPr>
          <w:p w14:paraId="24EEC3B2" w14:textId="77777777" w:rsidR="007E396C" w:rsidRPr="00FB036F" w:rsidRDefault="007E396C" w:rsidP="005F36EA">
            <w:pPr>
              <w:pStyle w:val="naiskr"/>
              <w:spacing w:before="0" w:after="0"/>
              <w:jc w:val="both"/>
            </w:pPr>
          </w:p>
        </w:tc>
      </w:tr>
    </w:tbl>
    <w:p w14:paraId="24EEC3B4" w14:textId="77777777" w:rsidR="00FB68BD" w:rsidRDefault="00FB68BD" w:rsidP="00FB68BD"/>
    <w:tbl>
      <w:tblPr>
        <w:tblW w:w="22539" w:type="dxa"/>
        <w:tblLook w:val="00A0" w:firstRow="1" w:lastRow="0" w:firstColumn="1" w:lastColumn="0" w:noHBand="0" w:noVBand="0"/>
      </w:tblPr>
      <w:tblGrid>
        <w:gridCol w:w="14175"/>
        <w:gridCol w:w="236"/>
        <w:gridCol w:w="8128"/>
      </w:tblGrid>
      <w:tr w:rsidR="00FB036F" w:rsidRPr="00FB036F" w14:paraId="24EEC3BB" w14:textId="77777777" w:rsidTr="005919A5">
        <w:trPr>
          <w:trHeight w:val="285"/>
        </w:trPr>
        <w:tc>
          <w:tcPr>
            <w:tcW w:w="14175" w:type="dxa"/>
          </w:tcPr>
          <w:tbl>
            <w:tblPr>
              <w:tblpPr w:leftFromText="180" w:rightFromText="180" w:vertAnchor="text" w:tblpY="1"/>
              <w:tblOverlap w:val="never"/>
              <w:tblW w:w="12582" w:type="dxa"/>
              <w:tblLook w:val="00A0" w:firstRow="1" w:lastRow="0" w:firstColumn="1" w:lastColumn="0" w:noHBand="0" w:noVBand="0"/>
            </w:tblPr>
            <w:tblGrid>
              <w:gridCol w:w="6345"/>
              <w:gridCol w:w="6237"/>
            </w:tblGrid>
            <w:tr w:rsidR="0044472B" w:rsidRPr="00D9524B" w14:paraId="24EEC3B7" w14:textId="77777777" w:rsidTr="001801C2">
              <w:trPr>
                <w:trHeight w:val="285"/>
              </w:trPr>
              <w:tc>
                <w:tcPr>
                  <w:tcW w:w="6345" w:type="dxa"/>
                </w:tcPr>
                <w:p w14:paraId="24EEC3B5" w14:textId="77777777" w:rsidR="0044472B" w:rsidRPr="00D9524B" w:rsidRDefault="0044472B" w:rsidP="0044472B">
                  <w:pPr>
                    <w:pStyle w:val="naisf"/>
                    <w:ind w:firstLine="284"/>
                  </w:pPr>
                  <w:r w:rsidRPr="00D9524B">
                    <w:t>Saskaņošanas dalībnieki izskatīja šādu ministriju (citu institūciju) iebildumus</w:t>
                  </w:r>
                </w:p>
              </w:tc>
              <w:tc>
                <w:tcPr>
                  <w:tcW w:w="6237" w:type="dxa"/>
                  <w:tcBorders>
                    <w:bottom w:val="single" w:sz="4" w:space="0" w:color="auto"/>
                  </w:tcBorders>
                </w:tcPr>
                <w:p w14:paraId="24EEC3B6" w14:textId="7300073A" w:rsidR="0044472B" w:rsidRPr="00D9524B" w:rsidRDefault="006C78CD" w:rsidP="0044472B">
                  <w:pPr>
                    <w:pStyle w:val="naisf"/>
                    <w:ind w:firstLine="0"/>
                  </w:pPr>
                  <w:r>
                    <w:t>Finanšu ministrijas</w:t>
                  </w:r>
                </w:p>
              </w:tc>
            </w:tr>
          </w:tbl>
          <w:p w14:paraId="24EEC3B8" w14:textId="77777777" w:rsidR="00FB68BD" w:rsidRPr="00FB036F" w:rsidRDefault="00FB68BD" w:rsidP="005F5C7A">
            <w:pPr>
              <w:pStyle w:val="naiskr"/>
              <w:spacing w:before="0" w:after="0"/>
            </w:pPr>
          </w:p>
        </w:tc>
        <w:tc>
          <w:tcPr>
            <w:tcW w:w="236" w:type="dxa"/>
          </w:tcPr>
          <w:p w14:paraId="24EEC3B9" w14:textId="77777777" w:rsidR="00FB68BD" w:rsidRPr="00FB036F" w:rsidRDefault="00FB68BD" w:rsidP="00EC4985">
            <w:pPr>
              <w:pStyle w:val="naiskr"/>
              <w:spacing w:before="0" w:after="0"/>
              <w:ind w:firstLine="720"/>
            </w:pPr>
          </w:p>
        </w:tc>
        <w:tc>
          <w:tcPr>
            <w:tcW w:w="8128" w:type="dxa"/>
          </w:tcPr>
          <w:p w14:paraId="24EEC3BA" w14:textId="77777777" w:rsidR="00FB68BD" w:rsidRPr="00FB036F" w:rsidRDefault="00FB68BD" w:rsidP="005F36EA">
            <w:pPr>
              <w:pStyle w:val="naiskr"/>
              <w:spacing w:before="0" w:after="0"/>
            </w:pPr>
          </w:p>
        </w:tc>
      </w:tr>
      <w:tr w:rsidR="00FB036F" w:rsidRPr="00FB036F" w14:paraId="24EEC3BD" w14:textId="77777777" w:rsidTr="005919A5">
        <w:trPr>
          <w:trHeight w:val="465"/>
        </w:trPr>
        <w:tc>
          <w:tcPr>
            <w:tcW w:w="22539" w:type="dxa"/>
            <w:gridSpan w:val="3"/>
          </w:tcPr>
          <w:p w14:paraId="24EEC3BC" w14:textId="77777777" w:rsidR="00FB68BD" w:rsidRPr="00FB036F" w:rsidRDefault="00FB68BD" w:rsidP="00EC4985">
            <w:pPr>
              <w:pStyle w:val="naisc"/>
              <w:spacing w:before="0" w:after="0"/>
              <w:ind w:left="4820" w:firstLine="720"/>
            </w:pPr>
          </w:p>
        </w:tc>
      </w:tr>
      <w:tr w:rsidR="00FB68BD" w:rsidRPr="00FB036F" w14:paraId="24EEC3C0" w14:textId="77777777" w:rsidTr="005919A5">
        <w:tc>
          <w:tcPr>
            <w:tcW w:w="14175" w:type="dxa"/>
          </w:tcPr>
          <w:p w14:paraId="24EEC3BE" w14:textId="77777777" w:rsidR="00FB68BD" w:rsidRPr="00FB036F" w:rsidRDefault="00FB68BD" w:rsidP="00EC4985">
            <w:pPr>
              <w:pStyle w:val="naiskr"/>
              <w:spacing w:before="0" w:after="0"/>
            </w:pPr>
          </w:p>
        </w:tc>
        <w:tc>
          <w:tcPr>
            <w:tcW w:w="8364" w:type="dxa"/>
            <w:gridSpan w:val="2"/>
          </w:tcPr>
          <w:p w14:paraId="24EEC3BF" w14:textId="77777777" w:rsidR="00FB68BD" w:rsidRPr="00FB036F" w:rsidRDefault="00FB68BD" w:rsidP="00B14537">
            <w:pPr>
              <w:pStyle w:val="naiskr"/>
              <w:spacing w:before="0" w:after="0"/>
              <w:jc w:val="center"/>
              <w:rPr>
                <w:highlight w:val="yellow"/>
              </w:rPr>
            </w:pPr>
          </w:p>
        </w:tc>
      </w:tr>
    </w:tbl>
    <w:tbl>
      <w:tblPr>
        <w:tblpPr w:leftFromText="180" w:rightFromText="180" w:vertAnchor="text" w:tblpY="1"/>
        <w:tblOverlap w:val="never"/>
        <w:tblW w:w="12582" w:type="dxa"/>
        <w:tblLook w:val="00A0" w:firstRow="1" w:lastRow="0" w:firstColumn="1" w:lastColumn="0" w:noHBand="0" w:noVBand="0"/>
      </w:tblPr>
      <w:tblGrid>
        <w:gridCol w:w="6345"/>
        <w:gridCol w:w="6237"/>
      </w:tblGrid>
      <w:tr w:rsidR="0044472B" w:rsidRPr="0044472B" w14:paraId="24EEC3C3" w14:textId="77777777" w:rsidTr="0044472B">
        <w:tc>
          <w:tcPr>
            <w:tcW w:w="6345" w:type="dxa"/>
          </w:tcPr>
          <w:p w14:paraId="24EEC3C1" w14:textId="77777777" w:rsidR="0044472B" w:rsidRPr="0044472B" w:rsidRDefault="0044472B" w:rsidP="0044472B">
            <w:pPr>
              <w:spacing w:before="75" w:after="75"/>
              <w:ind w:firstLine="284"/>
              <w:jc w:val="both"/>
            </w:pPr>
            <w:r w:rsidRPr="0044472B">
              <w:t>Ministrijas (citas institūcijas), kuras nav ieradušās uz sanāksmi vai kuras nav atbildējušas uz uzaicinājumu piedalīties elektroniskajā saskaņošanā</w:t>
            </w:r>
          </w:p>
        </w:tc>
        <w:tc>
          <w:tcPr>
            <w:tcW w:w="6237" w:type="dxa"/>
            <w:tcBorders>
              <w:top w:val="single" w:sz="6" w:space="0" w:color="000000"/>
              <w:bottom w:val="single" w:sz="6" w:space="0" w:color="000000"/>
            </w:tcBorders>
          </w:tcPr>
          <w:p w14:paraId="24EEC3C2" w14:textId="77777777" w:rsidR="0044472B" w:rsidRPr="0044472B" w:rsidRDefault="0044472B" w:rsidP="0044472B">
            <w:pPr>
              <w:spacing w:before="75" w:after="75"/>
              <w:jc w:val="both"/>
            </w:pPr>
          </w:p>
        </w:tc>
      </w:tr>
    </w:tbl>
    <w:p w14:paraId="24EEC3C4" w14:textId="77777777" w:rsidR="002900AB" w:rsidRDefault="002900AB" w:rsidP="005F5C7A">
      <w:pPr>
        <w:pStyle w:val="naisf"/>
        <w:spacing w:before="0" w:after="0"/>
        <w:ind w:firstLine="0"/>
        <w:jc w:val="center"/>
        <w:rPr>
          <w:rFonts w:eastAsia="SimSun"/>
          <w:lang w:eastAsia="zh-CN" w:bidi="he-IL"/>
        </w:rPr>
      </w:pPr>
    </w:p>
    <w:p w14:paraId="24EEC3C5" w14:textId="77777777" w:rsidR="001801C2" w:rsidRDefault="001801C2" w:rsidP="005F5C7A">
      <w:pPr>
        <w:pStyle w:val="naisf"/>
        <w:spacing w:before="0" w:after="0"/>
        <w:ind w:firstLine="0"/>
        <w:jc w:val="center"/>
        <w:rPr>
          <w:rFonts w:eastAsia="SimSun"/>
          <w:lang w:eastAsia="zh-CN" w:bidi="he-IL"/>
        </w:rPr>
      </w:pPr>
    </w:p>
    <w:p w14:paraId="24EEC3C6" w14:textId="77777777" w:rsidR="001801C2" w:rsidRDefault="001801C2" w:rsidP="005F5C7A">
      <w:pPr>
        <w:pStyle w:val="naisf"/>
        <w:spacing w:before="0" w:after="0"/>
        <w:ind w:firstLine="0"/>
        <w:jc w:val="center"/>
        <w:rPr>
          <w:rFonts w:eastAsia="SimSun"/>
          <w:lang w:eastAsia="zh-CN" w:bidi="he-IL"/>
        </w:rPr>
      </w:pPr>
    </w:p>
    <w:p w14:paraId="24EEC3C7" w14:textId="77777777" w:rsidR="001801C2" w:rsidRDefault="001801C2" w:rsidP="005F5C7A">
      <w:pPr>
        <w:pStyle w:val="naisf"/>
        <w:spacing w:before="0" w:after="0"/>
        <w:ind w:firstLine="0"/>
        <w:jc w:val="center"/>
        <w:rPr>
          <w:rFonts w:eastAsia="SimSun"/>
          <w:lang w:eastAsia="zh-CN" w:bidi="he-IL"/>
        </w:rPr>
      </w:pPr>
    </w:p>
    <w:p w14:paraId="24EEC3C8" w14:textId="77777777" w:rsidR="007113DF" w:rsidRDefault="007113DF" w:rsidP="001801C2">
      <w:pPr>
        <w:jc w:val="center"/>
        <w:rPr>
          <w:b/>
        </w:rPr>
      </w:pPr>
    </w:p>
    <w:p w14:paraId="24EEC3C9" w14:textId="77777777" w:rsidR="001801C2" w:rsidRPr="001801C2" w:rsidRDefault="001801C2" w:rsidP="001801C2">
      <w:pPr>
        <w:jc w:val="center"/>
        <w:rPr>
          <w:b/>
        </w:rPr>
      </w:pPr>
      <w:r w:rsidRPr="001801C2">
        <w:rPr>
          <w:b/>
        </w:rPr>
        <w:t>II. Jautājumi, par kuriem saskaņošanā vienošanās ir panākta</w:t>
      </w:r>
    </w:p>
    <w:p w14:paraId="24EEC3CA" w14:textId="77777777" w:rsidR="001801C2" w:rsidRPr="001801C2" w:rsidRDefault="001801C2" w:rsidP="001801C2">
      <w:pPr>
        <w:jc w:val="both"/>
      </w:pPr>
    </w:p>
    <w:tbl>
      <w:tblPr>
        <w:tblW w:w="14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112"/>
        <w:gridCol w:w="3260"/>
        <w:gridCol w:w="4110"/>
        <w:gridCol w:w="2986"/>
      </w:tblGrid>
      <w:tr w:rsidR="001801C2" w:rsidRPr="001801C2" w14:paraId="24EEC3D0" w14:textId="77777777" w:rsidTr="00C64E73">
        <w:tc>
          <w:tcPr>
            <w:tcW w:w="708" w:type="dxa"/>
            <w:tcBorders>
              <w:top w:val="single" w:sz="6" w:space="0" w:color="000000"/>
              <w:left w:val="single" w:sz="6" w:space="0" w:color="000000"/>
              <w:bottom w:val="single" w:sz="6" w:space="0" w:color="000000"/>
              <w:right w:val="single" w:sz="6" w:space="0" w:color="000000"/>
            </w:tcBorders>
            <w:vAlign w:val="center"/>
          </w:tcPr>
          <w:p w14:paraId="24EEC3CB" w14:textId="77777777" w:rsidR="001801C2" w:rsidRPr="001801C2" w:rsidRDefault="001801C2" w:rsidP="001801C2">
            <w:pPr>
              <w:jc w:val="center"/>
            </w:pPr>
            <w:r w:rsidRPr="001801C2">
              <w:t>Nr. p.k.</w:t>
            </w:r>
          </w:p>
        </w:tc>
        <w:tc>
          <w:tcPr>
            <w:tcW w:w="3112" w:type="dxa"/>
            <w:tcBorders>
              <w:top w:val="single" w:sz="6" w:space="0" w:color="000000"/>
              <w:left w:val="single" w:sz="6" w:space="0" w:color="000000"/>
              <w:bottom w:val="single" w:sz="6" w:space="0" w:color="000000"/>
              <w:right w:val="single" w:sz="6" w:space="0" w:color="000000"/>
            </w:tcBorders>
            <w:vAlign w:val="center"/>
          </w:tcPr>
          <w:p w14:paraId="24EEC3CC" w14:textId="77777777" w:rsidR="001801C2" w:rsidRPr="001801C2" w:rsidRDefault="001801C2" w:rsidP="001801C2">
            <w:pPr>
              <w:jc w:val="center"/>
            </w:pPr>
            <w:r w:rsidRPr="001801C2">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24EEC3CD" w14:textId="77777777" w:rsidR="001801C2" w:rsidRPr="001801C2" w:rsidRDefault="001801C2" w:rsidP="001801C2">
            <w:pPr>
              <w:ind w:right="3"/>
              <w:jc w:val="center"/>
            </w:pPr>
            <w:r w:rsidRPr="001801C2">
              <w:t>Atzinumā norādītais ministrijas (citas institūcijas) iebildums, kā arī saskaņošanā papildus izteiktais iebildums par projekta konkrēto punktu (pantu)</w:t>
            </w:r>
          </w:p>
        </w:tc>
        <w:tc>
          <w:tcPr>
            <w:tcW w:w="4110" w:type="dxa"/>
            <w:tcBorders>
              <w:top w:val="single" w:sz="6" w:space="0" w:color="000000"/>
              <w:left w:val="single" w:sz="6" w:space="0" w:color="000000"/>
              <w:bottom w:val="single" w:sz="6" w:space="0" w:color="000000"/>
              <w:right w:val="single" w:sz="6" w:space="0" w:color="000000"/>
            </w:tcBorders>
            <w:vAlign w:val="center"/>
          </w:tcPr>
          <w:p w14:paraId="24EEC3CE" w14:textId="77777777" w:rsidR="001801C2" w:rsidRPr="001801C2" w:rsidRDefault="001801C2" w:rsidP="001801C2">
            <w:pPr>
              <w:jc w:val="center"/>
            </w:pPr>
            <w:r w:rsidRPr="001801C2">
              <w:t>Atbildīgās ministrijas norāde par to, ka iebildums ir ņemts vērā, vai informācija par saskaņošanā panākto alternatīvo risinājumu</w:t>
            </w:r>
          </w:p>
        </w:tc>
        <w:tc>
          <w:tcPr>
            <w:tcW w:w="2986" w:type="dxa"/>
            <w:tcBorders>
              <w:top w:val="single" w:sz="4" w:space="0" w:color="auto"/>
              <w:left w:val="single" w:sz="4" w:space="0" w:color="auto"/>
              <w:bottom w:val="single" w:sz="4" w:space="0" w:color="auto"/>
            </w:tcBorders>
            <w:vAlign w:val="center"/>
          </w:tcPr>
          <w:p w14:paraId="24EEC3CF" w14:textId="77777777" w:rsidR="001801C2" w:rsidRPr="001801C2" w:rsidRDefault="001801C2" w:rsidP="001801C2">
            <w:pPr>
              <w:jc w:val="center"/>
            </w:pPr>
            <w:r w:rsidRPr="001801C2">
              <w:t>Projekta attiecīgā punkta (panta) galīgā redakcija</w:t>
            </w:r>
          </w:p>
        </w:tc>
      </w:tr>
      <w:tr w:rsidR="001801C2" w:rsidRPr="001801C2" w14:paraId="24EEC3D6" w14:textId="77777777" w:rsidTr="00C64E73">
        <w:tc>
          <w:tcPr>
            <w:tcW w:w="708" w:type="dxa"/>
            <w:tcBorders>
              <w:top w:val="single" w:sz="6" w:space="0" w:color="000000"/>
              <w:left w:val="single" w:sz="6" w:space="0" w:color="000000"/>
              <w:bottom w:val="single" w:sz="6" w:space="0" w:color="000000"/>
              <w:right w:val="single" w:sz="6" w:space="0" w:color="000000"/>
            </w:tcBorders>
          </w:tcPr>
          <w:p w14:paraId="24EEC3D1" w14:textId="77777777" w:rsidR="001801C2" w:rsidRPr="001801C2" w:rsidRDefault="001801C2" w:rsidP="001801C2">
            <w:pPr>
              <w:jc w:val="center"/>
            </w:pPr>
            <w:r w:rsidRPr="001801C2">
              <w:t>1</w:t>
            </w:r>
          </w:p>
        </w:tc>
        <w:tc>
          <w:tcPr>
            <w:tcW w:w="3112" w:type="dxa"/>
            <w:tcBorders>
              <w:top w:val="single" w:sz="6" w:space="0" w:color="000000"/>
              <w:left w:val="single" w:sz="6" w:space="0" w:color="000000"/>
              <w:bottom w:val="single" w:sz="6" w:space="0" w:color="000000"/>
              <w:right w:val="single" w:sz="6" w:space="0" w:color="000000"/>
            </w:tcBorders>
          </w:tcPr>
          <w:p w14:paraId="24EEC3D2" w14:textId="77777777" w:rsidR="001801C2" w:rsidRPr="001801C2" w:rsidRDefault="001801C2" w:rsidP="001801C2">
            <w:pPr>
              <w:jc w:val="center"/>
            </w:pPr>
            <w:r w:rsidRPr="001801C2">
              <w:t>2</w:t>
            </w:r>
          </w:p>
        </w:tc>
        <w:tc>
          <w:tcPr>
            <w:tcW w:w="3260" w:type="dxa"/>
            <w:tcBorders>
              <w:top w:val="single" w:sz="6" w:space="0" w:color="000000"/>
              <w:left w:val="single" w:sz="6" w:space="0" w:color="000000"/>
              <w:bottom w:val="single" w:sz="6" w:space="0" w:color="000000"/>
              <w:right w:val="single" w:sz="6" w:space="0" w:color="000000"/>
            </w:tcBorders>
          </w:tcPr>
          <w:p w14:paraId="24EEC3D3" w14:textId="77777777" w:rsidR="001801C2" w:rsidRPr="001801C2" w:rsidRDefault="001801C2" w:rsidP="001801C2">
            <w:pPr>
              <w:jc w:val="center"/>
            </w:pPr>
            <w:r w:rsidRPr="001801C2">
              <w:t>3</w:t>
            </w:r>
          </w:p>
        </w:tc>
        <w:tc>
          <w:tcPr>
            <w:tcW w:w="4110" w:type="dxa"/>
            <w:tcBorders>
              <w:top w:val="single" w:sz="6" w:space="0" w:color="000000"/>
              <w:left w:val="single" w:sz="6" w:space="0" w:color="000000"/>
              <w:bottom w:val="single" w:sz="6" w:space="0" w:color="000000"/>
              <w:right w:val="single" w:sz="6" w:space="0" w:color="000000"/>
            </w:tcBorders>
          </w:tcPr>
          <w:p w14:paraId="24EEC3D4" w14:textId="77777777" w:rsidR="001801C2" w:rsidRPr="001801C2" w:rsidRDefault="001801C2" w:rsidP="001801C2">
            <w:pPr>
              <w:jc w:val="center"/>
            </w:pPr>
            <w:r w:rsidRPr="001801C2">
              <w:t>4</w:t>
            </w:r>
          </w:p>
        </w:tc>
        <w:tc>
          <w:tcPr>
            <w:tcW w:w="2986" w:type="dxa"/>
            <w:tcBorders>
              <w:top w:val="single" w:sz="4" w:space="0" w:color="auto"/>
              <w:left w:val="single" w:sz="4" w:space="0" w:color="auto"/>
              <w:bottom w:val="single" w:sz="4" w:space="0" w:color="auto"/>
            </w:tcBorders>
          </w:tcPr>
          <w:p w14:paraId="24EEC3D5" w14:textId="77777777" w:rsidR="001801C2" w:rsidRPr="001801C2" w:rsidRDefault="001801C2" w:rsidP="001801C2">
            <w:pPr>
              <w:jc w:val="center"/>
            </w:pPr>
            <w:r w:rsidRPr="001801C2">
              <w:t>5</w:t>
            </w:r>
          </w:p>
        </w:tc>
      </w:tr>
      <w:tr w:rsidR="008273D6" w:rsidRPr="001801C2" w14:paraId="24EEC3E3" w14:textId="77777777" w:rsidTr="00C64E73">
        <w:tc>
          <w:tcPr>
            <w:tcW w:w="708" w:type="dxa"/>
            <w:tcBorders>
              <w:top w:val="single" w:sz="6" w:space="0" w:color="000000"/>
              <w:left w:val="single" w:sz="6" w:space="0" w:color="000000"/>
              <w:bottom w:val="single" w:sz="6" w:space="0" w:color="000000"/>
              <w:right w:val="single" w:sz="6" w:space="0" w:color="000000"/>
            </w:tcBorders>
          </w:tcPr>
          <w:p w14:paraId="24EEC3D7" w14:textId="77777777" w:rsidR="008273D6" w:rsidRDefault="008273D6" w:rsidP="00E879CF">
            <w:pPr>
              <w:pStyle w:val="naisc"/>
              <w:spacing w:before="0" w:after="0"/>
              <w:ind w:left="360"/>
              <w:jc w:val="left"/>
            </w:pPr>
          </w:p>
        </w:tc>
        <w:tc>
          <w:tcPr>
            <w:tcW w:w="3112" w:type="dxa"/>
            <w:tcBorders>
              <w:top w:val="single" w:sz="6" w:space="0" w:color="000000"/>
              <w:left w:val="single" w:sz="6" w:space="0" w:color="000000"/>
              <w:bottom w:val="single" w:sz="6" w:space="0" w:color="000000"/>
              <w:right w:val="single" w:sz="6" w:space="0" w:color="000000"/>
            </w:tcBorders>
          </w:tcPr>
          <w:p w14:paraId="24EEC3D8" w14:textId="77777777" w:rsidR="009D76B1" w:rsidRPr="00FB0E88" w:rsidRDefault="00F55791" w:rsidP="009D76B1">
            <w:pPr>
              <w:pStyle w:val="naisc"/>
              <w:spacing w:before="0" w:after="0"/>
              <w:ind w:left="360"/>
              <w:jc w:val="both"/>
            </w:pPr>
            <w:r>
              <w:t>Anotācija</w:t>
            </w:r>
          </w:p>
        </w:tc>
        <w:tc>
          <w:tcPr>
            <w:tcW w:w="3260" w:type="dxa"/>
            <w:tcBorders>
              <w:top w:val="single" w:sz="6" w:space="0" w:color="000000"/>
              <w:left w:val="single" w:sz="6" w:space="0" w:color="000000"/>
              <w:bottom w:val="single" w:sz="6" w:space="0" w:color="000000"/>
              <w:right w:val="single" w:sz="6" w:space="0" w:color="000000"/>
            </w:tcBorders>
          </w:tcPr>
          <w:p w14:paraId="24EEC3D9" w14:textId="77777777" w:rsidR="009C03BC" w:rsidRDefault="00F55791" w:rsidP="009C03BC">
            <w:pPr>
              <w:jc w:val="both"/>
              <w:rPr>
                <w:b/>
              </w:rPr>
            </w:pPr>
            <w:r w:rsidRPr="00F55791">
              <w:rPr>
                <w:b/>
              </w:rPr>
              <w:t>Finanšu ministrija (30.05.2019. atzinums nr. 12/A-21/2537):</w:t>
            </w:r>
          </w:p>
          <w:p w14:paraId="24EEC3DA" w14:textId="77777777" w:rsidR="00F55791" w:rsidRPr="00F55791" w:rsidRDefault="00F55791" w:rsidP="009C03BC">
            <w:pPr>
              <w:jc w:val="both"/>
              <w:rPr>
                <w:b/>
              </w:rPr>
            </w:pPr>
            <w:r w:rsidRPr="00F55791">
              <w:t xml:space="preserve">Lūdzam papildināt anotāciju ar skaidrojumu, kā MK noteikumu Nr.533  34.punktā ierosinātie grozījumi ietekmēs Rīgas Stradiņa universitātes Sarkanā Krusta medicīnas koledžu, uz kuru attiecināma minētā punkta spēkā esošā redakcija. Tāpat lūdzam skaidri norādīt, tieši uz kurām izglītības iestādēm </w:t>
            </w:r>
            <w:r w:rsidRPr="00F55791">
              <w:lastRenderedPageBreak/>
              <w:t>paredzēts attiecināt MK noteikumu Nr.533 34.punktā ietverto regulējumu attiecībā uz avansa un starpposma maksājumu kopsummas 100 procentu apmērā no projektam piešķirtā Eiropas Reģionālās attīstības fonda finansējuma un valsts budžeta līdzfinansējuma kopsummas, ievērojot MK noteikumu Nr.130  20.punktā noteikto</w:t>
            </w:r>
            <w:r w:rsidRPr="00F55791">
              <w:rPr>
                <w:b/>
              </w:rPr>
              <w:t>.</w:t>
            </w:r>
          </w:p>
        </w:tc>
        <w:tc>
          <w:tcPr>
            <w:tcW w:w="4110" w:type="dxa"/>
            <w:tcBorders>
              <w:top w:val="single" w:sz="6" w:space="0" w:color="000000"/>
              <w:left w:val="single" w:sz="6" w:space="0" w:color="000000"/>
              <w:bottom w:val="single" w:sz="6" w:space="0" w:color="000000"/>
              <w:right w:val="single" w:sz="6" w:space="0" w:color="000000"/>
            </w:tcBorders>
          </w:tcPr>
          <w:p w14:paraId="761875BC" w14:textId="77777777" w:rsidR="008273D6" w:rsidRDefault="00F55791" w:rsidP="00F55791">
            <w:pPr>
              <w:ind w:firstLine="284"/>
              <w:jc w:val="center"/>
              <w:rPr>
                <w:b/>
              </w:rPr>
            </w:pPr>
            <w:r w:rsidRPr="00F55791">
              <w:rPr>
                <w:b/>
              </w:rPr>
              <w:lastRenderedPageBreak/>
              <w:t>Ņemts vērā</w:t>
            </w:r>
          </w:p>
          <w:p w14:paraId="24EEC3DB" w14:textId="5CBE5DF5" w:rsidR="00EE0144" w:rsidRPr="00F55791" w:rsidRDefault="00EE0144" w:rsidP="00F55791">
            <w:pPr>
              <w:ind w:firstLine="284"/>
              <w:jc w:val="center"/>
              <w:rPr>
                <w:b/>
              </w:rPr>
            </w:pPr>
            <w:r>
              <w:rPr>
                <w:b/>
              </w:rPr>
              <w:t>Sasakņots ar FM</w:t>
            </w:r>
          </w:p>
        </w:tc>
        <w:tc>
          <w:tcPr>
            <w:tcW w:w="2986" w:type="dxa"/>
            <w:tcBorders>
              <w:top w:val="single" w:sz="6" w:space="0" w:color="000000"/>
              <w:left w:val="single" w:sz="6" w:space="0" w:color="000000"/>
              <w:bottom w:val="single" w:sz="6" w:space="0" w:color="000000"/>
              <w:right w:val="single" w:sz="6" w:space="0" w:color="000000"/>
            </w:tcBorders>
          </w:tcPr>
          <w:p w14:paraId="24EEC3DC" w14:textId="77777777" w:rsidR="009D76B1" w:rsidRPr="00F55791" w:rsidRDefault="00F55791" w:rsidP="009D76B1">
            <w:pPr>
              <w:pStyle w:val="ListParagraph"/>
              <w:ind w:left="360"/>
              <w:rPr>
                <w:sz w:val="24"/>
                <w:szCs w:val="24"/>
              </w:rPr>
            </w:pPr>
            <w:r w:rsidRPr="00F55791">
              <w:rPr>
                <w:rFonts w:ascii="Times New Roman" w:hAnsi="Times New Roman"/>
                <w:sz w:val="24"/>
                <w:szCs w:val="24"/>
              </w:rPr>
              <w:t>Precizēta anotācija</w:t>
            </w:r>
            <w:r w:rsidRPr="00F55791">
              <w:rPr>
                <w:sz w:val="24"/>
                <w:szCs w:val="24"/>
              </w:rPr>
              <w:t>:</w:t>
            </w:r>
          </w:p>
          <w:p w14:paraId="24EEC3DD" w14:textId="77777777" w:rsidR="00F55791" w:rsidRPr="00F55791" w:rsidRDefault="00F55791" w:rsidP="00F55791">
            <w:r w:rsidRPr="00F55791">
              <w:t>“Spēkā esošā  noteikumu Nr. 533 (8.1.4. SAM noteikumi)  34.punkta redakcija nosaka avansa izmaksas kārtību Rīgas Stradiņa universitātes Sarkanā Krusta medicīnas koledžai (turpmāk – RSU SKMK), kas ir Rīgas Stradiņa universitātes (valsts budžeta daļēji finansētas</w:t>
            </w:r>
            <w:r w:rsidRPr="00F55791">
              <w:rPr>
                <w:b/>
                <w:bCs/>
              </w:rPr>
              <w:t xml:space="preserve"> </w:t>
            </w:r>
            <w:r w:rsidRPr="00F55791">
              <w:lastRenderedPageBreak/>
              <w:t>atvasinātas publiskas personas) aģentūra un īsteno projektu tai deleģēto valsts pārvaldes uzdevumu ietvaros.</w:t>
            </w:r>
          </w:p>
          <w:p w14:paraId="24EEC3DE" w14:textId="77777777" w:rsidR="00F55791" w:rsidRPr="00F55791" w:rsidRDefault="00F55791" w:rsidP="00F55791">
            <w:pPr>
              <w:ind w:right="108" w:firstLine="720"/>
              <w:jc w:val="both"/>
            </w:pPr>
            <w:r w:rsidRPr="00F55791">
              <w:t xml:space="preserve">Augstākās izglītības reformas ietvaros turpinās koledžu integrācija universitātēs. Ar 2019.gada 1.jūliju reorganizē ministrijas padotībā esošo valsts izglītības iestādi Olaines Mehānikas un tehnoloģijas koledžu, nododot to atvasinātai publiskai personai – Rīgas Tehniskajai universitātei, un Olaines Mehānikas un tehnoloģijas koledža turpinās pastāvēt kā Rīgas Tehniskās universitātes aģentūra "Rīgas Tehniskās universitātes Olaines Tehnoloģiju koledža", kā arī  ministrijas padotībā esošo valsts izglītības iestādi Rīgas 1. medicīnas koledžu, nododot to atvasinātai publiskai personai – Latvijas Universitātei, un  Rīgas 1. medicīnas koledža turpinās pastāvēt kā Latvijas Universitātes aģentūra </w:t>
            </w:r>
            <w:r w:rsidRPr="00F55791">
              <w:lastRenderedPageBreak/>
              <w:t xml:space="preserve">"Latvijas  Universitātes Rīgas 1. medicīnas koledža". </w:t>
            </w:r>
          </w:p>
          <w:p w14:paraId="24EEC3DF" w14:textId="77777777" w:rsidR="00F55791" w:rsidRPr="00F55791" w:rsidRDefault="00F55791" w:rsidP="00F55791">
            <w:pPr>
              <w:ind w:right="108" w:firstLine="720"/>
              <w:jc w:val="both"/>
            </w:pPr>
            <w:r w:rsidRPr="00F55791">
              <w:t xml:space="preserve">Minētās koledžas turpinās pastāvēt  kā pastarpinātās pārvaldes iestādes un tām piemērojama tāda pati avansa izmaksas kārtība, kāda noteikta  spēkā esošā 8.1.4. SAM noteikumu 34.punkta redakcijā RSU SKMK, proti, mainoties juridiskajam statusam, 8.1.4. SAM noteikumos </w:t>
            </w:r>
            <w:r w:rsidRPr="00F55791">
              <w:rPr>
                <w:i/>
                <w:iCs/>
              </w:rPr>
              <w:t>uz aģentūru kā finansējuma saņēmēju</w:t>
            </w:r>
            <w:r w:rsidRPr="00F55791">
              <w:t xml:space="preserve"> būs jāattiecina avansa izmaksas kārtība, kas piemērojama no valsts budžeta daļēji finansētu atvasinātu publisku personu aģentūrām, proti, avanss var tikt izmaksāts pa daļām, vienam avansa maksājumam nepārsniedzot 30 procentus, bet avansa un starpposma maksājumu kopsumma var būt 100 procenti no Eiropas Reģionālās attīstības fonda projektam piešķirtā Eiropas Reģionālās attīstības fonda finansējuma un valsts budžeta līdzfinansējuma </w:t>
            </w:r>
            <w:r w:rsidRPr="00F55791">
              <w:lastRenderedPageBreak/>
              <w:t>kopsummas.</w:t>
            </w:r>
            <w:r w:rsidR="00A20270">
              <w:rPr>
                <w:rFonts w:eastAsia="Calibri"/>
              </w:rPr>
              <w:t xml:space="preserve"> Savukārt </w:t>
            </w:r>
            <w:r w:rsidR="00A20270" w:rsidRPr="00B327C0">
              <w:t>Daugavpils Universitātes Daugavpils medicīnas koledža</w:t>
            </w:r>
            <w:r w:rsidR="00A20270">
              <w:t>s 8.1.4.SAM projekts ir pabeigts, un ir iestājies projekta pēcuzraudzības periods.</w:t>
            </w:r>
          </w:p>
          <w:p w14:paraId="24EEC3E0" w14:textId="77777777" w:rsidR="00F55791" w:rsidRPr="00F55791" w:rsidRDefault="00F55791" w:rsidP="00F55791">
            <w:pPr>
              <w:ind w:firstLine="720"/>
              <w:jc w:val="both"/>
              <w:rPr>
                <w:i/>
                <w:iCs/>
              </w:rPr>
            </w:pPr>
            <w:r w:rsidRPr="00F55791">
              <w:rPr>
                <w:i/>
                <w:iCs/>
              </w:rPr>
              <w:t>Ievērojot minēto, spēkā esošo 8.1.4. SAM noteikumu  34.punktā ir noteikts šaurs regulējums avansa izmaksas kārtībai (attiecībā tikai uz RSU SKMK), nevis noregulēta avansa izmaksas kārtība valsts budžeta daļēji finansētu atvasinātu publisku personu aģentūrām, kas īsteno  projektus 8.1.4. SAM ietvaros.</w:t>
            </w:r>
          </w:p>
          <w:p w14:paraId="24EEC3E1" w14:textId="77777777" w:rsidR="00F55791" w:rsidRPr="00F55791" w:rsidRDefault="00F55791" w:rsidP="00F55791">
            <w:pPr>
              <w:ind w:firstLine="720"/>
              <w:jc w:val="both"/>
              <w:rPr>
                <w:i/>
                <w:iCs/>
              </w:rPr>
            </w:pPr>
            <w:r w:rsidRPr="00F55791">
              <w:rPr>
                <w:i/>
                <w:iCs/>
              </w:rPr>
              <w:t xml:space="preserve">Ievērojot minēto, ir radusies nepieciešamība noteikt vienveidīgu avansa izmaksas kārtību aģentūrām, kas īsteno projektus 8.1.4. SAM ietvaros. </w:t>
            </w:r>
          </w:p>
          <w:p w14:paraId="24EEC3E2" w14:textId="77777777" w:rsidR="00F55791" w:rsidRPr="006F29F4" w:rsidRDefault="00F55791" w:rsidP="00F55791">
            <w:pPr>
              <w:ind w:firstLine="720"/>
              <w:jc w:val="both"/>
              <w:rPr>
                <w:i/>
                <w:iCs/>
              </w:rPr>
            </w:pPr>
            <w:r w:rsidRPr="00F55791">
              <w:rPr>
                <w:i/>
                <w:iCs/>
              </w:rPr>
              <w:t xml:space="preserve">Noteikumu 34.punktā noteiktie grozījumi  neietekmē  Rīgas  Stradiņu universitātes aģentūru „Rīgas  Stradiņu universitātes Sarkanā Krusta medicīnas koledžu”, jo tai </w:t>
            </w:r>
            <w:r w:rsidRPr="00F55791">
              <w:rPr>
                <w:i/>
                <w:iCs/>
              </w:rPr>
              <w:lastRenderedPageBreak/>
              <w:t>saglabājas esošā avansa izmaksas kārtība.</w:t>
            </w:r>
            <w:r w:rsidRPr="00F55791">
              <w:t>”</w:t>
            </w:r>
          </w:p>
        </w:tc>
      </w:tr>
      <w:tr w:rsidR="00FD43B9" w:rsidRPr="001801C2" w14:paraId="24EEC3EB" w14:textId="77777777" w:rsidTr="00C64E73">
        <w:tc>
          <w:tcPr>
            <w:tcW w:w="708" w:type="dxa"/>
            <w:tcBorders>
              <w:top w:val="single" w:sz="6" w:space="0" w:color="000000"/>
              <w:left w:val="single" w:sz="6" w:space="0" w:color="000000"/>
              <w:bottom w:val="single" w:sz="6" w:space="0" w:color="000000"/>
              <w:right w:val="single" w:sz="6" w:space="0" w:color="000000"/>
            </w:tcBorders>
          </w:tcPr>
          <w:p w14:paraId="24EEC3E4" w14:textId="77777777" w:rsidR="00FD43B9" w:rsidRDefault="00FD43B9" w:rsidP="00E879CF">
            <w:pPr>
              <w:pStyle w:val="naisc"/>
              <w:spacing w:before="0" w:after="0"/>
              <w:ind w:left="360"/>
              <w:jc w:val="left"/>
            </w:pPr>
          </w:p>
        </w:tc>
        <w:tc>
          <w:tcPr>
            <w:tcW w:w="3112" w:type="dxa"/>
            <w:tcBorders>
              <w:top w:val="single" w:sz="6" w:space="0" w:color="000000"/>
              <w:left w:val="single" w:sz="6" w:space="0" w:color="000000"/>
              <w:bottom w:val="single" w:sz="6" w:space="0" w:color="000000"/>
              <w:right w:val="single" w:sz="6" w:space="0" w:color="000000"/>
            </w:tcBorders>
          </w:tcPr>
          <w:p w14:paraId="24EEC3E5" w14:textId="77777777" w:rsidR="00FD43B9" w:rsidRPr="00E879CF" w:rsidRDefault="00F55791" w:rsidP="00E879CF">
            <w:pPr>
              <w:jc w:val="both"/>
              <w:rPr>
                <w:i/>
              </w:rPr>
            </w:pPr>
            <w:r>
              <w:rPr>
                <w:i/>
              </w:rPr>
              <w:t>Anotācija</w:t>
            </w:r>
          </w:p>
        </w:tc>
        <w:tc>
          <w:tcPr>
            <w:tcW w:w="3260" w:type="dxa"/>
            <w:tcBorders>
              <w:top w:val="single" w:sz="6" w:space="0" w:color="000000"/>
              <w:left w:val="single" w:sz="6" w:space="0" w:color="000000"/>
              <w:bottom w:val="single" w:sz="6" w:space="0" w:color="000000"/>
              <w:right w:val="single" w:sz="6" w:space="0" w:color="000000"/>
            </w:tcBorders>
          </w:tcPr>
          <w:p w14:paraId="24EEC3E6" w14:textId="77777777" w:rsidR="00FD43B9" w:rsidRDefault="00F55791" w:rsidP="001B0580">
            <w:pPr>
              <w:widowControl w:val="0"/>
              <w:jc w:val="both"/>
              <w:rPr>
                <w:b/>
              </w:rPr>
            </w:pPr>
            <w:r w:rsidRPr="00F55791">
              <w:rPr>
                <w:b/>
              </w:rPr>
              <w:t>Finanšu ministrija (30.05.2019. atzinums nr. 12/A-21/2537):</w:t>
            </w:r>
          </w:p>
          <w:p w14:paraId="24EEC3E7" w14:textId="77777777" w:rsidR="00F55791" w:rsidRPr="003D7B8F" w:rsidRDefault="00F55791" w:rsidP="001B0580">
            <w:pPr>
              <w:widowControl w:val="0"/>
              <w:jc w:val="both"/>
              <w:rPr>
                <w:rFonts w:eastAsia="Calibri"/>
                <w:b/>
                <w:lang w:eastAsia="en-US"/>
              </w:rPr>
            </w:pPr>
            <w:r w:rsidRPr="005D1115">
              <w:t>Lūdzam anotācijā sniegt informāciju par nepieciešamajiem grozījumiem vienošanās par noteikumu projektā minēto izglītības iestāžu projektu īstenošanu</w:t>
            </w:r>
            <w:r>
              <w:t>.</w:t>
            </w:r>
          </w:p>
        </w:tc>
        <w:tc>
          <w:tcPr>
            <w:tcW w:w="4110" w:type="dxa"/>
            <w:tcBorders>
              <w:top w:val="single" w:sz="6" w:space="0" w:color="000000"/>
              <w:left w:val="single" w:sz="6" w:space="0" w:color="000000"/>
              <w:bottom w:val="single" w:sz="6" w:space="0" w:color="000000"/>
              <w:right w:val="single" w:sz="6" w:space="0" w:color="000000"/>
            </w:tcBorders>
          </w:tcPr>
          <w:p w14:paraId="3A8210CB" w14:textId="77777777" w:rsidR="00FD43B9" w:rsidRDefault="00A1190E" w:rsidP="00A1190E">
            <w:pPr>
              <w:ind w:firstLine="284"/>
              <w:jc w:val="center"/>
              <w:rPr>
                <w:b/>
              </w:rPr>
            </w:pPr>
            <w:r>
              <w:rPr>
                <w:b/>
              </w:rPr>
              <w:t>Ņemts vērā</w:t>
            </w:r>
          </w:p>
          <w:p w14:paraId="24EEC3E8" w14:textId="45FC2B5D" w:rsidR="00EE0144" w:rsidRPr="00FD43B9" w:rsidRDefault="00EE0144" w:rsidP="00A1190E">
            <w:pPr>
              <w:ind w:firstLine="284"/>
              <w:jc w:val="center"/>
              <w:rPr>
                <w:b/>
              </w:rPr>
            </w:pPr>
            <w:r>
              <w:rPr>
                <w:b/>
              </w:rPr>
              <w:t>Saskaņots ar FM</w:t>
            </w:r>
          </w:p>
        </w:tc>
        <w:tc>
          <w:tcPr>
            <w:tcW w:w="2986" w:type="dxa"/>
            <w:tcBorders>
              <w:top w:val="single" w:sz="6" w:space="0" w:color="000000"/>
              <w:left w:val="single" w:sz="6" w:space="0" w:color="000000"/>
              <w:bottom w:val="single" w:sz="6" w:space="0" w:color="000000"/>
              <w:right w:val="single" w:sz="6" w:space="0" w:color="000000"/>
            </w:tcBorders>
          </w:tcPr>
          <w:p w14:paraId="24EEC3E9" w14:textId="77777777" w:rsidR="00FD43B9" w:rsidRDefault="00486847" w:rsidP="00E879CF">
            <w:pPr>
              <w:pStyle w:val="naisc"/>
              <w:spacing w:before="0" w:after="0"/>
              <w:jc w:val="both"/>
            </w:pPr>
            <w:r>
              <w:t>Papildināt</w:t>
            </w:r>
            <w:r w:rsidR="00A20270">
              <w:t>s</w:t>
            </w:r>
            <w:r>
              <w:t xml:space="preserve"> anotācija</w:t>
            </w:r>
            <w:r w:rsidR="00A20270">
              <w:t>s I.sadaļas 2.punkts un VII.sadaļa</w:t>
            </w:r>
            <w:r>
              <w:t>:</w:t>
            </w:r>
          </w:p>
          <w:p w14:paraId="24EEC3EA" w14:textId="77777777" w:rsidR="00486847" w:rsidRPr="00486847" w:rsidRDefault="00486847" w:rsidP="00A20270">
            <w:pPr>
              <w:jc w:val="both"/>
            </w:pPr>
            <w:r>
              <w:t>“</w:t>
            </w:r>
            <w:r w:rsidRPr="00486847">
              <w:t>Līdz ar reorganizāciju aģentūrām vienošanās par projekta īstenošanu jāgroza  finansējuma saņēmēja nosaukums un jāparedz avansa izmaksas kārtība, kas izriet no reorganizācijas ietvaros iegūtā juridiskā statusa, kas savukārt atbilst 8.1.4.SAM nosacījumiem.</w:t>
            </w:r>
            <w:r w:rsidR="00A20270">
              <w:t>; „</w:t>
            </w:r>
            <w:r w:rsidR="00A20270" w:rsidRPr="00B75B46">
              <w:t xml:space="preserve">Nepieciešami grozījumi </w:t>
            </w:r>
            <w:r w:rsidR="00A20270">
              <w:t xml:space="preserve">8.1.4.SAM </w:t>
            </w:r>
            <w:r w:rsidR="00A20270" w:rsidRPr="00B75B46">
              <w:t>finansējuma saņēmēj</w:t>
            </w:r>
            <w:r w:rsidR="00A20270">
              <w:t xml:space="preserve">u </w:t>
            </w:r>
            <w:r w:rsidR="00A20270" w:rsidRPr="00B75B46">
              <w:t xml:space="preserve"> </w:t>
            </w:r>
            <w:r w:rsidR="00A20270">
              <w:t>Olaines Mehānikas un tehnoloģijas koledžas un Rīgas 1. medicīnas koledžas</w:t>
            </w:r>
            <w:r w:rsidR="00A20270" w:rsidRPr="00B75B46">
              <w:t xml:space="preserve"> noslēgtajā</w:t>
            </w:r>
            <w:r w:rsidR="00A20270">
              <w:t>s</w:t>
            </w:r>
            <w:r w:rsidR="00A20270" w:rsidRPr="00B75B46">
              <w:t xml:space="preserve"> </w:t>
            </w:r>
            <w:r w:rsidR="00A20270">
              <w:t>vienošanās</w:t>
            </w:r>
            <w:r w:rsidR="00A20270" w:rsidRPr="00B75B46">
              <w:t xml:space="preserve"> par projekta īstenošanu ar CFLA.</w:t>
            </w:r>
            <w:r w:rsidR="00A20270">
              <w:t xml:space="preserve"> Savukārt attiecībā uz Daugavpils Universitātes Daugavpils medicīnas koledžu tiks izvērtēta nepieciešamība veikt grozījumus noslēgtajā vienošanās  </w:t>
            </w:r>
            <w:r w:rsidR="00A20270" w:rsidRPr="00B75B46">
              <w:t>par projekta īstenošanu ar CFLA</w:t>
            </w:r>
            <w:r w:rsidR="00A20270">
              <w:t>, ņemot vērā, ka ir iestājies projekta pēcuzraudzības periods.”</w:t>
            </w:r>
          </w:p>
        </w:tc>
      </w:tr>
    </w:tbl>
    <w:p w14:paraId="74BA6A84" w14:textId="77777777" w:rsidR="00751B87" w:rsidRDefault="00751B87" w:rsidP="00751B87">
      <w:pPr>
        <w:pStyle w:val="naiskr"/>
        <w:spacing w:before="0" w:after="0"/>
        <w:rPr>
          <w:rFonts w:eastAsia="SimSun"/>
          <w:lang w:eastAsia="zh-CN" w:bidi="he-IL"/>
        </w:rPr>
      </w:pPr>
    </w:p>
    <w:p w14:paraId="68B0854C" w14:textId="77777777" w:rsidR="00751B87" w:rsidRDefault="00751B87" w:rsidP="00751B87">
      <w:pPr>
        <w:pStyle w:val="naiskr"/>
        <w:spacing w:before="0" w:after="0"/>
      </w:pPr>
      <w:r w:rsidRPr="00FB036F">
        <w:t>Atbildīgā amatpersona</w:t>
      </w:r>
    </w:p>
    <w:p w14:paraId="56F6AB85" w14:textId="77777777" w:rsidR="00751B87" w:rsidRDefault="00751B87" w:rsidP="00751B87">
      <w:pPr>
        <w:pStyle w:val="naiskr"/>
        <w:spacing w:before="0" w:after="0"/>
        <w:jc w:val="center"/>
      </w:pPr>
    </w:p>
    <w:p w14:paraId="501EF145" w14:textId="77777777" w:rsidR="00751B87" w:rsidRDefault="00751B87" w:rsidP="00751B87">
      <w:pPr>
        <w:rPr>
          <w:sz w:val="20"/>
          <w:szCs w:val="20"/>
        </w:rPr>
      </w:pPr>
      <w:r>
        <w:rPr>
          <w:sz w:val="20"/>
          <w:szCs w:val="20"/>
        </w:rPr>
        <w:t xml:space="preserve">D. Laipniece, 67047843 </w:t>
      </w:r>
    </w:p>
    <w:p w14:paraId="4E1AC9BE" w14:textId="77777777" w:rsidR="00751B87" w:rsidRPr="000D07DA" w:rsidRDefault="00751B87" w:rsidP="00751B87">
      <w:pPr>
        <w:rPr>
          <w:sz w:val="20"/>
          <w:szCs w:val="20"/>
        </w:rPr>
      </w:pPr>
      <w:r>
        <w:rPr>
          <w:sz w:val="20"/>
          <w:szCs w:val="20"/>
        </w:rPr>
        <w:t>Diana.laipniece@izm.gov.lv</w:t>
      </w:r>
    </w:p>
    <w:p w14:paraId="24EEC3FF" w14:textId="77777777" w:rsidR="001801C2" w:rsidRPr="00FB036F" w:rsidRDefault="001801C2" w:rsidP="00751B87">
      <w:pPr>
        <w:pStyle w:val="naisf"/>
        <w:spacing w:before="0" w:after="0"/>
        <w:ind w:firstLine="0"/>
        <w:jc w:val="left"/>
        <w:rPr>
          <w:rFonts w:eastAsia="SimSun"/>
          <w:lang w:eastAsia="zh-CN" w:bidi="he-IL"/>
        </w:rPr>
      </w:pPr>
    </w:p>
    <w:sectPr w:rsidR="001801C2" w:rsidRPr="00FB036F" w:rsidSect="0029200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E0277" w14:textId="77777777" w:rsidR="007D4133" w:rsidRDefault="007D4133">
      <w:r>
        <w:separator/>
      </w:r>
    </w:p>
  </w:endnote>
  <w:endnote w:type="continuationSeparator" w:id="0">
    <w:p w14:paraId="37F77024" w14:textId="77777777" w:rsidR="007D4133" w:rsidRDefault="007D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F60A" w14:textId="77777777" w:rsidR="001E073A" w:rsidRDefault="001E0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EC408" w14:textId="78271774" w:rsidR="00AD291C" w:rsidRPr="005F5C7A" w:rsidRDefault="005F5C7A" w:rsidP="005F5C7A">
    <w:pPr>
      <w:jc w:val="both"/>
    </w:pPr>
    <w:r>
      <w:rPr>
        <w:sz w:val="20"/>
        <w:szCs w:val="20"/>
      </w:rPr>
      <w:t>I</w:t>
    </w:r>
    <w:r w:rsidR="001E073A">
      <w:rPr>
        <w:sz w:val="20"/>
        <w:szCs w:val="20"/>
      </w:rPr>
      <w:t>Z</w:t>
    </w:r>
    <w:r>
      <w:rPr>
        <w:sz w:val="20"/>
        <w:szCs w:val="20"/>
      </w:rPr>
      <w:t>MIzz_0</w:t>
    </w:r>
    <w:r w:rsidR="00A23BAC">
      <w:rPr>
        <w:sz w:val="20"/>
        <w:szCs w:val="20"/>
      </w:rPr>
      <w:t>30619_8.1.4.424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EC409" w14:textId="3F1EF434" w:rsidR="00AD291C" w:rsidRPr="00CA42B5" w:rsidRDefault="00AD291C" w:rsidP="009E241E">
    <w:pPr>
      <w:jc w:val="both"/>
      <w:rPr>
        <w:sz w:val="20"/>
        <w:szCs w:val="20"/>
      </w:rPr>
    </w:pPr>
    <w:r>
      <w:rPr>
        <w:sz w:val="20"/>
        <w:szCs w:val="20"/>
      </w:rPr>
      <w:t>I</w:t>
    </w:r>
    <w:r w:rsidR="001E073A">
      <w:rPr>
        <w:sz w:val="20"/>
        <w:szCs w:val="20"/>
      </w:rPr>
      <w:t>Z</w:t>
    </w:r>
    <w:r>
      <w:rPr>
        <w:sz w:val="20"/>
        <w:szCs w:val="20"/>
      </w:rPr>
      <w:t>MIzz_</w:t>
    </w:r>
    <w:r w:rsidR="00A23BAC">
      <w:rPr>
        <w:sz w:val="20"/>
        <w:szCs w:val="20"/>
      </w:rPr>
      <w:t>030619</w:t>
    </w:r>
    <w:r>
      <w:rPr>
        <w:sz w:val="20"/>
        <w:szCs w:val="20"/>
      </w:rPr>
      <w:t>_</w:t>
    </w:r>
    <w:r w:rsidR="00A23BAC">
      <w:rPr>
        <w:sz w:val="20"/>
        <w:szCs w:val="20"/>
      </w:rPr>
      <w:t>8.1.4.424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DAC1F" w14:textId="77777777" w:rsidR="007D4133" w:rsidRDefault="007D4133">
      <w:r>
        <w:separator/>
      </w:r>
    </w:p>
  </w:footnote>
  <w:footnote w:type="continuationSeparator" w:id="0">
    <w:p w14:paraId="4FCF1AF0" w14:textId="77777777" w:rsidR="007D4133" w:rsidRDefault="007D4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EC404" w14:textId="77777777" w:rsidR="00AD291C" w:rsidRDefault="00AD291C"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EEC405" w14:textId="77777777" w:rsidR="00AD291C" w:rsidRDefault="00AD2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EC406" w14:textId="77777777" w:rsidR="00AD291C" w:rsidRDefault="00AD291C"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8FF">
      <w:rPr>
        <w:rStyle w:val="PageNumber"/>
        <w:noProof/>
      </w:rPr>
      <w:t>3</w:t>
    </w:r>
    <w:r>
      <w:rPr>
        <w:rStyle w:val="PageNumber"/>
      </w:rPr>
      <w:fldChar w:fldCharType="end"/>
    </w:r>
  </w:p>
  <w:p w14:paraId="24EEC407" w14:textId="77777777" w:rsidR="00AD291C" w:rsidRDefault="00AD2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2915" w14:textId="77777777" w:rsidR="001E073A" w:rsidRDefault="001E0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1EAF"/>
    <w:multiLevelType w:val="hybridMultilevel"/>
    <w:tmpl w:val="A2E83BF6"/>
    <w:lvl w:ilvl="0" w:tplc="89FCF0D4">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B12E4A"/>
    <w:multiLevelType w:val="hybridMultilevel"/>
    <w:tmpl w:val="7012E4EA"/>
    <w:lvl w:ilvl="0" w:tplc="31FABD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F97B66"/>
    <w:multiLevelType w:val="hybridMultilevel"/>
    <w:tmpl w:val="AFDE6A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1351B1"/>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210B66"/>
    <w:multiLevelType w:val="multilevel"/>
    <w:tmpl w:val="B85AC45A"/>
    <w:lvl w:ilvl="0">
      <w:start w:val="1"/>
      <w:numFmt w:val="decimal"/>
      <w:lvlText w:val="%1."/>
      <w:lvlJc w:val="left"/>
      <w:pPr>
        <w:tabs>
          <w:tab w:val="num" w:pos="502"/>
        </w:tabs>
        <w:ind w:left="502" w:hanging="360"/>
      </w:pPr>
      <w:rPr>
        <w:color w:val="auto"/>
        <w:sz w:val="28"/>
        <w:szCs w:val="28"/>
      </w:rPr>
    </w:lvl>
    <w:lvl w:ilvl="1">
      <w:start w:val="1"/>
      <w:numFmt w:val="decimal"/>
      <w:lvlText w:val="%1.%2."/>
      <w:lvlJc w:val="left"/>
      <w:pPr>
        <w:tabs>
          <w:tab w:val="num" w:pos="716"/>
        </w:tabs>
        <w:ind w:left="716"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1801687"/>
    <w:multiLevelType w:val="multilevel"/>
    <w:tmpl w:val="D958AE56"/>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68C1B2B"/>
    <w:multiLevelType w:val="hybridMultilevel"/>
    <w:tmpl w:val="D3A86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FB1BCB"/>
    <w:multiLevelType w:val="hybridMultilevel"/>
    <w:tmpl w:val="AFC0C74C"/>
    <w:lvl w:ilvl="0" w:tplc="0426000F">
      <w:start w:val="1"/>
      <w:numFmt w:val="decimal"/>
      <w:lvlText w:val="%1."/>
      <w:lvlJc w:val="left"/>
      <w:pPr>
        <w:ind w:left="80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6C1331"/>
    <w:multiLevelType w:val="multilevel"/>
    <w:tmpl w:val="DB283622"/>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19F752A5"/>
    <w:multiLevelType w:val="multilevel"/>
    <w:tmpl w:val="6924F182"/>
    <w:lvl w:ilvl="0">
      <w:start w:val="30"/>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BBB78CD"/>
    <w:multiLevelType w:val="hybridMultilevel"/>
    <w:tmpl w:val="361E8512"/>
    <w:lvl w:ilvl="0" w:tplc="0426000F">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2" w15:restartNumberingAfterBreak="0">
    <w:nsid w:val="1D7D093F"/>
    <w:multiLevelType w:val="multilevel"/>
    <w:tmpl w:val="CA76AEC0"/>
    <w:lvl w:ilvl="0">
      <w:start w:val="2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E2C39B7"/>
    <w:multiLevelType w:val="hybridMultilevel"/>
    <w:tmpl w:val="BA8ADFBA"/>
    <w:lvl w:ilvl="0" w:tplc="62942132">
      <w:start w:val="1"/>
      <w:numFmt w:val="decimal"/>
      <w:lvlText w:val="%1."/>
      <w:lvlJc w:val="left"/>
      <w:pPr>
        <w:ind w:left="1353" w:hanging="360"/>
      </w:pPr>
      <w:rPr>
        <w:rFonts w:cs="Times New Roman" w:hint="default"/>
        <w:sz w:val="24"/>
        <w:szCs w:val="24"/>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4" w15:restartNumberingAfterBreak="0">
    <w:nsid w:val="238D1735"/>
    <w:multiLevelType w:val="hybridMultilevel"/>
    <w:tmpl w:val="A4E2F116"/>
    <w:lvl w:ilvl="0" w:tplc="D320088A">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52A69F9"/>
    <w:multiLevelType w:val="multilevel"/>
    <w:tmpl w:val="8564DE24"/>
    <w:lvl w:ilvl="0">
      <w:start w:val="22"/>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53B062A"/>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7661B7B"/>
    <w:multiLevelType w:val="hybridMultilevel"/>
    <w:tmpl w:val="D3B8F74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8" w15:restartNumberingAfterBreak="0">
    <w:nsid w:val="28B84312"/>
    <w:multiLevelType w:val="hybridMultilevel"/>
    <w:tmpl w:val="3E5EFACC"/>
    <w:lvl w:ilvl="0" w:tplc="7E8E8C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3A3358D"/>
    <w:multiLevelType w:val="hybridMultilevel"/>
    <w:tmpl w:val="17522766"/>
    <w:lvl w:ilvl="0" w:tplc="B4580EC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6051A85"/>
    <w:multiLevelType w:val="hybridMultilevel"/>
    <w:tmpl w:val="B3A08A62"/>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360819F7"/>
    <w:multiLevelType w:val="hybridMultilevel"/>
    <w:tmpl w:val="28BE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A6598"/>
    <w:multiLevelType w:val="multilevel"/>
    <w:tmpl w:val="93E0964E"/>
    <w:lvl w:ilvl="0">
      <w:start w:val="29"/>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BBE30A6"/>
    <w:multiLevelType w:val="hybridMultilevel"/>
    <w:tmpl w:val="8BCEB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25A76"/>
    <w:multiLevelType w:val="multilevel"/>
    <w:tmpl w:val="D958AE56"/>
    <w:lvl w:ilvl="0">
      <w:start w:val="2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4FD7364"/>
    <w:multiLevelType w:val="hybridMultilevel"/>
    <w:tmpl w:val="3BA6C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060232"/>
    <w:multiLevelType w:val="multilevel"/>
    <w:tmpl w:val="D958AE56"/>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DBD1BCB"/>
    <w:multiLevelType w:val="hybridMultilevel"/>
    <w:tmpl w:val="093CC27A"/>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4FCD2EE2"/>
    <w:multiLevelType w:val="hybridMultilevel"/>
    <w:tmpl w:val="3F8C665E"/>
    <w:lvl w:ilvl="0" w:tplc="422ABB10">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9" w15:restartNumberingAfterBreak="0">
    <w:nsid w:val="532D3E91"/>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3510638"/>
    <w:multiLevelType w:val="hybridMultilevel"/>
    <w:tmpl w:val="F648E2D2"/>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54870A22"/>
    <w:multiLevelType w:val="multilevel"/>
    <w:tmpl w:val="BA087620"/>
    <w:lvl w:ilvl="0">
      <w:start w:val="2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D7176A0"/>
    <w:multiLevelType w:val="hybridMultilevel"/>
    <w:tmpl w:val="9042A690"/>
    <w:lvl w:ilvl="0" w:tplc="73389E00">
      <w:start w:val="1"/>
      <w:numFmt w:val="decimal"/>
      <w:lvlText w:val="%1)"/>
      <w:lvlJc w:val="left"/>
      <w:pPr>
        <w:ind w:left="867" w:hanging="360"/>
      </w:pPr>
      <w:rPr>
        <w:rFonts w:ascii="Times New Roman" w:hAnsi="Times New Roman" w:cs="Times New Roman"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33" w15:restartNumberingAfterBreak="0">
    <w:nsid w:val="5EE007AA"/>
    <w:multiLevelType w:val="hybridMultilevel"/>
    <w:tmpl w:val="52A27E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8F5216"/>
    <w:multiLevelType w:val="multilevel"/>
    <w:tmpl w:val="B41E5226"/>
    <w:lvl w:ilvl="0">
      <w:start w:val="2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6829497F"/>
    <w:multiLevelType w:val="hybridMultilevel"/>
    <w:tmpl w:val="425EA3D8"/>
    <w:lvl w:ilvl="0" w:tplc="A8AEA1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BDC37E1"/>
    <w:multiLevelType w:val="hybridMultilevel"/>
    <w:tmpl w:val="06BCC36A"/>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6C537E87"/>
    <w:multiLevelType w:val="multilevel"/>
    <w:tmpl w:val="AAE45D52"/>
    <w:lvl w:ilvl="0">
      <w:start w:val="2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6DD43547"/>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6FCF3AD1"/>
    <w:multiLevelType w:val="hybridMultilevel"/>
    <w:tmpl w:val="21DA0268"/>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739154C8"/>
    <w:multiLevelType w:val="hybridMultilevel"/>
    <w:tmpl w:val="D6D659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E4E576B"/>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7"/>
  </w:num>
  <w:num w:numId="2">
    <w:abstractNumId w:val="36"/>
  </w:num>
  <w:num w:numId="3">
    <w:abstractNumId w:val="2"/>
  </w:num>
  <w:num w:numId="4">
    <w:abstractNumId w:val="18"/>
  </w:num>
  <w:num w:numId="5">
    <w:abstractNumId w:val="13"/>
  </w:num>
  <w:num w:numId="6">
    <w:abstractNumId w:val="21"/>
  </w:num>
  <w:num w:numId="7">
    <w:abstractNumId w:val="23"/>
  </w:num>
  <w:num w:numId="8">
    <w:abstractNumId w:val="32"/>
  </w:num>
  <w:num w:numId="9">
    <w:abstractNumId w:val="1"/>
  </w:num>
  <w:num w:numId="10">
    <w:abstractNumId w:val="14"/>
  </w:num>
  <w:num w:numId="11">
    <w:abstractNumId w:val="7"/>
  </w:num>
  <w:num w:numId="12">
    <w:abstractNumId w:val="29"/>
  </w:num>
  <w:num w:numId="13">
    <w:abstractNumId w:val="38"/>
  </w:num>
  <w:num w:numId="14">
    <w:abstractNumId w:val="3"/>
  </w:num>
  <w:num w:numId="15">
    <w:abstractNumId w:val="41"/>
  </w:num>
  <w:num w:numId="16">
    <w:abstractNumId w:val="16"/>
  </w:num>
  <w:num w:numId="17">
    <w:abstractNumId w:val="35"/>
  </w:num>
  <w:num w:numId="18">
    <w:abstractNumId w:val="11"/>
  </w:num>
  <w:num w:numId="19">
    <w:abstractNumId w:val="4"/>
  </w:num>
  <w:num w:numId="20">
    <w:abstractNumId w:val="19"/>
  </w:num>
  <w:num w:numId="21">
    <w:abstractNumId w:val="31"/>
  </w:num>
  <w:num w:numId="22">
    <w:abstractNumId w:val="15"/>
  </w:num>
  <w:num w:numId="23">
    <w:abstractNumId w:val="12"/>
  </w:num>
  <w:num w:numId="24">
    <w:abstractNumId w:val="34"/>
  </w:num>
  <w:num w:numId="25">
    <w:abstractNumId w:val="28"/>
  </w:num>
  <w:num w:numId="26">
    <w:abstractNumId w:val="22"/>
  </w:num>
  <w:num w:numId="27">
    <w:abstractNumId w:val="26"/>
  </w:num>
  <w:num w:numId="28">
    <w:abstractNumId w:val="5"/>
  </w:num>
  <w:num w:numId="29">
    <w:abstractNumId w:val="24"/>
  </w:num>
  <w:num w:numId="30">
    <w:abstractNumId w:val="37"/>
  </w:num>
  <w:num w:numId="31">
    <w:abstractNumId w:val="10"/>
  </w:num>
  <w:num w:numId="32">
    <w:abstractNumId w:val="27"/>
  </w:num>
  <w:num w:numId="33">
    <w:abstractNumId w:val="0"/>
  </w:num>
  <w:num w:numId="34">
    <w:abstractNumId w:val="25"/>
  </w:num>
  <w:num w:numId="35">
    <w:abstractNumId w:val="33"/>
  </w:num>
  <w:num w:numId="36">
    <w:abstractNumId w:val="30"/>
  </w:num>
  <w:num w:numId="37">
    <w:abstractNumId w:val="20"/>
  </w:num>
  <w:num w:numId="38">
    <w:abstractNumId w:val="9"/>
  </w:num>
  <w:num w:numId="39">
    <w:abstractNumId w:val="8"/>
  </w:num>
  <w:num w:numId="40">
    <w:abstractNumId w:val="39"/>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BD"/>
    <w:rsid w:val="0000167C"/>
    <w:rsid w:val="000027FC"/>
    <w:rsid w:val="00003AAA"/>
    <w:rsid w:val="0000411A"/>
    <w:rsid w:val="00004272"/>
    <w:rsid w:val="0000513E"/>
    <w:rsid w:val="00005344"/>
    <w:rsid w:val="00013193"/>
    <w:rsid w:val="0001436C"/>
    <w:rsid w:val="000148B4"/>
    <w:rsid w:val="00022E36"/>
    <w:rsid w:val="00024C1E"/>
    <w:rsid w:val="000253C9"/>
    <w:rsid w:val="000263F1"/>
    <w:rsid w:val="00026861"/>
    <w:rsid w:val="000324EC"/>
    <w:rsid w:val="000328C0"/>
    <w:rsid w:val="00033045"/>
    <w:rsid w:val="00035898"/>
    <w:rsid w:val="00037D92"/>
    <w:rsid w:val="000414A8"/>
    <w:rsid w:val="00046F0F"/>
    <w:rsid w:val="0006246C"/>
    <w:rsid w:val="00073683"/>
    <w:rsid w:val="00073FD4"/>
    <w:rsid w:val="00076AF7"/>
    <w:rsid w:val="00080393"/>
    <w:rsid w:val="00081169"/>
    <w:rsid w:val="00082CDC"/>
    <w:rsid w:val="00084C7C"/>
    <w:rsid w:val="000908A8"/>
    <w:rsid w:val="00094533"/>
    <w:rsid w:val="0009535C"/>
    <w:rsid w:val="0009555C"/>
    <w:rsid w:val="00097A7D"/>
    <w:rsid w:val="000A107B"/>
    <w:rsid w:val="000A27C2"/>
    <w:rsid w:val="000A3871"/>
    <w:rsid w:val="000A3B76"/>
    <w:rsid w:val="000A65CF"/>
    <w:rsid w:val="000B0183"/>
    <w:rsid w:val="000B1D14"/>
    <w:rsid w:val="000B3A61"/>
    <w:rsid w:val="000B46D0"/>
    <w:rsid w:val="000B4D4E"/>
    <w:rsid w:val="000B5521"/>
    <w:rsid w:val="000B5DA2"/>
    <w:rsid w:val="000B6096"/>
    <w:rsid w:val="000C28E4"/>
    <w:rsid w:val="000C3DEE"/>
    <w:rsid w:val="000C54CD"/>
    <w:rsid w:val="000C6C10"/>
    <w:rsid w:val="000C7225"/>
    <w:rsid w:val="000D07DA"/>
    <w:rsid w:val="000D1956"/>
    <w:rsid w:val="000D2B3A"/>
    <w:rsid w:val="000D708E"/>
    <w:rsid w:val="000D7504"/>
    <w:rsid w:val="000D784C"/>
    <w:rsid w:val="000E3F69"/>
    <w:rsid w:val="000E47ED"/>
    <w:rsid w:val="000E555E"/>
    <w:rsid w:val="000E6A5D"/>
    <w:rsid w:val="000F23DA"/>
    <w:rsid w:val="000F2CE5"/>
    <w:rsid w:val="000F34C8"/>
    <w:rsid w:val="000F4DC5"/>
    <w:rsid w:val="000F5F1C"/>
    <w:rsid w:val="000F62FD"/>
    <w:rsid w:val="00105302"/>
    <w:rsid w:val="00105573"/>
    <w:rsid w:val="00106CD6"/>
    <w:rsid w:val="001104AF"/>
    <w:rsid w:val="00110520"/>
    <w:rsid w:val="00115CCB"/>
    <w:rsid w:val="00122AD6"/>
    <w:rsid w:val="001253B2"/>
    <w:rsid w:val="001321A3"/>
    <w:rsid w:val="001323F7"/>
    <w:rsid w:val="0013314F"/>
    <w:rsid w:val="0013507E"/>
    <w:rsid w:val="00137094"/>
    <w:rsid w:val="00137AC9"/>
    <w:rsid w:val="00137C99"/>
    <w:rsid w:val="001438CF"/>
    <w:rsid w:val="00146A4C"/>
    <w:rsid w:val="00152846"/>
    <w:rsid w:val="0016393C"/>
    <w:rsid w:val="00167477"/>
    <w:rsid w:val="00171A3D"/>
    <w:rsid w:val="00172A21"/>
    <w:rsid w:val="00174412"/>
    <w:rsid w:val="001749CA"/>
    <w:rsid w:val="0017685C"/>
    <w:rsid w:val="001801C2"/>
    <w:rsid w:val="00185CB8"/>
    <w:rsid w:val="00196047"/>
    <w:rsid w:val="001A0B19"/>
    <w:rsid w:val="001A2DEC"/>
    <w:rsid w:val="001A4ED2"/>
    <w:rsid w:val="001A58AC"/>
    <w:rsid w:val="001A5E1D"/>
    <w:rsid w:val="001A6313"/>
    <w:rsid w:val="001B0580"/>
    <w:rsid w:val="001B79ED"/>
    <w:rsid w:val="001C5A4F"/>
    <w:rsid w:val="001D2334"/>
    <w:rsid w:val="001E073A"/>
    <w:rsid w:val="001E186C"/>
    <w:rsid w:val="001E242E"/>
    <w:rsid w:val="001E2CA4"/>
    <w:rsid w:val="001E51F0"/>
    <w:rsid w:val="001E5648"/>
    <w:rsid w:val="001F02FE"/>
    <w:rsid w:val="001F3E6F"/>
    <w:rsid w:val="001F656B"/>
    <w:rsid w:val="002013A2"/>
    <w:rsid w:val="002028A1"/>
    <w:rsid w:val="00203652"/>
    <w:rsid w:val="00205A9B"/>
    <w:rsid w:val="00205E80"/>
    <w:rsid w:val="0020707B"/>
    <w:rsid w:val="00215446"/>
    <w:rsid w:val="00216795"/>
    <w:rsid w:val="00217206"/>
    <w:rsid w:val="00217C48"/>
    <w:rsid w:val="00223C61"/>
    <w:rsid w:val="00225649"/>
    <w:rsid w:val="002257EC"/>
    <w:rsid w:val="00226FC8"/>
    <w:rsid w:val="002314D5"/>
    <w:rsid w:val="002359FC"/>
    <w:rsid w:val="00240B06"/>
    <w:rsid w:val="0024188B"/>
    <w:rsid w:val="002453E1"/>
    <w:rsid w:val="002468F0"/>
    <w:rsid w:val="00252B37"/>
    <w:rsid w:val="0025539F"/>
    <w:rsid w:val="002620B7"/>
    <w:rsid w:val="00263D99"/>
    <w:rsid w:val="00263FCD"/>
    <w:rsid w:val="002649A9"/>
    <w:rsid w:val="00265C72"/>
    <w:rsid w:val="00270EF5"/>
    <w:rsid w:val="00275566"/>
    <w:rsid w:val="00281835"/>
    <w:rsid w:val="00281CEE"/>
    <w:rsid w:val="00283939"/>
    <w:rsid w:val="002900AB"/>
    <w:rsid w:val="00290D73"/>
    <w:rsid w:val="00290E19"/>
    <w:rsid w:val="00292005"/>
    <w:rsid w:val="00293AD4"/>
    <w:rsid w:val="0029412C"/>
    <w:rsid w:val="002966CA"/>
    <w:rsid w:val="002968AB"/>
    <w:rsid w:val="0029723D"/>
    <w:rsid w:val="002A0253"/>
    <w:rsid w:val="002A4F3D"/>
    <w:rsid w:val="002A61A5"/>
    <w:rsid w:val="002A6B79"/>
    <w:rsid w:val="002B031C"/>
    <w:rsid w:val="002B0FDF"/>
    <w:rsid w:val="002B1498"/>
    <w:rsid w:val="002B424E"/>
    <w:rsid w:val="002B6540"/>
    <w:rsid w:val="002C11A1"/>
    <w:rsid w:val="002C1DEA"/>
    <w:rsid w:val="002C20A2"/>
    <w:rsid w:val="002C6685"/>
    <w:rsid w:val="002C7B68"/>
    <w:rsid w:val="002D016B"/>
    <w:rsid w:val="002D1747"/>
    <w:rsid w:val="002D4B24"/>
    <w:rsid w:val="002D65A2"/>
    <w:rsid w:val="002D72D0"/>
    <w:rsid w:val="002D742E"/>
    <w:rsid w:val="002E0869"/>
    <w:rsid w:val="002E5E81"/>
    <w:rsid w:val="002F0705"/>
    <w:rsid w:val="002F1601"/>
    <w:rsid w:val="002F4C7F"/>
    <w:rsid w:val="002F7197"/>
    <w:rsid w:val="0030124E"/>
    <w:rsid w:val="00301DEE"/>
    <w:rsid w:val="00304D94"/>
    <w:rsid w:val="00306229"/>
    <w:rsid w:val="003118FA"/>
    <w:rsid w:val="00312409"/>
    <w:rsid w:val="003220F9"/>
    <w:rsid w:val="00322F7C"/>
    <w:rsid w:val="003269EF"/>
    <w:rsid w:val="003271E0"/>
    <w:rsid w:val="00334E25"/>
    <w:rsid w:val="0034080C"/>
    <w:rsid w:val="0034354F"/>
    <w:rsid w:val="00347157"/>
    <w:rsid w:val="003474C2"/>
    <w:rsid w:val="0035556B"/>
    <w:rsid w:val="00355BBF"/>
    <w:rsid w:val="003655B9"/>
    <w:rsid w:val="00367774"/>
    <w:rsid w:val="00373C81"/>
    <w:rsid w:val="003817D3"/>
    <w:rsid w:val="00383ECB"/>
    <w:rsid w:val="0038642B"/>
    <w:rsid w:val="003908FB"/>
    <w:rsid w:val="003919D6"/>
    <w:rsid w:val="00395E1B"/>
    <w:rsid w:val="003A30DE"/>
    <w:rsid w:val="003A3F78"/>
    <w:rsid w:val="003A7B9F"/>
    <w:rsid w:val="003B1B5D"/>
    <w:rsid w:val="003B1FDC"/>
    <w:rsid w:val="003B36B3"/>
    <w:rsid w:val="003B40C3"/>
    <w:rsid w:val="003C0E4F"/>
    <w:rsid w:val="003C1F95"/>
    <w:rsid w:val="003C1FBE"/>
    <w:rsid w:val="003C2E3F"/>
    <w:rsid w:val="003C32D8"/>
    <w:rsid w:val="003C388D"/>
    <w:rsid w:val="003C3E7E"/>
    <w:rsid w:val="003C4022"/>
    <w:rsid w:val="003C510B"/>
    <w:rsid w:val="003C731F"/>
    <w:rsid w:val="003D2572"/>
    <w:rsid w:val="003D2B2E"/>
    <w:rsid w:val="003D7B8F"/>
    <w:rsid w:val="003E0327"/>
    <w:rsid w:val="003E05D1"/>
    <w:rsid w:val="003E1463"/>
    <w:rsid w:val="003E27B3"/>
    <w:rsid w:val="003F15E2"/>
    <w:rsid w:val="003F2313"/>
    <w:rsid w:val="003F2B91"/>
    <w:rsid w:val="003F3539"/>
    <w:rsid w:val="003F3E7D"/>
    <w:rsid w:val="003F6045"/>
    <w:rsid w:val="003F627F"/>
    <w:rsid w:val="003F67E6"/>
    <w:rsid w:val="004007B8"/>
    <w:rsid w:val="004074B7"/>
    <w:rsid w:val="00407936"/>
    <w:rsid w:val="00412898"/>
    <w:rsid w:val="00412C63"/>
    <w:rsid w:val="004174FF"/>
    <w:rsid w:val="00423BFD"/>
    <w:rsid w:val="00430935"/>
    <w:rsid w:val="00440D83"/>
    <w:rsid w:val="004410F5"/>
    <w:rsid w:val="0044472B"/>
    <w:rsid w:val="00447C31"/>
    <w:rsid w:val="0045657B"/>
    <w:rsid w:val="00456C38"/>
    <w:rsid w:val="00460711"/>
    <w:rsid w:val="004633EB"/>
    <w:rsid w:val="00472C82"/>
    <w:rsid w:val="00474FDF"/>
    <w:rsid w:val="00475F57"/>
    <w:rsid w:val="00476138"/>
    <w:rsid w:val="00483B2B"/>
    <w:rsid w:val="00485189"/>
    <w:rsid w:val="00486847"/>
    <w:rsid w:val="004871D6"/>
    <w:rsid w:val="00487214"/>
    <w:rsid w:val="00487FAB"/>
    <w:rsid w:val="00490261"/>
    <w:rsid w:val="00495D5F"/>
    <w:rsid w:val="0049634A"/>
    <w:rsid w:val="00496894"/>
    <w:rsid w:val="004A030A"/>
    <w:rsid w:val="004A253D"/>
    <w:rsid w:val="004A26E1"/>
    <w:rsid w:val="004A5EAB"/>
    <w:rsid w:val="004B6002"/>
    <w:rsid w:val="004C5563"/>
    <w:rsid w:val="004D0764"/>
    <w:rsid w:val="004D5871"/>
    <w:rsid w:val="004D6A6D"/>
    <w:rsid w:val="004E16FA"/>
    <w:rsid w:val="004E3A80"/>
    <w:rsid w:val="004E694D"/>
    <w:rsid w:val="004F2173"/>
    <w:rsid w:val="004F2C77"/>
    <w:rsid w:val="004F4BC0"/>
    <w:rsid w:val="004F4E4B"/>
    <w:rsid w:val="004F7896"/>
    <w:rsid w:val="00500DEE"/>
    <w:rsid w:val="00504D1C"/>
    <w:rsid w:val="00510332"/>
    <w:rsid w:val="00510AC3"/>
    <w:rsid w:val="00512AC8"/>
    <w:rsid w:val="00513B18"/>
    <w:rsid w:val="00520A47"/>
    <w:rsid w:val="005226EC"/>
    <w:rsid w:val="0052467C"/>
    <w:rsid w:val="00526062"/>
    <w:rsid w:val="00526B4C"/>
    <w:rsid w:val="00531A23"/>
    <w:rsid w:val="00532025"/>
    <w:rsid w:val="00533A38"/>
    <w:rsid w:val="00534424"/>
    <w:rsid w:val="00540116"/>
    <w:rsid w:val="00544604"/>
    <w:rsid w:val="00547CD0"/>
    <w:rsid w:val="00550055"/>
    <w:rsid w:val="00550DA7"/>
    <w:rsid w:val="00552C76"/>
    <w:rsid w:val="00556E83"/>
    <w:rsid w:val="00564C4D"/>
    <w:rsid w:val="00566568"/>
    <w:rsid w:val="00575147"/>
    <w:rsid w:val="0057552D"/>
    <w:rsid w:val="0057677D"/>
    <w:rsid w:val="00577A47"/>
    <w:rsid w:val="00580576"/>
    <w:rsid w:val="00586A78"/>
    <w:rsid w:val="00586EA2"/>
    <w:rsid w:val="005919A5"/>
    <w:rsid w:val="00591ABE"/>
    <w:rsid w:val="005926A0"/>
    <w:rsid w:val="005A2246"/>
    <w:rsid w:val="005A2B18"/>
    <w:rsid w:val="005A325E"/>
    <w:rsid w:val="005A3A5B"/>
    <w:rsid w:val="005A616E"/>
    <w:rsid w:val="005A6CAA"/>
    <w:rsid w:val="005B24DC"/>
    <w:rsid w:val="005B5323"/>
    <w:rsid w:val="005C0031"/>
    <w:rsid w:val="005C05C7"/>
    <w:rsid w:val="005C5BE4"/>
    <w:rsid w:val="005C64D2"/>
    <w:rsid w:val="005D57D7"/>
    <w:rsid w:val="005E1A52"/>
    <w:rsid w:val="005E724A"/>
    <w:rsid w:val="005E742D"/>
    <w:rsid w:val="005F15E2"/>
    <w:rsid w:val="005F36EA"/>
    <w:rsid w:val="005F5C53"/>
    <w:rsid w:val="005F5C7A"/>
    <w:rsid w:val="005F6D3E"/>
    <w:rsid w:val="0060032B"/>
    <w:rsid w:val="00600655"/>
    <w:rsid w:val="00601E09"/>
    <w:rsid w:val="0060632D"/>
    <w:rsid w:val="0061081B"/>
    <w:rsid w:val="00620A62"/>
    <w:rsid w:val="00620F9A"/>
    <w:rsid w:val="00620FB9"/>
    <w:rsid w:val="00621EDF"/>
    <w:rsid w:val="0062604A"/>
    <w:rsid w:val="00631F92"/>
    <w:rsid w:val="00632AD3"/>
    <w:rsid w:val="00632F04"/>
    <w:rsid w:val="006338F3"/>
    <w:rsid w:val="0063545A"/>
    <w:rsid w:val="00641A02"/>
    <w:rsid w:val="00643609"/>
    <w:rsid w:val="00644527"/>
    <w:rsid w:val="00646082"/>
    <w:rsid w:val="00655347"/>
    <w:rsid w:val="00660704"/>
    <w:rsid w:val="00660CA4"/>
    <w:rsid w:val="006649DC"/>
    <w:rsid w:val="006656B8"/>
    <w:rsid w:val="006670AF"/>
    <w:rsid w:val="0067318A"/>
    <w:rsid w:val="006759EE"/>
    <w:rsid w:val="00676B6E"/>
    <w:rsid w:val="006833BF"/>
    <w:rsid w:val="006833E2"/>
    <w:rsid w:val="00683ECE"/>
    <w:rsid w:val="0068631A"/>
    <w:rsid w:val="00693CEC"/>
    <w:rsid w:val="006978FF"/>
    <w:rsid w:val="006A0AC8"/>
    <w:rsid w:val="006A3A8D"/>
    <w:rsid w:val="006A6C19"/>
    <w:rsid w:val="006B00C9"/>
    <w:rsid w:val="006B3E16"/>
    <w:rsid w:val="006B5320"/>
    <w:rsid w:val="006B5EB7"/>
    <w:rsid w:val="006B60C8"/>
    <w:rsid w:val="006B7F86"/>
    <w:rsid w:val="006C78CD"/>
    <w:rsid w:val="006D233A"/>
    <w:rsid w:val="006D5360"/>
    <w:rsid w:val="006D7D92"/>
    <w:rsid w:val="006E20C9"/>
    <w:rsid w:val="006E2AE7"/>
    <w:rsid w:val="006E3B61"/>
    <w:rsid w:val="006E52C8"/>
    <w:rsid w:val="006E57EE"/>
    <w:rsid w:val="006E7570"/>
    <w:rsid w:val="006E7FAA"/>
    <w:rsid w:val="006F29F4"/>
    <w:rsid w:val="006F57E1"/>
    <w:rsid w:val="007007BF"/>
    <w:rsid w:val="00700A7D"/>
    <w:rsid w:val="0070679B"/>
    <w:rsid w:val="00707458"/>
    <w:rsid w:val="0070774F"/>
    <w:rsid w:val="007113DF"/>
    <w:rsid w:val="00711AAF"/>
    <w:rsid w:val="0072175D"/>
    <w:rsid w:val="00721E51"/>
    <w:rsid w:val="00730308"/>
    <w:rsid w:val="00730EE7"/>
    <w:rsid w:val="007314D3"/>
    <w:rsid w:val="00732788"/>
    <w:rsid w:val="007339AC"/>
    <w:rsid w:val="007357C0"/>
    <w:rsid w:val="007369FB"/>
    <w:rsid w:val="00742B56"/>
    <w:rsid w:val="00745849"/>
    <w:rsid w:val="00746455"/>
    <w:rsid w:val="0074760C"/>
    <w:rsid w:val="00751B87"/>
    <w:rsid w:val="007534FF"/>
    <w:rsid w:val="007535A9"/>
    <w:rsid w:val="00754F72"/>
    <w:rsid w:val="00763568"/>
    <w:rsid w:val="007676D3"/>
    <w:rsid w:val="007719EE"/>
    <w:rsid w:val="00772D5A"/>
    <w:rsid w:val="007764B5"/>
    <w:rsid w:val="007860FF"/>
    <w:rsid w:val="00786DDB"/>
    <w:rsid w:val="00795F94"/>
    <w:rsid w:val="00796591"/>
    <w:rsid w:val="007A1F56"/>
    <w:rsid w:val="007A75E5"/>
    <w:rsid w:val="007B0A8A"/>
    <w:rsid w:val="007B15B6"/>
    <w:rsid w:val="007C574F"/>
    <w:rsid w:val="007D04CC"/>
    <w:rsid w:val="007D1A3D"/>
    <w:rsid w:val="007D4133"/>
    <w:rsid w:val="007D4F29"/>
    <w:rsid w:val="007E0A62"/>
    <w:rsid w:val="007E36F9"/>
    <w:rsid w:val="007E389E"/>
    <w:rsid w:val="007E396C"/>
    <w:rsid w:val="007E59A9"/>
    <w:rsid w:val="007E7433"/>
    <w:rsid w:val="007F0794"/>
    <w:rsid w:val="007F3B86"/>
    <w:rsid w:val="007F5D7D"/>
    <w:rsid w:val="007F6135"/>
    <w:rsid w:val="007F6C73"/>
    <w:rsid w:val="0080265E"/>
    <w:rsid w:val="008041BF"/>
    <w:rsid w:val="00805E70"/>
    <w:rsid w:val="00806032"/>
    <w:rsid w:val="0081149D"/>
    <w:rsid w:val="008146FD"/>
    <w:rsid w:val="00815FC3"/>
    <w:rsid w:val="00817503"/>
    <w:rsid w:val="00820674"/>
    <w:rsid w:val="00823D2C"/>
    <w:rsid w:val="00824224"/>
    <w:rsid w:val="00826F59"/>
    <w:rsid w:val="008273D6"/>
    <w:rsid w:val="00833E01"/>
    <w:rsid w:val="008363DA"/>
    <w:rsid w:val="00837492"/>
    <w:rsid w:val="00837A4F"/>
    <w:rsid w:val="00842441"/>
    <w:rsid w:val="00847614"/>
    <w:rsid w:val="00851E38"/>
    <w:rsid w:val="00854315"/>
    <w:rsid w:val="00855012"/>
    <w:rsid w:val="00855404"/>
    <w:rsid w:val="0085566A"/>
    <w:rsid w:val="0086059D"/>
    <w:rsid w:val="008606C4"/>
    <w:rsid w:val="00865777"/>
    <w:rsid w:val="00865DC7"/>
    <w:rsid w:val="00866F91"/>
    <w:rsid w:val="008679CB"/>
    <w:rsid w:val="00867C5E"/>
    <w:rsid w:val="00867FEB"/>
    <w:rsid w:val="00871D82"/>
    <w:rsid w:val="00873A1E"/>
    <w:rsid w:val="0087516C"/>
    <w:rsid w:val="008763D9"/>
    <w:rsid w:val="0087668D"/>
    <w:rsid w:val="008766FD"/>
    <w:rsid w:val="00876906"/>
    <w:rsid w:val="0088758C"/>
    <w:rsid w:val="00897199"/>
    <w:rsid w:val="008A19EC"/>
    <w:rsid w:val="008B0DCE"/>
    <w:rsid w:val="008C4E5E"/>
    <w:rsid w:val="008D0971"/>
    <w:rsid w:val="008D18C3"/>
    <w:rsid w:val="008D3214"/>
    <w:rsid w:val="008D36EB"/>
    <w:rsid w:val="008D623F"/>
    <w:rsid w:val="008D63B6"/>
    <w:rsid w:val="008E2040"/>
    <w:rsid w:val="008E240F"/>
    <w:rsid w:val="008E284D"/>
    <w:rsid w:val="008E3807"/>
    <w:rsid w:val="008F1984"/>
    <w:rsid w:val="008F241B"/>
    <w:rsid w:val="008F6979"/>
    <w:rsid w:val="0090189C"/>
    <w:rsid w:val="00902974"/>
    <w:rsid w:val="009054E6"/>
    <w:rsid w:val="00906C59"/>
    <w:rsid w:val="0090777A"/>
    <w:rsid w:val="00910722"/>
    <w:rsid w:val="00913499"/>
    <w:rsid w:val="00914617"/>
    <w:rsid w:val="009156BD"/>
    <w:rsid w:val="00915DE0"/>
    <w:rsid w:val="00916350"/>
    <w:rsid w:val="009163C6"/>
    <w:rsid w:val="00924D07"/>
    <w:rsid w:val="0092623E"/>
    <w:rsid w:val="00927A40"/>
    <w:rsid w:val="009305F1"/>
    <w:rsid w:val="0093182B"/>
    <w:rsid w:val="0093274A"/>
    <w:rsid w:val="00933EBE"/>
    <w:rsid w:val="00934D37"/>
    <w:rsid w:val="00935A05"/>
    <w:rsid w:val="00940828"/>
    <w:rsid w:val="0094341C"/>
    <w:rsid w:val="00944959"/>
    <w:rsid w:val="00945AC2"/>
    <w:rsid w:val="00945F9F"/>
    <w:rsid w:val="00946D3C"/>
    <w:rsid w:val="00947C8F"/>
    <w:rsid w:val="00950B1C"/>
    <w:rsid w:val="00955F95"/>
    <w:rsid w:val="00957F8F"/>
    <w:rsid w:val="009633BE"/>
    <w:rsid w:val="0096399A"/>
    <w:rsid w:val="00964BC0"/>
    <w:rsid w:val="00966C7E"/>
    <w:rsid w:val="00970886"/>
    <w:rsid w:val="00970DC9"/>
    <w:rsid w:val="0097134D"/>
    <w:rsid w:val="00972FC1"/>
    <w:rsid w:val="00974936"/>
    <w:rsid w:val="00975572"/>
    <w:rsid w:val="009772BD"/>
    <w:rsid w:val="00983FA6"/>
    <w:rsid w:val="00984229"/>
    <w:rsid w:val="009871E8"/>
    <w:rsid w:val="009874F2"/>
    <w:rsid w:val="00993534"/>
    <w:rsid w:val="00993AAD"/>
    <w:rsid w:val="0099452F"/>
    <w:rsid w:val="00995FF2"/>
    <w:rsid w:val="00997994"/>
    <w:rsid w:val="009B25C4"/>
    <w:rsid w:val="009B4029"/>
    <w:rsid w:val="009B5049"/>
    <w:rsid w:val="009C03BC"/>
    <w:rsid w:val="009C1271"/>
    <w:rsid w:val="009C39B6"/>
    <w:rsid w:val="009C44D1"/>
    <w:rsid w:val="009C7169"/>
    <w:rsid w:val="009C7CE1"/>
    <w:rsid w:val="009D0539"/>
    <w:rsid w:val="009D3834"/>
    <w:rsid w:val="009D4177"/>
    <w:rsid w:val="009D49E0"/>
    <w:rsid w:val="009D5162"/>
    <w:rsid w:val="009D5EF4"/>
    <w:rsid w:val="009D6A52"/>
    <w:rsid w:val="009D76B1"/>
    <w:rsid w:val="009E1665"/>
    <w:rsid w:val="009E241E"/>
    <w:rsid w:val="009E3B70"/>
    <w:rsid w:val="009E4FD9"/>
    <w:rsid w:val="009E59EE"/>
    <w:rsid w:val="009F0CC0"/>
    <w:rsid w:val="009F1379"/>
    <w:rsid w:val="009F388A"/>
    <w:rsid w:val="009F5ED0"/>
    <w:rsid w:val="009F6550"/>
    <w:rsid w:val="00A1190E"/>
    <w:rsid w:val="00A11F57"/>
    <w:rsid w:val="00A124A1"/>
    <w:rsid w:val="00A1301E"/>
    <w:rsid w:val="00A14850"/>
    <w:rsid w:val="00A16FBF"/>
    <w:rsid w:val="00A20270"/>
    <w:rsid w:val="00A2323F"/>
    <w:rsid w:val="00A23BAC"/>
    <w:rsid w:val="00A23E0F"/>
    <w:rsid w:val="00A26A35"/>
    <w:rsid w:val="00A342BB"/>
    <w:rsid w:val="00A35439"/>
    <w:rsid w:val="00A3558D"/>
    <w:rsid w:val="00A37489"/>
    <w:rsid w:val="00A4614B"/>
    <w:rsid w:val="00A46826"/>
    <w:rsid w:val="00A54316"/>
    <w:rsid w:val="00A57118"/>
    <w:rsid w:val="00A60B14"/>
    <w:rsid w:val="00A64267"/>
    <w:rsid w:val="00A649BA"/>
    <w:rsid w:val="00A64B78"/>
    <w:rsid w:val="00A676B7"/>
    <w:rsid w:val="00A74316"/>
    <w:rsid w:val="00A75259"/>
    <w:rsid w:val="00A75C12"/>
    <w:rsid w:val="00A76AC2"/>
    <w:rsid w:val="00A91B0D"/>
    <w:rsid w:val="00A91FBA"/>
    <w:rsid w:val="00A95A0A"/>
    <w:rsid w:val="00A979EB"/>
    <w:rsid w:val="00AA5DEB"/>
    <w:rsid w:val="00AA5EA6"/>
    <w:rsid w:val="00AC0C39"/>
    <w:rsid w:val="00AC2188"/>
    <w:rsid w:val="00AC300A"/>
    <w:rsid w:val="00AC339B"/>
    <w:rsid w:val="00AC4DC1"/>
    <w:rsid w:val="00AC5820"/>
    <w:rsid w:val="00AD19CD"/>
    <w:rsid w:val="00AD291C"/>
    <w:rsid w:val="00AD3C49"/>
    <w:rsid w:val="00AD5DAF"/>
    <w:rsid w:val="00AD6993"/>
    <w:rsid w:val="00AE1107"/>
    <w:rsid w:val="00AE465C"/>
    <w:rsid w:val="00AE64C2"/>
    <w:rsid w:val="00AE6735"/>
    <w:rsid w:val="00AF332A"/>
    <w:rsid w:val="00AF45A8"/>
    <w:rsid w:val="00AF77E2"/>
    <w:rsid w:val="00B05242"/>
    <w:rsid w:val="00B14537"/>
    <w:rsid w:val="00B15238"/>
    <w:rsid w:val="00B15B72"/>
    <w:rsid w:val="00B260B7"/>
    <w:rsid w:val="00B26103"/>
    <w:rsid w:val="00B26AA7"/>
    <w:rsid w:val="00B3214C"/>
    <w:rsid w:val="00B33EA3"/>
    <w:rsid w:val="00B34ECE"/>
    <w:rsid w:val="00B3519E"/>
    <w:rsid w:val="00B37C79"/>
    <w:rsid w:val="00B44509"/>
    <w:rsid w:val="00B461BE"/>
    <w:rsid w:val="00B46348"/>
    <w:rsid w:val="00B50597"/>
    <w:rsid w:val="00B50CF7"/>
    <w:rsid w:val="00B51501"/>
    <w:rsid w:val="00B53757"/>
    <w:rsid w:val="00B54217"/>
    <w:rsid w:val="00B55BA9"/>
    <w:rsid w:val="00B56F34"/>
    <w:rsid w:val="00B62385"/>
    <w:rsid w:val="00B6409B"/>
    <w:rsid w:val="00B65ED6"/>
    <w:rsid w:val="00B7185A"/>
    <w:rsid w:val="00B73C2C"/>
    <w:rsid w:val="00B74340"/>
    <w:rsid w:val="00B77501"/>
    <w:rsid w:val="00B8032D"/>
    <w:rsid w:val="00B850C5"/>
    <w:rsid w:val="00B87599"/>
    <w:rsid w:val="00B87E65"/>
    <w:rsid w:val="00B87F1F"/>
    <w:rsid w:val="00B97E21"/>
    <w:rsid w:val="00BA026E"/>
    <w:rsid w:val="00BA0753"/>
    <w:rsid w:val="00BA0F22"/>
    <w:rsid w:val="00BA1B33"/>
    <w:rsid w:val="00BB01D1"/>
    <w:rsid w:val="00BB6EB6"/>
    <w:rsid w:val="00BC0E50"/>
    <w:rsid w:val="00BC5AD9"/>
    <w:rsid w:val="00BD0841"/>
    <w:rsid w:val="00BD4B3C"/>
    <w:rsid w:val="00BD57F0"/>
    <w:rsid w:val="00BD5F7C"/>
    <w:rsid w:val="00BE10FA"/>
    <w:rsid w:val="00BE1A23"/>
    <w:rsid w:val="00BE1EAF"/>
    <w:rsid w:val="00BF2686"/>
    <w:rsid w:val="00BF57A1"/>
    <w:rsid w:val="00C041CF"/>
    <w:rsid w:val="00C043F8"/>
    <w:rsid w:val="00C05144"/>
    <w:rsid w:val="00C11154"/>
    <w:rsid w:val="00C25B3D"/>
    <w:rsid w:val="00C33087"/>
    <w:rsid w:val="00C35225"/>
    <w:rsid w:val="00C3738E"/>
    <w:rsid w:val="00C433AA"/>
    <w:rsid w:val="00C43531"/>
    <w:rsid w:val="00C436D5"/>
    <w:rsid w:val="00C476BF"/>
    <w:rsid w:val="00C55903"/>
    <w:rsid w:val="00C60324"/>
    <w:rsid w:val="00C60573"/>
    <w:rsid w:val="00C606F1"/>
    <w:rsid w:val="00C61A9E"/>
    <w:rsid w:val="00C64E73"/>
    <w:rsid w:val="00C65467"/>
    <w:rsid w:val="00C75A08"/>
    <w:rsid w:val="00C75E5A"/>
    <w:rsid w:val="00C775DB"/>
    <w:rsid w:val="00C80BA2"/>
    <w:rsid w:val="00C82B26"/>
    <w:rsid w:val="00C84B69"/>
    <w:rsid w:val="00C84D2E"/>
    <w:rsid w:val="00C85CB5"/>
    <w:rsid w:val="00C86BC0"/>
    <w:rsid w:val="00C90EC8"/>
    <w:rsid w:val="00C91C52"/>
    <w:rsid w:val="00C94213"/>
    <w:rsid w:val="00C96AE0"/>
    <w:rsid w:val="00CA341E"/>
    <w:rsid w:val="00CA42B5"/>
    <w:rsid w:val="00CA6599"/>
    <w:rsid w:val="00CA713F"/>
    <w:rsid w:val="00CA7177"/>
    <w:rsid w:val="00CB1A46"/>
    <w:rsid w:val="00CB2E68"/>
    <w:rsid w:val="00CB5F23"/>
    <w:rsid w:val="00CB65B5"/>
    <w:rsid w:val="00CC39F7"/>
    <w:rsid w:val="00CC6FA3"/>
    <w:rsid w:val="00CD7F6C"/>
    <w:rsid w:val="00CE0D6F"/>
    <w:rsid w:val="00CE2063"/>
    <w:rsid w:val="00CE4914"/>
    <w:rsid w:val="00CE6793"/>
    <w:rsid w:val="00CF08D1"/>
    <w:rsid w:val="00CF51D6"/>
    <w:rsid w:val="00CF552D"/>
    <w:rsid w:val="00CF652A"/>
    <w:rsid w:val="00D01E02"/>
    <w:rsid w:val="00D02909"/>
    <w:rsid w:val="00D03927"/>
    <w:rsid w:val="00D0759F"/>
    <w:rsid w:val="00D22FAA"/>
    <w:rsid w:val="00D242E1"/>
    <w:rsid w:val="00D2437F"/>
    <w:rsid w:val="00D2546A"/>
    <w:rsid w:val="00D2554F"/>
    <w:rsid w:val="00D30EEA"/>
    <w:rsid w:val="00D32BE1"/>
    <w:rsid w:val="00D3503C"/>
    <w:rsid w:val="00D37D32"/>
    <w:rsid w:val="00D41AAC"/>
    <w:rsid w:val="00D4569D"/>
    <w:rsid w:val="00D45DA3"/>
    <w:rsid w:val="00D462F3"/>
    <w:rsid w:val="00D47D96"/>
    <w:rsid w:val="00D529BE"/>
    <w:rsid w:val="00D53F85"/>
    <w:rsid w:val="00D55E7E"/>
    <w:rsid w:val="00D61802"/>
    <w:rsid w:val="00D67603"/>
    <w:rsid w:val="00D73EB8"/>
    <w:rsid w:val="00D80882"/>
    <w:rsid w:val="00D82193"/>
    <w:rsid w:val="00D85925"/>
    <w:rsid w:val="00D86E16"/>
    <w:rsid w:val="00D87C5A"/>
    <w:rsid w:val="00D93364"/>
    <w:rsid w:val="00D93593"/>
    <w:rsid w:val="00D94237"/>
    <w:rsid w:val="00DA1AA7"/>
    <w:rsid w:val="00DA335A"/>
    <w:rsid w:val="00DA3EAE"/>
    <w:rsid w:val="00DA6EA0"/>
    <w:rsid w:val="00DB0853"/>
    <w:rsid w:val="00DB1678"/>
    <w:rsid w:val="00DB1E67"/>
    <w:rsid w:val="00DB26F8"/>
    <w:rsid w:val="00DB60B9"/>
    <w:rsid w:val="00DB7067"/>
    <w:rsid w:val="00DC09D0"/>
    <w:rsid w:val="00DC09DC"/>
    <w:rsid w:val="00DC3671"/>
    <w:rsid w:val="00DC588A"/>
    <w:rsid w:val="00DD0237"/>
    <w:rsid w:val="00DD14A6"/>
    <w:rsid w:val="00DD2559"/>
    <w:rsid w:val="00DD2761"/>
    <w:rsid w:val="00DD304D"/>
    <w:rsid w:val="00DD4C66"/>
    <w:rsid w:val="00DE040C"/>
    <w:rsid w:val="00DE06BC"/>
    <w:rsid w:val="00DE5884"/>
    <w:rsid w:val="00DF0E26"/>
    <w:rsid w:val="00DF6857"/>
    <w:rsid w:val="00E068C6"/>
    <w:rsid w:val="00E139B3"/>
    <w:rsid w:val="00E13B58"/>
    <w:rsid w:val="00E1541E"/>
    <w:rsid w:val="00E15DA9"/>
    <w:rsid w:val="00E20797"/>
    <w:rsid w:val="00E21666"/>
    <w:rsid w:val="00E2585D"/>
    <w:rsid w:val="00E25A50"/>
    <w:rsid w:val="00E27988"/>
    <w:rsid w:val="00E33945"/>
    <w:rsid w:val="00E3470F"/>
    <w:rsid w:val="00E35260"/>
    <w:rsid w:val="00E37B3E"/>
    <w:rsid w:val="00E40FC3"/>
    <w:rsid w:val="00E41A5A"/>
    <w:rsid w:val="00E42046"/>
    <w:rsid w:val="00E42FB9"/>
    <w:rsid w:val="00E5022B"/>
    <w:rsid w:val="00E532FA"/>
    <w:rsid w:val="00E53987"/>
    <w:rsid w:val="00E63251"/>
    <w:rsid w:val="00E70842"/>
    <w:rsid w:val="00E70BFB"/>
    <w:rsid w:val="00E7116A"/>
    <w:rsid w:val="00E76425"/>
    <w:rsid w:val="00E77579"/>
    <w:rsid w:val="00E83807"/>
    <w:rsid w:val="00E879CF"/>
    <w:rsid w:val="00E87D7E"/>
    <w:rsid w:val="00E87F32"/>
    <w:rsid w:val="00E903BC"/>
    <w:rsid w:val="00E9147F"/>
    <w:rsid w:val="00E95013"/>
    <w:rsid w:val="00E96B36"/>
    <w:rsid w:val="00E97E7C"/>
    <w:rsid w:val="00EB098E"/>
    <w:rsid w:val="00EB2B21"/>
    <w:rsid w:val="00EC1045"/>
    <w:rsid w:val="00EC1B71"/>
    <w:rsid w:val="00EC1E6C"/>
    <w:rsid w:val="00EC2FE1"/>
    <w:rsid w:val="00EC3CA9"/>
    <w:rsid w:val="00EC4985"/>
    <w:rsid w:val="00EC51D1"/>
    <w:rsid w:val="00EC5CF3"/>
    <w:rsid w:val="00EC61BA"/>
    <w:rsid w:val="00EC62B2"/>
    <w:rsid w:val="00ED1376"/>
    <w:rsid w:val="00ED1406"/>
    <w:rsid w:val="00ED394F"/>
    <w:rsid w:val="00ED4B72"/>
    <w:rsid w:val="00ED4DBE"/>
    <w:rsid w:val="00EE0144"/>
    <w:rsid w:val="00EE252E"/>
    <w:rsid w:val="00EE27B5"/>
    <w:rsid w:val="00EE32F9"/>
    <w:rsid w:val="00EE4CB7"/>
    <w:rsid w:val="00EE564D"/>
    <w:rsid w:val="00EE7C49"/>
    <w:rsid w:val="00EE7EDF"/>
    <w:rsid w:val="00EF0633"/>
    <w:rsid w:val="00EF42FA"/>
    <w:rsid w:val="00EF586A"/>
    <w:rsid w:val="00EF6335"/>
    <w:rsid w:val="00EF6D85"/>
    <w:rsid w:val="00F00A89"/>
    <w:rsid w:val="00F02563"/>
    <w:rsid w:val="00F02A3C"/>
    <w:rsid w:val="00F066E2"/>
    <w:rsid w:val="00F11E1A"/>
    <w:rsid w:val="00F15FC2"/>
    <w:rsid w:val="00F22765"/>
    <w:rsid w:val="00F242A8"/>
    <w:rsid w:val="00F3385C"/>
    <w:rsid w:val="00F347A9"/>
    <w:rsid w:val="00F34C1C"/>
    <w:rsid w:val="00F370F3"/>
    <w:rsid w:val="00F376B7"/>
    <w:rsid w:val="00F42145"/>
    <w:rsid w:val="00F45AC0"/>
    <w:rsid w:val="00F4673A"/>
    <w:rsid w:val="00F504E8"/>
    <w:rsid w:val="00F50C87"/>
    <w:rsid w:val="00F52504"/>
    <w:rsid w:val="00F55791"/>
    <w:rsid w:val="00F5740C"/>
    <w:rsid w:val="00F60640"/>
    <w:rsid w:val="00F64569"/>
    <w:rsid w:val="00F65AE2"/>
    <w:rsid w:val="00F67D37"/>
    <w:rsid w:val="00F7333B"/>
    <w:rsid w:val="00F770EC"/>
    <w:rsid w:val="00F82B64"/>
    <w:rsid w:val="00F82BD1"/>
    <w:rsid w:val="00F845F3"/>
    <w:rsid w:val="00F848BE"/>
    <w:rsid w:val="00F8646B"/>
    <w:rsid w:val="00F90D51"/>
    <w:rsid w:val="00F91BBB"/>
    <w:rsid w:val="00F91EBB"/>
    <w:rsid w:val="00F94426"/>
    <w:rsid w:val="00F94623"/>
    <w:rsid w:val="00FA1BFD"/>
    <w:rsid w:val="00FA2202"/>
    <w:rsid w:val="00FA44D5"/>
    <w:rsid w:val="00FA4F7C"/>
    <w:rsid w:val="00FA672A"/>
    <w:rsid w:val="00FA6E44"/>
    <w:rsid w:val="00FB01C4"/>
    <w:rsid w:val="00FB036F"/>
    <w:rsid w:val="00FB0E88"/>
    <w:rsid w:val="00FB3005"/>
    <w:rsid w:val="00FB4EFB"/>
    <w:rsid w:val="00FB68BD"/>
    <w:rsid w:val="00FB6D79"/>
    <w:rsid w:val="00FB72E5"/>
    <w:rsid w:val="00FC047E"/>
    <w:rsid w:val="00FC1D39"/>
    <w:rsid w:val="00FC4E20"/>
    <w:rsid w:val="00FD1021"/>
    <w:rsid w:val="00FD1E04"/>
    <w:rsid w:val="00FD375F"/>
    <w:rsid w:val="00FD43B9"/>
    <w:rsid w:val="00FD4C6B"/>
    <w:rsid w:val="00FD4D48"/>
    <w:rsid w:val="00FD75A3"/>
    <w:rsid w:val="00FE18D7"/>
    <w:rsid w:val="00FE1ADD"/>
    <w:rsid w:val="00FE28CA"/>
    <w:rsid w:val="00FE3700"/>
    <w:rsid w:val="00FE3AC6"/>
    <w:rsid w:val="00FE6898"/>
    <w:rsid w:val="00FF17E8"/>
    <w:rsid w:val="00FF5347"/>
    <w:rsid w:val="00FF6CF5"/>
    <w:rsid w:val="00FF6E68"/>
    <w:rsid w:val="00FF6FE1"/>
    <w:rsid w:val="00FF7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4EEC383"/>
  <w15:docId w15:val="{AC699A3D-2B9C-4A49-822E-91A77826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11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68BD"/>
    <w:pPr>
      <w:spacing w:before="100" w:beforeAutospacing="1" w:after="100" w:afterAutospacing="1"/>
    </w:pPr>
  </w:style>
  <w:style w:type="paragraph" w:customStyle="1" w:styleId="naisf">
    <w:name w:val="naisf"/>
    <w:basedOn w:val="Normal"/>
    <w:rsid w:val="00FB68BD"/>
    <w:pPr>
      <w:spacing w:before="75" w:after="75"/>
      <w:ind w:firstLine="375"/>
      <w:jc w:val="both"/>
    </w:pPr>
  </w:style>
  <w:style w:type="paragraph" w:customStyle="1" w:styleId="naiskr">
    <w:name w:val="naiskr"/>
    <w:basedOn w:val="Normal"/>
    <w:rsid w:val="00FB68BD"/>
    <w:pPr>
      <w:spacing w:before="75" w:after="75"/>
    </w:pPr>
  </w:style>
  <w:style w:type="paragraph" w:customStyle="1" w:styleId="naisc">
    <w:name w:val="naisc"/>
    <w:basedOn w:val="Normal"/>
    <w:rsid w:val="00FB68BD"/>
    <w:pPr>
      <w:spacing w:before="75" w:after="75"/>
      <w:jc w:val="center"/>
    </w:pPr>
  </w:style>
  <w:style w:type="paragraph" w:styleId="Header">
    <w:name w:val="header"/>
    <w:basedOn w:val="Normal"/>
    <w:link w:val="HeaderChar"/>
    <w:rsid w:val="00FB68BD"/>
    <w:pPr>
      <w:tabs>
        <w:tab w:val="center" w:pos="4153"/>
        <w:tab w:val="right" w:pos="8306"/>
      </w:tabs>
    </w:pPr>
  </w:style>
  <w:style w:type="character" w:customStyle="1" w:styleId="HeaderChar">
    <w:name w:val="Header Char"/>
    <w:link w:val="Header"/>
    <w:rsid w:val="00FB68BD"/>
    <w:rPr>
      <w:rFonts w:ascii="Times New Roman" w:eastAsia="Times New Roman" w:hAnsi="Times New Roman" w:cs="Times New Roman"/>
      <w:sz w:val="24"/>
      <w:szCs w:val="24"/>
      <w:lang w:eastAsia="lv-LV"/>
    </w:rPr>
  </w:style>
  <w:style w:type="character" w:styleId="PageNumber">
    <w:name w:val="page number"/>
    <w:rsid w:val="00FB68BD"/>
    <w:rPr>
      <w:rFonts w:cs="Times New Roman"/>
    </w:rPr>
  </w:style>
  <w:style w:type="paragraph" w:styleId="Footer">
    <w:name w:val="footer"/>
    <w:basedOn w:val="Normal"/>
    <w:link w:val="FooterChar"/>
    <w:uiPriority w:val="99"/>
    <w:rsid w:val="00FB68BD"/>
    <w:pPr>
      <w:tabs>
        <w:tab w:val="center" w:pos="4153"/>
        <w:tab w:val="right" w:pos="8306"/>
      </w:tabs>
    </w:pPr>
  </w:style>
  <w:style w:type="character" w:customStyle="1" w:styleId="FooterChar">
    <w:name w:val="Footer Char"/>
    <w:link w:val="Footer"/>
    <w:uiPriority w:val="99"/>
    <w:rsid w:val="00FB68BD"/>
    <w:rPr>
      <w:rFonts w:ascii="Times New Roman" w:eastAsia="Times New Roman" w:hAnsi="Times New Roman" w:cs="Times New Roman"/>
      <w:sz w:val="24"/>
      <w:szCs w:val="24"/>
      <w:lang w:eastAsia="lv-LV"/>
    </w:rPr>
  </w:style>
  <w:style w:type="paragraph" w:customStyle="1" w:styleId="RakstzCharCharRakstzChar">
    <w:name w:val="Rakstz. Char Char Rakstz. Char"/>
    <w:basedOn w:val="Normal"/>
    <w:rsid w:val="00FB68BD"/>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FB68BD"/>
    <w:pPr>
      <w:spacing w:after="120"/>
    </w:pPr>
  </w:style>
  <w:style w:type="character" w:customStyle="1" w:styleId="BodyTextChar">
    <w:name w:val="Body Text Char"/>
    <w:link w:val="BodyText"/>
    <w:uiPriority w:val="99"/>
    <w:rsid w:val="00FB68BD"/>
    <w:rPr>
      <w:rFonts w:ascii="Times New Roman" w:eastAsia="Times New Roman" w:hAnsi="Times New Roman" w:cs="Times New Roman"/>
      <w:sz w:val="24"/>
      <w:szCs w:val="24"/>
      <w:lang w:eastAsia="lv-LV"/>
    </w:rPr>
  </w:style>
  <w:style w:type="character" w:styleId="Hyperlink">
    <w:name w:val="Hyperlink"/>
    <w:uiPriority w:val="99"/>
    <w:rsid w:val="00FB68BD"/>
    <w:rPr>
      <w:color w:val="0000FF"/>
      <w:u w:val="single"/>
    </w:rPr>
  </w:style>
  <w:style w:type="paragraph" w:customStyle="1" w:styleId="Sarakstarindkopa1">
    <w:name w:val="Saraksta rindkopa1"/>
    <w:basedOn w:val="Normal"/>
    <w:qFormat/>
    <w:rsid w:val="00FB68BD"/>
    <w:pPr>
      <w:ind w:left="720"/>
      <w:contextualSpacing/>
    </w:pPr>
    <w:rPr>
      <w:lang w:val="en-GB" w:eastAsia="en-US"/>
    </w:rPr>
  </w:style>
  <w:style w:type="paragraph" w:customStyle="1" w:styleId="Char">
    <w:name w:val="Char"/>
    <w:basedOn w:val="Normal"/>
    <w:rsid w:val="008763D9"/>
    <w:pPr>
      <w:spacing w:after="160" w:line="240" w:lineRule="exact"/>
    </w:pPr>
    <w:rPr>
      <w:rFonts w:ascii="Tahoma" w:hAnsi="Tahoma"/>
      <w:sz w:val="20"/>
      <w:szCs w:val="20"/>
      <w:lang w:val="en-US" w:eastAsia="en-US"/>
    </w:rPr>
  </w:style>
  <w:style w:type="paragraph" w:customStyle="1" w:styleId="Char0">
    <w:name w:val="Char"/>
    <w:basedOn w:val="Normal"/>
    <w:rsid w:val="00B05242"/>
    <w:pPr>
      <w:spacing w:after="160" w:line="240" w:lineRule="exact"/>
    </w:pPr>
    <w:rPr>
      <w:rFonts w:ascii="Tahoma" w:hAnsi="Tahoma"/>
      <w:sz w:val="20"/>
      <w:szCs w:val="20"/>
      <w:lang w:val="en-US" w:eastAsia="en-US"/>
    </w:rPr>
  </w:style>
  <w:style w:type="paragraph" w:customStyle="1" w:styleId="CharCharRakstz">
    <w:name w:val="Char Char Rakstz."/>
    <w:basedOn w:val="Normal"/>
    <w:rsid w:val="00ED1406"/>
    <w:rPr>
      <w:lang w:val="pl-PL" w:eastAsia="pl-PL"/>
    </w:rPr>
  </w:style>
  <w:style w:type="paragraph" w:styleId="BalloonText">
    <w:name w:val="Balloon Text"/>
    <w:basedOn w:val="Normal"/>
    <w:link w:val="BalloonTextChar"/>
    <w:unhideWhenUsed/>
    <w:rsid w:val="00AE465C"/>
    <w:rPr>
      <w:rFonts w:ascii="Tahoma" w:hAnsi="Tahoma" w:cs="Tahoma"/>
      <w:sz w:val="16"/>
      <w:szCs w:val="16"/>
    </w:rPr>
  </w:style>
  <w:style w:type="character" w:customStyle="1" w:styleId="BalloonTextChar">
    <w:name w:val="Balloon Text Char"/>
    <w:link w:val="BalloonText"/>
    <w:rsid w:val="00AE465C"/>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3C0E4F"/>
    <w:pPr>
      <w:spacing w:after="200" w:line="276" w:lineRule="auto"/>
      <w:ind w:left="720"/>
      <w:contextualSpacing/>
    </w:pPr>
    <w:rPr>
      <w:rFonts w:ascii="Calibri" w:eastAsia="Calibri" w:hAnsi="Calibri"/>
      <w:sz w:val="22"/>
      <w:szCs w:val="22"/>
      <w:lang w:eastAsia="en-US"/>
    </w:rPr>
  </w:style>
  <w:style w:type="paragraph" w:customStyle="1" w:styleId="tv213tvp">
    <w:name w:val="tv213 tvp"/>
    <w:basedOn w:val="Normal"/>
    <w:uiPriority w:val="99"/>
    <w:rsid w:val="00D53F85"/>
    <w:pPr>
      <w:spacing w:before="100" w:beforeAutospacing="1" w:after="100" w:afterAutospacing="1"/>
    </w:pPr>
    <w:rPr>
      <w:rFonts w:eastAsia="Calibri"/>
      <w:lang w:val="en-US" w:eastAsia="en-US"/>
    </w:rPr>
  </w:style>
  <w:style w:type="paragraph" w:styleId="NoSpacing">
    <w:name w:val="No Spacing"/>
    <w:uiPriority w:val="1"/>
    <w:qFormat/>
    <w:rsid w:val="00BD0841"/>
    <w:rPr>
      <w:rFonts w:ascii="Times New Roman" w:eastAsia="Times New Roman" w:hAnsi="Times New Roman"/>
      <w:sz w:val="24"/>
      <w:szCs w:val="24"/>
    </w:rPr>
  </w:style>
  <w:style w:type="paragraph" w:customStyle="1" w:styleId="tv20787921">
    <w:name w:val="tv207_87_921"/>
    <w:basedOn w:val="Normal"/>
    <w:rsid w:val="009D3834"/>
    <w:pPr>
      <w:spacing w:after="567" w:line="360" w:lineRule="auto"/>
      <w:jc w:val="center"/>
    </w:pPr>
    <w:rPr>
      <w:rFonts w:ascii="Verdana" w:hAnsi="Verdana"/>
      <w:b/>
      <w:bCs/>
      <w:sz w:val="28"/>
      <w:szCs w:val="28"/>
    </w:rPr>
  </w:style>
  <w:style w:type="character" w:customStyle="1" w:styleId="apple-converted-space">
    <w:name w:val="apple-converted-space"/>
    <w:basedOn w:val="DefaultParagraphFont"/>
    <w:rsid w:val="00487214"/>
  </w:style>
  <w:style w:type="paragraph" w:customStyle="1" w:styleId="tv2131">
    <w:name w:val="tv2131"/>
    <w:basedOn w:val="Normal"/>
    <w:rsid w:val="001E186C"/>
    <w:pPr>
      <w:spacing w:line="360" w:lineRule="auto"/>
      <w:ind w:firstLine="300"/>
    </w:pPr>
    <w:rPr>
      <w:color w:val="414142"/>
      <w:sz w:val="20"/>
      <w:szCs w:val="20"/>
    </w:rPr>
  </w:style>
  <w:style w:type="paragraph" w:styleId="FootnoteText">
    <w:name w:val="footnote text"/>
    <w:basedOn w:val="Normal"/>
    <w:link w:val="FootnoteTextChar"/>
    <w:rsid w:val="00E53987"/>
    <w:rPr>
      <w:sz w:val="20"/>
      <w:szCs w:val="20"/>
    </w:rPr>
  </w:style>
  <w:style w:type="character" w:customStyle="1" w:styleId="FootnoteTextChar">
    <w:name w:val="Footnote Text Char"/>
    <w:link w:val="FootnoteText"/>
    <w:rsid w:val="00E53987"/>
    <w:rPr>
      <w:rFonts w:ascii="Times New Roman" w:eastAsia="Times New Roman" w:hAnsi="Times New Roman" w:cs="Times New Roman"/>
      <w:sz w:val="20"/>
      <w:szCs w:val="20"/>
      <w:lang w:eastAsia="lv-LV"/>
    </w:rPr>
  </w:style>
  <w:style w:type="character" w:styleId="FootnoteReference">
    <w:name w:val="footnote reference"/>
    <w:rsid w:val="00E53987"/>
    <w:rPr>
      <w:vertAlign w:val="superscript"/>
    </w:rPr>
  </w:style>
  <w:style w:type="character" w:customStyle="1" w:styleId="spelle">
    <w:name w:val="spelle"/>
    <w:rsid w:val="00293AD4"/>
  </w:style>
  <w:style w:type="character" w:styleId="CommentReference">
    <w:name w:val="annotation reference"/>
    <w:uiPriority w:val="99"/>
    <w:semiHidden/>
    <w:unhideWhenUsed/>
    <w:rsid w:val="00BF57A1"/>
    <w:rPr>
      <w:sz w:val="16"/>
      <w:szCs w:val="16"/>
    </w:rPr>
  </w:style>
  <w:style w:type="character" w:customStyle="1" w:styleId="ListParagraphChar">
    <w:name w:val="List Paragraph Char"/>
    <w:link w:val="ListParagraph"/>
    <w:uiPriority w:val="34"/>
    <w:rsid w:val="002D4B24"/>
    <w:rPr>
      <w:sz w:val="22"/>
      <w:szCs w:val="22"/>
      <w:lang w:eastAsia="en-US"/>
    </w:rPr>
  </w:style>
  <w:style w:type="paragraph" w:customStyle="1" w:styleId="naislab">
    <w:name w:val="naislab"/>
    <w:basedOn w:val="Normal"/>
    <w:uiPriority w:val="99"/>
    <w:rsid w:val="002D4B24"/>
    <w:pPr>
      <w:spacing w:before="75" w:after="75"/>
      <w:jc w:val="right"/>
    </w:pPr>
  </w:style>
  <w:style w:type="paragraph" w:customStyle="1" w:styleId="tv213">
    <w:name w:val="tv213"/>
    <w:basedOn w:val="Normal"/>
    <w:rsid w:val="008D63B6"/>
    <w:pPr>
      <w:spacing w:before="100" w:beforeAutospacing="1" w:after="100" w:afterAutospacing="1"/>
    </w:pPr>
  </w:style>
  <w:style w:type="paragraph" w:customStyle="1" w:styleId="Default">
    <w:name w:val="Default"/>
    <w:rsid w:val="0035556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561">
      <w:bodyDiv w:val="1"/>
      <w:marLeft w:val="0"/>
      <w:marRight w:val="0"/>
      <w:marTop w:val="0"/>
      <w:marBottom w:val="0"/>
      <w:divBdr>
        <w:top w:val="none" w:sz="0" w:space="0" w:color="auto"/>
        <w:left w:val="none" w:sz="0" w:space="0" w:color="auto"/>
        <w:bottom w:val="none" w:sz="0" w:space="0" w:color="auto"/>
        <w:right w:val="none" w:sz="0" w:space="0" w:color="auto"/>
      </w:divBdr>
      <w:divsChild>
        <w:div w:id="1890529652">
          <w:marLeft w:val="0"/>
          <w:marRight w:val="0"/>
          <w:marTop w:val="0"/>
          <w:marBottom w:val="0"/>
          <w:divBdr>
            <w:top w:val="none" w:sz="0" w:space="0" w:color="auto"/>
            <w:left w:val="none" w:sz="0" w:space="0" w:color="auto"/>
            <w:bottom w:val="none" w:sz="0" w:space="0" w:color="auto"/>
            <w:right w:val="none" w:sz="0" w:space="0" w:color="auto"/>
          </w:divBdr>
        </w:div>
        <w:div w:id="1171025814">
          <w:marLeft w:val="0"/>
          <w:marRight w:val="0"/>
          <w:marTop w:val="0"/>
          <w:marBottom w:val="0"/>
          <w:divBdr>
            <w:top w:val="none" w:sz="0" w:space="0" w:color="auto"/>
            <w:left w:val="none" w:sz="0" w:space="0" w:color="auto"/>
            <w:bottom w:val="none" w:sz="0" w:space="0" w:color="auto"/>
            <w:right w:val="none" w:sz="0" w:space="0" w:color="auto"/>
          </w:divBdr>
        </w:div>
      </w:divsChild>
    </w:div>
    <w:div w:id="56131330">
      <w:bodyDiv w:val="1"/>
      <w:marLeft w:val="0"/>
      <w:marRight w:val="0"/>
      <w:marTop w:val="0"/>
      <w:marBottom w:val="0"/>
      <w:divBdr>
        <w:top w:val="none" w:sz="0" w:space="0" w:color="auto"/>
        <w:left w:val="none" w:sz="0" w:space="0" w:color="auto"/>
        <w:bottom w:val="none" w:sz="0" w:space="0" w:color="auto"/>
        <w:right w:val="none" w:sz="0" w:space="0" w:color="auto"/>
      </w:divBdr>
    </w:div>
    <w:div w:id="210533049">
      <w:bodyDiv w:val="1"/>
      <w:marLeft w:val="0"/>
      <w:marRight w:val="0"/>
      <w:marTop w:val="0"/>
      <w:marBottom w:val="0"/>
      <w:divBdr>
        <w:top w:val="none" w:sz="0" w:space="0" w:color="auto"/>
        <w:left w:val="none" w:sz="0" w:space="0" w:color="auto"/>
        <w:bottom w:val="none" w:sz="0" w:space="0" w:color="auto"/>
        <w:right w:val="none" w:sz="0" w:space="0" w:color="auto"/>
      </w:divBdr>
    </w:div>
    <w:div w:id="243995232">
      <w:bodyDiv w:val="1"/>
      <w:marLeft w:val="45"/>
      <w:marRight w:val="45"/>
      <w:marTop w:val="90"/>
      <w:marBottom w:val="90"/>
      <w:divBdr>
        <w:top w:val="none" w:sz="0" w:space="0" w:color="auto"/>
        <w:left w:val="none" w:sz="0" w:space="0" w:color="auto"/>
        <w:bottom w:val="none" w:sz="0" w:space="0" w:color="auto"/>
        <w:right w:val="none" w:sz="0" w:space="0" w:color="auto"/>
      </w:divBdr>
      <w:divsChild>
        <w:div w:id="2047558149">
          <w:marLeft w:val="0"/>
          <w:marRight w:val="0"/>
          <w:marTop w:val="240"/>
          <w:marBottom w:val="0"/>
          <w:divBdr>
            <w:top w:val="none" w:sz="0" w:space="0" w:color="auto"/>
            <w:left w:val="none" w:sz="0" w:space="0" w:color="auto"/>
            <w:bottom w:val="none" w:sz="0" w:space="0" w:color="auto"/>
            <w:right w:val="none" w:sz="0" w:space="0" w:color="auto"/>
          </w:divBdr>
          <w:divsChild>
            <w:div w:id="1043597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0741249">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65408983">
      <w:bodyDiv w:val="1"/>
      <w:marLeft w:val="0"/>
      <w:marRight w:val="0"/>
      <w:marTop w:val="0"/>
      <w:marBottom w:val="0"/>
      <w:divBdr>
        <w:top w:val="none" w:sz="0" w:space="0" w:color="auto"/>
        <w:left w:val="none" w:sz="0" w:space="0" w:color="auto"/>
        <w:bottom w:val="none" w:sz="0" w:space="0" w:color="auto"/>
        <w:right w:val="none" w:sz="0" w:space="0" w:color="auto"/>
      </w:divBdr>
      <w:divsChild>
        <w:div w:id="1941596909">
          <w:marLeft w:val="0"/>
          <w:marRight w:val="0"/>
          <w:marTop w:val="0"/>
          <w:marBottom w:val="0"/>
          <w:divBdr>
            <w:top w:val="none" w:sz="0" w:space="0" w:color="auto"/>
            <w:left w:val="none" w:sz="0" w:space="0" w:color="auto"/>
            <w:bottom w:val="none" w:sz="0" w:space="0" w:color="auto"/>
            <w:right w:val="none" w:sz="0" w:space="0" w:color="auto"/>
          </w:divBdr>
        </w:div>
        <w:div w:id="949774138">
          <w:marLeft w:val="0"/>
          <w:marRight w:val="0"/>
          <w:marTop w:val="0"/>
          <w:marBottom w:val="0"/>
          <w:divBdr>
            <w:top w:val="none" w:sz="0" w:space="0" w:color="auto"/>
            <w:left w:val="none" w:sz="0" w:space="0" w:color="auto"/>
            <w:bottom w:val="none" w:sz="0" w:space="0" w:color="auto"/>
            <w:right w:val="none" w:sz="0" w:space="0" w:color="auto"/>
          </w:divBdr>
        </w:div>
      </w:divsChild>
    </w:div>
    <w:div w:id="1204321908">
      <w:bodyDiv w:val="1"/>
      <w:marLeft w:val="0"/>
      <w:marRight w:val="0"/>
      <w:marTop w:val="0"/>
      <w:marBottom w:val="0"/>
      <w:divBdr>
        <w:top w:val="none" w:sz="0" w:space="0" w:color="auto"/>
        <w:left w:val="none" w:sz="0" w:space="0" w:color="auto"/>
        <w:bottom w:val="none" w:sz="0" w:space="0" w:color="auto"/>
        <w:right w:val="none" w:sz="0" w:space="0" w:color="auto"/>
      </w:divBdr>
      <w:divsChild>
        <w:div w:id="64498530">
          <w:marLeft w:val="0"/>
          <w:marRight w:val="0"/>
          <w:marTop w:val="0"/>
          <w:marBottom w:val="0"/>
          <w:divBdr>
            <w:top w:val="none" w:sz="0" w:space="0" w:color="auto"/>
            <w:left w:val="none" w:sz="0" w:space="0" w:color="auto"/>
            <w:bottom w:val="none" w:sz="0" w:space="0" w:color="auto"/>
            <w:right w:val="none" w:sz="0" w:space="0" w:color="auto"/>
          </w:divBdr>
        </w:div>
        <w:div w:id="1794712213">
          <w:marLeft w:val="0"/>
          <w:marRight w:val="0"/>
          <w:marTop w:val="0"/>
          <w:marBottom w:val="0"/>
          <w:divBdr>
            <w:top w:val="none" w:sz="0" w:space="0" w:color="auto"/>
            <w:left w:val="none" w:sz="0" w:space="0" w:color="auto"/>
            <w:bottom w:val="none" w:sz="0" w:space="0" w:color="auto"/>
            <w:right w:val="none" w:sz="0" w:space="0" w:color="auto"/>
          </w:divBdr>
        </w:div>
      </w:divsChild>
    </w:div>
    <w:div w:id="1209075579">
      <w:bodyDiv w:val="1"/>
      <w:marLeft w:val="0"/>
      <w:marRight w:val="0"/>
      <w:marTop w:val="0"/>
      <w:marBottom w:val="0"/>
      <w:divBdr>
        <w:top w:val="none" w:sz="0" w:space="0" w:color="auto"/>
        <w:left w:val="none" w:sz="0" w:space="0" w:color="auto"/>
        <w:bottom w:val="none" w:sz="0" w:space="0" w:color="auto"/>
        <w:right w:val="none" w:sz="0" w:space="0" w:color="auto"/>
      </w:divBdr>
      <w:divsChild>
        <w:div w:id="1343774729">
          <w:marLeft w:val="0"/>
          <w:marRight w:val="0"/>
          <w:marTop w:val="0"/>
          <w:marBottom w:val="0"/>
          <w:divBdr>
            <w:top w:val="none" w:sz="0" w:space="0" w:color="auto"/>
            <w:left w:val="none" w:sz="0" w:space="0" w:color="auto"/>
            <w:bottom w:val="none" w:sz="0" w:space="0" w:color="auto"/>
            <w:right w:val="none" w:sz="0" w:space="0" w:color="auto"/>
          </w:divBdr>
        </w:div>
        <w:div w:id="1736467071">
          <w:marLeft w:val="0"/>
          <w:marRight w:val="0"/>
          <w:marTop w:val="0"/>
          <w:marBottom w:val="0"/>
          <w:divBdr>
            <w:top w:val="none" w:sz="0" w:space="0" w:color="auto"/>
            <w:left w:val="none" w:sz="0" w:space="0" w:color="auto"/>
            <w:bottom w:val="none" w:sz="0" w:space="0" w:color="auto"/>
            <w:right w:val="none" w:sz="0" w:space="0" w:color="auto"/>
          </w:divBdr>
        </w:div>
      </w:divsChild>
    </w:div>
    <w:div w:id="21068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359C-1F9C-4130-8485-BAFFACFE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5438</Words>
  <Characters>3100</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IEMIzz_280211_Turk; Izziņa par atzinumos sniegtajiem iebildumiem par likumprojektu „Par Latvijas Republikas valdības un Turkmenistānas valdības līgumu par sadarbību cīņā pret terorismu, organizēto noziedzību un nelegālu narkotisko vielu, psihotropo vielu </vt:lpstr>
    </vt:vector>
  </TitlesOfParts>
  <Company>IEM</Company>
  <LinksUpToDate>false</LinksUpToDate>
  <CharactersWithSpaces>8521</CharactersWithSpaces>
  <SharedDoc>false</SharedDoc>
  <HLinks>
    <vt:vector size="6" baseType="variant">
      <vt:variant>
        <vt:i4>1114145</vt:i4>
      </vt:variant>
      <vt:variant>
        <vt:i4>0</vt:i4>
      </vt:variant>
      <vt:variant>
        <vt:i4>0</vt:i4>
      </vt:variant>
      <vt:variant>
        <vt:i4>5</vt:i4>
      </vt:variant>
      <vt:variant>
        <vt:lpwstr>mailto:liva.rudzite@iem.gov.lv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IEMIzz_280211_Turk; Izziņa par atzinumos sniegtajiem iebildumiem par likumprojektu „Par Latvijas Republikas valdības un Turkmenistānas valdības līgumu par sadarbību cīņā pret terorismu, organizēto noziedzību un nelegālu narkotisko vielu, psihotropo vielu un prekursoru apriti un citiem noziedzīgiem nodarījumiem”</dc:title>
  <dc:subject>Izziņa</dc:subject>
  <dc:creator>Karina Stoļarova</dc:creator>
  <cp:keywords/>
  <dc:description>karina.stolarova@iem.gov.lv;_x000d_
67219584</dc:description>
  <cp:lastModifiedBy>Kristīne Korne</cp:lastModifiedBy>
  <cp:revision>2</cp:revision>
  <cp:lastPrinted>2017-12-07T07:43:00Z</cp:lastPrinted>
  <dcterms:created xsi:type="dcterms:W3CDTF">2019-07-09T11:38:00Z</dcterms:created>
  <dcterms:modified xsi:type="dcterms:W3CDTF">2019-07-09T11:38:00Z</dcterms:modified>
</cp:coreProperties>
</file>